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hint="eastAsia"/>
          <w:color w:val="auto"/>
          <w:highlight w:val="none"/>
        </w:rPr>
      </w:pPr>
      <w:r>
        <w:rPr>
          <w:rFonts w:hint="eastAsia"/>
          <w:color w:val="auto"/>
          <w:highlight w:val="none"/>
        </w:rPr>
      </w:r>
      <w:r/>
    </w:p>
    <w:p>
      <w:pPr>
        <w:ind w:firstLine="420"/>
        <w:rPr>
          <w:rFonts w:hint="eastAsia" w:cs="Times New Roman"/>
          <w:color w:val="auto"/>
          <w:highlight w:val="none"/>
        </w:rPr>
      </w:pPr>
      <w:r>
        <w:rPr>
          <w:rFonts w:hint="eastAsia" w:cs="Times New Roman"/>
          <w:color w:val="auto"/>
          <w:highlight w:val="none"/>
        </w:rPr>
      </w:r>
      <w:r/>
    </w:p>
    <w:p>
      <w:pPr>
        <w:pStyle w:val="821"/>
        <w:ind w:firstLine="420"/>
        <w:rPr>
          <w:rFonts w:cs="Times New Roman"/>
          <w:color w:val="auto"/>
          <w:highlight w:val="none"/>
        </w:rPr>
      </w:pPr>
      <w:r>
        <w:rPr>
          <w:rFonts w:cs="Times New Roman"/>
          <w:color w:val="auto"/>
          <w:highlight w:val="none"/>
        </w:rPr>
      </w:r>
      <w:r/>
    </w:p>
    <w:p>
      <w:pPr>
        <w:ind w:firstLine="420"/>
        <w:rPr>
          <w:rFonts w:hint="eastAsia" w:cs="Times New Roman"/>
          <w:color w:val="auto"/>
          <w:highlight w:val="none"/>
        </w:rPr>
      </w:pPr>
      <w:r>
        <w:rPr>
          <w:rFonts w:hint="eastAsia" w:cs="Times New Roman"/>
          <w:color w:val="auto"/>
          <w:highlight w:val="none"/>
        </w:rPr>
      </w:r>
      <w:r/>
    </w:p>
    <w:p>
      <w:pPr>
        <w:pStyle w:val="824"/>
        <w:ind w:firstLine="0"/>
        <w:jc w:val="center"/>
        <w:rPr>
          <w:rFonts w:hint="eastAsia" w:hAnsi="宋体"/>
          <w:color w:val="auto"/>
          <w:sz w:val="44"/>
          <w:szCs w:val="44"/>
          <w:highlight w:val="none"/>
          <w:lang w:eastAsia="zh-CN"/>
        </w:rPr>
      </w:pPr>
      <w:r>
        <w:rPr>
          <w:rFonts w:hint="eastAsia" w:hAnsi="宋体"/>
          <w:color w:val="auto"/>
          <w:sz w:val="44"/>
          <w:szCs w:val="44"/>
          <w:highlight w:val="none"/>
          <w:lang w:eastAsia="zh-CN"/>
        </w:rPr>
        <w:t xml:space="preserve">江苏省检察机关司法警察2025式人民警察制服换装采购</w:t>
      </w:r>
      <w:r/>
    </w:p>
    <w:p>
      <w:pPr>
        <w:pStyle w:val="824"/>
        <w:ind w:firstLine="0"/>
        <w:jc w:val="center"/>
        <w:spacing w:line="240" w:lineRule="auto"/>
        <w:rPr>
          <w:rFonts w:hint="eastAsia" w:hAnsi="宋体"/>
          <w:color w:val="auto"/>
          <w:sz w:val="52"/>
          <w:szCs w:val="52"/>
          <w:highlight w:val="none"/>
        </w:rPr>
      </w:pPr>
      <w:r>
        <w:rPr>
          <w:rFonts w:hint="eastAsia" w:hAnsi="宋体"/>
          <w:color w:val="auto"/>
          <w:sz w:val="52"/>
          <w:szCs w:val="52"/>
          <w:highlight w:val="none"/>
        </w:rPr>
      </w:r>
      <w:r/>
    </w:p>
    <w:p>
      <w:pPr>
        <w:pStyle w:val="824"/>
        <w:ind w:firstLine="0"/>
        <w:jc w:val="center"/>
        <w:spacing w:line="240" w:lineRule="auto"/>
        <w:rPr>
          <w:rFonts w:hint="eastAsia" w:hAnsi="宋体"/>
          <w:color w:val="auto"/>
          <w:sz w:val="52"/>
          <w:szCs w:val="52"/>
          <w:highlight w:val="none"/>
        </w:rPr>
      </w:pPr>
      <w:r>
        <w:rPr>
          <w:rFonts w:hint="eastAsia" w:hAnsi="宋体"/>
          <w:color w:val="auto"/>
          <w:sz w:val="52"/>
          <w:szCs w:val="52"/>
          <w:highlight w:val="none"/>
        </w:rPr>
      </w:r>
      <w:r/>
    </w:p>
    <w:p>
      <w:pPr>
        <w:pStyle w:val="824"/>
        <w:ind w:firstLine="0"/>
        <w:jc w:val="center"/>
        <w:spacing w:line="240" w:lineRule="auto"/>
        <w:rPr>
          <w:rFonts w:hint="eastAsia" w:hAnsi="宋体"/>
          <w:color w:val="auto"/>
          <w:sz w:val="52"/>
          <w:szCs w:val="52"/>
          <w:highlight w:val="none"/>
        </w:rPr>
      </w:pPr>
      <w:r>
        <w:rPr>
          <w:rFonts w:hint="eastAsia" w:hAnsi="宋体"/>
          <w:color w:val="auto"/>
          <w:sz w:val="52"/>
          <w:szCs w:val="52"/>
          <w:highlight w:val="none"/>
        </w:rPr>
      </w:r>
      <w:r/>
    </w:p>
    <w:p>
      <w:pPr>
        <w:pStyle w:val="824"/>
        <w:ind w:firstLine="0"/>
        <w:jc w:val="center"/>
        <w:spacing w:line="240" w:lineRule="auto"/>
        <w:rPr>
          <w:rFonts w:hint="eastAsia" w:hAnsi="宋体" w:cs="Times New Roman"/>
          <w:color w:val="auto"/>
          <w:sz w:val="52"/>
          <w:szCs w:val="52"/>
          <w:highlight w:val="none"/>
        </w:rPr>
      </w:pPr>
      <w:r>
        <w:rPr>
          <w:rFonts w:hint="eastAsia" w:ascii="Microsoft New Tai Lue" w:hAnsi="Microsoft New Tai Lue" w:cs="Microsoft New Tai Lue"/>
          <w:bCs w:val="0"/>
          <w:color w:val="auto"/>
          <w:sz w:val="84"/>
          <w:szCs w:val="84"/>
          <w:highlight w:val="none"/>
        </w:rPr>
        <w:t xml:space="preserve">招标文件</w:t>
      </w:r>
      <w:r/>
    </w:p>
    <w:p>
      <w:pPr>
        <w:ind w:firstLine="0"/>
        <w:rPr>
          <w:rFonts w:hint="eastAsia" w:cs="Times New Roman"/>
          <w:color w:val="auto"/>
          <w:highlight w:val="none"/>
        </w:rPr>
      </w:pPr>
      <w:r>
        <w:rPr>
          <w:rFonts w:hint="eastAsia" w:cs="Times New Roman"/>
          <w:color w:val="auto"/>
          <w:highlight w:val="none"/>
        </w:rPr>
      </w:r>
      <w:r/>
    </w:p>
    <w:p>
      <w:pPr>
        <w:ind w:firstLine="0"/>
        <w:jc w:val="center"/>
        <w:spacing w:before="100" w:after="100"/>
        <w:rPr>
          <w:rFonts w:hint="default" w:ascii="Microsoft New Tai Lue" w:hAnsi="Microsoft New Tai Lue" w:eastAsia="宋体" w:cs="Microsoft New Tai Lue"/>
          <w:b/>
          <w:color w:val="auto"/>
          <w:sz w:val="44"/>
          <w:szCs w:val="44"/>
          <w:highlight w:val="none"/>
          <w:lang w:val="en-US" w:eastAsia="zh-CN"/>
        </w:rPr>
      </w:pPr>
      <w:r>
        <w:rPr>
          <w:rFonts w:hint="eastAsia" w:ascii="Microsoft New Tai Lue" w:hAnsi="Microsoft New Tai Lue" w:cs="Microsoft New Tai Lue"/>
          <w:b/>
          <w:color w:val="auto"/>
          <w:sz w:val="36"/>
          <w:szCs w:val="36"/>
          <w:highlight w:val="none"/>
        </w:rPr>
        <w:t xml:space="preserve">项目编号：JSZC-320000-JITC-G2026-0297</w:t>
      </w:r>
      <w:r/>
    </w:p>
    <w:p>
      <w:pPr>
        <w:ind w:firstLine="0"/>
        <w:rPr>
          <w:rFonts w:hint="eastAsia" w:cs="Times New Roman"/>
          <w:color w:val="auto"/>
          <w:highlight w:val="none"/>
        </w:rPr>
      </w:pPr>
      <w:r>
        <w:rPr>
          <w:rFonts w:hint="eastAsia"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pStyle w:val="821"/>
        <w:rPr>
          <w:rFonts w:cs="Times New Roman"/>
          <w:color w:val="auto"/>
          <w:highlight w:val="none"/>
        </w:rPr>
      </w:pPr>
      <w:r>
        <w:rPr>
          <w:rFonts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pStyle w:val="821"/>
        <w:rPr>
          <w:color w:val="auto"/>
          <w:highlight w:val="none"/>
        </w:rPr>
      </w:pPr>
      <w:r>
        <w:rPr>
          <w:color w:val="auto"/>
          <w:highlight w:val="none"/>
        </w:rPr>
      </w:r>
      <w:r/>
    </w:p>
    <w:p>
      <w:pPr>
        <w:pStyle w:val="821"/>
        <w:rPr>
          <w:rFonts w:cs="Times New Roman"/>
          <w:color w:val="auto"/>
          <w:highlight w:val="none"/>
        </w:rPr>
      </w:pPr>
      <w:r>
        <w:rPr>
          <w:rFonts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ind w:firstLine="0"/>
        <w:jc w:val="center"/>
        <w:rPr>
          <w:rFonts w:hint="eastAsia"/>
          <w:b/>
          <w:bCs/>
          <w:color w:val="auto"/>
          <w:sz w:val="32"/>
          <w:szCs w:val="32"/>
          <w:highlight w:val="none"/>
        </w:rPr>
      </w:pPr>
      <w:r>
        <w:rPr>
          <w:rFonts w:hint="eastAsia"/>
          <w:b/>
          <w:bCs/>
          <w:color w:val="auto"/>
          <w:sz w:val="32"/>
          <w:szCs w:val="32"/>
          <w:highlight w:val="none"/>
        </w:rPr>
        <w:t xml:space="preserve">采购人：</w:t>
      </w:r>
      <w:r>
        <w:rPr>
          <w:rFonts w:hint="eastAsia" w:ascii="Arial" w:hAnsi="Arial"/>
          <w:b/>
          <w:bCs/>
          <w:sz w:val="32"/>
          <w:highlight w:val="none"/>
          <w:lang w:eastAsia="zh-CN"/>
        </w:rPr>
        <w:t xml:space="preserve">江苏省人民检察院</w:t>
      </w:r>
      <w:r/>
    </w:p>
    <w:p>
      <w:pPr>
        <w:ind w:firstLine="0"/>
        <w:jc w:val="center"/>
        <w:rPr>
          <w:rFonts w:hint="eastAsia" w:cs="Times New Roman"/>
          <w:b/>
          <w:bCs/>
          <w:color w:val="auto"/>
          <w:sz w:val="32"/>
          <w:szCs w:val="32"/>
          <w:highlight w:val="none"/>
        </w:rPr>
      </w:pPr>
      <w:r>
        <w:rPr>
          <w:rFonts w:hint="eastAsia"/>
          <w:b/>
          <w:bCs/>
          <w:color w:val="auto"/>
          <w:sz w:val="32"/>
          <w:szCs w:val="32"/>
          <w:highlight w:val="none"/>
        </w:rPr>
        <w:t xml:space="preserve">采购代理机构：江苏省招标中心有限公司</w:t>
      </w:r>
      <w:r/>
    </w:p>
    <w:p>
      <w:pPr>
        <w:ind w:firstLine="0"/>
        <w:jc w:val="center"/>
        <w:rPr>
          <w:rFonts w:hint="eastAsia" w:cs="Times New Roman"/>
          <w:color w:val="auto"/>
          <w:highlight w:val="none"/>
        </w:rPr>
      </w:pPr>
      <w:r>
        <w:rPr>
          <w:rFonts w:hint="eastAsia"/>
          <w:b/>
          <w:bCs/>
          <w:color w:val="auto"/>
          <w:sz w:val="32"/>
          <w:szCs w:val="32"/>
          <w:highlight w:val="none"/>
        </w:rPr>
        <w:t xml:space="preserve">二</w:t>
      </w:r>
      <w:r>
        <w:rPr>
          <w:b/>
          <w:bCs/>
          <w:color w:val="auto"/>
          <w:sz w:val="32"/>
          <w:szCs w:val="32"/>
          <w:highlight w:val="none"/>
        </w:rPr>
        <w:t xml:space="preserve">O</w:t>
      </w:r>
      <w:r>
        <w:rPr>
          <w:rFonts w:hint="eastAsia"/>
          <w:b/>
          <w:bCs/>
          <w:color w:val="auto"/>
          <w:sz w:val="32"/>
          <w:szCs w:val="32"/>
          <w:highlight w:val="none"/>
        </w:rPr>
        <w:t xml:space="preserve">二六年</w:t>
      </w:r>
      <w:r>
        <w:rPr>
          <w:rFonts w:hint="eastAsia"/>
          <w:b/>
          <w:bCs/>
          <w:color w:val="auto"/>
          <w:sz w:val="32"/>
          <w:szCs w:val="32"/>
          <w:highlight w:val="none"/>
          <w:lang w:val="en-US" w:eastAsia="zh-CN"/>
        </w:rPr>
        <w:t xml:space="preserve">八</w:t>
      </w:r>
      <w:r>
        <w:rPr>
          <w:rFonts w:hint="eastAsia"/>
          <w:b/>
          <w:bCs/>
          <w:color w:val="auto"/>
          <w:sz w:val="32"/>
          <w:szCs w:val="32"/>
          <w:highlight w:val="none"/>
        </w:rPr>
        <w:t xml:space="preserve">月</w:t>
      </w:r>
      <w:r/>
    </w:p>
    <w:p>
      <w:pPr>
        <w:pStyle w:val="843"/>
        <w:ind w:firstLine="643"/>
        <w:rPr>
          <w:rFonts w:cs="Times New Roman"/>
          <w:color w:val="auto"/>
          <w:highlight w:val="none"/>
        </w:rPr>
        <w:sectPr>
          <w:headerReference w:type="even" r:id="rId9"/>
          <w:headerReference w:type="first" r:id="rId10"/>
          <w:footerReference w:type="default" r:id="rId13"/>
          <w:footerReference w:type="even" r:id="rId14"/>
          <w:footerReference w:type="first" r:id="rId15"/>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auto"/>
          <w:highlight w:val="none"/>
        </w:rPr>
      </w:r>
      <w:r/>
    </w:p>
    <w:p>
      <w:pPr>
        <w:ind w:left="-141" w:firstLine="0"/>
        <w:jc w:val="center"/>
        <w:spacing w:line="500" w:lineRule="exact"/>
        <w:rPr>
          <w:rFonts w:ascii="Microsoft New Tai Lue" w:hAnsi="Microsoft New Tai Lue" w:cs="Microsoft New Tai Lue"/>
          <w:b/>
          <w:bCs/>
          <w:color w:val="auto"/>
          <w:sz w:val="32"/>
          <w:szCs w:val="32"/>
          <w:highlight w:val="none"/>
        </w:rPr>
      </w:pPr>
      <w:r/>
      <w:bookmarkStart w:id="0" w:name="_Toc531620161"/>
      <w:r/>
      <w:bookmarkStart w:id="1" w:name="_Toc80264696"/>
      <w:r>
        <w:rPr>
          <w:rFonts w:hint="eastAsia" w:ascii="Microsoft New Tai Lue" w:hAnsi="Microsoft New Tai Lue"/>
          <w:b/>
          <w:bCs/>
          <w:color w:val="auto"/>
          <w:sz w:val="32"/>
          <w:szCs w:val="32"/>
          <w:highlight w:val="none"/>
        </w:rPr>
        <w:t xml:space="preserve">目录</w:t>
      </w:r>
      <w:r/>
    </w:p>
    <w:p>
      <w:pPr>
        <w:pStyle w:val="832"/>
        <w:ind w:left="-141" w:firstLine="0"/>
        <w:tabs>
          <w:tab w:val="left" w:pos="780" w:leader="none"/>
          <w:tab w:val="right" w:pos="8834" w:leader="dot"/>
        </w:tabs>
        <w:rPr>
          <w:rFonts w:hint="eastAsia" w:ascii="宋体" w:eastAsia="宋体" w:cs="Times New Roman"/>
          <w:b/>
          <w:bCs/>
          <w:color w:val="auto"/>
          <w:highlight w:val="none"/>
        </w:rPr>
      </w:pPr>
      <w:r>
        <w:rPr>
          <w:rFonts w:ascii="宋体" w:eastAsia="宋体" w:cs="宋体"/>
          <w:b/>
          <w:bCs/>
          <w:color w:val="auto"/>
          <w:highlight w:val="none"/>
        </w:rPr>
        <w:fldChar w:fldCharType="begin"/>
      </w:r>
      <w:r>
        <w:rPr>
          <w:rFonts w:ascii="宋体" w:eastAsia="宋体" w:cs="宋体"/>
          <w:b/>
          <w:bCs/>
          <w:color w:val="auto"/>
          <w:highlight w:val="none"/>
        </w:rPr>
        <w:instrText xml:space="preserve"> TOC \o "1-3" \h \z \u </w:instrText>
      </w:r>
      <w:r>
        <w:rPr>
          <w:rFonts w:ascii="宋体" w:eastAsia="宋体" w:cs="宋体"/>
          <w:b/>
          <w:bCs/>
          <w:color w:val="auto"/>
          <w:highlight w:val="none"/>
        </w:rPr>
        <w:fldChar w:fldCharType="separate"/>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Fonts w:hint="eastAsia" w:ascii="宋体" w:eastAsia="宋体" w:cs="宋体"/>
          <w:color w:val="auto"/>
          <w:highlight w:val="none"/>
        </w:rPr>
        <w:t xml:space="preserve">第一章</w:t>
      </w:r>
      <w:r>
        <w:rPr>
          <w:rFonts w:ascii="宋体" w:eastAsia="宋体" w:cs="Times New Roman"/>
          <w:b/>
          <w:bCs/>
          <w:color w:val="auto"/>
          <w:highlight w:val="none"/>
        </w:rPr>
        <w:tab/>
      </w:r>
      <w:r>
        <w:rPr>
          <w:rFonts w:hint="eastAsia" w:ascii="宋体" w:eastAsia="宋体" w:cs="宋体"/>
          <w:color w:val="auto"/>
          <w:highlight w:val="none"/>
        </w:rPr>
        <w:t xml:space="preserve">招标公告</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_Toc107246211 \h </w:instrText>
      </w:r>
      <w:r>
        <w:rPr>
          <w:rFonts w:ascii="宋体" w:eastAsia="宋体" w:cs="宋体"/>
          <w:b/>
          <w:bCs/>
          <w:color w:val="auto"/>
          <w:highlight w:val="none"/>
        </w:rPr>
        <w:fldChar w:fldCharType="separate"/>
      </w:r>
      <w:r>
        <w:rPr>
          <w:rFonts w:ascii="宋体" w:eastAsia="宋体" w:cs="宋体"/>
          <w:b/>
          <w:bCs/>
          <w:color w:val="auto"/>
          <w:highlight w:val="none"/>
        </w:rPr>
        <w:t xml:space="preserve">2</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Fonts w:hint="eastAsia" w:ascii="宋体" w:eastAsia="宋体" w:cs="宋体"/>
          <w:color w:val="auto"/>
          <w:highlight w:val="none"/>
        </w:rPr>
        <w:t xml:space="preserve">第二章</w:t>
      </w:r>
      <w:r>
        <w:rPr>
          <w:rFonts w:ascii="宋体" w:eastAsia="宋体" w:cs="Times New Roman"/>
          <w:b/>
          <w:bCs/>
          <w:color w:val="auto"/>
          <w:highlight w:val="none"/>
        </w:rPr>
        <w:tab/>
      </w:r>
      <w:r>
        <w:rPr>
          <w:rFonts w:hint="eastAsia" w:ascii="宋体" w:eastAsia="宋体" w:cs="宋体"/>
          <w:color w:val="auto"/>
          <w:highlight w:val="none"/>
        </w:rPr>
        <w:t xml:space="preserve">投标人须知</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_Toc107246212 \h </w:instrText>
      </w:r>
      <w:r>
        <w:rPr>
          <w:rFonts w:ascii="宋体" w:eastAsia="宋体" w:cs="宋体"/>
          <w:b/>
          <w:bCs/>
          <w:color w:val="auto"/>
          <w:highlight w:val="none"/>
        </w:rPr>
        <w:fldChar w:fldCharType="separate"/>
      </w:r>
      <w:r>
        <w:rPr>
          <w:rFonts w:ascii="宋体" w:eastAsia="宋体" w:cs="宋体"/>
          <w:b/>
          <w:bCs/>
          <w:color w:val="auto"/>
          <w:highlight w:val="none"/>
        </w:rPr>
        <w:t xml:space="preserve">6</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Fonts w:hint="eastAsia" w:ascii="宋体" w:eastAsia="宋体" w:cs="宋体"/>
          <w:color w:val="auto"/>
          <w:highlight w:val="none"/>
        </w:rPr>
        <w:t xml:space="preserve">一．总则</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_Toc107246214 \h </w:instrText>
      </w:r>
      <w:r>
        <w:rPr>
          <w:rFonts w:ascii="宋体" w:eastAsia="宋体" w:cs="宋体"/>
          <w:b/>
          <w:bCs/>
          <w:color w:val="auto"/>
          <w:highlight w:val="none"/>
        </w:rPr>
        <w:fldChar w:fldCharType="separate"/>
      </w:r>
      <w:r>
        <w:rPr>
          <w:rFonts w:ascii="宋体" w:eastAsia="宋体" w:cs="宋体"/>
          <w:b/>
          <w:bCs/>
          <w:color w:val="auto"/>
          <w:highlight w:val="none"/>
        </w:rPr>
        <w:t xml:space="preserve">9</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Fonts w:hint="eastAsia" w:ascii="宋体" w:eastAsia="宋体" w:cs="宋体"/>
          <w:color w:val="auto"/>
          <w:highlight w:val="none"/>
        </w:rPr>
        <w:t xml:space="preserve">二．招标文件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_Toc107246230 \h </w:instrText>
      </w:r>
      <w:r>
        <w:rPr>
          <w:rFonts w:ascii="宋体" w:eastAsia="宋体" w:cs="宋体"/>
          <w:b/>
          <w:bCs/>
          <w:color w:val="auto"/>
          <w:highlight w:val="none"/>
        </w:rPr>
        <w:fldChar w:fldCharType="separate"/>
      </w:r>
      <w:r>
        <w:rPr>
          <w:rFonts w:ascii="宋体" w:eastAsia="宋体" w:cs="宋体"/>
          <w:b/>
          <w:bCs/>
          <w:color w:val="auto"/>
          <w:highlight w:val="none"/>
        </w:rPr>
        <w:t xml:space="preserve">14</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Fonts w:hint="eastAsia" w:ascii="宋体" w:eastAsia="宋体" w:cs="宋体"/>
          <w:color w:val="auto"/>
          <w:highlight w:val="none"/>
        </w:rPr>
        <w:t xml:space="preserve">三．投标文件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_Toc107246233 \h </w:instrText>
      </w:r>
      <w:r>
        <w:rPr>
          <w:rFonts w:ascii="宋体" w:eastAsia="宋体" w:cs="宋体"/>
          <w:b/>
          <w:bCs/>
          <w:color w:val="auto"/>
          <w:highlight w:val="none"/>
        </w:rPr>
        <w:fldChar w:fldCharType="separate"/>
      </w:r>
      <w:r>
        <w:rPr>
          <w:rFonts w:ascii="宋体" w:eastAsia="宋体" w:cs="宋体"/>
          <w:b/>
          <w:bCs/>
          <w:color w:val="auto"/>
          <w:highlight w:val="none"/>
        </w:rPr>
        <w:t xml:space="preserve">15</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Fonts w:hint="eastAsia" w:ascii="宋体" w:eastAsia="宋体" w:cs="宋体"/>
          <w:color w:val="auto"/>
          <w:highlight w:val="none"/>
        </w:rPr>
        <w:t xml:space="preserve">四．投标文件的递交</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_Toc107246240 \h </w:instrText>
      </w:r>
      <w:r>
        <w:rPr>
          <w:rFonts w:ascii="宋体" w:eastAsia="宋体" w:cs="宋体"/>
          <w:b/>
          <w:bCs/>
          <w:color w:val="auto"/>
          <w:highlight w:val="none"/>
        </w:rPr>
        <w:fldChar w:fldCharType="separate"/>
      </w:r>
      <w:r>
        <w:rPr>
          <w:rFonts w:ascii="宋体" w:eastAsia="宋体" w:cs="宋体"/>
          <w:b/>
          <w:bCs/>
          <w:color w:val="auto"/>
          <w:highlight w:val="none"/>
        </w:rPr>
        <w:t xml:space="preserve">17</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Fonts w:hint="eastAsia" w:ascii="宋体" w:eastAsia="宋体" w:cs="宋体"/>
          <w:color w:val="auto"/>
          <w:highlight w:val="none"/>
        </w:rPr>
        <w:t xml:space="preserve">五．开标和评标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_Toc107246245 \h </w:instrText>
      </w:r>
      <w:r>
        <w:rPr>
          <w:rFonts w:ascii="宋体" w:eastAsia="宋体" w:cs="宋体"/>
          <w:b/>
          <w:bCs/>
          <w:color w:val="auto"/>
          <w:highlight w:val="none"/>
        </w:rPr>
        <w:fldChar w:fldCharType="separate"/>
      </w:r>
      <w:r>
        <w:rPr>
          <w:rFonts w:ascii="宋体" w:eastAsia="宋体" w:cs="宋体"/>
          <w:b/>
          <w:bCs/>
          <w:color w:val="auto"/>
          <w:highlight w:val="none"/>
        </w:rPr>
        <w:t xml:space="preserve">18</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Fonts w:hint="eastAsia" w:ascii="宋体" w:eastAsia="宋体" w:cs="宋体"/>
          <w:color w:val="auto"/>
          <w:highlight w:val="none"/>
        </w:rPr>
        <w:t xml:space="preserve">六．确定中标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_Toc107246257 \h </w:instrText>
      </w:r>
      <w:r>
        <w:rPr>
          <w:rFonts w:ascii="宋体" w:eastAsia="宋体" w:cs="宋体"/>
          <w:b/>
          <w:bCs/>
          <w:color w:val="auto"/>
          <w:highlight w:val="none"/>
        </w:rPr>
        <w:fldChar w:fldCharType="separate"/>
      </w:r>
      <w:r>
        <w:rPr>
          <w:rFonts w:ascii="宋体" w:eastAsia="宋体" w:cs="宋体"/>
          <w:b/>
          <w:bCs/>
          <w:color w:val="auto"/>
          <w:highlight w:val="none"/>
        </w:rPr>
        <w:t xml:space="preserve">22</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Fonts w:hint="eastAsia" w:ascii="宋体" w:eastAsia="宋体" w:cs="宋体"/>
          <w:color w:val="auto"/>
          <w:highlight w:val="none"/>
        </w:rPr>
        <w:t xml:space="preserve">七．询问与质疑</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_Toc107246263 \h </w:instrText>
      </w:r>
      <w:r>
        <w:rPr>
          <w:rFonts w:ascii="宋体" w:eastAsia="宋体" w:cs="宋体"/>
          <w:b/>
          <w:bCs/>
          <w:color w:val="auto"/>
          <w:highlight w:val="none"/>
        </w:rPr>
        <w:fldChar w:fldCharType="separate"/>
      </w:r>
      <w:r>
        <w:rPr>
          <w:rFonts w:ascii="宋体" w:eastAsia="宋体" w:cs="宋体"/>
          <w:b/>
          <w:bCs/>
          <w:color w:val="auto"/>
          <w:highlight w:val="none"/>
        </w:rPr>
        <w:t xml:space="preserve">23</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Fonts w:hint="eastAsia" w:ascii="宋体" w:eastAsia="宋体" w:cs="宋体"/>
          <w:color w:val="auto"/>
          <w:highlight w:val="none"/>
        </w:rPr>
        <w:t xml:space="preserve">八．其他</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_Toc107246266 \h </w:instrText>
      </w:r>
      <w:r>
        <w:rPr>
          <w:rFonts w:ascii="宋体" w:eastAsia="宋体" w:cs="宋体"/>
          <w:b/>
          <w:bCs/>
          <w:color w:val="auto"/>
          <w:highlight w:val="none"/>
        </w:rPr>
        <w:fldChar w:fldCharType="separate"/>
      </w:r>
      <w:r>
        <w:rPr>
          <w:rFonts w:ascii="宋体" w:eastAsia="宋体" w:cs="宋体"/>
          <w:b/>
          <w:bCs/>
          <w:color w:val="auto"/>
          <w:highlight w:val="none"/>
        </w:rPr>
        <w:t xml:space="preserve">23</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Fonts w:hint="eastAsia" w:ascii="宋体" w:eastAsia="宋体" w:cs="宋体"/>
          <w:color w:val="auto"/>
          <w:highlight w:val="none"/>
        </w:rPr>
        <w:t xml:space="preserve">第三章政府采购合同条款及格式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_Toc107246270 \h </w:instrText>
      </w:r>
      <w:r>
        <w:rPr>
          <w:rFonts w:ascii="宋体" w:eastAsia="宋体" w:cs="宋体"/>
          <w:b/>
          <w:bCs/>
          <w:color w:val="auto"/>
          <w:highlight w:val="none"/>
        </w:rPr>
        <w:fldChar w:fldCharType="separate"/>
      </w:r>
      <w:r>
        <w:rPr>
          <w:rFonts w:ascii="宋体" w:eastAsia="宋体" w:cs="宋体"/>
          <w:b/>
          <w:bCs/>
          <w:color w:val="auto"/>
          <w:highlight w:val="none"/>
        </w:rPr>
        <w:t xml:space="preserve">25</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Fonts w:hint="eastAsia" w:ascii="宋体" w:eastAsia="宋体" w:cs="宋体"/>
          <w:color w:val="auto"/>
          <w:highlight w:val="none"/>
        </w:rPr>
        <w:t xml:space="preserve">第四章采购需求</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_Toc107246271 \h </w:instrText>
      </w:r>
      <w:r>
        <w:rPr>
          <w:rFonts w:ascii="宋体" w:eastAsia="宋体" w:cs="宋体"/>
          <w:b/>
          <w:bCs/>
          <w:color w:val="auto"/>
          <w:highlight w:val="none"/>
        </w:rPr>
        <w:fldChar w:fldCharType="separate"/>
      </w:r>
      <w:r>
        <w:rPr>
          <w:rFonts w:ascii="宋体" w:eastAsia="宋体" w:cs="宋体"/>
          <w:b/>
          <w:bCs/>
          <w:color w:val="auto"/>
          <w:highlight w:val="none"/>
        </w:rPr>
        <w:t xml:space="preserve">41</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Fonts w:hint="eastAsia" w:ascii="宋体" w:eastAsia="宋体" w:cs="宋体"/>
          <w:color w:val="auto"/>
          <w:highlight w:val="none"/>
        </w:rPr>
        <w:t xml:space="preserve">第五章评标方法与评标标准</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_Toc107246272 \h </w:instrText>
      </w:r>
      <w:r>
        <w:rPr>
          <w:rFonts w:ascii="宋体" w:eastAsia="宋体" w:cs="宋体"/>
          <w:b/>
          <w:bCs/>
          <w:color w:val="auto"/>
          <w:highlight w:val="none"/>
        </w:rPr>
        <w:fldChar w:fldCharType="separate"/>
      </w:r>
      <w:r>
        <w:rPr>
          <w:rFonts w:ascii="宋体" w:eastAsia="宋体" w:cs="宋体"/>
          <w:b/>
          <w:bCs/>
          <w:color w:val="auto"/>
          <w:highlight w:val="none"/>
        </w:rPr>
        <w:t xml:space="preserve">41</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832"/>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Fonts w:hint="eastAsia" w:ascii="宋体" w:eastAsia="宋体" w:cs="宋体"/>
          <w:color w:val="auto"/>
          <w:highlight w:val="none"/>
        </w:rPr>
        <w:t xml:space="preserve">第六章投标文件格式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_Toc107246273 \h </w:instrText>
      </w:r>
      <w:r>
        <w:rPr>
          <w:rFonts w:ascii="宋体" w:eastAsia="宋体" w:cs="宋体"/>
          <w:b/>
          <w:bCs/>
          <w:color w:val="auto"/>
          <w:highlight w:val="none"/>
        </w:rPr>
        <w:fldChar w:fldCharType="separate"/>
      </w:r>
      <w:r>
        <w:rPr>
          <w:rFonts w:ascii="宋体" w:eastAsia="宋体" w:cs="宋体"/>
          <w:b/>
          <w:bCs/>
          <w:color w:val="auto"/>
          <w:highlight w:val="none"/>
        </w:rPr>
        <w:t xml:space="preserve">50</w:t>
      </w:r>
      <w:r>
        <w:rPr>
          <w:rFonts w:ascii="宋体" w:eastAsia="宋体" w:cs="宋体"/>
          <w:b/>
          <w:bCs/>
          <w:color w:val="auto"/>
          <w:highlight w:val="none"/>
        </w:rPr>
      </w:r>
      <w:r>
        <w:rPr>
          <w:rFonts w:ascii="宋体" w:eastAsia="宋体" w:cs="宋体"/>
          <w:b/>
          <w:bCs/>
          <w:color w:val="auto"/>
          <w:highlight w:val="none"/>
        </w:rPr>
        <w:fldChar w:fldCharType="end"/>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rPr>
          <w:rFonts w:cs="Times New Roman"/>
          <w:color w:val="auto"/>
          <w:highlight w:val="none"/>
          <w:lang w:val="zh-CN"/>
        </w:rPr>
      </w:pPr>
      <w:r>
        <w:rPr>
          <w:rFonts w:cs="Times New Roman"/>
          <w:color w:val="auto"/>
          <w:highlight w:val="none"/>
          <w:lang w:val="zh-CN"/>
        </w:rPr>
        <w:br w:type="page" w:clear="all"/>
      </w:r>
      <w:bookmarkEnd w:id="0"/>
      <w:r/>
      <w:bookmarkEnd w:id="1"/>
      <w:r/>
      <w:r/>
    </w:p>
    <w:p>
      <w:pPr>
        <w:jc w:val="lef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r>
      <w:r/>
    </w:p>
    <w:p>
      <w:pPr>
        <w:pStyle w:val="843"/>
        <w:numPr>
          <w:ilvl w:val="0"/>
          <w:numId w:val="2"/>
        </w:numPr>
        <w:ind w:left="984"/>
        <w:rPr>
          <w:rFonts w:cs="Times New Roman"/>
          <w:color w:val="auto"/>
          <w:highlight w:val="none"/>
        </w:rPr>
      </w:pPr>
      <w:r/>
      <w:bookmarkStart w:id="2" w:name="_Toc107246211"/>
      <w:r/>
      <w:bookmarkStart w:id="3" w:name="_Toc80264697"/>
      <w:r/>
      <w:bookmarkStart w:id="4" w:name="_Toc80792688"/>
      <w:r>
        <w:rPr>
          <w:rFonts w:hint="eastAsia" w:cs="宋体"/>
          <w:color w:val="auto"/>
          <w:highlight w:val="none"/>
        </w:rPr>
        <w:t xml:space="preserve">招标公告</w:t>
      </w:r>
      <w:bookmarkEnd w:id="2"/>
      <w:r/>
      <w:r/>
    </w:p>
    <w:tbl>
      <w:tblPr>
        <w:tblStyle w:val="81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8"/>
      </w:tblGrid>
      <w:tr>
        <w:trPr/>
        <w:tc>
          <w:tcPr>
            <w:tcW w:w="9714" w:type="dxa"/>
            <w:textDirection w:val="lrTb"/>
            <w:noWrap w:val="false"/>
          </w:tcPr>
          <w:p>
            <w:pPr>
              <w:ind w:firstLine="0"/>
              <w:rPr>
                <w:rFonts w:hint="eastAsia" w:cs="Times New Roman"/>
                <w:b/>
                <w:bCs/>
                <w:color w:val="auto"/>
                <w:highlight w:val="none"/>
              </w:rPr>
            </w:pPr>
            <w:r>
              <w:rPr>
                <w:rFonts w:hint="eastAsia"/>
                <w:b/>
                <w:bCs/>
                <w:color w:val="auto"/>
                <w:highlight w:val="none"/>
              </w:rPr>
              <w:t xml:space="preserve">项目概况</w:t>
            </w:r>
            <w:r/>
          </w:p>
          <w:p>
            <w:pPr>
              <w:ind w:firstLine="420"/>
              <w:jc w:val="left"/>
              <w:rPr>
                <w:rFonts w:hint="eastAsia" w:cs="Times New Roman"/>
                <w:color w:val="auto"/>
                <w:highlight w:val="none"/>
              </w:rPr>
            </w:pPr>
            <w:r>
              <w:rPr>
                <w:rFonts w:hint="eastAsia"/>
                <w:color w:val="auto"/>
                <w:highlight w:val="none"/>
                <w:u w:val="single"/>
                <w:lang w:eastAsia="zh-CN"/>
              </w:rPr>
              <w:t xml:space="preserve">江苏省检察机关司法警察2025式人民警察制服换装采购JSZC-320000-JITC-G2026-0297 </w:t>
            </w:r>
            <w:r>
              <w:rPr>
                <w:rFonts w:hint="eastAsia"/>
                <w:color w:val="auto"/>
                <w:highlight w:val="none"/>
              </w:rPr>
              <w:t xml:space="preserve">招标项目的潜在投标人应在</w:t>
            </w:r>
            <w:r>
              <w:rPr>
                <w:rFonts w:hint="eastAsia"/>
                <w:color w:val="auto"/>
                <w:highlight w:val="none"/>
                <w:u w:val="single"/>
              </w:rPr>
              <w:t xml:space="preserve">“江苏省政府采购网”自行免费下载</w:t>
            </w:r>
            <w:r>
              <w:rPr>
                <w:rFonts w:hint="eastAsia"/>
                <w:color w:val="auto"/>
                <w:highlight w:val="none"/>
              </w:rPr>
              <w:t xml:space="preserve">获取招标文件，并于</w:t>
            </w:r>
            <w:r>
              <w:rPr>
                <w:rFonts w:hint="eastAsia"/>
                <w:color w:val="auto"/>
                <w:highlight w:val="none"/>
                <w:u w:val="single"/>
              </w:rPr>
              <w:t xml:space="preserve">2026-</w:t>
            </w:r>
            <w:r>
              <w:rPr>
                <w:rFonts w:hint="eastAsia"/>
                <w:color w:val="auto"/>
                <w:highlight w:val="none"/>
                <w:u w:val="single"/>
                <w:lang w:val="en-US" w:eastAsia="zh-CN"/>
              </w:rPr>
              <w:t xml:space="preserve">9-17 09</w:t>
            </w:r>
            <w:r>
              <w:rPr>
                <w:rFonts w:hint="eastAsia"/>
                <w:color w:val="auto"/>
                <w:highlight w:val="none"/>
                <w:u w:val="single"/>
              </w:rPr>
              <w:t xml:space="preserve">:</w:t>
            </w:r>
            <w:r>
              <w:rPr>
                <w:rFonts w:hint="eastAsia"/>
                <w:color w:val="auto"/>
                <w:highlight w:val="none"/>
                <w:u w:val="single"/>
                <w:lang w:val="en-US" w:eastAsia="zh-CN"/>
              </w:rPr>
              <w:t xml:space="preserve">3</w:t>
            </w:r>
            <w:r>
              <w:rPr>
                <w:rFonts w:hint="eastAsia"/>
                <w:color w:val="auto"/>
                <w:highlight w:val="none"/>
                <w:u w:val="single"/>
              </w:rPr>
              <w:t xml:space="preserve">0</w:t>
            </w:r>
            <w:r>
              <w:rPr>
                <w:rFonts w:hint="eastAsia"/>
                <w:color w:val="auto"/>
                <w:highlight w:val="none"/>
              </w:rPr>
              <w:t xml:space="preserve">（北京时间）前递交投标文件。</w:t>
            </w:r>
            <w:r/>
          </w:p>
        </w:tc>
      </w:tr>
    </w:tbl>
    <w:p>
      <w:pPr>
        <w:ind w:left="-141" w:firstLine="0"/>
        <w:rPr>
          <w:rFonts w:ascii="Microsoft New Tai Lue" w:hAnsi="Microsoft New Tai Lue" w:cs="Microsoft New Tai Lue"/>
          <w:b/>
          <w:bCs/>
          <w:color w:val="auto"/>
          <w:highlight w:val="none"/>
        </w:rPr>
      </w:pPr>
      <w:r/>
      <w:bookmarkStart w:id="5" w:name="_Toc93909065"/>
      <w:r/>
      <w:bookmarkStart w:id="6" w:name="_Toc96347851"/>
      <w:r>
        <w:rPr>
          <w:rFonts w:hint="eastAsia" w:ascii="Microsoft New Tai Lue" w:hAnsi="Microsoft New Tai Lue"/>
          <w:b/>
          <w:bCs/>
          <w:color w:val="auto"/>
          <w:highlight w:val="none"/>
        </w:rPr>
        <w:t xml:space="preserve">一、项目</w:t>
      </w:r>
      <w:bookmarkEnd w:id="3"/>
      <w:r>
        <w:rPr>
          <w:rFonts w:hint="eastAsia" w:ascii="Microsoft New Tai Lue" w:hAnsi="Microsoft New Tai Lue"/>
          <w:b/>
          <w:bCs/>
          <w:color w:val="auto"/>
          <w:highlight w:val="none"/>
        </w:rPr>
        <w:t xml:space="preserve">基本情况</w:t>
      </w:r>
      <w:bookmarkEnd w:id="4"/>
      <w:r/>
      <w:bookmarkEnd w:id="5"/>
      <w:r/>
      <w:bookmarkEnd w:id="6"/>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JSZC-320000-JITC-G2026-0297</w:t>
      </w:r>
      <w:r/>
    </w:p>
    <w:p>
      <w:pPr>
        <w:rPr>
          <w:rFonts w:hint="eastAsia" w:eastAsia="宋体" w:cs="Times New Roman"/>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江苏省检察机关司法警察2025式人民警察</w:t>
      </w:r>
      <w:bookmarkStart w:id="377" w:name="_GoBack"/>
      <w:r/>
      <w:bookmarkEnd w:id="377"/>
      <w:r>
        <w:rPr>
          <w:rFonts w:hint="eastAsia"/>
          <w:color w:val="auto"/>
          <w:highlight w:val="none"/>
          <w:lang w:eastAsia="zh-CN"/>
        </w:rPr>
        <w:t xml:space="preserve">制服换装采购</w:t>
      </w:r>
      <w:r/>
    </w:p>
    <w:p>
      <w:pPr>
        <w:rPr>
          <w:rFonts w:hint="eastAsia" w:eastAsia="宋体"/>
          <w:color w:val="auto"/>
          <w:highlight w:val="none"/>
          <w:lang w:eastAsia="zh-CN"/>
        </w:rPr>
      </w:pPr>
      <w:r>
        <w:rPr>
          <w:rFonts w:hint="eastAsia"/>
          <w:color w:val="auto"/>
          <w:highlight w:val="none"/>
        </w:rPr>
        <w:t xml:space="preserve">预算金额：</w:t>
      </w:r>
      <w:r>
        <w:rPr>
          <w:rFonts w:hint="eastAsia"/>
          <w:color w:val="auto"/>
          <w:highlight w:val="none"/>
          <w:lang w:val="en-US" w:eastAsia="zh-CN"/>
        </w:rPr>
        <w:t xml:space="preserve">332</w:t>
      </w:r>
      <w:r>
        <w:rPr>
          <w:rFonts w:hint="eastAsia"/>
          <w:color w:val="auto"/>
          <w:highlight w:val="none"/>
        </w:rPr>
        <w:t xml:space="preserve">万元</w:t>
      </w:r>
      <w:r>
        <w:rPr>
          <w:rFonts w:hint="eastAsia"/>
          <w:color w:val="auto"/>
          <w:highlight w:val="none"/>
          <w:lang w:eastAsia="zh-CN"/>
        </w:rPr>
        <w:t xml:space="preserve">（</w:t>
      </w:r>
      <w:r>
        <w:rPr>
          <w:rFonts w:hint="eastAsia"/>
          <w:color w:val="auto"/>
          <w:highlight w:val="none"/>
          <w:lang w:val="en-US" w:eastAsia="zh-CN"/>
        </w:rPr>
        <w:t xml:space="preserve">其中2026年预计使用经费约112万元，2027年预计使用经费约110万元，2028年预计使用经费约110万元</w:t>
      </w:r>
      <w:r>
        <w:rPr>
          <w:rFonts w:hint="eastAsia"/>
          <w:color w:val="auto"/>
          <w:highlight w:val="none"/>
          <w:lang w:eastAsia="zh-CN"/>
        </w:rPr>
        <w:t xml:space="preserve">）</w:t>
      </w:r>
      <w:r/>
    </w:p>
    <w:p>
      <w:pPr>
        <w:rPr>
          <w:rFonts w:hint="eastAsia" w:cs="Times New Roman"/>
          <w:color w:val="auto"/>
          <w:highlight w:val="none"/>
        </w:rPr>
      </w:pPr>
      <w:r>
        <w:rPr>
          <w:rFonts w:hint="eastAsia"/>
          <w:color w:val="auto"/>
          <w:highlight w:val="none"/>
        </w:rPr>
        <w:t xml:space="preserve">最高限价（如有）：</w:t>
      </w:r>
      <w:r>
        <w:rPr>
          <w:rFonts w:hint="eastAsia"/>
          <w:color w:val="auto"/>
          <w:highlight w:val="none"/>
          <w:lang w:val="en-US" w:eastAsia="zh-CN"/>
        </w:rPr>
        <w:t xml:space="preserve">332万元</w:t>
      </w:r>
      <w:r>
        <w:rPr>
          <w:rFonts w:hint="eastAsia"/>
          <w:color w:val="auto"/>
          <w:highlight w:val="none"/>
          <w:lang w:eastAsia="zh-CN"/>
        </w:rPr>
        <w:t xml:space="preserve">（</w:t>
      </w:r>
      <w:r>
        <w:rPr>
          <w:rFonts w:hint="eastAsia"/>
          <w:color w:val="auto"/>
          <w:highlight w:val="none"/>
          <w:lang w:val="en-US" w:eastAsia="zh-CN"/>
        </w:rPr>
        <w:t xml:space="preserve">其中2026年最高限价112万元，2027年最高限价110万元，2028年最高限价110万元</w:t>
      </w:r>
      <w:r>
        <w:rPr>
          <w:rFonts w:hint="eastAsia"/>
          <w:color w:val="auto"/>
          <w:highlight w:val="none"/>
          <w:lang w:eastAsia="zh-CN"/>
        </w:rPr>
        <w:t xml:space="preserve">）</w:t>
      </w:r>
      <w:r>
        <w:rPr>
          <w:rFonts w:hint="eastAsia"/>
          <w:color w:val="auto"/>
          <w:highlight w:val="none"/>
        </w:rPr>
        <w:t xml:space="preserve">，超过采购预算金额及最高限价</w:t>
      </w:r>
      <w:r>
        <w:rPr>
          <w:rFonts w:hint="eastAsia"/>
          <w:color w:val="auto"/>
          <w:highlight w:val="none"/>
          <w:lang w:val="en-US" w:eastAsia="zh-CN"/>
        </w:rPr>
        <w:t xml:space="preserve">的</w:t>
      </w:r>
      <w:r>
        <w:rPr>
          <w:rFonts w:hint="eastAsia"/>
          <w:color w:val="auto"/>
          <w:highlight w:val="none"/>
        </w:rPr>
        <w:t xml:space="preserve">作无效投标处理。</w:t>
      </w:r>
      <w:r/>
    </w:p>
    <w:p>
      <w:pPr>
        <w:rPr>
          <w:rFonts w:hint="default" w:eastAsia="宋体" w:cs="Times New Roman"/>
          <w:b/>
          <w:bCs/>
          <w:color w:val="auto"/>
          <w:highlight w:val="none"/>
          <w:lang w:val="en-US" w:eastAsia="zh-CN"/>
        </w:rPr>
      </w:pPr>
      <w:r>
        <w:rPr>
          <w:rFonts w:hint="eastAsia"/>
          <w:color w:val="auto"/>
          <w:highlight w:val="none"/>
        </w:rPr>
        <w:t xml:space="preserve">采购需求：</w:t>
      </w:r>
      <w:r>
        <w:rPr>
          <w:rFonts w:hint="eastAsia"/>
          <w:color w:val="auto"/>
          <w:highlight w:val="none"/>
          <w:lang w:eastAsia="zh-CN"/>
        </w:rPr>
        <w:t xml:space="preserve">司法警察2025式人民警察制服换装采购，</w:t>
      </w:r>
      <w:r>
        <w:rPr>
          <w:rFonts w:hint="eastAsia"/>
          <w:color w:val="auto"/>
          <w:highlight w:val="none"/>
          <w:lang w:val="en-US" w:eastAsia="zh-CN"/>
        </w:rPr>
        <w:t xml:space="preserve">详见采购文件。</w:t>
      </w:r>
      <w:r/>
    </w:p>
    <w:p>
      <w:pPr>
        <w:rPr>
          <w:rFonts w:hint="eastAsia"/>
          <w:color w:val="auto"/>
          <w:highlight w:val="none"/>
          <w:lang w:eastAsia="zh-CN"/>
        </w:rPr>
      </w:pPr>
      <w:r>
        <w:rPr>
          <w:rFonts w:hint="eastAsia" w:ascii="Microsoft New Tai Lue" w:hAnsi="Microsoft New Tai Lue"/>
          <w:color w:val="auto"/>
          <w:highlight w:val="none"/>
        </w:rPr>
        <w:t xml:space="preserve">合同履行期限：</w:t>
      </w:r>
      <w:r>
        <w:rPr>
          <w:rFonts w:hint="eastAsia"/>
          <w:color w:val="auto"/>
          <w:highlight w:val="none"/>
          <w:lang w:eastAsia="zh-CN"/>
        </w:rPr>
        <w:t xml:space="preserve">合同履行期限为</w:t>
      </w:r>
      <w:r>
        <w:rPr>
          <w:rFonts w:hint="eastAsia"/>
          <w:color w:val="auto"/>
          <w:highlight w:val="none"/>
          <w:lang w:val="en-US" w:eastAsia="zh-CN"/>
        </w:rPr>
        <w:t xml:space="preserve">3</w:t>
      </w:r>
      <w:r>
        <w:rPr>
          <w:rFonts w:hint="eastAsia"/>
          <w:color w:val="auto"/>
          <w:highlight w:val="none"/>
          <w:lang w:eastAsia="zh-CN"/>
        </w:rPr>
        <w:t xml:space="preserve">年，</w:t>
      </w:r>
      <w:r>
        <w:rPr>
          <w:rFonts w:hint="eastAsia"/>
          <w:color w:val="auto"/>
          <w:highlight w:val="none"/>
          <w:lang w:val="en-US" w:eastAsia="zh-CN"/>
        </w:rPr>
        <w:t xml:space="preserve">每年根据实际订货量签订采购合同，订货后60日内完成全部交货</w:t>
      </w:r>
      <w:r>
        <w:rPr>
          <w:rFonts w:hint="eastAsia"/>
          <w:color w:val="auto"/>
          <w:highlight w:val="none"/>
          <w:lang w:eastAsia="zh-CN"/>
        </w:rPr>
        <w:t xml:space="preserve">，质保期自货物签收之日起2年。</w:t>
      </w:r>
      <w:r/>
    </w:p>
    <w:p>
      <w:pPr>
        <w:rPr>
          <w:rFonts w:hint="eastAsia"/>
          <w:color w:val="auto"/>
          <w:highlight w:val="none"/>
        </w:rPr>
      </w:pPr>
      <w:r>
        <w:rPr>
          <w:rFonts w:hint="eastAsia"/>
          <w:color w:val="auto"/>
          <w:highlight w:val="none"/>
        </w:rPr>
        <w:t xml:space="preserve">本项目是否接受联合体投标：不接受</w:t>
      </w:r>
      <w:r/>
    </w:p>
    <w:p>
      <w:pPr>
        <w:ind w:left="-141" w:firstLine="0"/>
        <w:rPr>
          <w:rFonts w:ascii="Microsoft New Tai Lue" w:hAnsi="Microsoft New Tai Lue" w:cs="Microsoft New Tai Lue"/>
          <w:b/>
          <w:bCs/>
          <w:color w:val="auto"/>
          <w:highlight w:val="none"/>
        </w:rPr>
      </w:pPr>
      <w:r/>
      <w:bookmarkStart w:id="7" w:name="_Toc80264698"/>
      <w:r/>
      <w:bookmarkStart w:id="8" w:name="_Toc80792689"/>
      <w:r/>
      <w:bookmarkStart w:id="9" w:name="_Toc93909066"/>
      <w:r/>
      <w:bookmarkStart w:id="10" w:name="_Toc96347852"/>
      <w:r>
        <w:rPr>
          <w:rFonts w:hint="eastAsia" w:ascii="Microsoft New Tai Lue" w:hAnsi="Microsoft New Tai Lue"/>
          <w:b/>
          <w:bCs/>
          <w:color w:val="auto"/>
          <w:highlight w:val="none"/>
        </w:rPr>
        <w:t xml:space="preserve">二、</w:t>
      </w:r>
      <w:bookmarkEnd w:id="7"/>
      <w:r>
        <w:rPr>
          <w:rFonts w:hint="eastAsia" w:ascii="Microsoft New Tai Lue" w:hAnsi="Microsoft New Tai Lue"/>
          <w:b/>
          <w:bCs/>
          <w:color w:val="auto"/>
          <w:highlight w:val="none"/>
        </w:rPr>
        <w:t xml:space="preserve">申请人的资格要求</w:t>
      </w:r>
      <w:bookmarkEnd w:id="8"/>
      <w:r/>
      <w:bookmarkEnd w:id="9"/>
      <w:r>
        <w:rPr>
          <w:rFonts w:hint="eastAsia" w:ascii="Microsoft New Tai Lue" w:hAnsi="Microsoft New Tai Lue"/>
          <w:b/>
          <w:bCs/>
          <w:color w:val="auto"/>
          <w:highlight w:val="none"/>
        </w:rPr>
        <w:t xml:space="preserve">：</w:t>
      </w:r>
      <w:bookmarkEnd w:id="10"/>
      <w:r/>
      <w:r/>
    </w:p>
    <w:p>
      <w:pPr>
        <w:rPr>
          <w:rFonts w:hint="eastAsia" w:cs="Times New Roman"/>
          <w:color w:val="auto"/>
          <w:highlight w:val="none"/>
        </w:rPr>
      </w:pPr>
      <w:r/>
      <w:bookmarkStart w:id="11" w:name="_Toc80792690"/>
      <w:r/>
      <w:bookmarkStart w:id="12" w:name="_Toc80264699"/>
      <w:r/>
      <w:bookmarkStart w:id="13" w:name="_Toc93909067"/>
      <w:r/>
      <w:bookmarkStart w:id="14" w:name="_Toc96347853"/>
      <w:r>
        <w:rPr>
          <w:rFonts w:hint="eastAsia"/>
          <w:color w:val="auto"/>
          <w:highlight w:val="none"/>
        </w:rPr>
        <w:t xml:space="preserve">（一）满足《中华人民共和国政府采购法》第二十二条规定：</w:t>
      </w:r>
      <w:r/>
    </w:p>
    <w:p>
      <w:pPr>
        <w:rPr>
          <w:rFonts w:hint="eastAsia" w:cs="Times New Roman"/>
          <w:color w:val="auto"/>
          <w:highlight w:val="none"/>
        </w:rPr>
      </w:pPr>
      <w:r>
        <w:rPr>
          <w:color w:val="auto"/>
          <w:highlight w:val="none"/>
        </w:rPr>
        <w:t xml:space="preserve">1.</w:t>
      </w:r>
      <w:r>
        <w:rPr>
          <w:rFonts w:hint="eastAsia"/>
          <w:color w:val="auto"/>
          <w:highlight w:val="none"/>
        </w:rPr>
        <w:t xml:space="preserve">具有独立承担民事责任的能力（提供法人或者其他组织的营业执照等证明文件，自然人的身份证明复印件加盖公章）；</w:t>
      </w:r>
      <w:r/>
    </w:p>
    <w:p>
      <w:pPr>
        <w:rPr>
          <w:rFonts w:hint="eastAsia" w:cs="Times New Roman"/>
          <w:color w:val="auto"/>
          <w:highlight w:val="none"/>
        </w:rPr>
      </w:pPr>
      <w:r>
        <w:rPr>
          <w:color w:val="auto"/>
          <w:highlight w:val="none"/>
        </w:rPr>
        <w:t xml:space="preserve">2.</w:t>
      </w:r>
      <w:r>
        <w:rPr>
          <w:rFonts w:hint="eastAsia"/>
          <w:color w:val="auto"/>
          <w:highlight w:val="none"/>
        </w:rPr>
        <w:t xml:space="preserve">具有良好的商业信誉和健全的财务会计制度（提供开标时间前12个月内任意1个月的财务状况报告</w:t>
      </w:r>
      <w:r>
        <w:rPr>
          <w:color w:val="auto"/>
          <w:highlight w:val="none"/>
        </w:rPr>
        <w:t xml:space="preserve">(</w:t>
      </w:r>
      <w:r>
        <w:rPr>
          <w:rFonts w:hint="eastAsia"/>
          <w:color w:val="auto"/>
          <w:highlight w:val="none"/>
        </w:rPr>
        <w:t xml:space="preserve">至少包括资产负债表和利润表</w:t>
      </w:r>
      <w:r>
        <w:rPr>
          <w:color w:val="auto"/>
          <w:highlight w:val="none"/>
        </w:rPr>
        <w:t xml:space="preserve">)</w:t>
      </w:r>
      <w:r>
        <w:rPr>
          <w:rFonts w:hint="eastAsia"/>
          <w:color w:val="auto"/>
          <w:highlight w:val="none"/>
        </w:rPr>
        <w:t xml:space="preserve">（法人或者其他组织成立未满3个月的可以不提供）、或开标时间前12个月内银行出具的资信证书复印件、或其2025年度经审计的财务报告复印件，加盖公章）；</w:t>
      </w:r>
      <w:r/>
    </w:p>
    <w:p>
      <w:pPr>
        <w:rPr>
          <w:rFonts w:hint="eastAsia" w:cs="Times New Roman"/>
          <w:color w:val="auto"/>
          <w:highlight w:val="none"/>
        </w:rPr>
      </w:pPr>
      <w:r>
        <w:rPr>
          <w:color w:val="auto"/>
          <w:highlight w:val="none"/>
        </w:rPr>
        <w:t xml:space="preserve">3.</w:t>
      </w:r>
      <w:r>
        <w:rPr>
          <w:rFonts w:hint="eastAsia"/>
          <w:color w:val="auto"/>
          <w:highlight w:val="none"/>
        </w:rPr>
        <w:t xml:space="preserve">具有履行合同所必需的设备和专业技术能力（根据项目需求提供履行合同所必需的设备和专业技术能力的证明材料复印件加盖公章或承诺书原件）；</w:t>
      </w:r>
      <w:r/>
    </w:p>
    <w:p>
      <w:pPr>
        <w:rPr>
          <w:rFonts w:hint="eastAsia" w:cs="Times New Roman"/>
          <w:color w:val="auto"/>
          <w:highlight w:val="none"/>
        </w:rPr>
      </w:pPr>
      <w:r>
        <w:rPr>
          <w:color w:val="auto"/>
          <w:highlight w:val="none"/>
        </w:rPr>
        <w:t xml:space="preserve">4.</w:t>
      </w:r>
      <w:r>
        <w:rPr>
          <w:rFonts w:hint="eastAsia"/>
          <w:color w:val="auto"/>
          <w:highlight w:val="none"/>
        </w:rPr>
        <w:t xml:space="preserve">有依法缴纳税收和社会保障资金的良好记录（提供开标时间前6个月内任意1个月依法缴纳税收和社会保障资金的相关材料复印件加盖公章，依法享受免缴、缓缴的提供证明材料复印件加盖公章）；</w:t>
      </w:r>
      <w:r/>
    </w:p>
    <w:p>
      <w:pPr>
        <w:rPr>
          <w:rFonts w:hint="eastAsia" w:cs="Times New Roman"/>
          <w:color w:val="auto"/>
          <w:highlight w:val="none"/>
        </w:rPr>
      </w:pPr>
      <w:r>
        <w:rPr>
          <w:color w:val="auto"/>
          <w:highlight w:val="none"/>
        </w:rPr>
        <w:t xml:space="preserve">5</w:t>
      </w:r>
      <w:r>
        <w:rPr>
          <w:rFonts w:hint="eastAsia"/>
          <w:color w:val="auto"/>
          <w:highlight w:val="none"/>
        </w:rPr>
        <w:t xml:space="preserve">.参加政府采购活动前3年内，在经营活动中没有重大违法记录（提供声明函原件（重大违法记录是指供应商因违法经营受到刑事处罚或责令停产停业、吊销许可证或者执照、较大数额罚款等行政处罚））。</w:t>
      </w:r>
      <w:r/>
    </w:p>
    <w:p>
      <w:pPr>
        <w:rPr>
          <w:rFonts w:ascii="Microsoft New Tai Lue" w:hAnsi="Microsoft New Tai Lue" w:cs="Microsoft New Tai Lue"/>
          <w:color w:val="auto"/>
          <w:highlight w:val="none"/>
        </w:rPr>
      </w:pPr>
      <w:r>
        <w:rPr>
          <w:color w:val="auto"/>
          <w:highlight w:val="none"/>
        </w:rPr>
        <w:t xml:space="preserve">6</w:t>
      </w:r>
      <w:r>
        <w:rPr>
          <w:rFonts w:hint="eastAsia"/>
          <w:color w:val="auto"/>
          <w:highlight w:val="none"/>
        </w:rPr>
        <w:t xml:space="preserve">.法律、行政法规规定的其他条件。</w:t>
      </w:r>
      <w:r/>
    </w:p>
    <w:p>
      <w:pPr>
        <w:rPr>
          <w:rFonts w:hint="eastAsia"/>
          <w:color w:val="auto"/>
          <w:highlight w:val="none"/>
        </w:rPr>
      </w:pPr>
      <w:r>
        <w:rPr>
          <w:rFonts w:hint="eastAsia"/>
          <w:color w:val="auto"/>
          <w:highlight w:val="none"/>
        </w:rPr>
        <w:t xml:space="preserve">（二）落实政府采购政策需满足的资格要求：</w:t>
      </w:r>
      <w:r/>
    </w:p>
    <w:p>
      <w:pPr>
        <w:rPr>
          <w:rFonts w:hint="eastAsia"/>
          <w:color w:val="auto"/>
          <w:highlight w:val="none"/>
        </w:rPr>
      </w:pPr>
      <w:r>
        <w:rPr>
          <w:rFonts w:hint="eastAsia"/>
          <w:color w:val="auto"/>
          <w:highlight w:val="none"/>
        </w:rPr>
        <w:t xml:space="preserve">1.中小企业政策：本项目面向中小企业预留采购份额。</w:t>
      </w:r>
      <w:r/>
    </w:p>
    <w:p>
      <w:pPr>
        <w:rPr>
          <w:rFonts w:hint="eastAsia"/>
          <w:color w:val="auto"/>
          <w:highlight w:val="none"/>
        </w:rPr>
      </w:pPr>
      <w:r>
        <w:rPr>
          <w:rFonts w:hint="eastAsia"/>
          <w:color w:val="auto"/>
          <w:highlight w:val="none"/>
        </w:rPr>
        <w:t xml:space="preserve">2.其它落实政府采购政策的资格要求（如有）：无。</w:t>
      </w:r>
      <w:r/>
    </w:p>
    <w:p>
      <w:pPr>
        <w:rPr>
          <w:rFonts w:hint="eastAsia" w:cs="Times New Roman"/>
          <w:color w:val="auto"/>
          <w:highlight w:val="none"/>
          <w:u w:val="single"/>
        </w:rPr>
      </w:pPr>
      <w:r>
        <w:rPr>
          <w:rFonts w:hint="eastAsia"/>
          <w:color w:val="auto"/>
          <w:highlight w:val="none"/>
        </w:rPr>
        <w:t xml:space="preserve">（三）本项目的特定资格要求：</w:t>
      </w:r>
      <w:r/>
    </w:p>
    <w:p>
      <w:pPr>
        <w:rPr>
          <w:rFonts w:hint="eastAsia" w:cs="Times New Roman"/>
          <w:color w:val="auto"/>
          <w:highlight w:val="none"/>
        </w:rPr>
      </w:pPr>
      <w:r>
        <w:rPr>
          <w:color w:val="auto"/>
          <w:highlight w:val="none"/>
        </w:rPr>
        <w:t xml:space="preserve">1</w:t>
      </w:r>
      <w:r>
        <w:rPr>
          <w:rFonts w:hint="eastAsia"/>
          <w:color w:val="auto"/>
          <w:highlight w:val="none"/>
        </w:rPr>
        <w:t xml:space="preserve">.特定资格条件：</w:t>
      </w:r>
      <w:r/>
    </w:p>
    <w:p>
      <w:pPr>
        <w:rPr>
          <w:rFonts w:hint="eastAsia"/>
          <w:color w:val="auto"/>
          <w:highlight w:val="none"/>
        </w:rPr>
      </w:pPr>
      <w:r>
        <w:rPr>
          <w:rFonts w:hint="eastAsia"/>
          <w:color w:val="auto"/>
          <w:highlight w:val="none"/>
          <w:lang w:val="en-US" w:eastAsia="zh-CN"/>
        </w:rPr>
        <w:t xml:space="preserve">投标人须</w:t>
      </w:r>
      <w:r>
        <w:rPr>
          <w:rFonts w:hint="eastAsia"/>
          <w:color w:val="auto"/>
          <w:highlight w:val="none"/>
        </w:rPr>
        <w:t xml:space="preserve">为</w:t>
      </w:r>
      <w:r>
        <w:rPr>
          <w:rFonts w:hint="eastAsia"/>
          <w:color w:val="auto"/>
          <w:highlight w:val="none"/>
          <w:lang w:val="en-US" w:eastAsia="zh-CN"/>
        </w:rPr>
        <w:t xml:space="preserve">《人民警察服装生产企业目录（2026年第二季度修订版）》（含后续修订版本）目录</w:t>
      </w:r>
      <w:r>
        <w:rPr>
          <w:rFonts w:hint="eastAsia"/>
          <w:color w:val="auto"/>
          <w:highlight w:val="none"/>
        </w:rPr>
        <w:t xml:space="preserve">中</w:t>
      </w:r>
      <w:r>
        <w:rPr>
          <w:rFonts w:hint="eastAsia"/>
          <w:color w:val="auto"/>
          <w:highlight w:val="none"/>
          <w:lang w:val="en-US" w:eastAsia="zh-CN"/>
        </w:rPr>
        <w:t xml:space="preserve">的警服生产成品</w:t>
      </w:r>
      <w:r>
        <w:rPr>
          <w:rFonts w:hint="eastAsia"/>
          <w:color w:val="auto"/>
          <w:highlight w:val="none"/>
        </w:rPr>
        <w:t xml:space="preserve">企业，提供</w:t>
      </w:r>
      <w:r>
        <w:rPr>
          <w:rFonts w:hint="eastAsia"/>
          <w:color w:val="auto"/>
          <w:highlight w:val="none"/>
          <w:lang w:val="en-US" w:eastAsia="zh-CN"/>
        </w:rPr>
        <w:t xml:space="preserve">证明材料</w:t>
      </w:r>
      <w:r>
        <w:rPr>
          <w:rFonts w:hint="eastAsia"/>
          <w:color w:val="auto"/>
          <w:highlight w:val="none"/>
        </w:rPr>
        <w:t xml:space="preserve">加盖投标人公章。</w:t>
      </w:r>
      <w:r/>
    </w:p>
    <w:p>
      <w:pPr>
        <w:rPr>
          <w:rFonts w:hint="eastAsia" w:cs="Times New Roman"/>
          <w:color w:val="auto"/>
          <w:highlight w:val="none"/>
        </w:rPr>
      </w:pPr>
      <w:r>
        <w:rPr>
          <w:color w:val="auto"/>
          <w:highlight w:val="none"/>
        </w:rPr>
        <w:t xml:space="preserve">2</w:t>
      </w:r>
      <w:r>
        <w:rPr>
          <w:rFonts w:hint="eastAsia"/>
          <w:color w:val="auto"/>
          <w:highlight w:val="none"/>
        </w:rPr>
        <w:t xml:space="preserve">.供应商存在下列情形的不得参加本次招标活动：</w:t>
      </w:r>
      <w:r/>
    </w:p>
    <w:p>
      <w:pPr>
        <w:rPr>
          <w:rFonts w:hint="eastAsia" w:cs="Times New Roman"/>
          <w:color w:val="auto"/>
          <w:highlight w:val="none"/>
        </w:rPr>
      </w:pPr>
      <w:r>
        <w:rPr>
          <w:rFonts w:hint="eastAsia"/>
          <w:color w:val="auto"/>
          <w:highlight w:val="none"/>
        </w:rPr>
        <w:t xml:space="preserve">（1）单位负责人为同一人或者存在直接控股、管理关系的不同供应商，不得参加同一合同项下的政府采购活动。</w:t>
      </w:r>
      <w:r/>
    </w:p>
    <w:p>
      <w:pPr>
        <w:rPr>
          <w:rFonts w:hint="eastAsia" w:cs="Times New Roman"/>
          <w:color w:val="auto"/>
          <w:highlight w:val="none"/>
        </w:rPr>
      </w:pPr>
      <w:r>
        <w:rPr>
          <w:rFonts w:hint="eastAsia"/>
          <w:color w:val="auto"/>
          <w:highlight w:val="none"/>
        </w:rPr>
        <w:t xml:space="preserve">（2）除单一来源项目外，凡为采购项目提供整体设计、规范编制或者项目管理、监理、检测等服务的供应商不得再参加本项目的采购活动。</w:t>
      </w:r>
      <w:r/>
    </w:p>
    <w:p>
      <w:pPr>
        <w:rPr>
          <w:rFonts w:hint="eastAsia" w:cs="Microsoft New Tai Lue"/>
          <w:bCs/>
          <w:color w:val="auto"/>
          <w:highlight w:val="none"/>
        </w:rPr>
      </w:pPr>
      <w:r>
        <w:rPr>
          <w:rFonts w:hint="eastAsia"/>
          <w:color w:val="auto"/>
          <w:highlight w:val="none"/>
        </w:rPr>
        <w:t xml:space="preserve">（3）</w:t>
      </w:r>
      <w:r>
        <w:rPr>
          <w:rFonts w:hint="eastAsia" w:cs="Microsoft New Tai Lue"/>
          <w:bCs/>
          <w:color w:val="auto"/>
          <w:highlight w:val="none"/>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w:t>
      </w:r>
      <w:r>
        <w:rPr>
          <w:rFonts w:hint="eastAsia" w:cs="Microsoft New Tai Lue"/>
          <w:bCs/>
          <w:color w:val="auto"/>
          <w:highlight w:val="none"/>
          <w:lang w:val="en-US" w:eastAsia="zh-CN"/>
        </w:rPr>
        <w:t xml:space="preserve">投标</w:t>
      </w:r>
      <w:r>
        <w:rPr>
          <w:rFonts w:cs="Microsoft New Tai Lue"/>
          <w:bCs/>
          <w:color w:val="auto"/>
          <w:highlight w:val="none"/>
        </w:rPr>
        <w:t xml:space="preserve">截止时间以后、资格审查阶段采购人或采购代理机构的实际查询时间</w:t>
      </w:r>
      <w:r>
        <w:rPr>
          <w:rFonts w:hint="eastAsia" w:cs="Microsoft New Tai Lue"/>
          <w:bCs/>
          <w:color w:val="auto"/>
          <w:highlight w:val="none"/>
        </w:rPr>
        <w:t xml:space="preserve">）</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三、获取招标文件</w:t>
      </w:r>
      <w:bookmarkEnd w:id="11"/>
      <w:r/>
      <w:bookmarkEnd w:id="12"/>
      <w:r/>
      <w:bookmarkEnd w:id="13"/>
      <w:r/>
      <w:bookmarkEnd w:id="14"/>
      <w:r/>
      <w:r/>
    </w:p>
    <w:p>
      <w:pPr>
        <w:spacing w:line="300" w:lineRule="auto"/>
        <w:rPr>
          <w:rFonts w:hint="eastAsia"/>
          <w:color w:val="auto"/>
          <w:highlight w:val="none"/>
        </w:rPr>
      </w:pPr>
      <w:r/>
      <w:bookmarkStart w:id="15" w:name="_Toc80264700"/>
      <w:r>
        <w:rPr>
          <w:rFonts w:hint="eastAsia"/>
          <w:color w:val="auto"/>
          <w:highlight w:val="none"/>
        </w:rPr>
        <w:t xml:space="preserve">时间：自招标文件公告发布之日起5个工作日 </w:t>
      </w:r>
      <w:r/>
    </w:p>
    <w:p>
      <w:pPr>
        <w:spacing w:line="300" w:lineRule="auto"/>
        <w:rPr>
          <w:rFonts w:hint="eastAsia"/>
          <w:color w:val="auto"/>
          <w:highlight w:val="none"/>
        </w:rPr>
      </w:pPr>
      <w:r>
        <w:rPr>
          <w:rFonts w:hint="eastAsia"/>
          <w:color w:val="auto"/>
          <w:highlight w:val="none"/>
        </w:rPr>
        <w:t xml:space="preserve">地点：江苏政府采购网 </w:t>
      </w:r>
      <w:r/>
    </w:p>
    <w:p>
      <w:pPr>
        <w:spacing w:line="300" w:lineRule="auto"/>
        <w:rPr>
          <w:rFonts w:hint="eastAsia"/>
          <w:color w:val="auto"/>
          <w:highlight w:val="none"/>
        </w:rPr>
      </w:pPr>
      <w:r>
        <w:rPr>
          <w:rFonts w:hint="eastAsia"/>
          <w:color w:val="auto"/>
          <w:highlight w:val="none"/>
        </w:rPr>
        <w:t xml:space="preserve">方式：“苏采云”政府采购一体化平台自行免费下载 </w:t>
      </w:r>
      <w:r/>
    </w:p>
    <w:p>
      <w:pPr>
        <w:spacing w:line="300" w:lineRule="auto"/>
        <w:rPr>
          <w:rFonts w:hint="eastAsia"/>
          <w:color w:val="auto"/>
          <w:sz w:val="24"/>
          <w:szCs w:val="24"/>
          <w:highlight w:val="none"/>
        </w:rPr>
      </w:pPr>
      <w:r>
        <w:rPr>
          <w:rFonts w:hint="eastAsia"/>
          <w:color w:val="auto"/>
          <w:highlight w:val="none"/>
        </w:rPr>
        <w:t xml:space="preserve">售价：0.00元 </w:t>
      </w:r>
      <w:r/>
    </w:p>
    <w:p>
      <w:pPr>
        <w:ind w:left="-141" w:firstLine="0"/>
        <w:rPr>
          <w:rFonts w:ascii="Microsoft New Tai Lue" w:hAnsi="Microsoft New Tai Lue" w:cs="Microsoft New Tai Lue"/>
          <w:b/>
          <w:bCs/>
          <w:color w:val="auto"/>
          <w:highlight w:val="none"/>
        </w:rPr>
      </w:pPr>
      <w:r/>
      <w:bookmarkStart w:id="16" w:name="_Toc80792691"/>
      <w:r/>
      <w:bookmarkStart w:id="17" w:name="_Toc96347854"/>
      <w:r/>
      <w:bookmarkStart w:id="18" w:name="_Toc93909068"/>
      <w:r>
        <w:rPr>
          <w:rFonts w:hint="eastAsia" w:ascii="Microsoft New Tai Lue" w:hAnsi="Microsoft New Tai Lue"/>
          <w:b/>
          <w:bCs/>
          <w:color w:val="auto"/>
          <w:highlight w:val="none"/>
        </w:rPr>
        <w:t xml:space="preserve">四、</w:t>
      </w:r>
      <w:bookmarkEnd w:id="15"/>
      <w:r/>
      <w:bookmarkEnd w:id="16"/>
      <w:r>
        <w:rPr>
          <w:rFonts w:hint="eastAsia" w:ascii="Microsoft New Tai Lue" w:hAnsi="Microsoft New Tai Lue"/>
          <w:b/>
          <w:bCs/>
          <w:color w:val="auto"/>
          <w:highlight w:val="none"/>
        </w:rPr>
        <w:t xml:space="preserve">提交投标文件截止时间、开标时间和地点</w:t>
      </w:r>
      <w:bookmarkEnd w:id="17"/>
      <w:r/>
      <w:bookmarkEnd w:id="18"/>
      <w:r/>
      <w:r/>
    </w:p>
    <w:p>
      <w:pPr>
        <w:spacing w:line="300" w:lineRule="auto"/>
        <w:rPr>
          <w:rFonts w:hint="eastAsia"/>
          <w:color w:val="auto"/>
          <w:highlight w:val="none"/>
        </w:rPr>
      </w:pPr>
      <w:r/>
      <w:bookmarkStart w:id="19" w:name="_Toc80792693"/>
      <w:r/>
      <w:bookmarkStart w:id="20" w:name="_Toc93909069"/>
      <w:r/>
      <w:bookmarkStart w:id="21" w:name="_Toc96347855"/>
      <w:r>
        <w:rPr>
          <w:rFonts w:hint="eastAsia"/>
          <w:color w:val="auto"/>
          <w:highlight w:val="none"/>
        </w:rPr>
        <w:t xml:space="preserve">2026-</w:t>
      </w:r>
      <w:r>
        <w:rPr>
          <w:rFonts w:hint="eastAsia"/>
          <w:color w:val="auto"/>
          <w:highlight w:val="none"/>
          <w:lang w:val="en-US" w:eastAsia="zh-CN"/>
        </w:rPr>
        <w:t xml:space="preserve">9-17 </w:t>
      </w:r>
      <w:r>
        <w:rPr>
          <w:rFonts w:hint="eastAsia"/>
          <w:color w:val="auto"/>
          <w:highlight w:val="none"/>
        </w:rPr>
        <w:t xml:space="preserve"> </w:t>
      </w:r>
      <w:r>
        <w:rPr>
          <w:rFonts w:hint="eastAsia"/>
          <w:color w:val="auto"/>
          <w:highlight w:val="none"/>
          <w:lang w:val="en-US" w:eastAsia="zh-CN"/>
        </w:rPr>
        <w:t xml:space="preserve">09</w:t>
      </w: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0（北京时间）</w:t>
      </w:r>
      <w:r/>
    </w:p>
    <w:p>
      <w:pPr>
        <w:spacing w:line="300" w:lineRule="auto"/>
        <w:rPr>
          <w:rFonts w:hint="eastAsia"/>
          <w:bCs/>
          <w:color w:val="auto"/>
          <w:highlight w:val="none"/>
          <w:u w:val="single"/>
        </w:rPr>
      </w:pPr>
      <w:r>
        <w:rPr>
          <w:rFonts w:hint="eastAsia"/>
          <w:color w:val="auto"/>
          <w:highlight w:val="none"/>
        </w:rPr>
        <w:t xml:space="preserve">地点：江苏省政府采购管理交易系统（苏采云）（以下简称“苏采云”）（网址： http://jszfcg.jsczt.cn/） </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五、</w:t>
      </w:r>
      <w:bookmarkEnd w:id="19"/>
      <w:r>
        <w:rPr>
          <w:rFonts w:hint="eastAsia" w:ascii="Microsoft New Tai Lue" w:hAnsi="Microsoft New Tai Lue"/>
          <w:b/>
          <w:bCs/>
          <w:color w:val="auto"/>
          <w:highlight w:val="none"/>
        </w:rPr>
        <w:t xml:space="preserve">公告期</w:t>
      </w:r>
      <w:bookmarkEnd w:id="20"/>
      <w:r/>
      <w:bookmarkEnd w:id="21"/>
      <w:r>
        <w:rPr>
          <w:rFonts w:hint="eastAsia" w:ascii="Microsoft New Tai Lue" w:hAnsi="Microsoft New Tai Lue"/>
          <w:b/>
          <w:bCs/>
          <w:color w:val="auto"/>
          <w:highlight w:val="none"/>
        </w:rPr>
        <w:t xml:space="preserve">限</w:t>
      </w:r>
      <w:r/>
    </w:p>
    <w:p>
      <w:pPr>
        <w:rPr>
          <w:rFonts w:hint="eastAsia" w:cs="Times New Roman"/>
          <w:color w:val="auto"/>
          <w:highlight w:val="none"/>
        </w:rPr>
      </w:pPr>
      <w:r>
        <w:rPr>
          <w:rFonts w:hint="eastAsia"/>
          <w:color w:val="auto"/>
          <w:highlight w:val="none"/>
        </w:rPr>
        <w:t xml:space="preserve">自本公告发布之日起</w:t>
      </w:r>
      <w:r>
        <w:rPr>
          <w:color w:val="auto"/>
          <w:highlight w:val="none"/>
        </w:rPr>
        <w:t xml:space="preserve">5</w:t>
      </w:r>
      <w:r>
        <w:rPr>
          <w:rFonts w:hint="eastAsia"/>
          <w:color w:val="auto"/>
          <w:highlight w:val="none"/>
        </w:rPr>
        <w:t xml:space="preserve">个工作日。</w:t>
      </w:r>
      <w:r/>
    </w:p>
    <w:p>
      <w:pPr>
        <w:ind w:left="-141" w:firstLine="0"/>
        <w:rPr>
          <w:rFonts w:ascii="Microsoft New Tai Lue" w:hAnsi="Microsoft New Tai Lue" w:cs="Microsoft New Tai Lue"/>
          <w:b/>
          <w:bCs/>
          <w:color w:val="auto"/>
          <w:highlight w:val="none"/>
        </w:rPr>
      </w:pPr>
      <w:r/>
      <w:bookmarkStart w:id="22" w:name="_Toc93909070"/>
      <w:r/>
      <w:bookmarkStart w:id="23" w:name="_Toc96347856"/>
      <w:r>
        <w:rPr>
          <w:rFonts w:hint="eastAsia" w:ascii="Microsoft New Tai Lue" w:hAnsi="Microsoft New Tai Lue"/>
          <w:b/>
          <w:bCs/>
          <w:color w:val="auto"/>
          <w:highlight w:val="none"/>
        </w:rPr>
        <w:t xml:space="preserve">六、其他补充事宜</w:t>
      </w:r>
      <w:bookmarkEnd w:id="22"/>
      <w:r/>
      <w:bookmarkEnd w:id="23"/>
      <w:r/>
      <w:r/>
    </w:p>
    <w:p>
      <w:pPr>
        <w:rPr>
          <w:rFonts w:hint="eastAsia"/>
          <w:color w:val="auto"/>
          <w:highlight w:val="none"/>
        </w:rPr>
      </w:pPr>
      <w:r/>
      <w:bookmarkStart w:id="24" w:name="_Toc80264702"/>
      <w:r/>
      <w:bookmarkStart w:id="25" w:name="_Toc80792694"/>
      <w:r/>
      <w:bookmarkStart w:id="26" w:name="_Toc93909071"/>
      <w:r/>
      <w:bookmarkStart w:id="27" w:name="_Toc96347857"/>
      <w:r>
        <w:rPr>
          <w:color w:val="auto"/>
          <w:highlight w:val="none"/>
        </w:rPr>
        <w:t xml:space="preserve">1</w:t>
      </w:r>
      <w:r>
        <w:rPr>
          <w:rFonts w:hint="eastAsia"/>
          <w:color w:val="auto"/>
          <w:highlight w:val="none"/>
        </w:rPr>
        <w:t xml:space="preserve">．政府采购支持政策</w:t>
      </w:r>
      <w:r>
        <w:rPr>
          <w:color w:val="auto"/>
          <w:highlight w:val="none"/>
        </w:rPr>
        <w:t xml:space="preserve">:</w:t>
      </w:r>
      <w:r/>
    </w:p>
    <w:p>
      <w:pPr>
        <w:rPr>
          <w:rFonts w:hint="eastAsia" w:cs="Times New Roman"/>
          <w:color w:val="auto"/>
          <w:highlight w:val="none"/>
        </w:rPr>
      </w:pPr>
      <w:r>
        <w:rPr>
          <w:rFonts w:hint="eastAsia"/>
          <w:color w:val="auto"/>
          <w:highlight w:val="none"/>
        </w:rPr>
        <w:t xml:space="preserve">（一）《政府采购促进中小企业发展管理办法》</w:t>
      </w:r>
      <w:r/>
    </w:p>
    <w:p>
      <w:pPr>
        <w:rPr>
          <w:rFonts w:hint="eastAsia" w:cs="Times New Roman"/>
          <w:color w:val="auto"/>
          <w:highlight w:val="none"/>
        </w:rPr>
      </w:pPr>
      <w:r>
        <w:rPr>
          <w:rFonts w:hint="eastAsia"/>
          <w:color w:val="auto"/>
          <w:highlight w:val="none"/>
        </w:rPr>
        <w:t xml:space="preserve">（二）《关于政府采购支持监狱企业发展有关问题的通知》</w:t>
      </w:r>
      <w:r/>
    </w:p>
    <w:p>
      <w:pPr>
        <w:rPr>
          <w:rFonts w:hint="eastAsia" w:cs="Times New Roman"/>
          <w:color w:val="auto"/>
          <w:highlight w:val="none"/>
        </w:rPr>
      </w:pPr>
      <w:r>
        <w:rPr>
          <w:rFonts w:hint="eastAsia"/>
          <w:color w:val="auto"/>
          <w:highlight w:val="none"/>
        </w:rPr>
        <w:t xml:space="preserve">（三）《关于促进残疾人就业政府采购政策的通知》</w:t>
      </w:r>
      <w:r/>
    </w:p>
    <w:p>
      <w:pPr>
        <w:rPr>
          <w:rFonts w:hint="eastAsia" w:cs="Times New Roman"/>
          <w:color w:val="auto"/>
          <w:highlight w:val="none"/>
        </w:rPr>
      </w:pPr>
      <w:r>
        <w:rPr>
          <w:rFonts w:hint="eastAsia"/>
          <w:color w:val="auto"/>
          <w:highlight w:val="none"/>
        </w:rPr>
        <w:t xml:space="preserve">（四）《关于调整优化节能产品、环境标志产品政府采购执行机制的通知》</w:t>
      </w:r>
      <w:r/>
    </w:p>
    <w:p>
      <w:pPr>
        <w:rPr>
          <w:rFonts w:hint="eastAsia" w:cs="Times New Roman"/>
          <w:color w:val="auto"/>
          <w:highlight w:val="none"/>
        </w:rPr>
      </w:pPr>
      <w:r>
        <w:rPr>
          <w:rFonts w:hint="eastAsia"/>
          <w:color w:val="auto"/>
          <w:highlight w:val="none"/>
        </w:rPr>
        <w:t xml:space="preserve">（五）《关于做好政府采购支持企业发展有关事项的通知》</w:t>
      </w:r>
      <w:r/>
    </w:p>
    <w:p>
      <w:pPr>
        <w:rPr>
          <w:rFonts w:hint="eastAsia"/>
          <w:color w:val="auto"/>
          <w:highlight w:val="none"/>
        </w:rPr>
      </w:pPr>
      <w:r>
        <w:rPr>
          <w:rFonts w:hint="eastAsia"/>
          <w:color w:val="auto"/>
          <w:highlight w:val="none"/>
        </w:rPr>
        <w:t xml:space="preserve">（六）《关于进一步加大政府采购支持中小企业力度的通知》</w:t>
      </w:r>
      <w:r/>
    </w:p>
    <w:p>
      <w:pPr>
        <w:rPr>
          <w:rFonts w:hint="eastAsia"/>
          <w:color w:val="auto"/>
          <w:highlight w:val="none"/>
        </w:rPr>
      </w:pPr>
      <w:r>
        <w:rPr>
          <w:rFonts w:hint="eastAsia"/>
          <w:color w:val="auto"/>
          <w:highlight w:val="none"/>
        </w:rPr>
        <w:t xml:space="preserve">（七）《国务院办公厅关于在政府采购中实施本国产品标准及相关政策的通知》、关于贯彻落实《国务院办公厅关于在政府采购中实施本国产品标准及相关政策的通知》的意见</w:t>
      </w:r>
      <w:r>
        <w:rPr>
          <w:rFonts w:hint="eastAsia"/>
          <w:color w:val="auto"/>
          <w:highlight w:val="none"/>
        </w:rPr>
      </w:r>
      <w:r/>
    </w:p>
    <w:p>
      <w:pPr>
        <w:spacing w:line="300" w:lineRule="auto"/>
        <w:rPr>
          <w:rFonts w:hint="eastAsia"/>
          <w:color w:val="auto"/>
          <w:highlight w:val="none"/>
        </w:rPr>
      </w:pPr>
      <w:r>
        <w:rPr>
          <w:rFonts w:hint="eastAsia"/>
          <w:color w:val="auto"/>
          <w:highlight w:val="none"/>
        </w:rPr>
        <w:t xml:space="preserve">2.潜在投标人访问政府采购管理交易系统（苏采云）的网络地址和方法：</w:t>
      </w:r>
      <w:r/>
    </w:p>
    <w:p>
      <w:pPr>
        <w:spacing w:line="300" w:lineRule="auto"/>
        <w:rPr>
          <w:rFonts w:hint="eastAsia"/>
          <w:color w:val="auto"/>
          <w:highlight w:val="none"/>
        </w:rPr>
      </w:pPr>
      <w:r>
        <w:rPr>
          <w:rFonts w:hint="eastAsia"/>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00" w:lineRule="auto"/>
        <w:rPr>
          <w:rFonts w:hint="eastAsia"/>
          <w:color w:val="auto"/>
          <w:highlight w:val="none"/>
        </w:rPr>
      </w:pPr>
      <w:r>
        <w:rPr>
          <w:rFonts w:hint="eastAsia"/>
          <w:color w:val="auto"/>
          <w:highlight w:val="none"/>
        </w:rPr>
        <w:t xml:space="preserve">（2）“CA数字证书”的获取：供应商需办理CA锁，“苏采云”系统目前仅支持“苏采云”系统下的政务CA，省内各地区办理的“苏采云”系统下的政务CA全省通用。</w:t>
      </w:r>
      <w:r/>
    </w:p>
    <w:p>
      <w:pPr>
        <w:spacing w:line="300" w:lineRule="auto"/>
        <w:rPr>
          <w:rFonts w:hint="eastAsia"/>
          <w:color w:val="auto"/>
          <w:highlight w:val="none"/>
        </w:rPr>
      </w:pPr>
      <w:r>
        <w:rPr>
          <w:rFonts w:hint="eastAsia"/>
          <w:color w:val="auto"/>
          <w:highlight w:val="none"/>
        </w:rPr>
        <w:t xml:space="preserve">（3）“CA数字证书”的办理材料以及供应商操作手册详见：</w:t>
      </w:r>
      <w:r/>
    </w:p>
    <w:p>
      <w:pPr>
        <w:spacing w:line="300" w:lineRule="auto"/>
        <w:rPr>
          <w:rFonts w:hint="eastAsia"/>
          <w:color w:val="auto"/>
          <w:highlight w:val="none"/>
        </w:rPr>
      </w:pPr>
      <w:r>
        <w:rPr>
          <w:rFonts w:hint="eastAsia"/>
          <w:color w:val="auto"/>
          <w:highlight w:val="none"/>
        </w:rPr>
        <w:t xml:space="preserve">http://www.ccgp-jiangsu.gov.cn/jiangsu/zlxz/ee/ee3a4bc5a3454aa2b0d9312230633ce9.html。</w:t>
      </w:r>
      <w:r/>
    </w:p>
    <w:p>
      <w:pPr>
        <w:spacing w:line="300" w:lineRule="auto"/>
        <w:rPr>
          <w:rFonts w:hint="eastAsia"/>
          <w:color w:val="auto"/>
          <w:highlight w:val="none"/>
        </w:rPr>
      </w:pPr>
      <w:r>
        <w:rPr>
          <w:rFonts w:hint="eastAsia"/>
          <w:color w:val="auto"/>
          <w:highlight w:val="none"/>
        </w:rPr>
        <w:t xml:space="preserve">（4）潜在供应商访问“苏采云”系统的网络地址和方法：“苏采云”系统的网址：http://jszfcg.jsczt.cn/。</w:t>
      </w:r>
      <w:r/>
    </w:p>
    <w:p>
      <w:pPr>
        <w:spacing w:line="300" w:lineRule="auto"/>
        <w:rPr>
          <w:rFonts w:hint="eastAsia"/>
          <w:color w:val="auto"/>
          <w:highlight w:val="none"/>
        </w:rPr>
      </w:pPr>
      <w:r>
        <w:rPr>
          <w:rFonts w:hint="eastAsia"/>
          <w:color w:val="auto"/>
          <w:highlight w:val="none"/>
        </w:rPr>
        <w:t xml:space="preserve">（5）采购文件（后缀名为“.kedt”）、供应商操作手册及政府采购客户端工具也可通过“苏采云”系统--已报名项目--报名详情页面内相应链接进行下载。</w:t>
      </w:r>
      <w:r/>
    </w:p>
    <w:p>
      <w:pPr>
        <w:spacing w:line="300" w:lineRule="auto"/>
        <w:rPr>
          <w:rFonts w:hint="eastAsia"/>
          <w:color w:val="auto"/>
          <w:highlight w:val="none"/>
        </w:rPr>
      </w:pPr>
      <w:r>
        <w:rPr>
          <w:rFonts w:hint="eastAsia"/>
          <w:color w:val="auto"/>
          <w:highlight w:val="none"/>
        </w:rPr>
        <w:t xml:space="preserve">（6）招标代理机构（采购代理机构）将数据电文形式的采购文件加载至“苏采云”系统，供潜在供应商下载或者查阅。</w:t>
      </w:r>
      <w:r/>
    </w:p>
    <w:p>
      <w:pPr>
        <w:rPr>
          <w:rFonts w:hint="eastAsia"/>
          <w:color w:val="auto"/>
          <w:highlight w:val="none"/>
        </w:rPr>
      </w:pPr>
      <w:r>
        <w:rPr>
          <w:rFonts w:hint="eastAsia"/>
          <w:color w:val="auto"/>
          <w:highlight w:val="none"/>
        </w:rPr>
        <w:t xml:space="preserve">（7）苏采云系统使用谷歌浏览器参与不见面开标。</w:t>
      </w:r>
      <w:r/>
    </w:p>
    <w:p>
      <w:pPr>
        <w:rPr>
          <w:rFonts w:hint="eastAsia"/>
          <w:color w:val="auto"/>
          <w:highlight w:val="none"/>
        </w:rPr>
      </w:pPr>
      <w:r>
        <w:rPr>
          <w:rFonts w:hint="eastAsia"/>
          <w:color w:val="auto"/>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七、</w:t>
      </w:r>
      <w:bookmarkEnd w:id="24"/>
      <w:r/>
      <w:bookmarkEnd w:id="25"/>
      <w:r>
        <w:rPr>
          <w:rFonts w:hint="eastAsia" w:ascii="Microsoft New Tai Lue" w:hAnsi="Microsoft New Tai Lue"/>
          <w:b/>
          <w:bCs/>
          <w:color w:val="auto"/>
          <w:highlight w:val="none"/>
        </w:rPr>
        <w:t xml:space="preserve">对本次招标提出询问，请按以下方式联系。</w:t>
      </w:r>
      <w:bookmarkEnd w:id="26"/>
      <w:r/>
      <w:bookmarkEnd w:id="27"/>
      <w:r/>
      <w:r/>
    </w:p>
    <w:p>
      <w:pPr>
        <w:rPr>
          <w:rFonts w:hint="eastAsia"/>
          <w:color w:val="auto"/>
          <w:highlight w:val="none"/>
        </w:rPr>
      </w:pPr>
      <w:r/>
      <w:bookmarkStart w:id="28" w:name="_Toc28359085"/>
      <w:r>
        <w:rPr>
          <w:rFonts w:hint="eastAsia"/>
          <w:color w:val="auto"/>
          <w:highlight w:val="none"/>
        </w:rPr>
        <w:t xml:space="preserve">1．采购人信息</w:t>
      </w:r>
      <w:r/>
    </w:p>
    <w:p>
      <w:pPr>
        <w:rPr>
          <w:rFonts w:hint="eastAsia"/>
          <w:color w:val="auto"/>
          <w:highlight w:val="none"/>
        </w:rPr>
      </w:pPr>
      <w:r>
        <w:rPr>
          <w:rFonts w:hint="eastAsia"/>
          <w:color w:val="auto"/>
          <w:highlight w:val="none"/>
        </w:rPr>
        <w:t xml:space="preserve">名称：</w:t>
      </w:r>
      <w:r>
        <w:rPr>
          <w:rFonts w:hint="eastAsia"/>
          <w:color w:val="auto"/>
          <w:highlight w:val="none"/>
          <w:lang w:eastAsia="zh-CN"/>
        </w:rPr>
        <w:t xml:space="preserve">江苏省人民检察院</w:t>
      </w:r>
      <w:r/>
    </w:p>
    <w:p>
      <w:pPr>
        <w:rPr>
          <w:rFonts w:hint="eastAsia"/>
          <w:color w:val="auto"/>
          <w:highlight w:val="none"/>
        </w:rPr>
      </w:pPr>
      <w:r>
        <w:rPr>
          <w:rFonts w:hint="eastAsia"/>
          <w:color w:val="auto"/>
          <w:highlight w:val="none"/>
        </w:rPr>
        <w:t xml:space="preserve">地址：南京市鼓楼区宁海路73号</w:t>
      </w:r>
      <w:r/>
    </w:p>
    <w:p>
      <w:pPr>
        <w:rPr>
          <w:rFonts w:hint="default" w:eastAsia="宋体"/>
          <w:color w:val="auto"/>
          <w:highlight w:val="none"/>
          <w:lang w:val="en-US" w:eastAsia="zh-CN"/>
        </w:rPr>
      </w:pPr>
      <w:r>
        <w:rPr>
          <w:rFonts w:hint="eastAsia"/>
          <w:color w:val="auto"/>
          <w:highlight w:val="none"/>
        </w:rPr>
        <w:t xml:space="preserve">联系人：</w:t>
      </w:r>
      <w:r>
        <w:rPr>
          <w:rFonts w:hint="eastAsia"/>
          <w:color w:val="auto"/>
          <w:highlight w:val="none"/>
          <w:lang w:val="en-US" w:eastAsia="zh-CN"/>
        </w:rPr>
        <w:t xml:space="preserve">于跃</w:t>
      </w:r>
      <w:r/>
    </w:p>
    <w:p>
      <w:pPr>
        <w:rPr>
          <w:rFonts w:hint="default" w:eastAsia="宋体"/>
          <w:color w:val="auto"/>
          <w:highlight w:val="none"/>
          <w:lang w:val="en-US" w:eastAsia="zh-CN"/>
        </w:rPr>
      </w:pPr>
      <w:r>
        <w:rPr>
          <w:rFonts w:hint="eastAsia"/>
          <w:color w:val="auto"/>
          <w:highlight w:val="none"/>
        </w:rPr>
        <w:t xml:space="preserve">联系方式：</w:t>
      </w:r>
      <w:r>
        <w:rPr>
          <w:rFonts w:hint="eastAsia"/>
          <w:color w:val="auto"/>
          <w:highlight w:val="none"/>
          <w:lang w:val="en-US" w:eastAsia="zh-CN"/>
        </w:rPr>
        <w:t xml:space="preserve">15150576829</w:t>
      </w:r>
      <w:r/>
    </w:p>
    <w:p>
      <w:pPr>
        <w:rPr>
          <w:rFonts w:hint="eastAsia"/>
          <w:color w:val="auto"/>
          <w:highlight w:val="none"/>
        </w:rPr>
      </w:pPr>
      <w:r>
        <w:rPr>
          <w:rFonts w:hint="eastAsia"/>
          <w:color w:val="auto"/>
          <w:highlight w:val="none"/>
        </w:rPr>
        <w:t xml:space="preserve">2．采购代理机构信息</w:t>
      </w:r>
      <w:r/>
    </w:p>
    <w:p>
      <w:pPr>
        <w:rPr>
          <w:rFonts w:hint="eastAsia"/>
          <w:color w:val="auto"/>
          <w:highlight w:val="none"/>
        </w:rPr>
      </w:pPr>
      <w:r>
        <w:rPr>
          <w:rFonts w:hint="eastAsia"/>
          <w:color w:val="auto"/>
          <w:highlight w:val="none"/>
        </w:rPr>
        <w:t xml:space="preserve">名称：江苏省招标中心有限公司 </w:t>
      </w:r>
      <w:r/>
    </w:p>
    <w:p>
      <w:pPr>
        <w:rPr>
          <w:rFonts w:hint="eastAsia"/>
          <w:color w:val="auto"/>
          <w:highlight w:val="none"/>
        </w:rPr>
      </w:pPr>
      <w:r>
        <w:rPr>
          <w:rFonts w:hint="eastAsia"/>
          <w:color w:val="auto"/>
          <w:highlight w:val="none"/>
        </w:rPr>
        <w:t xml:space="preserve">地址：南京市鼓楼区</w:t>
      </w:r>
      <w:r>
        <w:rPr>
          <w:rFonts w:hint="eastAsia"/>
          <w:color w:val="auto"/>
          <w:highlight w:val="none"/>
          <w:lang w:val="en-US" w:eastAsia="zh-CN"/>
        </w:rPr>
        <w:t xml:space="preserve">郑和中路118号D栋17楼</w:t>
      </w:r>
      <w:r/>
    </w:p>
    <w:p>
      <w:pPr>
        <w:rPr>
          <w:rFonts w:hint="default"/>
          <w:color w:val="auto"/>
          <w:highlight w:val="none"/>
          <w:lang w:val="en-US" w:eastAsia="zh-CN"/>
        </w:rPr>
      </w:pPr>
      <w:r>
        <w:rPr>
          <w:rFonts w:hint="eastAsia"/>
          <w:color w:val="auto"/>
          <w:highlight w:val="none"/>
          <w:lang w:val="en-US" w:eastAsia="zh-CN"/>
        </w:rPr>
        <w:t xml:space="preserve">联系人</w:t>
      </w:r>
      <w:r>
        <w:rPr>
          <w:rFonts w:hint="eastAsia"/>
          <w:color w:val="auto"/>
          <w:highlight w:val="none"/>
        </w:rPr>
        <w:t xml:space="preserve">：</w:t>
      </w:r>
      <w:r>
        <w:rPr>
          <w:rFonts w:hint="eastAsia"/>
          <w:color w:val="auto"/>
          <w:highlight w:val="none"/>
          <w:lang w:val="en-US" w:eastAsia="zh-CN"/>
        </w:rPr>
        <w:t xml:space="preserve">张浩宇、郁鹏程</w:t>
      </w:r>
      <w:r/>
    </w:p>
    <w:p>
      <w:pPr>
        <w:rPr>
          <w:rFonts w:hint="default"/>
          <w:color w:val="auto"/>
          <w:highlight w:val="none"/>
          <w:lang w:val="en-US"/>
        </w:rPr>
      </w:pPr>
      <w:r>
        <w:rPr>
          <w:rFonts w:hint="eastAsia"/>
          <w:color w:val="auto"/>
          <w:highlight w:val="none"/>
        </w:rPr>
        <w:t xml:space="preserve">联系方式：</w:t>
      </w:r>
      <w:r>
        <w:rPr>
          <w:rFonts w:hint="eastAsia"/>
          <w:color w:val="auto"/>
          <w:highlight w:val="none"/>
          <w:lang w:val="en-US" w:eastAsia="zh-CN"/>
        </w:rPr>
        <w:t xml:space="preserve">13851833296、16605236463</w:t>
      </w:r>
      <w:r/>
    </w:p>
    <w:p>
      <w:pPr>
        <w:rPr>
          <w:rFonts w:hint="eastAsia"/>
          <w:color w:val="auto"/>
          <w:highlight w:val="none"/>
        </w:rPr>
      </w:pPr>
      <w:r>
        <w:rPr>
          <w:rFonts w:hint="eastAsia"/>
          <w:color w:val="auto"/>
          <w:highlight w:val="none"/>
        </w:rPr>
        <w:t xml:space="preserve">3、项目联系方式</w:t>
      </w:r>
      <w:r/>
    </w:p>
    <w:p>
      <w:pPr>
        <w:rPr>
          <w:rFonts w:hint="eastAsia"/>
          <w:color w:val="auto"/>
          <w:highlight w:val="none"/>
          <w:lang w:val="en-US" w:eastAsia="zh-CN"/>
        </w:rPr>
      </w:pPr>
      <w:r>
        <w:rPr>
          <w:rFonts w:hint="eastAsia"/>
          <w:color w:val="auto"/>
          <w:highlight w:val="none"/>
          <w:lang w:val="en-US" w:eastAsia="zh-CN"/>
        </w:rPr>
        <w:t xml:space="preserve">联系人</w:t>
      </w:r>
      <w:r>
        <w:rPr>
          <w:rFonts w:hint="eastAsia"/>
          <w:color w:val="auto"/>
          <w:highlight w:val="none"/>
        </w:rPr>
        <w:t xml:space="preserve">：</w:t>
      </w:r>
      <w:r>
        <w:rPr>
          <w:rFonts w:hint="eastAsia"/>
          <w:color w:val="auto"/>
          <w:highlight w:val="none"/>
          <w:lang w:val="en-US" w:eastAsia="zh-CN"/>
        </w:rPr>
        <w:t xml:space="preserve">张浩宇</w:t>
      </w:r>
      <w:r/>
    </w:p>
    <w:p>
      <w:pPr>
        <w:rPr>
          <w:rFonts w:hint="eastAsia"/>
          <w:color w:val="auto"/>
          <w:highlight w:val="none"/>
        </w:rPr>
      </w:pPr>
      <w:r>
        <w:rPr>
          <w:rFonts w:hint="eastAsia"/>
          <w:color w:val="auto"/>
          <w:highlight w:val="none"/>
        </w:rPr>
        <w:t xml:space="preserve">联系方式：</w:t>
      </w:r>
      <w:r>
        <w:rPr>
          <w:rFonts w:hint="eastAsia"/>
          <w:color w:val="auto"/>
          <w:highlight w:val="none"/>
          <w:lang w:val="en-US" w:eastAsia="zh-CN"/>
        </w:rPr>
        <w:t xml:space="preserve">13851833296</w:t>
      </w:r>
      <w:r/>
    </w:p>
    <w:p>
      <w:pPr>
        <w:pStyle w:val="821"/>
        <w:ind w:left="-141"/>
        <w:rPr>
          <w:rFonts w:cs="Times New Roman"/>
          <w:color w:val="auto"/>
          <w:highlight w:val="none"/>
        </w:rPr>
      </w:pPr>
      <w:r>
        <w:rPr>
          <w:rFonts w:cs="Times New Roman"/>
          <w:color w:val="auto"/>
          <w:highlight w:val="none"/>
        </w:rPr>
        <w:br w:type="page" w:clear="all"/>
      </w:r>
      <w:bookmarkEnd w:id="28"/>
      <w:r/>
      <w:r/>
    </w:p>
    <w:p>
      <w:pPr>
        <w:pStyle w:val="843"/>
        <w:numPr>
          <w:ilvl w:val="0"/>
          <w:numId w:val="2"/>
        </w:numPr>
        <w:ind w:left="984"/>
        <w:rPr>
          <w:rFonts w:cs="Times New Roman"/>
          <w:color w:val="auto"/>
          <w:highlight w:val="none"/>
        </w:rPr>
      </w:pPr>
      <w:r/>
      <w:bookmarkStart w:id="29" w:name="_Toc80264704"/>
      <w:r/>
      <w:bookmarkStart w:id="30" w:name="_Toc107246212"/>
      <w:r>
        <w:rPr>
          <w:rFonts w:hint="eastAsia" w:cs="宋体"/>
          <w:color w:val="auto"/>
          <w:highlight w:val="none"/>
        </w:rPr>
        <w:t xml:space="preserve">投标人须知</w:t>
      </w:r>
      <w:bookmarkEnd w:id="29"/>
      <w:r/>
      <w:bookmarkEnd w:id="30"/>
      <w:r/>
      <w:r/>
    </w:p>
    <w:p>
      <w:pPr>
        <w:ind w:left="-141" w:firstLine="0"/>
        <w:jc w:val="center"/>
        <w:spacing w:line="240" w:lineRule="auto"/>
        <w:rPr>
          <w:rFonts w:ascii="Microsoft New Tai Lue" w:hAnsi="Microsoft New Tai Lue" w:cs="Microsoft New Tai Lue"/>
          <w:b/>
          <w:bCs/>
          <w:color w:val="auto"/>
          <w:sz w:val="32"/>
          <w:szCs w:val="32"/>
          <w:highlight w:val="none"/>
        </w:rPr>
      </w:pPr>
      <w:r>
        <w:rPr>
          <w:rFonts w:hint="eastAsia" w:ascii="Microsoft New Tai Lue" w:hAnsi="Microsoft New Tai Lue"/>
          <w:b/>
          <w:bCs/>
          <w:color w:val="auto"/>
          <w:sz w:val="32"/>
          <w:szCs w:val="32"/>
          <w:highlight w:val="none"/>
        </w:rPr>
        <w:t xml:space="preserve">投标人须知前附表</w:t>
      </w:r>
      <w:r/>
    </w:p>
    <w:p>
      <w:pPr>
        <w:ind w:firstLine="420"/>
        <w:jc w:val="left"/>
        <w:spacing w:line="24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本表是对《投标人须知》正文的具体补充和修改，如有矛盾，以本《前附表》为准。标记“■”的选项意为适用于本项目，标记“□”的选项意为不适用于本项目。</w:t>
      </w:r>
      <w:r/>
    </w:p>
    <w:tbl>
      <w:tblPr>
        <w:tblStyle w:val="810"/>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1049"/>
              <w:ind w:firstLine="0"/>
              <w:jc w:val="center"/>
              <w:spacing w:line="240" w:lineRule="auto"/>
              <w:rPr>
                <w:rFonts w:hint="eastAsia" w:hAnsi="宋体" w:cs="Times New Roman"/>
                <w:b/>
                <w:bCs/>
                <w:color w:val="auto"/>
                <w:sz w:val="21"/>
                <w:szCs w:val="21"/>
                <w:highlight w:val="none"/>
              </w:rPr>
            </w:pPr>
            <w:r>
              <w:rPr>
                <w:rFonts w:hint="eastAsia" w:hAnsi="宋体"/>
                <w:b/>
                <w:bCs/>
                <w:color w:val="auto"/>
                <w:sz w:val="21"/>
                <w:szCs w:val="21"/>
                <w:highlight w:val="none"/>
              </w:rPr>
              <w:t xml:space="preserve">序号</w:t>
            </w:r>
            <w:r/>
          </w:p>
        </w:tc>
        <w:tc>
          <w:tcPr>
            <w:tcW w:w="850" w:type="dxa"/>
            <w:vAlign w:val="center"/>
            <w:textDirection w:val="lrTb"/>
            <w:noWrap w:val="false"/>
          </w:tcPr>
          <w:p>
            <w:pPr>
              <w:pStyle w:val="1049"/>
              <w:ind w:firstLine="0"/>
              <w:jc w:val="center"/>
              <w:spacing w:line="240" w:lineRule="auto"/>
              <w:rPr>
                <w:rFonts w:hint="eastAsia" w:hAnsi="宋体" w:cs="Times New Roman"/>
                <w:b/>
                <w:bCs/>
                <w:color w:val="auto"/>
                <w:sz w:val="21"/>
                <w:szCs w:val="21"/>
                <w:highlight w:val="none"/>
              </w:rPr>
            </w:pPr>
            <w:r>
              <w:rPr>
                <w:rFonts w:hint="eastAsia" w:hAnsi="宋体"/>
                <w:b/>
                <w:bCs/>
                <w:color w:val="auto"/>
                <w:sz w:val="21"/>
                <w:szCs w:val="21"/>
                <w:highlight w:val="none"/>
              </w:rPr>
              <w:t xml:space="preserve">条款号</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条款名称</w:t>
            </w:r>
            <w:r/>
          </w:p>
        </w:tc>
        <w:tc>
          <w:tcPr>
            <w:tcW w:w="6306" w:type="dxa"/>
            <w:vAlign w:val="center"/>
            <w:textDirection w:val="lrTb"/>
            <w:noWrap w:val="false"/>
          </w:tcPr>
          <w:p>
            <w:pPr>
              <w:pStyle w:val="1049"/>
              <w:ind w:firstLine="0"/>
              <w:jc w:val="center"/>
              <w:spacing w:line="240" w:lineRule="auto"/>
              <w:rPr>
                <w:rFonts w:hint="eastAsia" w:hAnsi="宋体" w:cs="Times New Roman"/>
                <w:b/>
                <w:bCs/>
                <w:color w:val="auto"/>
                <w:sz w:val="21"/>
                <w:szCs w:val="21"/>
                <w:highlight w:val="none"/>
              </w:rPr>
            </w:pPr>
            <w:r>
              <w:rPr>
                <w:rFonts w:hint="eastAsia" w:hAnsi="宋体"/>
                <w:b/>
                <w:bCs/>
                <w:color w:val="auto"/>
                <w:sz w:val="21"/>
                <w:szCs w:val="21"/>
                <w:highlight w:val="none"/>
              </w:rPr>
              <w:t xml:space="preserve">编列内容规定</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采购人</w:t>
            </w:r>
            <w:r/>
          </w:p>
        </w:tc>
        <w:tc>
          <w:tcPr>
            <w:tcW w:w="6306" w:type="dxa"/>
            <w:vAlign w:val="center"/>
            <w:textDirection w:val="lrTb"/>
            <w:noWrap w:val="false"/>
          </w:tcPr>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名称：</w:t>
            </w:r>
            <w:r>
              <w:rPr>
                <w:rFonts w:hint="eastAsia" w:hAnsi="宋体"/>
                <w:color w:val="auto"/>
                <w:sz w:val="21"/>
                <w:szCs w:val="21"/>
                <w:highlight w:val="none"/>
                <w:lang w:eastAsia="zh-CN"/>
              </w:rPr>
              <w:t xml:space="preserve">江苏省人民检察院</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地址：南京市鼓楼区宁海路73号</w:t>
            </w:r>
            <w:r/>
          </w:p>
          <w:p>
            <w:pPr>
              <w:pStyle w:val="1049"/>
              <w:ind w:firstLine="0"/>
              <w:jc w:val="left"/>
              <w:spacing w:line="240" w:lineRule="auto"/>
              <w:rPr>
                <w:rFonts w:hint="default" w:hAnsi="宋体"/>
                <w:color w:val="auto"/>
                <w:sz w:val="21"/>
                <w:szCs w:val="21"/>
                <w:highlight w:val="none"/>
                <w:lang w:val="en-US" w:eastAsia="zh-CN"/>
              </w:rPr>
            </w:pPr>
            <w:r>
              <w:rPr>
                <w:rFonts w:hint="eastAsia" w:hAnsi="宋体"/>
                <w:color w:val="auto"/>
                <w:sz w:val="21"/>
                <w:szCs w:val="21"/>
                <w:highlight w:val="none"/>
              </w:rPr>
              <w:t xml:space="preserve">联系人：</w:t>
            </w:r>
            <w:r>
              <w:rPr>
                <w:rFonts w:hint="eastAsia" w:hAnsi="宋体"/>
                <w:color w:val="auto"/>
                <w:sz w:val="21"/>
                <w:szCs w:val="21"/>
                <w:highlight w:val="none"/>
                <w:lang w:val="en-US" w:eastAsia="zh-CN"/>
              </w:rPr>
              <w:t xml:space="preserve">于跃</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联系方式：</w:t>
            </w:r>
            <w:r>
              <w:rPr>
                <w:rFonts w:hint="eastAsia" w:hAnsi="宋体"/>
                <w:color w:val="auto"/>
                <w:sz w:val="21"/>
                <w:szCs w:val="21"/>
                <w:highlight w:val="none"/>
                <w:lang w:val="en-US" w:eastAsia="zh-CN"/>
              </w:rPr>
              <w:t xml:space="preserve">15150576829</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2.2</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采购代理机构</w:t>
            </w:r>
            <w:r/>
          </w:p>
        </w:tc>
        <w:tc>
          <w:tcPr>
            <w:tcW w:w="6306" w:type="dxa"/>
            <w:vAlign w:val="center"/>
            <w:textDirection w:val="lrTb"/>
            <w:noWrap w:val="false"/>
          </w:tcPr>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名称：江苏省招标中心有限公司 </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地址：南京市鼓楼区</w:t>
            </w:r>
            <w:r>
              <w:rPr>
                <w:rFonts w:hint="eastAsia" w:hAnsi="宋体"/>
                <w:color w:val="auto"/>
                <w:sz w:val="21"/>
                <w:szCs w:val="21"/>
                <w:highlight w:val="none"/>
                <w:lang w:val="en-US" w:eastAsia="zh-CN"/>
              </w:rPr>
              <w:t xml:space="preserve">郑和中路118号D栋17楼</w:t>
            </w:r>
            <w:r/>
          </w:p>
          <w:p>
            <w:pPr>
              <w:pStyle w:val="1049"/>
              <w:ind w:firstLine="0"/>
              <w:jc w:val="left"/>
              <w:spacing w:line="240" w:lineRule="auto"/>
              <w:rPr>
                <w:rFonts w:hint="default" w:hAnsi="宋体"/>
                <w:color w:val="auto"/>
                <w:sz w:val="21"/>
                <w:szCs w:val="21"/>
                <w:highlight w:val="none"/>
                <w:lang w:val="en-US" w:eastAsia="zh-CN"/>
              </w:rPr>
            </w:pPr>
            <w:r>
              <w:rPr>
                <w:rFonts w:hint="eastAsia" w:hAnsi="宋体"/>
                <w:color w:val="auto"/>
                <w:sz w:val="21"/>
                <w:szCs w:val="21"/>
                <w:highlight w:val="none"/>
                <w:lang w:val="en-US" w:eastAsia="zh-CN"/>
              </w:rPr>
              <w:t xml:space="preserve">联系人</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张浩宇、郁鹏程</w:t>
            </w:r>
            <w:r/>
          </w:p>
          <w:p>
            <w:pPr>
              <w:pStyle w:val="1049"/>
              <w:ind w:firstLine="0"/>
              <w:jc w:val="left"/>
              <w:spacing w:line="240" w:lineRule="auto"/>
              <w:rPr>
                <w:rFonts w:hint="default" w:hAnsi="宋体"/>
                <w:color w:val="auto"/>
                <w:sz w:val="21"/>
                <w:szCs w:val="21"/>
                <w:highlight w:val="none"/>
                <w:lang w:val="en-US"/>
              </w:rPr>
            </w:pPr>
            <w:r>
              <w:rPr>
                <w:rFonts w:hint="eastAsia" w:hAnsi="宋体"/>
                <w:color w:val="auto"/>
                <w:sz w:val="21"/>
                <w:szCs w:val="21"/>
                <w:highlight w:val="none"/>
              </w:rPr>
              <w:t xml:space="preserve">联系方式：</w:t>
            </w:r>
            <w:r>
              <w:rPr>
                <w:rFonts w:hint="eastAsia" w:hAnsi="宋体"/>
                <w:color w:val="auto"/>
                <w:sz w:val="21"/>
                <w:szCs w:val="21"/>
                <w:highlight w:val="none"/>
                <w:lang w:val="en-US" w:eastAsia="zh-CN"/>
              </w:rPr>
              <w:t xml:space="preserve">13851833296、16605236463</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4</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本项目执行的政府采购政策</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4</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8.1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现场考察</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不组织</w:t>
            </w:r>
            <w:r/>
          </w:p>
          <w:p>
            <w:pPr>
              <w:pStyle w:val="1049"/>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组织</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5</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9.1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开标前答疑会</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不召开</w:t>
            </w:r>
            <w:r/>
          </w:p>
          <w:p>
            <w:pPr>
              <w:pStyle w:val="1049"/>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召开</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）召开时间：</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）召开地点：</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6</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10.1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联合体投标</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不接受</w:t>
            </w:r>
            <w:r/>
          </w:p>
          <w:p>
            <w:pPr>
              <w:pStyle w:val="1049"/>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接受</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联合体要求：详见招标文件第一章《招标公告》</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7</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11.1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分包</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本项目的非主体、非关键性工作是否允许分包：</w:t>
            </w:r>
            <w:r/>
          </w:p>
          <w:p>
            <w:pPr>
              <w:pStyle w:val="1049"/>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不允许</w:t>
            </w:r>
            <w:r/>
          </w:p>
          <w:p>
            <w:pPr>
              <w:pStyle w:val="1049"/>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允许</w:t>
            </w:r>
            <w:r/>
          </w:p>
          <w:p>
            <w:pPr>
              <w:pStyle w:val="1049"/>
              <w:ind w:firstLine="0"/>
              <w:jc w:val="left"/>
              <w:spacing w:line="240" w:lineRule="auto"/>
              <w:rPr>
                <w:rFonts w:hint="default" w:hAnsi="宋体" w:eastAsia="宋体" w:cs="Times New Roman"/>
                <w:color w:val="auto"/>
                <w:sz w:val="21"/>
                <w:szCs w:val="21"/>
                <w:highlight w:val="none"/>
                <w:lang w:val="en-US" w:eastAsia="zh-CN"/>
              </w:rPr>
            </w:pPr>
            <w:r>
              <w:rPr>
                <w:rFonts w:hint="eastAsia" w:hAnsi="宋体"/>
                <w:color w:val="auto"/>
                <w:sz w:val="21"/>
                <w:szCs w:val="21"/>
                <w:highlight w:val="none"/>
              </w:rPr>
              <w:t xml:space="preserve">具体要求：</w:t>
            </w:r>
            <w:r>
              <w:rPr>
                <w:rFonts w:hint="eastAsia" w:hAnsi="宋体" w:cs="Microsoft New Tai Lue"/>
                <w:color w:val="auto"/>
                <w:sz w:val="21"/>
                <w:highlight w:val="none"/>
                <w:lang w:val="en-US" w:eastAsia="zh-CN"/>
              </w:rPr>
              <w:t xml:space="preserve">符合政府采购相关规定，投标人提供拟分包的内容及分包单位名称。</w:t>
            </w:r>
            <w:r/>
          </w:p>
        </w:tc>
      </w:tr>
      <w:tr>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8</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12.1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样品</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投标样品递交：</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□不需要</w:t>
            </w:r>
            <w:r/>
          </w:p>
          <w:p>
            <w:pPr>
              <w:pStyle w:val="1049"/>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需要，具体要求如下：</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）样品制作的标准和要求：详见第四章采购需求；</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）是否需要随样品提交相关检测报告：</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rPr>
              <w:t xml:space="preserve">不需要</w:t>
            </w:r>
            <w:r/>
          </w:p>
          <w:p>
            <w:pPr>
              <w:pStyle w:val="1049"/>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需要，检测机构的要求：详见第四章采购需求；</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3</w:t>
            </w:r>
            <w:r>
              <w:rPr>
                <w:rFonts w:hint="eastAsia" w:hAnsi="宋体"/>
                <w:color w:val="auto"/>
                <w:sz w:val="21"/>
                <w:szCs w:val="21"/>
                <w:highlight w:val="none"/>
              </w:rPr>
              <w:t xml:space="preserve">）样品递交要求：详见第四章采购需求；</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4</w:t>
            </w:r>
            <w:r>
              <w:rPr>
                <w:rFonts w:hint="eastAsia" w:hAnsi="宋体"/>
                <w:color w:val="auto"/>
                <w:sz w:val="21"/>
                <w:szCs w:val="21"/>
                <w:highlight w:val="none"/>
              </w:rPr>
              <w:t xml:space="preserve">）未中标人样品退还：详见第四章采购需求；</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5</w:t>
            </w:r>
            <w:r>
              <w:rPr>
                <w:rFonts w:hint="eastAsia" w:hAnsi="宋体"/>
                <w:color w:val="auto"/>
                <w:sz w:val="21"/>
                <w:szCs w:val="21"/>
                <w:highlight w:val="none"/>
              </w:rPr>
              <w:t xml:space="preserve">）中标人样品保管、封存及退还：详见第四章采购需求；</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6</w:t>
            </w:r>
            <w:r>
              <w:rPr>
                <w:rFonts w:hint="eastAsia" w:hAnsi="宋体"/>
                <w:color w:val="auto"/>
                <w:sz w:val="21"/>
                <w:szCs w:val="21"/>
                <w:highlight w:val="none"/>
              </w:rPr>
              <w:t xml:space="preserve">）其他要求（如有）：详见第四章采购需求。</w:t>
            </w:r>
            <w:r/>
          </w:p>
        </w:tc>
      </w:tr>
      <w:tr>
        <w:trPr>
          <w:trHeight w:val="734"/>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9</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13.1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采购进口产品</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10</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14.1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采购预算</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74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11</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14.2</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本项目设定的最高限价</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12</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15.1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供应商资格条件</w:t>
            </w:r>
            <w:r>
              <w:rPr>
                <w:rFonts w:hAnsi="宋体"/>
                <w:color w:val="auto"/>
                <w:sz w:val="21"/>
                <w:szCs w:val="21"/>
                <w:highlight w:val="none"/>
              </w:rPr>
              <w:t xml:space="preserve">/</w:t>
            </w:r>
            <w:r>
              <w:rPr>
                <w:rFonts w:hint="eastAsia" w:hAnsi="宋体"/>
                <w:color w:val="auto"/>
                <w:sz w:val="21"/>
                <w:szCs w:val="21"/>
                <w:highlight w:val="none"/>
              </w:rPr>
              <w:t xml:space="preserve">申请人的资格要求</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13</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20.5</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投标报价</w:t>
            </w:r>
            <w:r/>
          </w:p>
        </w:tc>
        <w:tc>
          <w:tcPr>
            <w:tcW w:w="6306" w:type="dxa"/>
            <w:vAlign w:val="center"/>
            <w:textDirection w:val="lrTb"/>
            <w:noWrap w:val="false"/>
          </w:tcPr>
          <w:p>
            <w:pPr>
              <w:pStyle w:val="1023"/>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投标报价的其他要求：</w:t>
            </w:r>
            <w:r/>
          </w:p>
          <w:p>
            <w:pPr>
              <w:pStyle w:val="1023"/>
              <w:rPr>
                <w:rFonts w:ascii="Times New Roman" w:hAnsi="Times New Roman" w:cs="Microsoft New Tai Lue"/>
                <w:bCs/>
                <w:color w:val="auto"/>
                <w:highlight w:val="none"/>
              </w:rPr>
            </w:pPr>
            <w:r>
              <w:rPr>
                <w:rFonts w:hint="eastAsia" w:hAnsi="宋体"/>
                <w:color w:val="auto"/>
                <w:highlight w:val="none"/>
              </w:rPr>
              <w:t xml:space="preserve">□</w:t>
            </w:r>
            <w:r>
              <w:rPr>
                <w:rFonts w:hint="eastAsia" w:ascii="Times New Roman" w:hAnsi="Times New Roman" w:cs="Microsoft New Tai Lue"/>
                <w:bCs/>
                <w:color w:val="auto"/>
                <w:highlight w:val="none"/>
              </w:rPr>
              <w:t xml:space="preserve">无</w:t>
            </w:r>
            <w:r/>
          </w:p>
          <w:p>
            <w:pPr>
              <w:pStyle w:val="1023"/>
              <w:rPr>
                <w:rFonts w:ascii="Times New Roman" w:hAnsi="Times New Roman" w:cs="Microsoft New Tai Lue"/>
                <w:bCs/>
                <w:color w:val="auto"/>
                <w:highlight w:val="none"/>
              </w:rPr>
            </w:pPr>
            <w:r>
              <w:rPr>
                <w:rFonts w:hint="eastAsia" w:hAnsi="宋体"/>
                <w:color w:val="auto"/>
                <w:highlight w:val="none"/>
              </w:rPr>
              <w:t xml:space="preserve">■</w:t>
            </w:r>
            <w:r>
              <w:rPr>
                <w:rFonts w:hint="eastAsia" w:ascii="Times New Roman" w:hAnsi="Times New Roman" w:cs="Microsoft New Tai Lue"/>
                <w:bCs/>
                <w:color w:val="auto"/>
                <w:highlight w:val="none"/>
              </w:rPr>
              <w:t xml:space="preserve">有，具体情形：</w:t>
            </w:r>
            <w:r/>
          </w:p>
          <w:p>
            <w:pPr>
              <w:pStyle w:val="1049"/>
              <w:ind w:firstLine="0"/>
              <w:jc w:val="left"/>
              <w:spacing w:line="240" w:lineRule="auto"/>
              <w:rPr>
                <w:rFonts w:hint="eastAsia" w:hAnsi="宋体"/>
                <w:color w:val="auto"/>
                <w:sz w:val="21"/>
                <w:szCs w:val="21"/>
                <w:highlight w:val="none"/>
              </w:rPr>
            </w:pPr>
            <w:r>
              <w:rPr>
                <w:rFonts w:hint="eastAsia" w:ascii="Times New Roman" w:hAnsi="Times New Roman" w:cs="Microsoft New Tai Lue"/>
                <w:bCs/>
                <w:color w:val="auto"/>
                <w:sz w:val="21"/>
                <w:highlight w:val="none"/>
                <w:u w:val="single"/>
              </w:rPr>
              <w:t xml:space="preserve">（1）所有投标响应均以人民币报价。供应商的投标响应报价应遵守《中华人民共和国价格法》。该报价为完成项目全流程的所有费用，包含但不限于相关税费</w:t>
            </w:r>
            <w:r>
              <w:rPr>
                <w:rFonts w:hint="eastAsia" w:ascii="Times New Roman" w:hAnsi="Times New Roman" w:cs="Microsoft New Tai Lue"/>
                <w:bCs/>
                <w:color w:val="auto"/>
                <w:sz w:val="21"/>
                <w:highlight w:val="none"/>
                <w:u w:val="single"/>
                <w:lang w:eastAsia="zh-CN"/>
              </w:rPr>
              <w:t xml:space="preserve">、</w:t>
            </w:r>
            <w:r>
              <w:rPr>
                <w:rFonts w:hint="eastAsia" w:ascii="Times New Roman" w:hAnsi="Times New Roman" w:cs="Microsoft New Tai Lue"/>
                <w:bCs/>
                <w:color w:val="auto"/>
                <w:sz w:val="21"/>
                <w:highlight w:val="none"/>
                <w:u w:val="single"/>
              </w:rPr>
              <w:t xml:space="preserve">原材料及辅料成本</w:t>
            </w:r>
            <w:r>
              <w:rPr>
                <w:rFonts w:hint="eastAsia" w:ascii="Times New Roman" w:hAnsi="Times New Roman" w:cs="Microsoft New Tai Lue"/>
                <w:bCs/>
                <w:color w:val="auto"/>
                <w:sz w:val="21"/>
                <w:highlight w:val="none"/>
                <w:u w:val="single"/>
                <w:lang w:eastAsia="zh-CN"/>
              </w:rPr>
              <w:t xml:space="preserve">、</w:t>
            </w:r>
            <w:r>
              <w:rPr>
                <w:rFonts w:hint="eastAsia" w:ascii="Times New Roman" w:hAnsi="Times New Roman" w:cs="Microsoft New Tai Lue"/>
                <w:bCs/>
                <w:color w:val="auto"/>
                <w:sz w:val="21"/>
                <w:highlight w:val="none"/>
                <w:u w:val="single"/>
              </w:rPr>
              <w:t xml:space="preserve">加工与制作费用</w:t>
            </w:r>
            <w:r>
              <w:rPr>
                <w:rFonts w:hint="eastAsia" w:ascii="Times New Roman" w:hAnsi="Times New Roman" w:cs="Microsoft New Tai Lue"/>
                <w:bCs/>
                <w:color w:val="auto"/>
                <w:sz w:val="21"/>
                <w:highlight w:val="none"/>
                <w:u w:val="single"/>
                <w:lang w:eastAsia="zh-CN"/>
              </w:rPr>
              <w:t xml:space="preserve">、</w:t>
            </w:r>
            <w:r>
              <w:rPr>
                <w:rFonts w:hint="eastAsia" w:ascii="Times New Roman" w:hAnsi="Times New Roman" w:cs="Microsoft New Tai Lue"/>
                <w:bCs/>
                <w:color w:val="auto"/>
                <w:sz w:val="21"/>
                <w:highlight w:val="none"/>
                <w:u w:val="single"/>
              </w:rPr>
              <w:t xml:space="preserve">包装</w:t>
            </w:r>
            <w:r>
              <w:rPr>
                <w:rFonts w:hint="eastAsia" w:ascii="Times New Roman" w:hAnsi="Times New Roman" w:cs="Microsoft New Tai Lue"/>
                <w:bCs/>
                <w:color w:val="auto"/>
                <w:sz w:val="21"/>
                <w:highlight w:val="none"/>
                <w:u w:val="single"/>
                <w:lang w:val="en-US" w:eastAsia="zh-CN"/>
              </w:rPr>
              <w:t xml:space="preserve">费</w:t>
            </w:r>
            <w:r>
              <w:rPr>
                <w:rFonts w:hint="eastAsia" w:ascii="Times New Roman" w:hAnsi="Times New Roman" w:cs="Microsoft New Tai Lue"/>
                <w:bCs/>
                <w:color w:val="auto"/>
                <w:sz w:val="21"/>
                <w:highlight w:val="none"/>
                <w:u w:val="single"/>
                <w:lang w:eastAsia="zh-CN"/>
              </w:rPr>
              <w:t xml:space="preserve">、</w:t>
            </w:r>
            <w:r>
              <w:rPr>
                <w:rFonts w:hint="eastAsia" w:ascii="Times New Roman" w:hAnsi="Times New Roman" w:cs="Microsoft New Tai Lue"/>
                <w:bCs/>
                <w:color w:val="auto"/>
                <w:sz w:val="21"/>
                <w:highlight w:val="none"/>
                <w:u w:val="single"/>
              </w:rPr>
              <w:t xml:space="preserve">运输费、保险费，售后服务费及相关服务费等一切可能发生的费用。</w:t>
            </w:r>
            <w:r/>
          </w:p>
        </w:tc>
      </w:tr>
      <w:tr>
        <w:trPr>
          <w:trHeight w:val="469"/>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14</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21.1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投标有效期</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自提交投标文件的截止之日起算</w:t>
            </w:r>
            <w:r>
              <w:rPr>
                <w:rFonts w:hAnsi="宋体"/>
                <w:color w:val="auto"/>
                <w:sz w:val="21"/>
                <w:szCs w:val="21"/>
                <w:highlight w:val="none"/>
              </w:rPr>
              <w:t xml:space="preserve">90</w:t>
            </w:r>
            <w:r>
              <w:rPr>
                <w:rFonts w:hint="eastAsia" w:hAnsi="宋体"/>
                <w:color w:val="auto"/>
                <w:sz w:val="21"/>
                <w:szCs w:val="21"/>
                <w:highlight w:val="none"/>
              </w:rPr>
              <w:t xml:space="preserve">日历天</w:t>
            </w:r>
            <w:r/>
          </w:p>
        </w:tc>
      </w:tr>
      <w:tr>
        <w:trPr>
          <w:trHeight w:val="54"/>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15</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22.1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投标保证金</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1049"/>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需要</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16</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23.1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投标文件份数</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777"/>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17</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24.1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投标文件的密封和标记</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18</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25.1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提交投标文件的截止时间、地点</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19</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28.1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开标时间、地点</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20</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29.2.1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信用查询</w:t>
            </w:r>
            <w:r/>
          </w:p>
        </w:tc>
        <w:tc>
          <w:tcPr>
            <w:tcW w:w="6306" w:type="dxa"/>
            <w:vAlign w:val="center"/>
            <w:textDirection w:val="lrTb"/>
            <w:noWrap w:val="false"/>
          </w:tcPr>
          <w:p>
            <w:pPr>
              <w:pStyle w:val="1049"/>
              <w:ind w:firstLine="0"/>
              <w:jc w:val="left"/>
              <w:spacing w:line="240" w:lineRule="auto"/>
              <w:rPr>
                <w:rFonts w:hint="eastAsia" w:hAnsi="宋体"/>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□供应商自行查询信用记录，如实提供《无不良信用记录承诺》并加盖供应商公章。联合体参加投标的，所有联合体成员均须加盖公章。本项目信用记录查询截止时点为</w:t>
            </w:r>
            <w:r>
              <w:rPr>
                <w:rFonts w:hAnsi="宋体"/>
                <w:color w:val="auto"/>
                <w:sz w:val="21"/>
                <w:szCs w:val="21"/>
                <w:highlight w:val="none"/>
              </w:rPr>
              <w:t xml:space="preserve">____________________</w:t>
            </w:r>
            <w:r>
              <w:rPr>
                <w:rFonts w:hint="eastAsia" w:hAnsi="宋体"/>
                <w:color w:val="auto"/>
                <w:sz w:val="21"/>
                <w:szCs w:val="21"/>
                <w:highlight w:val="none"/>
              </w:rPr>
              <w:t xml:space="preserve">。</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21</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30.1.1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评标委员会</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5人以上单数。</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22</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30.5.3</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核心产品</w:t>
            </w:r>
            <w:r>
              <w:rPr>
                <w:rFonts w:hAnsi="宋体" w:cs="Times New Roman"/>
                <w:color w:val="auto"/>
                <w:sz w:val="21"/>
                <w:szCs w:val="21"/>
                <w:highlight w:val="none"/>
              </w:rPr>
              <w:tab/>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■货物类，单一产品或核心产品为：</w:t>
            </w:r>
            <w:r>
              <w:rPr>
                <w:rFonts w:hint="eastAsia" w:hAnsi="宋体" w:cs="Times New Roman"/>
                <w:color w:val="auto"/>
                <w:sz w:val="21"/>
                <w:szCs w:val="21"/>
                <w:highlight w:val="none"/>
                <w:u w:val="single"/>
                <w:lang w:eastAsia="zh-CN"/>
              </w:rPr>
              <w:t xml:space="preserve">春秋执勤服</w:t>
            </w:r>
            <w:r>
              <w:rPr>
                <w:rFonts w:hint="eastAsia" w:hAnsi="宋体"/>
                <w:color w:val="auto"/>
                <w:sz w:val="21"/>
                <w:szCs w:val="21"/>
                <w:highlight w:val="none"/>
              </w:rPr>
              <w:t xml:space="preserve">。</w:t>
            </w:r>
            <w:r>
              <w:rPr>
                <w:rFonts w:hAnsi="宋体" w:cs="Times New Roman"/>
                <w:color w:val="auto"/>
                <w:sz w:val="21"/>
                <w:szCs w:val="21"/>
                <w:highlight w:val="none"/>
              </w:rPr>
              <w:br/>
            </w:r>
            <w:r>
              <w:rPr>
                <w:rFonts w:ascii="Wingdings 2" w:hAnsi="Wingdings 2" w:eastAsia="Wingdings 2" w:cs="Wingdings 2"/>
                <w:color w:val="auto"/>
                <w:sz w:val="21"/>
                <w:highlight w:val="none"/>
              </w:rPr>
              <w:t xml:space="preserve">£</w:t>
            </w:r>
            <w:r>
              <w:rPr>
                <w:rFonts w:hint="eastAsia" w:hAnsi="宋体"/>
                <w:color w:val="auto"/>
                <w:sz w:val="21"/>
                <w:szCs w:val="21"/>
                <w:highlight w:val="none"/>
              </w:rPr>
              <w:t xml:space="preserve">服务类，不适用。</w:t>
            </w:r>
            <w:r/>
          </w:p>
        </w:tc>
      </w:tr>
      <w:tr>
        <w:trPr>
          <w:trHeight w:val="922"/>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23</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31.3</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确定中标单位</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、从评标报告确定的中标候选人名单中按顺序确定排名第</w:t>
            </w:r>
            <w:r>
              <w:rPr>
                <w:rFonts w:hAnsi="宋体"/>
                <w:color w:val="auto"/>
                <w:sz w:val="21"/>
                <w:szCs w:val="21"/>
                <w:highlight w:val="none"/>
              </w:rPr>
              <w:t xml:space="preserve">1</w:t>
            </w:r>
            <w:r>
              <w:rPr>
                <w:rFonts w:hint="eastAsia" w:hAnsi="宋体"/>
                <w:color w:val="auto"/>
                <w:sz w:val="21"/>
                <w:szCs w:val="21"/>
                <w:highlight w:val="none"/>
              </w:rPr>
              <w:t xml:space="preserve">名的为中标人。</w:t>
            </w:r>
            <w:r/>
          </w:p>
          <w:p>
            <w:pPr>
              <w:pStyle w:val="1049"/>
              <w:ind w:firstLine="0"/>
              <w:jc w:val="left"/>
              <w:spacing w:line="240" w:lineRule="auto"/>
              <w:rPr>
                <w:rFonts w:hint="eastAsia" w:hAnsi="宋体" w:cs="Times New Roman"/>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、中标候选人并列的，按照以下方式确定中标人。</w:t>
            </w:r>
            <w:r/>
          </w:p>
          <w:p>
            <w:pPr>
              <w:pStyle w:val="1049"/>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随机抽取</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■其他：按评审后得分由高到低顺序排列，得分相同的，按投标报价由低到高顺序排列，得分且投标报价相同的，按技术指标优劣顺序排列，由评标委员会确定中标人。</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24</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31.4</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公告媒体</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江苏政府采购网、中国政府采购网</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5</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35.1</w:t>
            </w:r>
            <w:r/>
          </w:p>
        </w:tc>
        <w:tc>
          <w:tcPr>
            <w:tcW w:w="1872" w:type="dxa"/>
            <w:vAlign w:val="center"/>
            <w:textDirection w:val="lrTb"/>
            <w:noWrap w:val="false"/>
          </w:tcPr>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履约担保及支付担保</w:t>
            </w:r>
            <w:r/>
          </w:p>
        </w:tc>
        <w:tc>
          <w:tcPr>
            <w:tcW w:w="6306" w:type="dxa"/>
            <w:vAlign w:val="center"/>
            <w:textDirection w:val="lrTb"/>
            <w:noWrap w:val="false"/>
          </w:tcPr>
          <w:p>
            <w:pPr>
              <w:pStyle w:val="1023"/>
              <w:rPr>
                <w:rFonts w:hint="eastAsia" w:hAnsi="宋体" w:cs="Microsoft New Tai Lue"/>
                <w:bCs/>
                <w:color w:val="auto"/>
                <w:highlight w:val="none"/>
              </w:rPr>
            </w:pPr>
            <w:r>
              <w:rPr>
                <w:rFonts w:ascii="Wingdings 2" w:hAnsi="Wingdings 2" w:eastAsia="Wingdings 2" w:cs="Wingdings 2"/>
                <w:bCs/>
                <w:color w:val="auto"/>
                <w:highlight w:val="none"/>
              </w:rPr>
              <w:t xml:space="preserve">£</w:t>
            </w:r>
            <w:r>
              <w:rPr>
                <w:rFonts w:hAnsi="宋体" w:cs="Microsoft New Tai Lue"/>
                <w:bCs/>
                <w:color w:val="auto"/>
                <w:highlight w:val="none"/>
              </w:rPr>
              <w:t xml:space="preserve">不要求提供</w:t>
            </w:r>
            <w:r/>
          </w:p>
          <w:p>
            <w:pPr>
              <w:pStyle w:val="1023"/>
              <w:rPr>
                <w:rFonts w:hint="eastAsia" w:hAnsi="宋体" w:cs="Microsoft New Tai Lue"/>
                <w:bCs/>
                <w:color w:val="auto"/>
                <w:highlight w:val="none"/>
              </w:rPr>
            </w:pPr>
            <w:r>
              <w:rPr>
                <w:rFonts w:hint="eastAsia" w:hAnsi="宋体"/>
                <w:b/>
                <w:color w:val="auto"/>
                <w:sz w:val="24"/>
                <w:highlight w:val="none"/>
              </w:rPr>
              <w:t xml:space="preserve">■</w:t>
            </w:r>
            <w:r>
              <w:rPr>
                <w:rFonts w:hAnsi="宋体" w:cs="Microsoft New Tai Lue"/>
                <w:bCs/>
                <w:color w:val="auto"/>
                <w:highlight w:val="none"/>
              </w:rPr>
              <w:t xml:space="preserve">要求提供，履约保证金的数额</w:t>
            </w:r>
            <w:r>
              <w:rPr>
                <w:rFonts w:hint="eastAsia" w:hAnsi="宋体" w:cs="Microsoft New Tai Lue"/>
                <w:bCs/>
                <w:color w:val="auto"/>
                <w:highlight w:val="none"/>
              </w:rPr>
              <w:t xml:space="preserve">为</w:t>
            </w:r>
            <w:r>
              <w:rPr>
                <w:rFonts w:hAnsi="宋体" w:cs="Microsoft New Tai Lue"/>
                <w:bCs/>
                <w:color w:val="auto"/>
                <w:highlight w:val="none"/>
              </w:rPr>
              <w:t xml:space="preserve">政府采购合同金额的</w:t>
            </w:r>
            <w:r>
              <w:rPr>
                <w:rFonts w:hAnsi="宋体" w:cs="Microsoft New Tai Lue"/>
                <w:bCs/>
                <w:color w:val="auto"/>
                <w:highlight w:val="none"/>
                <w:u w:val="single"/>
              </w:rPr>
              <w:t xml:space="preserve"> </w:t>
            </w:r>
            <w:r>
              <w:rPr>
                <w:rFonts w:hint="eastAsia" w:hAnsi="宋体" w:cs="Microsoft New Tai Lue"/>
                <w:bCs/>
                <w:color w:val="auto"/>
                <w:highlight w:val="none"/>
                <w:u w:val="single"/>
                <w:lang w:val="en-US" w:eastAsia="zh-CN"/>
              </w:rPr>
              <w:t xml:space="preserve">5</w:t>
            </w:r>
            <w:r>
              <w:rPr>
                <w:rFonts w:hint="eastAsia" w:hAnsi="宋体" w:cs="Microsoft New Tai Lue"/>
                <w:bCs/>
                <w:color w:val="auto"/>
                <w:highlight w:val="none"/>
                <w:u w:val="single"/>
              </w:rPr>
              <w:t xml:space="preserve"> </w:t>
            </w:r>
            <w:r>
              <w:rPr>
                <w:rFonts w:hAnsi="宋体" w:cs="Microsoft New Tai Lue"/>
                <w:bCs/>
                <w:color w:val="auto"/>
                <w:highlight w:val="none"/>
                <w:u w:val="single"/>
              </w:rPr>
              <w:t xml:space="preserve"> </w:t>
            </w:r>
            <w:r>
              <w:rPr>
                <w:rFonts w:hAnsi="宋体" w:cs="Microsoft New Tai Lue"/>
                <w:bCs/>
                <w:color w:val="auto"/>
                <w:highlight w:val="none"/>
              </w:rPr>
              <w:t xml:space="preserve">%。</w:t>
            </w:r>
            <w:r/>
          </w:p>
        </w:tc>
      </w:tr>
      <w:tr>
        <w:trPr>
          <w:trHeight w:val="656"/>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6</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36.1</w:t>
            </w:r>
            <w:r/>
          </w:p>
        </w:tc>
        <w:tc>
          <w:tcPr>
            <w:tcW w:w="1872" w:type="dxa"/>
            <w:vAlign w:val="center"/>
            <w:textDirection w:val="lrTb"/>
            <w:noWrap w:val="false"/>
          </w:tcPr>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供应商对采购文件的询问</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时间：/</w:t>
            </w:r>
            <w:r/>
          </w:p>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形式：以书面形式通知采购代理机构。</w:t>
            </w:r>
            <w:r/>
          </w:p>
        </w:tc>
      </w:tr>
      <w:tr>
        <w:trPr>
          <w:trHeight w:val="603"/>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7</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37.1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供应商对采购文件提出的质疑</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形式：以书面形式通知采购代理机构。</w:t>
            </w:r>
            <w:r/>
          </w:p>
        </w:tc>
      </w:tr>
      <w:tr>
        <w:trPr>
          <w:trHeight w:val="478"/>
        </w:trPr>
        <w:tc>
          <w:tcPr>
            <w:tcW w:w="675"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8</w:t>
            </w:r>
            <w:r/>
          </w:p>
        </w:tc>
        <w:tc>
          <w:tcPr>
            <w:tcW w:w="850" w:type="dxa"/>
            <w:vAlign w:val="center"/>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38.1</w:t>
            </w:r>
            <w:r/>
          </w:p>
        </w:tc>
        <w:tc>
          <w:tcPr>
            <w:tcW w:w="1872"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招标代理服务费</w:t>
            </w:r>
            <w:r/>
          </w:p>
        </w:tc>
        <w:tc>
          <w:tcPr>
            <w:tcW w:w="6306" w:type="dxa"/>
            <w:vAlign w:val="center"/>
            <w:textDirection w:val="lrTb"/>
            <w:noWrap w:val="false"/>
          </w:tcPr>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本项目代理费由社会代理机构向中标（成交）单位收取。供应商报价应当包含代理费。中标（成交）单位须在规定时间内向社会代理机构一次性缴清代理费。</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代理费具体标准为按照国家发展和改革委员会下发的《关于降低部分建设项目收费标准规范收费行为等有关问题的通知》（发改价格〔2011〕534 号）所列代理费收费标准</w:t>
            </w:r>
            <w:r>
              <w:rPr>
                <w:rFonts w:hint="eastAsia" w:hAnsi="宋体"/>
                <w:color w:val="auto"/>
                <w:sz w:val="21"/>
                <w:szCs w:val="21"/>
                <w:highlight w:val="none"/>
                <w:lang w:val="en-US" w:eastAsia="zh-CN"/>
              </w:rPr>
              <w:t xml:space="preserve">的70%</w:t>
            </w:r>
            <w:r>
              <w:rPr>
                <w:rFonts w:hint="eastAsia" w:hAnsi="宋体"/>
                <w:color w:val="auto"/>
                <w:sz w:val="21"/>
                <w:szCs w:val="21"/>
                <w:highlight w:val="none"/>
              </w:rPr>
              <w:t xml:space="preserve">收取。</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上述费用均由中标单位在领取中标通知书前向采购代理机构一次性支付，交纳账户如下：</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户名：江苏省招标中心有限公司</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开户银行：中信银行江苏路支行</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银行账号：7321810182600023404</w:t>
            </w:r>
            <w:r/>
          </w:p>
          <w:p>
            <w:pPr>
              <w:pStyle w:val="1049"/>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r>
            <w:r>
              <w:rPr>
                <w:rFonts w:hint="eastAsia" w:hAnsi="宋体"/>
                <w:color w:val="auto"/>
                <w:sz w:val="21"/>
                <w:szCs w:val="21"/>
                <w:highlight w:val="none"/>
              </w:rPr>
              <w:t xml:space="preserve">注:本项目专家评审费，按实际发生，由采购人支付，投标人无需</w:t>
            </w:r>
            <w:r>
              <w:rPr>
                <w:rFonts w:hint="eastAsia" w:hAnsi="宋体"/>
                <w:color w:val="auto"/>
                <w:sz w:val="21"/>
                <w:szCs w:val="21"/>
                <w:highlight w:val="none"/>
              </w:rPr>
              <w:t xml:space="preserve">考虑</w:t>
            </w:r>
            <w:r>
              <w:rPr>
                <w:rFonts w:hint="eastAsia" w:hAnsi="宋体"/>
                <w:color w:val="auto"/>
                <w:sz w:val="21"/>
                <w:szCs w:val="21"/>
                <w:highlight w:val="none"/>
              </w:rPr>
              <w:t xml:space="preserve">。</w:t>
            </w:r>
            <w:r>
              <w:rPr>
                <w:rFonts w:hint="eastAsia" w:hAnsi="宋体"/>
                <w:color w:val="auto"/>
                <w:sz w:val="21"/>
                <w:szCs w:val="21"/>
                <w:highlight w:val="none"/>
              </w:rPr>
            </w:r>
            <w:r/>
          </w:p>
        </w:tc>
      </w:tr>
      <w:tr>
        <w:trPr>
          <w:trHeight w:val="303"/>
        </w:trPr>
        <w:tc>
          <w:tcPr>
            <w:tcW w:w="675" w:type="dxa"/>
            <w:vAlign w:val="center"/>
            <w:vMerge w:val="restart"/>
            <w:textDirection w:val="lrTb"/>
            <w:noWrap w:val="false"/>
          </w:tcPr>
          <w:p>
            <w:pPr>
              <w:pStyle w:val="1049"/>
              <w:ind w:firstLine="0"/>
              <w:jc w:val="center"/>
              <w:spacing w:line="240" w:lineRule="auto"/>
              <w:rPr>
                <w:rFonts w:hint="eastAsia" w:hAnsi="宋体"/>
                <w:color w:val="auto"/>
                <w:sz w:val="21"/>
                <w:szCs w:val="21"/>
                <w:highlight w:val="none"/>
              </w:rPr>
            </w:pPr>
            <w:r>
              <w:rPr>
                <w:rFonts w:hint="eastAsia" w:hAnsi="宋体"/>
                <w:color w:val="auto"/>
                <w:sz w:val="21"/>
                <w:szCs w:val="21"/>
                <w:highlight w:val="none"/>
              </w:rPr>
              <w:t xml:space="preserve">29</w:t>
            </w:r>
            <w:r/>
          </w:p>
        </w:tc>
        <w:tc>
          <w:tcPr>
            <w:tcW w:w="850" w:type="dxa"/>
            <w:vAlign w:val="center"/>
            <w:vMerge w:val="restart"/>
            <w:textDirection w:val="lrTb"/>
            <w:noWrap w:val="false"/>
          </w:tcPr>
          <w:p>
            <w:pPr>
              <w:pStyle w:val="1049"/>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39.1</w:t>
            </w:r>
            <w:r/>
          </w:p>
        </w:tc>
        <w:tc>
          <w:tcPr>
            <w:tcW w:w="1872" w:type="dxa"/>
            <w:vAlign w:val="center"/>
            <w:vMerge w:val="restart"/>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其他规定</w:t>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采购项目类型：货物</w:t>
            </w:r>
            <w:r/>
          </w:p>
        </w:tc>
      </w:tr>
      <w:tr>
        <w:trPr>
          <w:trHeight w:val="60"/>
        </w:trPr>
        <w:tc>
          <w:tcPr>
            <w:tcW w:w="675" w:type="dxa"/>
            <w:vAlign w:val="center"/>
            <w:vMerge w:val="continue"/>
            <w:textDirection w:val="lrTb"/>
            <w:noWrap w:val="false"/>
          </w:tcPr>
          <w:p>
            <w:pPr>
              <w:pStyle w:val="1049"/>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850" w:type="dxa"/>
            <w:vAlign w:val="center"/>
            <w:vMerge w:val="continue"/>
            <w:textDirection w:val="lrTb"/>
            <w:noWrap w:val="false"/>
          </w:tcPr>
          <w:p>
            <w:pPr>
              <w:pStyle w:val="1049"/>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1872" w:type="dxa"/>
            <w:vAlign w:val="center"/>
            <w:vMerge w:val="continue"/>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标的对应的中小企业划分标准所属行业：工业</w:t>
            </w:r>
            <w:r/>
          </w:p>
        </w:tc>
      </w:tr>
      <w:tr>
        <w:trPr>
          <w:trHeight w:val="656"/>
        </w:trPr>
        <w:tc>
          <w:tcPr>
            <w:tcW w:w="675" w:type="dxa"/>
            <w:vAlign w:val="center"/>
            <w:vMerge w:val="continue"/>
            <w:textDirection w:val="lrTb"/>
            <w:noWrap w:val="false"/>
          </w:tcPr>
          <w:p>
            <w:pPr>
              <w:pStyle w:val="1049"/>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850" w:type="dxa"/>
            <w:vAlign w:val="center"/>
            <w:vMerge w:val="continue"/>
            <w:textDirection w:val="lrTb"/>
            <w:noWrap w:val="false"/>
          </w:tcPr>
          <w:p>
            <w:pPr>
              <w:pStyle w:val="1049"/>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1872" w:type="dxa"/>
            <w:vAlign w:val="center"/>
            <w:vMerge w:val="continue"/>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6306" w:type="dxa"/>
            <w:vAlign w:val="center"/>
            <w:textDirection w:val="lrTb"/>
            <w:noWrap w:val="false"/>
          </w:tcPr>
          <w:p>
            <w:pPr>
              <w:pStyle w:val="1049"/>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其他规定：依据《政府采购促进中小企业发展管理办法》规定享受扶持政策获得政府采购合同的，小微企业不得将合同分包给大中型企业，中型企业不得将合同分包给大型企业。</w:t>
            </w:r>
            <w:r/>
          </w:p>
        </w:tc>
      </w:tr>
    </w:tbl>
    <w:p>
      <w:pPr>
        <w:rPr>
          <w:rFonts w:hint="eastAsia" w:cs="Times New Roman"/>
          <w:color w:val="auto"/>
          <w:highlight w:val="none"/>
        </w:rPr>
      </w:pPr>
      <w:r>
        <w:rPr>
          <w:rFonts w:hint="eastAsia" w:cs="Times New Roman"/>
          <w:color w:val="auto"/>
          <w:highlight w:val="none"/>
        </w:rPr>
      </w:r>
      <w:r/>
    </w:p>
    <w:p>
      <w:pPr>
        <w:ind w:firstLine="0"/>
        <w:jc w:val="left"/>
        <w:spacing w:line="240" w:lineRule="auto"/>
        <w:widowControl/>
        <w:rPr>
          <w:rFonts w:hAnsi="Courier New" w:cs="Times New Roman"/>
          <w:b/>
          <w:bCs/>
          <w:color w:val="auto"/>
          <w:highlight w:val="none"/>
        </w:rPr>
      </w:pPr>
      <w:r>
        <w:rPr>
          <w:rFonts w:hAnsi="Courier New" w:cs="Times New Roman"/>
          <w:color w:val="auto"/>
          <w:highlight w:val="none"/>
        </w:rPr>
        <w:br w:type="page" w:clear="all"/>
      </w:r>
      <w:r/>
    </w:p>
    <w:p>
      <w:pPr>
        <w:pStyle w:val="843"/>
        <w:ind w:left="74" w:firstLine="482"/>
        <w:rPr>
          <w:rFonts w:ascii="宋体" w:cs="Times New Roman"/>
          <w:color w:val="auto"/>
          <w:highlight w:val="none"/>
        </w:rPr>
      </w:pPr>
      <w:r>
        <w:rPr>
          <w:rFonts w:hint="eastAsia" w:ascii="宋体" w:hAnsi="宋体" w:cs="宋体"/>
          <w:color w:val="auto"/>
          <w:highlight w:val="none"/>
        </w:rPr>
        <w:t xml:space="preserve">投标人须知</w:t>
      </w:r>
      <w:r/>
    </w:p>
    <w:p>
      <w:pPr>
        <w:pStyle w:val="800"/>
        <w:ind w:left="0" w:right="210" w:firstLine="0"/>
        <w:rPr>
          <w:rFonts w:ascii="宋体"/>
          <w:color w:val="auto"/>
          <w:sz w:val="21"/>
          <w:szCs w:val="21"/>
          <w:highlight w:val="none"/>
        </w:rPr>
      </w:pPr>
      <w:r/>
      <w:bookmarkStart w:id="31" w:name="_Toc80264706"/>
      <w:r/>
      <w:bookmarkStart w:id="32" w:name="_Toc107246214"/>
      <w:r>
        <w:rPr>
          <w:rFonts w:hint="eastAsia" w:ascii="宋体" w:hAnsi="宋体" w:cs="宋体"/>
          <w:color w:val="auto"/>
          <w:sz w:val="21"/>
          <w:szCs w:val="21"/>
          <w:highlight w:val="none"/>
        </w:rPr>
        <w:t xml:space="preserve">一．</w:t>
      </w:r>
      <w:bookmarkEnd w:id="31"/>
      <w:r>
        <w:rPr>
          <w:rFonts w:hint="eastAsia" w:ascii="宋体" w:hAnsi="宋体" w:cs="宋体"/>
          <w:color w:val="auto"/>
          <w:sz w:val="21"/>
          <w:szCs w:val="21"/>
          <w:highlight w:val="none"/>
        </w:rPr>
        <w:t xml:space="preserve">总则</w:t>
      </w:r>
      <w:bookmarkEnd w:id="32"/>
      <w:r/>
      <w:r/>
    </w:p>
    <w:p>
      <w:pPr>
        <w:pStyle w:val="800"/>
        <w:ind w:left="0" w:right="210" w:firstLine="0"/>
        <w:rPr>
          <w:rFonts w:ascii="宋体"/>
          <w:color w:val="auto"/>
          <w:sz w:val="21"/>
          <w:szCs w:val="21"/>
          <w:highlight w:val="none"/>
        </w:rPr>
      </w:pPr>
      <w:r/>
      <w:bookmarkStart w:id="33" w:name="_Toc96347862"/>
      <w:r/>
      <w:bookmarkStart w:id="34" w:name="_Toc103848528"/>
      <w:r/>
      <w:bookmarkStart w:id="35" w:name="_Toc104560839"/>
      <w:r/>
      <w:bookmarkStart w:id="36" w:name="_Toc107246215"/>
      <w:r/>
      <w:bookmarkStart w:id="37" w:name="_Toc100905201"/>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采购方式</w:t>
      </w:r>
      <w:bookmarkEnd w:id="33"/>
      <w:r/>
      <w:bookmarkEnd w:id="34"/>
      <w:r/>
      <w:bookmarkEnd w:id="35"/>
      <w:r/>
      <w:bookmarkEnd w:id="36"/>
      <w:r/>
      <w:bookmarkEnd w:id="37"/>
      <w:r/>
      <w:r/>
    </w:p>
    <w:p>
      <w:pPr>
        <w:rPr>
          <w:rFonts w:hint="eastAsia" w:cs="Times New Roman"/>
          <w:color w:val="auto"/>
          <w:highlight w:val="none"/>
        </w:rPr>
      </w:pPr>
      <w:r>
        <w:rPr>
          <w:color w:val="auto"/>
          <w:highlight w:val="none"/>
        </w:rPr>
        <w:t xml:space="preserve">1.1</w:t>
      </w:r>
      <w:r>
        <w:rPr>
          <w:rFonts w:hint="eastAsia"/>
          <w:color w:val="auto"/>
          <w:highlight w:val="none"/>
        </w:rPr>
        <w:t xml:space="preserve">本次招标采取公开招标方式，本招标文件仅适用于招标公告中所述项目。</w:t>
      </w:r>
      <w:r/>
    </w:p>
    <w:p>
      <w:pPr>
        <w:pStyle w:val="800"/>
        <w:ind w:left="0" w:right="210" w:firstLine="0"/>
        <w:rPr>
          <w:rFonts w:ascii="宋体"/>
          <w:color w:val="auto"/>
          <w:sz w:val="21"/>
          <w:szCs w:val="21"/>
          <w:highlight w:val="none"/>
        </w:rPr>
      </w:pPr>
      <w:r/>
      <w:bookmarkStart w:id="38" w:name="_Toc103848529"/>
      <w:r/>
      <w:bookmarkStart w:id="39" w:name="_Toc100905202"/>
      <w:r/>
      <w:bookmarkStart w:id="40" w:name="_Toc96347863"/>
      <w:r/>
      <w:bookmarkStart w:id="41" w:name="_Toc107246216"/>
      <w:r/>
      <w:bookmarkStart w:id="42" w:name="_Toc104560840"/>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定义</w:t>
      </w:r>
      <w:bookmarkEnd w:id="38"/>
      <w:r/>
      <w:bookmarkEnd w:id="39"/>
      <w:r/>
      <w:bookmarkEnd w:id="40"/>
      <w:r/>
      <w:bookmarkEnd w:id="41"/>
      <w:r/>
      <w:bookmarkEnd w:id="42"/>
      <w:r/>
      <w:r/>
    </w:p>
    <w:p>
      <w:pPr>
        <w:rPr>
          <w:rFonts w:hint="eastAsia" w:cs="Times New Roman"/>
          <w:color w:val="auto"/>
          <w:highlight w:val="none"/>
        </w:rPr>
      </w:pPr>
      <w:r>
        <w:rPr>
          <w:color w:val="auto"/>
          <w:highlight w:val="none"/>
        </w:rPr>
        <w:t xml:space="preserve">2.1</w:t>
      </w:r>
      <w:r>
        <w:rPr>
          <w:rFonts w:hint="eastAsia"/>
          <w:color w:val="auto"/>
          <w:highlight w:val="none"/>
        </w:rPr>
        <w:t xml:space="preserve">“采购人”是指依法进行政府采购的国家机关、事业单位、团体组织。本次政府采购的采购人名称、地址、电话、联系人见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2.2</w:t>
      </w:r>
      <w:r>
        <w:rPr>
          <w:rFonts w:hint="eastAsia"/>
          <w:color w:val="auto"/>
          <w:highlight w:val="none"/>
        </w:rPr>
        <w:t xml:space="preserve">“采购代理机构”是指集中采购机构和集中采购机构以外的采购代理机构。本次政府采购的采购代理机构名称、地址、电话、联系人见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2.3</w:t>
      </w:r>
      <w:r>
        <w:rPr>
          <w:rFonts w:hint="eastAsia"/>
          <w:color w:val="auto"/>
          <w:highlight w:val="none"/>
        </w:rPr>
        <w:t xml:space="preserve">“采购方”是指采购人和采购代理机构的合称。</w:t>
      </w:r>
      <w:r/>
    </w:p>
    <w:p>
      <w:pPr>
        <w:rPr>
          <w:rFonts w:hint="eastAsia" w:cs="Times New Roman"/>
          <w:color w:val="auto"/>
          <w:highlight w:val="none"/>
        </w:rPr>
      </w:pPr>
      <w:r>
        <w:rPr>
          <w:color w:val="auto"/>
          <w:highlight w:val="none"/>
        </w:rPr>
        <w:t xml:space="preserve">2.4</w:t>
      </w:r>
      <w:r>
        <w:rPr>
          <w:rFonts w:hint="eastAsia"/>
          <w:color w:val="auto"/>
          <w:highlight w:val="none"/>
        </w:rPr>
        <w:t xml:space="preserve">“供应商”亦称投标人，是指向采购人提供货物、工程或者服务的法人、其他组织或者自然人。本招标文件中供应商也称投标人。</w:t>
      </w:r>
      <w:r/>
    </w:p>
    <w:p>
      <w:pPr>
        <w:rPr>
          <w:rFonts w:hint="eastAsia" w:cs="Times New Roman"/>
          <w:color w:val="auto"/>
          <w:highlight w:val="none"/>
        </w:rPr>
      </w:pPr>
      <w:r>
        <w:rPr>
          <w:color w:val="auto"/>
          <w:highlight w:val="none"/>
        </w:rPr>
        <w:t xml:space="preserve">2.5</w:t>
      </w:r>
      <w:r>
        <w:rPr>
          <w:rFonts w:hint="eastAsia"/>
          <w:color w:val="auto"/>
          <w:highlight w:val="none"/>
        </w:rPr>
        <w:t xml:space="preserve">“中标供应商”是指在投标过程中获得采购项目合同签订资格的供应商。中标供应商是由专家经过评审后推荐并经采购人确认的。本招标文件中中标供应商也称中标人。</w:t>
      </w:r>
      <w:r/>
    </w:p>
    <w:p>
      <w:pPr>
        <w:rPr>
          <w:rFonts w:hint="eastAsia" w:cs="Times New Roman"/>
          <w:color w:val="auto"/>
          <w:highlight w:val="none"/>
        </w:rPr>
      </w:pPr>
      <w:r>
        <w:rPr>
          <w:color w:val="auto"/>
          <w:highlight w:val="none"/>
        </w:rPr>
        <w:t xml:space="preserve">2.6</w:t>
      </w:r>
      <w:r>
        <w:rPr>
          <w:rFonts w:hint="eastAsia"/>
          <w:color w:val="auto"/>
          <w:highlight w:val="none"/>
        </w:rPr>
        <w:t xml:space="preserve">“评标委员会”是依据政府采购相关法律法规规定组建，依法履行评审采购活动职责的评审成员。</w:t>
      </w:r>
      <w:r/>
    </w:p>
    <w:p>
      <w:pPr>
        <w:rPr>
          <w:rFonts w:hint="eastAsia" w:cs="Times New Roman"/>
          <w:color w:val="auto"/>
          <w:highlight w:val="none"/>
        </w:rPr>
      </w:pPr>
      <w:r>
        <w:rPr>
          <w:color w:val="auto"/>
          <w:highlight w:val="none"/>
        </w:rPr>
        <w:t xml:space="preserve">2.7</w:t>
      </w:r>
      <w:r>
        <w:rPr>
          <w:rFonts w:hint="eastAsia"/>
          <w:color w:val="auto"/>
          <w:highlight w:val="none"/>
        </w:rPr>
        <w:t xml:space="preserve">“货物”是指各种形态和种类的物品，包括原材料、燃料、设备、产品等。</w:t>
      </w:r>
      <w:r/>
    </w:p>
    <w:p>
      <w:pPr>
        <w:rPr>
          <w:rFonts w:hint="eastAsia" w:cs="Times New Roman"/>
          <w:color w:val="auto"/>
          <w:highlight w:val="none"/>
        </w:rPr>
      </w:pPr>
      <w:r>
        <w:rPr>
          <w:color w:val="auto"/>
          <w:highlight w:val="none"/>
        </w:rPr>
        <w:t xml:space="preserve">2.8</w:t>
      </w:r>
      <w:r>
        <w:rPr>
          <w:rFonts w:hint="eastAsia"/>
          <w:color w:val="auto"/>
          <w:highlight w:val="none"/>
        </w:rPr>
        <w:t xml:space="preserve">“工程”是指建设工程，包括建筑物和构筑物的新建、改建、扩建、装修、拆除、修缮等。</w:t>
      </w:r>
      <w:r/>
    </w:p>
    <w:p>
      <w:pPr>
        <w:rPr>
          <w:rFonts w:hint="eastAsia" w:cs="Times New Roman"/>
          <w:color w:val="auto"/>
          <w:highlight w:val="none"/>
        </w:rPr>
      </w:pPr>
      <w:r>
        <w:rPr>
          <w:color w:val="auto"/>
          <w:highlight w:val="none"/>
        </w:rPr>
        <w:t xml:space="preserve">2.9</w:t>
      </w:r>
      <w:r>
        <w:rPr>
          <w:rFonts w:hint="eastAsia"/>
          <w:color w:val="auto"/>
          <w:highlight w:val="none"/>
        </w:rPr>
        <w:t xml:space="preserve">“服务”是指除货物和工程以外的其他政府采购对象。</w:t>
      </w:r>
      <w:r/>
    </w:p>
    <w:p>
      <w:pPr>
        <w:rPr>
          <w:rFonts w:hint="eastAsia" w:cs="Times New Roman"/>
          <w:color w:val="auto"/>
          <w:highlight w:val="none"/>
        </w:rPr>
      </w:pPr>
      <w:r>
        <w:rPr>
          <w:color w:val="auto"/>
          <w:highlight w:val="none"/>
        </w:rPr>
        <w:t xml:space="preserve">2.10</w:t>
      </w:r>
      <w:r>
        <w:rPr>
          <w:rFonts w:hint="eastAsia"/>
          <w:color w:val="auto"/>
          <w:highlight w:val="none"/>
        </w:rPr>
        <w:t xml:space="preserve">“节能产品”或者“环保产品”是指国务院有关部门发布的最新一期《节能产品政府采购品目清单》或者《环境标志产品政府采购品目清单》内的产品。</w:t>
      </w:r>
      <w:r/>
    </w:p>
    <w:p>
      <w:pPr>
        <w:rPr>
          <w:rFonts w:hint="eastAsia" w:cs="Times New Roman"/>
          <w:color w:val="auto"/>
          <w:highlight w:val="none"/>
        </w:rPr>
      </w:pPr>
      <w:r>
        <w:rPr>
          <w:color w:val="auto"/>
          <w:highlight w:val="none"/>
        </w:rPr>
        <w:t xml:space="preserve">2.11</w:t>
      </w:r>
      <w:r>
        <w:rPr>
          <w:rFonts w:hint="eastAsia"/>
          <w:color w:val="auto"/>
          <w:highlight w:val="none"/>
        </w:rPr>
        <w:t xml:space="preserve">“进口产品”是指通过中国海关报关验放进入中国境内且产自关境外的产品。</w:t>
      </w:r>
      <w:r/>
    </w:p>
    <w:p>
      <w:pPr>
        <w:pStyle w:val="800"/>
        <w:ind w:left="0" w:right="210" w:firstLine="0"/>
        <w:rPr>
          <w:rFonts w:ascii="宋体"/>
          <w:color w:val="auto"/>
          <w:sz w:val="21"/>
          <w:szCs w:val="21"/>
          <w:highlight w:val="none"/>
        </w:rPr>
      </w:pPr>
      <w:r/>
      <w:bookmarkStart w:id="43" w:name="_Toc96347864"/>
      <w:r/>
      <w:bookmarkStart w:id="44" w:name="_Toc107246217"/>
      <w:r/>
      <w:bookmarkStart w:id="45" w:name="_Toc104560841"/>
      <w:r/>
      <w:bookmarkStart w:id="46" w:name="_Toc100905203"/>
      <w:r/>
      <w:bookmarkStart w:id="47" w:name="_Toc103848530"/>
      <w:r/>
      <w:bookmarkStart w:id="48" w:name="_Toc96347875"/>
      <w:r/>
      <w:bookmarkStart w:id="49" w:name="_Toc100905221"/>
      <w:r/>
      <w:bookmarkStart w:id="50" w:name="_Toc80264708"/>
      <w:r/>
      <w:bookmarkStart w:id="51" w:name="_Toc80264714"/>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适用法律</w:t>
      </w:r>
      <w:bookmarkEnd w:id="43"/>
      <w:r/>
      <w:bookmarkEnd w:id="44"/>
      <w:r/>
      <w:bookmarkEnd w:id="45"/>
      <w:r/>
      <w:bookmarkEnd w:id="46"/>
      <w:r/>
      <w:bookmarkEnd w:id="47"/>
      <w:r/>
      <w:r/>
    </w:p>
    <w:p>
      <w:pPr>
        <w:rPr>
          <w:rFonts w:hint="eastAsia" w:cs="Times New Roman"/>
          <w:color w:val="auto"/>
          <w:highlight w:val="none"/>
        </w:rPr>
      </w:pPr>
      <w:r/>
      <w:bookmarkStart w:id="52" w:name="_Toc100905204"/>
      <w:r>
        <w:rPr>
          <w:color w:val="auto"/>
          <w:highlight w:val="none"/>
        </w:rPr>
        <w:t xml:space="preserve">3.1</w:t>
      </w:r>
      <w:r>
        <w:rPr>
          <w:rFonts w:hint="eastAsia"/>
          <w:color w:val="auto"/>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0"/>
        <w:ind w:left="0" w:right="210" w:firstLine="0"/>
        <w:rPr>
          <w:rFonts w:ascii="宋体"/>
          <w:color w:val="auto"/>
          <w:sz w:val="21"/>
          <w:szCs w:val="21"/>
          <w:highlight w:val="none"/>
        </w:rPr>
      </w:pPr>
      <w:r/>
      <w:bookmarkStart w:id="53" w:name="_Toc103848531"/>
      <w:r/>
      <w:bookmarkStart w:id="54" w:name="_Toc107246218"/>
      <w:r/>
      <w:bookmarkStart w:id="55" w:name="_Toc104560842"/>
      <w:r>
        <w:rPr>
          <w:rFonts w:ascii="宋体" w:hAnsi="宋体" w:cs="宋体"/>
          <w:color w:val="auto"/>
          <w:sz w:val="21"/>
          <w:szCs w:val="21"/>
          <w:highlight w:val="none"/>
        </w:rPr>
        <w:t xml:space="preserve">4.</w:t>
      </w:r>
      <w:bookmarkEnd w:id="53"/>
      <w:r>
        <w:rPr>
          <w:rFonts w:hint="eastAsia" w:ascii="宋体" w:hAnsi="宋体" w:cs="宋体"/>
          <w:color w:val="auto"/>
          <w:sz w:val="21"/>
          <w:szCs w:val="21"/>
          <w:highlight w:val="none"/>
        </w:rPr>
        <w:t xml:space="preserve">政府采购政策（包括但不限于下列具体政策要求）</w:t>
      </w:r>
      <w:bookmarkEnd w:id="54"/>
      <w:r/>
      <w:bookmarkEnd w:id="55"/>
      <w:r/>
      <w:r/>
    </w:p>
    <w:p>
      <w:pPr>
        <w:ind w:firstLine="316"/>
        <w:rPr>
          <w:rFonts w:hint="eastAsia" w:cs="Times New Roman"/>
          <w:b/>
          <w:bCs/>
          <w:color w:val="auto"/>
          <w:highlight w:val="none"/>
        </w:rPr>
      </w:pPr>
      <w:r>
        <w:rPr>
          <w:b/>
          <w:bCs/>
          <w:color w:val="auto"/>
          <w:highlight w:val="none"/>
        </w:rPr>
        <w:t xml:space="preserve">4.1</w:t>
      </w:r>
      <w:r>
        <w:rPr>
          <w:rFonts w:hint="eastAsia"/>
          <w:b/>
          <w:bCs/>
          <w:color w:val="auto"/>
          <w:highlight w:val="none"/>
        </w:rPr>
        <w:t xml:space="preserve">中小企业、监狱企业及残疾人福利性单位</w:t>
      </w:r>
      <w:r/>
    </w:p>
    <w:p>
      <w:pPr>
        <w:rPr>
          <w:rFonts w:hint="eastAsia" w:cs="Times New Roman"/>
          <w:color w:val="auto"/>
          <w:highlight w:val="none"/>
        </w:rPr>
      </w:pPr>
      <w:r>
        <w:rPr>
          <w:color w:val="auto"/>
          <w:highlight w:val="none"/>
        </w:rPr>
        <w:t xml:space="preserve">4.1.1</w:t>
      </w:r>
      <w:r>
        <w:rPr>
          <w:rFonts w:hint="eastAsia"/>
          <w:color w:val="auto"/>
          <w:highlight w:val="none"/>
        </w:rPr>
        <w:t xml:space="preserve">中小企业定义：</w:t>
      </w:r>
      <w:r/>
    </w:p>
    <w:p>
      <w:pPr>
        <w:rPr>
          <w:rFonts w:hint="eastAsia" w:cs="Times New Roman"/>
          <w:color w:val="auto"/>
          <w:highlight w:val="none"/>
        </w:rPr>
      </w:pPr>
      <w:r>
        <w:rPr>
          <w:color w:val="auto"/>
          <w:highlight w:val="none"/>
        </w:rPr>
        <w:t xml:space="preserve">4.1.1.1</w:t>
      </w:r>
      <w:r>
        <w:rPr>
          <w:rFonts w:hint="eastAsia"/>
          <w:color w:val="auto"/>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w:t>
      </w:r>
      <w:r>
        <w:rPr>
          <w:rFonts w:hint="eastAsia"/>
          <w:color w:val="auto"/>
          <w:highlight w:val="none"/>
        </w:rPr>
        <w:t xml:space="preserve">号）、《关于印发中小企业划型标准规定的通知》（工信部联企业〔</w:t>
      </w:r>
      <w:r>
        <w:rPr>
          <w:color w:val="auto"/>
          <w:highlight w:val="none"/>
        </w:rPr>
        <w:t xml:space="preserve">2011</w:t>
      </w:r>
      <w:r>
        <w:rPr>
          <w:rFonts w:hint="eastAsia"/>
          <w:color w:val="auto"/>
          <w:highlight w:val="none"/>
        </w:rPr>
        <w:t xml:space="preserve">〕</w:t>
      </w:r>
      <w:r>
        <w:rPr>
          <w:color w:val="auto"/>
          <w:highlight w:val="none"/>
        </w:rPr>
        <w:t xml:space="preserve">300 </w:t>
      </w:r>
      <w:r>
        <w:rPr>
          <w:rFonts w:hint="eastAsia"/>
          <w:color w:val="auto"/>
          <w:highlight w:val="none"/>
        </w:rPr>
        <w:t xml:space="preserve">号）、《国务院关于进一步促进中小企业发展的若干意见》（国发〔</w:t>
      </w:r>
      <w:r>
        <w:rPr>
          <w:color w:val="auto"/>
          <w:highlight w:val="none"/>
        </w:rPr>
        <w:t xml:space="preserve">2009</w:t>
      </w:r>
      <w:r>
        <w:rPr>
          <w:rFonts w:hint="eastAsia"/>
          <w:color w:val="auto"/>
          <w:highlight w:val="none"/>
        </w:rPr>
        <w:t xml:space="preserve">〕</w:t>
      </w:r>
      <w:r>
        <w:rPr>
          <w:color w:val="auto"/>
          <w:highlight w:val="none"/>
        </w:rPr>
        <w:t xml:space="preserve">36 </w:t>
      </w:r>
      <w:r>
        <w:rPr>
          <w:rFonts w:hint="eastAsia"/>
          <w:color w:val="auto"/>
          <w:highlight w:val="none"/>
        </w:rPr>
        <w:t xml:space="preserve">号）。</w:t>
      </w:r>
      <w:r/>
    </w:p>
    <w:p>
      <w:pPr>
        <w:rPr>
          <w:rFonts w:hint="eastAsia" w:cs="Times New Roman"/>
          <w:color w:val="auto"/>
          <w:highlight w:val="none"/>
        </w:rPr>
      </w:pPr>
      <w:r>
        <w:rPr>
          <w:color w:val="auto"/>
          <w:highlight w:val="none"/>
        </w:rPr>
        <w:t xml:space="preserve">4.1.1.2</w:t>
      </w:r>
      <w:r>
        <w:rPr>
          <w:rFonts w:hint="eastAsia"/>
          <w:color w:val="auto"/>
          <w:highlight w:val="none"/>
        </w:rPr>
        <w:t xml:space="preserve">供应商提供的货物、工程或者服务符合下列情形的，享受中小企业扶持政策：</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）在货物采购项目中，货物由中小企业制造，即货物由中小企业生产且使用该中小企业商号或者注册商标；</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）在工程采购项目中，工程由中小企业承建，即工程施工单位为中小企业；</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）在服务采购项目中，服务由中小企业承接，即提供服务的人员为中小企业依照《中华人民共和国劳动合同法》订立劳动合同的从业人员。</w:t>
      </w:r>
      <w:r/>
    </w:p>
    <w:p>
      <w:pPr>
        <w:rPr>
          <w:rFonts w:hint="eastAsia" w:cs="Times New Roman"/>
          <w:color w:val="auto"/>
          <w:highlight w:val="none"/>
        </w:rPr>
      </w:pPr>
      <w:r>
        <w:rPr>
          <w:color w:val="auto"/>
          <w:highlight w:val="none"/>
        </w:rPr>
        <w:t xml:space="preserve">4.1.1.3</w:t>
      </w:r>
      <w:r>
        <w:rPr>
          <w:rFonts w:hint="eastAsia"/>
          <w:color w:val="auto"/>
          <w:highlight w:val="none"/>
        </w:rPr>
        <w:t xml:space="preserve">在货物采购项目中，供应商提供的货物既有中小企业制造货物，也有大型企业制造货物的，不享受中小企业扶持政策。</w:t>
      </w:r>
      <w:r/>
    </w:p>
    <w:p>
      <w:pPr>
        <w:rPr>
          <w:rFonts w:hint="eastAsia" w:cs="Times New Roman"/>
          <w:color w:val="auto"/>
          <w:highlight w:val="none"/>
        </w:rPr>
      </w:pPr>
      <w:r>
        <w:rPr>
          <w:color w:val="auto"/>
          <w:highlight w:val="none"/>
        </w:rPr>
        <w:t xml:space="preserve">4.1.1.4</w:t>
      </w:r>
      <w:r>
        <w:rPr>
          <w:rFonts w:hint="eastAsia"/>
          <w:color w:val="auto"/>
          <w:highlight w:val="none"/>
        </w:rPr>
        <w:t xml:space="preserve">以联合体形式参加政府采购活动，联合体各方均为中小企业的，联合体视同中小企业。其中，联合体各方均为小微企业的，联合体视同小微企业。</w:t>
      </w:r>
      <w:r/>
    </w:p>
    <w:p>
      <w:pPr>
        <w:rPr>
          <w:rFonts w:hint="eastAsia" w:cs="Times New Roman"/>
          <w:color w:val="auto"/>
          <w:highlight w:val="none"/>
        </w:rPr>
      </w:pPr>
      <w:r>
        <w:rPr>
          <w:color w:val="auto"/>
          <w:highlight w:val="none"/>
        </w:rPr>
        <w:t xml:space="preserve">4.1.2</w:t>
      </w:r>
      <w:r>
        <w:rPr>
          <w:rFonts w:hint="eastAsia"/>
          <w:color w:val="auto"/>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rPr>
          <w:rFonts w:hint="eastAsia" w:cs="Times New Roman"/>
          <w:color w:val="auto"/>
          <w:highlight w:val="none"/>
        </w:rPr>
      </w:pPr>
      <w:r>
        <w:rPr>
          <w:color w:val="auto"/>
          <w:highlight w:val="none"/>
        </w:rPr>
        <w:t xml:space="preserve">4.1.3</w:t>
      </w:r>
      <w:r>
        <w:rPr>
          <w:rFonts w:hint="eastAsia"/>
          <w:color w:val="auto"/>
          <w:highlight w:val="none"/>
        </w:rPr>
        <w:t xml:space="preserve">残疾人福利单位定义：享受政府采购支持政策的残疾人福利性单位应当同时满足以下条件：</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）安置的残疾人占本单位在职职工人数的比例不低于</w:t>
      </w:r>
      <w:r>
        <w:rPr>
          <w:color w:val="auto"/>
          <w:highlight w:val="none"/>
        </w:rPr>
        <w:t xml:space="preserve">25%</w:t>
      </w:r>
      <w:r>
        <w:rPr>
          <w:rFonts w:hint="eastAsia"/>
          <w:color w:val="auto"/>
          <w:highlight w:val="none"/>
        </w:rPr>
        <w:t xml:space="preserve">（含</w:t>
      </w:r>
      <w:r>
        <w:rPr>
          <w:color w:val="auto"/>
          <w:highlight w:val="none"/>
        </w:rPr>
        <w:t xml:space="preserve">25%</w:t>
      </w:r>
      <w:r>
        <w:rPr>
          <w:rFonts w:hint="eastAsia"/>
          <w:color w:val="auto"/>
          <w:highlight w:val="none"/>
        </w:rPr>
        <w:t xml:space="preserve">），并且安置的残疾人人数不少于</w:t>
      </w:r>
      <w:r>
        <w:rPr>
          <w:color w:val="auto"/>
          <w:highlight w:val="none"/>
        </w:rPr>
        <w:t xml:space="preserve">10 </w:t>
      </w:r>
      <w:r>
        <w:rPr>
          <w:rFonts w:hint="eastAsia"/>
          <w:color w:val="auto"/>
          <w:highlight w:val="none"/>
        </w:rPr>
        <w:t xml:space="preserve">人（含</w:t>
      </w:r>
      <w:r>
        <w:rPr>
          <w:color w:val="auto"/>
          <w:highlight w:val="none"/>
        </w:rPr>
        <w:t xml:space="preserve">10 </w:t>
      </w:r>
      <w:r>
        <w:rPr>
          <w:rFonts w:hint="eastAsia"/>
          <w:color w:val="auto"/>
          <w:highlight w:val="none"/>
        </w:rPr>
        <w:t xml:space="preserve">人）；</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）依法与安置的每位残疾人签订了一年以上（含一年）的劳动合同或服务协议；</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）为安置的每位残疾人按月足额缴纳了基本养老保险、基本医疗保险、失业保险、工伤保险和生育保险等社会保险费；</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）通过银行等金融机构向安置的每位残疾人，按月支付了不低于单位所在区县适用的经省级人民政府批准的月最低工资标准的工资；</w:t>
      </w:r>
      <w:r/>
    </w:p>
    <w:p>
      <w:pPr>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）提供本单位制造的货物、承担的工程或者服务（以下简称产品），或者提供其他残疾人福利性单位制造的货物（不包括使用非残疾人福利性单位注册商标的货物）；</w:t>
      </w:r>
      <w:r/>
    </w:p>
    <w:p>
      <w:pPr>
        <w:rPr>
          <w:rFonts w:hint="eastAsia"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）前款所称残疾人是指法定劳动年龄内，持有《中华人民共和国残疾人证》或者《中华人民共和国残疾军人证（</w:t>
      </w:r>
      <w:r>
        <w:rPr>
          <w:color w:val="auto"/>
          <w:highlight w:val="none"/>
        </w:rPr>
        <w:t xml:space="preserve">1 </w:t>
      </w:r>
      <w:r>
        <w:rPr>
          <w:rFonts w:hint="eastAsia"/>
          <w:color w:val="auto"/>
          <w:highlight w:val="none"/>
        </w:rPr>
        <w:t xml:space="preserve">至</w:t>
      </w:r>
      <w:r>
        <w:rPr>
          <w:color w:val="auto"/>
          <w:highlight w:val="none"/>
        </w:rPr>
        <w:t xml:space="preserve">8 </w:t>
      </w:r>
      <w:r>
        <w:rPr>
          <w:rFonts w:hint="eastAsia"/>
          <w:color w:val="auto"/>
          <w:highlight w:val="none"/>
        </w:rPr>
        <w:t xml:space="preserve">级）》的自然人，包括具有劳动条件和劳动意愿的精神残疾人。在职职工人数是指与残疾人福利性单位建立劳动关系并依法签订劳动合同或服务协议的雇员人数。</w:t>
      </w:r>
      <w:r/>
    </w:p>
    <w:p>
      <w:pPr>
        <w:rPr>
          <w:rFonts w:hint="eastAsia" w:cs="Times New Roman"/>
          <w:b/>
          <w:bCs/>
          <w:color w:val="auto"/>
          <w:highlight w:val="none"/>
        </w:rPr>
      </w:pPr>
      <w:r>
        <w:rPr>
          <w:color w:val="auto"/>
          <w:highlight w:val="none"/>
        </w:rPr>
        <w:t xml:space="preserve">4.1.4</w:t>
      </w:r>
      <w:r>
        <w:rPr>
          <w:rFonts w:hint="eastAsia"/>
          <w:color w:val="auto"/>
          <w:highlight w:val="none"/>
        </w:rPr>
        <w:t xml:space="preserve">小微企业价格评审优惠的政策调整：见第五章《评标方法与评标标准》（如涉及）。</w:t>
      </w:r>
      <w:r/>
    </w:p>
    <w:p>
      <w:pPr>
        <w:ind w:firstLine="316"/>
        <w:rPr>
          <w:rFonts w:hint="eastAsia" w:cs="Times New Roman"/>
          <w:b/>
          <w:bCs/>
          <w:color w:val="auto"/>
          <w:highlight w:val="none"/>
        </w:rPr>
      </w:pPr>
      <w:r>
        <w:rPr>
          <w:b/>
          <w:bCs/>
          <w:color w:val="auto"/>
          <w:highlight w:val="none"/>
        </w:rPr>
        <w:t xml:space="preserve">4.2</w:t>
      </w:r>
      <w:r>
        <w:rPr>
          <w:rFonts w:hint="eastAsia"/>
          <w:b/>
          <w:bCs/>
          <w:color w:val="auto"/>
          <w:highlight w:val="none"/>
        </w:rPr>
        <w:t xml:space="preserve">政府采购节能产品、环境标志产品</w:t>
      </w:r>
      <w:r/>
    </w:p>
    <w:p>
      <w:pPr>
        <w:rPr>
          <w:rFonts w:hint="eastAsia" w:cs="Times New Roman"/>
          <w:color w:val="auto"/>
          <w:highlight w:val="none"/>
        </w:rPr>
      </w:pPr>
      <w:r>
        <w:rPr>
          <w:color w:val="auto"/>
          <w:highlight w:val="none"/>
        </w:rPr>
        <w:t xml:space="preserve">4.2.1</w:t>
      </w:r>
      <w:r>
        <w:rPr>
          <w:rFonts w:hint="eastAsia"/>
          <w:color w:val="auto"/>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hint="eastAsia"/>
          <w:color w:val="auto"/>
          <w:highlight w:val="none"/>
        </w:rPr>
      </w:pPr>
      <w:r>
        <w:rPr>
          <w:color w:val="auto"/>
          <w:highlight w:val="none"/>
        </w:rPr>
        <w:t xml:space="preserve">4.2.2</w:t>
      </w:r>
      <w:r>
        <w:rPr>
          <w:rFonts w:hint="eastAsia"/>
          <w:color w:val="auto"/>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highlight w:val="none"/>
        </w:rPr>
        <w:t xml:space="preserve">2019</w:t>
      </w:r>
      <w:r>
        <w:rPr>
          <w:rFonts w:hint="eastAsia"/>
          <w:color w:val="auto"/>
          <w:highlight w:val="none"/>
        </w:rPr>
        <w:t xml:space="preserve">〕</w:t>
      </w:r>
      <w:r>
        <w:rPr>
          <w:color w:val="auto"/>
          <w:highlight w:val="none"/>
        </w:rPr>
        <w:t xml:space="preserve">9</w:t>
      </w:r>
      <w:r>
        <w:rPr>
          <w:rFonts w:hint="eastAsia"/>
          <w:color w:val="auto"/>
          <w:highlight w:val="none"/>
        </w:rPr>
        <w:t xml:space="preserve">号）。</w:t>
      </w:r>
      <w:r>
        <w:rPr>
          <w:color w:val="auto"/>
          <w:highlight w:val="none"/>
        </w:rPr>
        <w:t xml:space="preserve"> </w:t>
      </w:r>
      <w:r/>
    </w:p>
    <w:p>
      <w:pPr>
        <w:rPr>
          <w:rFonts w:hint="eastAsia" w:cs="Times New Roman"/>
          <w:color w:val="auto"/>
          <w:highlight w:val="none"/>
        </w:rPr>
      </w:pPr>
      <w:r>
        <w:rPr>
          <w:color w:val="auto"/>
          <w:highlight w:val="none"/>
        </w:rPr>
        <w:t xml:space="preserve">4.2.3</w:t>
      </w:r>
      <w:r>
        <w:rPr>
          <w:rFonts w:hint="eastAsia"/>
          <w:color w:val="auto"/>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hint="eastAsia" w:cs="Times New Roman"/>
          <w:color w:val="auto"/>
          <w:highlight w:val="none"/>
        </w:rPr>
      </w:pPr>
      <w:r>
        <w:rPr>
          <w:color w:val="auto"/>
          <w:highlight w:val="none"/>
        </w:rPr>
        <w:t xml:space="preserve">4.2.4</w:t>
      </w:r>
      <w:r>
        <w:rPr>
          <w:rFonts w:hint="eastAsia"/>
          <w:color w:val="auto"/>
          <w:highlight w:val="none"/>
        </w:rPr>
        <w:t xml:space="preserve">非政府强制采购的节能产品或环境标志产品，依据品目清单和认证证书实施政府优先采购。优先采购的具体规定见第五章《评标方法与评标标准》（如涉及）。</w:t>
      </w:r>
      <w:r/>
    </w:p>
    <w:p>
      <w:pPr>
        <w:ind w:firstLine="316"/>
        <w:rPr>
          <w:rFonts w:hint="eastAsia" w:cs="Times New Roman"/>
          <w:b/>
          <w:bCs/>
          <w:color w:val="auto"/>
          <w:highlight w:val="none"/>
        </w:rPr>
      </w:pPr>
      <w:r>
        <w:rPr>
          <w:b/>
          <w:bCs/>
          <w:color w:val="auto"/>
          <w:highlight w:val="none"/>
        </w:rPr>
        <w:t xml:space="preserve">4.3</w:t>
      </w:r>
      <w:r>
        <w:rPr>
          <w:rFonts w:hint="eastAsia"/>
          <w:b/>
          <w:bCs/>
          <w:color w:val="auto"/>
          <w:highlight w:val="none"/>
        </w:rPr>
        <w:t xml:space="preserve">信息安全产品</w:t>
      </w:r>
      <w:r/>
    </w:p>
    <w:p>
      <w:pPr>
        <w:rPr>
          <w:rFonts w:hint="eastAsia" w:cs="Times New Roman"/>
          <w:color w:val="auto"/>
          <w:highlight w:val="none"/>
        </w:rPr>
      </w:pPr>
      <w:r>
        <w:rPr>
          <w:color w:val="auto"/>
          <w:highlight w:val="none"/>
        </w:rPr>
        <w:t xml:space="preserve">4.3.1</w:t>
      </w:r>
      <w:r>
        <w:rPr>
          <w:rFonts w:hint="eastAsia"/>
          <w:color w:val="auto"/>
          <w:highlight w:val="none"/>
        </w:rPr>
        <w:t xml:space="preserve">依据《关于信息安全产品实施政府采购的通知》（财库〔</w:t>
      </w:r>
      <w:r>
        <w:rPr>
          <w:color w:val="auto"/>
          <w:highlight w:val="none"/>
        </w:rPr>
        <w:t xml:space="preserve">2010</w:t>
      </w:r>
      <w:r>
        <w:rPr>
          <w:rFonts w:hint="eastAsia"/>
          <w:color w:val="auto"/>
          <w:highlight w:val="none"/>
        </w:rPr>
        <w:t xml:space="preserve">〕</w:t>
      </w:r>
      <w:r>
        <w:rPr>
          <w:color w:val="auto"/>
          <w:highlight w:val="none"/>
        </w:rPr>
        <w:t xml:space="preserve">48 </w:t>
      </w:r>
      <w:r>
        <w:rPr>
          <w:rFonts w:hint="eastAsia"/>
          <w:color w:val="auto"/>
          <w:highlight w:val="none"/>
        </w:rPr>
        <w:t xml:space="preserve">号），所投产品属于《关于调整信息安全产品强制性认证实施要求的公告》（</w:t>
      </w:r>
      <w:r>
        <w:rPr>
          <w:color w:val="auto"/>
          <w:highlight w:val="none"/>
        </w:rPr>
        <w:t xml:space="preserve">2009 </w:t>
      </w:r>
      <w:r>
        <w:rPr>
          <w:rFonts w:hint="eastAsia"/>
          <w:color w:val="auto"/>
          <w:highlight w:val="none"/>
        </w:rPr>
        <w:t xml:space="preserve">年第</w:t>
      </w:r>
      <w:r>
        <w:rPr>
          <w:color w:val="auto"/>
          <w:highlight w:val="none"/>
        </w:rPr>
        <w:t xml:space="preserve">33 </w:t>
      </w:r>
      <w:r>
        <w:rPr>
          <w:rFonts w:hint="eastAsia"/>
          <w:color w:val="auto"/>
          <w:highlight w:val="none"/>
        </w:rPr>
        <w:t xml:space="preserve">号）范围的，应采用经国家认证的信息安全产品，否则投标无效。</w:t>
      </w:r>
      <w:r/>
    </w:p>
    <w:p>
      <w:pPr>
        <w:rPr>
          <w:rFonts w:hint="eastAsia"/>
          <w:color w:val="auto"/>
          <w:highlight w:val="none"/>
        </w:rPr>
      </w:pPr>
      <w:r>
        <w:rPr>
          <w:rFonts w:hint="eastAsia"/>
          <w:color w:val="auto"/>
          <w:highlight w:val="none"/>
        </w:rPr>
        <w:t xml:space="preserve">4.4采购本国产品的支持政策</w:t>
      </w:r>
      <w:r/>
    </w:p>
    <w:p>
      <w:pPr>
        <w:rPr>
          <w:rFonts w:hint="eastAsia"/>
          <w:color w:val="auto"/>
          <w:highlight w:val="none"/>
        </w:rPr>
      </w:pPr>
      <w:r>
        <w:rPr>
          <w:rFonts w:hint="eastAsia"/>
          <w:color w:val="auto"/>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rPr>
          <w:rFonts w:hint="eastAsia"/>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auto"/>
          <w:highlight w:val="none"/>
        </w:rPr>
      </w:pPr>
      <w:r>
        <w:rPr>
          <w:rFonts w:hint="eastAsia"/>
          <w:color w:val="auto"/>
          <w:highlight w:val="none"/>
        </w:rPr>
        <w:t xml:space="preserve">具体内容如下：</w:t>
      </w:r>
      <w:r/>
    </w:p>
    <w:p>
      <w:pPr>
        <w:rPr>
          <w:rFonts w:hint="eastAsia"/>
          <w:color w:val="auto"/>
          <w:highlight w:val="none"/>
        </w:rPr>
      </w:pPr>
      <w:r>
        <w:rPr>
          <w:rFonts w:hint="eastAsia"/>
          <w:color w:val="auto"/>
          <w:highlight w:val="none"/>
        </w:rPr>
        <w:t xml:space="preserve">4.4</w:t>
      </w:r>
      <w:r>
        <w:rPr>
          <w:color w:val="auto"/>
          <w:highlight w:val="none"/>
        </w:rPr>
        <w:t xml:space="preserve">.1 </w:t>
      </w:r>
      <w:r>
        <w:rPr>
          <w:rFonts w:hint="eastAsia"/>
          <w:color w:val="auto"/>
          <w:highlight w:val="none"/>
        </w:rPr>
        <w:t xml:space="preserve">本项目政府采购活动中既有本国产品又有非本国产品参与竞争的，依法对本国产品给予价格评审优惠，对本国产品的报价给予</w:t>
      </w:r>
      <w:r>
        <w:rPr>
          <w:color w:val="auto"/>
          <w:highlight w:val="none"/>
        </w:rPr>
        <w:t xml:space="preserve">20%的价格扣除，用扣除后的价格参与评审。</w:t>
      </w:r>
      <w:r/>
    </w:p>
    <w:p>
      <w:pPr>
        <w:rPr>
          <w:rFonts w:hint="eastAsia"/>
          <w:color w:val="auto"/>
          <w:highlight w:val="none"/>
        </w:rPr>
      </w:pPr>
      <w:r>
        <w:rPr>
          <w:rFonts w:hint="eastAsia"/>
          <w:color w:val="auto"/>
          <w:highlight w:val="none"/>
        </w:rPr>
        <w:t xml:space="preserve">4.4</w:t>
      </w:r>
      <w:r>
        <w:rPr>
          <w:color w:val="auto"/>
          <w:highlight w:val="none"/>
        </w:rPr>
        <w:t xml:space="preserve">.2 </w:t>
      </w:r>
      <w:r>
        <w:rPr>
          <w:rFonts w:hint="eastAsia"/>
          <w:color w:val="auto"/>
          <w:highlight w:val="none"/>
        </w:rPr>
        <w:t xml:space="preserve">当采购项目或者采购包中含有多种产品，供应商为该采购项目或者采购包提供的符合本国产品标准的产品成本之和占该供应商提供的全部产品成本之和的比例达到</w:t>
      </w:r>
      <w:r>
        <w:rPr>
          <w:color w:val="auto"/>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color w:val="auto"/>
          <w:highlight w:val="none"/>
        </w:rPr>
      </w:pPr>
      <w:r>
        <w:rPr>
          <w:rFonts w:hint="eastAsia"/>
          <w:color w:val="auto"/>
          <w:highlight w:val="none"/>
        </w:rPr>
        <w:t xml:space="preserve">4.4</w:t>
      </w:r>
      <w:r>
        <w:rPr>
          <w:color w:val="auto"/>
          <w:highlight w:val="none"/>
        </w:rPr>
        <w:t xml:space="preserve">.3 </w:t>
      </w:r>
      <w:r>
        <w:rPr>
          <w:rFonts w:hint="eastAsia"/>
          <w:color w:val="auto"/>
          <w:highlight w:val="none"/>
        </w:rPr>
        <w:t xml:space="preserve">供应商需按照招标文件的要求提供《关于符合本国产品标准的声明函》（以下简称《声明函》），如不提供将不享受本国产品价格评审优惠。</w:t>
      </w:r>
      <w:r/>
    </w:p>
    <w:p>
      <w:pPr>
        <w:rPr>
          <w:rFonts w:hint="eastAsia"/>
          <w:color w:val="auto"/>
          <w:highlight w:val="none"/>
        </w:rPr>
      </w:pPr>
      <w:r>
        <w:rPr>
          <w:rFonts w:hint="eastAsia"/>
          <w:color w:val="auto"/>
          <w:highlight w:val="none"/>
        </w:rPr>
        <w:t xml:space="preserve">4.4</w:t>
      </w:r>
      <w:r>
        <w:rPr>
          <w:color w:val="auto"/>
          <w:highlight w:val="none"/>
        </w:rPr>
        <w:t xml:space="preserve">.4 </w:t>
      </w:r>
      <w:r>
        <w:rPr>
          <w:rFonts w:hint="eastAsia"/>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rPr>
          <w:rFonts w:hint="eastAsia"/>
          <w:color w:val="auto"/>
          <w:highlight w:val="none"/>
        </w:rPr>
      </w:pPr>
      <w:r>
        <w:rPr>
          <w:rFonts w:hint="eastAsia"/>
          <w:color w:val="auto"/>
          <w:highlight w:val="none"/>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cs="Times New Roman"/>
          <w:color w:val="auto"/>
          <w:highlight w:val="none"/>
        </w:rPr>
      </w:pPr>
      <w:r>
        <w:rPr>
          <w:color w:val="auto"/>
          <w:highlight w:val="none"/>
        </w:rPr>
        <w:t xml:space="preserve">4.</w:t>
      </w:r>
      <w:r>
        <w:rPr>
          <w:rFonts w:hint="eastAsia"/>
          <w:color w:val="auto"/>
          <w:highlight w:val="none"/>
        </w:rPr>
        <w:t xml:space="preserve">5未按要求提供相关材料的，不享受相关政策。</w:t>
      </w:r>
      <w:bookmarkEnd w:id="52"/>
      <w:r/>
      <w:r/>
    </w:p>
    <w:p>
      <w:pPr>
        <w:pStyle w:val="800"/>
        <w:ind w:left="0" w:right="210" w:firstLine="0"/>
        <w:rPr>
          <w:rFonts w:ascii="宋体"/>
          <w:color w:val="auto"/>
          <w:sz w:val="21"/>
          <w:szCs w:val="21"/>
          <w:highlight w:val="none"/>
        </w:rPr>
      </w:pPr>
      <w:r/>
      <w:bookmarkStart w:id="56" w:name="_Toc107246219"/>
      <w:r/>
      <w:bookmarkStart w:id="57" w:name="_Toc96347865"/>
      <w:r/>
      <w:bookmarkStart w:id="58" w:name="_Toc104560843"/>
      <w:r/>
      <w:bookmarkStart w:id="59" w:name="_Toc100905205"/>
      <w:r/>
      <w:bookmarkStart w:id="60" w:name="_Toc103848532"/>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相关费用</w:t>
      </w:r>
      <w:bookmarkEnd w:id="56"/>
      <w:r/>
      <w:bookmarkEnd w:id="57"/>
      <w:r/>
      <w:bookmarkEnd w:id="58"/>
      <w:r/>
      <w:bookmarkEnd w:id="59"/>
      <w:r/>
      <w:bookmarkEnd w:id="60"/>
      <w:r/>
      <w:r/>
    </w:p>
    <w:p>
      <w:pPr>
        <w:rPr>
          <w:rFonts w:hint="eastAsia" w:cs="Times New Roman"/>
          <w:color w:val="auto"/>
          <w:highlight w:val="none"/>
        </w:rPr>
      </w:pPr>
      <w:r>
        <w:rPr>
          <w:color w:val="auto"/>
          <w:highlight w:val="none"/>
        </w:rPr>
        <w:t xml:space="preserve">5.1</w:t>
      </w:r>
      <w:bookmarkStart w:id="61" w:name="_Toc80264707"/>
      <w:r>
        <w:rPr>
          <w:rFonts w:hint="eastAsia"/>
          <w:color w:val="auto"/>
          <w:highlight w:val="none"/>
        </w:rPr>
        <w:t xml:space="preserve">参加投标活动的投标人应自行承担所有与参加投标有关的费用，无论投标过程中的做法和结果如何，采购人在任何情况下均无义务和责任承担这些费用。</w:t>
      </w:r>
      <w:r/>
    </w:p>
    <w:p>
      <w:pPr>
        <w:pStyle w:val="800"/>
        <w:ind w:left="0" w:right="210" w:firstLine="0"/>
        <w:rPr>
          <w:rFonts w:ascii="宋体"/>
          <w:color w:val="auto"/>
          <w:sz w:val="21"/>
          <w:szCs w:val="21"/>
          <w:highlight w:val="none"/>
        </w:rPr>
      </w:pPr>
      <w:r/>
      <w:bookmarkStart w:id="62" w:name="_Toc104560844"/>
      <w:r/>
      <w:bookmarkStart w:id="63" w:name="_Toc103848533"/>
      <w:r/>
      <w:bookmarkStart w:id="64" w:name="_Toc107246220"/>
      <w:r/>
      <w:bookmarkStart w:id="65" w:name="_Toc96347866"/>
      <w:r/>
      <w:bookmarkStart w:id="66" w:name="_Toc100905206"/>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保密</w:t>
      </w:r>
      <w:bookmarkEnd w:id="62"/>
      <w:r/>
      <w:bookmarkEnd w:id="63"/>
      <w:r/>
      <w:bookmarkEnd w:id="64"/>
      <w:r/>
      <w:bookmarkEnd w:id="65"/>
      <w:r/>
      <w:bookmarkEnd w:id="66"/>
      <w:r/>
      <w:r/>
    </w:p>
    <w:p>
      <w:pPr>
        <w:rPr>
          <w:rFonts w:hint="eastAsia" w:cs="Times New Roman"/>
          <w:color w:val="auto"/>
          <w:highlight w:val="none"/>
        </w:rPr>
      </w:pPr>
      <w:r/>
      <w:bookmarkStart w:id="67" w:name="_Toc96347867"/>
      <w:r/>
      <w:bookmarkStart w:id="68" w:name="_Toc100905207"/>
      <w:r>
        <w:rPr>
          <w:color w:val="auto"/>
          <w:highlight w:val="none"/>
        </w:rPr>
        <w:t xml:space="preserve">6.1</w:t>
      </w:r>
      <w:r>
        <w:rPr>
          <w:rFonts w:hint="eastAsia"/>
          <w:color w:val="auto"/>
          <w:highlight w:val="none"/>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0"/>
        <w:ind w:left="0" w:right="210" w:firstLine="0"/>
        <w:rPr>
          <w:rFonts w:ascii="宋体"/>
          <w:color w:val="auto"/>
          <w:sz w:val="21"/>
          <w:szCs w:val="21"/>
          <w:highlight w:val="none"/>
        </w:rPr>
      </w:pPr>
      <w:r/>
      <w:bookmarkStart w:id="69" w:name="_Toc107246221"/>
      <w:r/>
      <w:bookmarkStart w:id="70" w:name="_Toc104560845"/>
      <w:r/>
      <w:bookmarkStart w:id="71" w:name="_Toc103848534"/>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语言文字、计量单位</w:t>
      </w:r>
      <w:bookmarkEnd w:id="67"/>
      <w:r/>
      <w:bookmarkEnd w:id="68"/>
      <w:r/>
      <w:bookmarkEnd w:id="69"/>
      <w:r/>
      <w:bookmarkEnd w:id="70"/>
      <w:r/>
      <w:bookmarkEnd w:id="71"/>
      <w:r/>
      <w:r/>
    </w:p>
    <w:p>
      <w:pPr>
        <w:rPr>
          <w:rFonts w:hint="eastAsia" w:cs="Times New Roman"/>
          <w:color w:val="auto"/>
          <w:highlight w:val="none"/>
        </w:rPr>
      </w:pPr>
      <w:r>
        <w:rPr>
          <w:color w:val="auto"/>
          <w:highlight w:val="none"/>
        </w:rPr>
        <w:t xml:space="preserve">7.1</w:t>
      </w:r>
      <w:r>
        <w:rPr>
          <w:rFonts w:hint="eastAsia"/>
          <w:color w:val="auto"/>
          <w:highlight w:val="none"/>
        </w:rPr>
        <w:t xml:space="preserve">所有文件使用的语言文字为中文。专用术语使用外文的，应附有中文注释。</w:t>
      </w:r>
      <w:r/>
    </w:p>
    <w:p>
      <w:pPr>
        <w:rPr>
          <w:rFonts w:hint="eastAsia" w:cs="Times New Roman"/>
          <w:color w:val="auto"/>
          <w:highlight w:val="none"/>
        </w:rPr>
      </w:pPr>
      <w:r>
        <w:rPr>
          <w:color w:val="auto"/>
          <w:highlight w:val="none"/>
        </w:rPr>
        <w:t xml:space="preserve">7.2</w:t>
      </w:r>
      <w:r>
        <w:rPr>
          <w:rFonts w:hint="eastAsia"/>
          <w:color w:val="auto"/>
          <w:highlight w:val="none"/>
        </w:rPr>
        <w:t xml:space="preserve">所有文件中的计量单位，除招标文件有特殊要求外，应采用国家法定计量单位。</w:t>
      </w:r>
      <w:r/>
    </w:p>
    <w:p>
      <w:pPr>
        <w:pStyle w:val="800"/>
        <w:ind w:left="0" w:right="210" w:firstLine="0"/>
        <w:rPr>
          <w:rFonts w:ascii="宋体"/>
          <w:color w:val="auto"/>
          <w:sz w:val="21"/>
          <w:szCs w:val="21"/>
          <w:highlight w:val="none"/>
        </w:rPr>
      </w:pPr>
      <w:r/>
      <w:bookmarkStart w:id="72" w:name="_Toc96347868"/>
      <w:r/>
      <w:bookmarkStart w:id="73" w:name="_Toc100905208"/>
      <w:r/>
      <w:bookmarkStart w:id="74" w:name="_Toc104560846"/>
      <w:r/>
      <w:bookmarkStart w:id="75" w:name="_Toc103848535"/>
      <w:r/>
      <w:bookmarkStart w:id="76" w:name="_Toc107246222"/>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现场考察</w:t>
      </w:r>
      <w:bookmarkEnd w:id="72"/>
      <w:r/>
      <w:bookmarkEnd w:id="73"/>
      <w:r/>
      <w:bookmarkEnd w:id="74"/>
      <w:r/>
      <w:bookmarkEnd w:id="75"/>
      <w:r/>
      <w:bookmarkEnd w:id="76"/>
      <w:r/>
      <w:r/>
    </w:p>
    <w:p>
      <w:pPr>
        <w:rPr>
          <w:rFonts w:hint="eastAsia" w:cs="Times New Roman"/>
          <w:color w:val="auto"/>
          <w:highlight w:val="none"/>
        </w:rPr>
      </w:pPr>
      <w:r>
        <w:rPr>
          <w:color w:val="auto"/>
          <w:highlight w:val="none"/>
        </w:rPr>
        <w:t xml:space="preserve">8.1</w:t>
      </w:r>
      <w:r>
        <w:rPr>
          <w:rFonts w:hint="eastAsia"/>
          <w:b/>
          <w:bCs/>
          <w:color w:val="auto"/>
          <w:highlight w:val="none"/>
        </w:rPr>
        <w:t xml:space="preserve">投标人须知前附表</w:t>
      </w:r>
      <w:r>
        <w:rPr>
          <w:rFonts w:hint="eastAsia"/>
          <w:color w:val="auto"/>
          <w:highlight w:val="none"/>
        </w:rPr>
        <w:t xml:space="preserve">规定现场考察的，供应商须按照</w:t>
      </w:r>
      <w:r>
        <w:rPr>
          <w:rFonts w:hint="eastAsia"/>
          <w:b/>
          <w:bCs/>
          <w:color w:val="auto"/>
          <w:highlight w:val="none"/>
        </w:rPr>
        <w:t xml:space="preserve">投标人须知前附表</w:t>
      </w:r>
      <w:r>
        <w:rPr>
          <w:rFonts w:hint="eastAsia"/>
          <w:color w:val="auto"/>
          <w:highlight w:val="none"/>
        </w:rPr>
        <w:t xml:space="preserve">规定的时间、地点参加踏勘，以获得有关编制投标文件和签署合同所涉及现场的资料。供应商承担现场考察所发生的自身费用、责任和风险。</w:t>
      </w:r>
      <w:r/>
    </w:p>
    <w:p>
      <w:pPr>
        <w:rPr>
          <w:rFonts w:hint="eastAsia" w:cs="Times New Roman"/>
          <w:color w:val="auto"/>
          <w:highlight w:val="none"/>
        </w:rPr>
      </w:pPr>
      <w:r>
        <w:rPr>
          <w:color w:val="auto"/>
          <w:highlight w:val="none"/>
        </w:rPr>
        <w:t xml:space="preserve">8.2</w:t>
      </w:r>
      <w:r>
        <w:rPr>
          <w:rFonts w:hint="eastAsia"/>
          <w:color w:val="auto"/>
          <w:highlight w:val="none"/>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rPr>
          <w:rFonts w:hint="eastAsia" w:cs="Times New Roman"/>
          <w:color w:val="auto"/>
          <w:highlight w:val="none"/>
        </w:rPr>
      </w:pPr>
      <w:r>
        <w:rPr>
          <w:color w:val="auto"/>
          <w:highlight w:val="none"/>
        </w:rPr>
        <w:t xml:space="preserve">8.3</w:t>
      </w:r>
      <w:r>
        <w:rPr>
          <w:rFonts w:hint="eastAsia"/>
          <w:color w:val="auto"/>
          <w:highlight w:val="none"/>
        </w:rPr>
        <w:t xml:space="preserve">除非有特殊要求，招标文件不提供项目所在地的自然环境、气候条件、公用设施等情况，供应商被视为熟悉上述与履行合同有关的一切情况。</w:t>
      </w:r>
      <w:r/>
    </w:p>
    <w:p>
      <w:pPr>
        <w:pStyle w:val="800"/>
        <w:ind w:left="0" w:right="210" w:firstLine="0"/>
        <w:rPr>
          <w:rFonts w:ascii="宋体"/>
          <w:color w:val="auto"/>
          <w:sz w:val="21"/>
          <w:szCs w:val="21"/>
          <w:highlight w:val="none"/>
        </w:rPr>
      </w:pPr>
      <w:r/>
      <w:bookmarkStart w:id="77" w:name="_Toc107246223"/>
      <w:r/>
      <w:bookmarkStart w:id="78" w:name="_Toc102117275"/>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开标前答疑会</w:t>
      </w:r>
      <w:bookmarkEnd w:id="77"/>
      <w:r/>
      <w:bookmarkEnd w:id="78"/>
      <w:r/>
      <w:r/>
    </w:p>
    <w:p>
      <w:pPr>
        <w:rPr>
          <w:rFonts w:hint="eastAsia" w:cs="Times New Roman"/>
          <w:color w:val="auto"/>
          <w:highlight w:val="none"/>
        </w:rPr>
      </w:pPr>
      <w:r>
        <w:rPr>
          <w:color w:val="auto"/>
          <w:highlight w:val="none"/>
        </w:rPr>
        <w:t xml:space="preserve">9.1</w:t>
      </w:r>
      <w:r>
        <w:rPr>
          <w:rFonts w:hint="eastAsia"/>
          <w:b/>
          <w:bCs/>
          <w:color w:val="auto"/>
          <w:highlight w:val="none"/>
        </w:rPr>
        <w:t xml:space="preserve">投标人须知前附表</w:t>
      </w:r>
      <w:r>
        <w:rPr>
          <w:rFonts w:hint="eastAsia"/>
          <w:color w:val="auto"/>
          <w:highlight w:val="none"/>
        </w:rPr>
        <w:t xml:space="preserve">规定召开开标前答疑会的，采购方按</w:t>
      </w:r>
      <w:r>
        <w:rPr>
          <w:rFonts w:hint="eastAsia"/>
          <w:b/>
          <w:bCs/>
          <w:color w:val="auto"/>
          <w:highlight w:val="none"/>
        </w:rPr>
        <w:t xml:space="preserve">投标人须知前附表</w:t>
      </w:r>
      <w:r>
        <w:rPr>
          <w:rFonts w:hint="eastAsia"/>
          <w:color w:val="auto"/>
          <w:highlight w:val="none"/>
        </w:rPr>
        <w:t xml:space="preserve">规定的时间和地点召开开标前答疑会，澄清供应商提出的询问。</w:t>
      </w:r>
      <w:r/>
    </w:p>
    <w:p>
      <w:pPr>
        <w:rPr>
          <w:rFonts w:hint="eastAsia" w:cs="Times New Roman"/>
          <w:color w:val="auto"/>
          <w:highlight w:val="none"/>
        </w:rPr>
      </w:pPr>
      <w:r>
        <w:rPr>
          <w:color w:val="auto"/>
          <w:highlight w:val="none"/>
        </w:rPr>
        <w:t xml:space="preserve">9.2</w:t>
      </w:r>
      <w:r>
        <w:rPr>
          <w:rFonts w:hint="eastAsia"/>
          <w:color w:val="auto"/>
          <w:highlight w:val="none"/>
        </w:rPr>
        <w:t xml:space="preserve">供应商应按</w:t>
      </w:r>
      <w:r>
        <w:rPr>
          <w:rFonts w:hint="eastAsia"/>
          <w:b/>
          <w:bCs/>
          <w:color w:val="auto"/>
          <w:highlight w:val="none"/>
        </w:rPr>
        <w:t xml:space="preserve">投标人须知前附表</w:t>
      </w:r>
      <w:r>
        <w:rPr>
          <w:rFonts w:hint="eastAsia"/>
          <w:color w:val="auto"/>
          <w:highlight w:val="none"/>
        </w:rPr>
        <w:t xml:space="preserve">规定的时间和形式将提出的询问送达采购方，以便采购方在会议期间澄清，逾期的询问将不被接受。</w:t>
      </w:r>
      <w:r/>
    </w:p>
    <w:p>
      <w:pPr>
        <w:pStyle w:val="800"/>
        <w:ind w:left="0" w:right="210" w:firstLine="0"/>
        <w:rPr>
          <w:rFonts w:ascii="宋体"/>
          <w:color w:val="auto"/>
          <w:sz w:val="21"/>
          <w:szCs w:val="21"/>
          <w:highlight w:val="none"/>
        </w:rPr>
      </w:pPr>
      <w:r/>
      <w:bookmarkStart w:id="79" w:name="_Toc104560847"/>
      <w:r/>
      <w:bookmarkStart w:id="80" w:name="_Toc103848536"/>
      <w:r/>
      <w:bookmarkStart w:id="81" w:name="_Toc100905210"/>
      <w:r/>
      <w:bookmarkStart w:id="82" w:name="_Toc107246224"/>
      <w:r/>
      <w:bookmarkStart w:id="83" w:name="_Toc96347869"/>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联合体投标</w:t>
      </w:r>
      <w:bookmarkEnd w:id="79"/>
      <w:r/>
      <w:bookmarkEnd w:id="80"/>
      <w:r/>
      <w:bookmarkEnd w:id="81"/>
      <w:r/>
      <w:bookmarkEnd w:id="82"/>
      <w:r/>
      <w:r/>
    </w:p>
    <w:p>
      <w:pPr>
        <w:rPr>
          <w:rFonts w:hint="eastAsia" w:cs="Times New Roman"/>
          <w:color w:val="auto"/>
          <w:highlight w:val="none"/>
        </w:rPr>
      </w:pPr>
      <w:r>
        <w:rPr>
          <w:color w:val="auto"/>
          <w:highlight w:val="none"/>
        </w:rPr>
        <w:t xml:space="preserve">10.1</w:t>
      </w:r>
      <w:r>
        <w:rPr>
          <w:rFonts w:hint="eastAsia"/>
          <w:color w:val="auto"/>
          <w:highlight w:val="none"/>
        </w:rPr>
        <w:t xml:space="preserve">本项目是否接受联合体形式参与详见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10.2</w:t>
      </w:r>
      <w:r>
        <w:rPr>
          <w:rFonts w:hint="eastAsia"/>
          <w:color w:val="auto"/>
          <w:highlight w:val="none"/>
        </w:rPr>
        <w:t xml:space="preserve">供应商为联合体形式的，应遵守以下规定：</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）联合体各方必须签订联合体协议书，明确联合体牵头人和各方权利、义务及分工、合同工作量比例；</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）联合体各方均应当符合《政府采购法》第二十二条第一款规定的条件；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）除另有规定外，联合体各方中至少有一方应当符合采购人规定的特定资格条件；</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）联合体中有同类资质的供应商按照联合体分工承担相同工作的，应当按照资质等级较低的供应商确定资质等级；</w:t>
      </w:r>
      <w:r/>
    </w:p>
    <w:p>
      <w:pPr>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）以联合体形式参加政府采购活动的，联合体各方不得再单独参加或者与其他供应商另外组成联合体参加同一合同项下的政府采购活动。</w:t>
      </w:r>
      <w:r/>
    </w:p>
    <w:p>
      <w:pPr>
        <w:pStyle w:val="800"/>
        <w:ind w:left="0" w:right="210" w:firstLine="0"/>
        <w:rPr>
          <w:rFonts w:ascii="宋体"/>
          <w:color w:val="auto"/>
          <w:sz w:val="21"/>
          <w:szCs w:val="21"/>
          <w:highlight w:val="none"/>
        </w:rPr>
      </w:pPr>
      <w:r/>
      <w:bookmarkStart w:id="84" w:name="_Toc104560848"/>
      <w:r/>
      <w:bookmarkStart w:id="85" w:name="_Toc100905213"/>
      <w:r/>
      <w:bookmarkStart w:id="86" w:name="_Toc103848537"/>
      <w:r/>
      <w:bookmarkStart w:id="87" w:name="_Toc107246225"/>
      <w:r/>
      <w:bookmarkStart w:id="88" w:name="_Toc100905211"/>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分包</w:t>
      </w:r>
      <w:bookmarkEnd w:id="84"/>
      <w:r/>
      <w:bookmarkEnd w:id="85"/>
      <w:r/>
      <w:bookmarkEnd w:id="86"/>
      <w:r/>
      <w:bookmarkEnd w:id="87"/>
      <w:r/>
      <w:r/>
    </w:p>
    <w:p>
      <w:pPr>
        <w:rPr>
          <w:rFonts w:hint="eastAsia" w:cs="Times New Roman"/>
          <w:color w:val="auto"/>
          <w:highlight w:val="none"/>
        </w:rPr>
      </w:pPr>
      <w:r>
        <w:rPr>
          <w:color w:val="auto"/>
          <w:highlight w:val="none"/>
        </w:rPr>
        <w:t xml:space="preserve">11.1</w:t>
      </w:r>
      <w:r>
        <w:rPr>
          <w:color w:val="auto"/>
          <w:highlight w:val="none"/>
        </w:rPr>
        <w:tab/>
      </w:r>
      <w:r>
        <w:rPr>
          <w:rFonts w:hint="eastAsia"/>
          <w:color w:val="auto"/>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11.2</w:t>
      </w:r>
      <w:r>
        <w:rPr>
          <w:rFonts w:hint="eastAsia"/>
          <w:color w:val="auto"/>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0"/>
        <w:ind w:left="0" w:right="210" w:firstLine="0"/>
        <w:rPr>
          <w:rFonts w:ascii="宋体"/>
          <w:color w:val="auto"/>
          <w:sz w:val="21"/>
          <w:szCs w:val="21"/>
          <w:highlight w:val="none"/>
        </w:rPr>
      </w:pPr>
      <w:r/>
      <w:bookmarkStart w:id="89" w:name="_Toc107246226"/>
      <w:r/>
      <w:bookmarkStart w:id="90" w:name="_Toc104560849"/>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样品</w:t>
      </w:r>
      <w:bookmarkEnd w:id="89"/>
      <w:r/>
      <w:bookmarkEnd w:id="90"/>
      <w:r/>
      <w:r/>
    </w:p>
    <w:p>
      <w:pPr>
        <w:rPr>
          <w:rFonts w:hint="eastAsia" w:cs="Times New Roman"/>
          <w:color w:val="auto"/>
          <w:highlight w:val="none"/>
        </w:rPr>
      </w:pPr>
      <w:r>
        <w:rPr>
          <w:color w:val="auto"/>
          <w:highlight w:val="none"/>
        </w:rPr>
        <w:t xml:space="preserve">12.1</w:t>
      </w:r>
      <w:r>
        <w:rPr>
          <w:rFonts w:hint="eastAsia"/>
          <w:color w:val="auto"/>
          <w:highlight w:val="none"/>
        </w:rPr>
        <w:t xml:space="preserve">本项目是否要求投标人提供样品，以及样品制作的标准和要求、是否需要随样品提交相关检测报告、样品的提交要求等详见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12.2</w:t>
      </w:r>
      <w:r>
        <w:rPr>
          <w:rFonts w:hint="eastAsia"/>
          <w:color w:val="auto"/>
          <w:highlight w:val="none"/>
        </w:rPr>
        <w:t xml:space="preserve">样品的评审方法以及评审标准等内容见第五章《评标方法与评标标准》。</w:t>
      </w:r>
      <w:bookmarkEnd w:id="83"/>
      <w:r/>
      <w:bookmarkEnd w:id="88"/>
      <w:r/>
      <w:r/>
    </w:p>
    <w:p>
      <w:pPr>
        <w:pStyle w:val="800"/>
        <w:ind w:left="0" w:right="210" w:firstLine="0"/>
        <w:rPr>
          <w:rFonts w:ascii="宋体"/>
          <w:color w:val="auto"/>
          <w:sz w:val="21"/>
          <w:szCs w:val="21"/>
          <w:highlight w:val="none"/>
        </w:rPr>
      </w:pPr>
      <w:r/>
      <w:bookmarkStart w:id="91" w:name="_Toc107246227"/>
      <w:r/>
      <w:bookmarkStart w:id="92" w:name="_Toc104560850"/>
      <w:r/>
      <w:bookmarkStart w:id="93" w:name="_Toc100905214"/>
      <w:r/>
      <w:bookmarkStart w:id="94" w:name="_Toc103848538"/>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采购进口产品</w:t>
      </w:r>
      <w:bookmarkEnd w:id="91"/>
      <w:r/>
      <w:bookmarkEnd w:id="92"/>
      <w:r/>
      <w:bookmarkEnd w:id="93"/>
      <w:r/>
      <w:bookmarkEnd w:id="94"/>
      <w:r/>
      <w:r/>
    </w:p>
    <w:p>
      <w:pPr>
        <w:rPr>
          <w:rFonts w:hint="eastAsia" w:cs="Times New Roman"/>
          <w:color w:val="auto"/>
          <w:highlight w:val="none"/>
        </w:rPr>
      </w:pPr>
      <w:r>
        <w:rPr>
          <w:color w:val="auto"/>
          <w:highlight w:val="none"/>
        </w:rPr>
        <w:t xml:space="preserve">13.1</w:t>
      </w:r>
      <w:r>
        <w:rPr>
          <w:rFonts w:hint="eastAsia"/>
          <w:color w:val="auto"/>
          <w:highlight w:val="none"/>
        </w:rPr>
        <w:t xml:space="preserve">本项目是否采购进口产品及相关要求见</w:t>
      </w:r>
      <w:r>
        <w:rPr>
          <w:rFonts w:hint="eastAsia"/>
          <w:b/>
          <w:bCs/>
          <w:color w:val="auto"/>
          <w:highlight w:val="none"/>
        </w:rPr>
        <w:t xml:space="preserve">投标人须知前附表</w:t>
      </w:r>
      <w:r>
        <w:rPr>
          <w:rFonts w:hint="eastAsia"/>
          <w:color w:val="auto"/>
          <w:highlight w:val="none"/>
        </w:rPr>
        <w:t xml:space="preserve">。</w:t>
      </w:r>
      <w:r/>
    </w:p>
    <w:p>
      <w:pPr>
        <w:pStyle w:val="800"/>
        <w:ind w:left="0" w:right="210" w:firstLine="0"/>
        <w:rPr>
          <w:rFonts w:ascii="宋体"/>
          <w:color w:val="auto"/>
          <w:sz w:val="21"/>
          <w:szCs w:val="21"/>
          <w:highlight w:val="none"/>
        </w:rPr>
      </w:pPr>
      <w:r/>
      <w:bookmarkStart w:id="95" w:name="_Toc104560851"/>
      <w:r/>
      <w:bookmarkStart w:id="96" w:name="_Toc107246228"/>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采购项目预算及最高限价</w:t>
      </w:r>
      <w:bookmarkEnd w:id="95"/>
      <w:r/>
      <w:bookmarkEnd w:id="96"/>
      <w:r/>
      <w:r/>
    </w:p>
    <w:p>
      <w:pPr>
        <w:rPr>
          <w:rFonts w:hint="eastAsia" w:cs="Times New Roman"/>
          <w:color w:val="auto"/>
          <w:highlight w:val="none"/>
        </w:rPr>
      </w:pPr>
      <w:r>
        <w:rPr>
          <w:color w:val="auto"/>
          <w:highlight w:val="none"/>
        </w:rPr>
        <w:t xml:space="preserve">14.1</w:t>
      </w:r>
      <w:r>
        <w:rPr>
          <w:rFonts w:hint="eastAsia"/>
          <w:color w:val="auto"/>
          <w:highlight w:val="none"/>
        </w:rPr>
        <w:t xml:space="preserve">本项目采购资金已列入政府采购预算，预算金额见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14.2</w:t>
      </w:r>
      <w:r>
        <w:rPr>
          <w:rFonts w:hint="eastAsia"/>
          <w:color w:val="auto"/>
          <w:highlight w:val="none"/>
        </w:rPr>
        <w:t xml:space="preserve">本项目最高限价要求见</w:t>
      </w:r>
      <w:r>
        <w:rPr>
          <w:rFonts w:hint="eastAsia"/>
          <w:b/>
          <w:bCs/>
          <w:color w:val="auto"/>
          <w:highlight w:val="none"/>
        </w:rPr>
        <w:t xml:space="preserve">投标人须知前附表</w:t>
      </w:r>
      <w:r>
        <w:rPr>
          <w:rFonts w:hint="eastAsia"/>
          <w:color w:val="auto"/>
          <w:highlight w:val="none"/>
        </w:rPr>
        <w:t xml:space="preserve">。</w:t>
      </w:r>
      <w:r/>
    </w:p>
    <w:p>
      <w:pPr>
        <w:pStyle w:val="800"/>
        <w:ind w:left="0" w:right="210" w:firstLine="0"/>
        <w:rPr>
          <w:rFonts w:ascii="宋体"/>
          <w:color w:val="auto"/>
          <w:sz w:val="21"/>
          <w:szCs w:val="21"/>
          <w:highlight w:val="none"/>
        </w:rPr>
      </w:pPr>
      <w:r/>
      <w:bookmarkStart w:id="97" w:name="_Toc104560852"/>
      <w:r/>
      <w:bookmarkStart w:id="98" w:name="_Toc107246229"/>
      <w:r>
        <w:rPr>
          <w:rFonts w:ascii="宋体" w:hAnsi="宋体" w:cs="宋体"/>
          <w:color w:val="auto"/>
          <w:sz w:val="21"/>
          <w:szCs w:val="21"/>
          <w:highlight w:val="none"/>
        </w:rPr>
        <w:t xml:space="preserve">15. </w:t>
      </w:r>
      <w:r>
        <w:rPr>
          <w:rFonts w:hint="eastAsia" w:ascii="宋体" w:hAnsi="宋体" w:cs="宋体"/>
          <w:color w:val="auto"/>
          <w:sz w:val="21"/>
          <w:szCs w:val="21"/>
          <w:highlight w:val="none"/>
        </w:rPr>
        <w:t xml:space="preserve">供应商资格条件</w:t>
      </w:r>
      <w:bookmarkEnd w:id="97"/>
      <w:r/>
      <w:bookmarkEnd w:id="98"/>
      <w:r/>
      <w:r/>
    </w:p>
    <w:p>
      <w:pPr>
        <w:rPr>
          <w:rFonts w:hint="eastAsia" w:cs="Times New Roman"/>
          <w:color w:val="auto"/>
          <w:highlight w:val="none"/>
        </w:rPr>
      </w:pPr>
      <w:r>
        <w:rPr>
          <w:color w:val="auto"/>
          <w:highlight w:val="none"/>
        </w:rPr>
        <w:t xml:space="preserve">15.1</w:t>
      </w:r>
      <w:r>
        <w:rPr>
          <w:rFonts w:hint="eastAsia"/>
          <w:color w:val="auto"/>
          <w:highlight w:val="none"/>
        </w:rPr>
        <w:t xml:space="preserve">供应商资格条件见</w:t>
      </w:r>
      <w:r>
        <w:rPr>
          <w:rFonts w:hint="eastAsia"/>
          <w:b/>
          <w:bCs/>
          <w:color w:val="auto"/>
          <w:highlight w:val="none"/>
        </w:rPr>
        <w:t xml:space="preserve">投标人须知前附表</w:t>
      </w:r>
      <w:r>
        <w:rPr>
          <w:rFonts w:hint="eastAsia"/>
          <w:color w:val="auto"/>
          <w:highlight w:val="none"/>
        </w:rPr>
        <w:t xml:space="preserve">。</w:t>
      </w:r>
      <w:r/>
    </w:p>
    <w:p>
      <w:pPr>
        <w:pStyle w:val="800"/>
        <w:ind w:left="0" w:right="210" w:firstLine="0"/>
        <w:rPr>
          <w:rFonts w:ascii="宋体"/>
          <w:color w:val="auto"/>
          <w:sz w:val="21"/>
          <w:szCs w:val="21"/>
          <w:highlight w:val="none"/>
        </w:rPr>
      </w:pPr>
      <w:r/>
      <w:bookmarkStart w:id="99" w:name="_Toc107246230"/>
      <w:r>
        <w:rPr>
          <w:rFonts w:hint="eastAsia" w:ascii="宋体" w:hAnsi="宋体" w:cs="宋体"/>
          <w:color w:val="auto"/>
          <w:sz w:val="21"/>
          <w:szCs w:val="21"/>
          <w:highlight w:val="none"/>
        </w:rPr>
        <w:t xml:space="preserve">二．招标文件</w:t>
      </w:r>
      <w:bookmarkEnd w:id="61"/>
      <w:r/>
      <w:bookmarkEnd w:id="99"/>
      <w:r/>
      <w:r/>
    </w:p>
    <w:p>
      <w:pPr>
        <w:pStyle w:val="800"/>
        <w:ind w:left="0" w:right="210" w:firstLine="0"/>
        <w:rPr>
          <w:rFonts w:ascii="宋体"/>
          <w:color w:val="auto"/>
          <w:sz w:val="21"/>
          <w:szCs w:val="21"/>
          <w:highlight w:val="none"/>
        </w:rPr>
      </w:pPr>
      <w:r/>
      <w:bookmarkStart w:id="100" w:name="_Toc104560854"/>
      <w:r/>
      <w:bookmarkStart w:id="101" w:name="_Toc103848540"/>
      <w:r/>
      <w:bookmarkStart w:id="102" w:name="_Toc100905217"/>
      <w:r/>
      <w:bookmarkStart w:id="103" w:name="_Toc96347871"/>
      <w:r/>
      <w:bookmarkStart w:id="104" w:name="_Toc107246231"/>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招标文件的构成</w:t>
      </w:r>
      <w:bookmarkEnd w:id="100"/>
      <w:r/>
      <w:bookmarkEnd w:id="101"/>
      <w:r/>
      <w:bookmarkEnd w:id="102"/>
      <w:r/>
      <w:bookmarkEnd w:id="103"/>
      <w:r/>
      <w:bookmarkEnd w:id="104"/>
      <w:r/>
      <w:r/>
    </w:p>
    <w:p>
      <w:pPr>
        <w:rPr>
          <w:rFonts w:hint="eastAsia" w:cs="Times New Roman"/>
          <w:color w:val="auto"/>
          <w:highlight w:val="none"/>
        </w:rPr>
      </w:pPr>
      <w:r>
        <w:rPr>
          <w:color w:val="auto"/>
          <w:highlight w:val="none"/>
        </w:rPr>
        <w:t xml:space="preserve">16.1</w:t>
      </w:r>
      <w:r>
        <w:rPr>
          <w:rFonts w:hint="eastAsia"/>
          <w:color w:val="auto"/>
          <w:highlight w:val="none"/>
        </w:rPr>
        <w:t xml:space="preserve">招标文件各章节的内容如下：</w:t>
      </w:r>
      <w:r/>
    </w:p>
    <w:p>
      <w:pPr>
        <w:rPr>
          <w:rFonts w:hint="eastAsia" w:cs="Times New Roman"/>
          <w:color w:val="auto"/>
          <w:highlight w:val="none"/>
        </w:rPr>
      </w:pPr>
      <w:r>
        <w:rPr>
          <w:rFonts w:hint="eastAsia"/>
          <w:color w:val="auto"/>
          <w:highlight w:val="none"/>
        </w:rPr>
        <w:t xml:space="preserve">第一章：招标公告</w:t>
      </w:r>
      <w:r/>
    </w:p>
    <w:p>
      <w:pPr>
        <w:rPr>
          <w:rFonts w:hint="eastAsia" w:cs="Times New Roman"/>
          <w:color w:val="auto"/>
          <w:highlight w:val="none"/>
        </w:rPr>
      </w:pPr>
      <w:r>
        <w:rPr>
          <w:rFonts w:hint="eastAsia"/>
          <w:color w:val="auto"/>
          <w:highlight w:val="none"/>
        </w:rPr>
        <w:t xml:space="preserve">第二章：投标人须知</w:t>
      </w:r>
      <w:r/>
    </w:p>
    <w:p>
      <w:pPr>
        <w:rPr>
          <w:rFonts w:hint="eastAsia" w:cs="Times New Roman"/>
          <w:color w:val="auto"/>
          <w:highlight w:val="none"/>
        </w:rPr>
      </w:pPr>
      <w:r>
        <w:rPr>
          <w:rFonts w:hint="eastAsia"/>
          <w:color w:val="auto"/>
          <w:highlight w:val="none"/>
        </w:rPr>
        <w:t xml:space="preserve">第三章：政府采购合同条款及格式</w:t>
      </w:r>
      <w:r/>
    </w:p>
    <w:p>
      <w:pPr>
        <w:rPr>
          <w:rFonts w:hint="eastAsia" w:cs="Times New Roman"/>
          <w:color w:val="auto"/>
          <w:highlight w:val="none"/>
        </w:rPr>
      </w:pPr>
      <w:r>
        <w:rPr>
          <w:rFonts w:hint="eastAsia"/>
          <w:color w:val="auto"/>
          <w:highlight w:val="none"/>
        </w:rPr>
        <w:t xml:space="preserve">第四章：采购需求</w:t>
      </w:r>
      <w:r/>
    </w:p>
    <w:p>
      <w:pPr>
        <w:rPr>
          <w:rFonts w:hint="eastAsia" w:cs="Times New Roman"/>
          <w:color w:val="auto"/>
          <w:highlight w:val="none"/>
        </w:rPr>
      </w:pPr>
      <w:r>
        <w:rPr>
          <w:rFonts w:hint="eastAsia"/>
          <w:color w:val="auto"/>
          <w:highlight w:val="none"/>
        </w:rPr>
        <w:t xml:space="preserve">第五章：评标方法与评标标准</w:t>
      </w:r>
      <w:r/>
    </w:p>
    <w:p>
      <w:pPr>
        <w:rPr>
          <w:rFonts w:hint="eastAsia" w:cs="Times New Roman"/>
          <w:color w:val="auto"/>
          <w:highlight w:val="none"/>
        </w:rPr>
      </w:pPr>
      <w:r>
        <w:rPr>
          <w:rFonts w:hint="eastAsia"/>
          <w:color w:val="auto"/>
          <w:highlight w:val="none"/>
        </w:rPr>
        <w:t xml:space="preserve">第六章：</w:t>
      </w:r>
      <w:bookmarkStart w:id="105" w:name="_Toc96347872"/>
      <w:r>
        <w:rPr>
          <w:rFonts w:hint="eastAsia"/>
          <w:color w:val="auto"/>
          <w:highlight w:val="none"/>
        </w:rPr>
        <w:t xml:space="preserve">投标文件格式</w:t>
      </w:r>
      <w:r/>
    </w:p>
    <w:p>
      <w:pPr>
        <w:rPr>
          <w:rFonts w:hint="eastAsia" w:cs="Times New Roman"/>
          <w:color w:val="auto"/>
          <w:highlight w:val="none"/>
        </w:rPr>
      </w:pPr>
      <w:r>
        <w:rPr>
          <w:rFonts w:hint="eastAsia"/>
          <w:color w:val="auto"/>
          <w:highlight w:val="none"/>
        </w:rPr>
        <w:t xml:space="preserve">对招标文件所作的澄清、修改，构成招标文件的组成部分。</w:t>
      </w:r>
      <w:r/>
    </w:p>
    <w:p>
      <w:pPr>
        <w:ind w:firstLine="316"/>
        <w:rPr>
          <w:rFonts w:hint="eastAsia" w:cs="Times New Roman"/>
          <w:color w:val="auto"/>
          <w:highlight w:val="none"/>
        </w:rPr>
      </w:pPr>
      <w:r>
        <w:rPr>
          <w:rFonts w:hint="eastAsia"/>
          <w:b/>
          <w:bCs/>
          <w:color w:val="auto"/>
          <w:highlight w:val="none"/>
        </w:rPr>
        <w:t xml:space="preserve">★招标文件中标注</w:t>
      </w:r>
      <w:r>
        <w:rPr>
          <w:rFonts w:hint="eastAsia"/>
          <w:color w:val="auto"/>
          <w:highlight w:val="none"/>
        </w:rPr>
        <w:t xml:space="preserve">“</w:t>
      </w:r>
      <w:r>
        <w:rPr>
          <w:rFonts w:hint="eastAsia"/>
          <w:b/>
          <w:bCs/>
          <w:color w:val="auto"/>
          <w:highlight w:val="none"/>
        </w:rPr>
        <w:t xml:space="preserve">★</w:t>
      </w:r>
      <w:r>
        <w:rPr>
          <w:rFonts w:hint="eastAsia"/>
          <w:color w:val="auto"/>
          <w:highlight w:val="none"/>
        </w:rPr>
        <w:t xml:space="preserve">”</w:t>
      </w:r>
      <w:r>
        <w:rPr>
          <w:rFonts w:hint="eastAsia"/>
          <w:b/>
          <w:bCs/>
          <w:color w:val="auto"/>
          <w:highlight w:val="none"/>
        </w:rPr>
        <w:t xml:space="preserve">符号的条款为实质性要求条款（即重要条款）。</w:t>
      </w:r>
      <w:r/>
    </w:p>
    <w:p>
      <w:pPr>
        <w:rPr>
          <w:rFonts w:hint="eastAsia" w:cs="Times New Roman"/>
          <w:color w:val="auto"/>
          <w:highlight w:val="none"/>
        </w:rPr>
      </w:pPr>
      <w:r>
        <w:rPr>
          <w:color w:val="auto"/>
          <w:highlight w:val="none"/>
        </w:rPr>
        <w:t xml:space="preserve">16.2</w:t>
      </w:r>
      <w:r>
        <w:rPr>
          <w:rFonts w:hint="eastAsia"/>
          <w:color w:val="auto"/>
          <w:highlight w:val="none"/>
        </w:rPr>
        <w:t xml:space="preserve">供应商应仔细阅读和检查招标文件的全部内容。如发现招标文件内容不全，应及时向采购方提出，以便补齐。</w:t>
      </w:r>
      <w:r/>
    </w:p>
    <w:p>
      <w:pPr>
        <w:rPr>
          <w:rFonts w:hint="eastAsia" w:cs="Times New Roman"/>
          <w:color w:val="auto"/>
          <w:highlight w:val="none"/>
        </w:rPr>
      </w:pPr>
      <w:r>
        <w:rPr>
          <w:color w:val="auto"/>
          <w:highlight w:val="none"/>
        </w:rPr>
        <w:t xml:space="preserve">16.3</w:t>
      </w:r>
      <w:r>
        <w:rPr>
          <w:rFonts w:hint="eastAsia"/>
          <w:color w:val="auto"/>
          <w:highlight w:val="none"/>
        </w:rPr>
        <w:t xml:space="preserve">供应商按照招标文件要求编制投标文件。任何对招标文件的忽略或误解，不能作为投标文件存在缺陷或瑕疵的理由，其风险由供应商承担。</w:t>
      </w:r>
      <w:r/>
    </w:p>
    <w:p>
      <w:pPr>
        <w:rPr>
          <w:rFonts w:hint="eastAsia" w:cs="Times New Roman"/>
          <w:color w:val="auto"/>
          <w:highlight w:val="none"/>
        </w:rPr>
      </w:pPr>
      <w:r>
        <w:rPr>
          <w:color w:val="auto"/>
          <w:highlight w:val="none"/>
        </w:rPr>
        <w:t xml:space="preserve">16.4</w:t>
      </w:r>
      <w:r>
        <w:rPr>
          <w:rFonts w:hint="eastAsia"/>
          <w:color w:val="auto"/>
          <w:highlight w:val="none"/>
        </w:rPr>
        <w:t xml:space="preserve">本项目招标文件如包括多个分包，则除非特别说明，招标文件所列各项要求均为各分包通用要求。</w:t>
      </w:r>
      <w:bookmarkEnd w:id="105"/>
      <w:r/>
      <w:r/>
    </w:p>
    <w:p>
      <w:pPr>
        <w:pStyle w:val="800"/>
        <w:ind w:left="0" w:right="210" w:firstLine="0"/>
        <w:rPr>
          <w:rFonts w:ascii="宋体"/>
          <w:color w:val="auto"/>
          <w:sz w:val="21"/>
          <w:szCs w:val="21"/>
          <w:highlight w:val="none"/>
        </w:rPr>
      </w:pPr>
      <w:r/>
      <w:bookmarkStart w:id="106" w:name="_Toc103848541"/>
      <w:r/>
      <w:bookmarkStart w:id="107" w:name="_Toc96347873"/>
      <w:r/>
      <w:bookmarkStart w:id="108" w:name="_Toc100905218"/>
      <w:r/>
      <w:bookmarkStart w:id="109" w:name="_Toc107246232"/>
      <w:r/>
      <w:bookmarkStart w:id="110" w:name="_Toc104560855"/>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招标文件的澄清或者修改</w:t>
      </w:r>
      <w:bookmarkEnd w:id="106"/>
      <w:r/>
      <w:bookmarkEnd w:id="107"/>
      <w:r/>
      <w:bookmarkEnd w:id="108"/>
      <w:r/>
      <w:bookmarkEnd w:id="109"/>
      <w:r/>
      <w:bookmarkEnd w:id="110"/>
      <w:r/>
      <w:r/>
    </w:p>
    <w:p>
      <w:pPr>
        <w:rPr>
          <w:rFonts w:hint="eastAsia" w:cs="Times New Roman"/>
          <w:color w:val="auto"/>
          <w:highlight w:val="none"/>
        </w:rPr>
      </w:pPr>
      <w:r/>
      <w:bookmarkStart w:id="111" w:name="_Toc100905219"/>
      <w:r>
        <w:rPr>
          <w:color w:val="auto"/>
          <w:highlight w:val="none"/>
        </w:rPr>
        <w:t xml:space="preserve">17.1</w:t>
      </w:r>
      <w:r>
        <w:rPr>
          <w:rFonts w:hint="eastAsia"/>
          <w:color w:val="auto"/>
          <w:highlight w:val="none"/>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rPr>
          <w:rFonts w:hint="eastAsia" w:cs="Times New Roman"/>
          <w:color w:val="auto"/>
          <w:highlight w:val="none"/>
        </w:rPr>
      </w:pPr>
      <w:r>
        <w:rPr>
          <w:color w:val="auto"/>
          <w:highlight w:val="none"/>
        </w:rPr>
        <w:t xml:space="preserve">17.2</w:t>
      </w:r>
      <w:r>
        <w:rPr>
          <w:rFonts w:hint="eastAsia"/>
          <w:color w:val="auto"/>
          <w:highlight w:val="none"/>
        </w:rPr>
        <w:t xml:space="preserve">澄清或者修改的内容可能影响投标文件编制的，采购方应当在投标截止时间至少</w:t>
      </w:r>
      <w:r>
        <w:rPr>
          <w:color w:val="auto"/>
          <w:highlight w:val="none"/>
        </w:rPr>
        <w:t xml:space="preserve">15</w:t>
      </w:r>
      <w:r>
        <w:rPr>
          <w:rFonts w:hint="eastAsia"/>
          <w:color w:val="auto"/>
          <w:highlight w:val="none"/>
        </w:rPr>
        <w:t xml:space="preserve">日前，以书面形式通知所有获取招标文件的潜在供应商；不足</w:t>
      </w:r>
      <w:r>
        <w:rPr>
          <w:color w:val="auto"/>
          <w:highlight w:val="none"/>
        </w:rPr>
        <w:t xml:space="preserve">15</w:t>
      </w:r>
      <w:r>
        <w:rPr>
          <w:rFonts w:hint="eastAsia"/>
          <w:color w:val="auto"/>
          <w:highlight w:val="none"/>
        </w:rPr>
        <w:t xml:space="preserve">日的，采购方应当顺延提交投标文件的截止时间。</w:t>
      </w:r>
      <w:bookmarkEnd w:id="111"/>
      <w:r/>
      <w:r/>
    </w:p>
    <w:p>
      <w:pPr>
        <w:pStyle w:val="800"/>
        <w:ind w:left="0" w:right="210" w:firstLine="0"/>
        <w:rPr>
          <w:rFonts w:ascii="宋体"/>
          <w:color w:val="auto"/>
          <w:sz w:val="21"/>
          <w:szCs w:val="21"/>
          <w:highlight w:val="none"/>
        </w:rPr>
      </w:pPr>
      <w:r/>
      <w:bookmarkStart w:id="112" w:name="_Toc91836558"/>
      <w:r/>
      <w:bookmarkStart w:id="113" w:name="_Toc104560856"/>
      <w:r/>
      <w:bookmarkStart w:id="114" w:name="_Toc107246233"/>
      <w:r>
        <w:rPr>
          <w:rFonts w:hint="eastAsia" w:ascii="宋体" w:hAnsi="宋体" w:cs="宋体"/>
          <w:color w:val="auto"/>
          <w:sz w:val="21"/>
          <w:szCs w:val="21"/>
          <w:highlight w:val="none"/>
        </w:rPr>
        <w:t xml:space="preserve">三．投标文件</w:t>
      </w:r>
      <w:bookmarkEnd w:id="112"/>
      <w:r/>
      <w:bookmarkEnd w:id="113"/>
      <w:r/>
      <w:bookmarkEnd w:id="114"/>
      <w:r/>
      <w:r/>
    </w:p>
    <w:p>
      <w:pPr>
        <w:pStyle w:val="800"/>
        <w:ind w:left="0" w:right="210" w:firstLine="0"/>
        <w:rPr>
          <w:rFonts w:ascii="宋体"/>
          <w:color w:val="auto"/>
          <w:sz w:val="21"/>
          <w:szCs w:val="21"/>
          <w:highlight w:val="none"/>
        </w:rPr>
      </w:pPr>
      <w:r/>
      <w:bookmarkStart w:id="115" w:name="_Toc103848543"/>
      <w:r/>
      <w:bookmarkStart w:id="116" w:name="_Toc104560857"/>
      <w:r/>
      <w:bookmarkStart w:id="117" w:name="_Toc107246234"/>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投标文件的组成</w:t>
      </w:r>
      <w:bookmarkEnd w:id="115"/>
      <w:r/>
      <w:bookmarkEnd w:id="116"/>
      <w:r/>
      <w:bookmarkEnd w:id="117"/>
      <w:r/>
      <w:r/>
    </w:p>
    <w:p>
      <w:pPr>
        <w:rPr>
          <w:rFonts w:hint="eastAsia" w:cs="Times New Roman"/>
          <w:color w:val="auto"/>
          <w:highlight w:val="none"/>
        </w:rPr>
      </w:pPr>
      <w:r>
        <w:rPr>
          <w:color w:val="auto"/>
          <w:highlight w:val="none"/>
        </w:rPr>
        <w:t xml:space="preserve">18.1</w:t>
      </w:r>
      <w:r>
        <w:rPr>
          <w:rFonts w:hint="eastAsia"/>
          <w:color w:val="auto"/>
          <w:highlight w:val="none"/>
        </w:rPr>
        <w:t xml:space="preserve">投标文件由价格及商务部分、技术部分以及其他部分组成，格式见招标文件第六章《投标文件格式》。</w:t>
      </w:r>
      <w:r/>
    </w:p>
    <w:p>
      <w:pPr>
        <w:ind w:firstLine="316"/>
        <w:rPr>
          <w:rFonts w:hint="eastAsia" w:cs="Times New Roman"/>
          <w:b/>
          <w:bCs/>
          <w:color w:val="auto"/>
          <w:highlight w:val="none"/>
        </w:rPr>
      </w:pPr>
      <w:r>
        <w:rPr>
          <w:b/>
          <w:bCs/>
          <w:color w:val="auto"/>
          <w:highlight w:val="none"/>
        </w:rPr>
        <w:t xml:space="preserve">18.2</w:t>
      </w:r>
      <w:r>
        <w:rPr>
          <w:rFonts w:hint="eastAsia"/>
          <w:b/>
          <w:bCs/>
          <w:color w:val="auto"/>
          <w:highlight w:val="none"/>
        </w:rPr>
        <w:t xml:space="preserve">投标文件的价格及商务部分，包括但不限于下列文件：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rPr>
          <w:rFonts w:hint="eastAsia"/>
          <w:color w:val="auto"/>
          <w:highlight w:val="none"/>
        </w:rPr>
      </w:pPr>
      <w:r>
        <w:rPr>
          <w:rFonts w:hint="eastAsia"/>
          <w:color w:val="auto"/>
          <w:highlight w:val="none"/>
        </w:rPr>
        <w:t xml:space="preserve">（5-1）分项报价表，格式见附件。</w:t>
      </w:r>
      <w:r/>
    </w:p>
    <w:p>
      <w:pPr>
        <w:rPr>
          <w:rFonts w:hint="eastAsia" w:cs="Times New Roman"/>
          <w:color w:val="auto"/>
          <w:highlight w:val="none"/>
        </w:rPr>
      </w:pPr>
      <w:r>
        <w:rPr>
          <w:rFonts w:hint="eastAsia"/>
          <w:color w:val="auto"/>
          <w:highlight w:val="none"/>
        </w:rPr>
        <w:t xml:space="preserve">（5-2）主要关键部件清单一览表（如有），格式见附件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）投标人具备投标资格的证明文件：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w:t>
      </w:r>
      <w:r/>
    </w:p>
    <w:p>
      <w:pPr>
        <w:rPr>
          <w:rFonts w:hint="eastAsia"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）投标人为企业（包括合伙企业）的，应提供有效的“营业执照”。</w:t>
      </w:r>
      <w:r/>
    </w:p>
    <w:p>
      <w:pPr>
        <w:rPr>
          <w:rFonts w:hint="eastAsia"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）投标人为事业单位的，应提供有效的“事业单位法人证书”。</w:t>
      </w:r>
      <w:r/>
    </w:p>
    <w:p>
      <w:pPr>
        <w:rPr>
          <w:rFonts w:hint="eastAsia"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）投标人是非企业机构的，应提供有效的“执业许可证”、“登记证书”等证明文件。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）投标人是个体工商户的，应提供有效的“个体工商户营业执照”。</w:t>
      </w:r>
      <w:r/>
    </w:p>
    <w:p>
      <w:pPr>
        <w:rPr>
          <w:rFonts w:hint="eastAsia"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）投标人是自然人的，应提供有效的自然人身份证明。</w:t>
      </w:r>
      <w:r/>
    </w:p>
    <w:p>
      <w:pPr>
        <w:rPr>
          <w:rFonts w:hint="eastAsia"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bookmarkEnd w:id="48"/>
      <w:r/>
      <w:bookmarkEnd w:id="49"/>
      <w:r/>
      <w:bookmarkEnd w:id="50"/>
      <w:r/>
      <w:r/>
    </w:p>
    <w:p>
      <w:pPr>
        <w:rPr>
          <w:rFonts w:hint="eastAsia"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w:t>
      </w:r>
      <w:r/>
    </w:p>
    <w:p>
      <w:pPr>
        <w:rPr>
          <w:rFonts w:hint="eastAsia"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w:t>
      </w:r>
      <w:r/>
    </w:p>
    <w:p>
      <w:pPr>
        <w:rPr>
          <w:rFonts w:hint="eastAsia"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w:t>
      </w:r>
      <w:r/>
    </w:p>
    <w:p>
      <w:pPr>
        <w:rPr>
          <w:rFonts w:hint="eastAsia"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）无不良信用记录承诺函（投标人自行查询适用），格式见附件。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ind w:firstLine="316"/>
        <w:rPr>
          <w:rFonts w:hint="eastAsia" w:cs="Times New Roman"/>
          <w:b/>
          <w:bCs/>
          <w:color w:val="auto"/>
          <w:highlight w:val="none"/>
        </w:rPr>
      </w:pPr>
      <w:r>
        <w:rPr>
          <w:b/>
          <w:bCs/>
          <w:color w:val="auto"/>
          <w:highlight w:val="none"/>
        </w:rPr>
        <w:t xml:space="preserve">18.3</w:t>
      </w:r>
      <w:r>
        <w:rPr>
          <w:rFonts w:hint="eastAsia"/>
          <w:b/>
          <w:bCs/>
          <w:color w:val="auto"/>
          <w:highlight w:val="none"/>
          <w:lang w:val="zh-CN"/>
        </w:rPr>
        <w:t xml:space="preserve">投标文件的技术部分，包括但不限于下列文件：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）投标人售后服务承诺（如需）。</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ind w:firstLine="316"/>
        <w:rPr>
          <w:rFonts w:hint="eastAsia" w:cs="Times New Roman"/>
          <w:b/>
          <w:bCs/>
          <w:color w:val="auto"/>
          <w:highlight w:val="none"/>
        </w:rPr>
      </w:pPr>
      <w:r>
        <w:rPr>
          <w:b/>
          <w:bCs/>
          <w:color w:val="auto"/>
          <w:highlight w:val="none"/>
        </w:rPr>
        <w:t xml:space="preserve">18.4</w:t>
      </w:r>
      <w:r>
        <w:rPr>
          <w:rFonts w:hint="eastAsia"/>
          <w:b/>
          <w:bCs/>
          <w:color w:val="auto"/>
          <w:highlight w:val="none"/>
        </w:rPr>
        <w:t xml:space="preserve">投标文件的其他部分</w:t>
      </w:r>
      <w:r/>
    </w:p>
    <w:p>
      <w:pPr>
        <w:rPr>
          <w:rFonts w:hint="eastAsia" w:cs="Times New Roman"/>
          <w:color w:val="auto"/>
          <w:highlight w:val="none"/>
        </w:rPr>
      </w:pPr>
      <w:r>
        <w:rPr>
          <w:color w:val="auto"/>
          <w:highlight w:val="none"/>
        </w:rPr>
        <w:t xml:space="preserve">18.4.1</w:t>
      </w:r>
      <w:r>
        <w:rPr>
          <w:rFonts w:hint="eastAsia"/>
          <w:color w:val="auto"/>
          <w:highlight w:val="none"/>
        </w:rPr>
        <w:t xml:space="preserve">投标文件的其他部分由投标人根据编制投标文件需要提供的其他相关文件组成。</w:t>
      </w:r>
      <w:r/>
    </w:p>
    <w:p>
      <w:pPr>
        <w:pStyle w:val="800"/>
        <w:ind w:left="0" w:right="210" w:firstLine="0"/>
        <w:rPr>
          <w:rFonts w:ascii="宋体"/>
          <w:color w:val="auto"/>
          <w:sz w:val="21"/>
          <w:szCs w:val="21"/>
          <w:highlight w:val="none"/>
        </w:rPr>
      </w:pPr>
      <w:r/>
      <w:bookmarkStart w:id="118" w:name="_Toc104560858"/>
      <w:r/>
      <w:bookmarkStart w:id="119" w:name="_Toc107246235"/>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投标文件编制的原则</w:t>
      </w:r>
      <w:bookmarkEnd w:id="118"/>
      <w:r/>
      <w:bookmarkEnd w:id="119"/>
      <w:r/>
      <w:r/>
    </w:p>
    <w:p>
      <w:pPr>
        <w:rPr>
          <w:rFonts w:hint="eastAsia" w:cs="Times New Roman"/>
          <w:color w:val="auto"/>
          <w:highlight w:val="none"/>
        </w:rPr>
      </w:pPr>
      <w:r>
        <w:rPr>
          <w:color w:val="auto"/>
          <w:highlight w:val="none"/>
        </w:rPr>
        <w:t xml:space="preserve">19.1</w:t>
      </w:r>
      <w:r>
        <w:rPr>
          <w:rFonts w:hint="eastAsia"/>
          <w:color w:val="auto"/>
          <w:highlight w:val="none"/>
        </w:rPr>
        <w:t xml:space="preserve">投标人应在认真阅读招标文件所有内容的基础上，按照招标文件的要求编制完整的投标文件。招标文件中对投标文件格式有要求的，投标人应按格式逐项填写内容。</w:t>
      </w:r>
      <w:r/>
    </w:p>
    <w:p>
      <w:pPr>
        <w:rPr>
          <w:rFonts w:hint="eastAsia" w:cs="Times New Roman"/>
          <w:color w:val="auto"/>
          <w:highlight w:val="none"/>
        </w:rPr>
      </w:pPr>
      <w:r>
        <w:rPr>
          <w:color w:val="auto"/>
          <w:highlight w:val="none"/>
        </w:rPr>
        <w:t xml:space="preserve">19.2</w:t>
      </w:r>
      <w:r>
        <w:rPr>
          <w:rFonts w:hint="eastAsia"/>
          <w:color w:val="auto"/>
          <w:highlight w:val="none"/>
        </w:rPr>
        <w:t xml:space="preserve">投标人必须保证投标文件所提供的全部资料真实可靠。</w:t>
      </w:r>
      <w:r/>
    </w:p>
    <w:p>
      <w:pPr>
        <w:rPr>
          <w:rFonts w:hint="eastAsia" w:cs="Times New Roman"/>
          <w:color w:val="auto"/>
          <w:highlight w:val="none"/>
        </w:rPr>
      </w:pPr>
      <w:r>
        <w:rPr>
          <w:color w:val="auto"/>
          <w:highlight w:val="none"/>
        </w:rPr>
        <w:t xml:space="preserve">19.3</w:t>
      </w:r>
      <w:r>
        <w:rPr>
          <w:rFonts w:hint="eastAsia"/>
          <w:color w:val="auto"/>
          <w:highlight w:val="none"/>
        </w:rPr>
        <w:t xml:space="preserve">投标文件须对招标文件中的内容做出实质性和完整的响应。</w:t>
      </w:r>
      <w:r/>
    </w:p>
    <w:p>
      <w:pPr>
        <w:pStyle w:val="800"/>
        <w:ind w:left="0" w:right="210" w:firstLine="0"/>
        <w:rPr>
          <w:rFonts w:ascii="宋体"/>
          <w:color w:val="auto"/>
          <w:sz w:val="21"/>
          <w:szCs w:val="21"/>
          <w:highlight w:val="none"/>
        </w:rPr>
      </w:pPr>
      <w:r/>
      <w:bookmarkStart w:id="120" w:name="_Toc107246236"/>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投标报价</w:t>
      </w:r>
      <w:bookmarkEnd w:id="120"/>
      <w:r/>
      <w:r/>
    </w:p>
    <w:p>
      <w:pPr>
        <w:rPr>
          <w:rFonts w:hint="eastAsia" w:cs="Times New Roman"/>
          <w:color w:val="auto"/>
          <w:highlight w:val="none"/>
        </w:rPr>
      </w:pPr>
      <w:r>
        <w:rPr>
          <w:color w:val="auto"/>
          <w:highlight w:val="none"/>
        </w:rPr>
        <w:t xml:space="preserve">20.1</w:t>
      </w:r>
      <w:r>
        <w:rPr>
          <w:rFonts w:hint="eastAsia"/>
          <w:color w:val="auto"/>
          <w:highlight w:val="none"/>
        </w:rPr>
        <w:t xml:space="preserve">所有投标均以人民币报价，应包括国家规定的增值税税金。</w:t>
      </w:r>
      <w:r/>
    </w:p>
    <w:p>
      <w:pPr>
        <w:ind w:firstLine="316"/>
        <w:rPr>
          <w:rFonts w:hint="eastAsia" w:cs="Times New Roman"/>
          <w:color w:val="auto"/>
          <w:highlight w:val="none"/>
        </w:rPr>
      </w:pPr>
      <w:r>
        <w:rPr>
          <w:rFonts w:hint="eastAsia"/>
          <w:b/>
          <w:bCs/>
          <w:color w:val="auto"/>
          <w:highlight w:val="none"/>
        </w:rPr>
        <w:t xml:space="preserve">★</w:t>
      </w:r>
      <w:r>
        <w:rPr>
          <w:b/>
          <w:bCs/>
          <w:color w:val="auto"/>
          <w:highlight w:val="none"/>
        </w:rPr>
        <w:t xml:space="preserve">20.2</w:t>
      </w:r>
      <w:r>
        <w:rPr>
          <w:rFonts w:hint="eastAsia"/>
          <w:b/>
          <w:bCs/>
          <w:color w:val="auto"/>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auto"/>
          <w:highlight w:val="none"/>
        </w:rPr>
        <w:t xml:space="preserve">。</w:t>
      </w:r>
      <w:r/>
    </w:p>
    <w:p>
      <w:pPr>
        <w:rPr>
          <w:rFonts w:hint="eastAsia" w:cs="Times New Roman"/>
          <w:color w:val="auto"/>
          <w:highlight w:val="none"/>
        </w:rPr>
      </w:pPr>
      <w:r>
        <w:rPr>
          <w:color w:val="auto"/>
          <w:highlight w:val="none"/>
        </w:rPr>
        <w:t xml:space="preserve">20.3</w:t>
      </w:r>
      <w:r>
        <w:rPr>
          <w:rFonts w:hint="eastAsia"/>
          <w:color w:val="auto"/>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s="Times New Roman"/>
          <w:color w:val="auto"/>
          <w:highlight w:val="none"/>
        </w:rPr>
      </w:pPr>
      <w:r>
        <w:rPr>
          <w:color w:val="auto"/>
          <w:highlight w:val="none"/>
        </w:rPr>
        <w:t xml:space="preserve">20.4</w:t>
      </w:r>
      <w:r>
        <w:rPr>
          <w:rFonts w:hint="eastAsia"/>
          <w:color w:val="auto"/>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cs="Times New Roman"/>
          <w:color w:val="auto"/>
          <w:highlight w:val="none"/>
        </w:rPr>
      </w:pPr>
      <w:r>
        <w:rPr>
          <w:color w:val="auto"/>
          <w:highlight w:val="none"/>
        </w:rPr>
        <w:t xml:space="preserve">20.5</w:t>
      </w:r>
      <w:r>
        <w:rPr>
          <w:rFonts w:hint="eastAsia"/>
          <w:color w:val="auto"/>
          <w:highlight w:val="none"/>
        </w:rPr>
        <w:t xml:space="preserve">投标报价的其他要求见</w:t>
      </w:r>
      <w:r>
        <w:rPr>
          <w:rFonts w:hint="eastAsia"/>
          <w:b/>
          <w:bCs/>
          <w:color w:val="auto"/>
          <w:highlight w:val="none"/>
        </w:rPr>
        <w:t xml:space="preserve">投标人须知前附表</w:t>
      </w:r>
      <w:r>
        <w:rPr>
          <w:rFonts w:hint="eastAsia"/>
          <w:color w:val="auto"/>
          <w:highlight w:val="none"/>
        </w:rPr>
        <w:t xml:space="preserve">。</w:t>
      </w:r>
      <w:r/>
    </w:p>
    <w:p>
      <w:pPr>
        <w:pStyle w:val="800"/>
        <w:ind w:left="0" w:right="210" w:firstLine="0"/>
        <w:rPr>
          <w:rFonts w:ascii="宋体"/>
          <w:color w:val="auto"/>
          <w:sz w:val="21"/>
          <w:szCs w:val="21"/>
          <w:highlight w:val="none"/>
        </w:rPr>
      </w:pPr>
      <w:r/>
      <w:bookmarkStart w:id="121" w:name="_Toc107246237"/>
      <w:r/>
      <w:bookmarkStart w:id="122" w:name="_Toc103848545"/>
      <w:r/>
      <w:bookmarkStart w:id="123" w:name="_Toc104560859"/>
      <w:r/>
      <w:bookmarkStart w:id="124" w:name="_Toc100905224"/>
      <w:r/>
      <w:bookmarkStart w:id="125" w:name="_Toc100905223"/>
      <w:r/>
      <w:bookmarkStart w:id="126" w:name="_Toc103848544"/>
      <w:r/>
      <w:bookmarkStart w:id="127" w:name="_Toc96347878"/>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投标有效期</w:t>
      </w:r>
      <w:bookmarkEnd w:id="121"/>
      <w:r/>
      <w:bookmarkEnd w:id="122"/>
      <w:r/>
      <w:bookmarkEnd w:id="123"/>
      <w:r/>
      <w:bookmarkEnd w:id="124"/>
      <w:r/>
      <w:r/>
    </w:p>
    <w:p>
      <w:pPr>
        <w:ind w:firstLine="316"/>
        <w:rPr>
          <w:rFonts w:hint="eastAsia" w:cs="Times New Roman"/>
          <w:b/>
          <w:bCs/>
          <w:color w:val="auto"/>
          <w:highlight w:val="none"/>
        </w:rPr>
      </w:pPr>
      <w:r>
        <w:rPr>
          <w:rFonts w:hint="eastAsia"/>
          <w:b/>
          <w:bCs/>
          <w:color w:val="auto"/>
          <w:highlight w:val="none"/>
        </w:rPr>
        <w:t xml:space="preserve">★</w:t>
      </w:r>
      <w:r>
        <w:rPr>
          <w:color w:val="auto"/>
          <w:highlight w:val="none"/>
        </w:rPr>
        <w:t xml:space="preserve">21.1</w:t>
      </w:r>
      <w:r>
        <w:rPr>
          <w:rFonts w:hint="eastAsia"/>
          <w:color w:val="auto"/>
          <w:highlight w:val="none"/>
        </w:rPr>
        <w:t xml:space="preserve">投标有效期见</w:t>
      </w:r>
      <w:r>
        <w:rPr>
          <w:rFonts w:hint="eastAsia"/>
          <w:b/>
          <w:bCs/>
          <w:color w:val="auto"/>
          <w:highlight w:val="none"/>
        </w:rPr>
        <w:t xml:space="preserve">投标人须知前附表</w:t>
      </w:r>
      <w:r>
        <w:rPr>
          <w:rFonts w:hint="eastAsia"/>
          <w:color w:val="auto"/>
          <w:highlight w:val="none"/>
        </w:rPr>
        <w:t xml:space="preserve">，在此期间投标文件对投标人具有法律约束力，以保证采购人有足够的时间完成评标、定标以及签订合同。投标有效期从</w:t>
      </w:r>
      <w:r>
        <w:rPr>
          <w:rFonts w:hint="eastAsia"/>
          <w:b/>
          <w:bCs/>
          <w:color w:val="auto"/>
          <w:highlight w:val="none"/>
        </w:rPr>
        <w:t xml:space="preserve">投标人须知前附表</w:t>
      </w:r>
      <w:r>
        <w:rPr>
          <w:rFonts w:hint="eastAsia"/>
          <w:color w:val="auto"/>
          <w:highlight w:val="none"/>
        </w:rPr>
        <w:t xml:space="preserve">规定的投标截止之日起计算。</w:t>
      </w:r>
      <w:r>
        <w:rPr>
          <w:rFonts w:hint="eastAsia"/>
          <w:b/>
          <w:bCs/>
          <w:color w:val="auto"/>
          <w:highlight w:val="none"/>
        </w:rPr>
        <w:t xml:space="preserve">投标有效期不足的，在评标时将其视为无效投标。</w:t>
      </w:r>
      <w:r/>
    </w:p>
    <w:p>
      <w:pPr>
        <w:rPr>
          <w:rFonts w:hint="eastAsia" w:cs="Times New Roman"/>
          <w:color w:val="auto"/>
          <w:highlight w:val="none"/>
        </w:rPr>
      </w:pPr>
      <w:r>
        <w:rPr>
          <w:color w:val="auto"/>
          <w:highlight w:val="none"/>
        </w:rPr>
        <w:t xml:space="preserve">21.2</w:t>
      </w:r>
      <w:r>
        <w:rPr>
          <w:rFonts w:hint="eastAsia"/>
          <w:color w:val="auto"/>
          <w:highlight w:val="none"/>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0"/>
        <w:ind w:left="0" w:right="210" w:firstLine="0"/>
        <w:rPr>
          <w:rFonts w:ascii="宋体"/>
          <w:color w:val="auto"/>
          <w:sz w:val="21"/>
          <w:szCs w:val="21"/>
          <w:highlight w:val="none"/>
        </w:rPr>
      </w:pPr>
      <w:r/>
      <w:bookmarkStart w:id="128" w:name="_Toc107246238"/>
      <w:r/>
      <w:bookmarkStart w:id="129" w:name="_Toc104560860"/>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投标保证金</w:t>
      </w:r>
      <w:bookmarkEnd w:id="125"/>
      <w:r/>
      <w:bookmarkEnd w:id="126"/>
      <w:r/>
      <w:bookmarkEnd w:id="127"/>
      <w:r/>
      <w:bookmarkEnd w:id="128"/>
      <w:r/>
      <w:bookmarkEnd w:id="129"/>
      <w:r/>
      <w:r/>
    </w:p>
    <w:p>
      <w:pPr>
        <w:rPr>
          <w:rFonts w:hint="eastAsia" w:cs="Times New Roman"/>
          <w:color w:val="auto"/>
          <w:highlight w:val="none"/>
        </w:rPr>
      </w:pPr>
      <w:r/>
      <w:bookmarkStart w:id="130" w:name="_Toc96347880"/>
      <w:r/>
      <w:bookmarkStart w:id="131" w:name="_Toc100905225"/>
      <w:r/>
      <w:bookmarkStart w:id="132" w:name="_Toc103848546"/>
      <w:r/>
      <w:bookmarkStart w:id="133" w:name="_Toc104560861"/>
      <w:r>
        <w:rPr>
          <w:rFonts w:hint="eastAsia"/>
          <w:color w:val="auto"/>
          <w:highlight w:val="none"/>
          <w:lang w:val="en-US" w:eastAsia="zh-CN"/>
        </w:rPr>
        <w:t xml:space="preserve">本项目不收取投标保证金</w:t>
      </w:r>
      <w:r>
        <w:rPr>
          <w:rFonts w:hint="eastAsia"/>
          <w:color w:val="auto"/>
          <w:highlight w:val="none"/>
        </w:rPr>
        <w:t xml:space="preserve">。</w:t>
      </w:r>
      <w:r/>
    </w:p>
    <w:p>
      <w:pPr>
        <w:pStyle w:val="800"/>
        <w:ind w:left="0" w:right="210" w:firstLine="0"/>
        <w:rPr>
          <w:rFonts w:ascii="宋体"/>
          <w:color w:val="auto"/>
          <w:sz w:val="21"/>
          <w:szCs w:val="21"/>
          <w:highlight w:val="none"/>
        </w:rPr>
      </w:pPr>
      <w:r/>
      <w:bookmarkStart w:id="134" w:name="_Toc107246239"/>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投标文件的制作和签署</w:t>
      </w:r>
      <w:bookmarkEnd w:id="130"/>
      <w:r/>
      <w:bookmarkEnd w:id="131"/>
      <w:r/>
      <w:bookmarkEnd w:id="132"/>
      <w:r/>
      <w:bookmarkEnd w:id="133"/>
      <w:r/>
      <w:bookmarkEnd w:id="134"/>
      <w:r/>
      <w:r/>
    </w:p>
    <w:p>
      <w:pPr>
        <w:rPr>
          <w:rFonts w:hint="eastAsia" w:cs="Times New Roman"/>
          <w:color w:val="auto"/>
          <w:highlight w:val="none"/>
        </w:rPr>
      </w:pPr>
      <w:r>
        <w:rPr>
          <w:rFonts w:hint="eastAsia"/>
          <w:color w:val="auto"/>
          <w:highlight w:val="none"/>
        </w:rPr>
        <w:t xml:space="preserve">投标人应严格按照</w:t>
      </w:r>
      <w:r>
        <w:rPr>
          <w:rFonts w:hint="eastAsia"/>
          <w:bCs/>
          <w:color w:val="auto"/>
          <w:highlight w:val="none"/>
        </w:rPr>
        <w:t xml:space="preserve">《供应商操作手册》规定，在投标截止时间前制作并上传电子投标文件</w:t>
      </w:r>
      <w:r>
        <w:rPr>
          <w:rFonts w:hint="eastAsia"/>
          <w:color w:val="auto"/>
          <w:highlight w:val="none"/>
        </w:rPr>
        <w:t xml:space="preserve">。</w:t>
      </w:r>
      <w:r/>
    </w:p>
    <w:p>
      <w:pPr>
        <w:pStyle w:val="800"/>
        <w:ind w:left="0" w:right="210" w:firstLine="0"/>
        <w:rPr>
          <w:rFonts w:ascii="宋体"/>
          <w:color w:val="auto"/>
          <w:sz w:val="21"/>
          <w:szCs w:val="21"/>
          <w:highlight w:val="none"/>
        </w:rPr>
      </w:pPr>
      <w:r/>
      <w:bookmarkStart w:id="135" w:name="_Toc107246240"/>
      <w:r>
        <w:rPr>
          <w:rFonts w:hint="eastAsia" w:ascii="宋体" w:hAnsi="宋体" w:cs="宋体"/>
          <w:color w:val="auto"/>
          <w:sz w:val="21"/>
          <w:szCs w:val="21"/>
          <w:highlight w:val="none"/>
        </w:rPr>
        <w:t xml:space="preserve">四．投标文件的递交</w:t>
      </w:r>
      <w:bookmarkEnd w:id="135"/>
      <w:r/>
      <w:r/>
    </w:p>
    <w:p>
      <w:pPr>
        <w:pStyle w:val="800"/>
        <w:ind w:left="0" w:right="210" w:firstLine="0"/>
        <w:rPr>
          <w:rFonts w:ascii="宋体"/>
          <w:color w:val="auto"/>
          <w:sz w:val="21"/>
          <w:szCs w:val="21"/>
          <w:highlight w:val="none"/>
        </w:rPr>
      </w:pPr>
      <w:r/>
      <w:bookmarkStart w:id="136" w:name="_Toc100905226"/>
      <w:r/>
      <w:bookmarkStart w:id="137" w:name="_Toc104560863"/>
      <w:r/>
      <w:bookmarkStart w:id="138" w:name="_Toc103848548"/>
      <w:r/>
      <w:bookmarkStart w:id="139" w:name="_Toc107246241"/>
      <w:r/>
      <w:bookmarkStart w:id="140" w:name="_Toc96347881"/>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投标文件的密封和标记</w:t>
      </w:r>
      <w:bookmarkEnd w:id="136"/>
      <w:r/>
      <w:bookmarkEnd w:id="137"/>
      <w:r/>
      <w:bookmarkEnd w:id="138"/>
      <w:r/>
      <w:bookmarkEnd w:id="139"/>
      <w:r/>
      <w:bookmarkEnd w:id="140"/>
      <w:r/>
      <w:r/>
    </w:p>
    <w:p>
      <w:pPr>
        <w:rPr>
          <w:rFonts w:hint="eastAsia"/>
          <w:color w:val="auto"/>
          <w:highlight w:val="none"/>
        </w:rPr>
      </w:pPr>
      <w:r/>
      <w:bookmarkStart w:id="141" w:name="_Toc103848549"/>
      <w:r/>
      <w:bookmarkStart w:id="142" w:name="_Toc38931614"/>
      <w:r/>
      <w:bookmarkStart w:id="143" w:name="_Toc96347882"/>
      <w:r/>
      <w:bookmarkStart w:id="144" w:name="_Toc46960670"/>
      <w:r/>
      <w:bookmarkStart w:id="145" w:name="_Toc91399404"/>
      <w:r/>
      <w:bookmarkStart w:id="146" w:name="_Toc89586904"/>
      <w:r/>
      <w:bookmarkStart w:id="147" w:name="_Toc5042"/>
      <w:r/>
      <w:bookmarkStart w:id="148" w:name="_Toc51928343"/>
      <w:r/>
      <w:bookmarkStart w:id="149" w:name="_Toc19963"/>
      <w:r/>
      <w:bookmarkStart w:id="150" w:name="_Toc11464"/>
      <w:r/>
      <w:bookmarkStart w:id="151" w:name="_Toc469850063"/>
      <w:r/>
      <w:bookmarkStart w:id="152" w:name="_Toc11952"/>
      <w:r/>
      <w:bookmarkStart w:id="153" w:name="_Toc4536"/>
      <w:r/>
      <w:bookmarkStart w:id="154" w:name="_Toc40202948"/>
      <w:r/>
      <w:bookmarkStart w:id="155" w:name="_Toc46219699"/>
      <w:r/>
      <w:bookmarkStart w:id="156" w:name="_Toc38931800"/>
      <w:r/>
      <w:bookmarkStart w:id="157" w:name="_Toc97561941"/>
      <w:r/>
      <w:bookmarkStart w:id="158" w:name="_Toc50528805"/>
      <w:r/>
      <w:bookmarkStart w:id="159" w:name="_Toc38933357"/>
      <w:r/>
      <w:bookmarkStart w:id="160" w:name="_Toc100905227"/>
      <w:r/>
      <w:bookmarkStart w:id="161" w:name="_Toc46939510"/>
      <w:r/>
      <w:bookmarkStart w:id="162" w:name="_Toc104560864"/>
      <w:r/>
      <w:bookmarkStart w:id="163" w:name="_Toc48151397"/>
      <w:r>
        <w:rPr>
          <w:rFonts w:hint="eastAsia"/>
          <w:color w:val="auto"/>
          <w:highlight w:val="none"/>
        </w:rPr>
        <w:t xml:space="preserve">24.1 电子投标文件的递交投标人应当按照《供应商操作手册》规定，在投标截止时间前制作并上传电子投标文件。</w:t>
      </w:r>
      <w:r/>
    </w:p>
    <w:p>
      <w:pPr>
        <w:rPr>
          <w:rFonts w:hint="eastAsia"/>
          <w:color w:val="auto"/>
          <w:highlight w:val="none"/>
        </w:rPr>
      </w:pPr>
      <w:r>
        <w:rPr>
          <w:rFonts w:hint="eastAsia"/>
          <w:color w:val="auto"/>
          <w:highlight w:val="none"/>
        </w:rPr>
        <w:t xml:space="preserve">24.2政府采购管理交易系统（苏采云）相关要求是本采购文件的组成部分。</w:t>
      </w:r>
      <w:r/>
    </w:p>
    <w:p>
      <w:pPr>
        <w:rPr>
          <w:rFonts w:hint="eastAsia"/>
          <w:color w:val="auto"/>
          <w:highlight w:val="none"/>
        </w:rPr>
      </w:pPr>
      <w:r>
        <w:rPr>
          <w:rFonts w:hint="eastAsia"/>
          <w:color w:val="auto"/>
          <w:highlight w:val="none"/>
        </w:rPr>
        <w:t xml:space="preserve">24.3投标人应对 CA 证书妥善保管，如被他人盗用投标，因此带来的结果均由投标人自行承担。</w:t>
      </w:r>
      <w:r/>
    </w:p>
    <w:p>
      <w:pPr>
        <w:rPr>
          <w:rFonts w:hint="eastAsia"/>
          <w:color w:val="auto"/>
          <w:highlight w:val="none"/>
        </w:rPr>
      </w:pPr>
      <w:r>
        <w:rPr>
          <w:rFonts w:hint="eastAsia"/>
          <w:color w:val="auto"/>
          <w:highlight w:val="none"/>
        </w:rPr>
        <w:t xml:space="preserve">24.4投标人应当对采购文件提出的要求和条件作出实质性响应，并在电子投标系统逐条应答。</w:t>
      </w:r>
      <w:r/>
    </w:p>
    <w:p>
      <w:pPr>
        <w:rPr>
          <w:rFonts w:hint="eastAsia"/>
          <w:color w:val="auto"/>
          <w:highlight w:val="none"/>
        </w:rPr>
      </w:pPr>
      <w:r>
        <w:rPr>
          <w:rFonts w:hint="eastAsia"/>
          <w:color w:val="auto"/>
          <w:highlight w:val="none"/>
        </w:rPr>
        <w:t xml:space="preserve">24.5投标人应对要求提供的资格证明文件（如资质证书、资格证书）、技术资料（如白皮书、彩页、手册、检测报告等）扫描上传至投标系统。</w:t>
      </w:r>
      <w:r/>
    </w:p>
    <w:p>
      <w:pPr>
        <w:rPr>
          <w:rFonts w:hint="eastAsia"/>
          <w:color w:val="auto"/>
          <w:highlight w:val="none"/>
        </w:rPr>
      </w:pPr>
      <w:r>
        <w:rPr>
          <w:rFonts w:hint="eastAsia"/>
          <w:color w:val="auto"/>
          <w:highlight w:val="none"/>
        </w:rPr>
        <w:t xml:space="preserve">24.6投标人应当在采购文件要求提交投标文件的截止时间前，将投标文件提交至“苏采云”系统，逾期提交的投标文件，“苏采云”系统将自动拒收。</w:t>
      </w:r>
      <w:r/>
    </w:p>
    <w:p>
      <w:pPr>
        <w:rPr>
          <w:rFonts w:hint="eastAsia" w:cs="Times New Roman"/>
          <w:color w:val="auto"/>
          <w:highlight w:val="none"/>
        </w:rPr>
      </w:pPr>
      <w:r>
        <w:rPr>
          <w:rFonts w:hint="eastAsia"/>
          <w:color w:val="auto"/>
          <w:highlight w:val="none"/>
        </w:rPr>
        <w:t xml:space="preserve">24.7各投标人应在规定时间内凭CA证书进行网上解密。</w:t>
      </w:r>
      <w:r/>
    </w:p>
    <w:p>
      <w:pPr>
        <w:pStyle w:val="800"/>
        <w:ind w:left="0" w:right="210" w:firstLine="0"/>
        <w:rPr>
          <w:rFonts w:ascii="宋体"/>
          <w:color w:val="auto"/>
          <w:sz w:val="21"/>
          <w:szCs w:val="21"/>
          <w:highlight w:val="none"/>
        </w:rPr>
      </w:pPr>
      <w:r/>
      <w:bookmarkStart w:id="164" w:name="_Toc107246242"/>
      <w:r>
        <w:rPr>
          <w:rFonts w:ascii="宋体" w:hAnsi="宋体" w:cs="宋体"/>
          <w:color w:val="auto"/>
          <w:sz w:val="21"/>
          <w:szCs w:val="21"/>
          <w:highlight w:val="none"/>
        </w:rPr>
        <w:t xml:space="preserve">25.</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cs="宋体"/>
          <w:color w:val="auto"/>
          <w:sz w:val="21"/>
          <w:szCs w:val="21"/>
          <w:highlight w:val="none"/>
        </w:rPr>
        <w:t xml:space="preserve">投标截止时间</w:t>
      </w:r>
      <w:bookmarkEnd w:id="164"/>
      <w:r/>
      <w:r/>
    </w:p>
    <w:p>
      <w:pPr>
        <w:rPr>
          <w:rFonts w:hint="eastAsia"/>
          <w:color w:val="auto"/>
          <w:highlight w:val="none"/>
        </w:rPr>
      </w:pPr>
      <w:r/>
      <w:bookmarkStart w:id="165" w:name="_Toc96347883"/>
      <w:r>
        <w:rPr>
          <w:rFonts w:hint="eastAsia"/>
          <w:color w:val="auto"/>
          <w:highlight w:val="none"/>
        </w:rPr>
        <w:t xml:space="preserve">25.1 投标人上传电子投标文件的时间不得迟于招标公告中规定的投标截止时间。</w:t>
      </w:r>
      <w:r/>
    </w:p>
    <w:p>
      <w:pPr>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投标人应充分考虑到网络环境、网络带宽等风险因素，如因投标人自身原因造成的电子投标文件上传不成功由投标人自行承担全部责任。</w:t>
      </w:r>
      <w:r/>
    </w:p>
    <w:p>
      <w:pPr>
        <w:rPr>
          <w:rFonts w:hint="eastAsia" w:cs="Times New Roman"/>
          <w:color w:val="auto"/>
          <w:highlight w:val="none"/>
        </w:rPr>
      </w:pPr>
      <w:r>
        <w:rPr>
          <w:rFonts w:hint="eastAsia"/>
          <w:color w:val="auto"/>
          <w:highlight w:val="none"/>
        </w:rPr>
        <w:t xml:space="preserve">25.2 代理机构可以按照规定，通过修改采购文件延长投标截止日期，在此情况下，投标人的所有权利和义务以及投标人受制的截止日期均应以延长后新的截止日期为准。</w:t>
      </w:r>
      <w:r/>
    </w:p>
    <w:p>
      <w:pPr>
        <w:ind w:firstLine="31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25.</w:t>
      </w:r>
      <w:r>
        <w:rPr>
          <w:rFonts w:hint="eastAsia"/>
          <w:b/>
          <w:bCs/>
          <w:color w:val="auto"/>
          <w:highlight w:val="none"/>
        </w:rPr>
        <w:t xml:space="preserve">3代理机构拒绝接收在其规定的投标截止时间后上传的任何投标文件。</w:t>
      </w:r>
      <w:r/>
    </w:p>
    <w:p>
      <w:pPr>
        <w:pStyle w:val="800"/>
        <w:ind w:left="0" w:right="210" w:firstLine="0"/>
        <w:rPr>
          <w:rFonts w:ascii="宋体"/>
          <w:color w:val="auto"/>
          <w:sz w:val="21"/>
          <w:szCs w:val="21"/>
          <w:highlight w:val="none"/>
        </w:rPr>
      </w:pPr>
      <w:r/>
      <w:bookmarkStart w:id="166" w:name="_Toc100905228"/>
      <w:r/>
      <w:bookmarkStart w:id="167" w:name="_Toc103848550"/>
      <w:r/>
      <w:bookmarkStart w:id="168" w:name="_Toc104560865"/>
      <w:r/>
      <w:bookmarkStart w:id="169" w:name="_Toc107246243"/>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投标文件的修改和撤回</w:t>
      </w:r>
      <w:bookmarkEnd w:id="165"/>
      <w:r/>
      <w:bookmarkEnd w:id="166"/>
      <w:r/>
      <w:bookmarkEnd w:id="167"/>
      <w:r/>
      <w:bookmarkEnd w:id="168"/>
      <w:r/>
      <w:bookmarkEnd w:id="169"/>
      <w:r/>
      <w:r/>
    </w:p>
    <w:p>
      <w:pPr>
        <w:rPr>
          <w:rFonts w:hint="eastAsia"/>
          <w:color w:val="auto"/>
          <w:highlight w:val="none"/>
        </w:rPr>
      </w:pPr>
      <w:r>
        <w:rPr>
          <w:rFonts w:hint="eastAsia"/>
          <w:color w:val="auto"/>
          <w:highlight w:val="none"/>
        </w:rPr>
        <w:t xml:space="preserve">26.1 投标文件的撤回</w:t>
      </w:r>
      <w:r/>
    </w:p>
    <w:p>
      <w:pPr>
        <w:rPr>
          <w:rFonts w:hint="eastAsia"/>
          <w:color w:val="auto"/>
          <w:highlight w:val="none"/>
        </w:rPr>
      </w:pPr>
      <w:r>
        <w:rPr>
          <w:rFonts w:hint="eastAsia"/>
          <w:color w:val="auto"/>
          <w:highlight w:val="none"/>
        </w:rPr>
        <w:t xml:space="preserve">26.1.1 电子投标文件的撤回</w:t>
      </w:r>
      <w:r/>
    </w:p>
    <w:p>
      <w:pPr>
        <w:rPr>
          <w:rFonts w:hint="eastAsia"/>
          <w:color w:val="auto"/>
          <w:highlight w:val="none"/>
        </w:rPr>
      </w:pPr>
      <w:r>
        <w:rPr>
          <w:rFonts w:hint="eastAsia"/>
          <w:color w:val="auto"/>
          <w:highlight w:val="none"/>
        </w:rPr>
        <w:t xml:space="preserve">投标人可在投标截止时间前，撤回其电子投标文件，具体操作方法见《供应商操作手册》。</w:t>
      </w:r>
      <w:r/>
    </w:p>
    <w:p>
      <w:pPr>
        <w:rPr>
          <w:rFonts w:hint="eastAsia"/>
          <w:color w:val="auto"/>
          <w:highlight w:val="none"/>
        </w:rPr>
      </w:pPr>
      <w:r>
        <w:rPr>
          <w:rFonts w:hint="eastAsia"/>
          <w:color w:val="auto"/>
          <w:highlight w:val="none"/>
        </w:rPr>
        <w:t xml:space="preserve">26.1.2 投标人撤回电子投标文件，则认为其不再参与本项目投标活动。</w:t>
      </w:r>
      <w:r/>
    </w:p>
    <w:p>
      <w:pPr>
        <w:rPr>
          <w:rFonts w:hint="eastAsia"/>
          <w:color w:val="auto"/>
          <w:highlight w:val="none"/>
        </w:rPr>
      </w:pPr>
      <w:r>
        <w:rPr>
          <w:rFonts w:hint="eastAsia"/>
          <w:color w:val="auto"/>
          <w:highlight w:val="none"/>
        </w:rPr>
        <w:t xml:space="preserve">26.2 投标文件的修改</w:t>
      </w:r>
      <w:r/>
    </w:p>
    <w:p>
      <w:pPr>
        <w:rPr>
          <w:rFonts w:hint="eastAsia"/>
          <w:color w:val="auto"/>
          <w:highlight w:val="none"/>
        </w:rPr>
      </w:pPr>
      <w:r>
        <w:rPr>
          <w:rFonts w:hint="eastAsia"/>
          <w:color w:val="auto"/>
          <w:highlight w:val="none"/>
        </w:rPr>
        <w:t xml:space="preserve">投标人可在投标截止时间前，对其电子投标文件进行修改，具体操作方法见《供应商操作手册》。</w:t>
      </w:r>
      <w:r/>
    </w:p>
    <w:p>
      <w:pPr>
        <w:rPr>
          <w:rFonts w:hint="eastAsia"/>
          <w:color w:val="auto"/>
          <w:highlight w:val="none"/>
        </w:rPr>
      </w:pPr>
      <w:r>
        <w:rPr>
          <w:rFonts w:hint="eastAsia"/>
          <w:color w:val="auto"/>
          <w:highlight w:val="none"/>
        </w:rPr>
        <w:t xml:space="preserve">26.3 在投标截止时间之后，投标人不得对其电子投标文件作任何修改。</w:t>
      </w:r>
      <w:r/>
    </w:p>
    <w:p>
      <w:pPr>
        <w:rPr>
          <w:rFonts w:hint="eastAsia" w:cs="Times New Roman"/>
          <w:color w:val="auto"/>
          <w:highlight w:val="none"/>
        </w:rPr>
      </w:pPr>
      <w:r>
        <w:rPr>
          <w:rFonts w:hint="eastAsia"/>
          <w:color w:val="auto"/>
          <w:highlight w:val="none"/>
        </w:rPr>
        <w:t xml:space="preserve">26.4 在投标截止时间至采购文件中规定的投标有效期满之间的这段时间内，投标人不得撤回其投标。</w:t>
      </w:r>
      <w:r/>
    </w:p>
    <w:p>
      <w:pPr>
        <w:pStyle w:val="800"/>
        <w:ind w:left="0" w:right="210" w:firstLine="0"/>
        <w:rPr>
          <w:rFonts w:ascii="宋体"/>
          <w:color w:val="auto"/>
          <w:sz w:val="21"/>
          <w:szCs w:val="21"/>
          <w:highlight w:val="none"/>
        </w:rPr>
      </w:pPr>
      <w:r/>
      <w:bookmarkStart w:id="170" w:name="_Toc103848551"/>
      <w:r/>
      <w:bookmarkStart w:id="171" w:name="_Toc107246244"/>
      <w:r/>
      <w:bookmarkStart w:id="172" w:name="_Toc104560866"/>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诚实信用</w:t>
      </w:r>
      <w:bookmarkEnd w:id="170"/>
      <w:r/>
      <w:bookmarkEnd w:id="171"/>
      <w:r/>
      <w:bookmarkEnd w:id="172"/>
      <w:r/>
      <w:r/>
    </w:p>
    <w:p>
      <w:pPr>
        <w:rPr>
          <w:rFonts w:hint="eastAsia" w:cs="Times New Roman"/>
          <w:color w:val="auto"/>
          <w:highlight w:val="none"/>
        </w:rPr>
      </w:pPr>
      <w:r>
        <w:rPr>
          <w:color w:val="auto"/>
          <w:highlight w:val="none"/>
        </w:rPr>
        <w:t xml:space="preserve">27.1</w:t>
      </w:r>
      <w:r>
        <w:rPr>
          <w:rFonts w:hint="eastAsia"/>
          <w:color w:val="auto"/>
          <w:highlight w:val="none"/>
        </w:rPr>
        <w:t xml:space="preserve">投标人应当遵循公平竞争的原则，不得恶意串通，不得妨碍其他投标人的竞争行为，不得损害采购人或者其他投标人的合法权益。</w:t>
      </w:r>
      <w:r/>
    </w:p>
    <w:p>
      <w:pPr>
        <w:rPr>
          <w:rFonts w:hint="eastAsia" w:cs="Times New Roman"/>
          <w:color w:val="auto"/>
          <w:highlight w:val="none"/>
        </w:rPr>
      </w:pPr>
      <w:r>
        <w:rPr>
          <w:color w:val="auto"/>
          <w:highlight w:val="none"/>
        </w:rPr>
        <w:t xml:space="preserve">27.2</w:t>
      </w:r>
      <w:r>
        <w:rPr>
          <w:rFonts w:hint="eastAsia"/>
          <w:color w:val="auto"/>
          <w:highlight w:val="none"/>
        </w:rPr>
        <w:t xml:space="preserve">在评标过程中发现投标人有上述情形的，评标委员会应当认定其投标无效，并书面报告本级财政部门。</w:t>
      </w:r>
      <w:r/>
    </w:p>
    <w:p>
      <w:pPr>
        <w:pStyle w:val="800"/>
        <w:ind w:left="0" w:right="210" w:firstLine="0"/>
        <w:rPr>
          <w:rFonts w:ascii="宋体"/>
          <w:color w:val="auto"/>
          <w:sz w:val="21"/>
          <w:szCs w:val="21"/>
          <w:highlight w:val="none"/>
        </w:rPr>
      </w:pPr>
      <w:r/>
      <w:bookmarkStart w:id="173" w:name="_Toc107246245"/>
      <w:r>
        <w:rPr>
          <w:rFonts w:hint="eastAsia" w:ascii="宋体" w:hAnsi="宋体" w:cs="宋体"/>
          <w:color w:val="auto"/>
          <w:sz w:val="21"/>
          <w:szCs w:val="21"/>
          <w:highlight w:val="none"/>
        </w:rPr>
        <w:t xml:space="preserve">五．开标和评标</w:t>
      </w:r>
      <w:bookmarkEnd w:id="173"/>
      <w:r/>
      <w:bookmarkStart w:id="174" w:name="_Toc96347885"/>
      <w:r/>
      <w:r/>
    </w:p>
    <w:p>
      <w:pPr>
        <w:pStyle w:val="800"/>
        <w:ind w:left="0" w:right="210" w:firstLine="0"/>
        <w:rPr>
          <w:rFonts w:ascii="宋体"/>
          <w:color w:val="auto"/>
          <w:sz w:val="21"/>
          <w:szCs w:val="21"/>
          <w:highlight w:val="none"/>
        </w:rPr>
      </w:pPr>
      <w:r/>
      <w:bookmarkStart w:id="175" w:name="_Toc100905230"/>
      <w:r/>
      <w:bookmarkStart w:id="176" w:name="_Toc104560868"/>
      <w:r/>
      <w:bookmarkStart w:id="177" w:name="_Toc107246246"/>
      <w:r/>
      <w:bookmarkStart w:id="178" w:name="_Toc103848553"/>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开标</w:t>
      </w:r>
      <w:bookmarkEnd w:id="174"/>
      <w:r/>
      <w:bookmarkEnd w:id="175"/>
      <w:r/>
      <w:bookmarkEnd w:id="176"/>
      <w:r/>
      <w:bookmarkEnd w:id="177"/>
      <w:r/>
      <w:bookmarkEnd w:id="178"/>
      <w:r/>
      <w:r/>
    </w:p>
    <w:p>
      <w:pPr>
        <w:rPr>
          <w:rFonts w:hint="eastAsia"/>
          <w:color w:val="auto"/>
          <w:highlight w:val="none"/>
        </w:rPr>
      </w:pPr>
      <w:r/>
      <w:bookmarkStart w:id="179" w:name="_Toc100905231"/>
      <w:r>
        <w:rPr>
          <w:rFonts w:hint="eastAsia"/>
          <w:color w:val="auto"/>
          <w:highlight w:val="none"/>
        </w:rPr>
        <w:t xml:space="preserve">28.1 代理机构将在招标公告中规定的时间和地点组织公开开标。投标人应当按照《供应商操作手册》规定，参加开标活动。投标人未参加开标的，视同认可开标结果。</w:t>
      </w:r>
      <w:r/>
    </w:p>
    <w:p>
      <w:pPr>
        <w:rPr>
          <w:rFonts w:hint="eastAsia"/>
          <w:color w:val="auto"/>
          <w:highlight w:val="none"/>
        </w:rPr>
      </w:pPr>
      <w:r>
        <w:rPr>
          <w:rFonts w:hint="eastAsia"/>
          <w:color w:val="auto"/>
          <w:highlight w:val="none"/>
        </w:rPr>
        <w:t xml:space="preserve">28.2开标仪式由代理机构组织。“政府采购管理交易系统（苏采云）”将自动对项目进行开标，并宣读各投标人的《开标一览表》。</w:t>
      </w:r>
      <w:r/>
    </w:p>
    <w:p>
      <w:pPr>
        <w:rPr>
          <w:rFonts w:hint="eastAsia" w:cs="Times New Roman"/>
          <w:color w:val="auto"/>
          <w:highlight w:val="none"/>
        </w:rPr>
      </w:pPr>
      <w:r>
        <w:rPr>
          <w:rFonts w:hint="eastAsia"/>
          <w:color w:val="auto"/>
          <w:highlight w:val="none"/>
        </w:rPr>
        <w:t xml:space="preserve">28.3投标人在开标过程中涉及到的投标文件解密、开标结果确认等工作，应按照《供应商操作手册》规定执行。</w:t>
      </w:r>
      <w:r/>
    </w:p>
    <w:p>
      <w:pPr>
        <w:pStyle w:val="800"/>
        <w:ind w:left="0" w:right="210" w:firstLine="0"/>
        <w:rPr>
          <w:rFonts w:ascii="宋体"/>
          <w:color w:val="auto"/>
          <w:sz w:val="21"/>
          <w:szCs w:val="21"/>
          <w:highlight w:val="none"/>
        </w:rPr>
      </w:pPr>
      <w:r/>
      <w:bookmarkStart w:id="180" w:name="_Toc107246247"/>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资格性审查</w:t>
      </w:r>
      <w:bookmarkEnd w:id="180"/>
      <w:r/>
      <w:r/>
    </w:p>
    <w:p>
      <w:pPr>
        <w:rPr>
          <w:rFonts w:hint="eastAsia" w:cs="Times New Roman"/>
          <w:color w:val="auto"/>
          <w:highlight w:val="none"/>
        </w:rPr>
      </w:pPr>
      <w:r/>
      <w:bookmarkStart w:id="181" w:name="_Toc104560869"/>
      <w:r/>
      <w:bookmarkStart w:id="182" w:name="_Toc103848554"/>
      <w:r>
        <w:rPr>
          <w:color w:val="auto"/>
          <w:highlight w:val="none"/>
        </w:rPr>
        <w:t xml:space="preserve">29.1</w:t>
      </w:r>
      <w:r>
        <w:rPr>
          <w:rFonts w:hint="eastAsia"/>
          <w:color w:val="auto"/>
          <w:highlight w:val="none"/>
        </w:rPr>
        <w:t xml:space="preserve">投标文件的资格性检查。公开招标采购项目开标结束后，采购人或采购代理机构应依法对投标人的资格进行审查。资格审查合格的投标人不足</w:t>
      </w:r>
      <w:r>
        <w:rPr>
          <w:color w:val="auto"/>
          <w:highlight w:val="none"/>
        </w:rPr>
        <w:t xml:space="preserve">3</w:t>
      </w:r>
      <w:r>
        <w:rPr>
          <w:rFonts w:hint="eastAsia"/>
          <w:color w:val="auto"/>
          <w:highlight w:val="none"/>
        </w:rPr>
        <w:t xml:space="preserve">家的，不进行评标。</w:t>
      </w:r>
      <w:r/>
    </w:p>
    <w:p>
      <w:pPr>
        <w:ind w:firstLine="31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29.2</w:t>
      </w:r>
      <w:r>
        <w:rPr>
          <w:rFonts w:hint="eastAsia"/>
          <w:b/>
          <w:bCs/>
          <w:color w:val="auto"/>
          <w:highlight w:val="none"/>
        </w:rPr>
        <w:t xml:space="preserve">投标人不具备招标文件规定的投标人资格条件的，应在资格审查时按照无效投标处理。</w:t>
      </w:r>
      <w:r/>
    </w:p>
    <w:p>
      <w:pPr>
        <w:rPr>
          <w:rFonts w:hint="eastAsia" w:cs="Times New Roman"/>
          <w:color w:val="auto"/>
          <w:highlight w:val="none"/>
        </w:rPr>
      </w:pPr>
      <w:r>
        <w:rPr>
          <w:color w:val="auto"/>
          <w:highlight w:val="none"/>
        </w:rPr>
        <w:t xml:space="preserve">29.3</w:t>
      </w:r>
      <w:r>
        <w:rPr>
          <w:rFonts w:hint="eastAsia"/>
          <w:color w:val="auto"/>
          <w:highlight w:val="none"/>
        </w:rPr>
        <w:t xml:space="preserve">已经进行资格预审的，可以不再对投标人资格进行审查，资格预审合格的投标人在评标阶段资格发生变化的，应当通知采购方。</w:t>
      </w:r>
      <w:r/>
    </w:p>
    <w:p>
      <w:pPr>
        <w:pStyle w:val="800"/>
        <w:ind w:left="0" w:right="210" w:firstLine="0"/>
        <w:rPr>
          <w:rFonts w:ascii="宋体"/>
          <w:color w:val="auto"/>
          <w:sz w:val="21"/>
          <w:szCs w:val="21"/>
          <w:highlight w:val="none"/>
        </w:rPr>
      </w:pPr>
      <w:r/>
      <w:bookmarkStart w:id="183" w:name="_Toc107246248"/>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评标</w:t>
      </w:r>
      <w:bookmarkEnd w:id="181"/>
      <w:r/>
      <w:bookmarkEnd w:id="182"/>
      <w:r/>
      <w:bookmarkEnd w:id="183"/>
      <w:r/>
      <w:r/>
    </w:p>
    <w:p>
      <w:pPr>
        <w:ind w:firstLine="316"/>
        <w:rPr>
          <w:rFonts w:hint="eastAsia" w:cs="Times New Roman"/>
          <w:b/>
          <w:bCs/>
          <w:color w:val="auto"/>
          <w:highlight w:val="none"/>
          <w:lang w:val="zh-CN"/>
        </w:rPr>
      </w:pPr>
      <w:r/>
      <w:bookmarkStart w:id="184" w:name="_Toc107246249"/>
      <w:r/>
      <w:bookmarkStart w:id="185" w:name="_Toc104560870"/>
      <w:r/>
      <w:bookmarkStart w:id="186" w:name="_Toc103848555"/>
      <w:r>
        <w:rPr>
          <w:b/>
          <w:bCs/>
          <w:color w:val="auto"/>
          <w:highlight w:val="none"/>
          <w:lang w:val="zh-CN"/>
        </w:rPr>
        <w:t xml:space="preserve">30.1</w:t>
      </w:r>
      <w:r>
        <w:rPr>
          <w:rFonts w:hint="eastAsia"/>
          <w:b/>
          <w:bCs/>
          <w:color w:val="auto"/>
          <w:highlight w:val="none"/>
          <w:lang w:val="zh-CN"/>
        </w:rPr>
        <w:t xml:space="preserve">评标委员会</w:t>
      </w:r>
      <w:bookmarkEnd w:id="184"/>
      <w:r/>
      <w:bookmarkEnd w:id="185"/>
      <w:r/>
      <w:bookmarkEnd w:id="186"/>
      <w:r/>
      <w:r/>
    </w:p>
    <w:p>
      <w:pPr>
        <w:rPr>
          <w:rFonts w:hint="eastAsia" w:cs="Times New Roman"/>
          <w:color w:val="auto"/>
          <w:highlight w:val="none"/>
        </w:rPr>
      </w:pPr>
      <w:r>
        <w:rPr>
          <w:color w:val="auto"/>
          <w:highlight w:val="none"/>
        </w:rPr>
        <w:t xml:space="preserve">30.1.1</w:t>
      </w:r>
      <w:r>
        <w:rPr>
          <w:rFonts w:hint="eastAsia"/>
          <w:color w:val="auto"/>
          <w:highlight w:val="none"/>
        </w:rPr>
        <w:t xml:space="preserve">评标委员会成员组成见</w:t>
      </w:r>
      <w:r>
        <w:rPr>
          <w:rFonts w:hint="eastAsia"/>
          <w:b/>
          <w:bCs/>
          <w:color w:val="auto"/>
          <w:highlight w:val="none"/>
        </w:rPr>
        <w:t xml:space="preserve">投标人须知前附表</w:t>
      </w:r>
      <w:r>
        <w:rPr>
          <w:rFonts w:hint="eastAsia"/>
          <w:color w:val="auto"/>
          <w:highlight w:val="none"/>
        </w:rPr>
        <w:t xml:space="preserve">，负责具体评标事务，并独立履行职责。</w:t>
      </w:r>
      <w:r/>
    </w:p>
    <w:p>
      <w:pPr>
        <w:ind w:firstLine="316"/>
        <w:rPr>
          <w:rFonts w:hint="eastAsia" w:cs="Times New Roman"/>
          <w:b/>
          <w:bCs/>
          <w:color w:val="auto"/>
          <w:highlight w:val="none"/>
          <w:lang w:val="zh-CN"/>
        </w:rPr>
      </w:pPr>
      <w:r/>
      <w:bookmarkStart w:id="187" w:name="_Toc103848556"/>
      <w:r/>
      <w:bookmarkStart w:id="188" w:name="_Toc104560871"/>
      <w:r/>
      <w:bookmarkStart w:id="189" w:name="_Toc107246250"/>
      <w:r>
        <w:rPr>
          <w:b/>
          <w:bCs/>
          <w:color w:val="auto"/>
          <w:highlight w:val="none"/>
          <w:lang w:val="zh-CN"/>
        </w:rPr>
        <w:t xml:space="preserve">30.2</w:t>
      </w:r>
      <w:bookmarkEnd w:id="187"/>
      <w:r/>
      <w:bookmarkEnd w:id="188"/>
      <w:r>
        <w:rPr>
          <w:rFonts w:hint="eastAsia"/>
          <w:b/>
          <w:bCs/>
          <w:color w:val="auto"/>
          <w:highlight w:val="none"/>
          <w:lang w:val="zh-CN"/>
        </w:rPr>
        <w:t xml:space="preserve">符合性审查</w:t>
      </w:r>
      <w:bookmarkEnd w:id="189"/>
      <w:r/>
      <w:r/>
    </w:p>
    <w:p>
      <w:pPr>
        <w:rPr>
          <w:rFonts w:hint="eastAsia" w:cs="Times New Roman"/>
          <w:color w:val="auto"/>
          <w:highlight w:val="none"/>
        </w:rPr>
      </w:pPr>
      <w:r>
        <w:rPr>
          <w:color w:val="auto"/>
          <w:highlight w:val="none"/>
        </w:rPr>
        <w:t xml:space="preserve">30.2.1</w:t>
      </w:r>
      <w:r>
        <w:rPr>
          <w:rFonts w:hint="eastAsia"/>
          <w:color w:val="auto"/>
          <w:highlight w:val="none"/>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30.2.2</w:t>
      </w:r>
      <w:r>
        <w:rPr>
          <w:rFonts w:hint="eastAsia"/>
          <w:b/>
          <w:bCs/>
          <w:color w:val="auto"/>
          <w:highlight w:val="none"/>
        </w:rPr>
        <w:t xml:space="preserve">如果投标文件没有响应招标文件实质性要求，评标委员会将予以拒绝，投标人不得通过修改或撤销不合要求的偏离或保留而使其投标成为实质性响应的投标。</w:t>
      </w:r>
      <w:r/>
    </w:p>
    <w:p>
      <w:pPr>
        <w:ind w:firstLine="422"/>
        <w:spacing w:before="15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30.2.3</w:t>
      </w:r>
      <w:r>
        <w:rPr>
          <w:rFonts w:hint="eastAsia"/>
          <w:b/>
          <w:bCs/>
          <w:color w:val="auto"/>
          <w:highlight w:val="none"/>
        </w:rPr>
        <w:t xml:space="preserve">投标文件有下列情况之一的，在符合性检查时按照无效投标处理：</w:t>
      </w:r>
      <w:r/>
    </w:p>
    <w:p>
      <w:pPr>
        <w:jc w:val="left"/>
        <w:spacing w:line="300" w:lineRule="auto"/>
        <w:rPr>
          <w:rFonts w:hint="eastAsia"/>
          <w:color w:val="auto"/>
          <w:highlight w:val="none"/>
        </w:rPr>
      </w:pPr>
      <w:r>
        <w:rPr>
          <w:rFonts w:hint="eastAsia"/>
          <w:color w:val="auto"/>
          <w:highlight w:val="none"/>
        </w:rPr>
        <w:t xml:space="preserve">（1）在苏采云系统规定的时间内未成功解密电子响应文件。</w:t>
      </w:r>
      <w:r/>
    </w:p>
    <w:p>
      <w:pPr>
        <w:jc w:val="left"/>
        <w:spacing w:line="300" w:lineRule="auto"/>
        <w:rPr>
          <w:rFonts w:hint="eastAsia"/>
          <w:color w:val="auto"/>
          <w:highlight w:val="none"/>
        </w:rPr>
      </w:pPr>
      <w:r>
        <w:rPr>
          <w:rFonts w:hint="eastAsia"/>
          <w:color w:val="auto"/>
          <w:highlight w:val="none"/>
        </w:rPr>
        <w:t xml:space="preserve">（2）未按照招标文件要求上传电子投标文件的。</w:t>
      </w:r>
      <w:r/>
    </w:p>
    <w:p>
      <w:pPr>
        <w:jc w:val="left"/>
        <w:spacing w:line="300" w:lineRule="auto"/>
        <w:rPr>
          <w:rFonts w:hint="eastAsia"/>
          <w:color w:val="auto"/>
          <w:highlight w:val="none"/>
        </w:rPr>
      </w:pPr>
      <w:r>
        <w:rPr>
          <w:rFonts w:hint="eastAsia"/>
          <w:color w:val="auto"/>
          <w:highlight w:val="none"/>
        </w:rPr>
        <w:t xml:space="preserve">（3）在报价时采用选择性报价的。</w:t>
      </w:r>
      <w:r/>
    </w:p>
    <w:p>
      <w:pPr>
        <w:jc w:val="left"/>
        <w:spacing w:line="300" w:lineRule="auto"/>
        <w:rPr>
          <w:rFonts w:hint="eastAsia"/>
          <w:color w:val="auto"/>
          <w:highlight w:val="none"/>
        </w:rPr>
      </w:pPr>
      <w:r>
        <w:rPr>
          <w:rFonts w:hint="eastAsia"/>
          <w:color w:val="auto"/>
          <w:highlight w:val="none"/>
        </w:rPr>
        <w:t xml:space="preserve">（4）报价超过了采购预算或最高限价的。</w:t>
      </w:r>
      <w:r/>
    </w:p>
    <w:p>
      <w:pPr>
        <w:jc w:val="left"/>
        <w:spacing w:line="300" w:lineRule="auto"/>
        <w:rPr>
          <w:rFonts w:hint="eastAsia"/>
          <w:color w:val="auto"/>
          <w:highlight w:val="none"/>
        </w:rPr>
      </w:pPr>
      <w:r>
        <w:rPr>
          <w:rFonts w:hint="eastAsia"/>
          <w:color w:val="auto"/>
          <w:highlight w:val="none"/>
        </w:rPr>
        <w:t xml:space="preserve">（5）不符合招标文件中规定的其他实质性要求和条件的（本招标文件中标注“★”符号部分为实质性要求和条件）。</w:t>
      </w:r>
      <w:r/>
    </w:p>
    <w:p>
      <w:pPr>
        <w:jc w:val="left"/>
        <w:spacing w:line="300" w:lineRule="auto"/>
        <w:rPr>
          <w:rFonts w:hint="eastAsia"/>
          <w:color w:val="auto"/>
          <w:highlight w:val="none"/>
        </w:rPr>
      </w:pPr>
      <w:r>
        <w:rPr>
          <w:rFonts w:hint="eastAsia"/>
          <w:color w:val="auto"/>
          <w:highlight w:val="none"/>
        </w:rPr>
        <w:t xml:space="preserve">（6）不同供应商的投标文件由同一单位或者个人编制。</w:t>
      </w:r>
      <w:r/>
    </w:p>
    <w:p>
      <w:pPr>
        <w:jc w:val="left"/>
        <w:spacing w:line="300" w:lineRule="auto"/>
        <w:rPr>
          <w:rFonts w:hint="eastAsia"/>
          <w:color w:val="auto"/>
          <w:highlight w:val="none"/>
        </w:rPr>
      </w:pPr>
      <w:r>
        <w:rPr>
          <w:rFonts w:hint="eastAsia"/>
          <w:color w:val="auto"/>
          <w:highlight w:val="none"/>
        </w:rPr>
        <w:t xml:space="preserve">（7）投标文件含有采购人不能接受的附加条件的。</w:t>
      </w:r>
      <w:r/>
    </w:p>
    <w:p>
      <w:pPr>
        <w:jc w:val="left"/>
        <w:spacing w:line="300" w:lineRule="auto"/>
        <w:rPr>
          <w:rFonts w:hint="eastAsia"/>
          <w:color w:val="auto"/>
          <w:highlight w:val="none"/>
        </w:rPr>
      </w:pPr>
      <w:r>
        <w:rPr>
          <w:rFonts w:hint="eastAsia"/>
          <w:color w:val="auto"/>
          <w:highlight w:val="none"/>
        </w:rPr>
        <w:t xml:space="preserve">（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jc w:val="left"/>
        <w:spacing w:line="300" w:lineRule="auto"/>
        <w:rPr>
          <w:rFonts w:hint="eastAsia"/>
          <w:color w:val="auto"/>
          <w:highlight w:val="none"/>
        </w:rPr>
      </w:pPr>
      <w:r>
        <w:rPr>
          <w:rFonts w:hint="eastAsia"/>
          <w:color w:val="auto"/>
          <w:highlight w:val="none"/>
        </w:rPr>
        <w:t xml:space="preserve">（9）投标文件未按照招标文件要求加盖电子签章。</w:t>
      </w:r>
      <w:r/>
    </w:p>
    <w:p>
      <w:pPr>
        <w:jc w:val="left"/>
        <w:spacing w:line="300" w:lineRule="auto"/>
        <w:rPr>
          <w:rFonts w:hint="eastAsia"/>
          <w:color w:val="auto"/>
          <w:highlight w:val="none"/>
        </w:rPr>
      </w:pPr>
      <w:r>
        <w:rPr>
          <w:rFonts w:hint="eastAsia"/>
          <w:color w:val="auto"/>
          <w:highlight w:val="none"/>
        </w:rPr>
        <w:t xml:space="preserve">（10）不同供应商委托同一单位或者个人办理投标事宜。</w:t>
      </w:r>
      <w:r/>
    </w:p>
    <w:p>
      <w:pPr>
        <w:jc w:val="left"/>
        <w:spacing w:line="300" w:lineRule="auto"/>
        <w:rPr>
          <w:rFonts w:hint="eastAsia"/>
          <w:color w:val="auto"/>
          <w:highlight w:val="none"/>
        </w:rPr>
      </w:pPr>
      <w:r>
        <w:rPr>
          <w:rFonts w:hint="eastAsia"/>
          <w:color w:val="auto"/>
          <w:highlight w:val="none"/>
        </w:rPr>
        <w:t xml:space="preserve">（11）不同供应商的投标文件载明的项目管理成员或者联系人员为同一人。</w:t>
      </w:r>
      <w:r/>
    </w:p>
    <w:p>
      <w:pPr>
        <w:jc w:val="left"/>
        <w:spacing w:line="300" w:lineRule="auto"/>
        <w:rPr>
          <w:rFonts w:hint="eastAsia"/>
          <w:color w:val="auto"/>
          <w:highlight w:val="none"/>
        </w:rPr>
      </w:pPr>
      <w:r>
        <w:rPr>
          <w:rFonts w:hint="eastAsia"/>
          <w:color w:val="auto"/>
          <w:highlight w:val="none"/>
        </w:rPr>
        <w:t xml:space="preserve">（12）不同供应商的投标文件异常一致或者投标报价呈规律性差异。</w:t>
      </w:r>
      <w:r/>
    </w:p>
    <w:p>
      <w:pPr>
        <w:jc w:val="left"/>
        <w:spacing w:line="300" w:lineRule="auto"/>
        <w:rPr>
          <w:rFonts w:hint="eastAsia"/>
          <w:color w:val="auto"/>
          <w:highlight w:val="none"/>
        </w:rPr>
      </w:pPr>
      <w:r>
        <w:rPr>
          <w:rFonts w:hint="eastAsia"/>
          <w:color w:val="auto"/>
          <w:highlight w:val="none"/>
        </w:rPr>
        <w:t xml:space="preserve">（13）不同供应商的单位负责人为同一人或者供应商之间存在直接控股、管理关系的。</w:t>
      </w:r>
      <w:r/>
    </w:p>
    <w:p>
      <w:pPr>
        <w:jc w:val="left"/>
        <w:spacing w:line="300" w:lineRule="auto"/>
        <w:rPr>
          <w:rFonts w:hint="eastAsia"/>
          <w:color w:val="auto"/>
          <w:highlight w:val="none"/>
        </w:rPr>
      </w:pPr>
      <w:r>
        <w:rPr>
          <w:rFonts w:hint="eastAsia"/>
          <w:color w:val="auto"/>
          <w:highlight w:val="none"/>
        </w:rPr>
        <w:t xml:space="preserve">（14）不同供应商的ip地址、MAC地址、标书制作工具客户端标识码一致的。</w:t>
      </w:r>
      <w:r/>
    </w:p>
    <w:p>
      <w:pPr>
        <w:jc w:val="left"/>
        <w:spacing w:line="300" w:lineRule="auto"/>
        <w:rPr>
          <w:rFonts w:hint="eastAsia"/>
          <w:color w:val="auto"/>
          <w:highlight w:val="none"/>
        </w:rPr>
      </w:pPr>
      <w:r>
        <w:rPr>
          <w:rFonts w:hint="eastAsia"/>
          <w:color w:val="auto"/>
          <w:highlight w:val="none"/>
        </w:rPr>
        <w:t xml:space="preserve">（15）法律、法规和招标文件规定的其他无效情形。</w:t>
      </w:r>
      <w:r/>
    </w:p>
    <w:p>
      <w:pPr>
        <w:ind w:firstLine="31680"/>
        <w:jc w:val="left"/>
        <w:rPr>
          <w:rFonts w:hint="eastAsia" w:cs="Microsoft New Tai Lue"/>
          <w:b/>
          <w:color w:val="auto"/>
          <w:highlight w:val="none"/>
        </w:rPr>
      </w:pPr>
      <w:r>
        <w:rPr>
          <w:rFonts w:cs="Microsoft New Tai Lue"/>
          <w:b/>
          <w:color w:val="auto"/>
          <w:highlight w:val="none"/>
        </w:rPr>
        <w:t xml:space="preserve">★30.2.</w:t>
      </w:r>
      <w:r>
        <w:rPr>
          <w:rFonts w:hint="eastAsia" w:cs="Microsoft New Tai Lue"/>
          <w:b/>
          <w:color w:val="auto"/>
          <w:highlight w:val="none"/>
        </w:rPr>
        <w:t xml:space="preserve">4评标委员会</w:t>
      </w:r>
      <w:r>
        <w:rPr>
          <w:rFonts w:cs="Microsoft New Tai Lue"/>
          <w:b/>
          <w:color w:val="auto"/>
          <w:highlight w:val="none"/>
        </w:rPr>
        <w:t xml:space="preserve">启动异常低价投标（响应）审查的情形和具体要求，包括：</w:t>
      </w:r>
      <w:r/>
    </w:p>
    <w:p>
      <w:pPr>
        <w:jc w:val="left"/>
        <w:rPr>
          <w:rFonts w:hint="eastAsia" w:cs="Microsoft New Tai Lue"/>
          <w:color w:val="auto"/>
          <w:highlight w:val="none"/>
        </w:rPr>
      </w:pPr>
      <w:r>
        <w:rPr>
          <w:rFonts w:hint="eastAsia" w:cs="Microsoft New Tai Lue"/>
          <w:color w:val="auto"/>
          <w:highlight w:val="none"/>
        </w:rPr>
        <w:t xml:space="preserve">（1）评审过程中出现下列情形之一的，评标委员会应当启动异常低价投标（响应）审查程序：</w:t>
      </w:r>
      <w:r/>
    </w:p>
    <w:p>
      <w:pPr>
        <w:jc w:val="left"/>
        <w:widowControl/>
        <w:rPr>
          <w:rFonts w:hint="eastAsia" w:cs="Microsoft New Tai Lue"/>
          <w:color w:val="auto"/>
          <w:highlight w:val="none"/>
        </w:rPr>
      </w:pPr>
      <w:r>
        <w:rPr>
          <w:rFonts w:cs="Microsoft New Tai Lue"/>
          <w:color w:val="auto"/>
          <w:highlight w:val="none"/>
        </w:rPr>
        <w:t xml:space="preserve">①</w:t>
      </w:r>
      <w:r>
        <w:rPr>
          <w:rFonts w:cs="Microsoft New Tai Lue"/>
          <w:color w:val="auto"/>
          <w:highlight w:val="none"/>
          <w:lang w:bidi="ar"/>
        </w:rPr>
        <w:t xml:space="preserve">投标（响应）报价低于全部通过符合性审查供应商投标（响应）报价平均值</w:t>
      </w:r>
      <w:r>
        <w:rPr>
          <w:rFonts w:hint="eastAsia" w:cs="Microsoft New Tai Lue"/>
          <w:color w:val="auto"/>
          <w:highlight w:val="none"/>
          <w:lang w:bidi="ar"/>
        </w:rPr>
        <w:t xml:space="preserve">65</w:t>
      </w:r>
      <w:r>
        <w:rPr>
          <w:rFonts w:cs="Microsoft New Tai Lue"/>
          <w:color w:val="auto"/>
          <w:highlight w:val="none"/>
          <w:lang w:bidi="ar"/>
        </w:rPr>
        <w:t xml:space="preserve">%的，即投标（响应）报价&lt;全部通过符合性审查供应商投标（响应）报价平均值×</w:t>
      </w:r>
      <w:r>
        <w:rPr>
          <w:rFonts w:hint="eastAsia" w:cs="Microsoft New Tai Lue"/>
          <w:color w:val="auto"/>
          <w:highlight w:val="none"/>
          <w:lang w:bidi="ar"/>
        </w:rPr>
        <w:t xml:space="preserve">65</w:t>
      </w:r>
      <w:r>
        <w:rPr>
          <w:rFonts w:cs="Microsoft New Tai Lue"/>
          <w:color w:val="auto"/>
          <w:highlight w:val="none"/>
          <w:lang w:bidi="ar"/>
        </w:rPr>
        <w:t xml:space="preserve">%；</w:t>
      </w:r>
      <w:r/>
    </w:p>
    <w:p>
      <w:pPr>
        <w:jc w:val="left"/>
        <w:widowControl/>
        <w:rPr>
          <w:rFonts w:hint="eastAsia" w:cs="Microsoft New Tai Lue"/>
          <w:color w:val="auto"/>
          <w:highlight w:val="none"/>
        </w:rPr>
      </w:pPr>
      <w:r>
        <w:rPr>
          <w:rFonts w:cs="Microsoft New Tai Lue"/>
          <w:color w:val="auto"/>
          <w:highlight w:val="none"/>
        </w:rPr>
        <w:t xml:space="preserve">②</w:t>
      </w:r>
      <w:r>
        <w:rPr>
          <w:rFonts w:cs="Microsoft New Tai Lue"/>
          <w:color w:val="auto"/>
          <w:highlight w:val="none"/>
          <w:lang w:bidi="ar"/>
        </w:rPr>
        <w:t xml:space="preserve">投标（响应）报价低于通过符合性审查的次低报价供应商投标（响应）报价</w:t>
      </w:r>
      <w:r>
        <w:rPr>
          <w:rFonts w:hint="eastAsia" w:cs="Microsoft New Tai Lue"/>
          <w:color w:val="auto"/>
          <w:highlight w:val="none"/>
          <w:lang w:bidi="ar"/>
        </w:rPr>
        <w:t xml:space="preserve">65</w:t>
      </w:r>
      <w:r>
        <w:rPr>
          <w:rFonts w:cs="Microsoft New Tai Lue"/>
          <w:color w:val="auto"/>
          <w:highlight w:val="none"/>
          <w:lang w:bidi="ar"/>
        </w:rPr>
        <w:t xml:space="preserve">%的，即投标（响应）报价&lt;通过符合性审查的次低报价供应商投标（响应）报价×</w:t>
      </w:r>
      <w:r>
        <w:rPr>
          <w:rFonts w:hint="eastAsia" w:cs="Microsoft New Tai Lue"/>
          <w:color w:val="auto"/>
          <w:highlight w:val="none"/>
          <w:lang w:bidi="ar"/>
        </w:rPr>
        <w:t xml:space="preserve">65</w:t>
      </w:r>
      <w:r>
        <w:rPr>
          <w:rFonts w:cs="Microsoft New Tai Lue"/>
          <w:color w:val="auto"/>
          <w:highlight w:val="none"/>
          <w:lang w:bidi="ar"/>
        </w:rPr>
        <w:t xml:space="preserve">%</w:t>
      </w:r>
      <w:r>
        <w:rPr>
          <w:rFonts w:cs="Microsoft New Tai Lue"/>
          <w:color w:val="auto"/>
          <w:highlight w:val="none"/>
        </w:rPr>
        <w:t xml:space="preserve">;</w:t>
      </w:r>
      <w:r/>
    </w:p>
    <w:p>
      <w:pPr>
        <w:jc w:val="left"/>
        <w:widowControl/>
        <w:rPr>
          <w:rFonts w:hint="eastAsia" w:cs="Microsoft New Tai Lue"/>
          <w:color w:val="auto"/>
          <w:highlight w:val="none"/>
        </w:rPr>
      </w:pPr>
      <w:r>
        <w:rPr>
          <w:rFonts w:cs="Microsoft New Tai Lue"/>
          <w:color w:val="auto"/>
          <w:highlight w:val="none"/>
        </w:rPr>
        <w:t xml:space="preserve">③</w:t>
      </w:r>
      <w:r>
        <w:rPr>
          <w:rFonts w:cs="Microsoft New Tai Lue"/>
          <w:color w:val="auto"/>
          <w:highlight w:val="none"/>
          <w:lang w:bidi="ar"/>
        </w:rPr>
        <w:t xml:space="preserve">投标（响应）报价低于采购项目最高限价</w:t>
      </w:r>
      <w:r>
        <w:rPr>
          <w:rFonts w:hint="eastAsia" w:cs="Microsoft New Tai Lue"/>
          <w:color w:val="auto"/>
          <w:highlight w:val="none"/>
          <w:lang w:bidi="ar"/>
        </w:rPr>
        <w:t xml:space="preserve">6</w:t>
      </w:r>
      <w:r>
        <w:rPr>
          <w:rFonts w:cs="Microsoft New Tai Lue"/>
          <w:color w:val="auto"/>
          <w:highlight w:val="none"/>
          <w:lang w:bidi="ar"/>
        </w:rPr>
        <w:t xml:space="preserve">5%的，即投标（响应）报价&lt;采购项目最高限价×</w:t>
      </w:r>
      <w:r>
        <w:rPr>
          <w:rFonts w:hint="eastAsia" w:cs="Microsoft New Tai Lue"/>
          <w:color w:val="auto"/>
          <w:highlight w:val="none"/>
          <w:lang w:bidi="ar"/>
        </w:rPr>
        <w:t xml:space="preserve">65</w:t>
      </w:r>
      <w:r>
        <w:rPr>
          <w:rFonts w:cs="Microsoft New Tai Lue"/>
          <w:color w:val="auto"/>
          <w:highlight w:val="none"/>
          <w:lang w:bidi="ar"/>
        </w:rPr>
        <w:t xml:space="preserve">%</w:t>
      </w:r>
      <w:r>
        <w:rPr>
          <w:rFonts w:cs="Microsoft New Tai Lue"/>
          <w:color w:val="auto"/>
          <w:highlight w:val="none"/>
        </w:rPr>
        <w:t xml:space="preserve">；</w:t>
      </w:r>
      <w:r/>
    </w:p>
    <w:p>
      <w:pPr>
        <w:jc w:val="left"/>
        <w:rPr>
          <w:rFonts w:hint="eastAsia" w:cs="Microsoft New Tai Lue"/>
          <w:color w:val="auto"/>
          <w:highlight w:val="none"/>
        </w:rPr>
      </w:pPr>
      <w:r>
        <w:rPr>
          <w:rFonts w:cs="Microsoft New Tai Lue"/>
          <w:color w:val="auto"/>
          <w:highlight w:val="none"/>
        </w:rPr>
        <w:t xml:space="preserve">④</w:t>
      </w:r>
      <w:r>
        <w:rPr>
          <w:rFonts w:hint="eastAsia" w:cs="Microsoft New Tai Lue"/>
          <w:color w:val="auto"/>
          <w:highlight w:val="none"/>
          <w:lang w:bidi="ar"/>
        </w:rPr>
        <w:t xml:space="preserve">评标委员会</w:t>
      </w:r>
      <w:r>
        <w:rPr>
          <w:rFonts w:cs="Microsoft New Tai Lue"/>
          <w:color w:val="auto"/>
          <w:highlight w:val="none"/>
          <w:lang w:bidi="ar"/>
        </w:rPr>
        <w:t xml:space="preserve">基于专业判断，认为供应商报价过低，有可能影响产品质量或者不能诚信履约的其他情形。</w:t>
      </w:r>
      <w:r/>
    </w:p>
    <w:p>
      <w:pPr>
        <w:rPr>
          <w:rFonts w:hint="eastAsia" w:cs="Microsoft New Tai Lue"/>
          <w:color w:val="auto"/>
          <w:highlight w:val="none"/>
          <w:lang w:bidi="ar"/>
        </w:rPr>
      </w:pPr>
      <w:r>
        <w:rPr>
          <w:rFonts w:cs="Microsoft New Tai Lue"/>
          <w:color w:val="auto"/>
          <w:highlight w:val="none"/>
          <w:lang w:bidi="ar"/>
        </w:rPr>
        <w:t xml:space="preserve">（2）</w:t>
      </w:r>
      <w:r>
        <w:rPr>
          <w:rFonts w:hint="eastAsia" w:cs="Microsoft New Tai Lue"/>
          <w:color w:val="auto"/>
          <w:highlight w:val="none"/>
          <w:lang w:bidi="ar"/>
        </w:rPr>
        <w:t xml:space="preserve">评标委员会</w:t>
      </w:r>
      <w:r>
        <w:rPr>
          <w:rFonts w:cs="Microsoft New Tai Lue"/>
          <w:color w:val="auto"/>
          <w:highlight w:val="none"/>
          <w:lang w:bidi="ar"/>
        </w:rPr>
        <w:t xml:space="preserve">启动异常低价投标（响应）审查后，属于前述第</w:t>
      </w:r>
      <w:r>
        <w:rPr>
          <w:rFonts w:cs="Microsoft New Tai Lue"/>
          <w:color w:val="auto"/>
          <w:highlight w:val="none"/>
        </w:rPr>
        <w:t xml:space="preserve">①</w:t>
      </w:r>
      <w:r>
        <w:rPr>
          <w:rFonts w:cs="Microsoft New Tai Lue"/>
          <w:color w:val="auto"/>
          <w:highlight w:val="none"/>
          <w:lang w:bidi="ar"/>
        </w:rPr>
        <w:t xml:space="preserve">项至第</w:t>
      </w:r>
      <w:r>
        <w:rPr>
          <w:rFonts w:cs="Microsoft New Tai Lue"/>
          <w:color w:val="auto"/>
          <w:highlight w:val="none"/>
        </w:rPr>
        <w:t xml:space="preserve">④</w:t>
      </w:r>
      <w:r>
        <w:rPr>
          <w:rFonts w:cs="Microsoft New Tai Lue"/>
          <w:color w:val="auto"/>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auto"/>
          <w:highlight w:val="none"/>
          <w:lang w:bidi="ar"/>
        </w:rPr>
        <w:t xml:space="preserve">③</w:t>
      </w:r>
      <w:r>
        <w:rPr>
          <w:rFonts w:cs="Microsoft New Tai Lue"/>
          <w:color w:val="auto"/>
          <w:highlight w:val="none"/>
          <w:lang w:bidi="ar"/>
        </w:rPr>
        <w:t xml:space="preserve">项情形，供应商已随投标（响应）文件一并提交相关书面说明及必要的证明材料的，在评审现场可不再重复提交。</w:t>
      </w:r>
      <w:r/>
    </w:p>
    <w:p>
      <w:pPr>
        <w:pStyle w:val="819"/>
        <w:rPr>
          <w:color w:val="auto"/>
          <w:highlight w:val="none"/>
        </w:rPr>
      </w:pPr>
      <w:r>
        <w:rPr>
          <w:rFonts w:hint="eastAsia" w:ascii="宋体" w:hAnsi="宋体" w:cs="Microsoft New Tai Lue"/>
          <w:color w:val="auto"/>
          <w:highlight w:val="none"/>
          <w:lang w:bidi="ar"/>
        </w:rPr>
        <w:t xml:space="preserve">评标委员会</w:t>
      </w:r>
      <w:r>
        <w:rPr>
          <w:rFonts w:ascii="宋体" w:hAnsi="宋体" w:cs="Microsoft New Tai Lue"/>
          <w:color w:val="auto"/>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auto"/>
          <w:highlight w:val="none"/>
          <w:lang w:bidi="ar"/>
        </w:rPr>
        <w:t xml:space="preserve">评标委员会</w:t>
      </w:r>
      <w:r>
        <w:rPr>
          <w:rFonts w:ascii="宋体" w:hAnsi="宋体" w:cs="Microsoft New Tai Lue"/>
          <w:color w:val="auto"/>
          <w:highlight w:val="none"/>
          <w:lang w:bidi="ar"/>
        </w:rPr>
        <w:t xml:space="preserve">应当将其作为无效投标（响应）处理。</w:t>
      </w:r>
      <w:bookmarkEnd w:id="179"/>
      <w:r/>
      <w:r/>
    </w:p>
    <w:p>
      <w:pPr>
        <w:ind w:firstLine="316"/>
        <w:rPr>
          <w:rFonts w:hint="eastAsia" w:cs="Times New Roman"/>
          <w:b/>
          <w:bCs/>
          <w:color w:val="auto"/>
          <w:highlight w:val="none"/>
          <w:lang w:val="zh-CN"/>
        </w:rPr>
      </w:pPr>
      <w:r/>
      <w:bookmarkStart w:id="190" w:name="_Toc104560872"/>
      <w:r/>
      <w:bookmarkStart w:id="191" w:name="_Toc107246251"/>
      <w:r/>
      <w:bookmarkStart w:id="192" w:name="_Toc103848557"/>
      <w:r>
        <w:rPr>
          <w:b/>
          <w:bCs/>
          <w:color w:val="auto"/>
          <w:highlight w:val="none"/>
          <w:lang w:val="zh-CN"/>
        </w:rPr>
        <w:t xml:space="preserve">30.3</w:t>
      </w:r>
      <w:r>
        <w:rPr>
          <w:rFonts w:hint="eastAsia"/>
          <w:b/>
          <w:bCs/>
          <w:color w:val="auto"/>
          <w:highlight w:val="none"/>
          <w:lang w:val="zh-CN"/>
        </w:rPr>
        <w:t xml:space="preserve">投标文件澄清</w:t>
      </w:r>
      <w:bookmarkEnd w:id="190"/>
      <w:r/>
      <w:bookmarkEnd w:id="191"/>
      <w:r/>
      <w:bookmarkEnd w:id="192"/>
      <w:r/>
      <w:r/>
    </w:p>
    <w:p>
      <w:pPr>
        <w:rPr>
          <w:rFonts w:hint="eastAsia"/>
          <w:color w:val="auto"/>
          <w:highlight w:val="none"/>
        </w:rPr>
      </w:pPr>
      <w:r>
        <w:rPr>
          <w:rFonts w:hint="eastAsia"/>
          <w:color w:val="auto"/>
          <w:highlight w:val="none"/>
        </w:rPr>
        <w:t xml:space="preserve">30.1评标期间，为有助于对投标文件的审查、评价和比较，评委会有权以电子函件形式要求投标人对其投标文件进行澄清，但并非对每个投标人都作澄清要求。</w:t>
      </w:r>
      <w:r/>
    </w:p>
    <w:p>
      <w:pPr>
        <w:rPr>
          <w:rFonts w:hint="eastAsia"/>
          <w:color w:val="auto"/>
          <w:highlight w:val="none"/>
        </w:rPr>
      </w:pPr>
      <w:r>
        <w:rPr>
          <w:rFonts w:hint="eastAsia"/>
          <w:color w:val="auto"/>
          <w:highlight w:val="none"/>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p>
    <w:p>
      <w:pPr>
        <w:rPr>
          <w:rFonts w:hint="eastAsia" w:cs="Times New Roman"/>
          <w:color w:val="auto"/>
          <w:highlight w:val="none"/>
        </w:rPr>
      </w:pPr>
      <w:r>
        <w:rPr>
          <w:rFonts w:hint="eastAsia"/>
          <w:color w:val="auto"/>
          <w:highlight w:val="none"/>
        </w:rPr>
        <w:t xml:space="preserve">30.3 接到评委会澄清要求的投标人如未按规定做出澄清，其风险由投标人自行承担。</w:t>
      </w:r>
      <w:r/>
    </w:p>
    <w:p>
      <w:pPr>
        <w:ind w:firstLine="316"/>
        <w:rPr>
          <w:rFonts w:hint="eastAsia" w:cs="Times New Roman"/>
          <w:b/>
          <w:bCs/>
          <w:color w:val="auto"/>
          <w:highlight w:val="none"/>
          <w:lang w:val="zh-CN"/>
        </w:rPr>
      </w:pPr>
      <w:r/>
      <w:bookmarkStart w:id="193" w:name="_Toc107246252"/>
      <w:r>
        <w:rPr>
          <w:b/>
          <w:bCs/>
          <w:color w:val="auto"/>
          <w:highlight w:val="none"/>
          <w:lang w:val="zh-CN"/>
        </w:rPr>
        <w:t xml:space="preserve">30.4</w:t>
      </w:r>
      <w:bookmarkEnd w:id="193"/>
      <w:r>
        <w:rPr>
          <w:rFonts w:hint="eastAsia"/>
          <w:b/>
          <w:bCs/>
          <w:color w:val="auto"/>
          <w:highlight w:val="none"/>
          <w:lang w:val="zh-CN"/>
        </w:rPr>
        <w:t xml:space="preserve">报价修正</w:t>
      </w:r>
      <w:r/>
    </w:p>
    <w:p>
      <w:pPr>
        <w:rPr>
          <w:rFonts w:hint="eastAsia" w:cs="Times New Roman"/>
          <w:color w:val="auto"/>
          <w:highlight w:val="none"/>
        </w:rPr>
      </w:pPr>
      <w:r>
        <w:rPr>
          <w:color w:val="auto"/>
          <w:highlight w:val="none"/>
        </w:rPr>
        <w:t xml:space="preserve">30.4.1</w:t>
      </w:r>
      <w:r>
        <w:rPr>
          <w:rFonts w:hint="eastAsia"/>
          <w:color w:val="auto"/>
          <w:highlight w:val="none"/>
        </w:rPr>
        <w:t xml:space="preserve">投标文件报价出现前后不一致的，除招标文件另有规定外，按照下列规定修正：</w:t>
      </w:r>
      <w:r/>
    </w:p>
    <w:p>
      <w:pPr>
        <w:rPr>
          <w:rFonts w:hint="eastAsia"/>
          <w:bCs/>
          <w:color w:val="auto"/>
          <w:highlight w:val="none"/>
        </w:rPr>
      </w:pPr>
      <w:r>
        <w:rPr>
          <w:rFonts w:hint="eastAsia"/>
          <w:bCs/>
          <w:color w:val="auto"/>
          <w:highlight w:val="none"/>
        </w:rPr>
        <w:t xml:space="preserve">（1）投标文件中开标一览表内容与投标文件中相应内容不一致的，以开标一览表为准。</w:t>
      </w:r>
      <w:r/>
    </w:p>
    <w:p>
      <w:pPr>
        <w:rPr>
          <w:rFonts w:hint="eastAsia"/>
          <w:bCs/>
          <w:color w:val="auto"/>
          <w:highlight w:val="none"/>
        </w:rPr>
      </w:pPr>
      <w:r>
        <w:rPr>
          <w:rFonts w:hint="eastAsia"/>
          <w:bCs/>
          <w:color w:val="auto"/>
          <w:highlight w:val="none"/>
        </w:rPr>
        <w:t xml:space="preserve">（2）大写金额与小写金额不一致的，以大写金额为准。</w:t>
      </w:r>
      <w:r/>
    </w:p>
    <w:p>
      <w:pPr>
        <w:rPr>
          <w:rFonts w:hint="eastAsia"/>
          <w:bCs/>
          <w:color w:val="auto"/>
          <w:highlight w:val="none"/>
        </w:rPr>
      </w:pPr>
      <w:r>
        <w:rPr>
          <w:rFonts w:hint="eastAsia"/>
          <w:bCs/>
          <w:color w:val="auto"/>
          <w:highlight w:val="none"/>
        </w:rPr>
        <w:t xml:space="preserve">（3）单价金额小数点或者百分比有明显错位的，以开标一览表的总价为准，并修改单价。</w:t>
      </w:r>
      <w:r/>
    </w:p>
    <w:p>
      <w:pPr>
        <w:rPr>
          <w:rFonts w:hint="eastAsia"/>
          <w:bCs/>
          <w:color w:val="auto"/>
          <w:highlight w:val="none"/>
        </w:rPr>
      </w:pPr>
      <w:r>
        <w:rPr>
          <w:rFonts w:hint="eastAsia"/>
          <w:bCs/>
          <w:color w:val="auto"/>
          <w:highlight w:val="none"/>
        </w:rPr>
        <w:t xml:space="preserve">（4）总价金额与按单价汇总金额不一致的，以单价金额计算结果为准。</w:t>
      </w:r>
      <w:r/>
    </w:p>
    <w:p>
      <w:pPr>
        <w:rPr>
          <w:rFonts w:hint="eastAsia"/>
          <w:bCs/>
          <w:color w:val="auto"/>
          <w:highlight w:val="none"/>
        </w:rPr>
      </w:pPr>
      <w:r>
        <w:rPr>
          <w:rFonts w:hint="eastAsia"/>
          <w:bCs/>
          <w:color w:val="auto"/>
          <w:highlight w:val="none"/>
        </w:rPr>
        <w:t xml:space="preserve">同时出现两种以上错误的，按照前款规定的顺序修正。</w:t>
      </w:r>
      <w:r/>
    </w:p>
    <w:p>
      <w:pPr>
        <w:rPr>
          <w:rFonts w:hint="eastAsia"/>
          <w:color w:val="auto"/>
          <w:highlight w:val="none"/>
        </w:rPr>
      </w:pPr>
      <w:r>
        <w:rPr>
          <w:rFonts w:hint="eastAsia"/>
          <w:color w:val="auto"/>
          <w:highlight w:val="non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rPr>
          <w:rFonts w:hint="eastAsia"/>
          <w:color w:val="auto"/>
          <w:highlight w:val="none"/>
        </w:rPr>
      </w:pPr>
      <w:r>
        <w:rPr>
          <w:rFonts w:hint="eastAsia"/>
          <w:color w:val="auto"/>
          <w:highlight w:val="none"/>
        </w:rPr>
        <w:t xml:space="preserve">评委会将允许修正投标文件中不构成重大偏离的、微小的、非正规的、不一致的或不规则的地方，但这些修改不能影响任何投标人相应的名次排列。</w:t>
      </w:r>
      <w:r/>
    </w:p>
    <w:p>
      <w:pPr>
        <w:ind w:firstLine="316"/>
        <w:rPr>
          <w:rFonts w:hint="eastAsia" w:cs="Times New Roman"/>
          <w:b/>
          <w:bCs/>
          <w:color w:val="auto"/>
          <w:highlight w:val="none"/>
          <w:lang w:val="zh-CN"/>
        </w:rPr>
      </w:pPr>
      <w:r/>
      <w:bookmarkStart w:id="194" w:name="_Toc104560873"/>
      <w:r/>
      <w:bookmarkStart w:id="195" w:name="_Toc103848558"/>
      <w:r/>
      <w:bookmarkStart w:id="196" w:name="_Toc107246253"/>
      <w:r>
        <w:rPr>
          <w:b/>
          <w:bCs/>
          <w:color w:val="auto"/>
          <w:highlight w:val="none"/>
          <w:lang w:val="zh-CN"/>
        </w:rPr>
        <w:t xml:space="preserve">30.5</w:t>
      </w:r>
      <w:r>
        <w:rPr>
          <w:rFonts w:hint="eastAsia"/>
          <w:b/>
          <w:bCs/>
          <w:color w:val="auto"/>
          <w:highlight w:val="none"/>
          <w:lang w:val="zh-CN"/>
        </w:rPr>
        <w:t xml:space="preserve">同品牌多家投标人处理原则</w:t>
      </w:r>
      <w:bookmarkEnd w:id="194"/>
      <w:r/>
      <w:bookmarkEnd w:id="195"/>
      <w:r/>
      <w:bookmarkEnd w:id="196"/>
      <w:r/>
      <w:r/>
    </w:p>
    <w:p>
      <w:pPr>
        <w:rPr>
          <w:rFonts w:hint="eastAsia" w:cs="Times New Roman"/>
          <w:color w:val="auto"/>
          <w:highlight w:val="none"/>
        </w:rPr>
      </w:pPr>
      <w:r>
        <w:rPr>
          <w:color w:val="auto"/>
          <w:highlight w:val="none"/>
        </w:rPr>
        <w:t xml:space="preserve">30.5.1</w:t>
      </w:r>
      <w:r>
        <w:rPr>
          <w:rFonts w:hint="eastAsia"/>
          <w:color w:val="auto"/>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s="Times New Roman"/>
          <w:color w:val="auto"/>
          <w:highlight w:val="none"/>
        </w:rPr>
      </w:pPr>
      <w:r>
        <w:rPr>
          <w:color w:val="auto"/>
          <w:highlight w:val="none"/>
        </w:rPr>
        <w:t xml:space="preserve">30.5.2</w:t>
      </w:r>
      <w:r>
        <w:rPr>
          <w:rFonts w:hint="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s="Times New Roman"/>
          <w:color w:val="auto"/>
          <w:highlight w:val="none"/>
        </w:rPr>
      </w:pPr>
      <w:r>
        <w:rPr>
          <w:color w:val="auto"/>
          <w:highlight w:val="none"/>
        </w:rPr>
        <w:t xml:space="preserve">30.5.3</w:t>
      </w:r>
      <w:r>
        <w:rPr>
          <w:rFonts w:hint="eastAsia"/>
          <w:color w:val="auto"/>
          <w:highlight w:val="none"/>
        </w:rPr>
        <w:t xml:space="preserve">非单一产品采购项目，根据采购项目技术构成、产品价格比重等合理确定核心产品，核心产品见</w:t>
      </w:r>
      <w:r>
        <w:rPr>
          <w:rFonts w:hint="eastAsia"/>
          <w:b/>
          <w:bCs/>
          <w:color w:val="auto"/>
          <w:highlight w:val="none"/>
        </w:rPr>
        <w:t xml:space="preserve">投标人须知前附表</w:t>
      </w:r>
      <w:r>
        <w:rPr>
          <w:rFonts w:hint="eastAsia"/>
          <w:color w:val="auto"/>
          <w:highlight w:val="none"/>
        </w:rPr>
        <w:t xml:space="preserve">。多家投标人提供的核心产品品牌相同的，按前两款规定处理。</w:t>
      </w:r>
      <w:r/>
    </w:p>
    <w:p>
      <w:pPr>
        <w:ind w:firstLine="316"/>
        <w:rPr>
          <w:rFonts w:hint="eastAsia" w:cs="Times New Roman"/>
          <w:b/>
          <w:bCs/>
          <w:color w:val="auto"/>
          <w:highlight w:val="none"/>
          <w:lang w:val="zh-CN"/>
        </w:rPr>
      </w:pPr>
      <w:r/>
      <w:bookmarkStart w:id="197" w:name="_Toc104560874"/>
      <w:r/>
      <w:bookmarkStart w:id="198" w:name="_Toc103848559"/>
      <w:r/>
      <w:bookmarkStart w:id="199" w:name="_Toc107246254"/>
      <w:r>
        <w:rPr>
          <w:b/>
          <w:bCs/>
          <w:color w:val="auto"/>
          <w:highlight w:val="none"/>
          <w:lang w:val="zh-CN"/>
        </w:rPr>
        <w:t xml:space="preserve">30.6</w:t>
      </w:r>
      <w:r>
        <w:rPr>
          <w:rFonts w:hint="eastAsia"/>
          <w:b/>
          <w:bCs/>
          <w:color w:val="auto"/>
          <w:highlight w:val="none"/>
          <w:lang w:val="zh-CN"/>
        </w:rPr>
        <w:t xml:space="preserve">比较与评价</w:t>
      </w:r>
      <w:bookmarkEnd w:id="197"/>
      <w:r/>
      <w:bookmarkEnd w:id="198"/>
      <w:r/>
      <w:bookmarkEnd w:id="199"/>
      <w:r/>
      <w:r/>
    </w:p>
    <w:p>
      <w:pPr>
        <w:rPr>
          <w:rFonts w:hint="eastAsia" w:cs="Times New Roman"/>
          <w:color w:val="auto"/>
          <w:highlight w:val="none"/>
        </w:rPr>
      </w:pPr>
      <w:r>
        <w:rPr>
          <w:color w:val="auto"/>
          <w:highlight w:val="none"/>
        </w:rPr>
        <w:t xml:space="preserve">30.6.1</w:t>
      </w:r>
      <w:r>
        <w:rPr>
          <w:rFonts w:hint="eastAsia"/>
          <w:color w:val="auto"/>
          <w:highlight w:val="none"/>
        </w:rPr>
        <w:t xml:space="preserve">评标委员会应当按照招标文件中第五章《评标方法和评标标准》，对符合性审查合格的投标文件进行比较与评价。</w:t>
      </w:r>
      <w:r/>
    </w:p>
    <w:p>
      <w:pPr>
        <w:ind w:firstLine="316"/>
        <w:rPr>
          <w:rFonts w:hint="eastAsia" w:cs="Times New Roman"/>
          <w:b/>
          <w:bCs/>
          <w:color w:val="auto"/>
          <w:highlight w:val="none"/>
          <w:lang w:val="zh-CN"/>
        </w:rPr>
      </w:pPr>
      <w:r/>
      <w:bookmarkStart w:id="200" w:name="_Toc107246255"/>
      <w:r>
        <w:rPr>
          <w:b/>
          <w:bCs/>
          <w:color w:val="auto"/>
          <w:highlight w:val="none"/>
          <w:lang w:val="zh-CN"/>
        </w:rPr>
        <w:t xml:space="preserve">30.7</w:t>
      </w:r>
      <w:r>
        <w:rPr>
          <w:rFonts w:hint="eastAsia"/>
          <w:b/>
          <w:bCs/>
          <w:color w:val="auto"/>
          <w:highlight w:val="none"/>
          <w:lang w:val="zh-CN"/>
        </w:rPr>
        <w:t xml:space="preserve">编写评标报告</w:t>
      </w:r>
      <w:bookmarkEnd w:id="200"/>
      <w:r/>
      <w:r/>
    </w:p>
    <w:p>
      <w:pPr>
        <w:rPr>
          <w:rFonts w:hint="eastAsia" w:cs="Times New Roman"/>
          <w:color w:val="auto"/>
          <w:highlight w:val="none"/>
        </w:rPr>
      </w:pPr>
      <w:r>
        <w:rPr>
          <w:color w:val="auto"/>
          <w:highlight w:val="none"/>
        </w:rPr>
        <w:t xml:space="preserve">30.7.1</w:t>
      </w:r>
      <w:r>
        <w:rPr>
          <w:rFonts w:hint="eastAsia"/>
          <w:color w:val="auto"/>
          <w:highlight w:val="none"/>
        </w:rPr>
        <w:t xml:space="preserve">评标委员会根据全体评标成员签字的原始评标记录和评标结果编写评标报告。</w:t>
      </w:r>
      <w:r/>
    </w:p>
    <w:p>
      <w:pPr>
        <w:ind w:firstLine="316"/>
        <w:rPr>
          <w:rFonts w:hint="eastAsia" w:cs="Times New Roman"/>
          <w:b/>
          <w:bCs/>
          <w:color w:val="auto"/>
          <w:highlight w:val="none"/>
          <w:lang w:val="zh-CN"/>
        </w:rPr>
      </w:pPr>
      <w:r/>
      <w:bookmarkStart w:id="201" w:name="_Toc104560876"/>
      <w:r/>
      <w:bookmarkStart w:id="202" w:name="_Toc107246256"/>
      <w:r/>
      <w:bookmarkStart w:id="203" w:name="_Toc103848561"/>
      <w:r>
        <w:rPr>
          <w:b/>
          <w:bCs/>
          <w:color w:val="auto"/>
          <w:highlight w:val="none"/>
          <w:lang w:val="zh-CN"/>
        </w:rPr>
        <w:t xml:space="preserve">30.8</w:t>
      </w:r>
      <w:r>
        <w:rPr>
          <w:rFonts w:hint="eastAsia"/>
          <w:b/>
          <w:bCs/>
          <w:color w:val="auto"/>
          <w:highlight w:val="none"/>
          <w:lang w:val="zh-CN"/>
        </w:rPr>
        <w:t xml:space="preserve">评标过程的保密</w:t>
      </w:r>
      <w:bookmarkEnd w:id="201"/>
      <w:r/>
      <w:bookmarkEnd w:id="202"/>
      <w:r/>
      <w:bookmarkEnd w:id="203"/>
      <w:r>
        <w:rPr>
          <w:rFonts w:cs="Times New Roman"/>
          <w:b/>
          <w:bCs/>
          <w:color w:val="auto"/>
          <w:highlight w:val="none"/>
          <w:lang w:val="zh-CN"/>
        </w:rPr>
        <w:tab/>
      </w:r>
      <w:r/>
    </w:p>
    <w:p>
      <w:pPr>
        <w:rPr>
          <w:rFonts w:hint="eastAsia"/>
          <w:color w:val="auto"/>
          <w:highlight w:val="none"/>
        </w:rPr>
      </w:pPr>
      <w:r>
        <w:rPr>
          <w:rFonts w:hint="eastAsia"/>
          <w:color w:val="auto"/>
          <w:highlight w:val="none"/>
        </w:rPr>
        <w:t xml:space="preserve">30.8.1公开开标后，直至签订合同之日止，凡是与审查、澄清、评价和比较投标的有关资料以及授标建议等，采购人、评委、代理机构工作人员均不得向投标人或与评标无关的其他人员透露。</w:t>
      </w:r>
      <w:r/>
    </w:p>
    <w:p>
      <w:pPr>
        <w:rPr>
          <w:rFonts w:hint="eastAsia"/>
          <w:color w:val="auto"/>
          <w:highlight w:val="none"/>
        </w:rPr>
      </w:pPr>
      <w:r>
        <w:rPr>
          <w:rFonts w:hint="eastAsia"/>
          <w:color w:val="auto"/>
          <w:highlight w:val="none"/>
        </w:rPr>
        <w:t xml:space="preserve">30.8.2在评标过程中，投标人不得以任何行为影响评标过程，否则其投标文件将被作为无效投标文件。</w:t>
      </w:r>
      <w:r/>
    </w:p>
    <w:p>
      <w:pPr>
        <w:rPr>
          <w:rFonts w:hint="eastAsia"/>
          <w:color w:val="auto"/>
          <w:highlight w:val="none"/>
        </w:rPr>
      </w:pPr>
      <w:r>
        <w:rPr>
          <w:rFonts w:hint="eastAsia"/>
          <w:color w:val="auto"/>
          <w:highlight w:val="none"/>
        </w:rPr>
        <w:t xml:space="preserve">30.8.3 在评标期间，代理机构将设专门工作人员与投标人联系。</w:t>
      </w:r>
      <w:r/>
    </w:p>
    <w:p>
      <w:pPr>
        <w:rPr>
          <w:rFonts w:hint="eastAsia"/>
          <w:color w:val="auto"/>
          <w:highlight w:val="none"/>
        </w:rPr>
      </w:pPr>
      <w:r>
        <w:rPr>
          <w:rFonts w:hint="eastAsia"/>
          <w:color w:val="auto"/>
          <w:highlight w:val="none"/>
        </w:rPr>
        <w:t xml:space="preserve">30.8.4 代理机构和评委会不向未中标的投标人解释未中标原因，也不公布评标过程中的相关细节。</w:t>
      </w:r>
      <w:r/>
    </w:p>
    <w:p>
      <w:pPr>
        <w:rPr>
          <w:rFonts w:hint="eastAsia" w:cs="Times New Roman"/>
          <w:color w:val="auto"/>
          <w:highlight w:val="none"/>
        </w:rPr>
      </w:pPr>
      <w:r>
        <w:rPr>
          <w:rFonts w:hint="eastAsia"/>
          <w:color w:val="auto"/>
          <w:highlight w:val="none"/>
        </w:rPr>
        <w:t xml:space="preserve">30.8.5 采用综合评分法的项目，未中标的投标人可于中标结果公告期限届满之日起通过“政府采购管理交易系统（苏采云）”查看自己的评审得分及排序情况。</w:t>
      </w:r>
      <w:r/>
    </w:p>
    <w:p>
      <w:pPr>
        <w:pStyle w:val="800"/>
        <w:ind w:left="0" w:right="210" w:firstLine="0"/>
        <w:rPr>
          <w:rFonts w:ascii="宋体"/>
          <w:color w:val="auto"/>
          <w:sz w:val="21"/>
          <w:szCs w:val="21"/>
          <w:highlight w:val="none"/>
        </w:rPr>
      </w:pPr>
      <w:r/>
      <w:bookmarkStart w:id="204" w:name="_Toc107246257"/>
      <w:r>
        <w:rPr>
          <w:rFonts w:hint="eastAsia" w:ascii="宋体" w:hAnsi="宋体" w:cs="宋体"/>
          <w:color w:val="auto"/>
          <w:sz w:val="21"/>
          <w:szCs w:val="21"/>
          <w:highlight w:val="none"/>
        </w:rPr>
        <w:t xml:space="preserve">六．确定中标</w:t>
      </w:r>
      <w:bookmarkEnd w:id="204"/>
      <w:r/>
      <w:r/>
    </w:p>
    <w:p>
      <w:pPr>
        <w:pStyle w:val="800"/>
        <w:ind w:left="0" w:right="210" w:firstLine="0"/>
        <w:rPr>
          <w:rFonts w:ascii="宋体"/>
          <w:color w:val="auto"/>
          <w:sz w:val="21"/>
          <w:szCs w:val="21"/>
          <w:highlight w:val="none"/>
        </w:rPr>
      </w:pPr>
      <w:r/>
      <w:bookmarkStart w:id="205" w:name="_Toc104560878"/>
      <w:r/>
      <w:bookmarkStart w:id="206" w:name="_Toc103848563"/>
      <w:r/>
      <w:bookmarkStart w:id="207" w:name="_Toc107246258"/>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确定中标</w:t>
      </w:r>
      <w:bookmarkEnd w:id="205"/>
      <w:r/>
      <w:bookmarkEnd w:id="206"/>
      <w:r>
        <w:rPr>
          <w:rFonts w:hint="eastAsia" w:ascii="宋体" w:hAnsi="宋体" w:cs="宋体"/>
          <w:color w:val="auto"/>
          <w:sz w:val="21"/>
          <w:szCs w:val="21"/>
          <w:highlight w:val="none"/>
        </w:rPr>
        <w:t xml:space="preserve">人</w:t>
      </w:r>
      <w:bookmarkEnd w:id="207"/>
      <w:r/>
      <w:r/>
    </w:p>
    <w:p>
      <w:pPr>
        <w:rPr>
          <w:rFonts w:hint="eastAsia" w:cs="Times New Roman"/>
          <w:color w:val="auto"/>
          <w:highlight w:val="none"/>
        </w:rPr>
      </w:pPr>
      <w:r>
        <w:rPr>
          <w:color w:val="auto"/>
          <w:highlight w:val="none"/>
        </w:rPr>
        <w:t xml:space="preserve">31.1</w:t>
      </w:r>
      <w:r>
        <w:rPr>
          <w:rFonts w:hint="eastAsia"/>
          <w:color w:val="auto"/>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rPr>
          <w:rFonts w:hint="eastAsia" w:cs="Times New Roman"/>
          <w:color w:val="auto"/>
          <w:highlight w:val="none"/>
        </w:rPr>
      </w:pPr>
      <w:r>
        <w:rPr>
          <w:color w:val="auto"/>
          <w:highlight w:val="none"/>
        </w:rPr>
        <w:t xml:space="preserve">31.2</w:t>
      </w:r>
      <w:r>
        <w:rPr>
          <w:rFonts w:hint="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highlight w:val="none"/>
        </w:rPr>
        <w:t xml:space="preserve">（具体按第五章执行）</w:t>
      </w:r>
      <w:r/>
    </w:p>
    <w:p>
      <w:pPr>
        <w:rPr>
          <w:rFonts w:hint="eastAsia" w:cs="Times New Roman"/>
          <w:color w:val="auto"/>
          <w:highlight w:val="none"/>
        </w:rPr>
      </w:pPr>
      <w:r>
        <w:rPr>
          <w:color w:val="auto"/>
          <w:highlight w:val="none"/>
        </w:rPr>
        <w:t xml:space="preserve">31.3</w:t>
      </w:r>
      <w:r>
        <w:rPr>
          <w:rFonts w:hint="eastAsia"/>
          <w:color w:val="auto"/>
          <w:highlight w:val="none"/>
        </w:rPr>
        <w:t xml:space="preserve">中标候选人并列的，由采购人或者采购人委托评标委员会按照</w:t>
      </w:r>
      <w:r>
        <w:rPr>
          <w:rFonts w:hint="eastAsia"/>
          <w:b/>
          <w:bCs/>
          <w:color w:val="auto"/>
          <w:highlight w:val="none"/>
        </w:rPr>
        <w:t xml:space="preserve">投标人须知前附表</w:t>
      </w:r>
      <w:r>
        <w:rPr>
          <w:rFonts w:hint="eastAsia"/>
          <w:color w:val="auto"/>
          <w:highlight w:val="none"/>
        </w:rPr>
        <w:t xml:space="preserve">规定的方式确定中标人。</w:t>
      </w:r>
      <w:r/>
    </w:p>
    <w:p>
      <w:pPr>
        <w:rPr>
          <w:rFonts w:hint="eastAsia" w:cs="Times New Roman"/>
          <w:color w:val="auto"/>
          <w:highlight w:val="none"/>
        </w:rPr>
      </w:pPr>
      <w:r>
        <w:rPr>
          <w:color w:val="auto"/>
          <w:highlight w:val="none"/>
        </w:rPr>
        <w:t xml:space="preserve">31.4</w:t>
      </w:r>
      <w:r>
        <w:rPr>
          <w:rFonts w:hint="eastAsia"/>
          <w:color w:val="auto"/>
          <w:highlight w:val="none"/>
        </w:rPr>
        <w:t xml:space="preserve">评审结束后，中标人名单将</w:t>
      </w:r>
      <w:r>
        <w:rPr>
          <w:rFonts w:hint="eastAsia"/>
          <w:color w:val="auto"/>
          <w:highlight w:val="none"/>
          <w:lang w:val="en-US" w:eastAsia="zh-CN"/>
        </w:rPr>
        <w:t xml:space="preserve">在</w:t>
      </w:r>
      <w:r>
        <w:rPr>
          <w:rFonts w:hint="eastAsia"/>
          <w:color w:val="auto"/>
          <w:highlight w:val="none"/>
        </w:rPr>
        <w:t xml:space="preserve">省级以上财政部门指定的媒体上公告中标结果，中标公告期为</w:t>
      </w:r>
      <w:r>
        <w:rPr>
          <w:color w:val="auto"/>
          <w:highlight w:val="none"/>
        </w:rPr>
        <w:t xml:space="preserve">1</w:t>
      </w:r>
      <w:r>
        <w:rPr>
          <w:rFonts w:hint="eastAsia"/>
          <w:color w:val="auto"/>
          <w:highlight w:val="none"/>
        </w:rPr>
        <w:t xml:space="preserve">个工作日，公告媒体见</w:t>
      </w:r>
      <w:r>
        <w:rPr>
          <w:rFonts w:hint="eastAsia"/>
          <w:b/>
          <w:bCs/>
          <w:color w:val="auto"/>
          <w:highlight w:val="none"/>
        </w:rPr>
        <w:t xml:space="preserve">投标人须知前附表。</w:t>
      </w:r>
      <w:r/>
    </w:p>
    <w:p>
      <w:pPr>
        <w:pStyle w:val="800"/>
        <w:ind w:left="0" w:right="210" w:firstLine="0"/>
        <w:rPr>
          <w:rFonts w:ascii="宋体"/>
          <w:color w:val="auto"/>
          <w:sz w:val="21"/>
          <w:szCs w:val="21"/>
          <w:highlight w:val="none"/>
        </w:rPr>
      </w:pPr>
      <w:r/>
      <w:bookmarkStart w:id="208" w:name="_Toc103848564"/>
      <w:r/>
      <w:bookmarkStart w:id="209" w:name="_Toc107246259"/>
      <w:r/>
      <w:bookmarkStart w:id="210" w:name="_Toc104560879"/>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中标通知书</w:t>
      </w:r>
      <w:bookmarkEnd w:id="208"/>
      <w:r/>
      <w:bookmarkEnd w:id="209"/>
      <w:r/>
      <w:bookmarkEnd w:id="210"/>
      <w:r/>
      <w:r/>
    </w:p>
    <w:p>
      <w:pPr>
        <w:rPr>
          <w:rFonts w:hint="eastAsia" w:cs="Times New Roman"/>
          <w:color w:val="auto"/>
          <w:highlight w:val="none"/>
        </w:rPr>
      </w:pPr>
      <w:r>
        <w:rPr>
          <w:color w:val="auto"/>
          <w:highlight w:val="none"/>
        </w:rPr>
        <w:t xml:space="preserve">32.1</w:t>
      </w:r>
      <w:r>
        <w:rPr>
          <w:rFonts w:hint="eastAsia"/>
          <w:color w:val="auto"/>
          <w:highlight w:val="none"/>
        </w:rPr>
        <w:t xml:space="preserve">采购代理机构将在中标公告发布的同时向中标人发出中标通知书。</w:t>
      </w:r>
      <w:r/>
    </w:p>
    <w:p>
      <w:pPr>
        <w:rPr>
          <w:rFonts w:hint="eastAsia" w:cs="Times New Roman"/>
          <w:color w:val="auto"/>
          <w:highlight w:val="none"/>
        </w:rPr>
      </w:pPr>
      <w:r>
        <w:rPr>
          <w:color w:val="auto"/>
          <w:highlight w:val="none"/>
        </w:rPr>
        <w:t xml:space="preserve">32.2</w:t>
      </w:r>
      <w:r>
        <w:rPr>
          <w:rFonts w:hint="eastAsia"/>
          <w:color w:val="auto"/>
          <w:highlight w:val="none"/>
        </w:rPr>
        <w:t xml:space="preserve">中标通知书将是合同的组成部分。对采购人和中标人均具有法律效力。</w:t>
      </w:r>
      <w:r/>
    </w:p>
    <w:p>
      <w:pPr>
        <w:rPr>
          <w:rFonts w:hint="eastAsia" w:cs="Times New Roman"/>
          <w:color w:val="auto"/>
          <w:highlight w:val="none"/>
        </w:rPr>
      </w:pPr>
      <w:r>
        <w:rPr>
          <w:color w:val="auto"/>
          <w:highlight w:val="none"/>
        </w:rPr>
        <w:t xml:space="preserve">32.3</w:t>
      </w:r>
      <w:bookmarkStart w:id="211" w:name="_Toc104560875"/>
      <w:r/>
      <w:bookmarkStart w:id="212" w:name="_Toc103848560"/>
      <w:r>
        <w:rPr>
          <w:rFonts w:hint="eastAsia"/>
          <w:color w:val="auto"/>
          <w:highlight w:val="none"/>
        </w:rPr>
        <w:t xml:space="preserve">中标通知书发出后，中标人无正当理由不得放弃中标，否则将依法承担法律责任。</w:t>
      </w:r>
      <w:r/>
    </w:p>
    <w:p>
      <w:pPr>
        <w:pStyle w:val="800"/>
        <w:ind w:left="0" w:right="210" w:firstLine="0"/>
        <w:rPr>
          <w:rFonts w:ascii="宋体"/>
          <w:color w:val="auto"/>
          <w:sz w:val="21"/>
          <w:szCs w:val="21"/>
          <w:highlight w:val="none"/>
        </w:rPr>
      </w:pPr>
      <w:r/>
      <w:bookmarkStart w:id="213" w:name="_Toc107246260"/>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废标</w:t>
      </w:r>
      <w:bookmarkEnd w:id="211"/>
      <w:r/>
      <w:bookmarkEnd w:id="212"/>
      <w:r/>
      <w:bookmarkEnd w:id="213"/>
      <w:r/>
      <w:r/>
    </w:p>
    <w:p>
      <w:pPr>
        <w:ind w:firstLine="31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33.1</w:t>
      </w:r>
      <w:r>
        <w:rPr>
          <w:rFonts w:hint="eastAsia"/>
          <w:b/>
          <w:bCs/>
          <w:color w:val="auto"/>
          <w:highlight w:val="none"/>
        </w:rPr>
        <w:t xml:space="preserve">出现下列情形之一的，应予废标：</w:t>
      </w:r>
      <w:r/>
    </w:p>
    <w:p>
      <w:pPr>
        <w:rPr>
          <w:rFonts w:hint="eastAsia"/>
          <w:color w:val="auto"/>
          <w:highlight w:val="none"/>
        </w:rPr>
      </w:pPr>
      <w:r>
        <w:rPr>
          <w:rFonts w:hint="eastAsia"/>
          <w:color w:val="auto"/>
          <w:highlight w:val="none"/>
        </w:rPr>
        <w:t xml:space="preserve">33.1.1符合专业条件的投标人或者对采购文件作实质响应的投标人不足三家的。</w:t>
      </w:r>
      <w:r/>
    </w:p>
    <w:p>
      <w:pPr>
        <w:rPr>
          <w:rFonts w:hint="eastAsia"/>
          <w:color w:val="auto"/>
          <w:highlight w:val="none"/>
        </w:rPr>
      </w:pPr>
      <w:r>
        <w:rPr>
          <w:rFonts w:hint="eastAsia"/>
          <w:color w:val="auto"/>
          <w:highlight w:val="none"/>
        </w:rPr>
        <w:t xml:space="preserve">33.1.2出现影响采购公正的违法、违规行为的。</w:t>
      </w:r>
      <w:r/>
    </w:p>
    <w:p>
      <w:pPr>
        <w:rPr>
          <w:rFonts w:hint="eastAsia"/>
          <w:color w:val="auto"/>
          <w:highlight w:val="none"/>
        </w:rPr>
      </w:pPr>
      <w:r>
        <w:rPr>
          <w:rFonts w:hint="eastAsia"/>
          <w:color w:val="auto"/>
          <w:highlight w:val="none"/>
        </w:rPr>
        <w:t xml:space="preserve">33.1.3因重大变故，采购任务取消的。</w:t>
      </w:r>
      <w:r/>
    </w:p>
    <w:p>
      <w:pPr>
        <w:rPr>
          <w:rFonts w:hint="eastAsia" w:cs="Times New Roman"/>
          <w:color w:val="auto"/>
          <w:highlight w:val="none"/>
        </w:rPr>
      </w:pPr>
      <w:r>
        <w:rPr>
          <w:rFonts w:hint="eastAsia"/>
          <w:color w:val="auto"/>
          <w:highlight w:val="none"/>
        </w:rPr>
        <w:t xml:space="preserve">33.1.4评委会认定采购文件存在歧义、重大缺陷导致评审工作无法进行。</w:t>
      </w:r>
      <w:r/>
    </w:p>
    <w:p>
      <w:pPr>
        <w:rPr>
          <w:rFonts w:hint="eastAsia" w:cs="Times New Roman"/>
          <w:color w:val="auto"/>
          <w:highlight w:val="none"/>
        </w:rPr>
      </w:pPr>
      <w:r>
        <w:rPr>
          <w:color w:val="auto"/>
          <w:highlight w:val="none"/>
        </w:rPr>
        <w:t xml:space="preserve">33.2</w:t>
      </w:r>
      <w:r>
        <w:rPr>
          <w:rFonts w:hint="eastAsia"/>
          <w:color w:val="auto"/>
          <w:highlight w:val="none"/>
        </w:rPr>
        <w:t xml:space="preserve">废标后，采购人将废标理由通知所有投标人。</w:t>
      </w:r>
      <w:r/>
    </w:p>
    <w:p>
      <w:pPr>
        <w:pStyle w:val="800"/>
        <w:ind w:left="0" w:right="210" w:firstLine="0"/>
        <w:rPr>
          <w:rFonts w:ascii="宋体"/>
          <w:color w:val="auto"/>
          <w:sz w:val="21"/>
          <w:szCs w:val="21"/>
          <w:highlight w:val="none"/>
        </w:rPr>
      </w:pPr>
      <w:r/>
      <w:bookmarkStart w:id="214" w:name="_Toc107246261"/>
      <w:r/>
      <w:bookmarkStart w:id="215" w:name="_Toc103848565"/>
      <w:r/>
      <w:bookmarkStart w:id="216" w:name="_Toc104560880"/>
      <w:r/>
      <w:bookmarkStart w:id="217" w:name="_Toc513029237"/>
      <w:r/>
      <w:bookmarkStart w:id="218" w:name="_Toc20823309"/>
      <w:r/>
      <w:bookmarkStart w:id="219" w:name="_Toc16938553"/>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签订合同</w:t>
      </w:r>
      <w:bookmarkEnd w:id="214"/>
      <w:r/>
      <w:bookmarkEnd w:id="215"/>
      <w:r/>
      <w:bookmarkEnd w:id="216"/>
      <w:r/>
      <w:r/>
    </w:p>
    <w:p>
      <w:pPr>
        <w:rPr>
          <w:rFonts w:hint="eastAsia" w:cs="Times New Roman"/>
          <w:color w:val="auto"/>
          <w:highlight w:val="none"/>
        </w:rPr>
      </w:pPr>
      <w:r>
        <w:rPr>
          <w:color w:val="auto"/>
          <w:highlight w:val="none"/>
        </w:rPr>
        <w:t xml:space="preserve">34.1</w:t>
      </w:r>
      <w:r>
        <w:rPr>
          <w:rFonts w:hint="eastAsia"/>
          <w:color w:val="auto"/>
          <w:highlight w:val="none"/>
        </w:rPr>
        <w:t xml:space="preserve">中标人、采购人应当自中标通知书发出之日起</w:t>
      </w:r>
      <w:r>
        <w:rPr>
          <w:color w:val="auto"/>
          <w:highlight w:val="none"/>
        </w:rPr>
        <w:t xml:space="preserve">30</w:t>
      </w:r>
      <w:r>
        <w:rPr>
          <w:rFonts w:hint="eastAsia"/>
          <w:color w:val="auto"/>
          <w:highlight w:val="none"/>
        </w:rPr>
        <w:t xml:space="preserve">日内，按照招标文件和中标人投标文件的规定签订书面合同。所签订的合同不得对招标文件确定的事项和中标人投标文件作实质性修改。</w:t>
      </w:r>
      <w:r/>
    </w:p>
    <w:p>
      <w:pPr>
        <w:rPr>
          <w:rFonts w:hint="eastAsia" w:cs="Times New Roman"/>
          <w:color w:val="auto"/>
          <w:highlight w:val="none"/>
        </w:rPr>
      </w:pPr>
      <w:r>
        <w:rPr>
          <w:color w:val="auto"/>
          <w:highlight w:val="none"/>
        </w:rPr>
        <w:t xml:space="preserve">34.2</w:t>
      </w:r>
      <w:r>
        <w:rPr>
          <w:rFonts w:hint="eastAsia"/>
          <w:color w:val="auto"/>
          <w:highlight w:val="none"/>
        </w:rPr>
        <w:t xml:space="preserve">中标人拒绝与采购人签订合同的，采购人可以按照评标报告推荐的中标候选人名单排序，确定下一候选人为中标人，也可以重新开展政府采购活动。</w:t>
      </w:r>
      <w:r/>
    </w:p>
    <w:p>
      <w:pPr>
        <w:rPr>
          <w:rFonts w:hint="eastAsia" w:cs="Times New Roman"/>
          <w:color w:val="auto"/>
          <w:highlight w:val="none"/>
        </w:rPr>
      </w:pPr>
      <w:r>
        <w:rPr>
          <w:color w:val="auto"/>
          <w:highlight w:val="none"/>
        </w:rPr>
        <w:t xml:space="preserve">34.3</w:t>
      </w:r>
      <w:r>
        <w:rPr>
          <w:rFonts w:hint="eastAsia"/>
          <w:color w:val="auto"/>
          <w:highlight w:val="none"/>
        </w:rPr>
        <w:t xml:space="preserve">联合体中标的，联合体各方应当共同与采购人签订合同，就中标项目向采购人承担连带责任。</w:t>
      </w:r>
      <w:r/>
    </w:p>
    <w:p>
      <w:pPr>
        <w:rPr>
          <w:rFonts w:hint="eastAsia" w:cs="Times New Roman"/>
          <w:color w:val="auto"/>
          <w:highlight w:val="none"/>
        </w:rPr>
      </w:pPr>
      <w:r>
        <w:rPr>
          <w:color w:val="auto"/>
          <w:highlight w:val="none"/>
        </w:rPr>
        <w:t xml:space="preserve">34.4</w:t>
      </w:r>
      <w:r>
        <w:rPr>
          <w:rFonts w:hint="eastAsia"/>
          <w:color w:val="auto"/>
          <w:highlight w:val="none"/>
        </w:rPr>
        <w:t xml:space="preserve">政府采购合同不能转包。未经采购人同意，中标人也不得采用分包的形式履行合同，否则采购人有权终止合同。转包或分包造成采购人损失的，中标人应承担相应赔偿责任。</w:t>
      </w:r>
      <w:r/>
    </w:p>
    <w:p>
      <w:pPr>
        <w:pStyle w:val="800"/>
        <w:ind w:left="0" w:right="210" w:firstLine="0"/>
        <w:rPr>
          <w:rFonts w:ascii="宋体"/>
          <w:color w:val="auto"/>
          <w:sz w:val="21"/>
          <w:szCs w:val="21"/>
          <w:highlight w:val="none"/>
        </w:rPr>
      </w:pPr>
      <w:r/>
      <w:bookmarkStart w:id="220" w:name="_Toc107246262"/>
      <w:r/>
      <w:bookmarkStart w:id="221" w:name="_Toc104560881"/>
      <w:r/>
      <w:bookmarkStart w:id="222" w:name="_Toc103848567"/>
      <w:r>
        <w:rPr>
          <w:rFonts w:ascii="宋体" w:hAnsi="宋体" w:cs="宋体"/>
          <w:color w:val="auto"/>
          <w:sz w:val="21"/>
          <w:szCs w:val="21"/>
          <w:highlight w:val="none"/>
        </w:rPr>
        <w:t xml:space="preserve">35.</w:t>
      </w:r>
      <w:r>
        <w:rPr>
          <w:rFonts w:hint="eastAsia" w:ascii="宋体" w:hAnsi="宋体" w:cs="宋体"/>
          <w:color w:val="auto"/>
          <w:sz w:val="21"/>
          <w:szCs w:val="21"/>
          <w:highlight w:val="none"/>
        </w:rPr>
        <w:t xml:space="preserve">履约</w:t>
      </w:r>
      <w:bookmarkEnd w:id="220"/>
      <w:r/>
      <w:bookmarkEnd w:id="221"/>
      <w:r/>
      <w:bookmarkEnd w:id="222"/>
      <w:r>
        <w:rPr>
          <w:rFonts w:hint="eastAsia" w:ascii="宋体" w:hAnsi="宋体" w:cs="宋体"/>
          <w:color w:val="auto"/>
          <w:sz w:val="21"/>
          <w:szCs w:val="21"/>
          <w:highlight w:val="none"/>
        </w:rPr>
        <w:t xml:space="preserve">保函</w:t>
      </w:r>
      <w:r/>
    </w:p>
    <w:p>
      <w:pPr>
        <w:rPr>
          <w:rFonts w:hint="eastAsia" w:cs="Times New Roman"/>
          <w:color w:val="auto"/>
          <w:highlight w:val="none"/>
        </w:rPr>
      </w:pPr>
      <w:r>
        <w:rPr>
          <w:color w:val="auto"/>
          <w:highlight w:val="none"/>
        </w:rPr>
        <w:t xml:space="preserve">35.1</w:t>
      </w:r>
      <w:r>
        <w:rPr>
          <w:rFonts w:hint="eastAsia"/>
          <w:color w:val="auto"/>
          <w:highlight w:val="none"/>
        </w:rPr>
        <w:t xml:space="preserve">本项目是否缴纳履约保函见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35.2</w:t>
      </w:r>
      <w:r>
        <w:rPr>
          <w:rFonts w:hint="eastAsia"/>
          <w:b/>
          <w:bCs/>
          <w:color w:val="auto"/>
          <w:highlight w:val="none"/>
        </w:rPr>
        <w:t xml:space="preserve">投标人须知前附表</w:t>
      </w:r>
      <w:r>
        <w:rPr>
          <w:rFonts w:hint="eastAsia"/>
          <w:color w:val="auto"/>
          <w:highlight w:val="none"/>
        </w:rPr>
        <w:t xml:space="preserve">规定交纳履约保函的，中标人在签订采购合同前，向采购人提交履约保函。联合体成交的，履约保函以联合体各方或联合体中牵头人的名义提交。</w:t>
      </w:r>
      <w:r/>
    </w:p>
    <w:p>
      <w:pPr>
        <w:ind w:firstLine="316"/>
        <w:rPr>
          <w:rFonts w:hint="eastAsia" w:cs="Times New Roman"/>
          <w:color w:val="auto"/>
          <w:highlight w:val="none"/>
        </w:rPr>
      </w:pPr>
      <w:r>
        <w:rPr>
          <w:rFonts w:hint="eastAsia"/>
          <w:b/>
          <w:bCs/>
          <w:color w:val="auto"/>
          <w:highlight w:val="none"/>
        </w:rPr>
        <w:t xml:space="preserve">★</w:t>
      </w:r>
      <w:r>
        <w:rPr>
          <w:color w:val="auto"/>
          <w:highlight w:val="none"/>
        </w:rPr>
        <w:t xml:space="preserve">35.3</w:t>
      </w:r>
      <w:r>
        <w:rPr>
          <w:rFonts w:hint="eastAsia"/>
          <w:color w:val="auto"/>
          <w:highlight w:val="none"/>
        </w:rPr>
        <w:t xml:space="preserve">中标人没有按照</w:t>
      </w:r>
      <w:r>
        <w:rPr>
          <w:rFonts w:hint="eastAsia"/>
          <w:b/>
          <w:bCs/>
          <w:color w:val="auto"/>
          <w:highlight w:val="none"/>
        </w:rPr>
        <w:t xml:space="preserve">投标人须知前附表</w:t>
      </w:r>
      <w:r>
        <w:rPr>
          <w:rFonts w:hint="eastAsia"/>
          <w:color w:val="auto"/>
          <w:highlight w:val="none"/>
        </w:rPr>
        <w:t xml:space="preserve">的规定提交履约保函的，视为放弃中标，其投标保证金不予退还。</w:t>
      </w:r>
      <w:bookmarkEnd w:id="217"/>
      <w:r/>
      <w:bookmarkEnd w:id="218"/>
      <w:r/>
      <w:bookmarkEnd w:id="219"/>
      <w:r/>
      <w:r/>
    </w:p>
    <w:p>
      <w:pPr>
        <w:pStyle w:val="800"/>
        <w:ind w:left="0" w:right="210" w:firstLine="0"/>
        <w:rPr>
          <w:rFonts w:ascii="宋体"/>
          <w:color w:val="auto"/>
          <w:sz w:val="21"/>
          <w:szCs w:val="21"/>
          <w:highlight w:val="none"/>
        </w:rPr>
      </w:pPr>
      <w:r/>
      <w:bookmarkStart w:id="223" w:name="_Toc107246263"/>
      <w:r>
        <w:rPr>
          <w:rFonts w:hint="eastAsia" w:ascii="宋体" w:hAnsi="宋体" w:cs="宋体"/>
          <w:color w:val="auto"/>
          <w:sz w:val="21"/>
          <w:szCs w:val="21"/>
          <w:highlight w:val="none"/>
        </w:rPr>
        <w:t xml:space="preserve">七．</w:t>
      </w:r>
      <w:bookmarkStart w:id="224" w:name="_Toc103848569"/>
      <w:r>
        <w:rPr>
          <w:rFonts w:hint="eastAsia" w:ascii="宋体" w:hAnsi="宋体" w:cs="宋体"/>
          <w:color w:val="auto"/>
          <w:sz w:val="21"/>
          <w:szCs w:val="21"/>
          <w:highlight w:val="none"/>
        </w:rPr>
        <w:t xml:space="preserve">询问与质疑</w:t>
      </w:r>
      <w:bookmarkEnd w:id="223"/>
      <w:r/>
      <w:bookmarkEnd w:id="224"/>
      <w:r/>
      <w:r/>
    </w:p>
    <w:p>
      <w:pPr>
        <w:pStyle w:val="800"/>
        <w:ind w:left="0" w:right="210" w:firstLine="0"/>
        <w:rPr>
          <w:rFonts w:ascii="宋体"/>
          <w:color w:val="auto"/>
          <w:sz w:val="21"/>
          <w:szCs w:val="21"/>
          <w:highlight w:val="none"/>
        </w:rPr>
      </w:pPr>
      <w:r/>
      <w:bookmarkStart w:id="225" w:name="_Toc102117305"/>
      <w:r/>
      <w:bookmarkStart w:id="226" w:name="_Toc104560883"/>
      <w:r/>
      <w:bookmarkStart w:id="227" w:name="_Toc107246264"/>
      <w:r>
        <w:rPr>
          <w:rFonts w:ascii="宋体" w:hAnsi="宋体" w:cs="宋体"/>
          <w:color w:val="auto"/>
          <w:sz w:val="21"/>
          <w:szCs w:val="21"/>
          <w:highlight w:val="none"/>
        </w:rPr>
        <w:t xml:space="preserve">36.</w:t>
      </w:r>
      <w:r>
        <w:rPr>
          <w:rFonts w:hint="eastAsia" w:ascii="宋体" w:hAnsi="宋体" w:cs="宋体"/>
          <w:color w:val="auto"/>
          <w:sz w:val="21"/>
          <w:szCs w:val="21"/>
          <w:highlight w:val="none"/>
        </w:rPr>
        <w:t xml:space="preserve">询问</w:t>
      </w:r>
      <w:bookmarkEnd w:id="225"/>
      <w:r/>
      <w:bookmarkEnd w:id="226"/>
      <w:r/>
      <w:bookmarkEnd w:id="227"/>
      <w:r/>
      <w:r/>
    </w:p>
    <w:p>
      <w:pPr>
        <w:rPr>
          <w:rFonts w:hint="eastAsia" w:cs="Times New Roman"/>
          <w:color w:val="auto"/>
          <w:highlight w:val="none"/>
        </w:rPr>
      </w:pPr>
      <w:r>
        <w:rPr>
          <w:color w:val="auto"/>
          <w:highlight w:val="none"/>
        </w:rPr>
        <w:t xml:space="preserve">36.1</w:t>
      </w:r>
      <w:r>
        <w:rPr>
          <w:rFonts w:hint="eastAsia"/>
          <w:color w:val="auto"/>
          <w:highlight w:val="none"/>
        </w:rPr>
        <w:t xml:space="preserve">供应商对政府采购活动事项有疑问的，可依法提出询问，并按</w:t>
      </w:r>
      <w:r>
        <w:rPr>
          <w:rFonts w:hint="eastAsia"/>
          <w:b/>
          <w:bCs/>
          <w:color w:val="auto"/>
          <w:highlight w:val="none"/>
        </w:rPr>
        <w:t xml:space="preserve">投标人须知前附表</w:t>
      </w:r>
      <w:r>
        <w:rPr>
          <w:rFonts w:hint="eastAsia"/>
          <w:color w:val="auto"/>
          <w:highlight w:val="none"/>
        </w:rPr>
        <w:t xml:space="preserve">载明的形式通知采购方。</w:t>
      </w:r>
      <w:r/>
    </w:p>
    <w:p>
      <w:pPr>
        <w:rPr>
          <w:rFonts w:hint="eastAsia" w:cs="Times New Roman"/>
          <w:color w:val="auto"/>
          <w:highlight w:val="none"/>
        </w:rPr>
      </w:pPr>
      <w:r>
        <w:rPr>
          <w:color w:val="auto"/>
          <w:highlight w:val="none"/>
        </w:rPr>
        <w:t xml:space="preserve">36.2</w:t>
      </w:r>
      <w:r>
        <w:rPr>
          <w:rFonts w:hint="eastAsia"/>
          <w:color w:val="auto"/>
          <w:highlight w:val="none"/>
        </w:rPr>
        <w:t xml:space="preserve">采购方对供应商依法提出的询问，在</w:t>
      </w:r>
      <w:r>
        <w:rPr>
          <w:color w:val="auto"/>
          <w:highlight w:val="none"/>
        </w:rPr>
        <w:t xml:space="preserve">3</w:t>
      </w:r>
      <w:r>
        <w:rPr>
          <w:rFonts w:hint="eastAsia"/>
          <w:color w:val="auto"/>
          <w:highlight w:val="none"/>
        </w:rPr>
        <w:t xml:space="preserve">个工作日内作出答复，但答复的内容不得涉及商业秘密。</w:t>
      </w:r>
      <w:r/>
    </w:p>
    <w:p>
      <w:pPr>
        <w:pStyle w:val="800"/>
        <w:ind w:left="0" w:right="210" w:firstLine="0"/>
        <w:rPr>
          <w:rFonts w:ascii="宋体"/>
          <w:color w:val="auto"/>
          <w:sz w:val="21"/>
          <w:szCs w:val="21"/>
          <w:highlight w:val="none"/>
        </w:rPr>
      </w:pPr>
      <w:r/>
      <w:bookmarkStart w:id="228" w:name="_Toc102117306"/>
      <w:r/>
      <w:bookmarkStart w:id="229" w:name="_Toc104560884"/>
      <w:r/>
      <w:bookmarkStart w:id="230" w:name="_Toc107246265"/>
      <w:r>
        <w:rPr>
          <w:rFonts w:ascii="宋体" w:hAnsi="宋体" w:cs="宋体"/>
          <w:color w:val="auto"/>
          <w:sz w:val="21"/>
          <w:szCs w:val="21"/>
          <w:highlight w:val="none"/>
        </w:rPr>
        <w:t xml:space="preserve">37.</w:t>
      </w:r>
      <w:r>
        <w:rPr>
          <w:rFonts w:hint="eastAsia" w:ascii="宋体" w:hAnsi="宋体" w:cs="宋体"/>
          <w:color w:val="auto"/>
          <w:sz w:val="21"/>
          <w:szCs w:val="21"/>
          <w:highlight w:val="none"/>
        </w:rPr>
        <w:t xml:space="preserve">质疑</w:t>
      </w:r>
      <w:bookmarkEnd w:id="228"/>
      <w:r/>
      <w:bookmarkEnd w:id="229"/>
      <w:r/>
      <w:bookmarkEnd w:id="230"/>
      <w:r/>
      <w:r/>
    </w:p>
    <w:p>
      <w:pPr>
        <w:rPr>
          <w:rFonts w:hint="eastAsia" w:cs="Times New Roman"/>
          <w:color w:val="auto"/>
          <w:highlight w:val="none"/>
        </w:rPr>
      </w:pPr>
      <w:r>
        <w:rPr>
          <w:color w:val="auto"/>
          <w:highlight w:val="none"/>
        </w:rPr>
        <w:t xml:space="preserve">37.1</w:t>
      </w:r>
      <w:r>
        <w:rPr>
          <w:rFonts w:hint="eastAsia"/>
          <w:color w:val="auto"/>
          <w:highlight w:val="none"/>
        </w:rPr>
        <w:t xml:space="preserve">供应商认为采购文件、采购过程和成交结果使自己的权益受到损害的，可以在知道或者应知其权益受到损害之日起</w:t>
      </w:r>
      <w:r>
        <w:rPr>
          <w:color w:val="auto"/>
          <w:highlight w:val="none"/>
        </w:rPr>
        <w:t xml:space="preserve">7</w:t>
      </w:r>
      <w:r>
        <w:rPr>
          <w:rFonts w:hint="eastAsia"/>
          <w:color w:val="auto"/>
          <w:highlight w:val="none"/>
        </w:rPr>
        <w:t xml:space="preserve">个工作日内，以</w:t>
      </w:r>
      <w:r>
        <w:rPr>
          <w:rFonts w:hint="eastAsia"/>
          <w:b/>
          <w:bCs/>
          <w:color w:val="auto"/>
          <w:highlight w:val="none"/>
        </w:rPr>
        <w:t xml:space="preserve">投标人须知前附表</w:t>
      </w:r>
      <w:r>
        <w:rPr>
          <w:rFonts w:hint="eastAsia"/>
          <w:color w:val="auto"/>
          <w:highlight w:val="none"/>
        </w:rPr>
        <w:t xml:space="preserve">的要求向采购方提出质疑。采购方将以书面形式答复质疑供应商，但答复的内容不涉及商业秘密。投标人在法定质疑期内针对同一采购程序环节的质疑必须一次性提出。</w:t>
      </w:r>
      <w:r/>
    </w:p>
    <w:p>
      <w:pPr>
        <w:rPr>
          <w:rFonts w:hint="eastAsia" w:cs="Times New Roman"/>
          <w:color w:val="auto"/>
          <w:highlight w:val="none"/>
        </w:rPr>
      </w:pPr>
      <w:r>
        <w:rPr>
          <w:color w:val="auto"/>
          <w:highlight w:val="none"/>
        </w:rPr>
        <w:t xml:space="preserve">37.2</w:t>
      </w:r>
      <w:r>
        <w:rPr>
          <w:rFonts w:hint="eastAsia"/>
          <w:color w:val="auto"/>
          <w:highlight w:val="none"/>
        </w:rPr>
        <w:t xml:space="preserve">以联合体形式参加投标的，应当由组成联合体的所有供应商共同提出。</w:t>
      </w:r>
      <w:r/>
    </w:p>
    <w:p>
      <w:pPr>
        <w:rPr>
          <w:rFonts w:hint="eastAsia" w:cs="Times New Roman"/>
          <w:color w:val="auto"/>
          <w:highlight w:val="none"/>
        </w:rPr>
      </w:pPr>
      <w:r>
        <w:rPr>
          <w:color w:val="auto"/>
          <w:highlight w:val="none"/>
        </w:rPr>
        <w:t xml:space="preserve">37.3</w:t>
      </w:r>
      <w:r>
        <w:rPr>
          <w:rFonts w:hint="eastAsia"/>
          <w:color w:val="auto"/>
          <w:highlight w:val="none"/>
        </w:rPr>
        <w:t xml:space="preserve">质疑函应使用财政部制定的范本文件。</w:t>
      </w:r>
      <w:r/>
    </w:p>
    <w:p>
      <w:pPr>
        <w:pStyle w:val="800"/>
        <w:ind w:left="0" w:right="210" w:firstLine="0"/>
        <w:rPr>
          <w:rFonts w:ascii="宋体"/>
          <w:color w:val="auto"/>
          <w:sz w:val="21"/>
          <w:szCs w:val="21"/>
          <w:highlight w:val="none"/>
        </w:rPr>
      </w:pPr>
      <w:r/>
      <w:bookmarkStart w:id="231" w:name="_Toc107246266"/>
      <w:r>
        <w:rPr>
          <w:rFonts w:hint="eastAsia" w:ascii="宋体" w:hAnsi="宋体" w:cs="宋体"/>
          <w:color w:val="auto"/>
          <w:sz w:val="21"/>
          <w:szCs w:val="21"/>
          <w:highlight w:val="none"/>
        </w:rPr>
        <w:t xml:space="preserve">八．其他</w:t>
      </w:r>
      <w:bookmarkEnd w:id="231"/>
      <w:r/>
      <w:r/>
    </w:p>
    <w:p>
      <w:pPr>
        <w:pStyle w:val="800"/>
        <w:ind w:left="0" w:right="210" w:firstLine="0"/>
        <w:rPr>
          <w:rFonts w:ascii="宋体"/>
          <w:color w:val="auto"/>
          <w:sz w:val="21"/>
          <w:szCs w:val="21"/>
          <w:highlight w:val="none"/>
        </w:rPr>
      </w:pPr>
      <w:r/>
      <w:bookmarkStart w:id="232" w:name="_Toc103848572"/>
      <w:r/>
      <w:bookmarkStart w:id="233" w:name="_Toc107246267"/>
      <w:r/>
      <w:bookmarkStart w:id="234" w:name="_Toc104560886"/>
      <w:r>
        <w:rPr>
          <w:rFonts w:ascii="宋体" w:hAnsi="宋体" w:cs="宋体"/>
          <w:color w:val="auto"/>
          <w:sz w:val="21"/>
          <w:szCs w:val="21"/>
          <w:highlight w:val="none"/>
        </w:rPr>
        <w:t xml:space="preserve">38.</w:t>
      </w:r>
      <w:r>
        <w:rPr>
          <w:rFonts w:hint="eastAsia" w:ascii="宋体" w:hAnsi="宋体" w:cs="宋体"/>
          <w:color w:val="auto"/>
          <w:sz w:val="21"/>
          <w:szCs w:val="21"/>
          <w:highlight w:val="none"/>
        </w:rPr>
        <w:t xml:space="preserve">招标代理服务费</w:t>
      </w:r>
      <w:bookmarkEnd w:id="232"/>
      <w:r/>
      <w:bookmarkEnd w:id="233"/>
      <w:r/>
      <w:bookmarkEnd w:id="234"/>
      <w:r/>
      <w:r/>
    </w:p>
    <w:p>
      <w:pPr>
        <w:rPr>
          <w:rFonts w:hint="eastAsia" w:cs="Times New Roman"/>
          <w:color w:val="auto"/>
          <w:highlight w:val="none"/>
        </w:rPr>
      </w:pPr>
      <w:r>
        <w:rPr>
          <w:color w:val="auto"/>
          <w:highlight w:val="none"/>
        </w:rPr>
        <w:t xml:space="preserve">38.1</w:t>
      </w:r>
      <w:r>
        <w:rPr>
          <w:rFonts w:hint="eastAsia"/>
          <w:color w:val="auto"/>
          <w:highlight w:val="none"/>
        </w:rPr>
        <w:t xml:space="preserve">中标人是否交纳招标代理服务费及相关要求见</w:t>
      </w:r>
      <w:r>
        <w:rPr>
          <w:rFonts w:hint="eastAsia"/>
          <w:b/>
          <w:bCs/>
          <w:color w:val="auto"/>
          <w:highlight w:val="none"/>
        </w:rPr>
        <w:t xml:space="preserve">投标人须知前附表</w:t>
      </w:r>
      <w:r>
        <w:rPr>
          <w:rFonts w:hint="eastAsia"/>
          <w:color w:val="auto"/>
          <w:highlight w:val="none"/>
        </w:rPr>
        <w:t xml:space="preserve">。</w:t>
      </w:r>
      <w:r/>
    </w:p>
    <w:p>
      <w:pPr>
        <w:pStyle w:val="800"/>
        <w:ind w:left="0" w:right="210" w:firstLine="0"/>
        <w:rPr>
          <w:rFonts w:ascii="宋体"/>
          <w:color w:val="auto"/>
          <w:sz w:val="21"/>
          <w:szCs w:val="21"/>
          <w:highlight w:val="none"/>
        </w:rPr>
      </w:pPr>
      <w:r/>
      <w:bookmarkStart w:id="235" w:name="_Toc103848573"/>
      <w:r/>
      <w:bookmarkStart w:id="236" w:name="_Toc104560887"/>
      <w:r/>
      <w:bookmarkStart w:id="237" w:name="_Toc107246268"/>
      <w:r>
        <w:rPr>
          <w:rFonts w:ascii="宋体" w:hAnsi="宋体" w:cs="宋体"/>
          <w:color w:val="auto"/>
          <w:sz w:val="21"/>
          <w:szCs w:val="21"/>
          <w:highlight w:val="none"/>
        </w:rPr>
        <w:t xml:space="preserve">39.</w:t>
      </w:r>
      <w:r>
        <w:rPr>
          <w:rFonts w:hint="eastAsia" w:ascii="宋体" w:hAnsi="宋体" w:cs="宋体"/>
          <w:color w:val="auto"/>
          <w:sz w:val="21"/>
          <w:szCs w:val="21"/>
          <w:highlight w:val="none"/>
        </w:rPr>
        <w:t xml:space="preserve">其他规定</w:t>
      </w:r>
      <w:bookmarkEnd w:id="235"/>
      <w:r/>
      <w:bookmarkEnd w:id="236"/>
      <w:r/>
      <w:bookmarkEnd w:id="237"/>
      <w:r/>
      <w:r/>
    </w:p>
    <w:p>
      <w:pPr>
        <w:rPr>
          <w:rFonts w:hint="eastAsia" w:cs="Times New Roman"/>
          <w:color w:val="auto"/>
          <w:highlight w:val="none"/>
        </w:rPr>
      </w:pPr>
      <w:r>
        <w:rPr>
          <w:color w:val="auto"/>
          <w:highlight w:val="none"/>
        </w:rPr>
        <w:t xml:space="preserve">39.1</w:t>
      </w:r>
      <w:r>
        <w:rPr>
          <w:rFonts w:hint="eastAsia"/>
          <w:color w:val="auto"/>
          <w:highlight w:val="none"/>
        </w:rPr>
        <w:t xml:space="preserve">投标文件的其他规定见</w:t>
      </w:r>
      <w:r>
        <w:rPr>
          <w:rFonts w:hint="eastAsia"/>
          <w:b/>
          <w:bCs/>
          <w:color w:val="auto"/>
          <w:highlight w:val="none"/>
        </w:rPr>
        <w:t xml:space="preserve">投标人须知前附</w:t>
      </w:r>
      <w:r>
        <w:rPr>
          <w:rFonts w:hint="eastAsia"/>
          <w:color w:val="auto"/>
          <w:highlight w:val="none"/>
        </w:rPr>
        <w:t xml:space="preserve">表。</w:t>
      </w:r>
      <w:r/>
    </w:p>
    <w:p>
      <w:pPr>
        <w:pStyle w:val="800"/>
        <w:ind w:left="0" w:right="210" w:firstLine="0"/>
        <w:rPr>
          <w:rFonts w:ascii="宋体"/>
          <w:color w:val="auto"/>
          <w:sz w:val="21"/>
          <w:szCs w:val="21"/>
          <w:highlight w:val="none"/>
        </w:rPr>
      </w:pPr>
      <w:r/>
      <w:bookmarkStart w:id="238" w:name="_Toc104560888"/>
      <w:r/>
      <w:bookmarkStart w:id="239" w:name="_Toc103848574"/>
      <w:r/>
      <w:bookmarkStart w:id="240" w:name="_Toc107246269"/>
      <w:r>
        <w:rPr>
          <w:rFonts w:ascii="宋体" w:hAnsi="宋体" w:cs="宋体"/>
          <w:color w:val="auto"/>
          <w:sz w:val="21"/>
          <w:szCs w:val="21"/>
          <w:highlight w:val="none"/>
        </w:rPr>
        <w:t xml:space="preserve">40.</w:t>
      </w:r>
      <w:r>
        <w:rPr>
          <w:rFonts w:hint="eastAsia" w:ascii="宋体" w:hAnsi="宋体" w:cs="宋体"/>
          <w:color w:val="auto"/>
          <w:sz w:val="21"/>
          <w:szCs w:val="21"/>
          <w:highlight w:val="none"/>
        </w:rPr>
        <w:t xml:space="preserve">文件解释权</w:t>
      </w:r>
      <w:bookmarkEnd w:id="238"/>
      <w:r/>
      <w:bookmarkEnd w:id="239"/>
      <w:r/>
      <w:bookmarkEnd w:id="240"/>
      <w:r/>
      <w:r/>
    </w:p>
    <w:p>
      <w:pPr>
        <w:rPr>
          <w:rFonts w:hint="eastAsia" w:cs="Times New Roman"/>
          <w:color w:val="auto"/>
          <w:highlight w:val="none"/>
        </w:rPr>
      </w:pPr>
      <w:r>
        <w:rPr>
          <w:color w:val="auto"/>
          <w:highlight w:val="none"/>
        </w:rPr>
        <w:t xml:space="preserve">40.1</w:t>
      </w:r>
      <w:r>
        <w:rPr>
          <w:rFonts w:hint="eastAsia"/>
          <w:color w:val="auto"/>
          <w:highlight w:val="none"/>
        </w:rPr>
        <w:t xml:space="preserve">本招标文件的解释权归采购人（或采购代理机构）所有。</w:t>
      </w:r>
      <w:bookmarkEnd w:id="51"/>
      <w:r/>
      <w:r/>
    </w:p>
    <w:p>
      <w:pPr>
        <w:pStyle w:val="843"/>
        <w:ind w:hanging="14"/>
        <w:rPr>
          <w:rFonts w:cs="Times New Roman"/>
          <w:color w:val="auto"/>
          <w:highlight w:val="none"/>
        </w:rPr>
      </w:pPr>
      <w:r/>
      <w:bookmarkStart w:id="241" w:name="_Toc91836563"/>
      <w:r>
        <w:rPr>
          <w:rFonts w:ascii="宋体" w:cs="Times New Roman"/>
          <w:color w:val="auto"/>
          <w:highlight w:val="none"/>
        </w:rPr>
        <w:br w:type="page" w:clear="all"/>
      </w:r>
      <w:bookmarkStart w:id="242" w:name="_Toc107246270"/>
      <w:r>
        <w:rPr>
          <w:rFonts w:hint="eastAsia" w:cs="宋体"/>
          <w:color w:val="auto"/>
          <w:highlight w:val="none"/>
        </w:rPr>
        <w:t xml:space="preserve">第三章 政府采购合同条款</w:t>
      </w:r>
      <w:bookmarkEnd w:id="241"/>
      <w:r>
        <w:rPr>
          <w:rFonts w:hint="eastAsia" w:cs="宋体"/>
          <w:color w:val="auto"/>
          <w:highlight w:val="none"/>
        </w:rPr>
        <w:t xml:space="preserve">及格式</w:t>
      </w:r>
      <w:bookmarkEnd w:id="242"/>
      <w:r/>
      <w:r/>
    </w:p>
    <w:p>
      <w:pPr>
        <w:pStyle w:val="819"/>
        <w:rPr>
          <w:color w:val="auto"/>
          <w:highlight w:val="none"/>
        </w:rPr>
      </w:pPr>
      <w:r/>
      <w:bookmarkStart w:id="243" w:name="_Toc513029243"/>
      <w:r/>
      <w:bookmarkStart w:id="244" w:name="_Toc20823315"/>
      <w:r/>
      <w:bookmarkStart w:id="245" w:name="_Toc16938559"/>
      <w:r>
        <w:rPr>
          <w:color w:val="auto"/>
          <w:highlight w:val="none"/>
        </w:rPr>
        <w:t xml:space="preserve">以下为成交后签订本项目合同的通用条款，成交人不得提出实质性的修改，关于专用条款将由采购人与成交人结合本项目具体情况协商后签订。</w:t>
      </w:r>
      <w:bookmarkEnd w:id="243"/>
      <w:r/>
      <w:bookmarkEnd w:id="244"/>
      <w:r/>
      <w:bookmarkEnd w:id="245"/>
      <w:r/>
      <w:r/>
    </w:p>
    <w:p>
      <w:pPr>
        <w:pStyle w:val="819"/>
        <w:jc w:val="center"/>
        <w:spacing w:after="0"/>
        <w:rPr>
          <w:rFonts w:ascii="宋体" w:hAnsi="宋体" w:cs="宋体"/>
          <w:b/>
          <w:bCs/>
          <w:spacing w:val="-20"/>
          <w:sz w:val="48"/>
          <w:szCs w:val="48"/>
          <w:highlight w:val="none"/>
        </w:rPr>
      </w:pPr>
      <w:r/>
      <w:bookmarkStart w:id="246" w:name="_Hlt16619369"/>
      <w:r/>
      <w:bookmarkEnd w:id="246"/>
      <w:r/>
      <w:bookmarkStart w:id="247" w:name="_Toc3995"/>
      <w:r/>
      <w:r/>
    </w:p>
    <w:p>
      <w:pPr>
        <w:pStyle w:val="819"/>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19"/>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19"/>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19"/>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19"/>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w:t>
      </w:r>
      <w:r>
        <w:rPr>
          <w:rFonts w:hint="eastAsia" w:ascii="宋体" w:hAnsi="宋体" w:cs="宋体"/>
          <w:b/>
          <w:bCs/>
          <w:spacing w:val="-20"/>
          <w:sz w:val="48"/>
          <w:szCs w:val="48"/>
          <w:highlight w:val="none"/>
          <w:lang w:eastAsia="zh-CN"/>
        </w:rPr>
        <w:t xml:space="preserve">货物买卖</w:t>
      </w:r>
      <w:r>
        <w:rPr>
          <w:rFonts w:hint="eastAsia" w:ascii="宋体" w:hAnsi="宋体" w:cs="宋体"/>
          <w:b/>
          <w:bCs/>
          <w:spacing w:val="-20"/>
          <w:sz w:val="48"/>
          <w:szCs w:val="48"/>
          <w:highlight w:val="none"/>
        </w:rPr>
        <w:t xml:space="preserve">合同</w:t>
      </w:r>
      <w:r/>
    </w:p>
    <w:p>
      <w:pPr>
        <w:pStyle w:val="819"/>
        <w:jc w:val="center"/>
        <w:spacing w:after="0"/>
        <w:rPr>
          <w:rFonts w:hint="eastAsia" w:ascii="宋体" w:hAnsi="宋体" w:eastAsia="宋体" w:cs="宋体"/>
          <w:b/>
          <w:bCs/>
          <w:spacing w:val="-20"/>
          <w:sz w:val="48"/>
          <w:szCs w:val="48"/>
          <w:highlight w:val="none"/>
          <w:lang w:eastAsia="zh-CN"/>
        </w:rPr>
      </w:pPr>
      <w:r>
        <w:rPr>
          <w:rFonts w:hint="eastAsia" w:ascii="宋体" w:hAnsi="宋体" w:cs="宋体"/>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headerReference w:type="default" r:id="rId11"/>
          <w:footerReference w:type="default" r:id="rId16"/>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sz w:val="44"/>
          <w:szCs w:val="44"/>
          <w:highlight w:val="none"/>
        </w:rPr>
      </w:r>
      <w:bookmarkEnd w:id="247"/>
      <w:r/>
      <w:r/>
    </w:p>
    <w:p>
      <w:pPr>
        <w:pStyle w:val="801"/>
        <w:jc w:val="center"/>
        <w:spacing w:line="400" w:lineRule="exact"/>
        <w:rPr>
          <w:rFonts w:hint="eastAsia" w:ascii="黑体" w:hAnsi="黑体" w:eastAsia="黑体"/>
          <w:sz w:val="28"/>
          <w:szCs w:val="28"/>
          <w:highlight w:val="none"/>
        </w:rPr>
      </w:pPr>
      <w:r/>
      <w:bookmarkStart w:id="248" w:name="_Toc22209"/>
      <w:r/>
      <w:r/>
    </w:p>
    <w:p>
      <w:pPr>
        <w:pStyle w:val="801"/>
        <w:jc w:val="center"/>
        <w:spacing w:line="400" w:lineRule="exact"/>
        <w:rPr>
          <w:rFonts w:hint="eastAsia"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248"/>
      <w:r/>
      <w:r/>
    </w:p>
    <w:p>
      <w:pPr>
        <w:pStyle w:val="801"/>
        <w:jc w:val="center"/>
        <w:spacing w:line="400" w:lineRule="exact"/>
        <w:rPr>
          <w:rFonts w:hint="eastAsia" w:ascii="黑体" w:hAnsi="华文中宋" w:eastAsia="黑体"/>
          <w:b w:val="0"/>
          <w:bCs w:val="0"/>
          <w:sz w:val="28"/>
          <w:szCs w:val="28"/>
          <w:highlight w:val="none"/>
        </w:rPr>
      </w:pPr>
      <w:r>
        <w:rPr>
          <w:rFonts w:hint="eastAsia" w:ascii="黑体" w:hAnsi="华文中宋" w:eastAsia="黑体"/>
          <w:b w:val="0"/>
          <w:bCs w:val="0"/>
          <w:sz w:val="28"/>
          <w:szCs w:val="28"/>
          <w:highlight w:val="none"/>
        </w:rPr>
      </w:r>
      <w:r/>
    </w:p>
    <w:p>
      <w:pPr>
        <w:spacing w:before="0"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w:t>
      </w:r>
      <w:r>
        <w:rPr>
          <w:rFonts w:hint="eastAsia" w:ascii="宋体" w:hAnsi="宋体"/>
          <w:szCs w:val="21"/>
          <w:highlight w:val="none"/>
          <w:lang w:eastAsia="zh-CN"/>
        </w:rPr>
        <w:t xml:space="preserve">、受采购人委托签订合同的单位</w:t>
      </w:r>
      <w:r>
        <w:rPr>
          <w:rFonts w:hint="eastAsia" w:ascii="宋体" w:hAnsi="宋体"/>
          <w:szCs w:val="21"/>
          <w:highlight w:val="none"/>
        </w:rPr>
        <w:t xml:space="preserve">或采购</w:t>
      </w:r>
      <w:r>
        <w:rPr>
          <w:rFonts w:hint="eastAsia" w:ascii="宋体" w:hAnsi="宋体"/>
          <w:szCs w:val="21"/>
          <w:highlight w:val="none"/>
          <w:lang w:val="en-US" w:eastAsia="zh-CN"/>
        </w:rPr>
        <w:tab/>
      </w:r>
      <w:r>
        <w:rPr>
          <w:rFonts w:hint="eastAsia" w:ascii="宋体" w:hAnsi="宋体"/>
          <w:szCs w:val="21"/>
          <w:highlight w:val="none"/>
          <w:lang w:val="en-US" w:eastAsia="zh-CN"/>
        </w:rPr>
        <w:t xml:space="preserve">                                   </w:t>
      </w:r>
      <w:r>
        <w:rPr>
          <w:rFonts w:hint="eastAsia" w:ascii="宋体" w:hAnsi="宋体"/>
          <w:szCs w:val="21"/>
          <w:highlight w:val="none"/>
        </w:rPr>
        <w:t xml:space="preserve">文件约定的合同甲方）</w:t>
      </w:r>
      <w:r/>
    </w:p>
    <w:p>
      <w:pPr>
        <w:spacing w:before="0" w:line="400" w:lineRule="exact"/>
        <w:rPr>
          <w:rFonts w:ascii="宋体" w:hAnsi="宋体"/>
          <w:szCs w:val="21"/>
          <w:highlight w:val="none"/>
        </w:rPr>
      </w:pPr>
      <w:r>
        <w:rPr>
          <w:rFonts w:hint="eastAsia" w:ascii="宋体" w:hAnsi="宋体"/>
          <w:szCs w:val="21"/>
          <w:highlight w:val="none"/>
        </w:rPr>
        <w:t xml:space="preserve">乙方（全称）：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default" w:eastAsia="宋体"/>
          <w:highlight w:val="none"/>
          <w:lang w:val="en-US" w:eastAsia="zh-CN"/>
        </w:rPr>
      </w:pPr>
      <w:r>
        <w:rPr>
          <w:rFonts w:hint="default" w:eastAsia="宋体"/>
          <w:highlight w:val="none"/>
          <w:lang w:val="en-US" w:eastAsia="zh-CN"/>
        </w:rPr>
      </w:r>
      <w:r/>
    </w:p>
    <w:p>
      <w:pPr>
        <w:pStyle w:val="820"/>
        <w:ind w:left="0" w:firstLine="420"/>
        <w:spacing w:before="0"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w:t>
      </w:r>
      <w:r>
        <w:rPr>
          <w:rFonts w:hint="eastAsia" w:ascii="宋体" w:hAnsi="宋体"/>
          <w:i w:val="0"/>
          <w:iCs w:val="0"/>
          <w:szCs w:val="21"/>
          <w:highlight w:val="none"/>
          <w:u w:val="none"/>
          <w:lang w:eastAsia="zh-CN"/>
        </w:rPr>
        <w:t xml:space="preserve">本采购项目</w:t>
      </w:r>
      <w:r>
        <w:rPr>
          <w:rFonts w:hint="eastAsia" w:ascii="宋体" w:hAnsi="宋体"/>
          <w:szCs w:val="21"/>
          <w:highlight w:val="none"/>
        </w:rPr>
        <w:t xml:space="preserve">的</w:t>
      </w:r>
      <w:r>
        <w:rPr>
          <w:rFonts w:hint="eastAsia" w:ascii="宋体" w:hAnsi="宋体"/>
          <w:szCs w:val="21"/>
          <w:highlight w:val="none"/>
          <w:lang w:eastAsia="zh-CN"/>
        </w:rPr>
        <w:t xml:space="preserve">招标</w:t>
      </w:r>
      <w:r>
        <w:rPr>
          <w:rFonts w:hint="eastAsia" w:ascii="宋体" w:hAnsi="宋体"/>
          <w:szCs w:val="21"/>
          <w:highlight w:val="none"/>
          <w:lang w:val="en-US" w:eastAsia="zh-CN"/>
        </w:rPr>
        <w:t xml:space="preserve">/谈判</w:t>
      </w:r>
      <w:r>
        <w:rPr>
          <w:rFonts w:hint="eastAsia" w:ascii="宋体" w:hAnsi="宋体"/>
          <w:szCs w:val="21"/>
          <w:highlight w:val="none"/>
          <w:lang w:eastAsia="zh-CN"/>
        </w:rPr>
        <w:t xml:space="preserve">文件等</w:t>
      </w:r>
      <w:r>
        <w:rPr>
          <w:rFonts w:hint="eastAsia" w:ascii="宋体" w:hAnsi="宋体"/>
          <w:szCs w:val="21"/>
          <w:highlight w:val="none"/>
        </w:rPr>
        <w:t xml:space="preserve">采购文件</w:t>
      </w:r>
      <w:r>
        <w:rPr>
          <w:rFonts w:hint="eastAsia" w:ascii="宋体" w:hAnsi="宋体"/>
          <w:szCs w:val="21"/>
          <w:highlight w:val="none"/>
          <w:lang w:eastAsia="zh-CN"/>
        </w:rPr>
        <w:t xml:space="preserve">、</w:t>
      </w:r>
      <w:r>
        <w:rPr>
          <w:rFonts w:hint="eastAsia" w:ascii="宋体" w:hAnsi="宋体"/>
          <w:szCs w:val="21"/>
          <w:highlight w:val="none"/>
        </w:rPr>
        <w:t xml:space="preserve">乙方的《投标（响应）文件》及《中标（成交）通知书》，甲乙双方同意签订本合同。具体情况及要求如下：     </w:t>
      </w:r>
      <w:r/>
    </w:p>
    <w:p>
      <w:pPr>
        <w:numPr>
          <w:ilvl w:val="0"/>
          <w:numId w:val="3"/>
        </w:numPr>
        <w:ind w:firstLine="422"/>
        <w:spacing w:before="0" w:line="400" w:lineRule="exact"/>
        <w:rPr>
          <w:rFonts w:ascii="宋体" w:hAnsi="宋体"/>
          <w:b/>
          <w:szCs w:val="21"/>
          <w:highlight w:val="none"/>
        </w:rPr>
      </w:pPr>
      <w:r>
        <w:rPr>
          <w:rFonts w:hint="eastAsia" w:ascii="宋体" w:hAnsi="宋体"/>
          <w:b/>
          <w:szCs w:val="21"/>
          <w:highlight w:val="none"/>
        </w:rPr>
        <w:t xml:space="preserve">项目信息</w:t>
      </w:r>
      <w:r/>
    </w:p>
    <w:p>
      <w:pPr>
        <w:pStyle w:val="820"/>
        <w:numPr>
          <w:ilvl w:val="0"/>
          <w:numId w:val="4"/>
        </w:numPr>
        <w:ind w:left="0" w:firstLine="420"/>
        <w:spacing w:before="0"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820"/>
        <w:numPr>
          <w:ilvl w:val="-1"/>
          <w:numId w:val="0"/>
        </w:numPr>
        <w:ind w:left="0" w:firstLine="0"/>
        <w:spacing w:before="0" w:after="0" w:line="400" w:lineRule="exact"/>
        <w:tabs>
          <w:tab w:val="left" w:pos="999" w:leader="none"/>
        </w:tabs>
        <w:rPr>
          <w:rFonts w:hint="default" w:ascii="宋体" w:hAnsi="宋体" w:eastAsia="宋体"/>
          <w:szCs w:val="21"/>
          <w:highlight w:val="none"/>
          <w:u w:val="none"/>
          <w:lang w:val="en-US" w:eastAsia="zh-CN"/>
        </w:rPr>
      </w:pPr>
      <w:r>
        <w:rPr>
          <w:rFonts w:hint="eastAsia" w:ascii="宋体" w:hAnsi="宋体"/>
          <w:szCs w:val="21"/>
          <w:highlight w:val="none"/>
          <w:u w:val="none"/>
          <w:lang w:val="en-US" w:eastAsia="zh-CN"/>
        </w:rPr>
        <w:t xml:space="preserve">         采购项目编号：</w:t>
      </w:r>
      <w:r>
        <w:rPr>
          <w:rFonts w:ascii="宋体" w:hAnsi="宋体"/>
          <w:szCs w:val="21"/>
          <w:highlight w:val="none"/>
          <w:u w:val="single"/>
        </w:rPr>
        <w:t xml:space="preserve">                                          </w:t>
      </w:r>
      <w:r/>
    </w:p>
    <w:p>
      <w:pPr>
        <w:pStyle w:val="820"/>
        <w:ind w:left="0" w:firstLine="420"/>
        <w:spacing w:before="0"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before="0"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before="0"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     </w:t>
      </w:r>
      <w:r>
        <w:rPr>
          <w:rFonts w:hint="eastAsia" w:ascii="宋体" w:hAnsi="宋体"/>
          <w:szCs w:val="21"/>
          <w:highlight w:val="none"/>
          <w:lang w:eastAsia="zh-CN"/>
        </w:rPr>
        <w:t xml:space="preserve">采购标的及数量</w:t>
      </w:r>
      <w:r>
        <w:rPr>
          <w:rFonts w:hint="eastAsia" w:ascii="宋体" w:hAnsi="宋体"/>
          <w:szCs w:val="21"/>
          <w:highlight w:val="none"/>
          <w:lang w:val="en-US" w:eastAsia="zh-CN"/>
        </w:rPr>
        <w:t xml:space="preserve">（台/套</w:t>
      </w:r>
      <w:r>
        <w:rPr>
          <w:rFonts w:hint="default" w:ascii="宋体" w:hAnsi="宋体"/>
          <w:szCs w:val="21"/>
          <w:highlight w:val="none"/>
          <w:lang w:val="en" w:eastAsia="zh-CN"/>
        </w:rPr>
        <w:t xml:space="preserve">/</w:t>
      </w:r>
      <w:r>
        <w:rPr>
          <w:rFonts w:hint="eastAsia" w:ascii="宋体" w:hAnsi="宋体"/>
          <w:szCs w:val="21"/>
          <w:highlight w:val="none"/>
          <w:lang w:val="en" w:eastAsia="zh-CN"/>
        </w:rPr>
        <w:t xml:space="preserve">个</w:t>
      </w:r>
      <w:r>
        <w:rPr>
          <w:rFonts w:hint="default" w:ascii="宋体" w:hAnsi="宋体"/>
          <w:szCs w:val="21"/>
          <w:highlight w:val="none"/>
          <w:lang w:val="en" w:eastAsia="zh-CN"/>
        </w:rPr>
        <w:t xml:space="preserve">/</w:t>
      </w:r>
      <w:r>
        <w:rPr>
          <w:rFonts w:hint="eastAsia" w:ascii="宋体" w:hAnsi="宋体"/>
          <w:szCs w:val="21"/>
          <w:highlight w:val="none"/>
          <w:lang w:val="en" w:eastAsia="zh-CN"/>
        </w:rPr>
        <w:t xml:space="preserve">架</w:t>
      </w:r>
      <w:r>
        <w:rPr>
          <w:rFonts w:hint="default" w:ascii="宋体" w:hAnsi="宋体"/>
          <w:szCs w:val="21"/>
          <w:highlight w:val="none"/>
          <w:lang w:val="en" w:eastAsia="zh-CN"/>
        </w:rPr>
        <w:t xml:space="preserve">/</w:t>
      </w:r>
      <w:r>
        <w:rPr>
          <w:rFonts w:hint="eastAsia" w:ascii="宋体" w:hAnsi="宋体"/>
          <w:szCs w:val="21"/>
          <w:highlight w:val="none"/>
          <w:lang w:val="en" w:eastAsia="zh-CN"/>
        </w:rPr>
        <w:t xml:space="preserve">组等</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p>
    <w:p>
      <w:pPr>
        <w:numPr>
          <w:ilvl w:val="-1"/>
          <w:numId w:val="0"/>
        </w:numPr>
        <w:ind w:firstLine="420"/>
        <w:spacing w:before="0" w:line="400" w:lineRule="exact"/>
        <w:rPr>
          <w:rFonts w:hint="default" w:ascii="宋体" w:hAnsi="宋体" w:cs="宋体"/>
          <w:szCs w:val="21"/>
          <w:highlight w:val="none"/>
          <w:lang w:val="en" w:eastAsia="zh-CN"/>
        </w:rPr>
      </w:pPr>
      <w:r>
        <w:rPr>
          <w:rFonts w:hint="eastAsia" w:ascii="宋体" w:hAnsi="宋体"/>
          <w:szCs w:val="21"/>
          <w:highlight w:val="none"/>
          <w:u w:val="none"/>
          <w:lang w:val="en-US" w:eastAsia="zh-CN"/>
        </w:rPr>
        <w:t xml:space="preserve">     </w:t>
      </w:r>
      <w:r>
        <w:rPr>
          <w:rFonts w:hint="eastAsia" w:ascii="宋体" w:hAnsi="宋体" w:cs="宋体"/>
          <w:szCs w:val="21"/>
          <w:highlight w:val="none"/>
          <w:lang w:val="en-US" w:eastAsia="zh-CN"/>
        </w:rPr>
        <w:t xml:space="preserve">品牌：</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none"/>
          <w:lang w:val="en" w:eastAsia="zh-CN"/>
        </w:rPr>
        <w:t xml:space="preserve">     </w:t>
      </w:r>
      <w:r>
        <w:rPr>
          <w:rFonts w:hint="eastAsia" w:ascii="宋体" w:hAnsi="宋体" w:cs="宋体"/>
          <w:szCs w:val="21"/>
          <w:highlight w:val="none"/>
          <w:lang w:val="en-US" w:eastAsia="zh-CN"/>
        </w:rPr>
        <w:t xml:space="preserve">规格型号：</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highlight w:val="none"/>
          <w:lang w:val="en-US" w:eastAsia="zh-CN"/>
        </w:rPr>
      </w:pPr>
      <w:r>
        <w:rPr>
          <w:rFonts w:hint="eastAsia" w:ascii="汉仪书宋二S" w:hAnsi="汉仪书宋二S" w:eastAsia="汉仪书宋二S" w:cs="汉仪书宋二S"/>
          <w:szCs w:val="21"/>
          <w:highlight w:val="none"/>
          <w:lang w:val="en-US" w:eastAsia="zh-CN"/>
        </w:rPr>
        <w:t xml:space="preserve">①</w:t>
      </w:r>
      <w:r>
        <w:rPr>
          <w:rFonts w:hint="eastAsia" w:ascii="宋体" w:hAnsi="宋体" w:cs="宋体"/>
          <w:szCs w:val="21"/>
          <w:highlight w:val="none"/>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highlight w:val="none"/>
          <w:u w:val="single"/>
          <w:lang w:val="en-US" w:eastAsia="zh-CN"/>
        </w:rPr>
      </w:pPr>
      <w:r>
        <w:rPr>
          <w:rFonts w:hint="eastAsia" w:ascii="宋体" w:hAnsi="宋体" w:cs="宋体"/>
          <w:szCs w:val="21"/>
          <w:highlight w:val="none"/>
          <w:lang w:val="en-US" w:eastAsia="zh-CN"/>
        </w:rPr>
        <w:t xml:space="preserve">     标的名称：</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p>
    <w:p>
      <w:pPr>
        <w:numPr>
          <w:ilvl w:val="-1"/>
          <w:numId w:val="0"/>
        </w:numPr>
        <w:ind w:firstLine="420"/>
        <w:spacing w:before="0" w:line="40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关键部件：</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en-US" w:eastAsia="zh-CN"/>
        </w:rPr>
        <w:t xml:space="preserve">品牌：</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en-US" w:eastAsia="zh-CN"/>
        </w:rPr>
        <w:t xml:space="preserve">型号：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p>
    <w:p>
      <w:pPr>
        <w:pStyle w:val="1078"/>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关键部件</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p>
    <w:p>
      <w:pPr>
        <w:pStyle w:val="1078"/>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型号：</w:t>
      </w:r>
      <w:r>
        <w:rPr>
          <w:rFonts w:hint="eastAsia" w:ascii="宋体" w:hAnsi="宋体" w:eastAsia="宋体" w:cs="宋体"/>
          <w:sz w:val="21"/>
          <w:szCs w:val="21"/>
          <w:highlight w:val="none"/>
          <w:u w:val="single"/>
          <w:lang w:val="en-US" w:eastAsia="zh-CN"/>
        </w:rPr>
        <w:t xml:space="preserve">       </w:t>
      </w:r>
      <w:r/>
    </w:p>
    <w:p>
      <w:pPr>
        <w:pStyle w:val="1078"/>
        <w:numPr>
          <w:ilvl w:val="-1"/>
          <w:numId w:val="0"/>
        </w:numPr>
        <w:ind w:firstLine="0"/>
        <w:spacing w:before="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78"/>
        <w:numPr>
          <w:ilvl w:val="-1"/>
          <w:numId w:val="0"/>
        </w:numPr>
        <w:ind w:firstLine="0"/>
        <w:spacing w:before="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汉仪书宋二S" w:hAnsi="汉仪书宋二S" w:eastAsia="汉仪书宋二S" w:cs="汉仪书宋二S"/>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涉及车辆采购，请填写是否属于新能源汽车：</w:t>
      </w:r>
      <w:r/>
    </w:p>
    <w:p>
      <w:pPr>
        <w:pStyle w:val="1078"/>
        <w:numPr>
          <w:ilvl w:val="-1"/>
          <w:numId w:val="0"/>
        </w:numPr>
        <w:ind w:firstLine="0"/>
        <w:spacing w:before="0" w:line="400" w:lineRule="exact"/>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rPr>
        <w:t xml:space="preserve">是</w:t>
      </w:r>
      <w:r>
        <w:rPr>
          <w:rFonts w:hint="eastAsia" w:asciiTheme="minorEastAsia" w:hAnsiTheme="minorEastAsia" w:eastAsiaTheme="minorEastAsia" w:cstheme="minorEastAsia"/>
          <w:iCs w:val="0"/>
          <w:sz w:val="21"/>
          <w:szCs w:val="21"/>
          <w:highlight w:val="none"/>
          <w:lang w:eastAsia="zh-CN"/>
        </w:rPr>
        <w:t xml:space="preserve">，《政府采购品目分类目录》底级品目名称</w:t>
      </w:r>
      <w:r>
        <w:rPr>
          <w:rFonts w:hint="eastAsia" w:asciiTheme="minorEastAsia" w:hAnsiTheme="minorEastAsia" w:eastAsiaTheme="minorEastAsia" w:cstheme="minorEastAsia"/>
          <w:sz w:val="21"/>
          <w:szCs w:val="21"/>
          <w:highlight w:val="none"/>
          <w:lang w:val="en-US"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数量：</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iCs w:val="0"/>
          <w:sz w:val="21"/>
          <w:szCs w:val="21"/>
          <w:highlight w:val="none"/>
          <w:lang w:val="en-US" w:eastAsia="zh-CN"/>
        </w:rPr>
        <w:t xml:space="preserve"> </w:t>
      </w:r>
      <w:r/>
    </w:p>
    <w:p>
      <w:pPr>
        <w:pStyle w:val="1078"/>
        <w:numPr>
          <w:ilvl w:val="-1"/>
          <w:numId w:val="0"/>
        </w:numPr>
        <w:ind w:firstLine="0"/>
        <w:spacing w:before="0" w:line="400" w:lineRule="exact"/>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否</w:t>
      </w:r>
      <w:r/>
    </w:p>
    <w:p>
      <w:pPr>
        <w:pStyle w:val="1078"/>
        <w:numPr>
          <w:ilvl w:val="-1"/>
          <w:numId w:val="0"/>
        </w:numPr>
        <w:ind w:left="0" w:firstLine="0"/>
        <w:spacing w:before="0" w:line="400" w:lineRule="exact"/>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hint="default" w:asciiTheme="minorEastAsia" w:hAnsiTheme="minorEastAsia" w:eastAsiaTheme="minorEastAsia" w:cstheme="minorEastAsia"/>
          <w:iCs w:val="0"/>
          <w:sz w:val="21"/>
          <w:szCs w:val="21"/>
          <w:highlight w:val="none"/>
          <w:lang w:val="en" w:eastAsia="zh-CN"/>
        </w:rPr>
        <w:t xml:space="preserve">4</w:t>
      </w:r>
      <w:r>
        <w:rPr>
          <w:rFonts w:hint="eastAsia" w:asciiTheme="minorEastAsia" w:hAnsiTheme="minorEastAsia" w:eastAsiaTheme="minorEastAsia" w:cstheme="minorEastAsia"/>
          <w:iCs w:val="0"/>
          <w:sz w:val="21"/>
          <w:szCs w:val="21"/>
          <w:highlight w:val="none"/>
          <w:lang w:val="en-US" w:eastAsia="zh-CN"/>
        </w:rPr>
        <w:t xml:space="preserve">）政府采购组织形式：</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政府集中采购</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val="en-US" w:eastAsia="zh-CN"/>
        </w:rPr>
        <w:t xml:space="preserve">部门集中采购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val="en-US" w:eastAsia="zh-CN"/>
        </w:rPr>
        <w:t xml:space="preserve">分散采购</w:t>
      </w:r>
      <w:r/>
    </w:p>
    <w:p>
      <w:pPr>
        <w:pStyle w:val="1078"/>
        <w:numPr>
          <w:ilvl w:val="-1"/>
          <w:numId w:val="0"/>
        </w:numPr>
        <w:ind w:left="0" w:firstLine="420"/>
        <w:spacing w:before="0" w:line="400" w:lineRule="exact"/>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 xml:space="preserve">（</w:t>
      </w:r>
      <w:r>
        <w:rPr>
          <w:rFonts w:hint="default" w:asciiTheme="minorEastAsia" w:hAnsiTheme="minorEastAsia" w:eastAsiaTheme="minorEastAsia" w:cstheme="minorEastAsia"/>
          <w:iCs w:val="0"/>
          <w:sz w:val="21"/>
          <w:szCs w:val="21"/>
          <w:highlight w:val="none"/>
          <w:lang w:val="en" w:eastAsia="zh-CN"/>
        </w:rPr>
        <w:t xml:space="preserve">5</w:t>
      </w:r>
      <w:r>
        <w:rPr>
          <w:rFonts w:hint="eastAsia" w:asciiTheme="minorEastAsia" w:hAnsiTheme="minorEastAsia" w:eastAsiaTheme="minorEastAsia" w:cstheme="minorEastAsia"/>
          <w:iCs w:val="0"/>
          <w:sz w:val="21"/>
          <w:szCs w:val="21"/>
          <w:highlight w:val="none"/>
          <w:lang w:val="en-US" w:eastAsia="zh-CN"/>
        </w:rPr>
        <w:t xml:space="preserve">）政府采购方式：</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公开招标</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邀请招标</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竞争性谈判</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竞争性磋商</w:t>
      </w:r>
      <w:r/>
    </w:p>
    <w:p>
      <w:pPr>
        <w:pStyle w:val="1078"/>
        <w:numPr>
          <w:ilvl w:val="-1"/>
          <w:numId w:val="0"/>
        </w:numPr>
        <w:ind w:left="0" w:firstLine="420"/>
        <w:spacing w:before="0" w:line="400" w:lineRule="exact"/>
        <w:rPr>
          <w:rFonts w:hint="eastAsia" w:ascii="宋体" w:hAnsi="宋体" w:eastAsia="宋体" w:cs="宋体"/>
          <w:iCs w:val="0"/>
          <w:sz w:val="21"/>
          <w:szCs w:val="21"/>
          <w:highlight w:val="none"/>
          <w:u w:val="single"/>
          <w:lang w:val="en-US" w:eastAsia="zh-CN"/>
        </w:rPr>
      </w:pPr>
      <w:r>
        <w:rPr>
          <w:rFonts w:hint="eastAsia" w:ascii="宋体" w:hAnsi="宋体" w:cs="宋体"/>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询价</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单一来源</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框架协议</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其他：</w:t>
      </w:r>
      <w:r>
        <w:rPr>
          <w:rFonts w:hint="eastAsia" w:ascii="宋体" w:hAnsi="宋体" w:eastAsia="宋体" w:cs="宋体"/>
          <w:iCs w:val="0"/>
          <w:sz w:val="21"/>
          <w:szCs w:val="21"/>
          <w:highlight w:val="none"/>
          <w:u w:val="single"/>
          <w:lang w:val="en-US" w:eastAsia="zh-CN"/>
        </w:rPr>
        <w:t xml:space="preserve">          </w:t>
      </w:r>
      <w:r/>
    </w:p>
    <w:p>
      <w:pPr>
        <w:pStyle w:val="1078"/>
        <w:numPr>
          <w:ilvl w:val="-1"/>
          <w:numId w:val="0"/>
        </w:numPr>
        <w:ind w:left="0" w:firstLine="420"/>
        <w:spacing w:before="0" w:line="400" w:lineRule="exact"/>
        <w:rPr>
          <w:rFonts w:hint="default"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 xml:space="preserve">（注：在框架协议采购的第二阶段，可选择使用该合同文本）</w:t>
      </w:r>
      <w:r/>
    </w:p>
    <w:p>
      <w:pPr>
        <w:pStyle w:val="1078"/>
        <w:numPr>
          <w:ilvl w:val="-1"/>
          <w:numId w:val="0"/>
        </w:numPr>
        <w:ind w:firstLine="220"/>
        <w:spacing w:before="0" w:line="400" w:lineRule="exact"/>
        <w:rPr>
          <w:rFonts w:hint="eastAsia" w:ascii="宋体" w:hAnsi="宋体" w:eastAsia="宋体" w:cs="Times New Roman"/>
          <w:sz w:val="21"/>
          <w:szCs w:val="21"/>
          <w:highlight w:val="none"/>
          <w:lang w:val="en-US" w:eastAsia="zh-CN" w:bidi="ar-SA"/>
        </w:rPr>
      </w:pPr>
      <w:r>
        <w:rPr>
          <w:rFonts w:hint="eastAsia" w:ascii="宋体" w:hAnsi="宋体"/>
          <w:szCs w:val="21"/>
          <w:highlight w:val="none"/>
          <w:lang w:val="en-US" w:eastAsia="zh-CN"/>
        </w:rPr>
        <w:t xml:space="preserve"> （</w:t>
      </w:r>
      <w:r>
        <w:rPr>
          <w:rFonts w:hint="default" w:ascii="宋体" w:hAnsi="宋体"/>
          <w:szCs w:val="21"/>
          <w:highlight w:val="none"/>
          <w:lang w:val="en" w:eastAsia="zh-CN"/>
        </w:rPr>
        <w:t xml:space="preserve">6</w:t>
      </w:r>
      <w:r>
        <w:rPr>
          <w:rFonts w:hint="eastAsia" w:ascii="宋体" w:hAnsi="宋体"/>
          <w:szCs w:val="21"/>
          <w:highlight w:val="none"/>
          <w:lang w:val="en-US" w:eastAsia="zh-CN"/>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1"/>
          <w:numId w:val="0"/>
        </w:numPr>
        <w:ind w:left="0" w:firstLine="0"/>
        <w:spacing w:before="0" w:line="400" w:lineRule="exact"/>
        <w:rPr>
          <w:rFonts w:hint="eastAsia" w:ascii="宋体" w:hAnsi="宋体"/>
          <w:iCs/>
          <w:szCs w:val="21"/>
          <w:highlight w:val="none"/>
        </w:rPr>
      </w:pPr>
      <w:r>
        <w:rPr>
          <w:rFonts w:hint="eastAsia" w:ascii="宋体" w:hAnsi="宋体"/>
          <w:szCs w:val="21"/>
          <w:highlight w:val="none"/>
          <w:lang w:val="en-US" w:eastAsia="zh-CN"/>
        </w:rPr>
        <w:t xml:space="preserve">         本合同</w:t>
      </w:r>
      <w:r>
        <w:rPr>
          <w:rFonts w:hint="eastAsia" w:ascii="宋体" w:hAnsi="宋体"/>
          <w:szCs w:val="21"/>
          <w:highlight w:val="none"/>
        </w:rPr>
        <w:t xml:space="preserve">是否</w:t>
      </w:r>
      <w:r>
        <w:rPr>
          <w:rFonts w:hint="eastAsia" w:ascii="宋体" w:hAnsi="宋体"/>
          <w:szCs w:val="21"/>
          <w:highlight w:val="none"/>
          <w:lang w:eastAsia="zh-CN"/>
        </w:rPr>
        <w:t xml:space="preserve">为专门面向</w:t>
      </w:r>
      <w:r>
        <w:rPr>
          <w:rFonts w:hint="eastAsia" w:ascii="宋体" w:hAnsi="宋体"/>
          <w:szCs w:val="21"/>
          <w:highlight w:val="none"/>
        </w:rPr>
        <w:t xml:space="preserve">中小企业</w:t>
      </w:r>
      <w:r>
        <w:rPr>
          <w:rFonts w:hint="eastAsia" w:ascii="宋体" w:hAnsi="宋体"/>
          <w:szCs w:val="21"/>
          <w:highlight w:val="none"/>
          <w:lang w:eastAsia="zh-CN"/>
        </w:rPr>
        <w:t xml:space="preserve">的采</w:t>
      </w:r>
      <w:r>
        <w:rPr>
          <w:rFonts w:hint="eastAsia" w:ascii="宋体" w:hAnsi="宋体"/>
          <w:szCs w:val="21"/>
          <w:highlight w:val="none"/>
          <w:shd w:val="clear" w:color="auto"/>
          <w:lang w:eastAsia="zh-CN"/>
        </w:rPr>
        <w:t xml:space="preserve">购</w:t>
      </w:r>
      <w:r>
        <w:rPr>
          <w:rFonts w:hint="eastAsia" w:ascii="宋体" w:hAnsi="宋体"/>
          <w:szCs w:val="21"/>
          <w:highlight w:val="none"/>
          <w:shd w:val="clear" w:color="auto"/>
        </w:rPr>
        <w:t xml:space="preserve">合同</w:t>
      </w:r>
      <w:r>
        <w:rPr>
          <w:rFonts w:hint="eastAsia" w:ascii="宋体" w:hAnsi="宋体"/>
          <w:szCs w:val="21"/>
          <w:highlight w:val="none"/>
          <w:shd w:val="clear" w:color="auto"/>
          <w:lang w:eastAsia="zh-CN"/>
        </w:rPr>
        <w:t xml:space="preserve">（中小企业预留合同）</w:t>
      </w:r>
      <w:r>
        <w:rPr>
          <w:rFonts w:hint="eastAsia" w:ascii="宋体" w:hAnsi="宋体"/>
          <w:szCs w:val="21"/>
          <w:highlight w:val="none"/>
          <w:shd w:val="clear" w:color="auto"/>
        </w:rPr>
        <w:t xml:space="preserve">：</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hint="eastAsia" w:ascii="宋体" w:hAnsi="宋体"/>
          <w:iCs/>
          <w:szCs w:val="21"/>
          <w:highlight w:val="none"/>
          <w:lang w:val="en-US" w:eastAsia="zh-CN"/>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1"/>
          <w:numId w:val="0"/>
        </w:numPr>
        <w:ind w:firstLine="0"/>
        <w:spacing w:before="0" w:line="400" w:lineRule="exact"/>
        <w:rPr>
          <w:rFonts w:hint="eastAsia" w:ascii="宋体" w:hAnsi="宋体"/>
          <w:iCs/>
          <w:szCs w:val="21"/>
          <w:highlight w:val="none"/>
        </w:rPr>
      </w:pPr>
      <w:r>
        <w:rPr>
          <w:rFonts w:hint="eastAsia"/>
          <w:highlight w:val="none"/>
          <w:lang w:val="en-US" w:eastAsia="zh-CN"/>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1"/>
          <w:numId w:val="0"/>
        </w:numPr>
        <w:ind w:firstLine="0"/>
        <w:spacing w:before="0" w:line="400" w:lineRule="exact"/>
        <w:rPr>
          <w:rFonts w:hint="eastAsia" w:ascii="宋体" w:hAnsi="宋体"/>
          <w:iCs/>
          <w:szCs w:val="21"/>
          <w:highlight w:val="none"/>
        </w:rPr>
      </w:pPr>
      <w:r>
        <w:rPr>
          <w:rFonts w:hint="eastAsia"/>
          <w:highlight w:val="none"/>
          <w:lang w:val="en-US" w:eastAsia="zh-CN"/>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0"/>
          <w:numId w:val="0"/>
        </w:numPr>
        <w:ind w:firstLine="0"/>
        <w:spacing w:line="400" w:lineRule="exact"/>
        <w:rPr>
          <w:rFonts w:hint="default"/>
          <w:highlight w:val="none"/>
          <w:lang w:val="en-US" w:eastAsia="zh-CN"/>
        </w:rPr>
      </w:pPr>
      <w:r>
        <w:rPr>
          <w:rFonts w:hint="eastAsia"/>
          <w:highlight w:val="none"/>
          <w:lang w:val="en-US" w:eastAsia="zh-CN"/>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default" w:ascii="宋体" w:hAnsi="宋体"/>
          <w:szCs w:val="21"/>
          <w:highlight w:val="none"/>
          <w:lang w:val="en" w:eastAsia="zh-C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before="0" w:line="400" w:lineRule="exact"/>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分包主要内容：</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highlight w:val="none"/>
          <w:u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highlight w:val="none"/>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highlight w:val="none"/>
        </w:rPr>
        <w:t xml:space="preserve">：</w:t>
      </w:r>
      <w:r/>
    </w:p>
    <w:p>
      <w:pPr>
        <w:ind w:firstLine="840"/>
        <w:spacing w:line="400" w:lineRule="exact"/>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rFonts w:hint="eastAsia" w:ascii="宋体" w:hAnsi="宋体"/>
          <w:iCs/>
          <w:szCs w:val="21"/>
          <w:highlight w:val="none"/>
          <w:lang w:val="en-US" w:eastAsia="zh-CN"/>
        </w:rPr>
        <w:t xml:space="preserve">  </w:t>
      </w:r>
      <w:r/>
    </w:p>
    <w:p>
      <w:pPr>
        <w:ind w:firstLine="840"/>
        <w:spacing w:line="400" w:lineRule="exact"/>
        <w:rPr>
          <w:rFonts w:hint="default" w:eastAsia="华文楷体"/>
          <w:highlight w:val="none"/>
          <w:u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残疾人福利性单位</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监狱</w:t>
      </w:r>
      <w:r>
        <w:rPr>
          <w:rFonts w:hint="eastAsia" w:ascii="宋体" w:hAnsi="宋体"/>
          <w:iCs/>
          <w:szCs w:val="21"/>
          <w:highlight w:val="none"/>
        </w:rPr>
        <w:t xml:space="preserve">企业</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78"/>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w:t>
      </w:r>
      <w:r>
        <w:rPr>
          <w:rFonts w:hint="default" w:ascii="宋体" w:hAnsi="宋体" w:cs="宋体"/>
          <w:b w:val="0"/>
          <w:bCs w:val="0"/>
          <w:sz w:val="21"/>
          <w:szCs w:val="21"/>
          <w:highlight w:val="none"/>
          <w:u w:val="none"/>
          <w:lang w:val="en" w:eastAsia="zh-CN"/>
        </w:rPr>
        <w:t xml:space="preserve">9</w:t>
      </w:r>
      <w:r>
        <w:rPr>
          <w:rFonts w:hint="eastAsia" w:ascii="宋体" w:hAnsi="宋体" w:eastAsia="宋体" w:cs="宋体"/>
          <w:b w:val="0"/>
          <w:bCs w:val="0"/>
          <w:sz w:val="21"/>
          <w:szCs w:val="21"/>
          <w:highlight w:val="none"/>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highlight w:val="none"/>
          <w:u w:val="single"/>
          <w:lang w:val="en-US" w:eastAsia="zh-CN"/>
        </w:rPr>
      </w:pPr>
      <w:r>
        <w:rPr>
          <w:rFonts w:hint="eastAsia" w:ascii="宋体" w:hAnsi="宋体" w:cs="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是</w:t>
      </w:r>
      <w:r>
        <w:rPr>
          <w:rFonts w:hint="eastAsia" w:ascii="宋体" w:hAnsi="宋体" w:eastAsia="宋体" w:cs="宋体"/>
          <w:iCs w:val="0"/>
          <w:szCs w:val="21"/>
          <w:highlight w:val="none"/>
          <w:lang w:eastAsia="zh-CN"/>
        </w:rPr>
        <w:t xml:space="preserve">，</w:t>
      </w:r>
      <w:r>
        <w:rPr>
          <w:rFonts w:hint="eastAsia" w:ascii="宋体" w:hAnsi="宋体" w:cs="宋体"/>
          <w:iCs w:val="0"/>
          <w:szCs w:val="21"/>
          <w:highlight w:val="none"/>
          <w:lang w:eastAsia="zh-CN"/>
        </w:rPr>
        <w:t xml:space="preserve">《政府采购品目分类目录》底级品目名称</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rPr>
          <w:rFonts w:hint="eastAsia" w:ascii="宋体" w:hAnsi="宋体" w:cs="宋体"/>
          <w:szCs w:val="21"/>
          <w:highlight w:val="none"/>
          <w:lang w:val="en-US" w:eastAsia="zh-CN"/>
        </w:rPr>
        <w:t xml:space="preserve">金额：</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highlight w:val="none"/>
        </w:rPr>
      </w:pPr>
      <w:r>
        <w:rPr>
          <w:rFonts w:hint="eastAsia" w:ascii="宋体" w:hAnsi="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en-US" w:eastAsia="zh-CN"/>
        </w:rPr>
        <w:t xml:space="preserve">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iCs w:val="0"/>
          <w:szCs w:val="21"/>
          <w:highlight w:val="none"/>
        </w:rPr>
        <w:t xml:space="preserve">      </w:t>
      </w:r>
      <w:r/>
    </w:p>
    <w:p>
      <w:pPr>
        <w:ind w:firstLine="840"/>
        <w:spacing w:before="0" w:line="400" w:lineRule="exact"/>
        <w:rPr>
          <w:rFonts w:hint="eastAsia" w:ascii="宋体" w:hAnsi="宋体"/>
          <w:szCs w:val="21"/>
          <w:highlight w:val="none"/>
          <w:u w:val="none"/>
          <w:lang w:val="en-US" w:eastAsia="zh-CN"/>
        </w:rPr>
      </w:pPr>
      <w:r>
        <w:rPr>
          <w:rFonts w:hint="eastAsia" w:ascii="宋体" w:hAnsi="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（1</w:t>
      </w:r>
      <w:r>
        <w:rPr>
          <w:rFonts w:hint="default" w:ascii="宋体" w:hAnsi="宋体"/>
          <w:b w:val="0"/>
          <w:bCs w:val="0"/>
          <w:sz w:val="21"/>
          <w:szCs w:val="21"/>
          <w:highlight w:val="none"/>
          <w:u w:val="none"/>
          <w:lang w:val="en" w:eastAsia="zh-CN"/>
        </w:rPr>
        <w:t xml:space="preserve">0</w:t>
      </w:r>
      <w:r>
        <w:rPr>
          <w:rFonts w:hint="eastAsia" w:ascii="宋体" w:hAnsi="宋体"/>
          <w:b w:val="0"/>
          <w:bCs w:val="0"/>
          <w:sz w:val="21"/>
          <w:szCs w:val="21"/>
          <w:highlight w:val="none"/>
          <w:u w:val="none"/>
          <w:lang w:val="en-US" w:eastAsia="zh-CN"/>
        </w:rPr>
        <w:t xml:space="preserve">）</w:t>
      </w:r>
      <w:r>
        <w:rPr>
          <w:rFonts w:hint="eastAsia" w:ascii="宋体" w:hAnsi="宋体" w:eastAsia="宋体"/>
          <w:b w:val="0"/>
          <w:bCs w:val="0"/>
          <w:sz w:val="21"/>
          <w:szCs w:val="21"/>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是</w:t>
      </w:r>
      <w:r>
        <w:rPr>
          <w:rFonts w:hint="eastAsia" w:ascii="宋体" w:hAnsi="宋体" w:eastAsia="宋体"/>
          <w:iCs w:val="0"/>
          <w:szCs w:val="21"/>
          <w:highlight w:val="none"/>
          <w:lang w:eastAsia="zh-CN"/>
        </w:rPr>
        <w:t xml:space="preserve">，</w:t>
      </w:r>
      <w:r>
        <w:rPr>
          <w:rFonts w:hint="eastAsia" w:ascii="宋体" w:hAnsi="宋体"/>
          <w:iCs w:val="0"/>
          <w:szCs w:val="21"/>
          <w:highlight w:val="none"/>
          <w:lang w:eastAsia="zh-CN"/>
        </w:rPr>
        <w:t xml:space="preserve">《节能产品政府采购品目清单》的底级品目名称：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highlight w:val="none"/>
        </w:rPr>
      </w:pPr>
      <w:r>
        <w:rPr>
          <w:rFonts w:hint="eastAsia" w:ascii="宋体" w:hAnsi="宋体"/>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b w:val="0"/>
          <w:bCs w:val="0"/>
          <w:sz w:val="21"/>
          <w:szCs w:val="21"/>
          <w:highlight w:val="none"/>
          <w:u w:val="none"/>
          <w:lang w:val="en-US" w:eastAsia="zh-CN"/>
        </w:rPr>
        <w:t xml:space="preserve">是否涉及</w:t>
      </w:r>
      <w:r>
        <w:rPr>
          <w:rFonts w:hint="eastAsia" w:ascii="宋体" w:hAnsi="宋体"/>
          <w:b w:val="0"/>
          <w:bCs w:val="0"/>
          <w:sz w:val="21"/>
          <w:szCs w:val="21"/>
          <w:highlight w:val="none"/>
          <w:u w:val="none"/>
          <w:lang w:val="en-US" w:eastAsia="zh-CN"/>
        </w:rPr>
        <w:t xml:space="preserve">环境标志</w:t>
      </w:r>
      <w:r>
        <w:rPr>
          <w:rFonts w:hint="eastAsia" w:ascii="宋体" w:hAnsi="宋体" w:eastAsia="宋体"/>
          <w:b w:val="0"/>
          <w:bCs w:val="0"/>
          <w:sz w:val="21"/>
          <w:szCs w:val="21"/>
          <w:highlight w:val="none"/>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highlight w:val="none"/>
          <w:lang w:eastAsia="zh-CN"/>
        </w:rPr>
      </w:pPr>
      <w:r>
        <w:rPr>
          <w:rFonts w:hint="eastAsia" w:ascii="宋体" w:hAnsi="宋体"/>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是</w:t>
      </w:r>
      <w:r>
        <w:rPr>
          <w:rFonts w:hint="eastAsia" w:ascii="宋体" w:hAnsi="宋体" w:eastAsia="宋体"/>
          <w:iCs w:val="0"/>
          <w:szCs w:val="21"/>
          <w:highlight w:val="none"/>
          <w:lang w:eastAsia="zh-CN"/>
        </w:rPr>
        <w:t xml:space="preserve">，</w:t>
      </w:r>
      <w:r>
        <w:rPr>
          <w:rFonts w:hint="eastAsia" w:ascii="宋体" w:hAnsi="宋体"/>
          <w:iCs w:val="0"/>
          <w:szCs w:val="21"/>
          <w:highlight w:val="none"/>
          <w:lang w:eastAsia="zh-CN"/>
        </w:rPr>
        <w:t xml:space="preserve">《环境标志产品政府采购品目清单》的底级品目名称：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highlight w:val="none"/>
          <w:u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否</w:t>
      </w:r>
      <w:r/>
    </w:p>
    <w:p>
      <w:pPr>
        <w:pStyle w:val="1078"/>
        <w:numPr>
          <w:ilvl w:val="-1"/>
          <w:numId w:val="0"/>
        </w:numPr>
        <w:ind w:firstLine="0"/>
        <w:spacing w:before="0" w:line="400" w:lineRule="exact"/>
        <w:rPr>
          <w:rFonts w:hint="eastAsia" w:ascii="宋体" w:hAnsi="宋体" w:eastAsia="宋体" w:cs="Times New Roman"/>
          <w:i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cs="Times New Roman"/>
          <w:b w:val="0"/>
          <w:bCs w:val="0"/>
          <w:sz w:val="21"/>
          <w:szCs w:val="21"/>
          <w:highlight w:val="none"/>
          <w:u w:val="none"/>
          <w:lang w:val="en-US" w:eastAsia="zh-CN"/>
        </w:rPr>
        <w:t xml:space="preserve">是否涉及绿色产品：</w:t>
      </w:r>
      <w:r>
        <w:rPr>
          <w:rFonts w:hint="eastAsia" w:ascii="宋体" w:hAnsi="宋体" w:eastAsia="宋体" w:cs="Times New Roman"/>
          <w:iCs w:val="0"/>
          <w:sz w:val="21"/>
          <w:szCs w:val="21"/>
          <w:highlight w:val="none"/>
          <w:u w:val="none"/>
          <w:lang w:val="en-US" w:eastAsia="zh-CN"/>
        </w:rPr>
        <w:t xml:space="preserve"> </w:t>
      </w:r>
      <w:r/>
    </w:p>
    <w:p>
      <w:pPr>
        <w:pStyle w:val="1078"/>
        <w:ind w:firstLine="420"/>
        <w:rPr>
          <w:rFonts w:hint="eastAsia" w:ascii="宋体" w:hAnsi="宋体" w:eastAsia="宋体"/>
          <w:szCs w:val="21"/>
          <w:highlight w:val="none"/>
          <w:u w:val="single"/>
          <w:lang w:val="en-US" w:eastAsia="zh-CN"/>
        </w:rPr>
      </w:pPr>
      <w:r>
        <w:rPr>
          <w:rFonts w:hint="eastAsia" w:ascii="宋体" w:hAnsi="宋体" w:eastAsia="宋体" w:cs="Times New Roman"/>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宋体" w:hAnsi="宋体" w:eastAsia="宋体" w:cs="Times New Roman"/>
          <w:iCs w:val="0"/>
          <w:sz w:val="21"/>
          <w:szCs w:val="21"/>
          <w:highlight w:val="none"/>
          <w:u w:val="none"/>
        </w:rPr>
        <w:t xml:space="preserve">是</w:t>
      </w:r>
      <w:r>
        <w:rPr>
          <w:rFonts w:hint="eastAsia" w:ascii="宋体" w:hAnsi="宋体" w:eastAsia="宋体" w:cs="Times New Roman"/>
          <w:iCs w:val="0"/>
          <w:sz w:val="21"/>
          <w:szCs w:val="21"/>
          <w:highlight w:val="none"/>
          <w:u w:val="none"/>
          <w:lang w:eastAsia="zh-CN"/>
        </w:rPr>
        <w:t xml:space="preserve">，绿色产品政府采购相关政策确定的底级品目名称：</w:t>
      </w:r>
      <w:r>
        <w:rPr>
          <w:rFonts w:hint="eastAsia" w:ascii="宋体" w:hAnsi="宋体" w:eastAsia="宋体"/>
          <w:szCs w:val="21"/>
          <w:highlight w:val="none"/>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w:t>
      </w:r>
      <w:r>
        <w:rPr>
          <w:rFonts w:hint="eastAsia" w:ascii="宋体" w:hAnsi="宋体"/>
          <w:iCs/>
          <w:szCs w:val="21"/>
          <w:highlight w:val="none"/>
          <w:lang w:val="en-US" w:eastAsia="zh-CN"/>
        </w:rPr>
        <w:t xml:space="preserve">    </w:t>
      </w:r>
      <w:r/>
    </w:p>
    <w:p>
      <w:pPr>
        <w:pStyle w:val="1078"/>
        <w:ind w:firstLine="420"/>
        <w:rPr>
          <w:rFonts w:hint="eastAsia" w:ascii="宋体" w:hAnsi="宋体"/>
          <w:b w:val="0"/>
          <w:bCs w:val="0"/>
          <w:sz w:val="21"/>
          <w:szCs w:val="21"/>
          <w:highlight w:val="none"/>
          <w:u w:val="none"/>
          <w:lang w:val="en-US" w:eastAsia="zh-CN"/>
        </w:rPr>
      </w:pPr>
      <w:r>
        <w:rPr>
          <w:rFonts w:hint="eastAsia" w:ascii="宋体" w:hAnsi="宋体" w:eastAsia="宋体" w:cs="Times New Roman"/>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宋体" w:hAnsi="宋体" w:eastAsia="宋体" w:cs="Times New Roman"/>
          <w:iCs w:val="0"/>
          <w:sz w:val="21"/>
          <w:szCs w:val="21"/>
          <w:highlight w:val="none"/>
          <w:u w:val="none"/>
        </w:rPr>
        <w:t xml:space="preserve">否</w:t>
      </w:r>
      <w:r/>
    </w:p>
    <w:p>
      <w:pPr>
        <w:numPr>
          <w:ilvl w:val="-1"/>
          <w:numId w:val="0"/>
        </w:numPr>
        <w:ind w:firstLine="0"/>
        <w:spacing w:before="0" w:line="400" w:lineRule="exac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    （1</w:t>
      </w:r>
      <w:r>
        <w:rPr>
          <w:rFonts w:hint="default" w:ascii="宋体" w:hAnsi="宋体"/>
          <w:szCs w:val="21"/>
          <w:highlight w:val="none"/>
          <w:lang w:val="en" w:eastAsia="zh-CN"/>
        </w:rPr>
        <w:t xml:space="preserve">1</w:t>
      </w: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t xml:space="preserve">涉及商品包装和快递包装的，是否参考</w:t>
      </w:r>
      <w:r>
        <w:rPr>
          <w:rFonts w:hint="eastAsia" w:ascii="宋体" w:hAnsi="宋体"/>
          <w:szCs w:val="21"/>
          <w:highlight w:val="none"/>
        </w:rPr>
        <w:t xml:space="preserve">《商品包装政府采购需求标准（试行）》、《快递包装政府采购需求标准（试行）》</w:t>
      </w:r>
      <w:r>
        <w:rPr>
          <w:rFonts w:hint="eastAsia" w:ascii="宋体" w:hAnsi="宋体" w:eastAsia="宋体"/>
          <w:szCs w:val="21"/>
          <w:highlight w:val="none"/>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highlight w:val="none"/>
          <w:lang w:val="en-US" w:eastAsia="zh-CN"/>
        </w:rPr>
      </w:pP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是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否</w:t>
      </w:r>
      <w:r>
        <w:rPr>
          <w:rFonts w:hint="eastAsia" w:ascii="宋体" w:hAnsi="宋体" w:eastAsia="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lang w:eastAsia="zh-CN"/>
        </w:rPr>
        <w:t xml:space="preserve">不涉及</w:t>
      </w:r>
      <w:r/>
    </w:p>
    <w:p>
      <w:pPr>
        <w:numPr>
          <w:ilvl w:val="0"/>
          <w:numId w:val="3"/>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left="0" w:firstLine="0"/>
        <w:spacing w:before="0" w:line="400" w:lineRule="exact"/>
        <w:rPr>
          <w:rFonts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0"/>
        <w:spacing w:before="0" w:line="400" w:lineRule="exact"/>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分包金额</w:t>
      </w:r>
      <w:r>
        <w:rPr>
          <w:rFonts w:hint="eastAsia" w:ascii="宋体" w:hAnsi="宋体"/>
          <w:szCs w:val="21"/>
          <w:highlight w:val="none"/>
          <w:lang w:eastAsia="zh-CN"/>
        </w:rPr>
        <w:t xml:space="preserve">（如有）</w:t>
      </w:r>
      <w:r>
        <w:rPr>
          <w:rFonts w:hint="eastAsia" w:ascii="宋体" w:hAnsi="宋体"/>
          <w:szCs w:val="21"/>
          <w:highlight w:val="none"/>
        </w:rPr>
        <w:t xml:space="preserve">小写：</w:t>
      </w:r>
      <w:r>
        <w:rPr>
          <w:rFonts w:hint="eastAsia" w:ascii="宋体" w:hAnsi="宋体"/>
          <w:szCs w:val="21"/>
          <w:highlight w:val="none"/>
          <w:u w:val="single"/>
        </w:rPr>
        <w:t xml:space="preserve">                   </w:t>
      </w:r>
      <w:r/>
    </w:p>
    <w:p>
      <w:pPr>
        <w:ind w:firstLine="0"/>
        <w:spacing w:before="0" w:line="400" w:lineRule="exact"/>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0"/>
        <w:spacing w:before="0"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合同定价方式</w:t>
      </w:r>
      <w:r>
        <w:rPr>
          <w:rFonts w:hint="eastAsia" w:ascii="宋体" w:hAnsi="宋体"/>
          <w:szCs w:val="21"/>
          <w:highlight w:val="none"/>
          <w:lang w:eastAsia="zh-CN"/>
        </w:rPr>
        <w:t xml:space="preserve">（采用组合定价方式的，可以勾选多项）</w:t>
      </w:r>
      <w:r>
        <w:rPr>
          <w:rFonts w:hint="eastAsia" w:ascii="宋体" w:hAnsi="宋体"/>
          <w:szCs w:val="21"/>
          <w:highlight w:val="none"/>
        </w:rPr>
        <w:t xml:space="preserve">：</w:t>
      </w:r>
      <w:r/>
    </w:p>
    <w:p>
      <w:pPr>
        <w:ind w:firstLine="420"/>
        <w:spacing w:before="0" w:line="400" w:lineRule="exact"/>
        <w:rPr>
          <w:rFonts w:hint="eastAsia" w:ascii="宋体" w:hAnsi="宋体" w:eastAsia="宋体"/>
          <w:szCs w:val="21"/>
          <w:highlight w:val="none"/>
          <w:lang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固定费率</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其他</w:t>
      </w:r>
      <w:r>
        <w:rPr>
          <w:rFonts w:hint="eastAsia" w:ascii="宋体" w:hAnsi="宋体"/>
          <w:szCs w:val="21"/>
          <w:highlight w:val="none"/>
          <w:u w:val="single"/>
        </w:rPr>
        <w:t xml:space="preserve">       </w:t>
      </w:r>
      <w:r/>
    </w:p>
    <w:p>
      <w:pPr>
        <w:pStyle w:val="1045"/>
        <w:spacing w:line="400" w:lineRule="exact"/>
        <w:rPr>
          <w:highlight w:val="none"/>
        </w:rPr>
      </w:pPr>
      <w:r>
        <w:rPr>
          <w:rFonts w:hint="eastAsia" w:ascii="宋体" w:hAnsi="宋体"/>
          <w:highlight w:val="none"/>
        </w:rPr>
        <w:t xml:space="preserve">（</w:t>
      </w:r>
      <w:r>
        <w:rPr>
          <w:rFonts w:hint="eastAsia" w:ascii="宋体" w:hAnsi="宋体"/>
          <w:highlight w:val="none"/>
          <w:lang w:val="en-US" w:eastAsia="zh-CN"/>
        </w:rPr>
        <w:t xml:space="preserve">3</w:t>
      </w:r>
      <w:r>
        <w:rPr>
          <w:rFonts w:hint="eastAsia" w:ascii="宋体" w:hAnsi="宋体"/>
          <w:highlight w:val="none"/>
        </w:rPr>
        <w:t xml:space="preserve">）付款方式（按项目实际勾选填写）：</w:t>
      </w:r>
      <w:r/>
    </w:p>
    <w:p>
      <w:pPr>
        <w:ind w:firstLine="630"/>
        <w:spacing w:before="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w:t>
      </w:r>
      <w:r>
        <w:rPr>
          <w:rFonts w:hint="eastAsia" w:ascii="宋体" w:hAnsi="宋体"/>
          <w:szCs w:val="21"/>
          <w:highlight w:val="none"/>
          <w:u w:val="single"/>
          <w:lang w:eastAsia="zh-CN"/>
        </w:rPr>
        <w:t xml:space="preserve">明确</w:t>
      </w:r>
      <w:r>
        <w:rPr>
          <w:rFonts w:hint="eastAsia" w:ascii="宋体" w:hAnsi="宋体"/>
          <w:szCs w:val="21"/>
          <w:highlight w:val="none"/>
          <w:u w:val="single"/>
        </w:rPr>
        <w:t xml:space="preserve">一次性支付合同款项</w:t>
      </w:r>
      <w:r>
        <w:rPr>
          <w:rFonts w:hint="eastAsia" w:ascii="宋体" w:hAnsi="宋体"/>
          <w:szCs w:val="21"/>
          <w:highlight w:val="none"/>
          <w:u w:val="single"/>
          <w:lang w:eastAsia="zh-CN"/>
        </w:rPr>
        <w:t xml:space="preserve">的条件</w:t>
      </w:r>
      <w:r>
        <w:rPr>
          <w:rFonts w:hint="eastAsia" w:ascii="宋体" w:hAnsi="宋体"/>
          <w:szCs w:val="21"/>
          <w:highlight w:val="none"/>
          <w:u w:val="single"/>
        </w:rPr>
        <w:t xml:space="preserve">）                    </w:t>
      </w:r>
      <w:r/>
    </w:p>
    <w:p>
      <w:pPr>
        <w:ind w:firstLine="630"/>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w:t>
      </w:r>
      <w:r>
        <w:rPr>
          <w:rFonts w:hint="eastAsia" w:ascii="宋体" w:hAnsi="宋体"/>
          <w:szCs w:val="21"/>
          <w:highlight w:val="none"/>
          <w:u w:val="single"/>
          <w:lang w:eastAsia="zh-CN"/>
        </w:rPr>
        <w:t xml:space="preserve">，各期支付条件应与分期履约验收情况挂钩</w:t>
      </w:r>
      <w:r>
        <w:rPr>
          <w:rFonts w:hint="eastAsia" w:ascii="宋体" w:hAnsi="宋体"/>
          <w:szCs w:val="21"/>
          <w:highlight w:val="none"/>
          <w:u w:val="single"/>
        </w:rPr>
        <w:t xml:space="preserve">） </w:t>
      </w:r>
      <w:r>
        <w:rPr>
          <w:rFonts w:hint="eastAsia" w:ascii="宋体" w:hAnsi="宋体"/>
          <w:szCs w:val="21"/>
          <w:highlight w:val="none"/>
          <w:u w:val="none"/>
          <w:lang w:eastAsia="zh-CN"/>
        </w:rPr>
        <w:t xml:space="preserve">，</w:t>
      </w:r>
      <w:r>
        <w:rPr>
          <w:rFonts w:hint="eastAsia" w:ascii="宋体" w:hAnsi="宋体"/>
          <w:szCs w:val="21"/>
          <w:highlight w:val="none"/>
          <w:lang w:eastAsia="zh-CN"/>
        </w:rPr>
        <w:t xml:space="preserve">其中涉及预付款的</w:t>
      </w:r>
      <w:r>
        <w:rPr>
          <w:rFonts w:hint="eastAsia" w:ascii="宋体" w:hAnsi="宋体"/>
          <w:szCs w:val="21"/>
          <w:highlight w:val="none"/>
        </w:rPr>
        <w:t xml:space="preserve">：</w:t>
      </w:r>
      <w:r>
        <w:rPr>
          <w:rFonts w:hint="eastAsia" w:ascii="宋体" w:hAnsi="宋体"/>
          <w:szCs w:val="21"/>
          <w:highlight w:val="none"/>
          <w:u w:val="single"/>
        </w:rPr>
        <w:t xml:space="preserve"> （应明确预付款的支付比例和支付条件） </w:t>
      </w:r>
      <w:r/>
    </w:p>
    <w:p>
      <w:pPr>
        <w:ind w:firstLine="630"/>
        <w:spacing w:before="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before="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3"/>
        </w:numPr>
        <w:ind w:firstLine="422"/>
        <w:spacing w:before="0" w:line="400" w:lineRule="exact"/>
        <w:rPr>
          <w:rFonts w:ascii="宋体" w:hAnsi="宋体"/>
          <w:b/>
          <w:bCs w:val="0"/>
          <w:szCs w:val="21"/>
          <w:highlight w:val="none"/>
          <w:u w:val="single"/>
        </w:rPr>
      </w:pPr>
      <w:r>
        <w:rPr>
          <w:rFonts w:hint="eastAsia" w:ascii="宋体" w:hAnsi="宋体"/>
          <w:b/>
          <w:bCs w:val="0"/>
          <w:szCs w:val="21"/>
          <w:highlight w:val="none"/>
        </w:rPr>
        <w:t xml:space="preserve">合同履行</w:t>
      </w:r>
      <w:r/>
    </w:p>
    <w:p>
      <w:pPr>
        <w:ind w:firstLine="420"/>
        <w:spacing w:before="0"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before="0" w:line="400" w:lineRule="exact"/>
        <w:rPr>
          <w:rFonts w:hint="eastAsia" w:ascii="宋体" w:hAnsi="宋体" w:cs="宋体"/>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履约</w:t>
      </w:r>
      <w:r>
        <w:rPr>
          <w:rFonts w:hint="eastAsia" w:ascii="宋体" w:hAnsi="宋体" w:cs="宋体"/>
          <w:szCs w:val="21"/>
          <w:highlight w:val="none"/>
        </w:rPr>
        <w:t xml:space="preserve">地点</w:t>
      </w:r>
      <w:r>
        <w:rPr>
          <w:rFonts w:hint="eastAsia" w:ascii="宋体" w:hAnsi="宋体" w:cs="宋体"/>
          <w:b w:val="0"/>
          <w:bCs/>
          <w:szCs w:val="21"/>
          <w:highlight w:val="none"/>
        </w:rPr>
        <w:t xml:space="preserve">：</w:t>
      </w:r>
      <w:r>
        <w:rPr>
          <w:rFonts w:hint="eastAsia" w:ascii="宋体" w:hAnsi="宋体" w:cs="宋体"/>
          <w:szCs w:val="21"/>
          <w:highlight w:val="none"/>
          <w:u w:val="single"/>
        </w:rPr>
        <w:t xml:space="preserve">                             </w:t>
      </w:r>
      <w:r/>
    </w:p>
    <w:p>
      <w:pPr>
        <w:ind w:firstLine="420"/>
        <w:spacing w:before="0" w:line="400" w:lineRule="exact"/>
        <w:rPr>
          <w:rFonts w:hint="eastAsia" w:ascii="宋体" w:hAnsi="宋体" w:eastAsia="宋体" w:cs="宋体"/>
          <w:sz w:val="21"/>
          <w:szCs w:val="21"/>
          <w:highlight w:val="none"/>
          <w:lang w:eastAsia="zh-CN"/>
        </w:rPr>
      </w:pPr>
      <w:r>
        <w:rPr>
          <w:rFonts w:hint="eastAsia" w:ascii="宋体" w:hAnsi="宋体" w:cs="宋体"/>
          <w:bCs/>
          <w:szCs w:val="21"/>
          <w:highlight w:val="none"/>
        </w:rPr>
        <w:t xml:space="preserve">（3）履约担保：</w:t>
      </w:r>
      <w:r>
        <w:rPr>
          <w:rFonts w:hint="eastAsia" w:ascii="宋体" w:hAnsi="宋体" w:eastAsia="宋体" w:cs="宋体"/>
          <w:sz w:val="21"/>
          <w:highlight w:val="none"/>
          <w:lang w:val="en-US" w:eastAsia="zh-CN"/>
        </w:rPr>
        <w:t xml:space="preserve">是否收取履约保证金：</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否</w:t>
      </w:r>
      <w:r/>
    </w:p>
    <w:p>
      <w:pPr>
        <w:pStyle w:val="1078"/>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r/>
    </w:p>
    <w:p>
      <w:pPr>
        <w:pStyle w:val="1078"/>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r/>
    </w:p>
    <w:p>
      <w:pPr>
        <w:ind w:firstLine="420"/>
        <w:spacing w:line="400" w:lineRule="exact"/>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履约担保期限</w:t>
      </w:r>
      <w:r>
        <w:rPr>
          <w:rFonts w:hint="eastAsia" w:ascii="宋体" w:hAnsi="宋体" w:cs="宋体"/>
          <w:bCs/>
          <w:szCs w:val="21"/>
          <w:highlight w:val="none"/>
          <w:u w:val="none"/>
          <w:lang w:eastAsia="zh-CN"/>
        </w:rPr>
        <w:t xml:space="preserve">：</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p>
    <w:p>
      <w:pPr>
        <w:ind w:firstLine="420"/>
        <w:spacing w:before="0"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ind w:firstLine="420"/>
        <w:spacing w:before="0" w:line="400" w:lineRule="exact"/>
        <w:rPr>
          <w:rFonts w:hint="eastAsia" w:ascii="宋体" w:hAnsi="宋体" w:cs="宋体"/>
          <w:szCs w:val="21"/>
          <w:highlight w:val="none"/>
          <w:u w:val="single"/>
        </w:rPr>
      </w:pPr>
      <w:r>
        <w:rPr>
          <w:rFonts w:hint="eastAsia" w:ascii="宋体" w:hAnsi="宋体" w:cs="宋体"/>
          <w:bCs/>
          <w:szCs w:val="21"/>
          <w:highlight w:val="none"/>
        </w:rPr>
        <w:t xml:space="preserve">（5）</w:t>
      </w:r>
      <w:r>
        <w:rPr>
          <w:rFonts w:hint="eastAsia" w:ascii="宋体" w:hAnsi="宋体" w:cs="宋体"/>
          <w:bCs/>
          <w:szCs w:val="21"/>
          <w:highlight w:val="none"/>
          <w:lang w:eastAsia="zh-CN"/>
        </w:rPr>
        <w:t xml:space="preserve">风险处置措施和替代方案</w:t>
      </w:r>
      <w:r>
        <w:rPr>
          <w:rFonts w:hint="eastAsia" w:ascii="宋体" w:hAnsi="宋体" w:cs="宋体"/>
          <w:bCs/>
          <w:szCs w:val="21"/>
          <w:highlight w:val="none"/>
        </w:rPr>
        <w:t xml:space="preserve">：</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p>
    <w:p>
      <w:pPr>
        <w:numPr>
          <w:ilvl w:val="0"/>
          <w:numId w:val="3"/>
        </w:numPr>
        <w:ind w:firstLine="422"/>
        <w:spacing w:before="0"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5"/>
        </w:numPr>
        <w:ind w:firstLine="420"/>
        <w:spacing w:before="0" w:line="400" w:lineRule="exact"/>
        <w:rPr>
          <w:rFonts w:hint="eastAsia"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 w:val="21"/>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委托第三方组织</w:t>
      </w:r>
      <w:r/>
    </w:p>
    <w:p>
      <w:pPr>
        <w:numPr>
          <w:ilvl w:val="0"/>
          <w:numId w:val="0"/>
        </w:numPr>
        <w:spacing w:before="0" w:line="400" w:lineRule="exact"/>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p>
    <w:p>
      <w:pPr>
        <w:ind w:firstLine="0"/>
        <w:spacing w:before="0" w:line="400" w:lineRule="exact"/>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 xml:space="preserve">是否邀请本项目的其他供应商</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ascii="宋体" w:hAnsi="宋体"/>
          <w:bCs/>
          <w:szCs w:val="21"/>
          <w:highlight w:val="none"/>
        </w:rPr>
      </w:pPr>
      <w:r>
        <w:rPr>
          <w:rFonts w:hint="eastAsia" w:ascii="宋体" w:hAnsi="宋体"/>
          <w:bCs/>
          <w:szCs w:val="21"/>
          <w:highlight w:val="none"/>
        </w:rPr>
        <w:t xml:space="preserve">是否邀请专家</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ascii="宋体" w:hAnsi="宋体"/>
          <w:bCs/>
          <w:szCs w:val="21"/>
          <w:highlight w:val="none"/>
        </w:rPr>
      </w:pPr>
      <w:r>
        <w:rPr>
          <w:rFonts w:hint="eastAsia" w:ascii="宋体" w:hAnsi="宋体"/>
          <w:bCs/>
          <w:szCs w:val="21"/>
          <w:highlight w:val="none"/>
        </w:rPr>
        <w:t xml:space="preserve">是否邀请服务对象</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ascii="宋体" w:hAnsi="宋体"/>
          <w:bCs/>
          <w:szCs w:val="21"/>
          <w:highlight w:val="none"/>
        </w:rPr>
      </w:pPr>
      <w:r>
        <w:rPr>
          <w:rFonts w:hint="eastAsia" w:ascii="宋体" w:hAnsi="宋体"/>
          <w:bCs/>
          <w:szCs w:val="21"/>
          <w:highlight w:val="none"/>
        </w:rPr>
        <w:t xml:space="preserve">是否邀请第三方检测机构</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hint="eastAsia" w:ascii="宋体" w:hAnsi="宋体"/>
          <w:bCs/>
          <w:szCs w:val="21"/>
          <w:highlight w:val="none"/>
        </w:rPr>
      </w:pPr>
      <w:r>
        <w:rPr>
          <w:rFonts w:hint="eastAsia" w:ascii="宋体" w:hAnsi="宋体"/>
          <w:bCs/>
          <w:szCs w:val="21"/>
          <w:highlight w:val="none"/>
          <w:lang w:eastAsia="zh-CN"/>
        </w:rPr>
        <w:t xml:space="preserve">是否进行抽查检测：</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lang w:eastAsia="zh-CN"/>
        </w:rPr>
        <w:t xml:space="preserve">，抽查比例：</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hint="eastAsia" w:ascii="宋体" w:hAnsi="宋体" w:eastAsia="宋体"/>
          <w:bCs/>
          <w:szCs w:val="21"/>
          <w:highlight w:val="none"/>
          <w:u w:val="single"/>
          <w:lang w:eastAsia="zh-CN"/>
        </w:rPr>
      </w:pPr>
      <w:r>
        <w:rPr>
          <w:rFonts w:hint="eastAsia" w:ascii="宋体" w:hAnsi="宋体" w:eastAsia="宋体"/>
          <w:bCs/>
          <w:szCs w:val="21"/>
          <w:highlight w:val="none"/>
          <w:lang w:val="en-US" w:eastAsia="zh-CN"/>
        </w:rPr>
        <w:t xml:space="preserve">是否存在破坏性检测：</w:t>
      </w:r>
      <w:r>
        <w:rPr>
          <w:rFonts w:ascii="Wingdings" w:hAnsi="Wingdings" w:eastAsia="Wingdings" w:cs="Wingdings"/>
          <w:sz w:val="21"/>
          <w:szCs w:val="21"/>
          <w:highlight w:val="none"/>
        </w:rPr>
        <w:t xml:space="preserve">¨</w:t>
      </w:r>
      <w:r>
        <w:rPr>
          <w:rFonts w:hint="eastAsia" w:ascii="宋体" w:hAnsi="宋体" w:eastAsia="宋体"/>
          <w:bCs/>
          <w:szCs w:val="21"/>
          <w:highlight w:val="none"/>
        </w:rPr>
        <w:t xml:space="preserve">是</w:t>
      </w:r>
      <w:r>
        <w:rPr>
          <w:rFonts w:hint="eastAsia" w:ascii="宋体" w:hAnsi="宋体" w:eastAsia="宋体"/>
          <w:bCs/>
          <w:szCs w:val="21"/>
          <w:highlight w:val="none"/>
          <w:lang w:eastAsia="zh-CN"/>
        </w:rPr>
        <w:t xml:space="preserve">，</w:t>
      </w:r>
      <w:r>
        <w:rPr>
          <w:rFonts w:hint="eastAsia" w:ascii="宋体" w:hAnsi="宋体" w:eastAsia="宋体"/>
          <w:bCs/>
          <w:szCs w:val="21"/>
          <w:highlight w:val="none"/>
          <w:u w:val="single"/>
          <w:lang w:eastAsia="zh-CN"/>
        </w:rPr>
        <w:t xml:space="preserve">（应明确对被破坏的检测产品的处理方式）</w:t>
      </w:r>
      <w:r/>
    </w:p>
    <w:p>
      <w:pPr>
        <w:ind w:firstLine="840"/>
        <w:spacing w:before="0" w:line="400" w:lineRule="exact"/>
        <w:rPr>
          <w:rFonts w:hint="eastAsia" w:ascii="宋体" w:hAnsi="宋体" w:eastAsia="宋体"/>
          <w:bCs/>
          <w:szCs w:val="21"/>
          <w:highlight w:val="none"/>
          <w:lang w:eastAsia="zh-CN"/>
        </w:rPr>
      </w:pPr>
      <w:r>
        <w:rPr>
          <w:rFonts w:hint="eastAsia" w:ascii="宋体" w:hAnsi="宋体" w:eastAsia="宋体"/>
          <w:bCs/>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bCs/>
          <w:szCs w:val="21"/>
          <w:highlight w:val="none"/>
        </w:rPr>
        <w:t xml:space="preserve">否</w:t>
      </w:r>
      <w:r/>
    </w:p>
    <w:p>
      <w:pPr>
        <w:ind w:firstLine="840"/>
        <w:spacing w:before="0" w:line="400" w:lineRule="exact"/>
        <w:rPr>
          <w:rFonts w:hint="eastAsia"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before="0"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rFonts w:hint="eastAsia" w:ascii="宋体" w:hAnsi="宋体"/>
          <w:bCs/>
          <w:szCs w:val="21"/>
          <w:highlight w:val="none"/>
          <w:u w:val="single"/>
          <w:lang w:val="en-US" w:eastAsia="zh-CN"/>
        </w:rPr>
        <w:t xml:space="preserve"> </w:t>
      </w:r>
      <w:r/>
    </w:p>
    <w:p>
      <w:pPr>
        <w:ind w:firstLine="420"/>
        <w:spacing w:before="0"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 w:val="21"/>
          <w:szCs w:val="21"/>
          <w:highlight w:val="none"/>
        </w:rPr>
        <w:t xml:space="preserve">¨</w:t>
      </w:r>
      <w:r>
        <w:rPr>
          <w:rFonts w:hint="eastAsia" w:ascii="宋体" w:hAnsi="宋体"/>
          <w:bCs/>
          <w:szCs w:val="21"/>
          <w:highlight w:val="none"/>
        </w:rPr>
        <w:t xml:space="preserve">一次性验收         </w:t>
      </w:r>
      <w:r/>
    </w:p>
    <w:p>
      <w:pPr>
        <w:ind w:firstLine="0"/>
        <w:spacing w:before="0" w:line="40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lang w:eastAsia="zh-CN"/>
        </w:rPr>
        <w:t xml:space="preserve">：</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（应明确分期</w:t>
      </w:r>
      <w:r>
        <w:rPr>
          <w:rFonts w:hint="default" w:ascii="宋体" w:hAnsi="宋体"/>
          <w:bCs/>
          <w:szCs w:val="21"/>
          <w:highlight w:val="none"/>
          <w:u w:val="single"/>
          <w:lang w:val="en" w:eastAsia="zh-CN"/>
        </w:rPr>
        <w:t xml:space="preserve">/</w:t>
      </w:r>
      <w:r>
        <w:rPr>
          <w:rFonts w:hint="eastAsia" w:ascii="宋体" w:hAnsi="宋体"/>
          <w:bCs/>
          <w:szCs w:val="21"/>
          <w:highlight w:val="none"/>
          <w:u w:val="single"/>
          <w:lang w:val="en" w:eastAsia="zh-CN"/>
        </w:rPr>
        <w:t xml:space="preserve">分项验收的工作安排</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p>
    <w:p>
      <w:pPr>
        <w:ind w:firstLine="420"/>
        <w:spacing w:before="0"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before="0"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highlight w:val="none"/>
          <w:u w:val="single"/>
        </w:rPr>
        <w:t xml:space="preserve">                                      </w:t>
      </w:r>
      <w:r/>
    </w:p>
    <w:p>
      <w:pPr>
        <w:ind w:firstLine="420"/>
        <w:spacing w:before="0"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1078"/>
        <w:rPr>
          <w:rFonts w:hint="eastAsia" w:ascii="宋体" w:hAnsi="宋体" w:eastAsia="宋体" w:cs="宋体"/>
          <w:sz w:val="21"/>
          <w:highlight w:val="none"/>
          <w:lang w:eastAsia="zh-CN"/>
        </w:rPr>
      </w:pPr>
      <w:r>
        <w:rPr>
          <w:rFonts w:hint="eastAsia" w:ascii="宋体" w:hAnsi="宋体" w:eastAsia="宋体" w:cs="宋体"/>
          <w:bCs/>
          <w:sz w:val="21"/>
          <w:szCs w:val="21"/>
          <w:highlight w:val="none"/>
          <w:u w:val="none"/>
          <w:lang w:eastAsia="zh-CN"/>
        </w:rPr>
        <w:t xml:space="preserve">（</w:t>
      </w:r>
      <w:r>
        <w:rPr>
          <w:rFonts w:hint="eastAsia" w:ascii="宋体" w:hAnsi="宋体" w:eastAsia="宋体" w:cs="宋体"/>
          <w:bCs/>
          <w:sz w:val="21"/>
          <w:szCs w:val="21"/>
          <w:highlight w:val="none"/>
          <w:u w:val="none"/>
          <w:lang w:val="en-US" w:eastAsia="zh-CN"/>
        </w:rPr>
        <w:t xml:space="preserve">7</w:t>
      </w:r>
      <w:r>
        <w:rPr>
          <w:rFonts w:hint="eastAsia" w:ascii="宋体" w:hAnsi="宋体" w:eastAsia="宋体" w:cs="宋体"/>
          <w:bCs/>
          <w:sz w:val="21"/>
          <w:szCs w:val="21"/>
          <w:highlight w:val="none"/>
          <w:u w:val="none"/>
          <w:lang w:eastAsia="zh-CN"/>
        </w:rPr>
        <w:t xml:space="preserve">）是否以采购活动中供应商提供的样品作为参考：</w:t>
      </w:r>
      <w:r>
        <w:rPr>
          <w:rFonts w:ascii="Wingdings" w:hAnsi="Wingdings" w:eastAsia="Wingdings" w:cs="Wingdings"/>
          <w:sz w:val="21"/>
          <w:szCs w:val="21"/>
          <w:highlight w:val="none"/>
        </w:rPr>
        <w:t xml:space="preserve">¨</w:t>
      </w:r>
      <w:r>
        <w:rPr>
          <w:rFonts w:hint="eastAsia" w:ascii="宋体" w:hAnsi="宋体" w:eastAsia="宋体" w:cs="宋体"/>
          <w:bCs/>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宋体"/>
          <w:bCs/>
          <w:sz w:val="21"/>
          <w:szCs w:val="21"/>
          <w:highlight w:val="none"/>
        </w:rPr>
        <w:t xml:space="preserve">否</w:t>
      </w:r>
      <w:r/>
    </w:p>
    <w:p>
      <w:pPr>
        <w:ind w:firstLine="420"/>
        <w:spacing w:before="0"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w:t>
      </w:r>
      <w:r>
        <w:rPr>
          <w:rFonts w:hint="eastAsia" w:ascii="宋体" w:hAnsi="宋体" w:cs="宋体"/>
          <w:bCs/>
          <w:i w:val="0"/>
          <w:iCs w:val="0"/>
          <w:szCs w:val="21"/>
          <w:highlight w:val="none"/>
          <w:u w:val="single"/>
        </w:rPr>
        <w:t xml:space="preserve">（产权过户登记等）</w:t>
      </w:r>
      <w:r>
        <w:rPr>
          <w:rFonts w:hint="eastAsia" w:ascii="宋体" w:hAnsi="宋体" w:cs="宋体"/>
          <w:bCs/>
          <w:szCs w:val="21"/>
          <w:highlight w:val="none"/>
          <w:u w:val="single"/>
        </w:rPr>
        <w:t xml:space="preserve">          </w:t>
      </w:r>
      <w:r/>
    </w:p>
    <w:p>
      <w:pPr>
        <w:numPr>
          <w:ilvl w:val="0"/>
          <w:numId w:val="3"/>
        </w:numPr>
        <w:ind w:firstLine="422"/>
        <w:spacing w:before="0" w:line="400" w:lineRule="exact"/>
        <w:rPr>
          <w:rFonts w:hint="eastAsia" w:ascii="宋体" w:hAnsi="宋体"/>
          <w:b/>
          <w:szCs w:val="21"/>
          <w:highlight w:val="none"/>
        </w:rPr>
      </w:pPr>
      <w:r>
        <w:rPr>
          <w:rFonts w:hint="eastAsia" w:ascii="宋体" w:hAnsi="宋体"/>
          <w:b/>
          <w:szCs w:val="21"/>
          <w:highlight w:val="none"/>
        </w:rPr>
        <w:t xml:space="preserve">组成合同的文件</w:t>
      </w:r>
      <w:r/>
    </w:p>
    <w:p>
      <w:pPr>
        <w:ind w:firstLine="420"/>
        <w:spacing w:before="0"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2</w:t>
      </w:r>
      <w:r>
        <w:rPr>
          <w:rFonts w:hint="eastAsia" w:ascii="宋体" w:hAnsi="宋体"/>
          <w:szCs w:val="21"/>
          <w:highlight w:val="none"/>
        </w:rPr>
        <w:t xml:space="preserve">）政府采购合同专用条款</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3</w:t>
      </w:r>
      <w:r>
        <w:rPr>
          <w:rFonts w:hint="eastAsia" w:ascii="宋体" w:hAnsi="宋体"/>
          <w:szCs w:val="21"/>
          <w:highlight w:val="none"/>
        </w:rPr>
        <w:t xml:space="preserve">）政府采购合同通用条款</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5</w:t>
      </w:r>
      <w:r>
        <w:rPr>
          <w:rFonts w:hint="eastAsia" w:ascii="宋体" w:hAnsi="宋体"/>
          <w:szCs w:val="21"/>
          <w:highlight w:val="none"/>
        </w:rPr>
        <w:t xml:space="preserve">）投标（响应）文件</w:t>
      </w:r>
      <w:r/>
    </w:p>
    <w:p>
      <w:pPr>
        <w:ind w:firstLine="420"/>
        <w:spacing w:before="0"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before="0" w:line="400" w:lineRule="exact"/>
        <w:rPr>
          <w:rFonts w:ascii="宋体" w:hAnsi="宋体"/>
          <w:szCs w:val="21"/>
          <w:highlight w:val="none"/>
        </w:rPr>
      </w:pPr>
      <w:r>
        <w:rPr>
          <w:rFonts w:hint="eastAsia" w:ascii="宋体" w:hAnsi="宋体"/>
          <w:szCs w:val="21"/>
          <w:highlight w:val="none"/>
        </w:rPr>
        <w:t xml:space="preserve">（7）有关技术文件，图纸</w:t>
      </w:r>
      <w:r/>
    </w:p>
    <w:p>
      <w:pPr>
        <w:pStyle w:val="1078"/>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3"/>
        </w:numPr>
        <w:ind w:firstLine="422"/>
        <w:spacing w:before="0" w:line="400" w:lineRule="exact"/>
        <w:rPr>
          <w:rFonts w:hint="eastAsia" w:ascii="宋体" w:hAnsi="宋体"/>
          <w:b/>
          <w:szCs w:val="21"/>
          <w:highlight w:val="none"/>
        </w:rPr>
      </w:pPr>
      <w:r>
        <w:rPr>
          <w:rFonts w:hint="eastAsia" w:ascii="宋体" w:hAnsi="宋体"/>
          <w:b/>
          <w:szCs w:val="21"/>
          <w:highlight w:val="none"/>
        </w:rPr>
        <w:t xml:space="preserve">合同生效</w:t>
      </w:r>
      <w:r/>
    </w:p>
    <w:p>
      <w:pPr>
        <w:ind w:firstLine="420"/>
        <w:spacing w:before="0"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3"/>
        </w:numPr>
        <w:ind w:firstLine="422"/>
        <w:spacing w:before="0" w:line="400" w:lineRule="exact"/>
        <w:rPr>
          <w:rFonts w:hint="eastAsia" w:ascii="宋体" w:hAnsi="宋体"/>
          <w:b/>
          <w:szCs w:val="21"/>
          <w:highlight w:val="none"/>
        </w:rPr>
      </w:pPr>
      <w:r>
        <w:rPr>
          <w:rFonts w:hint="eastAsia" w:ascii="宋体" w:hAnsi="宋体"/>
          <w:b/>
          <w:szCs w:val="21"/>
          <w:highlight w:val="none"/>
        </w:rPr>
        <w:t xml:space="preserve">合同份数</w:t>
      </w:r>
      <w:r/>
    </w:p>
    <w:p>
      <w:pPr>
        <w:ind w:firstLine="420"/>
        <w:spacing w:before="0"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w:t>
      </w:r>
      <w:r>
        <w:rPr>
          <w:rFonts w:hint="eastAsia" w:ascii="宋体" w:hAnsi="宋体"/>
          <w:szCs w:val="21"/>
          <w:highlight w:val="none"/>
          <w:lang w:eastAsia="zh-CN"/>
        </w:rPr>
        <w:t xml:space="preserve">甲方</w:t>
      </w:r>
      <w:r>
        <w:rPr>
          <w:rFonts w:hint="eastAsia" w:ascii="宋体" w:hAnsi="宋体"/>
          <w:szCs w:val="21"/>
          <w:highlight w:val="none"/>
        </w:rPr>
        <w:t xml:space="preserve">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份，</w:t>
      </w:r>
      <w:r>
        <w:rPr>
          <w:rFonts w:hint="eastAsia" w:ascii="宋体" w:hAnsi="宋体"/>
          <w:szCs w:val="21"/>
          <w:highlight w:val="none"/>
          <w:lang w:eastAsia="zh-CN"/>
        </w:rPr>
        <w:t xml:space="preserve">乙方</w:t>
      </w:r>
      <w:r>
        <w:rPr>
          <w:rFonts w:hint="eastAsia" w:ascii="宋体" w:hAnsi="宋体"/>
          <w:szCs w:val="21"/>
          <w:highlight w:val="none"/>
        </w:rPr>
        <w:t xml:space="preserve">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before="0"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before="0"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before="0" w:line="400" w:lineRule="exact"/>
        <w:rPr>
          <w:highlight w:val="none"/>
        </w:rPr>
      </w:pPr>
      <w:r>
        <w:rPr>
          <w:rFonts w:hint="eastAsia" w:ascii="宋体" w:hAnsi="宋体"/>
          <w:szCs w:val="21"/>
          <w:highlight w:val="none"/>
        </w:rPr>
        <w:t xml:space="preserve">附件：具体标</w:t>
      </w:r>
      <w:r>
        <w:rPr>
          <w:rFonts w:hint="eastAsia" w:ascii="宋体" w:hAnsi="宋体"/>
          <w:szCs w:val="21"/>
          <w:highlight w:val="none"/>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highlight w:val="none"/>
        </w:rPr>
        <w:t xml:space="preserve">、联合协议、分包</w:t>
      </w:r>
      <w:r>
        <w:rPr>
          <w:rFonts w:hint="eastAsia" w:ascii="宋体" w:hAnsi="宋体"/>
          <w:szCs w:val="21"/>
          <w:highlight w:val="none"/>
          <w:lang w:eastAsia="zh-CN"/>
        </w:rPr>
        <w:t xml:space="preserve">意向</w:t>
      </w:r>
      <w:r>
        <w:rPr>
          <w:rFonts w:hint="eastAsia" w:ascii="宋体" w:hAnsi="宋体"/>
          <w:szCs w:val="21"/>
          <w:highlight w:val="none"/>
        </w:rPr>
        <w:t xml:space="preserve">协议等。</w:t>
      </w:r>
      <w:r/>
    </w:p>
    <w:p>
      <w:pPr>
        <w:pStyle w:val="1045"/>
        <w:spacing w:line="400" w:lineRule="exact"/>
        <w:rPr>
          <w:highlight w:val="none"/>
        </w:rPr>
      </w:pPr>
      <w:r>
        <w:rPr>
          <w:highlight w:val="none"/>
        </w:rPr>
      </w:r>
      <w:r/>
    </w:p>
    <w:p>
      <w:pPr>
        <w:pStyle w:val="801"/>
        <w:spacing w:line="400" w:lineRule="exact"/>
        <w:rPr>
          <w:rFonts w:hint="eastAsia" w:ascii="宋体" w:hAnsi="宋体" w:cs="Times New Roman"/>
          <w:b w:val="0"/>
          <w:bCs w:val="0"/>
          <w:sz w:val="21"/>
          <w:szCs w:val="21"/>
          <w:highlight w:val="none"/>
          <w:lang w:val="en-US" w:eastAsia="zh-CN"/>
        </w:rPr>
      </w:pPr>
      <w:r>
        <w:rPr>
          <w:rFonts w:hint="default"/>
          <w:highlight w:val="none"/>
          <w:lang w:val="en"/>
        </w:rPr>
        <w:t xml:space="preserve">   </w:t>
      </w:r>
      <w:r/>
    </w:p>
    <w:p>
      <w:pPr>
        <w:rPr>
          <w:rFonts w:hint="eastAsia"/>
          <w:highlight w:val="none"/>
        </w:rPr>
      </w:pPr>
      <w:r>
        <w:rPr>
          <w:rFonts w:hint="eastAsia"/>
          <w:highlight w:val="none"/>
        </w:rPr>
        <w:br w:type="page" w:clear="all"/>
      </w:r>
      <w:r/>
    </w:p>
    <w:p>
      <w:pPr>
        <w:pStyle w:val="1045"/>
        <w:rPr>
          <w:rFonts w:hint="eastAsia"/>
          <w:highlight w:val="none"/>
        </w:rPr>
      </w:pPr>
      <w:r>
        <w:rPr>
          <w:rFonts w:hint="eastAsia"/>
          <w:highlight w:val="none"/>
        </w:rPr>
      </w:r>
      <w:r/>
    </w:p>
    <w:tbl>
      <w:tblPr>
        <w:tblStyle w:val="81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92"/>
        <w:gridCol w:w="2795"/>
        <w:gridCol w:w="2293"/>
        <w:gridCol w:w="245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lang w:eastAsia="zh-CN"/>
              </w:rPr>
              <w:t xml:space="preserve">、受采购人委托签订合同的单位</w:t>
            </w:r>
            <w:r>
              <w:rPr>
                <w:rFonts w:hint="eastAsia" w:ascii="宋体" w:hAnsi="宋体"/>
                <w:szCs w:val="21"/>
                <w:highlight w:val="none"/>
              </w:rPr>
              <w:t xml:space="preserve">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w:t>
            </w:r>
            <w:r>
              <w:rPr>
                <w:rFonts w:hint="eastAsia"/>
                <w:szCs w:val="21"/>
                <w:highlight w:val="none"/>
                <w:lang w:eastAsia="zh-CN"/>
              </w:rPr>
              <w:t xml:space="preserve">或合同章</w:t>
            </w:r>
            <w:r>
              <w:rPr>
                <w:rFonts w:hint="eastAsia"/>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w:t>
            </w:r>
            <w:r>
              <w:rPr>
                <w:rFonts w:hint="eastAsia"/>
                <w:szCs w:val="21"/>
                <w:highlight w:val="none"/>
                <w:lang w:eastAsia="zh-CN"/>
              </w:rPr>
              <w:t xml:space="preserve">或合同章</w:t>
            </w:r>
            <w:r>
              <w:rPr>
                <w:rFonts w:hint="eastAsia"/>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644"/>
        </w:trPr>
        <w:tc>
          <w:tcPr>
            <w:tcBorders>
              <w:top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highlight w:val="none"/>
                <w:lang w:eastAsia="zh-CN"/>
              </w:rPr>
            </w:pPr>
            <w:r>
              <w:rPr>
                <w:rFonts w:hint="eastAsia"/>
                <w:szCs w:val="21"/>
                <w:highlight w:val="none"/>
                <w:lang w:eastAsia="zh-CN"/>
              </w:rPr>
              <w:t xml:space="preserve">住</w:t>
            </w:r>
            <w:r>
              <w:rPr>
                <w:rFonts w:hint="eastAsia"/>
                <w:szCs w:val="21"/>
                <w:highlight w:val="none"/>
                <w:lang w:val="en-US" w:eastAsia="zh-CN"/>
              </w:rPr>
              <w:t xml:space="preserve">  </w:t>
            </w:r>
            <w:r>
              <w:rPr>
                <w:rFonts w:hint="eastAsia"/>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highlight w:val="none"/>
                <w:lang w:eastAsia="zh-CN"/>
              </w:rPr>
            </w:pPr>
            <w:r>
              <w:rPr>
                <w:rFonts w:hint="eastAsia"/>
                <w:szCs w:val="21"/>
                <w:highlight w:val="none"/>
                <w:lang w:eastAsia="zh-CN"/>
              </w:rPr>
              <w:t xml:space="preserve">住</w:t>
            </w:r>
            <w:r>
              <w:rPr>
                <w:rFonts w:hint="eastAsia"/>
                <w:szCs w:val="21"/>
                <w:highlight w:val="none"/>
                <w:lang w:val="en-US" w:eastAsia="zh-CN"/>
              </w:rPr>
              <w:t xml:space="preserve">  </w:t>
            </w:r>
            <w:r>
              <w:rPr>
                <w:rFonts w:hint="eastAsia"/>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highlight w:val="none"/>
                <w:lang w:eastAsia="zh-CN"/>
              </w:rPr>
            </w:pPr>
            <w:r>
              <w:rPr>
                <w:rFonts w:hint="eastAsia"/>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20"/>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01"/>
        <w:jc w:val="center"/>
        <w:spacing w:before="156"/>
        <w:rPr>
          <w:rFonts w:ascii="黑体" w:hAnsi="黑体" w:eastAsia="黑体"/>
          <w:sz w:val="28"/>
          <w:szCs w:val="28"/>
          <w:highlight w:val="none"/>
        </w:rPr>
      </w:pPr>
      <w:r>
        <w:rPr>
          <w:rFonts w:ascii="宋体" w:hAnsi="宋体"/>
          <w:sz w:val="21"/>
          <w:szCs w:val="21"/>
          <w:highlight w:val="none"/>
          <w:u w:val="single"/>
        </w:rPr>
        <w:br w:type="page" w:clear="all"/>
      </w:r>
      <w:bookmarkStart w:id="249" w:name="_Toc27624"/>
      <w:r>
        <w:rPr>
          <w:rFonts w:hint="eastAsia" w:ascii="黑体" w:hAnsi="黑体" w:eastAsia="黑体"/>
          <w:b w:val="0"/>
          <w:bCs w:val="0"/>
          <w:sz w:val="28"/>
          <w:szCs w:val="28"/>
          <w:highlight w:val="none"/>
        </w:rPr>
        <w:t xml:space="preserve">第二节 政府采购合同通用条款</w:t>
      </w:r>
      <w:bookmarkEnd w:id="249"/>
      <w:r/>
      <w:r/>
    </w:p>
    <w:p>
      <w:pPr>
        <w:jc w:val="left"/>
        <w:spacing w:before="0"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sz w:val="24"/>
          <w:highlight w:val="none"/>
          <w:lang w:val="en-US" w:eastAsia="zh-CN"/>
        </w:rPr>
        <w:t xml:space="preserve"> </w:t>
      </w:r>
      <w:r>
        <w:rPr>
          <w:rFonts w:hint="eastAsia" w:ascii="宋体" w:hAnsi="宋体"/>
          <w:b/>
          <w:bCs/>
          <w:sz w:val="24"/>
          <w:highlight w:val="none"/>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szCs w:val="21"/>
          <w:highlight w:val="none"/>
        </w:rPr>
        <w:t xml:space="preserve">政府采购合同专用条款</w:t>
      </w:r>
      <w:r>
        <w:rPr>
          <w:rFonts w:hint="eastAsia" w:ascii="宋体" w:hAnsi="宋体"/>
          <w:szCs w:val="21"/>
          <w:highlight w:val="none"/>
          <w:lang w:eastAsia="zh-CN"/>
        </w:rPr>
        <w:t xml:space="preserve">，</w:t>
      </w:r>
      <w:r>
        <w:rPr>
          <w:rFonts w:hint="eastAsia" w:ascii="宋体" w:hAnsi="宋体"/>
          <w:szCs w:val="21"/>
          <w:highlight w:val="none"/>
        </w:rPr>
        <w:t xml:space="preserve">政府采购合同通用条款</w:t>
      </w:r>
      <w:r>
        <w:rPr>
          <w:rFonts w:hint="eastAsia" w:ascii="宋体" w:hAnsi="宋体"/>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szCs w:val="21"/>
          <w:highlight w:val="none"/>
        </w:rPr>
        <w:t xml:space="preserve">投标（响应）文件</w:t>
      </w:r>
      <w:r>
        <w:rPr>
          <w:rFonts w:hint="eastAsia" w:ascii="宋体" w:hAnsi="宋体"/>
          <w:szCs w:val="21"/>
          <w:highlight w:val="none"/>
          <w:lang w:eastAsia="zh-CN"/>
        </w:rPr>
        <w:t xml:space="preserve">，</w:t>
      </w:r>
      <w:r>
        <w:rPr>
          <w:rFonts w:hint="eastAsia" w:ascii="宋体" w:hAnsi="宋体"/>
          <w:szCs w:val="21"/>
          <w:highlight w:val="none"/>
        </w:rPr>
        <w:t xml:space="preserve">采购文件</w:t>
      </w:r>
      <w:r>
        <w:rPr>
          <w:rFonts w:hint="eastAsia" w:ascii="宋体" w:hAnsi="宋体"/>
          <w:szCs w:val="21"/>
          <w:highlight w:val="none"/>
          <w:lang w:eastAsia="zh-CN"/>
        </w:rPr>
        <w:t xml:space="preserve">，</w:t>
      </w:r>
      <w:r>
        <w:rPr>
          <w:rFonts w:hint="eastAsia" w:ascii="宋体" w:hAnsi="宋体"/>
          <w:szCs w:val="21"/>
          <w:highlight w:val="none"/>
        </w:rPr>
        <w:t xml:space="preserve">有关技术文件</w:t>
      </w:r>
      <w:r>
        <w:rPr>
          <w:rFonts w:hint="eastAsia" w:ascii="宋体" w:hAnsi="宋体"/>
          <w:szCs w:val="21"/>
          <w:highlight w:val="none"/>
          <w:lang w:eastAsia="zh-CN"/>
        </w:rPr>
        <w:t xml:space="preserve">和</w:t>
      </w:r>
      <w:r>
        <w:rPr>
          <w:rFonts w:hint="eastAsia" w:ascii="宋体" w:hAnsi="宋体"/>
          <w:szCs w:val="21"/>
          <w:highlight w:val="none"/>
        </w:rPr>
        <w:t xml:space="preserve">图纸</w:t>
      </w:r>
      <w:r>
        <w:rPr>
          <w:rFonts w:hint="eastAsia" w:ascii="宋体" w:hAnsi="宋体"/>
          <w:szCs w:val="21"/>
          <w:highlight w:val="none"/>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highlight w:val="none"/>
        </w:rPr>
        <w:t xml:space="preserve">“联合体”系指</w:t>
      </w:r>
      <w:r>
        <w:rPr>
          <w:rFonts w:hint="eastAsia" w:ascii="宋体" w:hAnsi="宋体"/>
          <w:szCs w:val="21"/>
          <w:highlight w:val="none"/>
          <w:lang w:eastAsia="zh-CN"/>
        </w:rPr>
        <w:t xml:space="preserve">由</w:t>
      </w:r>
      <w:r>
        <w:rPr>
          <w:rFonts w:hint="eastAsia" w:ascii="宋体" w:hAnsi="宋体"/>
          <w:szCs w:val="21"/>
          <w:highlight w:val="none"/>
        </w:rPr>
        <w:t xml:space="preserve">两个以上的自然人、法人或者</w:t>
      </w:r>
      <w:r>
        <w:rPr>
          <w:rFonts w:hint="eastAsia" w:ascii="宋体" w:hAnsi="宋体"/>
          <w:szCs w:val="21"/>
          <w:highlight w:val="none"/>
          <w:lang w:val="en-US" w:eastAsia="zh-CN"/>
        </w:rPr>
        <w:t xml:space="preserve">非法人</w:t>
      </w:r>
      <w:r>
        <w:rPr>
          <w:rFonts w:hint="eastAsia" w:ascii="宋体" w:hAnsi="宋体"/>
          <w:szCs w:val="21"/>
          <w:highlight w:val="none"/>
        </w:rPr>
        <w:t xml:space="preserve">组织组成，</w:t>
      </w:r>
      <w:r>
        <w:rPr>
          <w:rFonts w:hint="eastAsia" w:ascii="宋体" w:hAnsi="宋体"/>
          <w:szCs w:val="21"/>
          <w:highlight w:val="none"/>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6"/>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highlight w:val="none"/>
        </w:rPr>
        <w:t xml:space="preserve">乙方应当在约定的时间、地点</w:t>
      </w:r>
      <w:r>
        <w:rPr>
          <w:rFonts w:hint="eastAsia" w:ascii="宋体" w:hAnsi="宋体" w:cs="宋体"/>
          <w:szCs w:val="21"/>
          <w:highlight w:val="none"/>
          <w:lang w:eastAsia="zh-CN"/>
        </w:rPr>
        <w:t xml:space="preserve">，按照约定</w:t>
      </w:r>
      <w:r>
        <w:rPr>
          <w:rFonts w:hint="eastAsia" w:ascii="宋体" w:hAnsi="宋体" w:eastAsia="宋体" w:cs="宋体"/>
          <w:szCs w:val="21"/>
          <w:highlight w:val="none"/>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highlight w:val="none"/>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819"/>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819"/>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7"/>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highlight w:val="none"/>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highlight w:val="none"/>
        </w:rPr>
        <w:t xml:space="preserve">乙方在运输到达之前</w:t>
      </w:r>
      <w:r>
        <w:rPr>
          <w:rFonts w:hint="eastAsia" w:ascii="宋体" w:hAnsi="宋体" w:cs="宋体"/>
          <w:color w:val="000000"/>
          <w:szCs w:val="21"/>
          <w:highlight w:val="none"/>
          <w:lang w:eastAsia="zh-CN"/>
        </w:rPr>
        <w:t xml:space="preserve">应</w:t>
      </w:r>
      <w:r>
        <w:rPr>
          <w:rFonts w:hint="eastAsia" w:ascii="宋体" w:hAnsi="宋体" w:eastAsia="宋体" w:cs="宋体"/>
          <w:color w:val="000000"/>
          <w:szCs w:val="21"/>
          <w:highlight w:val="none"/>
        </w:rPr>
        <w:t xml:space="preserve">提前通知</w:t>
      </w:r>
      <w:r>
        <w:rPr>
          <w:rFonts w:hint="eastAsia" w:ascii="宋体" w:hAnsi="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，并提示货物运输装卸的注意事项</w:t>
      </w:r>
      <w:r>
        <w:rPr>
          <w:rFonts w:hint="eastAsia" w:ascii="宋体" w:hAnsi="宋体" w:cs="宋体"/>
          <w:color w:val="000000"/>
          <w:szCs w:val="21"/>
          <w:highlight w:val="none"/>
          <w:lang w:eastAsia="zh-CN"/>
        </w:rPr>
        <w:t xml:space="preserve">，甲方配合乙方做好货物的接收工作。</w:t>
      </w:r>
      <w:r/>
    </w:p>
    <w:p>
      <w:pPr>
        <w:pStyle w:val="1078"/>
        <w:rPr>
          <w:rFonts w:hint="default" w:eastAsia="华文楷体"/>
          <w:sz w:val="21"/>
          <w:highlight w:val="none"/>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824"/>
        <w:ind w:firstLine="422"/>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highlight w:val="none"/>
          <w:lang w:eastAsia="zh-CN"/>
        </w:rPr>
        <w:t xml:space="preserve">约</w:t>
      </w:r>
      <w:r>
        <w:rPr>
          <w:rFonts w:hint="eastAsia" w:ascii="宋体" w:hAnsi="宋体" w:eastAsia="宋体" w:cs="宋体"/>
          <w:color w:val="000000"/>
          <w:szCs w:val="21"/>
          <w:highlight w:val="none"/>
        </w:rPr>
        <w:t xml:space="preserve">定的</w:t>
      </w:r>
      <w:r>
        <w:rPr>
          <w:rFonts w:hint="eastAsia" w:ascii="宋体" w:hAnsi="宋体" w:eastAsia="宋体" w:cs="宋体"/>
          <w:szCs w:val="21"/>
          <w:highlight w:val="none"/>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824"/>
        <w:ind w:firstLine="422"/>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w:t>
      </w:r>
      <w:r>
        <w:rPr>
          <w:rFonts w:hint="eastAsia" w:ascii="宋体" w:hAnsi="宋体" w:cs="宋体"/>
          <w:szCs w:val="21"/>
          <w:highlight w:val="none"/>
          <w:lang w:eastAsia="zh-CN"/>
        </w:rPr>
        <w:t xml:space="preserve">备合同约定</w:t>
      </w:r>
      <w:r>
        <w:rPr>
          <w:rFonts w:hint="eastAsia" w:ascii="宋体" w:hAnsi="宋体" w:eastAsia="宋体" w:cs="宋体"/>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highlight w:val="none"/>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50" w:name="_Hlk163047038"/>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250"/>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highlight w:val="none"/>
        </w:rPr>
      </w:pPr>
      <w:r>
        <w:rPr>
          <w:rFonts w:hint="eastAsia" w:ascii="宋体" w:hAnsi="宋体" w:cs="宋体"/>
          <w:szCs w:val="15"/>
          <w:highlight w:val="none"/>
          <w:lang w:val="en-US" w:eastAsia="zh-CN"/>
        </w:rPr>
        <w:t xml:space="preserve">11.1 </w:t>
      </w:r>
      <w:r>
        <w:rPr>
          <w:rFonts w:hint="eastAsia" w:ascii="宋体" w:hAnsi="宋体" w:eastAsia="宋体" w:cs="宋体"/>
          <w:szCs w:val="15"/>
          <w:highlight w:val="none"/>
        </w:rPr>
        <w:t xml:space="preserve">甲、乙双方</w:t>
      </w:r>
      <w:r>
        <w:rPr>
          <w:rFonts w:hint="eastAsia" w:ascii="宋体" w:hAnsi="宋体" w:cs="宋体"/>
          <w:szCs w:val="15"/>
          <w:highlight w:val="none"/>
          <w:lang w:eastAsia="zh-CN"/>
        </w:rPr>
        <w:t xml:space="preserve">对</w:t>
      </w:r>
      <w:r>
        <w:rPr>
          <w:rFonts w:hint="eastAsia" w:ascii="宋体" w:hAnsi="宋体" w:eastAsia="宋体" w:cs="宋体"/>
          <w:szCs w:val="15"/>
          <w:highlight w:val="none"/>
        </w:rPr>
        <w:t xml:space="preserve">采购和合同履行过程中所获悉的</w:t>
      </w:r>
      <w:r>
        <w:rPr>
          <w:rFonts w:hint="eastAsia" w:ascii="宋体" w:hAnsi="宋体" w:cs="宋体"/>
          <w:szCs w:val="15"/>
          <w:highlight w:val="none"/>
          <w:lang w:eastAsia="zh-CN"/>
        </w:rPr>
        <w:t xml:space="preserve">国家秘密、工作秘密、</w:t>
      </w:r>
      <w:r>
        <w:rPr>
          <w:rFonts w:hint="eastAsia" w:ascii="宋体" w:hAnsi="宋体" w:eastAsia="宋体" w:cs="宋体"/>
          <w:szCs w:val="15"/>
          <w:highlight w:val="none"/>
        </w:rPr>
        <w:t xml:space="preserve">商业秘密或者其他应当保密的信息，均有保密义务</w:t>
      </w:r>
      <w:r>
        <w:rPr>
          <w:rFonts w:hint="eastAsia" w:ascii="宋体" w:hAnsi="宋体" w:cs="宋体"/>
          <w:szCs w:val="15"/>
          <w:highlight w:val="none"/>
          <w:lang w:eastAsia="zh-CN"/>
        </w:rPr>
        <w:t xml:space="preserve">且不受合同有效期所限，直至该信息成为公开信息</w:t>
      </w:r>
      <w:r>
        <w:rPr>
          <w:rFonts w:hint="eastAsia" w:ascii="宋体" w:hAnsi="宋体" w:eastAsia="宋体" w:cs="宋体"/>
          <w:szCs w:val="15"/>
          <w:highlight w:val="none"/>
        </w:rPr>
        <w:t xml:space="preserve">。泄露、不正当地使用</w:t>
      </w:r>
      <w:r>
        <w:rPr>
          <w:rFonts w:hint="eastAsia" w:ascii="宋体" w:hAnsi="宋体" w:cs="宋体"/>
          <w:szCs w:val="15"/>
          <w:highlight w:val="none"/>
          <w:lang w:eastAsia="zh-CN"/>
        </w:rPr>
        <w:t xml:space="preserve">国家秘密、工作秘密、</w:t>
      </w:r>
      <w:r>
        <w:rPr>
          <w:rFonts w:hint="eastAsia" w:ascii="宋体" w:hAnsi="宋体" w:eastAsia="宋体" w:cs="宋体"/>
          <w:szCs w:val="15"/>
          <w:highlight w:val="none"/>
        </w:rPr>
        <w:t xml:space="preserve">商业秘密或者</w:t>
      </w:r>
      <w:r>
        <w:rPr>
          <w:rFonts w:hint="eastAsia" w:ascii="宋体" w:hAnsi="宋体" w:cs="宋体"/>
          <w:szCs w:val="15"/>
          <w:highlight w:val="none"/>
          <w:lang w:eastAsia="zh-CN"/>
        </w:rPr>
        <w:t xml:space="preserve">其他应当保密的</w:t>
      </w:r>
      <w:r>
        <w:rPr>
          <w:rFonts w:hint="eastAsia" w:ascii="宋体" w:hAnsi="宋体" w:eastAsia="宋体" w:cs="宋体"/>
          <w:szCs w:val="15"/>
          <w:highlight w:val="none"/>
        </w:rPr>
        <w:t xml:space="preserve">信息，应当承担</w:t>
      </w:r>
      <w:r>
        <w:rPr>
          <w:rFonts w:hint="eastAsia" w:ascii="宋体" w:hAnsi="宋体" w:cs="宋体"/>
          <w:szCs w:val="15"/>
          <w:highlight w:val="none"/>
          <w:lang w:eastAsia="zh-CN"/>
        </w:rPr>
        <w:t xml:space="preserve">相应</w:t>
      </w:r>
      <w:r>
        <w:rPr>
          <w:rFonts w:hint="eastAsia" w:ascii="宋体" w:hAnsi="宋体" w:eastAsia="宋体" w:cs="宋体"/>
          <w:szCs w:val="15"/>
          <w:highlight w:val="none"/>
        </w:rPr>
        <w:t xml:space="preserve">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pStyle w:val="801"/>
        <w:ind w:firstLine="420"/>
        <w:spacing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819"/>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highlight w:val="none"/>
          <w:lang w:eastAsia="zh-CN"/>
        </w:rPr>
        <w:t xml:space="preserve">；</w:t>
      </w:r>
      <w:r/>
    </w:p>
    <w:p>
      <w:pPr>
        <w:pStyle w:val="1078"/>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（5）依照法律、行政法规的规定或者按照</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8"/>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078"/>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w:t>
      </w:r>
      <w:r>
        <w:rPr>
          <w:rFonts w:hint="eastAsia" w:ascii="宋体" w:hAnsi="宋体" w:eastAsia="宋体" w:cs="宋体"/>
          <w:sz w:val="21"/>
          <w:highlight w:val="none"/>
          <w:lang w:eastAsia="zh-CN"/>
        </w:rPr>
        <w:t xml:space="preserve">及时告知</w:t>
      </w:r>
      <w:r>
        <w:rPr>
          <w:rFonts w:hint="eastAsia" w:ascii="宋体" w:hAnsi="宋体" w:eastAsia="宋体" w:cs="宋体"/>
          <w:sz w:val="21"/>
          <w:highlight w:val="none"/>
        </w:rPr>
        <w:t xml:space="preserve">甲方，致使</w:t>
      </w:r>
      <w:r>
        <w:rPr>
          <w:rFonts w:hint="eastAsia" w:ascii="宋体" w:hAnsi="宋体" w:eastAsia="宋体" w:cs="宋体"/>
          <w:sz w:val="21"/>
          <w:highlight w:val="none"/>
          <w:lang w:eastAsia="zh-CN"/>
        </w:rPr>
        <w:t xml:space="preserve">合同</w:t>
      </w:r>
      <w:r>
        <w:rPr>
          <w:rFonts w:hint="eastAsia" w:ascii="宋体" w:hAnsi="宋体" w:eastAsia="宋体" w:cs="宋体"/>
          <w:sz w:val="21"/>
          <w:highlight w:val="none"/>
        </w:rPr>
        <w:t xml:space="preserve">履行发生困难的，甲方可以中止合同履行并要求乙方承担由此给甲方造成的损失。</w:t>
      </w:r>
      <w:r/>
    </w:p>
    <w:p>
      <w:pPr>
        <w:ind w:firstLine="420"/>
        <w:jc w:val="left"/>
        <w:spacing w:line="400" w:lineRule="exact"/>
        <w:rPr>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highlight w:val="none"/>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highlight w:val="none"/>
        </w:rPr>
        <w:t xml:space="preserve">并追究乙方的违约责</w:t>
      </w:r>
      <w:r>
        <w:rPr>
          <w:rFonts w:hint="eastAsia" w:ascii="宋体" w:hAnsi="宋体" w:cs="宋体"/>
          <w:szCs w:val="21"/>
          <w:highlight w:val="none"/>
          <w:lang w:val="en-US" w:eastAsia="zh-CN"/>
        </w:rPr>
        <w:t xml:space="preserve">任</w:t>
      </w:r>
      <w:r>
        <w:rPr>
          <w:rFonts w:hint="eastAsia" w:ascii="宋体" w:hAnsi="宋体"/>
          <w:color w:val="auto"/>
          <w:szCs w:val="21"/>
          <w:highlight w:val="none"/>
        </w:rPr>
        <w:t xml:space="preserve">。</w:t>
      </w:r>
      <w:r/>
    </w:p>
    <w:p>
      <w:pPr>
        <w:pStyle w:val="1078"/>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078"/>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highlight w:val="none"/>
        </w:rPr>
        <w:t xml:space="preserve">中止</w:t>
      </w:r>
      <w:r>
        <w:rPr>
          <w:rFonts w:hint="eastAsia" w:ascii="宋体" w:hAnsi="宋体" w:eastAsia="宋体" w:cs="宋体"/>
          <w:sz w:val="21"/>
          <w:highlight w:val="none"/>
          <w:lang w:eastAsia="zh-CN"/>
        </w:rPr>
        <w:t xml:space="preserve">或者终止</w:t>
      </w:r>
      <w:r>
        <w:rPr>
          <w:rFonts w:hint="eastAsia" w:ascii="宋体" w:hAnsi="宋体" w:eastAsia="宋体" w:cs="宋体"/>
          <w:sz w:val="21"/>
          <w:highlight w:val="none"/>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078"/>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.1 因本合同及合同有关事项发生的争议，由</w:t>
      </w:r>
      <w:r>
        <w:rPr>
          <w:rFonts w:hint="eastAsia" w:ascii="宋体" w:hAnsi="宋体" w:eastAsia="宋体" w:cs="宋体"/>
          <w:sz w:val="21"/>
          <w:highlight w:val="none"/>
          <w:lang w:eastAsia="zh-CN"/>
        </w:rPr>
        <w:t xml:space="preserve">甲乙双</w:t>
      </w:r>
      <w:r>
        <w:rPr>
          <w:rFonts w:hint="eastAsia" w:ascii="宋体" w:hAnsi="宋体" w:eastAsia="宋体" w:cs="宋体"/>
          <w:sz w:val="21"/>
          <w:highlight w:val="none"/>
        </w:rPr>
        <w:t xml:space="preserve">方友好协商解决。协商不成时，可以</w:t>
      </w:r>
      <w:r>
        <w:rPr>
          <w:rFonts w:hint="eastAsia" w:ascii="宋体" w:hAnsi="宋体" w:eastAsia="宋体" w:cs="宋体"/>
          <w:sz w:val="21"/>
          <w:highlight w:val="none"/>
          <w:lang w:eastAsia="zh-CN"/>
        </w:rPr>
        <w:t xml:space="preserve">向有关组织申请</w:t>
      </w:r>
      <w:r>
        <w:rPr>
          <w:rFonts w:hint="eastAsia" w:ascii="宋体" w:hAnsi="宋体" w:eastAsia="宋体" w:cs="宋体"/>
          <w:sz w:val="21"/>
          <w:highlight w:val="none"/>
        </w:rPr>
        <w:t xml:space="preserve">调解。合同一方或</w:t>
      </w:r>
      <w:r>
        <w:rPr>
          <w:rFonts w:hint="eastAsia" w:ascii="宋体" w:hAnsi="宋体" w:eastAsia="宋体" w:cs="宋体"/>
          <w:sz w:val="21"/>
          <w:highlight w:val="none"/>
          <w:lang w:eastAsia="zh-CN"/>
        </w:rPr>
        <w:t xml:space="preserve">双</w:t>
      </w:r>
      <w:r>
        <w:rPr>
          <w:rFonts w:hint="eastAsia" w:ascii="宋体" w:hAnsi="宋体" w:eastAsia="宋体" w:cs="宋体"/>
          <w:sz w:val="21"/>
          <w:highlight w:val="none"/>
        </w:rPr>
        <w:t xml:space="preserve">方不愿调解或调解不成的，可以通过仲裁或诉讼的方式解决争议。</w:t>
      </w:r>
      <w:r/>
    </w:p>
    <w:p>
      <w:pPr>
        <w:pStyle w:val="1078"/>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78"/>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.3 如</w:t>
      </w:r>
      <w:r>
        <w:rPr>
          <w:rFonts w:hint="eastAsia" w:ascii="宋体" w:hAnsi="宋体" w:eastAsia="宋体" w:cs="宋体"/>
          <w:sz w:val="21"/>
          <w:highlight w:val="none"/>
          <w:lang w:eastAsia="zh-CN"/>
        </w:rPr>
        <w:t xml:space="preserve">甲乙双方</w:t>
      </w:r>
      <w:r>
        <w:rPr>
          <w:rFonts w:hint="eastAsia" w:ascii="宋体" w:hAnsi="宋体" w:eastAsia="宋体" w:cs="宋体"/>
          <w:sz w:val="21"/>
          <w:highlight w:val="none"/>
        </w:rPr>
        <w:t xml:space="preserve">有争议的事项不影响合同其他部分的履行，在争议解决期间，合同其他部分应</w:t>
      </w:r>
      <w:r>
        <w:rPr>
          <w:rFonts w:hint="eastAsia" w:ascii="宋体" w:hAnsi="宋体" w:eastAsia="宋体" w:cs="宋体"/>
          <w:sz w:val="21"/>
          <w:highlight w:val="none"/>
          <w:lang w:eastAsia="zh-CN"/>
        </w:rPr>
        <w:t xml:space="preserve">当</w:t>
      </w:r>
      <w:r>
        <w:rPr>
          <w:rFonts w:hint="eastAsia" w:ascii="宋体" w:hAnsi="宋体" w:eastAsia="宋体" w:cs="宋体"/>
          <w:sz w:val="21"/>
          <w:highlight w:val="none"/>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highlight w:val="none"/>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highlight w:val="none"/>
          <w:lang w:eastAsia="zh-CN"/>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819"/>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078"/>
        <w:jc w:val="both"/>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.1 本合同的订立、生效、解释、履行及与本合同有关的争议解决，均适用法律、行政法规。</w:t>
      </w:r>
      <w:r/>
    </w:p>
    <w:p>
      <w:pPr>
        <w:pStyle w:val="1078"/>
        <w:jc w:val="both"/>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078"/>
        <w:jc w:val="both"/>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.1</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本合同任何一方向对方发出的通知、信件、数据电文等，应当发送至本合同第一部分《政府采购合同协议书》所约定的通讯地址、联系人、联系电话或电子邮箱。</w:t>
      </w:r>
      <w:r/>
    </w:p>
    <w:p>
      <w:pPr>
        <w:pStyle w:val="1078"/>
        <w:ind w:firstLine="0"/>
        <w:jc w:val="both"/>
        <w:rPr>
          <w:sz w:val="21"/>
          <w:highlight w:val="none"/>
        </w:rPr>
      </w:pP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一方当事人变更名称、</w:t>
      </w:r>
      <w:r>
        <w:rPr>
          <w:rFonts w:hint="eastAsia" w:ascii="宋体" w:hAnsi="宋体" w:eastAsia="宋体" w:cs="宋体"/>
          <w:sz w:val="21"/>
          <w:highlight w:val="none"/>
          <w:lang w:eastAsia="zh-CN"/>
        </w:rPr>
        <w:t xml:space="preserve">住所</w:t>
      </w:r>
      <w:r>
        <w:rPr>
          <w:rFonts w:hint="eastAsia" w:ascii="宋体" w:hAnsi="宋体" w:eastAsia="宋体" w:cs="宋体"/>
          <w:sz w:val="21"/>
          <w:highlight w:val="none"/>
        </w:rPr>
        <w:t xml:space="preserve">、联系人、联系电话或电子邮箱</w:t>
      </w:r>
      <w:r>
        <w:rPr>
          <w:rFonts w:hint="eastAsia" w:ascii="宋体" w:hAnsi="宋体" w:eastAsia="宋体" w:cs="宋体"/>
          <w:sz w:val="21"/>
          <w:highlight w:val="none"/>
          <w:lang w:eastAsia="zh-CN"/>
        </w:rPr>
        <w:t xml:space="preserve">等信息</w:t>
      </w:r>
      <w:r>
        <w:rPr>
          <w:rFonts w:hint="eastAsia" w:ascii="宋体" w:hAnsi="宋体" w:eastAsia="宋体" w:cs="宋体"/>
          <w:sz w:val="21"/>
          <w:highlight w:val="none"/>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9"/>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251" w:name="_Toc20313"/>
      <w:r>
        <w:rPr>
          <w:rFonts w:hint="eastAsia" w:ascii="黑体" w:hAnsi="华文中宋" w:eastAsia="黑体"/>
          <w:b w:val="0"/>
          <w:bCs w:val="0"/>
          <w:sz w:val="28"/>
          <w:szCs w:val="28"/>
          <w:highlight w:val="none"/>
        </w:rPr>
        <w:br w:type="page" w:clear="all"/>
      </w:r>
      <w:r>
        <w:rPr>
          <w:rFonts w:ascii="黑体" w:hAnsi="华文中宋" w:eastAsia="黑体"/>
          <w:color w:val="auto"/>
          <w:sz w:val="28"/>
          <w:szCs w:val="28"/>
          <w:highlight w:val="none"/>
        </w:rPr>
      </w:r>
      <w:r/>
    </w:p>
    <w:p>
      <w:pPr>
        <w:pStyle w:val="801"/>
        <w:jc w:val="center"/>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bookmarkEnd w:id="251"/>
      <w:r/>
      <w:r/>
    </w:p>
    <w:tbl>
      <w:tblPr>
        <w:tblStyle w:val="81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87"/>
        <w:gridCol w:w="4825"/>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w:t>
            </w:r>
            <w:r>
              <w:rPr>
                <w:rFonts w:hint="eastAsia" w:ascii="宋体" w:hAnsi="宋体"/>
                <w:szCs w:val="21"/>
                <w:highlight w:val="none"/>
                <w:lang w:val="en-US" w:eastAsia="zh-CN"/>
              </w:rPr>
              <w:t xml:space="preserve">6</w:t>
            </w:r>
            <w:r>
              <w:rPr>
                <w:rFonts w:hint="eastAsia" w:ascii="宋体" w:hAnsi="宋体"/>
                <w:szCs w:val="21"/>
                <w:highlight w:val="none"/>
              </w:rPr>
              <w:t xml:space="preserve">）项</w:t>
            </w:r>
            <w:r/>
          </w:p>
        </w:tc>
        <w:tc>
          <w:tcPr>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lang w:eastAsia="zh-CN"/>
              </w:rPr>
              <w:t xml:space="preserve">联合体具体要求</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eastAsia="宋体" w:cs="Times New Roman"/>
                <w:sz w:val="21"/>
                <w:szCs w:val="21"/>
                <w:highlight w:val="none"/>
                <w:lang w:val="en-US" w:eastAsia="zh-CN" w:bidi="ar-SA"/>
              </w:rPr>
            </w:pPr>
            <w:r>
              <w:rPr>
                <w:rFonts w:hint="eastAsia" w:ascii="宋体" w:hAnsi="宋体"/>
                <w:szCs w:val="21"/>
                <w:highlight w:val="none"/>
              </w:rPr>
              <w:t xml:space="preserve">第1.2（</w:t>
            </w:r>
            <w:r>
              <w:rPr>
                <w:rFonts w:hint="eastAsia" w:ascii="宋体" w:hAnsi="宋体"/>
                <w:szCs w:val="21"/>
                <w:highlight w:val="none"/>
                <w:lang w:val="en-US" w:eastAsia="zh-CN"/>
              </w:rPr>
              <w:t xml:space="preserve">7</w:t>
            </w:r>
            <w:r>
              <w:rPr>
                <w:rFonts w:hint="eastAsia" w:ascii="宋体" w:hAnsi="宋体"/>
                <w:szCs w:val="21"/>
                <w:highlight w:val="none"/>
              </w:rPr>
              <w:t xml:space="preserve">）项</w:t>
            </w:r>
            <w:r/>
          </w:p>
        </w:tc>
        <w:tc>
          <w:tcPr>
            <w:tcW w:w="2087" w:type="dxa"/>
            <w:vAlign w:val="center"/>
            <w:textDirection w:val="lrTb"/>
            <w:noWrap w:val="false"/>
          </w:tcPr>
          <w:p>
            <w:pPr>
              <w:jc w:val="left"/>
              <w:rPr>
                <w:rFonts w:hint="eastAsia" w:ascii="宋体" w:hAnsi="宋体" w:eastAsia="宋体" w:cs="Times New Roman"/>
                <w:sz w:val="21"/>
                <w:szCs w:val="21"/>
                <w:highlight w:val="none"/>
                <w:lang w:val="en-US" w:eastAsia="zh-CN" w:bidi="ar-SA"/>
              </w:rPr>
            </w:pPr>
            <w:r>
              <w:rPr>
                <w:rFonts w:hint="eastAsia" w:ascii="宋体" w:hAnsi="宋体"/>
                <w:szCs w:val="21"/>
                <w:highlight w:val="none"/>
              </w:rPr>
              <w:t xml:space="preserve">其他术语解释</w:t>
            </w:r>
            <w:r/>
          </w:p>
        </w:tc>
        <w:tc>
          <w:tcPr>
            <w:tcW w:w="4825" w:type="dxa"/>
            <w:vAlign w:val="center"/>
            <w:textDirection w:val="lrTb"/>
            <w:noWrap w:val="false"/>
          </w:tcPr>
          <w:p>
            <w:pPr>
              <w:jc w:val="left"/>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default" w:ascii="宋体" w:hAnsi="宋体" w:eastAsia="宋体"/>
                <w:szCs w:val="21"/>
                <w:highlight w:val="none"/>
                <w:lang w:val="en-US" w:eastAsia="zh-CN"/>
              </w:rPr>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4.4款</w:t>
            </w:r>
            <w:r/>
          </w:p>
        </w:tc>
        <w:tc>
          <w:tcPr>
            <w:tcW w:w="2087" w:type="dxa"/>
            <w:vAlign w:val="center"/>
            <w:textDirection w:val="lrTb"/>
            <w:noWrap w:val="false"/>
          </w:tcPr>
          <w:p>
            <w:pPr>
              <w:jc w:val="left"/>
              <w:rPr>
                <w:rFonts w:hint="eastAsia" w:ascii="宋体" w:hAnsi="宋体" w:eastAsia="宋体"/>
                <w:szCs w:val="21"/>
                <w:highlight w:val="none"/>
                <w:lang w:eastAsia="zh-CN"/>
              </w:rPr>
            </w:pPr>
            <w:r>
              <w:rPr>
                <w:rFonts w:hint="eastAsia" w:ascii="宋体" w:hAnsi="宋体"/>
                <w:szCs w:val="21"/>
                <w:highlight w:val="none"/>
                <w:lang w:eastAsia="zh-CN"/>
              </w:rPr>
              <w:t xml:space="preserve">履约验收中甲方提出异议或作出说明的期限</w:t>
            </w:r>
            <w:r/>
          </w:p>
        </w:tc>
        <w:tc>
          <w:tcPr>
            <w:tcW w:w="4825" w:type="dxa"/>
            <w:vAlign w:val="center"/>
            <w:textDirection w:val="lrTb"/>
            <w:noWrap w:val="false"/>
          </w:tcPr>
          <w:p>
            <w:pPr>
              <w:jc w:val="left"/>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4.6款</w:t>
            </w:r>
            <w:r/>
          </w:p>
        </w:tc>
        <w:tc>
          <w:tcPr>
            <w:tcW w:w="2087" w:type="dxa"/>
            <w:vAlign w:val="center"/>
            <w:textDirection w:val="lrTb"/>
            <w:noWrap w:val="false"/>
          </w:tcPr>
          <w:p>
            <w:pPr>
              <w:jc w:val="left"/>
              <w:rPr>
                <w:rFonts w:hint="eastAsia" w:ascii="宋体" w:hAnsi="宋体" w:eastAsia="宋体"/>
                <w:szCs w:val="21"/>
                <w:highlight w:val="none"/>
                <w:lang w:eastAsia="zh-CN"/>
              </w:rPr>
            </w:pPr>
            <w:r>
              <w:rPr>
                <w:rFonts w:hint="eastAsia" w:ascii="宋体" w:hAnsi="宋体"/>
                <w:szCs w:val="21"/>
                <w:highlight w:val="none"/>
                <w:lang w:eastAsia="zh-CN"/>
              </w:rPr>
              <w:t xml:space="preserve">约定甲方承担的其他义务和责任</w:t>
            </w:r>
            <w:r/>
          </w:p>
        </w:tc>
        <w:tc>
          <w:tcPr>
            <w:tcW w:w="4825" w:type="dxa"/>
            <w:vAlign w:val="center"/>
            <w:textDirection w:val="lrTb"/>
            <w:noWrap w:val="false"/>
          </w:tcPr>
          <w:p>
            <w:pPr>
              <w:jc w:val="left"/>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highlight w:val="none"/>
                <w:lang w:eastAsia="zh-CN"/>
              </w:rPr>
            </w:pPr>
            <w:r>
              <w:rPr>
                <w:rFonts w:hint="eastAsia" w:ascii="宋体" w:hAnsi="宋体"/>
                <w:szCs w:val="21"/>
                <w:highlight w:val="none"/>
                <w:lang w:eastAsia="zh-CN"/>
              </w:rPr>
              <w:t xml:space="preserve">第二节</w:t>
            </w:r>
            <w:r/>
          </w:p>
          <w:p>
            <w:pPr>
              <w:jc w:val="center"/>
              <w:rPr>
                <w:rFonts w:hint="default"/>
                <w:highlight w:val="none"/>
                <w:lang w:val="en-US" w:eastAsia="zh-CN"/>
              </w:rPr>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5.4款</w:t>
            </w:r>
            <w:r/>
          </w:p>
        </w:tc>
        <w:tc>
          <w:tcPr>
            <w:tcW w:w="2087" w:type="dxa"/>
            <w:vAlign w:val="center"/>
            <w:textDirection w:val="lrTb"/>
            <w:noWrap w:val="false"/>
          </w:tcPr>
          <w:p>
            <w:pPr>
              <w:jc w:val="left"/>
              <w:rPr>
                <w:rFonts w:hint="eastAsia" w:ascii="宋体" w:hAnsi="宋体"/>
                <w:szCs w:val="21"/>
                <w:highlight w:val="none"/>
                <w:lang w:eastAsia="zh-CN"/>
              </w:rPr>
            </w:pPr>
            <w:r>
              <w:rPr>
                <w:rFonts w:hint="eastAsia" w:ascii="宋体" w:hAnsi="宋体"/>
                <w:szCs w:val="21"/>
                <w:highlight w:val="none"/>
                <w:lang w:eastAsia="zh-CN"/>
              </w:rPr>
              <w:t xml:space="preserve">约定乙方承担的其他义务和责任</w:t>
            </w:r>
            <w:r/>
          </w:p>
        </w:tc>
        <w:tc>
          <w:tcPr>
            <w:tcW w:w="4825" w:type="dxa"/>
            <w:vAlign w:val="center"/>
            <w:textDirection w:val="lrTb"/>
            <w:noWrap w:val="false"/>
          </w:tcPr>
          <w:p>
            <w:pPr>
              <w:jc w:val="left"/>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highlight w:val="none"/>
                <w:lang w:eastAsia="zh-CN"/>
              </w:rPr>
            </w:pPr>
            <w:r>
              <w:rPr>
                <w:rFonts w:hint="eastAsia" w:ascii="宋体" w:hAnsi="宋体"/>
                <w:szCs w:val="21"/>
                <w:highlight w:val="none"/>
                <w:lang w:eastAsia="zh-CN"/>
              </w:rPr>
              <w:t xml:space="preserve">第二节</w:t>
            </w:r>
            <w:r/>
          </w:p>
          <w:p>
            <w:pPr>
              <w:jc w:val="center"/>
              <w:rPr>
                <w:rFonts w:hint="eastAsia" w:ascii="宋体" w:hAnsi="宋体"/>
                <w:szCs w:val="21"/>
                <w:highlight w:val="none"/>
                <w:lang w:eastAsia="zh-CN"/>
              </w:rPr>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6.1款</w:t>
            </w:r>
            <w:r/>
          </w:p>
        </w:tc>
        <w:tc>
          <w:tcPr>
            <w:tcW w:w="2087" w:type="dxa"/>
            <w:vAlign w:val="center"/>
            <w:textDirection w:val="lrTb"/>
            <w:noWrap w:val="false"/>
          </w:tcPr>
          <w:p>
            <w:pPr>
              <w:jc w:val="left"/>
              <w:rPr>
                <w:rFonts w:hint="eastAsia" w:ascii="宋体" w:hAnsi="宋体"/>
                <w:szCs w:val="21"/>
                <w:highlight w:val="none"/>
                <w:lang w:eastAsia="zh-CN"/>
              </w:rPr>
            </w:pPr>
            <w:r>
              <w:rPr>
                <w:rFonts w:hint="eastAsia" w:ascii="宋体" w:hAnsi="宋体"/>
                <w:szCs w:val="21"/>
                <w:highlight w:val="none"/>
                <w:lang w:eastAsia="zh-CN"/>
              </w:rPr>
              <w:t xml:space="preserve">履行合同义务的顺序</w:t>
            </w:r>
            <w:r/>
          </w:p>
        </w:tc>
        <w:tc>
          <w:tcPr>
            <w:tcW w:w="4825" w:type="dxa"/>
            <w:vAlign w:val="center"/>
            <w:textDirection w:val="lrTb"/>
            <w:noWrap w:val="false"/>
          </w:tcPr>
          <w:p>
            <w:pPr>
              <w:jc w:val="left"/>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7</w:t>
            </w:r>
            <w:r>
              <w:rPr>
                <w:rFonts w:hint="eastAsia" w:ascii="宋体" w:hAnsi="宋体"/>
                <w:szCs w:val="21"/>
                <w:highlight w:val="none"/>
              </w:rPr>
              <w:t xml:space="preserve">.1</w:t>
            </w:r>
            <w:r>
              <w:rPr>
                <w:rFonts w:hint="eastAsia" w:ascii="宋体" w:hAnsi="宋体"/>
                <w:szCs w:val="21"/>
                <w:highlight w:val="none"/>
                <w:lang w:val="en-US" w:eastAsia="zh-CN"/>
              </w:rPr>
              <w:t xml:space="preserve">款</w:t>
            </w:r>
            <w:r/>
          </w:p>
        </w:tc>
        <w:tc>
          <w:tcPr>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w:t>
            </w:r>
            <w:r>
              <w:rPr>
                <w:rFonts w:hint="eastAsia" w:ascii="宋体" w:hAnsi="宋体"/>
                <w:szCs w:val="21"/>
                <w:highlight w:val="none"/>
                <w:lang w:eastAsia="zh-CN"/>
              </w:rPr>
              <w:t xml:space="preserve">特殊要求</w:t>
            </w:r>
            <w:r/>
          </w:p>
        </w:tc>
        <w:tc>
          <w:tcPr>
            <w:tcW w:w="4825"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2087" w:type="dxa"/>
            <w:vAlign w:val="center"/>
            <w:textDirection w:val="lrTb"/>
            <w:noWrap w:val="false"/>
          </w:tcPr>
          <w:p>
            <w:pPr>
              <w:jc w:val="left"/>
              <w:rPr>
                <w:rFonts w:hint="eastAsia" w:ascii="宋体" w:hAnsi="宋体" w:eastAsia="宋体"/>
                <w:szCs w:val="21"/>
                <w:highlight w:val="none"/>
                <w:lang w:eastAsia="zh-CN"/>
              </w:rPr>
            </w:pPr>
            <w:r>
              <w:rPr>
                <w:rFonts w:hint="eastAsia" w:ascii="宋体" w:hAnsi="宋体"/>
                <w:szCs w:val="21"/>
                <w:highlight w:val="none"/>
                <w:lang w:eastAsia="zh-CN"/>
              </w:rPr>
              <w:t xml:space="preserve">指定现场</w:t>
            </w:r>
            <w:r/>
          </w:p>
        </w:tc>
        <w:tc>
          <w:tcPr>
            <w:tcW w:w="4825"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7</w:t>
            </w:r>
            <w:r>
              <w:rPr>
                <w:rFonts w:hint="eastAsia" w:ascii="宋体" w:hAnsi="宋体"/>
                <w:szCs w:val="21"/>
                <w:highlight w:val="none"/>
              </w:rPr>
              <w:t xml:space="preserve">.2</w:t>
            </w:r>
            <w:r>
              <w:rPr>
                <w:rFonts w:hint="eastAsia" w:ascii="宋体" w:hAnsi="宋体"/>
                <w:szCs w:val="21"/>
                <w:highlight w:val="none"/>
                <w:lang w:val="en-US" w:eastAsia="zh-CN"/>
              </w:rPr>
              <w:t xml:space="preserve">款</w:t>
            </w:r>
            <w:r/>
          </w:p>
        </w:tc>
        <w:tc>
          <w:tcPr>
            <w:tcW w:w="2087" w:type="dxa"/>
            <w:vAlign w:val="center"/>
            <w:textDirection w:val="lrTb"/>
            <w:noWrap w:val="false"/>
          </w:tcPr>
          <w:p>
            <w:pPr>
              <w:jc w:val="left"/>
              <w:rPr>
                <w:rFonts w:hint="eastAsia" w:ascii="宋体" w:hAnsi="宋体" w:eastAsia="宋体"/>
                <w:szCs w:val="21"/>
                <w:highlight w:val="none"/>
                <w:lang w:eastAsia="zh-CN"/>
              </w:rPr>
            </w:pPr>
            <w:r>
              <w:rPr>
                <w:rFonts w:hint="eastAsia" w:ascii="宋体" w:hAnsi="宋体"/>
                <w:szCs w:val="21"/>
                <w:highlight w:val="none"/>
                <w:lang w:eastAsia="zh-CN"/>
              </w:rPr>
              <w:t xml:space="preserve">运输特殊要求</w:t>
            </w:r>
            <w:r/>
          </w:p>
        </w:tc>
        <w:tc>
          <w:tcPr>
            <w:tcW w:w="4825"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7</w:t>
            </w:r>
            <w:r>
              <w:rPr>
                <w:rFonts w:hint="eastAsia" w:ascii="宋体" w:hAnsi="宋体"/>
                <w:szCs w:val="21"/>
                <w:highlight w:val="none"/>
              </w:rPr>
              <w:t xml:space="preserve">.3</w:t>
            </w:r>
            <w:r>
              <w:rPr>
                <w:rFonts w:hint="eastAsia" w:ascii="宋体" w:hAnsi="宋体"/>
                <w:szCs w:val="21"/>
                <w:highlight w:val="none"/>
                <w:lang w:val="en-US" w:eastAsia="zh-CN"/>
              </w:rPr>
              <w:t xml:space="preserve">款</w:t>
            </w:r>
            <w:r/>
          </w:p>
        </w:tc>
        <w:tc>
          <w:tcPr>
            <w:tcW w:w="2087" w:type="dxa"/>
            <w:vAlign w:val="center"/>
            <w:textDirection w:val="lrTb"/>
            <w:noWrap w:val="false"/>
          </w:tcPr>
          <w:p>
            <w:pPr>
              <w:jc w:val="left"/>
              <w:rPr>
                <w:rFonts w:hint="eastAsia" w:ascii="宋体" w:hAnsi="宋体" w:eastAsia="宋体"/>
                <w:szCs w:val="21"/>
                <w:highlight w:val="none"/>
                <w:lang w:eastAsia="zh-CN"/>
              </w:rPr>
            </w:pPr>
            <w:r>
              <w:rPr>
                <w:rFonts w:hint="eastAsia" w:ascii="宋体" w:hAnsi="宋体"/>
                <w:szCs w:val="21"/>
                <w:highlight w:val="none"/>
                <w:lang w:eastAsia="zh-CN"/>
              </w:rPr>
              <w:t xml:space="preserve">保险要求</w:t>
            </w:r>
            <w:r/>
          </w:p>
        </w:tc>
        <w:tc>
          <w:tcPr>
            <w:tcW w:w="4825"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8</w:t>
            </w:r>
            <w:r>
              <w:rPr>
                <w:rFonts w:hint="eastAsia" w:ascii="宋体" w:hAnsi="宋体"/>
                <w:szCs w:val="21"/>
                <w:highlight w:val="none"/>
              </w:rPr>
              <w:t xml:space="preserve">.2（1）项</w:t>
            </w:r>
            <w:r/>
          </w:p>
        </w:tc>
        <w:tc>
          <w:tcPr>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4825"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8</w:t>
            </w:r>
            <w:r>
              <w:rPr>
                <w:rFonts w:hint="eastAsia" w:ascii="宋体" w:hAnsi="宋体"/>
                <w:szCs w:val="21"/>
                <w:highlight w:val="none"/>
              </w:rPr>
              <w:t xml:space="preserve">.2（3）项</w:t>
            </w:r>
            <w:r/>
          </w:p>
        </w:tc>
        <w:tc>
          <w:tcPr>
            <w:tcW w:w="2087" w:type="dxa"/>
            <w:vAlign w:val="center"/>
            <w:textDirection w:val="lrTb"/>
            <w:noWrap w:val="false"/>
          </w:tcPr>
          <w:p>
            <w:pPr>
              <w:jc w:val="left"/>
              <w:rPr>
                <w:rFonts w:hint="eastAsia" w:ascii="宋体" w:hAnsi="宋体"/>
                <w:szCs w:val="21"/>
                <w:highlight w:val="none"/>
                <w:lang w:eastAsia="zh-CN"/>
              </w:rPr>
            </w:pPr>
            <w:r>
              <w:rPr>
                <w:rFonts w:hint="eastAsia" w:ascii="宋体" w:hAnsi="宋体"/>
                <w:szCs w:val="21"/>
                <w:highlight w:val="none"/>
                <w:lang w:eastAsia="zh-CN"/>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第二节</w:t>
            </w:r>
            <w:r/>
          </w:p>
          <w:p>
            <w:pPr>
              <w:pStyle w:val="1078"/>
              <w:ind w:firstLine="0"/>
              <w:jc w:val="center"/>
              <w:rPr>
                <w:rFonts w:hint="default"/>
                <w:highlight w:val="none"/>
                <w:lang w:val="en-US" w:eastAsia="zh-CN"/>
              </w:rPr>
            </w:pPr>
            <w:r>
              <w:rPr>
                <w:rFonts w:hint="eastAsia" w:ascii="宋体" w:hAnsi="宋体" w:eastAsia="宋体" w:cs="宋体"/>
                <w:szCs w:val="21"/>
                <w:highlight w:val="none"/>
                <w:lang w:val="en-US" w:eastAsia="zh-CN"/>
              </w:rPr>
              <w:t xml:space="preserve">第11.1款</w:t>
            </w:r>
            <w:r/>
          </w:p>
        </w:tc>
        <w:tc>
          <w:tcPr>
            <w:tcW w:w="2087" w:type="dxa"/>
            <w:vAlign w:val="center"/>
            <w:textDirection w:val="lrTb"/>
            <w:noWrap w:val="false"/>
          </w:tcPr>
          <w:p>
            <w:pPr>
              <w:jc w:val="both"/>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其他应当保密的信息</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2</w:t>
            </w:r>
            <w:r>
              <w:rPr>
                <w:rFonts w:hint="eastAsia" w:ascii="宋体" w:hAnsi="宋体"/>
                <w:szCs w:val="21"/>
                <w:highlight w:val="none"/>
              </w:rPr>
              <w:t xml:space="preserve">.2款</w:t>
            </w:r>
            <w:r/>
          </w:p>
        </w:tc>
        <w:tc>
          <w:tcPr>
            <w:tcW w:w="2087" w:type="dxa"/>
            <w:vAlign w:val="center"/>
            <w:textDirection w:val="lrTb"/>
            <w:noWrap w:val="false"/>
          </w:tcPr>
          <w:p>
            <w:pPr>
              <w:jc w:val="left"/>
              <w:rPr>
                <w:rFonts w:hint="eastAsia" w:ascii="宋体" w:hAnsi="宋体" w:eastAsia="宋体"/>
                <w:szCs w:val="21"/>
                <w:highlight w:val="none"/>
                <w:lang w:eastAsia="zh-CN"/>
              </w:rPr>
            </w:pPr>
            <w:r>
              <w:rPr>
                <w:rFonts w:hint="eastAsia" w:ascii="宋体" w:hAnsi="宋体"/>
                <w:szCs w:val="21"/>
                <w:highlight w:val="none"/>
              </w:rPr>
              <w:t xml:space="preserve">合同价款支付</w:t>
            </w:r>
            <w:r>
              <w:rPr>
                <w:rFonts w:hint="eastAsia" w:ascii="宋体" w:hAnsi="宋体"/>
                <w:szCs w:val="21"/>
                <w:highlight w:val="none"/>
                <w:lang w:eastAsia="zh-CN"/>
              </w:rPr>
              <w:t xml:space="preserve">时间</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13.2</w:t>
            </w:r>
            <w:r>
              <w:rPr>
                <w:rFonts w:hint="eastAsia" w:ascii="宋体" w:hAnsi="宋体"/>
                <w:szCs w:val="21"/>
                <w:highlight w:val="none"/>
              </w:rPr>
              <w:t xml:space="preserve">款</w:t>
            </w:r>
            <w:r/>
          </w:p>
        </w:tc>
        <w:tc>
          <w:tcPr>
            <w:tcW w:w="2087" w:type="dxa"/>
            <w:vAlign w:val="center"/>
            <w:textDirection w:val="lrTb"/>
            <w:noWrap w:val="false"/>
          </w:tcPr>
          <w:p>
            <w:pPr>
              <w:jc w:val="lef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履约保证金不予退还的情形</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13.3</w:t>
            </w:r>
            <w:r>
              <w:rPr>
                <w:rFonts w:hint="eastAsia" w:ascii="宋体" w:hAnsi="宋体"/>
                <w:szCs w:val="21"/>
                <w:highlight w:val="none"/>
              </w:rPr>
              <w:t xml:space="preserve">款</w:t>
            </w:r>
            <w:r/>
          </w:p>
        </w:tc>
        <w:tc>
          <w:tcPr>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w:t>
            </w:r>
            <w:r>
              <w:rPr>
                <w:rFonts w:hint="eastAsia" w:ascii="宋体" w:hAnsi="宋体"/>
                <w:szCs w:val="21"/>
                <w:highlight w:val="none"/>
                <w:lang w:eastAsia="zh-CN"/>
              </w:rPr>
              <w:t xml:space="preserve">逾期退还的</w:t>
            </w:r>
            <w:r>
              <w:rPr>
                <w:rFonts w:hint="eastAsia" w:ascii="宋体" w:hAnsi="宋体"/>
                <w:szCs w:val="21"/>
                <w:highlight w:val="none"/>
              </w:rPr>
              <w:t xml:space="preserve">违约金</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4</w:t>
            </w: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）项</w:t>
            </w:r>
            <w:r/>
          </w:p>
        </w:tc>
        <w:tc>
          <w:tcPr>
            <w:tcW w:w="2087" w:type="dxa"/>
            <w:vAlign w:val="center"/>
            <w:textDirection w:val="lrTb"/>
            <w:noWrap w:val="false"/>
          </w:tcPr>
          <w:p>
            <w:pPr>
              <w:jc w:val="left"/>
              <w:rPr>
                <w:rFonts w:hint="eastAsia" w:ascii="宋体" w:hAnsi="宋体"/>
                <w:szCs w:val="21"/>
                <w:highlight w:val="none"/>
                <w:lang w:val="en-US" w:eastAsia="zh-CN"/>
              </w:rPr>
            </w:pPr>
            <w:r>
              <w:rPr>
                <w:rFonts w:hint="eastAsia" w:ascii="宋体" w:hAnsi="宋体"/>
                <w:szCs w:val="21"/>
                <w:highlight w:val="none"/>
                <w:lang w:val="en-US" w:eastAsia="zh-CN"/>
              </w:rPr>
              <w:t xml:space="preserve">运行监督、维修期限</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4</w:t>
            </w:r>
            <w:r>
              <w:rPr>
                <w:rFonts w:hint="eastAsia" w:ascii="宋体" w:hAnsi="宋体"/>
                <w:szCs w:val="21"/>
                <w:highlight w:val="none"/>
              </w:rPr>
              <w:t xml:space="preserve">.1（</w:t>
            </w:r>
            <w:r>
              <w:rPr>
                <w:rFonts w:hint="eastAsia" w:ascii="宋体" w:hAnsi="宋体"/>
                <w:szCs w:val="21"/>
                <w:highlight w:val="none"/>
                <w:lang w:val="en-US" w:eastAsia="zh-CN"/>
              </w:rPr>
              <w:t xml:space="preserve">5</w:t>
            </w:r>
            <w:r>
              <w:rPr>
                <w:rFonts w:hint="eastAsia" w:ascii="宋体" w:hAnsi="宋体"/>
                <w:szCs w:val="21"/>
                <w:highlight w:val="none"/>
              </w:rPr>
              <w:t xml:space="preserve">）项</w:t>
            </w:r>
            <w:r/>
          </w:p>
        </w:tc>
        <w:tc>
          <w:tcPr>
            <w:tcW w:w="2087" w:type="dxa"/>
            <w:vAlign w:val="center"/>
            <w:textDirection w:val="lrTb"/>
            <w:noWrap w:val="false"/>
          </w:tcPr>
          <w:p>
            <w:pPr>
              <w:jc w:val="lef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货物回收的约定</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4</w:t>
            </w:r>
            <w:r>
              <w:rPr>
                <w:rFonts w:hint="eastAsia" w:ascii="宋体" w:hAnsi="宋体"/>
                <w:szCs w:val="21"/>
                <w:highlight w:val="none"/>
              </w:rPr>
              <w:t xml:space="preserve">.1（</w:t>
            </w:r>
            <w:r>
              <w:rPr>
                <w:rFonts w:hint="eastAsia" w:ascii="宋体" w:hAnsi="宋体"/>
                <w:szCs w:val="21"/>
                <w:highlight w:val="none"/>
                <w:lang w:val="en-US" w:eastAsia="zh-CN"/>
              </w:rPr>
              <w:t xml:space="preserve">6</w:t>
            </w:r>
            <w:r>
              <w:rPr>
                <w:rFonts w:hint="eastAsia" w:ascii="宋体" w:hAnsi="宋体"/>
                <w:szCs w:val="21"/>
                <w:highlight w:val="none"/>
              </w:rPr>
              <w:t xml:space="preserve">）项</w:t>
            </w:r>
            <w:r/>
          </w:p>
        </w:tc>
        <w:tc>
          <w:tcPr>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default" w:ascii="宋体" w:hAnsi="宋体" w:eastAsia="宋体"/>
                <w:szCs w:val="21"/>
                <w:highlight w:val="none"/>
                <w:lang w:val="en-US" w:eastAsia="zh-CN"/>
              </w:rPr>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szCs w:val="21"/>
                <w:highlight w:val="none"/>
                <w:lang w:val="en-US" w:eastAsia="zh-CN"/>
              </w:rPr>
              <w:t xml:space="preserve">1款</w:t>
            </w:r>
            <w:r/>
          </w:p>
        </w:tc>
        <w:tc>
          <w:tcPr>
            <w:tcW w:w="2087" w:type="dxa"/>
            <w:vAlign w:val="center"/>
            <w:textDirection w:val="lrTb"/>
            <w:noWrap w:val="false"/>
          </w:tcPr>
          <w:p>
            <w:pPr>
              <w:jc w:val="left"/>
              <w:rPr>
                <w:rFonts w:hint="eastAsia" w:ascii="宋体" w:hAnsi="宋体"/>
                <w:szCs w:val="21"/>
                <w:highlight w:val="none"/>
              </w:rPr>
            </w:pPr>
            <w:r>
              <w:rPr>
                <w:rFonts w:hint="eastAsia" w:ascii="宋体" w:hAnsi="宋体"/>
                <w:color w:val="auto"/>
                <w:szCs w:val="21"/>
                <w:highlight w:val="none"/>
                <w:lang w:eastAsia="zh-CN"/>
              </w:rPr>
              <w:t xml:space="preserve">修理、重作、更换相关具体规定</w:t>
            </w:r>
            <w:r/>
          </w:p>
        </w:tc>
        <w:tc>
          <w:tcPr>
            <w:tcW w:w="4825"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.2（2）项</w:t>
            </w:r>
            <w:r/>
          </w:p>
        </w:tc>
        <w:tc>
          <w:tcPr>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4825"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szCs w:val="21"/>
                <w:highlight w:val="none"/>
                <w:lang w:val="en-US" w:eastAsia="zh-CN"/>
              </w:rPr>
              <w:t xml:space="preserve">3款</w:t>
            </w:r>
            <w:r/>
          </w:p>
        </w:tc>
        <w:tc>
          <w:tcPr>
            <w:tcW w:w="208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4825"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.4</w:t>
            </w:r>
            <w:r>
              <w:rPr>
                <w:rFonts w:hint="eastAsia" w:ascii="宋体" w:hAnsi="宋体"/>
                <w:szCs w:val="21"/>
                <w:highlight w:val="none"/>
                <w:lang w:val="en-US" w:eastAsia="zh-CN"/>
              </w:rPr>
              <w:t xml:space="preserve">款</w:t>
            </w:r>
            <w:r/>
          </w:p>
        </w:tc>
        <w:tc>
          <w:tcPr>
            <w:tcBorders>
              <w:left w:val="single" w:color="auto" w:sz="2" w:space="0"/>
              <w:bottom w:val="single" w:color="auto" w:sz="2" w:space="0"/>
              <w:right w:val="single" w:color="auto" w:sz="2" w:space="0"/>
            </w:tcBorders>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4825"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19</w:t>
            </w:r>
            <w:r>
              <w:rPr>
                <w:rFonts w:hint="eastAsia" w:ascii="宋体" w:hAnsi="宋体"/>
                <w:szCs w:val="21"/>
                <w:highlight w:val="none"/>
              </w:rPr>
              <w:t xml:space="preserve">.2</w:t>
            </w:r>
            <w:r>
              <w:rPr>
                <w:rFonts w:hint="eastAsia" w:ascii="宋体" w:hAnsi="宋体"/>
                <w:szCs w:val="21"/>
                <w:highlight w:val="none"/>
                <w:lang w:val="en-US" w:eastAsia="zh-CN"/>
              </w:rPr>
              <w:t xml:space="preserve">款</w:t>
            </w:r>
            <w:r/>
          </w:p>
        </w:tc>
        <w:tc>
          <w:tcPr>
            <w:tcBorders>
              <w:top w:val="single" w:color="auto" w:sz="2" w:space="0"/>
              <w:left w:val="single" w:color="auto" w:sz="2" w:space="0"/>
              <w:right w:val="single" w:color="auto" w:sz="2" w:space="0"/>
            </w:tcBorders>
            <w:tcW w:w="2087" w:type="dxa"/>
            <w:vAlign w:val="center"/>
            <w:textDirection w:val="lrTb"/>
            <w:noWrap w:val="false"/>
          </w:tcPr>
          <w:p>
            <w:pPr>
              <w:jc w:val="left"/>
              <w:rPr>
                <w:rFonts w:ascii="宋体" w:hAnsi="宋体"/>
                <w:szCs w:val="21"/>
                <w:highlight w:val="none"/>
              </w:rPr>
            </w:pPr>
            <w:r>
              <w:rPr>
                <w:rFonts w:hint="eastAsia" w:ascii="宋体" w:hAnsi="宋体"/>
                <w:szCs w:val="21"/>
                <w:highlight w:val="none"/>
                <w:lang w:val="en-US" w:eastAsia="zh-CN"/>
              </w:rPr>
              <w:t xml:space="preserve">解决争议的方法</w:t>
            </w:r>
            <w:r/>
          </w:p>
        </w:tc>
        <w:tc>
          <w:tcPr>
            <w:tcBorders>
              <w:top w:val="single" w:color="auto" w:sz="2" w:space="0"/>
              <w:left w:val="single" w:color="auto" w:sz="2" w:space="0"/>
            </w:tcBorders>
            <w:tcW w:w="4825" w:type="dxa"/>
            <w:vAlign w:val="center"/>
            <w:textDirection w:val="lrTb"/>
            <w:noWrap w:val="false"/>
          </w:tcPr>
          <w:p>
            <w:pPr>
              <w:jc w:val="left"/>
              <w:spacing w:line="400" w:lineRule="exac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 xml:space="preserve">因本合同及合同有关事项发生的争议，按下列第</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种方式解决：</w:t>
            </w:r>
            <w:r/>
          </w:p>
          <w:p>
            <w:pPr>
              <w:jc w:val="left"/>
              <w:spacing w:line="400" w:lineRule="exac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 xml:space="preserve">（1）向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仲裁委员会申请仲裁，仲裁地点为</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w:t>
            </w:r>
            <w:r/>
          </w:p>
          <w:p>
            <w:pPr>
              <w:ind w:firstLine="0"/>
              <w:jc w:val="left"/>
              <w:rPr>
                <w:rFonts w:ascii="宋体" w:hAnsi="宋体"/>
                <w:szCs w:val="21"/>
                <w:highlight w:val="none"/>
                <w:u w:val="single"/>
              </w:rPr>
            </w:pPr>
            <w:r>
              <w:rPr>
                <w:rFonts w:hint="eastAsia" w:ascii="宋体" w:hAnsi="宋体" w:eastAsia="宋体" w:cs="宋体"/>
                <w:b w:val="0"/>
                <w:bCs w:val="0"/>
                <w:iCs/>
                <w:szCs w:val="21"/>
                <w:highlight w:val="none"/>
              </w:rPr>
              <w:t xml:space="preserve">（2）向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w:t>
            </w:r>
            <w:r>
              <w:rPr>
                <w:rFonts w:hint="eastAsia" w:ascii="宋体" w:hAnsi="宋体"/>
                <w:szCs w:val="21"/>
                <w:highlight w:val="none"/>
                <w:lang w:val="en-US" w:eastAsia="zh-CN"/>
              </w:rPr>
              <w:t xml:space="preserve">3.1</w:t>
            </w:r>
            <w:r>
              <w:rPr>
                <w:rFonts w:hint="eastAsia" w:ascii="宋体" w:hAnsi="宋体"/>
                <w:szCs w:val="21"/>
                <w:highlight w:val="none"/>
                <w:lang w:eastAsia="zh-CN"/>
              </w:rPr>
              <w:t xml:space="preserve">款</w:t>
            </w:r>
            <w:r/>
          </w:p>
        </w:tc>
        <w:tc>
          <w:tcPr>
            <w:tcW w:w="2087" w:type="dxa"/>
            <w:vAlign w:val="center"/>
            <w:textDirection w:val="lrTb"/>
            <w:noWrap w:val="false"/>
          </w:tcPr>
          <w:p>
            <w:pPr>
              <w:jc w:val="left"/>
              <w:rPr>
                <w:rFonts w:ascii="宋体" w:hAnsi="宋体"/>
                <w:szCs w:val="21"/>
                <w:highlight w:val="none"/>
              </w:rPr>
            </w:pPr>
            <w:r>
              <w:rPr>
                <w:rFonts w:hint="eastAsia" w:ascii="宋体" w:hAnsi="宋体"/>
                <w:bCs/>
                <w:color w:val="auto"/>
                <w:szCs w:val="21"/>
                <w:highlight w:val="none"/>
                <w:lang w:eastAsia="zh-CN"/>
              </w:rPr>
              <w:t xml:space="preserve">其他专用条款</w:t>
            </w:r>
            <w:r/>
          </w:p>
        </w:tc>
        <w:tc>
          <w:tcPr>
            <w:tcW w:w="4825" w:type="dxa"/>
            <w:vAlign w:val="center"/>
            <w:textDirection w:val="lrTb"/>
            <w:noWrap w:val="false"/>
          </w:tcPr>
          <w:p>
            <w:pPr>
              <w:jc w:val="left"/>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r>
    </w:tbl>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r/>
    </w:p>
    <w:p>
      <w:pPr>
        <w:pStyle w:val="843"/>
        <w:ind w:left="-141" w:firstLine="0"/>
        <w:rPr>
          <w:rFonts w:cs="Times New Roman"/>
          <w:color w:val="auto"/>
          <w:highlight w:val="none"/>
        </w:rPr>
      </w:pPr>
      <w:r/>
      <w:bookmarkStart w:id="252" w:name="_Toc107246271"/>
      <w:r/>
      <w:bookmarkStart w:id="253" w:name="_Toc91836564"/>
      <w:r>
        <w:rPr>
          <w:rFonts w:hint="eastAsia" w:cs="宋体"/>
          <w:color w:val="auto"/>
          <w:highlight w:val="none"/>
        </w:rPr>
        <w:t xml:space="preserve">第四章 采购需求</w:t>
      </w:r>
      <w:bookmarkEnd w:id="252"/>
      <w:r/>
      <w:bookmarkEnd w:id="253"/>
      <w:r/>
      <w:r/>
    </w:p>
    <w:p>
      <w:pPr>
        <w:ind w:firstLine="482"/>
        <w:jc w:val="both"/>
        <w:rPr>
          <w:rFonts w:hint="eastAsia" w:ascii="宋体" w:hAnsi="宋体" w:eastAsia="宋体" w:cs="宋体"/>
          <w:sz w:val="24"/>
          <w:szCs w:val="24"/>
          <w:highlight w:val="none"/>
          <w:lang w:val="en-US" w:eastAsia="zh-CN"/>
        </w:rPr>
      </w:pPr>
      <w:r/>
      <w:bookmarkStart w:id="254" w:name="_Toc107246272"/>
      <w:r>
        <w:rPr>
          <w:rFonts w:hint="eastAsia" w:ascii="宋体" w:hAnsi="宋体" w:eastAsia="宋体" w:cs="宋体"/>
          <w:b/>
          <w:bCs/>
          <w:sz w:val="24"/>
          <w:szCs w:val="24"/>
          <w:highlight w:val="none"/>
          <w:lang w:val="en-US" w:eastAsia="zh-CN"/>
        </w:rPr>
        <w:t xml:space="preserve">一、项目预算</w:t>
      </w:r>
      <w:r/>
    </w:p>
    <w:p>
      <w:pPr>
        <w:ind w:firstLine="480"/>
        <w:jc w:val="both"/>
        <w:rPr>
          <w:rFonts w:hint="default" w:cs="宋体"/>
          <w:sz w:val="24"/>
          <w:szCs w:val="24"/>
          <w:highlight w:val="none"/>
          <w:lang w:val="en-US" w:eastAsia="zh-CN"/>
        </w:rPr>
      </w:pPr>
      <w:r>
        <w:rPr>
          <w:rFonts w:hint="eastAsia" w:ascii="宋体" w:hAnsi="宋体" w:eastAsia="宋体" w:cs="宋体"/>
          <w:sz w:val="24"/>
          <w:szCs w:val="24"/>
          <w:highlight w:val="none"/>
          <w:lang w:val="en-US" w:eastAsia="zh-CN"/>
        </w:rPr>
        <w:t xml:space="preserve">2026年至2028年换装品种统一招标采购，分3年进行供货，具体结算以实际订货量为准。2026年预计使用经费约112万元，2027年预计使用经费约110万元，2028年预计使用经费约110万元，三年预计使用经费332万元。</w:t>
      </w:r>
      <w:r>
        <w:rPr>
          <w:rFonts w:hint="eastAsia" w:cs="宋体"/>
          <w:sz w:val="24"/>
          <w:szCs w:val="24"/>
          <w:highlight w:val="none"/>
          <w:lang w:val="en-US" w:eastAsia="zh-CN"/>
        </w:rPr>
        <w:t xml:space="preserve">本项目核心产品为：春秋执勤服。</w:t>
      </w:r>
      <w:r/>
    </w:p>
    <w:p>
      <w:pPr>
        <w:ind w:firstLine="482"/>
        <w:jc w:val="both"/>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二、采购清单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年全省司法警察换装清单</w:t>
      </w:r>
      <w:r/>
    </w:p>
    <w:tbl>
      <w:tblPr>
        <w:tblStyle w:val="81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3692"/>
        <w:gridCol w:w="1244"/>
        <w:gridCol w:w="3692"/>
        <w:gridCol w:w="1244"/>
      </w:tblGrid>
      <w:tr>
        <w:trPr>
          <w:trHeight w:val="454" w:hRule="exact"/>
        </w:trPr>
        <w:tc>
          <w:tcPr>
            <w:tcBorders>
              <w:top w:val="single" w:color="auto" w:sz="4" w:space="0"/>
              <w:left w:val="single" w:color="auto" w:sz="4" w:space="0"/>
              <w:bottom w:val="single" w:color="auto" w:sz="4" w:space="0"/>
              <w:right w:val="single" w:color="auto" w:sz="4" w:space="0"/>
            </w:tcBorders>
            <w:tcW w:w="1869"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服饰名称</w:t>
            </w:r>
            <w:r/>
          </w:p>
        </w:tc>
        <w:tc>
          <w:tcPr>
            <w:tcBorders>
              <w:top w:val="single" w:color="auto" w:sz="4" w:space="0"/>
              <w:left w:val="none" w:color="000000" w:sz="4" w:space="0"/>
              <w:bottom w:val="single" w:color="auto" w:sz="4" w:space="0"/>
              <w:right w:val="single" w:color="auto" w:sz="4" w:space="0"/>
            </w:tcBorders>
            <w:tcW w:w="630"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869"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服饰名称</w:t>
            </w:r>
            <w:r/>
          </w:p>
        </w:tc>
        <w:tc>
          <w:tcPr>
            <w:tcBorders>
              <w:top w:val="single" w:color="auto" w:sz="4" w:space="0"/>
              <w:left w:val="none" w:color="000000" w:sz="4" w:space="0"/>
              <w:bottom w:val="single" w:color="auto" w:sz="4" w:space="0"/>
              <w:right w:val="single" w:color="auto" w:sz="4" w:space="0"/>
            </w:tcBorders>
            <w:tcW w:w="630"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大檐帽（布面）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警衔肩章（硬式行政）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29副</w:t>
            </w:r>
            <w:r/>
          </w:p>
        </w:tc>
      </w:tr>
      <w:tr>
        <w:trPr>
          <w:trHeight w:val="459"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卷檐帽（布面）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警衔肩章（软式行政）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2232副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执勤帽（布面）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558顶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警衔肩章（套式行政）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作训帽（布面）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领花</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栽绒帽（短绒）</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胸徽（丝织）</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1674枚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内穿衬衣</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1400枚</w:t>
            </w:r>
            <w:r/>
          </w:p>
        </w:tc>
      </w:tr>
      <w:tr>
        <w:trPr>
          <w:trHeight w:val="78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长袖制式衬衣（一线款）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558件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警号（丝织）</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4200枚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夏执勤服（一线款）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587件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单裤</w:t>
            </w:r>
            <w:r>
              <w:rPr>
                <w:rFonts w:hint="eastAsia" w:ascii="宋体" w:hAnsi="宋体" w:eastAsia="宋体" w:cs="宋体"/>
                <w:color w:val="000000"/>
                <w:sz w:val="24"/>
                <w:szCs w:val="24"/>
                <w:highlight w:val="none"/>
                <w:lang w:eastAsia="zh-CN"/>
              </w:rPr>
              <w:t xml:space="preserve">（一线款）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587条</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领带卡</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29枚</w:t>
            </w:r>
            <w:r/>
          </w:p>
        </w:tc>
      </w:tr>
      <w:tr>
        <w:trPr>
          <w:trHeight w:val="808"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ind w:left="0" w:firstLine="0"/>
              <w:jc w:val="left"/>
              <w:widowControl/>
              <w:rPr>
                <w:rFonts w:hint="eastAsia" w:ascii="宋体" w:hAnsi="宋体" w:eastAsia="宋体" w:cs="宋体"/>
                <w:color w:val="000000"/>
                <w:sz w:val="24"/>
                <w:szCs w:val="24"/>
                <w:highlight w:val="none"/>
                <w:lang w:eastAsia="zh-CN"/>
              </w:rPr>
            </w:pPr>
            <w:r>
              <w:rPr>
                <w:rFonts w:hint="eastAsia" w:cs="宋体"/>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eastAsia="zh-CN"/>
              </w:rPr>
              <w:t xml:space="preserve">春秋执勤服（一线普警款）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558套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内腰带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冬执勤服（一线普警款）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558套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外腰带（常规款）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冬作训服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白色针手套（常规款）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T恤衫（长袖）</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棉手套</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T恤衫（短袖）</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29套</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体能训练短裤</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29条</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警礼服白衬衣</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长袖体能训练服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警礼服大檐帽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防寒服（普警短款）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警礼服卷檐帽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风雨衣（一线长款）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警礼服大帽徽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毛背心套头薄款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警礼服小帽徽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男单皮鞋</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警礼服肩章</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女单皮鞋（系带式）</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警礼服胸徽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执勤鞋（一线款）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558双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警礼服绶带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作训鞋（低帮款）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警礼服从警章</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大帽徽（金属）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27枚</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警礼服姓名牌</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小帽徽（金属）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2枚</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年全省司法警察</w:t>
      </w:r>
      <w:r>
        <w:rPr>
          <w:rFonts w:hint="eastAsia" w:ascii="宋体" w:hAnsi="宋体" w:eastAsia="宋体" w:cs="宋体"/>
          <w:sz w:val="24"/>
          <w:szCs w:val="24"/>
          <w:highlight w:val="none"/>
          <w:lang w:eastAsia="zh-CN"/>
        </w:rPr>
        <w:t xml:space="preserve">拟</w:t>
      </w:r>
      <w:r>
        <w:rPr>
          <w:rFonts w:hint="eastAsia" w:ascii="宋体" w:hAnsi="宋体" w:eastAsia="宋体" w:cs="宋体"/>
          <w:sz w:val="24"/>
          <w:szCs w:val="24"/>
          <w:highlight w:val="none"/>
        </w:rPr>
        <w:t xml:space="preserve">换装清单</w:t>
      </w:r>
      <w:r/>
    </w:p>
    <w:tbl>
      <w:tblPr>
        <w:tblStyle w:val="81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3692"/>
        <w:gridCol w:w="1244"/>
        <w:gridCol w:w="3692"/>
        <w:gridCol w:w="1244"/>
      </w:tblGrid>
      <w:tr>
        <w:trPr>
          <w:trHeight w:val="454" w:hRule="exact"/>
        </w:trPr>
        <w:tc>
          <w:tcPr>
            <w:tcBorders>
              <w:top w:val="single" w:color="auto" w:sz="4" w:space="0"/>
              <w:left w:val="single" w:color="auto" w:sz="4" w:space="0"/>
              <w:bottom w:val="single" w:color="auto" w:sz="4" w:space="0"/>
              <w:right w:val="single" w:color="auto" w:sz="4" w:space="0"/>
            </w:tcBorders>
            <w:tcW w:w="1869"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服饰名称</w:t>
            </w:r>
            <w:r/>
          </w:p>
        </w:tc>
        <w:tc>
          <w:tcPr>
            <w:tcBorders>
              <w:top w:val="single" w:color="auto" w:sz="4" w:space="0"/>
              <w:left w:val="none" w:color="000000" w:sz="4" w:space="0"/>
              <w:bottom w:val="single" w:color="auto" w:sz="4" w:space="0"/>
              <w:right w:val="single" w:color="auto" w:sz="4" w:space="0"/>
            </w:tcBorders>
            <w:tcW w:w="630"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869"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服饰名称</w:t>
            </w:r>
            <w:r/>
          </w:p>
        </w:tc>
        <w:tc>
          <w:tcPr>
            <w:tcBorders>
              <w:top w:val="single" w:color="auto" w:sz="4" w:space="0"/>
              <w:left w:val="none" w:color="000000" w:sz="4" w:space="0"/>
              <w:bottom w:val="single" w:color="auto" w:sz="4" w:space="0"/>
              <w:right w:val="single" w:color="auto" w:sz="4" w:space="0"/>
            </w:tcBorders>
            <w:tcW w:w="630"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大檐帽（布面）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450顶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警衔肩章（硬式行政）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574副</w:t>
            </w:r>
            <w:r/>
          </w:p>
        </w:tc>
      </w:tr>
      <w:tr>
        <w:trPr>
          <w:trHeight w:val="459"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卷檐帽（布面）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警衔肩章（软式行政）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执勤帽（布面）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警衔肩章（套式行政）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作训帽（布面）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领花</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594副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栽绒帽（短绒）</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胸徽（丝织）</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内穿衬衣</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长袖制式衬衣（一线款）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警号（丝织）</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夏执勤服（一线款）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单裤</w:t>
            </w:r>
            <w:r>
              <w:rPr>
                <w:rFonts w:hint="eastAsia" w:ascii="宋体" w:hAnsi="宋体" w:eastAsia="宋体" w:cs="宋体"/>
                <w:color w:val="000000"/>
                <w:sz w:val="24"/>
                <w:szCs w:val="24"/>
                <w:highlight w:val="none"/>
                <w:lang w:eastAsia="zh-CN"/>
              </w:rPr>
              <w:t xml:space="preserve">（一线款）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40条</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领带卡</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574枚</w:t>
            </w:r>
            <w:r/>
          </w:p>
        </w:tc>
      </w:tr>
      <w:tr>
        <w:trPr>
          <w:trHeight w:val="788"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ind w:left="0" w:firstLine="0"/>
              <w:jc w:val="left"/>
              <w:widowControl/>
              <w:rPr>
                <w:rFonts w:hint="eastAsia" w:ascii="宋体" w:hAnsi="宋体" w:eastAsia="宋体" w:cs="宋体"/>
                <w:color w:val="000000"/>
                <w:sz w:val="24"/>
                <w:szCs w:val="24"/>
                <w:highlight w:val="none"/>
                <w:lang w:eastAsia="zh-CN"/>
              </w:rPr>
            </w:pPr>
            <w:r>
              <w:rPr>
                <w:rFonts w:hint="eastAsia" w:cs="宋体"/>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eastAsia="zh-CN"/>
              </w:rPr>
              <w:t xml:space="preserve">春秋执勤服（一线普警款）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内腰带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冬执勤服（一线普警款）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外腰带（常规款）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冬作训服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白色针手套（常规款）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T恤衫（长袖）</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棉手套</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T恤衫（短袖）</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体能训练短裤</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574条</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警礼服白衬衣</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长袖体能训练服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警礼服大檐帽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防寒服（普警短款）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警礼服卷檐帽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风雨衣（一线长款）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警礼服大帽徽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毛背心套头薄款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警礼服小帽徽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男单皮鞋</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警礼服肩章</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女单皮鞋（系带式）</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警礼服胸徽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执勤鞋（一线款）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警礼服绶带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作训鞋（低帮款）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警礼服从警章</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大帽徽（金属）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450枚</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警礼服姓名牌</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小帽徽（金属）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124枚</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年全省司法警察</w:t>
      </w:r>
      <w:r>
        <w:rPr>
          <w:rFonts w:hint="eastAsia" w:ascii="宋体" w:hAnsi="宋体" w:eastAsia="宋体" w:cs="宋体"/>
          <w:sz w:val="24"/>
          <w:szCs w:val="24"/>
          <w:highlight w:val="none"/>
          <w:lang w:eastAsia="zh-CN"/>
        </w:rPr>
        <w:t xml:space="preserve">拟</w:t>
      </w:r>
      <w:r>
        <w:rPr>
          <w:rFonts w:hint="eastAsia" w:ascii="宋体" w:hAnsi="宋体" w:eastAsia="宋体" w:cs="宋体"/>
          <w:sz w:val="24"/>
          <w:szCs w:val="24"/>
          <w:highlight w:val="none"/>
        </w:rPr>
        <w:t xml:space="preserve">换装清单</w:t>
      </w:r>
      <w:r/>
    </w:p>
    <w:tbl>
      <w:tblPr>
        <w:tblStyle w:val="81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3692"/>
        <w:gridCol w:w="1244"/>
        <w:gridCol w:w="3692"/>
        <w:gridCol w:w="1244"/>
      </w:tblGrid>
      <w:tr>
        <w:trPr>
          <w:trHeight w:val="454" w:hRule="exact"/>
        </w:trPr>
        <w:tc>
          <w:tcPr>
            <w:tcBorders>
              <w:top w:val="single" w:color="auto" w:sz="4" w:space="0"/>
              <w:left w:val="single" w:color="auto" w:sz="4" w:space="0"/>
              <w:bottom w:val="single" w:color="auto" w:sz="4" w:space="0"/>
              <w:right w:val="single" w:color="auto" w:sz="4" w:space="0"/>
            </w:tcBorders>
            <w:tcW w:w="1869"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服饰名称</w:t>
            </w:r>
            <w:r/>
          </w:p>
        </w:tc>
        <w:tc>
          <w:tcPr>
            <w:tcBorders>
              <w:top w:val="single" w:color="auto" w:sz="4" w:space="0"/>
              <w:left w:val="none" w:color="000000" w:sz="4" w:space="0"/>
              <w:bottom w:val="single" w:color="auto" w:sz="4" w:space="0"/>
              <w:right w:val="single" w:color="auto" w:sz="4" w:space="0"/>
            </w:tcBorders>
            <w:tcW w:w="630"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869"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服饰名称</w:t>
            </w:r>
            <w:r/>
          </w:p>
        </w:tc>
        <w:tc>
          <w:tcPr>
            <w:tcBorders>
              <w:top w:val="single" w:color="auto" w:sz="4" w:space="0"/>
              <w:left w:val="none" w:color="000000" w:sz="4" w:space="0"/>
              <w:bottom w:val="single" w:color="auto" w:sz="4" w:space="0"/>
              <w:right w:val="single" w:color="auto" w:sz="4" w:space="0"/>
            </w:tcBorders>
            <w:tcW w:w="630"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大檐帽（布面）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警衔肩章（硬式行政）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20副</w:t>
            </w:r>
            <w:r/>
          </w:p>
        </w:tc>
      </w:tr>
      <w:tr>
        <w:trPr>
          <w:trHeight w:val="459"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卷檐帽（布面）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警衔肩章（软式行政）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执勤帽（布面）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警衔肩章（套式行政）</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作训帽（布面）</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领花</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栽绒帽（短绒）</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胸徽（丝织）</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内穿衬衣</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长袖制式衬衣（一线款）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警号（丝织）</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夏执勤服（一线款）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单裤</w:t>
            </w:r>
            <w:r>
              <w:rPr>
                <w:rFonts w:hint="eastAsia" w:ascii="宋体" w:hAnsi="宋体" w:eastAsia="宋体" w:cs="宋体"/>
                <w:color w:val="000000"/>
                <w:sz w:val="24"/>
                <w:szCs w:val="24"/>
                <w:highlight w:val="none"/>
                <w:lang w:eastAsia="zh-CN"/>
              </w:rPr>
              <w:t xml:space="preserve">（一线款）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40条</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领带卡</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833"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cs="宋体"/>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eastAsia="zh-CN"/>
              </w:rPr>
              <w:t xml:space="preserve">春秋执勤服（一线普警款）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内腰带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冬执勤服（一线普警款）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外腰带（常规款）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冬作训服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白色针手套（常规款）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T恤衫（长袖）</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棉手套</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T恤衫（短袖）</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体能训练短裤</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20条</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警礼服白衬衣</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长袖体能训练服</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警礼服大檐帽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防寒服（普警短款）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574套</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警礼服卷檐帽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10顶</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风雨衣（一线长款）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警礼服大帽徽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毛背心套头薄款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574件</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警礼服小帽徽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男单皮鞋</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450双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警礼服肩章</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20副</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女单皮鞋（系带式）</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警礼服胸徽</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执勤鞋（一线款）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警礼服绶带</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20条</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作训鞋（低帮款）</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20双</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警礼服从警章</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大帽徽（金属）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10枚</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警礼服姓名牌</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20枚</w:t>
            </w:r>
            <w:r/>
          </w:p>
        </w:tc>
      </w:tr>
      <w:tr>
        <w:trPr>
          <w:trHeight w:val="454" w:hRule="exact"/>
        </w:trPr>
        <w:tc>
          <w:tcPr>
            <w:tcBorders>
              <w:top w:val="none" w:color="000000" w:sz="4" w:space="0"/>
              <w:left w:val="single" w:color="auto" w:sz="4" w:space="0"/>
              <w:bottom w:val="single" w:color="auto" w:sz="4" w:space="0"/>
              <w:right w:val="single" w:color="auto" w:sz="4" w:space="0"/>
            </w:tcBorders>
            <w:tcW w:w="186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小帽徽（金属）</w:t>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10枚</w:t>
            </w:r>
            <w:r/>
          </w:p>
        </w:tc>
        <w:tc>
          <w:tcPr>
            <w:tcBorders>
              <w:top w:val="none" w:color="000000" w:sz="4" w:space="0"/>
              <w:left w:val="none" w:color="000000" w:sz="4" w:space="0"/>
              <w:bottom w:val="single" w:color="auto" w:sz="4" w:space="0"/>
              <w:right w:val="single" w:color="auto" w:sz="4" w:space="0"/>
            </w:tcBorders>
            <w:tcW w:w="1869" w:type="pct"/>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630" w:type="pct"/>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三、服装类面料</w:t>
      </w:r>
      <w:r/>
    </w:p>
    <w:tbl>
      <w:tblPr>
        <w:tblStyle w:val="8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7"/>
        <w:gridCol w:w="7227"/>
      </w:tblGrid>
      <w:tr>
        <w:trPr>
          <w:trHeight w:val="454" w:hRule="exact"/>
        </w:trPr>
        <w:tc>
          <w:tcPr>
            <w:tcW w:w="134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服装名称</w:t>
            </w:r>
            <w:r/>
          </w:p>
        </w:tc>
        <w:tc>
          <w:tcPr>
            <w:tcW w:w="365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款式和面料</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常服</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毛聚酯纬弹花呢</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内穿衬衣</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聚酯棉莱赛尔纬弹细斜纹布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长袖制式衬衣</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一线款，聚酯棉莱赛尔格纹布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夏执勤服</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一线款，聚酯棉莱赛尔格纹布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单裤</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一线款，聚酯莱赛尔四面弹平纹布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春秋执勤服</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一线款，聚酯莱赛尔四面弹加厚平纹布</w:t>
            </w:r>
            <w:r/>
          </w:p>
        </w:tc>
      </w:tr>
      <w:tr>
        <w:trPr>
          <w:trHeight w:val="819"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冬执勤服</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一线款，聚酯莱赛尔四面弹覆膜加厚平纹布（上衣）+聚酯莱赛尔四面弹加厚平纹布复合针织布（裤子）</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冬作训服</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涤氨四面弹格子布复合针织布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短袖T恤衫</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单向导湿双面薄针织布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长袖T恤衫</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聚酯棉莫代尔针织布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体能训练短裤</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锦氨经编布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长袖体能训练服</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聚酯氨纶空气层针织布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毛背心</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V领套头式，薄型，精梳毛棉混纺针织绒线</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防寒服</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短款，聚酯覆膜平纹布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风雨衣</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长款，湿法涂层聚酯平纹布复合针织布</w:t>
            </w:r>
            <w:r/>
          </w:p>
        </w:tc>
      </w:tr>
      <w:tr>
        <w:trPr>
          <w:trHeight w:val="454" w:hRule="exact"/>
        </w:trPr>
        <w:tc>
          <w:tcPr>
            <w:tcW w:w="1340"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作训鞋</w:t>
            </w:r>
            <w:r/>
          </w:p>
        </w:tc>
        <w:tc>
          <w:tcPr>
            <w:tcW w:w="365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低帮网眼款</w:t>
            </w:r>
            <w:r/>
          </w:p>
        </w:tc>
      </w:tr>
    </w:tbl>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jc w:val="both"/>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四、执行标准</w:t>
      </w:r>
      <w:r/>
    </w:p>
    <w:p>
      <w:pPr>
        <w:ind w:firstLine="480"/>
        <w:rPr>
          <w:rFonts w:hint="eastAsia" w:asciiTheme="minorEastAsia" w:hAnsiTheme="minorEastAsia" w:eastAsiaTheme="minorEastAsia"/>
          <w:szCs w:val="21"/>
          <w:highlight w:val="none"/>
        </w:rPr>
      </w:pPr>
      <w:r>
        <w:rPr>
          <w:rFonts w:hint="eastAsia" w:ascii="宋体" w:hAnsi="宋体" w:eastAsia="宋体" w:cs="宋体"/>
          <w:sz w:val="24"/>
          <w:szCs w:val="24"/>
          <w:highlight w:val="none"/>
          <w:lang w:val="en-US" w:eastAsia="zh-CN"/>
        </w:rPr>
        <w:t xml:space="preserve">★本次采购标的物均为2025式人民警察制式服装，应严格按照公安部发布的相关品种执行标准进行制作。所供应服装、服饰均应严格遵守公安部关于警服、配饰的相关标准、规定。配饰类执行公安部相关规定。</w:t>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jc w:val="both"/>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、服务要求</w:t>
      </w:r>
      <w:r>
        <w:rPr>
          <w:rFonts w:hint="eastAsia" w:ascii="宋体" w:hAnsi="宋体" w:eastAsia="宋体" w:cs="宋体"/>
          <w:sz w:val="24"/>
          <w:szCs w:val="24"/>
          <w:highlight w:val="none"/>
          <w:lang w:val="en-US" w:eastAsia="zh-CN"/>
        </w:rPr>
        <w:t xml:space="preserve"> </w:t>
      </w:r>
      <w:r/>
    </w:p>
    <w:p>
      <w:pPr>
        <w:ind w:firstLine="482"/>
        <w:jc w:val="both"/>
        <w:rPr>
          <w:rFonts w:hint="eastAsia" w:ascii="宋体" w:hAnsi="宋体" w:eastAsia="宋体" w:cs="宋体"/>
          <w:sz w:val="24"/>
          <w:szCs w:val="24"/>
          <w:highlight w:val="none"/>
          <w:lang w:val="en-US" w:eastAsia="zh-CN"/>
        </w:rPr>
      </w:pPr>
      <w:r>
        <w:rPr>
          <w:rFonts w:hint="eastAsia" w:ascii="宋体" w:hAnsi="宋体" w:cs="宋体"/>
          <w:b/>
          <w:bCs/>
          <w:color w:val="auto"/>
          <w:sz w:val="24"/>
          <w:highlight w:val="none"/>
        </w:rPr>
        <w:t xml:space="preserve">▲</w:t>
      </w:r>
      <w:r>
        <w:rPr>
          <w:rFonts w:hint="eastAsia" w:ascii="宋体" w:hAnsi="宋体" w:eastAsia="宋体" w:cs="宋体"/>
          <w:sz w:val="24"/>
          <w:szCs w:val="24"/>
          <w:highlight w:val="none"/>
          <w:lang w:val="en-US" w:eastAsia="zh-CN"/>
        </w:rPr>
        <w:t xml:space="preserve">1.服装类根据司法警察个人量体尺寸定制，中标单位须提供上门量体服务。</w:t>
      </w:r>
      <w:r/>
    </w:p>
    <w:p>
      <w:pPr>
        <w:ind w:firstLine="480"/>
        <w:jc w:val="both"/>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采购标的物包含了服装类、帽类、鞋靴类、服饰装具类，投标人应统一供应，所供应标的物的生产厂家应为《人民警察服装生产企业目录（2026年第二季度修订版）》（含后续修订版本）目录中的生产企业，且符合公安部发布的相关执行标准。</w:t>
      </w:r>
      <w:r>
        <w:rPr>
          <w:rFonts w:hint="eastAsia" w:cs="宋体"/>
          <w:sz w:val="24"/>
          <w:szCs w:val="24"/>
          <w:highlight w:val="none"/>
          <w:lang w:val="en-US" w:eastAsia="zh-CN"/>
        </w:rPr>
        <w:t xml:space="preserve">投标人须自行完成服装类产品的生产。</w:t>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3.标的物采取一人一箱的打包方式，发货至江苏省各设区市人民检察院。</w:t>
      </w:r>
      <w:r/>
    </w:p>
    <w:p>
      <w:pPr>
        <w:ind w:firstLine="482"/>
        <w:jc w:val="both"/>
        <w:rPr>
          <w:rFonts w:hint="eastAsia" w:ascii="宋体" w:hAnsi="宋体" w:eastAsia="宋体" w:cs="宋体"/>
          <w:sz w:val="24"/>
          <w:szCs w:val="24"/>
          <w:highlight w:val="none"/>
          <w:lang w:val="en-US" w:eastAsia="zh-CN"/>
        </w:rPr>
      </w:pPr>
      <w:r>
        <w:rPr>
          <w:rFonts w:hint="eastAsia" w:ascii="宋体" w:hAnsi="宋体" w:cs="宋体"/>
          <w:b/>
          <w:bCs/>
          <w:color w:val="auto"/>
          <w:sz w:val="24"/>
          <w:highlight w:val="none"/>
        </w:rPr>
        <w:t xml:space="preserve">▲</w:t>
      </w:r>
      <w:r>
        <w:rPr>
          <w:rFonts w:hint="eastAsia" w:ascii="宋体" w:hAnsi="宋体" w:eastAsia="宋体" w:cs="宋体"/>
          <w:sz w:val="24"/>
          <w:szCs w:val="24"/>
          <w:highlight w:val="none"/>
          <w:lang w:val="en-US" w:eastAsia="zh-CN"/>
        </w:rPr>
        <w:t xml:space="preserve">4.所供应货物如出现与订购品类不符、质量瑕疵、尺码不合适等问题，采购方提出调换需求的，供应商应及时响应，并在10个工作日内完成调换工作。</w:t>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5.采购标的物质保期为两年，</w:t>
      </w:r>
      <w:r>
        <w:rPr>
          <w:rFonts w:hint="eastAsia" w:cs="宋体"/>
          <w:sz w:val="24"/>
          <w:szCs w:val="24"/>
          <w:highlight w:val="none"/>
          <w:lang w:val="en-US" w:eastAsia="zh-CN"/>
        </w:rPr>
        <w:t xml:space="preserve">存在</w:t>
      </w:r>
      <w:r>
        <w:rPr>
          <w:rFonts w:hint="eastAsia" w:ascii="宋体" w:hAnsi="宋体" w:eastAsia="宋体" w:cs="宋体"/>
          <w:sz w:val="24"/>
          <w:szCs w:val="24"/>
          <w:highlight w:val="none"/>
          <w:lang w:val="en-US" w:eastAsia="zh-CN"/>
        </w:rPr>
        <w:t xml:space="preserve">质量问题</w:t>
      </w:r>
      <w:r>
        <w:rPr>
          <w:rFonts w:hint="eastAsia"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应在接到采购人通知后10日内提供免费更换。</w:t>
      </w:r>
      <w:r/>
    </w:p>
    <w:p>
      <w:pPr>
        <w:ind w:firstLine="482"/>
        <w:jc w:val="both"/>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482"/>
        <w:jc w:val="both"/>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lang w:val="en-US" w:eastAsia="zh-CN"/>
        </w:rPr>
        <w:t xml:space="preserve">、合同的签订履行</w:t>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1.每年根据实际订货量签订采购合同，合同签订后10日内支付总金额的50%作为预付款，各设区市院对货物进行验收，中标人凭验收回执单，采购人确定无误后，支付剩余尾款。</w:t>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2.由于全省检察机关司法警察着装人员数量会有微调，最终付款金额按照实际供货量计算。</w:t>
      </w:r>
      <w:r/>
    </w:p>
    <w:p>
      <w:pPr>
        <w:ind w:firstLine="480"/>
        <w:spacing w:line="360" w:lineRule="auto"/>
        <w:rPr>
          <w:rFonts w:hint="eastAsia" w:ascii="宋体" w:hAnsi="宋体" w:eastAsia="宋体" w:cs="宋体"/>
          <w:sz w:val="24"/>
          <w:szCs w:val="24"/>
          <w:highlight w:val="none"/>
        </w:rPr>
      </w:pPr>
      <w:r>
        <w:rPr>
          <w:rFonts w:hint="eastAsia" w:ascii="宋体" w:hAnsi="宋体" w:cs="宋体"/>
          <w:b/>
          <w:bCs/>
          <w:color w:val="auto"/>
          <w:sz w:val="24"/>
          <w:highlight w:val="none"/>
        </w:rPr>
        <w:t xml:space="preserve">▲</w:t>
      </w:r>
      <w:r>
        <w:rPr>
          <w:rFonts w:hint="eastAsia" w:ascii="宋体" w:hAnsi="宋体" w:eastAsia="宋体" w:cs="宋体"/>
          <w:sz w:val="24"/>
          <w:szCs w:val="24"/>
          <w:highlight w:val="none"/>
          <w:lang w:val="en-US" w:eastAsia="zh-CN"/>
        </w:rPr>
        <w:t xml:space="preserve">3.订货</w:t>
      </w:r>
      <w:r>
        <w:rPr>
          <w:rFonts w:hint="eastAsia" w:cs="宋体"/>
          <w:sz w:val="24"/>
          <w:szCs w:val="24"/>
          <w:highlight w:val="none"/>
          <w:lang w:val="en-US" w:eastAsia="zh-CN"/>
        </w:rPr>
        <w:t xml:space="preserve">后</w:t>
      </w:r>
      <w:r>
        <w:rPr>
          <w:rFonts w:hint="eastAsia" w:ascii="宋体" w:hAnsi="宋体" w:eastAsia="宋体" w:cs="宋体"/>
          <w:sz w:val="24"/>
          <w:szCs w:val="24"/>
          <w:highlight w:val="none"/>
          <w:lang w:val="en-US" w:eastAsia="zh-CN"/>
        </w:rPr>
        <w:t xml:space="preserve">60日内完成全部交货，遇特殊情况双方协商后确定。</w:t>
      </w:r>
      <w:r/>
    </w:p>
    <w:p>
      <w:pPr>
        <w:ind w:firstLine="482"/>
        <w:jc w:val="both"/>
        <w:rPr>
          <w:rFonts w:hint="eastAsia" w:ascii="宋体" w:hAnsi="宋体" w:cs="宋体"/>
          <w:b/>
          <w:bCs/>
          <w:sz w:val="24"/>
          <w:szCs w:val="24"/>
          <w:highlight w:val="none"/>
          <w:lang w:val="en-US" w:eastAsia="zh-CN"/>
        </w:rPr>
      </w:pPr>
      <w:r/>
      <w:bookmarkStart w:id="255" w:name="_Toc1486"/>
      <w:r/>
      <w:r/>
    </w:p>
    <w:p>
      <w:pPr>
        <w:ind w:firstLine="482"/>
        <w:jc w:val="both"/>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七、投标样品要求</w:t>
      </w:r>
      <w:bookmarkEnd w:id="255"/>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1.投标供应商需按采购清单提供下列样品实物：</w:t>
      </w:r>
      <w:r/>
    </w:p>
    <w:p>
      <w:pPr>
        <w:ind w:firstLine="48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服装样衣</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提供男款</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长袖制式衬衣（一线款）、</w:t>
      </w:r>
      <w:r>
        <w:rPr>
          <w:rFonts w:hint="eastAsia" w:ascii="宋体" w:hAnsi="宋体" w:eastAsia="宋体" w:cs="宋体"/>
          <w:b/>
          <w:bCs/>
          <w:color w:val="000000"/>
          <w:sz w:val="24"/>
          <w:szCs w:val="24"/>
          <w:highlight w:val="none"/>
        </w:rPr>
        <w:t xml:space="preserve">单裤</w:t>
      </w:r>
      <w:r>
        <w:rPr>
          <w:rFonts w:hint="eastAsia" w:ascii="宋体" w:hAnsi="宋体" w:eastAsia="宋体" w:cs="宋体"/>
          <w:b/>
          <w:bCs/>
          <w:color w:val="000000"/>
          <w:sz w:val="24"/>
          <w:szCs w:val="24"/>
          <w:highlight w:val="none"/>
          <w:lang w:eastAsia="zh-CN"/>
        </w:rPr>
        <w:t xml:space="preserve">（一线款）、春秋执勤服（一线普警款）</w:t>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评委将对服装样品的加工质量、面料、颜色等外观特征进行综合打分。所需提供样品的尺码：男上衣：175/96B，男裤：175/86B。</w:t>
      </w:r>
      <w:r/>
    </w:p>
    <w:p>
      <w:pPr>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★2.所有物品设计与款式中有任意不符合招标文件要求的，取消投标资格。</w:t>
      </w:r>
      <w:r/>
    </w:p>
    <w:p>
      <w:pPr>
        <w:ind w:firstLine="480"/>
        <w:jc w:val="both"/>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.投标供应商递交样品时应服从现场工作人员要求，按要求递交样品并签到，不得翻看他人样品及进行拍照，投标人如出现违法违规行为的，视为未提交样品并按照相应法律追究责任。</w:t>
      </w:r>
      <w:r/>
    </w:p>
    <w:p>
      <w:pPr>
        <w:ind w:firstLine="480"/>
        <w:jc w:val="both"/>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.中标人的样品将被封存作为生产和交货时产品验收的依据。签订合同前，采购人</w:t>
      </w:r>
      <w:r>
        <w:rPr>
          <w:rFonts w:hint="eastAsia" w:ascii="宋体" w:hAnsi="宋体" w:cs="宋体"/>
          <w:sz w:val="24"/>
          <w:szCs w:val="24"/>
          <w:highlight w:val="none"/>
          <w:lang w:val="en-US" w:eastAsia="zh-CN"/>
        </w:rPr>
        <w:t xml:space="preserve">可</w:t>
      </w:r>
      <w:r>
        <w:rPr>
          <w:rFonts w:hint="eastAsia" w:cs="宋体"/>
          <w:sz w:val="24"/>
          <w:szCs w:val="24"/>
          <w:highlight w:val="none"/>
          <w:lang w:val="en-US" w:eastAsia="zh-CN"/>
        </w:rPr>
        <w:t xml:space="preserve">将</w:t>
      </w:r>
      <w:r>
        <w:rPr>
          <w:rFonts w:hint="eastAsia" w:ascii="宋体" w:hAnsi="宋体" w:eastAsia="宋体" w:cs="宋体"/>
          <w:sz w:val="24"/>
          <w:szCs w:val="24"/>
          <w:highlight w:val="none"/>
          <w:lang w:val="en-US" w:eastAsia="zh-CN"/>
        </w:rPr>
        <w:t xml:space="preserve">中标单位提供的评标样品送</w:t>
      </w:r>
      <w:r>
        <w:rPr>
          <w:rFonts w:hint="eastAsia" w:cs="宋体"/>
          <w:sz w:val="24"/>
          <w:szCs w:val="24"/>
          <w:highlight w:val="none"/>
          <w:lang w:val="en-US" w:eastAsia="zh-CN"/>
        </w:rPr>
        <w:t xml:space="preserve">至</w:t>
      </w:r>
      <w:r>
        <w:rPr>
          <w:rFonts w:hint="eastAsia" w:ascii="宋体" w:hAnsi="宋体" w:eastAsia="宋体" w:cs="宋体"/>
          <w:sz w:val="24"/>
          <w:szCs w:val="24"/>
          <w:highlight w:val="none"/>
          <w:lang w:val="en-US" w:eastAsia="zh-CN"/>
        </w:rPr>
        <w:t xml:space="preserve">具备CMA资质的第三方检验检测机构检测，检测结果如与中标人评标时提供的样品检测报告不符，将取消中标资格，由排名在其后的第一个供应商替补，替补中标供应商的样品同样</w:t>
      </w:r>
      <w:r>
        <w:rPr>
          <w:rFonts w:hint="eastAsia" w:ascii="宋体" w:hAnsi="宋体" w:cs="宋体"/>
          <w:sz w:val="24"/>
          <w:szCs w:val="24"/>
          <w:highlight w:val="none"/>
          <w:lang w:val="en-US" w:eastAsia="zh-CN"/>
        </w:rPr>
        <w:t xml:space="preserve">可</w:t>
      </w:r>
      <w:r>
        <w:rPr>
          <w:rFonts w:hint="eastAsia" w:ascii="宋体" w:hAnsi="宋体" w:eastAsia="宋体" w:cs="宋体"/>
          <w:sz w:val="24"/>
          <w:szCs w:val="24"/>
          <w:highlight w:val="none"/>
          <w:lang w:val="en-US" w:eastAsia="zh-CN"/>
        </w:rPr>
        <w:t xml:space="preserve">送检。检测费用由中标供应商承担。</w:t>
      </w:r>
      <w:r/>
    </w:p>
    <w:p>
      <w:pPr>
        <w:ind w:firstLine="480"/>
        <w:jc w:val="both"/>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.未按要求提供样品</w:t>
      </w:r>
      <w:r>
        <w:rPr>
          <w:rFonts w:hint="eastAsia"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投标供应商将不得样品分。</w:t>
      </w:r>
      <w:r/>
    </w:p>
    <w:p>
      <w:pPr>
        <w:ind w:firstLine="480"/>
        <w:jc w:val="both"/>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.未中标单位的样品实物暂存到与中标单位签订合同之日。取样品联系人：</w:t>
      </w:r>
      <w:r>
        <w:rPr>
          <w:rFonts w:hint="eastAsia" w:cs="宋体"/>
          <w:sz w:val="24"/>
          <w:szCs w:val="24"/>
          <w:highlight w:val="none"/>
          <w:lang w:val="en-US" w:eastAsia="zh-CN"/>
        </w:rPr>
        <w:t xml:space="preserve">储茜，</w:t>
      </w:r>
      <w:r>
        <w:rPr>
          <w:rFonts w:hint="eastAsia" w:ascii="宋体" w:hAnsi="宋体" w:eastAsia="宋体" w:cs="宋体"/>
          <w:sz w:val="24"/>
          <w:szCs w:val="24"/>
          <w:highlight w:val="none"/>
          <w:lang w:val="en-US" w:eastAsia="zh-CN"/>
        </w:rPr>
        <w:t xml:space="preserve">电话</w:t>
      </w:r>
      <w:r>
        <w:rPr>
          <w:rFonts w:hint="eastAsia" w:cs="宋体"/>
          <w:sz w:val="24"/>
          <w:szCs w:val="24"/>
          <w:highlight w:val="none"/>
          <w:lang w:val="en-US" w:eastAsia="zh-CN"/>
        </w:rPr>
        <w:t xml:space="preserve">18114462183</w:t>
      </w:r>
      <w:r>
        <w:rPr>
          <w:rFonts w:hint="eastAsia" w:ascii="宋体" w:hAnsi="宋体" w:eastAsia="宋体" w:cs="宋体"/>
          <w:sz w:val="24"/>
          <w:szCs w:val="24"/>
          <w:highlight w:val="none"/>
          <w:lang w:val="en-US" w:eastAsia="zh-CN"/>
        </w:rPr>
        <w:t xml:space="preserve">。过期未取走的，将由采购人自行处理。</w:t>
      </w:r>
      <w:r/>
    </w:p>
    <w:p>
      <w:pPr>
        <w:pStyle w:val="1081"/>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.样品交付地点：江苏省南京市鼓楼区郑和中路118号D</w:t>
      </w:r>
      <w:r>
        <w:rPr>
          <w:rFonts w:hint="eastAsia" w:ascii="宋体" w:hAnsi="宋体" w:cs="宋体"/>
          <w:sz w:val="24"/>
          <w:szCs w:val="24"/>
          <w:highlight w:val="none"/>
          <w:lang w:val="en-US" w:eastAsia="zh-CN"/>
        </w:rPr>
        <w:t xml:space="preserve">栋</w:t>
      </w:r>
      <w:r>
        <w:rPr>
          <w:rFonts w:hint="eastAsia" w:ascii="宋体" w:hAnsi="宋体" w:eastAsia="宋体" w:cs="宋体"/>
          <w:sz w:val="24"/>
          <w:szCs w:val="24"/>
          <w:highlight w:val="none"/>
          <w:lang w:val="en-US" w:eastAsia="zh-CN"/>
        </w:rPr>
        <w:t xml:space="preserve">。样品交付时间：202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年</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lang w:val="en-US" w:eastAsia="zh-CN"/>
        </w:rPr>
        <w:t xml:space="preserve">日，逾期不予接受，采购人有权拒绝投标人投标。联系人：</w:t>
      </w:r>
      <w:r>
        <w:rPr>
          <w:rFonts w:hint="eastAsia" w:cs="宋体"/>
          <w:sz w:val="24"/>
          <w:szCs w:val="24"/>
          <w:highlight w:val="none"/>
          <w:lang w:val="en-US" w:eastAsia="zh-CN"/>
        </w:rPr>
        <w:t xml:space="preserve">储茜</w:t>
      </w:r>
      <w:r>
        <w:rPr>
          <w:rFonts w:hint="eastAsia" w:ascii="宋体" w:hAnsi="宋体" w:eastAsia="宋体" w:cs="宋体"/>
          <w:sz w:val="24"/>
          <w:szCs w:val="24"/>
          <w:highlight w:val="none"/>
          <w:lang w:val="en-US" w:eastAsia="zh-CN"/>
        </w:rPr>
        <w:t xml:space="preserve">，电话</w:t>
      </w:r>
      <w:r>
        <w:rPr>
          <w:rFonts w:hint="eastAsia" w:ascii="宋体" w:hAnsi="宋体" w:cs="宋体"/>
          <w:sz w:val="24"/>
          <w:szCs w:val="24"/>
          <w:highlight w:val="none"/>
          <w:lang w:val="en-US" w:eastAsia="zh-CN"/>
        </w:rPr>
        <w:t xml:space="preserve">18114462183</w:t>
      </w:r>
      <w:r>
        <w:rPr>
          <w:rFonts w:hint="eastAsia" w:ascii="宋体" w:hAnsi="宋体" w:eastAsia="宋体" w:cs="宋体"/>
          <w:sz w:val="24"/>
          <w:szCs w:val="24"/>
          <w:highlight w:val="none"/>
          <w:lang w:val="en-US" w:eastAsia="zh-CN"/>
        </w:rPr>
        <w:t xml:space="preserve">。</w:t>
      </w:r>
      <w:r/>
    </w:p>
    <w:p>
      <w:pPr>
        <w:pStyle w:val="1048"/>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10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（1）供应商须对本项目</w:t>
      </w:r>
      <w:r>
        <w:rPr>
          <w:rFonts w:hint="eastAsia" w:ascii="宋体" w:hAnsi="宋体" w:cs="宋体"/>
          <w:b/>
          <w:bCs/>
          <w:color w:val="auto"/>
          <w:sz w:val="24"/>
          <w:highlight w:val="none"/>
          <w:lang w:val="en-US" w:eastAsia="zh-CN"/>
        </w:rPr>
        <w:t xml:space="preserve">需</w:t>
      </w:r>
      <w:r>
        <w:rPr>
          <w:rFonts w:hint="eastAsia" w:ascii="宋体" w:hAnsi="宋体" w:cs="宋体"/>
          <w:b/>
          <w:bCs/>
          <w:color w:val="auto"/>
          <w:sz w:val="24"/>
          <w:highlight w:val="none"/>
        </w:rPr>
        <w:t xml:space="preserve">提供的服务进行整体响应，任何只对其中的一部分内容进行的响应都被视为无效响应。</w:t>
      </w:r>
      <w:r/>
    </w:p>
    <w:p>
      <w:pPr>
        <w:pStyle w:val="10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（2）采购人需求中打“★”号条款为实质性响应条款，供应商如有任何一条负偏离则导致投标无效。采购人需求中打“▲”号条款为重点评审响应条款，供应商如有任何一条负偏离则影响评分。</w:t>
      </w:r>
      <w:r/>
    </w:p>
    <w:p>
      <w:pPr>
        <w:pStyle w:val="104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（3）凡属于政府强制采购节能产品，请供应商承诺在交货时提供《节能产品政府采购清单》中的产品。（注：《节能产品政府采购清单》供应商可查询中国政府采购网&lt;http://www.ccgp.gov.cn&gt;。）</w:t>
      </w:r>
      <w:r/>
    </w:p>
    <w:p>
      <w:pPr>
        <w:spacing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rPr>
        <w:t xml:space="preserve">（4）凡属于《中华人民共和国实施强制性产品认证的产品目录》的产品，交货时不能提供超出此目录范畴外的替代品，产品还须同时具备国家认证认可监督管理委员会颁布《中国强制认证》（CCC认证）。</w:t>
      </w:r>
      <w:r/>
    </w:p>
    <w:p>
      <w:pPr>
        <w:spacing w:line="360" w:lineRule="auto"/>
        <w:rPr>
          <w:rFonts w:hint="default" w:ascii="Times New Roman" w:hAnsi="Times New Roman" w:cs="Times New Roman"/>
          <w:b/>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highlight w:val="none"/>
        </w:rPr>
      </w:r>
      <w:r/>
    </w:p>
    <w:p>
      <w:pPr>
        <w:ind w:firstLine="420"/>
        <w:spacing w:line="360" w:lineRule="auto"/>
        <w:rPr>
          <w:rFonts w:hint="eastAsia"/>
          <w:b/>
          <w:bCs/>
          <w:color w:val="auto"/>
          <w:spacing w:val="2"/>
          <w:highlight w:val="none"/>
        </w:rPr>
        <w:pBdr>
          <w:top w:val="none" w:color="000000" w:sz="0" w:space="0"/>
          <w:left w:val="none" w:color="000000" w:sz="0" w:space="0"/>
          <w:bottom w:val="none" w:color="000000" w:sz="0" w:space="0"/>
          <w:right w:val="none" w:color="000000" w:sz="0" w:space="0"/>
        </w:pBdr>
      </w:pPr>
      <w:r>
        <w:rPr>
          <w:rFonts w:hint="eastAsia"/>
          <w:b/>
          <w:bCs/>
          <w:color w:val="auto"/>
          <w:spacing w:val="2"/>
          <w:highlight w:val="none"/>
        </w:rPr>
      </w:r>
      <w:r/>
    </w:p>
    <w:p>
      <w:pPr>
        <w:ind w:firstLine="0"/>
        <w:jc w:val="center"/>
        <w:rPr>
          <w:rFonts w:hint="eastAsia"/>
          <w:color w:val="auto"/>
          <w:highlight w:val="none"/>
        </w:rPr>
      </w:pPr>
      <w:r>
        <w:rPr>
          <w:rFonts w:hint="eastAsia"/>
          <w:color w:val="auto"/>
          <w:highlight w:val="none"/>
        </w:rPr>
        <w:br w:type="page" w:clear="all"/>
      </w:r>
      <w:r/>
    </w:p>
    <w:p>
      <w:pPr>
        <w:ind w:firstLine="422"/>
        <w:jc w:val="center"/>
        <w:widowControl/>
        <w:rPr>
          <w:rFonts w:hint="eastAsia" w:cs="Times New Roman"/>
          <w:b/>
          <w:bCs/>
          <w:color w:val="auto"/>
          <w:sz w:val="28"/>
          <w:szCs w:val="28"/>
          <w:highlight w:val="none"/>
        </w:rPr>
        <w:outlineLvl w:val="0"/>
      </w:pPr>
      <w:r>
        <w:rPr>
          <w:rFonts w:hint="eastAsia"/>
          <w:b/>
          <w:bCs/>
          <w:color w:val="auto"/>
          <w:sz w:val="28"/>
          <w:szCs w:val="28"/>
          <w:highlight w:val="none"/>
        </w:rPr>
        <w:t xml:space="preserve">第五章 评标方法与评标标准</w:t>
      </w:r>
      <w:bookmarkEnd w:id="254"/>
      <w:r/>
      <w:r/>
    </w:p>
    <w:p>
      <w:pPr>
        <w:pStyle w:val="1023"/>
        <w:ind w:firstLine="422"/>
        <w:rPr>
          <w:rFonts w:hint="eastAsia" w:hAnsi="宋体"/>
          <w:b/>
          <w:bCs/>
          <w:color w:val="auto"/>
          <w:highlight w:val="none"/>
        </w:rPr>
      </w:pPr>
      <w:r>
        <w:rPr>
          <w:rFonts w:hint="eastAsia" w:hAnsi="宋体"/>
          <w:b/>
          <w:bCs/>
          <w:color w:val="auto"/>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Style w:val="1077"/>
        <w:ind w:firstLine="422"/>
        <w:spacing w:line="360" w:lineRule="auto"/>
        <w:rPr>
          <w:rFonts w:hint="eastAsia" w:ascii="宋体" w:hAnsi="宋体" w:eastAsia="宋体" w:cs="宋体"/>
          <w:b/>
          <w:bCs w:val="0"/>
          <w:color w:val="auto"/>
          <w:sz w:val="21"/>
          <w:szCs w:val="21"/>
          <w:highlight w:val="none"/>
        </w:rPr>
        <w:outlineLvl w:val="1"/>
      </w:pPr>
      <w:r>
        <w:rPr>
          <w:rFonts w:hint="eastAsia" w:ascii="宋体" w:hAnsi="宋体" w:eastAsia="宋体" w:cs="宋体"/>
          <w:b/>
          <w:bCs w:val="0"/>
          <w:color w:val="auto"/>
          <w:sz w:val="21"/>
          <w:szCs w:val="21"/>
          <w:highlight w:val="none"/>
        </w:rPr>
        <w:t xml:space="preserve">具体评审办法如下：</w:t>
      </w:r>
      <w:r/>
    </w:p>
    <w:p>
      <w:pPr>
        <w:ind w:firstLine="422"/>
        <w:spacing w:line="420" w:lineRule="exact"/>
        <w:rPr>
          <w:rFonts w:hint="eastAsia"/>
          <w:color w:val="auto"/>
          <w:highlight w:val="none"/>
        </w:rPr>
      </w:pPr>
      <w:r>
        <w:rPr>
          <w:rFonts w:hint="eastAsia"/>
          <w:b/>
          <w:bCs/>
          <w:color w:val="auto"/>
          <w:highlight w:val="none"/>
          <w:lang w:val="zh-CN"/>
        </w:rPr>
        <w:t xml:space="preserve">评标细则</w:t>
      </w:r>
      <w:r/>
    </w:p>
    <w:p>
      <w:pPr>
        <w:ind w:firstLine="422"/>
        <w:shd w:val="clear" w:color="auto" w:fill="ffffff"/>
        <w:widowControl/>
        <w:rPr>
          <w:rFonts w:hint="eastAsia"/>
          <w:b/>
          <w:color w:val="auto"/>
          <w:highlight w:val="none"/>
        </w:rPr>
        <w:outlineLvl w:val="1"/>
      </w:pPr>
      <w:r>
        <w:rPr>
          <w:rFonts w:hint="eastAsia"/>
          <w:b/>
          <w:color w:val="auto"/>
          <w:highlight w:val="none"/>
        </w:rPr>
        <w:t xml:space="preserve">（一）资格性审查</w:t>
      </w:r>
      <w:r>
        <w:rPr>
          <w:rFonts w:hint="eastAsia"/>
          <w:b/>
          <w:color w:val="auto"/>
          <w:highlight w:val="none"/>
          <w:lang w:val="zh-CN"/>
        </w:rPr>
        <w:t xml:space="preserve">（通过/未通过）</w:t>
      </w:r>
      <w:r>
        <w:rPr>
          <w:rFonts w:hint="eastAsia"/>
          <w:b/>
          <w:color w:val="auto"/>
          <w:highlight w:val="none"/>
        </w:rPr>
        <w:t xml:space="preserve">：</w:t>
      </w:r>
      <w:r/>
    </w:p>
    <w:tbl>
      <w:tblPr>
        <w:tblStyle w:val="810"/>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906"/>
        <w:gridCol w:w="6839"/>
        <w:gridCol w:w="1042"/>
        <w:gridCol w:w="108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ind w:left="0" w:firstLine="0"/>
              <w:jc w:val="both"/>
              <w:rPr>
                <w:rFonts w:hint="eastAsia"/>
                <w:color w:val="auto"/>
                <w:highlight w:val="none"/>
                <w:lang w:val="zh-CN"/>
              </w:rPr>
            </w:pPr>
            <w:r>
              <w:rPr>
                <w:rFonts w:hint="eastAsia"/>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color w:val="auto"/>
                <w:highlight w:val="none"/>
                <w:lang w:val="zh-CN"/>
              </w:rPr>
            </w:pPr>
            <w:r>
              <w:rPr>
                <w:rFonts w:hint="eastAsia"/>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left="0" w:right="-132" w:firstLine="0"/>
              <w:jc w:val="both"/>
              <w:spacing w:line="420" w:lineRule="exact"/>
              <w:tabs>
                <w:tab w:val="left" w:pos="709" w:leader="none"/>
              </w:tabs>
              <w:rPr>
                <w:rFonts w:hint="eastAsia"/>
                <w:color w:val="auto"/>
                <w:highlight w:val="none"/>
                <w:lang w:val="zh-CN"/>
              </w:rPr>
            </w:pPr>
            <w:r>
              <w:rPr>
                <w:rFonts w:hint="eastAsia"/>
                <w:color w:val="auto"/>
                <w:highlight w:val="none"/>
                <w:lang w:val="zh-CN"/>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rFonts w:hint="eastAsia"/>
                <w:color w:val="auto"/>
                <w:highlight w:val="none"/>
              </w:rPr>
            </w:pPr>
            <w:r>
              <w:rPr>
                <w:rFonts w:hint="eastAsia"/>
                <w:color w:val="auto"/>
                <w:highlight w:val="none"/>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rFonts w:hint="eastAsia"/>
                <w:color w:val="auto"/>
                <w:highlight w:val="none"/>
              </w:rPr>
            </w:pPr>
            <w:r>
              <w:rPr>
                <w:rFonts w:hint="eastAsia"/>
                <w:b/>
                <w:bCs/>
                <w:color w:val="auto"/>
                <w:highlight w:val="none"/>
              </w:rPr>
              <w:t xml:space="preserve">本</w:t>
            </w:r>
            <w:r>
              <w:rPr>
                <w:rFonts w:hint="eastAsia"/>
                <w:b/>
                <w:bCs/>
                <w:color w:val="auto"/>
                <w:highlight w:val="none"/>
                <w:lang w:val="en-US" w:eastAsia="zh-CN"/>
              </w:rPr>
              <w:t xml:space="preserve">项目</w:t>
            </w:r>
            <w:r>
              <w:rPr>
                <w:rFonts w:hint="eastAsia"/>
                <w:b/>
                <w:bCs/>
                <w:color w:val="auto"/>
                <w:highlight w:val="none"/>
              </w:rPr>
              <w:t xml:space="preserve">专门面向中小微企业的供应商证明材料</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bl>
    <w:p>
      <w:pPr>
        <w:ind w:firstLine="422"/>
        <w:shd w:val="clear" w:color="auto" w:fill="ffffff"/>
        <w:widowControl/>
        <w:rPr>
          <w:rFonts w:hint="eastAsia"/>
          <w:b/>
          <w:color w:val="auto"/>
          <w:highlight w:val="none"/>
        </w:rPr>
        <w:outlineLvl w:val="1"/>
      </w:pPr>
      <w:r>
        <w:rPr>
          <w:rFonts w:hint="eastAsia"/>
          <w:b/>
          <w:color w:val="auto"/>
          <w:highlight w:val="none"/>
        </w:rPr>
        <w:t xml:space="preserve">（二）符合性审查（通过/未通过）：</w:t>
      </w:r>
      <w:r/>
    </w:p>
    <w:tbl>
      <w:tblPr>
        <w:tblStyle w:val="810"/>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86"/>
        <w:gridCol w:w="6854"/>
        <w:gridCol w:w="1042"/>
        <w:gridCol w:w="108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left="0" w:firstLine="0"/>
              <w:jc w:val="both"/>
              <w:rPr>
                <w:rFonts w:hint="eastAsia"/>
                <w:color w:val="auto"/>
                <w:highlight w:val="none"/>
                <w:lang w:val="zh-CN"/>
              </w:rPr>
            </w:pPr>
            <w:r>
              <w:rPr>
                <w:rFonts w:hint="eastAsia"/>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color w:val="auto"/>
                <w:highlight w:val="none"/>
                <w:lang w:val="zh-CN"/>
              </w:rPr>
            </w:pPr>
            <w:r>
              <w:rPr>
                <w:rFonts w:hint="eastAsia"/>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left="0" w:right="-132" w:firstLine="0"/>
              <w:jc w:val="both"/>
              <w:spacing w:line="420" w:lineRule="exact"/>
              <w:tabs>
                <w:tab w:val="left" w:pos="709" w:leader="none"/>
              </w:tabs>
              <w:rPr>
                <w:rFonts w:hint="eastAsia"/>
                <w:color w:val="auto"/>
                <w:highlight w:val="none"/>
                <w:lang w:val="zh-CN"/>
              </w:rPr>
            </w:pPr>
            <w:r>
              <w:rPr>
                <w:rFonts w:hint="eastAsia"/>
                <w:color w:val="auto"/>
                <w:highlight w:val="none"/>
                <w:lang w:val="zh-CN"/>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在苏采云系统规定的时间内未成功解密电子投标文件。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bl>
    <w:p>
      <w:pPr>
        <w:numPr>
          <w:ilvl w:val="0"/>
          <w:numId w:val="10"/>
        </w:numPr>
        <w:ind w:firstLine="422"/>
        <w:shd w:val="clear" w:color="auto" w:fill="ffffff"/>
        <w:widowControl/>
        <w:rPr>
          <w:rFonts w:hint="eastAsia"/>
          <w:b/>
          <w:color w:val="auto"/>
          <w:highlight w:val="none"/>
        </w:rPr>
        <w:outlineLvl w:val="1"/>
      </w:pPr>
      <w:r>
        <w:rPr>
          <w:rFonts w:hint="eastAsia"/>
          <w:b/>
          <w:color w:val="auto"/>
          <w:highlight w:val="none"/>
        </w:rPr>
        <w:br w:type="page" w:clear="all"/>
      </w:r>
      <w:r>
        <w:rPr>
          <w:rFonts w:hint="eastAsia"/>
          <w:b/>
          <w:color w:val="auto"/>
          <w:highlight w:val="none"/>
        </w:rPr>
        <w:t xml:space="preserve">评分表</w:t>
      </w:r>
      <w:r/>
    </w:p>
    <w:tbl>
      <w:tblPr>
        <w:tblStyle w:val="81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130"/>
        <w:gridCol w:w="6904"/>
        <w:gridCol w:w="985"/>
      </w:tblGrid>
      <w:tr>
        <w:trPr>
          <w:jc w:val="center"/>
          <w:trHeight w:val="708"/>
        </w:trPr>
        <w:tc>
          <w:tcPr>
            <w:tcW w:w="621" w:type="dxa"/>
            <w:vAlign w:val="center"/>
            <w:textDirection w:val="lrTb"/>
            <w:noWrap w:val="false"/>
          </w:tcPr>
          <w:p>
            <w:pPr>
              <w:ind w:firstLine="0"/>
              <w:keepLines w:val="0"/>
              <w:keepNext w:val="0"/>
              <w:pageBreakBefore w:val="0"/>
              <w:spacing w:line="240" w:lineRule="auto"/>
              <w:widowControl/>
              <w:rPr>
                <w:rFonts w:hint="eastAsia" w:cs="微软雅黑"/>
                <w:b/>
                <w:bCs/>
                <w:color w:val="auto"/>
                <w:highlight w:val="none"/>
              </w:rPr>
            </w:pPr>
            <w:r/>
            <w:bookmarkStart w:id="256" w:name="_Toc91836565"/>
            <w:r>
              <w:rPr>
                <w:rFonts w:hint="eastAsia" w:cs="微软雅黑"/>
                <w:b/>
                <w:bCs/>
                <w:color w:val="auto"/>
                <w:sz w:val="20"/>
                <w:szCs w:val="20"/>
                <w:highlight w:val="none"/>
              </w:rPr>
              <w:t xml:space="preserve">序号</w:t>
            </w:r>
            <w:r/>
          </w:p>
        </w:tc>
        <w:tc>
          <w:tcPr>
            <w:tcW w:w="1130" w:type="dxa"/>
            <w:vAlign w:val="center"/>
            <w:textDirection w:val="lrTb"/>
            <w:noWrap w:val="false"/>
          </w:tcPr>
          <w:p>
            <w:pPr>
              <w:ind w:firstLine="0"/>
              <w:jc w:val="center"/>
              <w:keepLines w:val="0"/>
              <w:keepNext w:val="0"/>
              <w:pageBreakBefore w:val="0"/>
              <w:spacing w:line="240" w:lineRule="auto"/>
              <w:widowControl/>
              <w:rPr>
                <w:rFonts w:hint="eastAsia" w:cs="微软雅黑"/>
                <w:b/>
                <w:bCs/>
                <w:color w:val="auto"/>
                <w:highlight w:val="none"/>
              </w:rPr>
            </w:pPr>
            <w:r>
              <w:rPr>
                <w:rFonts w:hint="eastAsia" w:cs="微软雅黑"/>
                <w:b/>
                <w:bCs/>
                <w:color w:val="auto"/>
                <w:highlight w:val="none"/>
              </w:rPr>
              <w:t xml:space="preserve">评分因素</w:t>
            </w:r>
            <w:r/>
          </w:p>
        </w:tc>
        <w:tc>
          <w:tcPr>
            <w:tcW w:w="6904" w:type="dxa"/>
            <w:vAlign w:val="center"/>
            <w:textDirection w:val="lrTb"/>
            <w:noWrap w:val="false"/>
          </w:tcPr>
          <w:p>
            <w:pPr>
              <w:ind w:firstLine="0"/>
              <w:jc w:val="center"/>
              <w:keepLines w:val="0"/>
              <w:keepNext w:val="0"/>
              <w:pageBreakBefore w:val="0"/>
              <w:spacing w:line="240" w:lineRule="auto"/>
              <w:widowControl/>
              <w:rPr>
                <w:rFonts w:hint="eastAsia" w:cs="微软雅黑"/>
                <w:b/>
                <w:bCs/>
                <w:color w:val="auto"/>
                <w:highlight w:val="none"/>
              </w:rPr>
            </w:pPr>
            <w:r>
              <w:rPr>
                <w:rFonts w:hint="eastAsia" w:cs="微软雅黑"/>
                <w:b/>
                <w:bCs/>
                <w:color w:val="auto"/>
                <w:highlight w:val="none"/>
              </w:rPr>
              <w:t xml:space="preserve">评审细则</w:t>
            </w:r>
            <w:r/>
          </w:p>
        </w:tc>
        <w:tc>
          <w:tcPr>
            <w:tcW w:w="985" w:type="dxa"/>
            <w:vAlign w:val="center"/>
            <w:textDirection w:val="lrTb"/>
            <w:noWrap w:val="false"/>
          </w:tcPr>
          <w:p>
            <w:pPr>
              <w:ind w:firstLine="0"/>
              <w:jc w:val="center"/>
              <w:keepLines w:val="0"/>
              <w:keepNext w:val="0"/>
              <w:pageBreakBefore w:val="0"/>
              <w:spacing w:line="240" w:lineRule="auto"/>
              <w:widowControl/>
              <w:rPr>
                <w:rFonts w:hint="eastAsia" w:cs="微软雅黑"/>
                <w:b/>
                <w:bCs/>
                <w:color w:val="auto"/>
                <w:highlight w:val="none"/>
              </w:rPr>
            </w:pPr>
            <w:r>
              <w:rPr>
                <w:rFonts w:hint="eastAsia" w:cs="微软雅黑"/>
                <w:b/>
                <w:bCs/>
                <w:color w:val="auto"/>
                <w:highlight w:val="none"/>
              </w:rPr>
              <w:t xml:space="preserve">分值</w:t>
            </w:r>
            <w:r/>
          </w:p>
        </w:tc>
      </w:tr>
      <w:tr>
        <w:trPr>
          <w:jc w:val="center"/>
          <w:trHeight w:val="708"/>
        </w:trPr>
        <w:tc>
          <w:tcPr>
            <w:tcW w:w="621"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1</w:t>
            </w:r>
            <w:r/>
          </w:p>
        </w:tc>
        <w:tc>
          <w:tcPr>
            <w:tcW w:w="1130" w:type="dxa"/>
            <w:vAlign w:val="center"/>
            <w:textDirection w:val="lrTb"/>
            <w:noWrap w:val="false"/>
          </w:tcPr>
          <w:p>
            <w:pPr>
              <w:ind w:firstLine="0"/>
              <w:jc w:val="center"/>
              <w:keepLines w:val="0"/>
              <w:keepNext w:val="0"/>
              <w:pageBreakBefore w:val="0"/>
              <w:spacing w:line="240" w:lineRule="auto"/>
              <w:widowControl/>
              <w:rPr>
                <w:rFonts w:hint="eastAsia" w:cs="微软雅黑"/>
                <w:b/>
                <w:bCs/>
                <w:color w:val="auto"/>
                <w:highlight w:val="none"/>
              </w:rPr>
            </w:pPr>
            <w:r>
              <w:rPr>
                <w:rFonts w:hint="eastAsia" w:cs="微软雅黑"/>
                <w:b/>
                <w:bCs/>
                <w:color w:val="auto"/>
                <w:highlight w:val="none"/>
              </w:rPr>
              <w:t xml:space="preserve">价格</w:t>
            </w:r>
            <w:r/>
          </w:p>
          <w:p>
            <w:pPr>
              <w:ind w:firstLine="0"/>
              <w:jc w:val="center"/>
              <w:keepLines w:val="0"/>
              <w:keepNext w:val="0"/>
              <w:pageBreakBefore w:val="0"/>
              <w:spacing w:line="240" w:lineRule="auto"/>
              <w:rPr>
                <w:rFonts w:hint="eastAsia" w:cs="微软雅黑"/>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val="en-US" w:eastAsia="zh-CN"/>
              </w:rPr>
              <w:t xml:space="preserve">（40</w:t>
            </w:r>
            <w:r>
              <w:rPr>
                <w:rFonts w:hint="eastAsia"/>
                <w:b/>
                <w:bCs/>
                <w:color w:val="auto"/>
                <w:highlight w:val="none"/>
              </w:rPr>
              <w:t xml:space="preserve">分）</w:t>
            </w:r>
            <w:r/>
          </w:p>
        </w:tc>
        <w:tc>
          <w:tcPr>
            <w:tcW w:w="6904" w:type="dxa"/>
            <w:vAlign w:val="center"/>
            <w:textDirection w:val="lrTb"/>
            <w:noWrap w:val="false"/>
          </w:tcPr>
          <w:p>
            <w:pPr>
              <w:ind w:firstLine="0"/>
              <w:keepLines w:val="0"/>
              <w:keepNext w:val="0"/>
              <w:pageBreakBefore w:val="0"/>
              <w:spacing w:line="240" w:lineRule="auto"/>
              <w:widowControl w:val="off"/>
              <w:rPr>
                <w:rFonts w:hint="eastAsia" w:cs="微软雅黑"/>
                <w:color w:val="auto"/>
                <w:highlight w:val="none"/>
              </w:rPr>
            </w:pPr>
            <w:r>
              <w:rPr>
                <w:rFonts w:hint="eastAsia" w:ascii="Times New Roman" w:hAnsi="Times New Roman" w:cs="Times New Roman"/>
                <w:color w:val="auto"/>
                <w:szCs w:val="21"/>
                <w:highlight w:val="none"/>
              </w:rPr>
              <w:t xml:space="preserve">价格分采用低价优先法计算，即满足采购文件要求且报价总计最低的供应商报价为评标基准价，其价格分为满分</w:t>
            </w:r>
            <w:r>
              <w:rPr>
                <w:rFonts w:hint="default" w:ascii="Times New Roman" w:hAnsi="Times New Roman" w:cs="Times New Roman"/>
                <w:color w:val="auto"/>
                <w:szCs w:val="21"/>
                <w:highlight w:val="none"/>
              </w:rPr>
              <w:t xml:space="preserve">4</w:t>
            </w:r>
            <w:r>
              <w:rPr>
                <w:rFonts w:hint="eastAsia" w:ascii="Times New Roman" w:hAnsi="Times New Roman" w:cs="Times New Roman"/>
                <w:color w:val="auto"/>
                <w:szCs w:val="21"/>
                <w:highlight w:val="none"/>
              </w:rPr>
              <w:t xml:space="preserve">0分，其它投标供应商的价格分统一按照以下公式计算：投标报价得分=（评标基准价/该投标供应商的投标报价）×</w:t>
            </w:r>
            <w:r>
              <w:rPr>
                <w:rFonts w:hint="default" w:ascii="Times New Roman" w:hAnsi="Times New Roman" w:cs="Times New Roman"/>
                <w:color w:val="auto"/>
                <w:szCs w:val="21"/>
                <w:highlight w:val="none"/>
              </w:rPr>
              <w:t xml:space="preserve">4</w:t>
            </w:r>
            <w:r>
              <w:rPr>
                <w:rFonts w:hint="eastAsia" w:ascii="Times New Roman" w:hAnsi="Times New Roman" w:cs="Times New Roman"/>
                <w:color w:val="auto"/>
                <w:szCs w:val="21"/>
                <w:highlight w:val="none"/>
              </w:rPr>
              <w:t xml:space="preserve">0分。（保留两位小数）</w:t>
            </w:r>
            <w:r/>
          </w:p>
        </w:tc>
        <w:tc>
          <w:tcPr>
            <w:tcW w:w="985" w:type="dxa"/>
            <w:vAlign w:val="center"/>
            <w:textDirection w:val="lrTb"/>
            <w:noWrap w:val="false"/>
          </w:tcPr>
          <w:p>
            <w:pPr>
              <w:ind w:firstLine="0"/>
              <w:jc w:val="center"/>
              <w:keepLines w:val="0"/>
              <w:keepNext w:val="0"/>
              <w:pageBreakBefore w:val="0"/>
              <w:spacing w:line="240" w:lineRule="auto"/>
              <w:widowControl/>
              <w:rPr>
                <w:rFonts w:hint="default" w:eastAsia="宋体" w:cs="微软雅黑"/>
                <w:color w:val="auto"/>
                <w:highlight w:val="none"/>
                <w:lang w:val="en-US" w:eastAsia="zh-CN"/>
              </w:rPr>
            </w:pPr>
            <w:r>
              <w:rPr>
                <w:rFonts w:hint="eastAsia" w:cs="微软雅黑"/>
                <w:color w:val="auto"/>
                <w:highlight w:val="none"/>
                <w:lang w:val="en-US" w:eastAsia="zh-CN"/>
              </w:rPr>
              <w:t xml:space="preserve">40</w:t>
            </w:r>
            <w:r/>
          </w:p>
        </w:tc>
      </w:tr>
      <w:tr>
        <w:trPr>
          <w:jc w:val="center"/>
          <w:trHeight w:val="708"/>
        </w:trPr>
        <w:tc>
          <w:tcPr>
            <w:tcW w:w="621"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2</w:t>
            </w:r>
            <w:r/>
          </w:p>
        </w:tc>
        <w:tc>
          <w:tcPr>
            <w:tcW w:w="1130" w:type="dxa"/>
            <w:vAlign w:val="center"/>
            <w:textDirection w:val="lrTb"/>
            <w:noWrap w:val="false"/>
          </w:tcPr>
          <w:p>
            <w:pPr>
              <w:ind w:firstLine="0"/>
              <w:jc w:val="center"/>
              <w:keepLines w:val="0"/>
              <w:keepNext w:val="0"/>
              <w:pageBreakBefore w:val="0"/>
              <w:spacing w:line="240" w:lineRule="auto"/>
              <w:rPr>
                <w:rFonts w:hint="eastAsia" w:eastAsiaTheme="minor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val="en-US" w:eastAsia="zh-CN"/>
              </w:rPr>
              <w:t xml:space="preserve">技术</w:t>
            </w:r>
            <w:r>
              <w:rPr>
                <w:rFonts w:hint="eastAsia" w:eastAsiaTheme="minorEastAsia"/>
                <w:b/>
                <w:bCs/>
                <w:color w:val="auto"/>
                <w:highlight w:val="none"/>
              </w:rPr>
              <w:t xml:space="preserve">响应</w:t>
            </w:r>
            <w:r/>
          </w:p>
          <w:p>
            <w:pPr>
              <w:ind w:firstLine="0"/>
              <w:jc w:val="center"/>
              <w:keepLines w:val="0"/>
              <w:keepNext w:val="0"/>
              <w:pageBreakBefore w:val="0"/>
              <w:spacing w:line="240" w:lineRule="auto"/>
              <w:rPr>
                <w:rFonts w:hint="eastAsia"/>
                <w:b/>
                <w:bCs/>
                <w:color w:val="auto"/>
                <w:szCs w:val="24"/>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w:t>
            </w:r>
            <w:r>
              <w:rPr>
                <w:rFonts w:hint="eastAsia"/>
                <w:b/>
                <w:bCs/>
                <w:color w:val="auto"/>
                <w:highlight w:val="none"/>
                <w:lang w:val="en-US" w:eastAsia="zh-CN"/>
              </w:rPr>
              <w:t xml:space="preserve">20</w:t>
            </w:r>
            <w:r>
              <w:rPr>
                <w:rFonts w:hint="eastAsia"/>
                <w:b/>
                <w:bCs/>
                <w:color w:val="auto"/>
                <w:highlight w:val="none"/>
              </w:rPr>
              <w:t xml:space="preserve">分）</w:t>
            </w:r>
            <w:r/>
          </w:p>
        </w:tc>
        <w:tc>
          <w:tcPr>
            <w:tcW w:w="6904" w:type="dxa"/>
            <w:vAlign w:val="center"/>
            <w:textDirection w:val="lrTb"/>
            <w:noWrap w:val="false"/>
          </w:tcPr>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根据对</w:t>
            </w:r>
            <w:r>
              <w:rPr>
                <w:rFonts w:hint="eastAsia" w:ascii="Times New Roman" w:hAnsi="Times New Roman" w:cs="Times New Roman"/>
                <w:color w:val="auto"/>
                <w:szCs w:val="21"/>
                <w:highlight w:val="none"/>
                <w:lang w:val="en-US" w:eastAsia="zh-CN"/>
              </w:rPr>
              <w:t xml:space="preserve">所投产品</w:t>
            </w:r>
            <w:r>
              <w:rPr>
                <w:rFonts w:hint="default" w:ascii="Times New Roman" w:hAnsi="Times New Roman" w:cs="Times New Roman"/>
                <w:color w:val="auto"/>
                <w:szCs w:val="21"/>
                <w:highlight w:val="none"/>
              </w:rPr>
              <w:t xml:space="preserve">招标文件</w:t>
            </w:r>
            <w:r>
              <w:rPr>
                <w:rFonts w:hint="eastAsia" w:ascii="Times New Roman" w:hAnsi="Times New Roman" w:cs="Times New Roman"/>
                <w:color w:val="auto"/>
                <w:szCs w:val="21"/>
                <w:highlight w:val="none"/>
                <w:lang w:val="en-US" w:eastAsia="zh-CN"/>
              </w:rPr>
              <w:t xml:space="preserve">技术指标</w:t>
            </w:r>
            <w:r>
              <w:rPr>
                <w:rFonts w:hint="default" w:ascii="Times New Roman" w:hAnsi="Times New Roman" w:cs="Times New Roman"/>
                <w:color w:val="auto"/>
                <w:szCs w:val="21"/>
                <w:highlight w:val="none"/>
              </w:rPr>
              <w:t xml:space="preserve">响应情况进行评分，全部满足得</w:t>
            </w:r>
            <w:r>
              <w:rPr>
                <w:rFonts w:hint="eastAsia" w:ascii="Times New Roman" w:hAnsi="Times New Roman" w:cs="Times New Roman"/>
                <w:color w:val="auto"/>
                <w:szCs w:val="21"/>
                <w:highlight w:val="none"/>
                <w:lang w:val="en-US" w:eastAsia="zh-CN"/>
              </w:rPr>
              <w:t xml:space="preserve">20</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eastAsia"/>
                <w:color w:val="auto"/>
                <w:highlight w:val="none"/>
              </w:rPr>
            </w:pPr>
            <w:r>
              <w:rPr>
                <w:rFonts w:hint="default" w:ascii="Times New Roman" w:hAnsi="Times New Roman" w:cs="Times New Roman"/>
                <w:color w:val="auto"/>
                <w:szCs w:val="21"/>
                <w:highlight w:val="none"/>
              </w:rPr>
              <w:t xml:space="preserve">标▲号技术指标为重要技术条款，每有一项负偏离扣</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分；其他未标记的指标项为一般技术条款，每有一项负偏离扣</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分。</w:t>
            </w:r>
            <w:r>
              <w:rPr>
                <w:rFonts w:hint="eastAsia" w:ascii="Times New Roman" w:hAnsi="Times New Roman" w:cs="Times New Roman"/>
                <w:color w:val="auto"/>
                <w:szCs w:val="21"/>
                <w:highlight w:val="none"/>
                <w:lang w:val="en-US" w:eastAsia="zh-CN"/>
              </w:rPr>
              <w:t xml:space="preserve">扣完为止</w:t>
            </w:r>
            <w:r/>
          </w:p>
        </w:tc>
        <w:tc>
          <w:tcPr>
            <w:tcW w:w="985" w:type="dxa"/>
            <w:vAlign w:val="center"/>
            <w:textDirection w:val="lrTb"/>
            <w:noWrap w:val="false"/>
          </w:tcPr>
          <w:p>
            <w:pPr>
              <w:ind w:firstLine="0"/>
              <w:jc w:val="center"/>
              <w:keepLines w:val="0"/>
              <w:keepNext w:val="0"/>
              <w:pageBreakBefore w:val="0"/>
              <w:spacing w:line="240" w:lineRule="auto"/>
              <w:rPr>
                <w:rFonts w:hint="default" w:eastAsia="宋体" w:cs="微软雅黑"/>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20</w:t>
            </w:r>
            <w:r/>
          </w:p>
        </w:tc>
      </w:tr>
      <w:tr>
        <w:trPr>
          <w:jc w:val="center"/>
          <w:trHeight w:val="708"/>
        </w:trPr>
        <w:tc>
          <w:tcPr>
            <w:tcW w:w="621"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3</w:t>
            </w:r>
            <w:r/>
          </w:p>
        </w:tc>
        <w:tc>
          <w:tcPr>
            <w:tcW w:w="1130" w:type="dxa"/>
            <w:vAlign w:val="center"/>
            <w:textDirection w:val="lrTb"/>
            <w:noWrap w:val="false"/>
          </w:tcPr>
          <w:p>
            <w:pPr>
              <w:ind w:firstLine="0"/>
              <w:jc w:val="center"/>
              <w:keepLines w:val="0"/>
              <w:keepNext w:val="0"/>
              <w:pageBreakBefore w:val="0"/>
              <w:spacing w:line="240" w:lineRule="auto"/>
              <w:rPr>
                <w:rFonts w:hint="eastAsia"/>
                <w:b/>
                <w:color w:val="auto"/>
                <w:highlight w:val="none"/>
              </w:rPr>
              <w:pBdr>
                <w:top w:val="none" w:color="000000" w:sz="0" w:space="0"/>
                <w:left w:val="none" w:color="000000" w:sz="0" w:space="0"/>
                <w:bottom w:val="none" w:color="000000" w:sz="0" w:space="0"/>
                <w:right w:val="none" w:color="000000" w:sz="0" w:space="0"/>
              </w:pBdr>
            </w:pPr>
            <w:r>
              <w:rPr>
                <w:rFonts w:hint="eastAsia"/>
                <w:b/>
                <w:color w:val="auto"/>
                <w:highlight w:val="none"/>
              </w:rPr>
              <w:t xml:space="preserve">业绩</w:t>
            </w:r>
            <w:r/>
          </w:p>
          <w:p>
            <w:pPr>
              <w:ind w:firstLine="0"/>
              <w:jc w:val="center"/>
              <w:keepLines w:val="0"/>
              <w:keepNext w:val="0"/>
              <w:pageBreakBefore w:val="0"/>
              <w:spacing w:line="240" w:lineRule="auto"/>
              <w:rPr>
                <w:rFonts w:hint="eastAsia" w:asciiTheme="minorEastAsia" w:hAnsiTheme="minorEastAsia" w:eastAsiaTheme="minorEastAsia"/>
                <w:color w:val="auto"/>
                <w:szCs w:val="20"/>
                <w:highlight w:val="none"/>
              </w:rPr>
              <w:pBdr>
                <w:top w:val="none" w:color="000000" w:sz="0" w:space="0"/>
                <w:left w:val="none" w:color="000000" w:sz="0" w:space="0"/>
                <w:bottom w:val="none" w:color="000000" w:sz="0" w:space="0"/>
                <w:right w:val="none" w:color="000000" w:sz="0" w:space="0"/>
              </w:pBdr>
            </w:pPr>
            <w:r>
              <w:rPr>
                <w:rFonts w:hint="eastAsia"/>
                <w:b/>
                <w:color w:val="auto"/>
                <w:highlight w:val="none"/>
              </w:rPr>
              <w:t xml:space="preserve">（</w:t>
            </w:r>
            <w:r>
              <w:rPr>
                <w:rFonts w:hint="eastAsia"/>
                <w:b/>
                <w:color w:val="auto"/>
                <w:highlight w:val="none"/>
                <w:lang w:val="en-US" w:eastAsia="zh-CN"/>
              </w:rPr>
              <w:t xml:space="preserve">6</w:t>
            </w:r>
            <w:r>
              <w:rPr>
                <w:rFonts w:hint="eastAsia"/>
                <w:b/>
                <w:color w:val="auto"/>
                <w:highlight w:val="none"/>
              </w:rPr>
              <w:t xml:space="preserve">分）</w:t>
            </w:r>
            <w:r/>
          </w:p>
        </w:tc>
        <w:tc>
          <w:tcPr>
            <w:tcW w:w="6904" w:type="dxa"/>
            <w:vAlign w:val="center"/>
            <w:textDirection w:val="lrTb"/>
            <w:noWrap w:val="false"/>
          </w:tcPr>
          <w:p>
            <w:pPr>
              <w:ind w:firstLine="0"/>
              <w:keepLines w:val="0"/>
              <w:keepNext w:val="0"/>
              <w:pageBreakBefore w:val="0"/>
              <w:spacing w:line="240" w:lineRule="auto"/>
              <w:rPr>
                <w:rFonts w:hint="eastAsia" w:cs="微软雅黑"/>
                <w:color w:val="auto"/>
                <w:highlight w:val="none"/>
              </w:rPr>
            </w:pPr>
            <w:r>
              <w:rPr>
                <w:rFonts w:hint="default" w:ascii="Times New Roman" w:hAnsi="Times New Roman" w:cs="Times New Roman"/>
                <w:color w:val="auto"/>
                <w:szCs w:val="21"/>
                <w:highlight w:val="none"/>
              </w:rPr>
              <w:t xml:space="preserve">投标人自202</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年</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月1日以来（以合同签订时间为准）具有为国家统一着装规定的部门或行业加工生产过职业装的业绩（</w:t>
            </w:r>
            <w:r>
              <w:rPr>
                <w:rFonts w:hint="eastAsia" w:ascii="Times New Roman" w:hAnsi="Times New Roman" w:cs="Times New Roman"/>
                <w:color w:val="auto"/>
                <w:szCs w:val="21"/>
                <w:highlight w:val="none"/>
                <w:lang w:val="en-US" w:eastAsia="zh-CN"/>
              </w:rPr>
              <w:t xml:space="preserve">提供合同原件扫描件</w:t>
            </w:r>
            <w:r>
              <w:rPr>
                <w:rFonts w:hint="default" w:ascii="Times New Roman" w:hAnsi="Times New Roman" w:cs="Times New Roman"/>
                <w:color w:val="auto"/>
                <w:szCs w:val="21"/>
                <w:highlight w:val="none"/>
              </w:rPr>
              <w:t xml:space="preserve">），每提供一个有效业绩得</w:t>
            </w:r>
            <w:r>
              <w:rPr>
                <w:rFonts w:hint="eastAsia"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分，最高得</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分。同一个采购单位的项目不重复得分。</w:t>
            </w:r>
            <w:r/>
          </w:p>
        </w:tc>
        <w:tc>
          <w:tcPr>
            <w:tcW w:w="985" w:type="dxa"/>
            <w:vAlign w:val="center"/>
            <w:textDirection w:val="lrTb"/>
            <w:noWrap w:val="false"/>
          </w:tcPr>
          <w:p>
            <w:pPr>
              <w:ind w:firstLine="0"/>
              <w:jc w:val="center"/>
              <w:keepLines w:val="0"/>
              <w:keepNext w:val="0"/>
              <w:pageBreakBefore w:val="0"/>
              <w:spacing w:before="210" w:after="210" w:line="240" w:lineRule="auto"/>
              <w:rPr>
                <w:rFonts w:hint="default" w:eastAsia="宋体" w:cs="微软雅黑"/>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6</w:t>
            </w:r>
            <w:r/>
          </w:p>
        </w:tc>
      </w:tr>
      <w:tr>
        <w:trPr>
          <w:jc w:val="center"/>
          <w:trHeight w:val="708"/>
        </w:trPr>
        <w:tc>
          <w:tcPr>
            <w:tcW w:w="621" w:type="dxa"/>
            <w:vAlign w:val="center"/>
            <w:textDirection w:val="lrTb"/>
            <w:noWrap w:val="false"/>
          </w:tcPr>
          <w:p>
            <w:pPr>
              <w:ind w:firstLine="0"/>
              <w:jc w:val="center"/>
              <w:keepLines w:val="0"/>
              <w:keepNext w:val="0"/>
              <w:pageBreakBefore w:val="0"/>
              <w:spacing w:line="240" w:lineRule="auto"/>
              <w:widowControl/>
              <w:rPr>
                <w:rFonts w:hint="eastAsia" w:eastAsia="宋体" w:cs="微软雅黑"/>
                <w:color w:val="auto"/>
                <w:highlight w:val="none"/>
                <w:lang w:val="en-US" w:eastAsia="zh-CN"/>
              </w:rPr>
            </w:pPr>
            <w:r>
              <w:rPr>
                <w:rFonts w:hint="eastAsia" w:cs="微软雅黑"/>
                <w:color w:val="auto"/>
                <w:highlight w:val="none"/>
                <w:lang w:val="en-US" w:eastAsia="zh-CN"/>
              </w:rPr>
              <w:t xml:space="preserve">4</w:t>
            </w:r>
            <w:r/>
          </w:p>
        </w:tc>
        <w:tc>
          <w:tcPr>
            <w:tcW w:w="1130" w:type="dxa"/>
            <w:vAlign w:val="center"/>
            <w:textDirection w:val="lrTb"/>
            <w:noWrap w:val="false"/>
          </w:tcPr>
          <w:p>
            <w:pPr>
              <w:ind w:firstLine="0"/>
              <w:jc w:val="center"/>
              <w:keepLines w:val="0"/>
              <w:keepNext w:val="0"/>
              <w:pageBreakBefore w:val="0"/>
              <w:spacing w:line="240" w:lineRule="auto"/>
              <w:rPr>
                <w:rFonts w:hint="eastAsia"/>
                <w:b/>
                <w:color w:val="auto"/>
                <w:highlight w:val="none"/>
              </w:rPr>
              <w:pBdr>
                <w:top w:val="none" w:color="000000" w:sz="0" w:space="0"/>
                <w:left w:val="none" w:color="000000" w:sz="0" w:space="0"/>
                <w:bottom w:val="none" w:color="000000" w:sz="0" w:space="0"/>
                <w:right w:val="none" w:color="000000" w:sz="0" w:space="0"/>
              </w:pBdr>
            </w:pPr>
            <w:r>
              <w:rPr>
                <w:rFonts w:hint="eastAsia"/>
                <w:b/>
                <w:color w:val="auto"/>
                <w:highlight w:val="none"/>
              </w:rPr>
              <w:t xml:space="preserve">关键生产设备</w:t>
            </w:r>
            <w:r/>
          </w:p>
          <w:p>
            <w:pPr>
              <w:ind w:firstLine="0"/>
              <w:jc w:val="center"/>
              <w:keepLines w:val="0"/>
              <w:keepNext w:val="0"/>
              <w:pageBreakBefore w:val="0"/>
              <w:spacing w:line="240" w:lineRule="auto"/>
              <w:rPr>
                <w:rFonts w:hint="eastAsia" w:eastAsia="宋体"/>
                <w:b/>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w:t>
            </w:r>
            <w:r>
              <w:rPr>
                <w:rFonts w:hint="eastAsia"/>
                <w:b/>
                <w:color w:val="auto"/>
                <w:highlight w:val="none"/>
                <w:lang w:val="en-US" w:eastAsia="zh-CN"/>
              </w:rPr>
              <w:t xml:space="preserve">3分</w:t>
            </w:r>
            <w:r>
              <w:rPr>
                <w:rFonts w:hint="eastAsia"/>
                <w:b/>
                <w:color w:val="auto"/>
                <w:highlight w:val="none"/>
                <w:lang w:eastAsia="zh-CN"/>
              </w:rPr>
              <w:t xml:space="preserve">）</w:t>
            </w:r>
            <w:r/>
          </w:p>
        </w:tc>
        <w:tc>
          <w:tcPr>
            <w:tcW w:w="6904" w:type="dxa"/>
            <w:vAlign w:val="center"/>
            <w:textDirection w:val="lrTb"/>
            <w:noWrap w:val="false"/>
          </w:tcPr>
          <w:p>
            <w:pPr>
              <w:ind w:firstLine="0"/>
              <w:keepLines w:val="0"/>
              <w:keepNext w:val="0"/>
              <w:pageBreakBefore w:val="0"/>
              <w:spacing w:line="240" w:lineRule="auto"/>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投标人</w:t>
            </w:r>
            <w:r>
              <w:rPr>
                <w:rFonts w:hint="eastAsia" w:ascii="Times New Roman" w:hAnsi="Times New Roman" w:cs="Times New Roman"/>
                <w:color w:val="auto"/>
                <w:szCs w:val="21"/>
                <w:highlight w:val="none"/>
                <w:lang w:val="en-US" w:eastAsia="zh-CN"/>
              </w:rPr>
              <w:t xml:space="preserve">所投产品制造商</w:t>
            </w:r>
            <w:r>
              <w:rPr>
                <w:rFonts w:hint="eastAsia" w:ascii="Times New Roman" w:hAnsi="Times New Roman" w:cs="Times New Roman"/>
                <w:color w:val="auto"/>
                <w:szCs w:val="21"/>
                <w:highlight w:val="none"/>
              </w:rPr>
              <w:t xml:space="preserve">具备相应的制服生产能力并具有CAD自动设计系统的得1分；具有CAM自动裁剪系统的得1分；具有自动吊挂系统的得1分（投标时提供加盖公章的购买设备的发票原件扫描件和生产现场实景图片，发票原件备查；否则不得分）。</w:t>
            </w:r>
            <w:r/>
          </w:p>
        </w:tc>
        <w:tc>
          <w:tcPr>
            <w:tcW w:w="985" w:type="dxa"/>
            <w:vAlign w:val="center"/>
            <w:textDirection w:val="lrTb"/>
            <w:noWrap w:val="false"/>
          </w:tcPr>
          <w:p>
            <w:pPr>
              <w:ind w:firstLine="0"/>
              <w:jc w:val="center"/>
              <w:keepLines w:val="0"/>
              <w:keepNext w:val="0"/>
              <w:pageBreakBefore w:val="0"/>
              <w:spacing w:before="210" w:after="210" w:line="240" w:lineRule="auto"/>
              <w:rPr>
                <w:rFonts w:hint="eastAsia" w:cs="微软雅黑"/>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3</w:t>
            </w:r>
            <w:r/>
          </w:p>
        </w:tc>
      </w:tr>
      <w:tr>
        <w:trPr>
          <w:jc w:val="center"/>
          <w:trHeight w:val="708"/>
        </w:trPr>
        <w:tc>
          <w:tcPr>
            <w:tcW w:w="621" w:type="dxa"/>
            <w:vAlign w:val="center"/>
            <w:textDirection w:val="lrTb"/>
            <w:noWrap w:val="false"/>
          </w:tcPr>
          <w:p>
            <w:pPr>
              <w:ind w:firstLine="0"/>
              <w:jc w:val="center"/>
              <w:keepLines w:val="0"/>
              <w:keepNext w:val="0"/>
              <w:pageBreakBefore w:val="0"/>
              <w:spacing w:line="240" w:lineRule="auto"/>
              <w:widowControl/>
              <w:rPr>
                <w:rFonts w:hint="eastAsia" w:eastAsia="宋体" w:cs="微软雅黑"/>
                <w:color w:val="auto"/>
                <w:highlight w:val="none"/>
                <w:lang w:eastAsia="zh-CN"/>
              </w:rPr>
            </w:pPr>
            <w:r>
              <w:rPr>
                <w:rFonts w:hint="eastAsia" w:cs="微软雅黑"/>
                <w:color w:val="auto"/>
                <w:highlight w:val="none"/>
                <w:lang w:val="en-US" w:eastAsia="zh-CN"/>
              </w:rPr>
              <w:t xml:space="preserve">5</w:t>
            </w:r>
            <w:r/>
          </w:p>
        </w:tc>
        <w:tc>
          <w:tcPr>
            <w:tcW w:w="113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color w:val="auto"/>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Cs w:val="21"/>
                <w:highlight w:val="none"/>
              </w:rPr>
              <w:t xml:space="preserve">项目</w:t>
            </w:r>
            <w:r>
              <w:rPr>
                <w:rFonts w:hint="eastAsia" w:ascii="Times New Roman" w:hAnsi="Times New Roman" w:cs="Times New Roman"/>
                <w:b/>
                <w:color w:val="auto"/>
                <w:szCs w:val="21"/>
                <w:highlight w:val="none"/>
                <w:lang w:val="en-US" w:eastAsia="zh-CN"/>
              </w:rPr>
              <w:t xml:space="preserve">团队</w:t>
            </w:r>
            <w:r/>
          </w:p>
          <w:p>
            <w:pPr>
              <w:ind w:firstLine="0"/>
              <w:jc w:val="center"/>
              <w:keepLines w:val="0"/>
              <w:keepNext w:val="0"/>
              <w:pageBreakBefore w:val="0"/>
              <w:spacing w:line="240" w:lineRule="auto"/>
              <w:widowControl w:val="off"/>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Cs w:val="21"/>
                <w:highlight w:val="none"/>
              </w:rPr>
              <w:t xml:space="preserve">（</w:t>
            </w:r>
            <w:r>
              <w:rPr>
                <w:rFonts w:hint="eastAsia" w:ascii="Times New Roman" w:hAnsi="Times New Roman" w:cs="Times New Roman"/>
                <w:b/>
                <w:color w:val="auto"/>
                <w:szCs w:val="21"/>
                <w:highlight w:val="none"/>
                <w:lang w:val="en-US" w:eastAsia="zh-CN"/>
              </w:rPr>
              <w:t xml:space="preserve">8</w:t>
            </w:r>
            <w:r>
              <w:rPr>
                <w:rFonts w:hint="default" w:ascii="Times New Roman" w:hAnsi="Times New Roman" w:cs="Times New Roman"/>
                <w:b/>
                <w:color w:val="auto"/>
                <w:szCs w:val="21"/>
                <w:highlight w:val="none"/>
              </w:rPr>
              <w:t xml:space="preserve">分）</w:t>
            </w:r>
            <w:r/>
          </w:p>
        </w:tc>
        <w:tc>
          <w:tcPr>
            <w:tcW w:w="6904" w:type="dxa"/>
            <w:vAlign w:val="center"/>
            <w:textDirection w:val="lrTb"/>
            <w:noWrap w:val="false"/>
          </w:tcPr>
          <w:p>
            <w:pPr>
              <w:ind w:firstLine="0"/>
              <w:keepLines w:val="0"/>
              <w:keepNext w:val="0"/>
              <w:pageBreakBefore w:val="0"/>
              <w:spacing w:line="240" w:lineRule="auto"/>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（1）项目负责人具有经济类中级技术职称的，得2分。</w:t>
            </w:r>
            <w:r/>
          </w:p>
          <w:p>
            <w:pPr>
              <w:ind w:firstLine="0"/>
              <w:keepLines w:val="0"/>
              <w:keepNext w:val="0"/>
              <w:pageBreakBefore w:val="0"/>
              <w:spacing w:line="240" w:lineRule="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（2）项目团队成员具有服装专业中级专业技术资格的，每有一人得2分；具有服装专业初级专业技术资格的，每有一人得1分；本项最高得</w:t>
            </w:r>
            <w:r>
              <w:rPr>
                <w:rFonts w:hint="eastAsia" w:ascii="Times New Roman" w:hAnsi="Times New Roman" w:cs="Times New Roman"/>
                <w:color w:val="auto"/>
                <w:szCs w:val="21"/>
                <w:highlight w:val="none"/>
                <w:lang w:val="en-US" w:eastAsia="zh-CN"/>
              </w:rPr>
              <w:t xml:space="preserve">6</w:t>
            </w:r>
            <w:r>
              <w:rPr>
                <w:rFonts w:hint="eastAsia" w:ascii="Times New Roman" w:hAnsi="Times New Roman" w:cs="Times New Roman"/>
                <w:color w:val="auto"/>
                <w:szCs w:val="21"/>
                <w:highlight w:val="none"/>
              </w:rPr>
              <w:t xml:space="preserve">分。</w:t>
            </w:r>
            <w:r/>
          </w:p>
          <w:p>
            <w:pPr>
              <w:ind w:firstLine="0"/>
              <w:keepLines w:val="0"/>
              <w:keepNext w:val="0"/>
              <w:pageBreakBefore w:val="0"/>
              <w:spacing w:line="240" w:lineRule="auto"/>
              <w:rPr>
                <w:rFonts w:hint="eastAsia" w:asciiTheme="minorEastAsia" w:hAnsiTheme="minorEastAsia"/>
                <w:color w:val="auto"/>
                <w:szCs w:val="20"/>
                <w:highlight w:val="none"/>
              </w:rPr>
            </w:pPr>
            <w:r>
              <w:rPr>
                <w:rFonts w:hint="eastAsia" w:ascii="Times New Roman" w:hAnsi="Times New Roman" w:cs="Times New Roman"/>
                <w:color w:val="auto"/>
                <w:szCs w:val="21"/>
                <w:highlight w:val="none"/>
              </w:rPr>
              <w:t xml:space="preserve">（以上人员得分不可重复计算，须提供证书及近3个月内任一月投标人为其缴纳社保的证明材料复印件）</w:t>
            </w:r>
            <w:r/>
          </w:p>
        </w:tc>
        <w:tc>
          <w:tcPr>
            <w:tcW w:w="985" w:type="dxa"/>
            <w:vAlign w:val="center"/>
            <w:textDirection w:val="lrTb"/>
            <w:noWrap w:val="false"/>
          </w:tcPr>
          <w:p>
            <w:pPr>
              <w:ind w:firstLine="0"/>
              <w:jc w:val="center"/>
              <w:keepLines w:val="0"/>
              <w:keepNext w:val="0"/>
              <w:pageBreakBefore w:val="0"/>
              <w:spacing w:line="240" w:lineRule="auto"/>
              <w:rPr>
                <w:rFonts w:hint="eastAsia" w:eastAsia="宋体" w:cs="微软雅黑"/>
                <w:color w:val="auto"/>
                <w:highlight w:val="none"/>
                <w:lang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8</w:t>
            </w:r>
            <w:r/>
          </w:p>
        </w:tc>
      </w:tr>
      <w:tr>
        <w:trPr>
          <w:jc w:val="center"/>
          <w:trHeight w:val="708"/>
        </w:trPr>
        <w:tc>
          <w:tcPr>
            <w:tcW w:w="621" w:type="dxa"/>
            <w:vAlign w:val="center"/>
            <w:textDirection w:val="lrTb"/>
            <w:noWrap w:val="false"/>
          </w:tcPr>
          <w:p>
            <w:pPr>
              <w:ind w:firstLine="0"/>
              <w:jc w:val="center"/>
              <w:keepLines w:val="0"/>
              <w:keepNext w:val="0"/>
              <w:pageBreakBefore w:val="0"/>
              <w:spacing w:line="240" w:lineRule="auto"/>
              <w:widowControl/>
              <w:rPr>
                <w:rFonts w:hint="eastAsia" w:eastAsia="宋体" w:cs="微软雅黑"/>
                <w:color w:val="auto"/>
                <w:highlight w:val="none"/>
                <w:lang w:val="en-US" w:eastAsia="zh-CN"/>
              </w:rPr>
            </w:pPr>
            <w:r>
              <w:rPr>
                <w:rFonts w:hint="eastAsia" w:cs="微软雅黑"/>
                <w:color w:val="auto"/>
                <w:highlight w:val="none"/>
                <w:lang w:val="en-US" w:eastAsia="zh-CN"/>
              </w:rPr>
              <w:t xml:space="preserve">6</w:t>
            </w:r>
            <w:r/>
          </w:p>
        </w:tc>
        <w:tc>
          <w:tcPr>
            <w:tcW w:w="113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cs="Times New Roman"/>
                <w:b/>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color w:val="auto"/>
                <w:szCs w:val="21"/>
                <w:highlight w:val="none"/>
              </w:rPr>
              <w:t xml:space="preserve">项目实施方案</w:t>
            </w:r>
            <w:r/>
          </w:p>
          <w:p>
            <w:pPr>
              <w:ind w:firstLine="0"/>
              <w:jc w:val="center"/>
              <w:keepLines w:val="0"/>
              <w:keepNext w:val="0"/>
              <w:pageBreakBefore w:val="0"/>
              <w:spacing w:line="240" w:lineRule="auto"/>
              <w:widowControl w:val="off"/>
              <w:rPr>
                <w:rFonts w:hint="eastAsia" w:ascii="Times New Roman" w:hAnsi="Times New Roman" w:eastAsia="宋体" w:cs="Times New Roman"/>
                <w:b/>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color w:val="auto"/>
                <w:szCs w:val="21"/>
                <w:highlight w:val="none"/>
                <w:lang w:eastAsia="zh-CN"/>
              </w:rPr>
              <w:t xml:space="preserve">（</w:t>
            </w:r>
            <w:r>
              <w:rPr>
                <w:rFonts w:hint="eastAsia" w:ascii="Times New Roman" w:hAnsi="Times New Roman" w:cs="Times New Roman"/>
                <w:b/>
                <w:color w:val="auto"/>
                <w:szCs w:val="21"/>
                <w:highlight w:val="none"/>
                <w:lang w:val="en-US" w:eastAsia="zh-CN"/>
              </w:rPr>
              <w:t xml:space="preserve">5分</w:t>
            </w:r>
            <w:r>
              <w:rPr>
                <w:rFonts w:hint="eastAsia" w:ascii="Times New Roman" w:hAnsi="Times New Roman" w:cs="Times New Roman"/>
                <w:b/>
                <w:color w:val="auto"/>
                <w:szCs w:val="21"/>
                <w:highlight w:val="none"/>
                <w:lang w:eastAsia="zh-CN"/>
              </w:rPr>
              <w:t xml:space="preserve">）</w:t>
            </w:r>
            <w:r/>
          </w:p>
        </w:tc>
        <w:tc>
          <w:tcPr>
            <w:tcW w:w="6904" w:type="dxa"/>
            <w:vAlign w:val="center"/>
            <w:textDirection w:val="lrTb"/>
            <w:noWrap w:val="false"/>
          </w:tcPr>
          <w:p>
            <w:pPr>
              <w:ind w:firstLine="0"/>
              <w:keepLines w:val="0"/>
              <w:keepNext w:val="0"/>
              <w:pageBreakBefore w:val="0"/>
              <w:spacing w:line="240" w:lineRule="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投标人应根据招标文件要求及本项目特点，提供项目实施方案。包括针对此项目的项目组成员方案、项目进度控制方案、包装与运输方案、量体裁衣方案等。响应投标要求交货时间并能适当提前，方案及措施全面、可行，完全满足项目需求得5分；方案及措施较全面、可行，基本符合需求得3分；未提供或者不符合需求不得分。</w:t>
            </w:r>
            <w:r/>
          </w:p>
        </w:tc>
        <w:tc>
          <w:tcPr>
            <w:tcW w:w="985" w:type="dxa"/>
            <w:vAlign w:val="center"/>
            <w:textDirection w:val="lrTb"/>
            <w:noWrap w:val="false"/>
          </w:tcPr>
          <w:p>
            <w:pPr>
              <w:ind w:firstLine="0"/>
              <w:jc w:val="center"/>
              <w:keepLines w:val="0"/>
              <w:keepNext w:val="0"/>
              <w:pageBreakBefore w:val="0"/>
              <w:spacing w:line="240" w:lineRule="auto"/>
              <w:rPr>
                <w:rFonts w:hint="default" w:cs="微软雅黑"/>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5</w:t>
            </w:r>
            <w:r/>
          </w:p>
        </w:tc>
      </w:tr>
      <w:tr>
        <w:trPr>
          <w:jc w:val="center"/>
          <w:trHeight w:val="708"/>
        </w:trPr>
        <w:tc>
          <w:tcPr>
            <w:tcW w:w="621" w:type="dxa"/>
            <w:vAlign w:val="center"/>
            <w:textDirection w:val="lrTb"/>
            <w:noWrap w:val="false"/>
          </w:tcPr>
          <w:p>
            <w:pPr>
              <w:ind w:firstLine="0"/>
              <w:jc w:val="center"/>
              <w:keepLines w:val="0"/>
              <w:keepNext w:val="0"/>
              <w:pageBreakBefore w:val="0"/>
              <w:spacing w:line="240" w:lineRule="auto"/>
              <w:widowControl/>
              <w:rPr>
                <w:rFonts w:hint="default" w:cs="微软雅黑"/>
                <w:color w:val="auto"/>
                <w:highlight w:val="none"/>
                <w:lang w:val="en-US" w:eastAsia="zh-CN"/>
              </w:rPr>
            </w:pPr>
            <w:r>
              <w:rPr>
                <w:rFonts w:hint="eastAsia" w:cs="微软雅黑"/>
                <w:color w:val="auto"/>
                <w:highlight w:val="none"/>
                <w:lang w:val="en-US" w:eastAsia="zh-CN"/>
              </w:rPr>
              <w:t xml:space="preserve">7</w:t>
            </w:r>
            <w:r/>
          </w:p>
        </w:tc>
        <w:tc>
          <w:tcPr>
            <w:tcW w:w="113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cs="Times New Roman"/>
                <w:b/>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color w:val="auto"/>
                <w:szCs w:val="21"/>
                <w:highlight w:val="none"/>
              </w:rPr>
              <w:t xml:space="preserve">项目质量控制方案（5分）</w:t>
            </w:r>
            <w:r/>
          </w:p>
        </w:tc>
        <w:tc>
          <w:tcPr>
            <w:tcW w:w="6904" w:type="dxa"/>
            <w:vAlign w:val="center"/>
            <w:textDirection w:val="lrTb"/>
            <w:noWrap w:val="false"/>
          </w:tcPr>
          <w:p>
            <w:pPr>
              <w:ind w:firstLine="0"/>
              <w:keepLines w:val="0"/>
              <w:keepNext w:val="0"/>
              <w:pageBreakBefore w:val="0"/>
              <w:spacing w:line="240" w:lineRule="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投标人应根据招标文件要求及本项目特点，提供项目质量方案等。方案优于招标文件要求的得5分，符合招标要求文件的得3分，不符合招标文件要求及未提供的不得分。</w:t>
            </w:r>
            <w:r/>
          </w:p>
        </w:tc>
        <w:tc>
          <w:tcPr>
            <w:tcW w:w="985" w:type="dxa"/>
            <w:vAlign w:val="center"/>
            <w:textDirection w:val="lrTb"/>
            <w:noWrap w:val="false"/>
          </w:tcPr>
          <w:p>
            <w:pPr>
              <w:ind w:firstLine="0"/>
              <w:jc w:val="center"/>
              <w:keepLines w:val="0"/>
              <w:keepNext w:val="0"/>
              <w:pageBreakBefore w:val="0"/>
              <w:spacing w:line="240" w:lineRule="auto"/>
              <w:rPr>
                <w:rFonts w:hint="eastAsia" w:cs="微软雅黑"/>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5</w:t>
            </w:r>
            <w:r/>
          </w:p>
        </w:tc>
      </w:tr>
      <w:tr>
        <w:trPr>
          <w:jc w:val="center"/>
          <w:trHeight w:val="90"/>
        </w:trPr>
        <w:tc>
          <w:tcPr>
            <w:tcW w:w="621" w:type="dxa"/>
            <w:vAlign w:val="center"/>
            <w:textDirection w:val="lrTb"/>
            <w:noWrap w:val="false"/>
          </w:tcPr>
          <w:p>
            <w:pPr>
              <w:ind w:firstLine="0"/>
              <w:jc w:val="center"/>
              <w:keepLines w:val="0"/>
              <w:keepNext w:val="0"/>
              <w:pageBreakBefore w:val="0"/>
              <w:spacing w:line="240" w:lineRule="auto"/>
              <w:widowControl/>
              <w:rPr>
                <w:rFonts w:hint="eastAsia" w:eastAsia="宋体" w:cs="微软雅黑"/>
                <w:color w:val="auto"/>
                <w:highlight w:val="none"/>
                <w:lang w:eastAsia="zh-CN"/>
              </w:rPr>
            </w:pPr>
            <w:r>
              <w:rPr>
                <w:rFonts w:hint="eastAsia" w:cs="微软雅黑"/>
                <w:color w:val="auto"/>
                <w:highlight w:val="none"/>
                <w:lang w:val="en-US" w:eastAsia="zh-CN"/>
              </w:rPr>
              <w:t xml:space="preserve">8</w:t>
            </w:r>
            <w:r/>
          </w:p>
        </w:tc>
        <w:tc>
          <w:tcPr>
            <w:tcW w:w="113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cs="Times New Roman"/>
                <w:b/>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color w:val="auto"/>
                <w:szCs w:val="21"/>
                <w:highlight w:val="none"/>
                <w:lang w:val="en-US" w:eastAsia="zh-CN"/>
              </w:rPr>
              <w:t xml:space="preserve">售后</w:t>
            </w:r>
            <w:r>
              <w:rPr>
                <w:rFonts w:hint="eastAsia" w:ascii="Times New Roman" w:hAnsi="Times New Roman" w:cs="Times New Roman"/>
                <w:b/>
                <w:color w:val="auto"/>
                <w:szCs w:val="21"/>
                <w:highlight w:val="none"/>
              </w:rPr>
              <w:t xml:space="preserve">方案</w:t>
            </w:r>
            <w:r/>
          </w:p>
          <w:p>
            <w:pPr>
              <w:ind w:firstLine="0"/>
              <w:jc w:val="center"/>
              <w:keepLines w:val="0"/>
              <w:keepNext w:val="0"/>
              <w:pageBreakBefore w:val="0"/>
              <w:spacing w:line="240" w:lineRule="auto"/>
              <w:widowControl w:val="off"/>
              <w:rPr>
                <w:rFonts w:hint="eastAsia" w:ascii="Times New Roman" w:hAnsi="Times New Roman" w:eastAsia="宋体" w:cs="Times New Roman"/>
                <w:b/>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color w:val="auto"/>
                <w:szCs w:val="21"/>
                <w:highlight w:val="none"/>
                <w:lang w:eastAsia="zh-CN"/>
              </w:rPr>
              <w:t xml:space="preserve">（</w:t>
            </w:r>
            <w:r>
              <w:rPr>
                <w:rFonts w:hint="eastAsia" w:ascii="Times New Roman" w:hAnsi="Times New Roman" w:cs="Times New Roman"/>
                <w:b/>
                <w:color w:val="auto"/>
                <w:szCs w:val="21"/>
                <w:highlight w:val="none"/>
                <w:lang w:val="en-US" w:eastAsia="zh-CN"/>
              </w:rPr>
              <w:t xml:space="preserve">5分</w:t>
            </w:r>
            <w:r>
              <w:rPr>
                <w:rFonts w:hint="eastAsia" w:ascii="Times New Roman" w:hAnsi="Times New Roman" w:cs="Times New Roman"/>
                <w:b/>
                <w:color w:val="auto"/>
                <w:szCs w:val="21"/>
                <w:highlight w:val="none"/>
                <w:lang w:eastAsia="zh-CN"/>
              </w:rPr>
              <w:t xml:space="preserve">）</w:t>
            </w:r>
            <w:r/>
          </w:p>
        </w:tc>
        <w:tc>
          <w:tcPr>
            <w:tcW w:w="6904" w:type="dxa"/>
            <w:vAlign w:val="center"/>
            <w:textDirection w:val="lrTb"/>
            <w:noWrap w:val="false"/>
          </w:tcPr>
          <w:p>
            <w:pPr>
              <w:ind w:firstLine="0"/>
              <w:keepLines w:val="0"/>
              <w:keepNext w:val="0"/>
              <w:pageBreakBefore w:val="0"/>
              <w:spacing w:line="240" w:lineRule="auto"/>
              <w:rPr>
                <w:rFonts w:hint="eastAsia" w:asciiTheme="minorEastAsia" w:hAnsiTheme="minorEastAsia"/>
                <w:color w:val="auto"/>
                <w:szCs w:val="20"/>
                <w:highlight w:val="none"/>
              </w:rPr>
            </w:pPr>
            <w:r>
              <w:rPr>
                <w:rFonts w:hint="eastAsia" w:ascii="Times New Roman" w:hAnsi="Times New Roman" w:cs="Times New Roman"/>
                <w:color w:val="auto"/>
                <w:szCs w:val="21"/>
                <w:highlight w:val="none"/>
              </w:rPr>
              <w:t xml:space="preserve">投标人售后服务承诺，包括质保期，售后服务内容、问题响应时间、响应方式，合同执行数据反馈等方面，承诺清晰、完整，完全满足项目需求得5分；售后服务承诺，包括质保期，售后服务内容、问题响应时间、响应方式，合同执行数据反馈等方面，承诺比较清晰、比较完整，基本符合需求得3分；售后服务承诺，包括质保期，售后服务内容、问题响应时间、响应方式，合同执行数据反馈等方面，承诺差，不符合需求得0分。</w:t>
            </w:r>
            <w:r/>
          </w:p>
        </w:tc>
        <w:tc>
          <w:tcPr>
            <w:tcW w:w="985" w:type="dxa"/>
            <w:vAlign w:val="center"/>
            <w:textDirection w:val="lrTb"/>
            <w:noWrap w:val="false"/>
          </w:tcPr>
          <w:p>
            <w:pPr>
              <w:ind w:firstLine="0"/>
              <w:jc w:val="center"/>
              <w:keepLines w:val="0"/>
              <w:keepNext w:val="0"/>
              <w:pageBreakBefore w:val="0"/>
              <w:spacing w:line="240" w:lineRule="auto"/>
              <w:rPr>
                <w:rFonts w:hint="eastAsia" w:eastAsia="宋体" w:cs="微软雅黑"/>
                <w:color w:val="auto"/>
                <w:highlight w:val="none"/>
                <w:lang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5</w:t>
            </w:r>
            <w:r/>
          </w:p>
        </w:tc>
      </w:tr>
      <w:tr>
        <w:trPr>
          <w:jc w:val="center"/>
          <w:trHeight w:val="870"/>
        </w:trPr>
        <w:tc>
          <w:tcPr>
            <w:tcW w:w="621" w:type="dxa"/>
            <w:vAlign w:val="center"/>
            <w:textDirection w:val="lrTb"/>
            <w:noWrap w:val="false"/>
          </w:tcPr>
          <w:p>
            <w:pPr>
              <w:ind w:firstLine="0"/>
              <w:jc w:val="center"/>
              <w:keepLines w:val="0"/>
              <w:keepNext w:val="0"/>
              <w:pageBreakBefore w:val="0"/>
              <w:spacing w:line="240" w:lineRule="auto"/>
              <w:widowControl/>
              <w:rPr>
                <w:rFonts w:hint="eastAsia" w:eastAsia="宋体" w:cs="微软雅黑"/>
                <w:color w:val="auto"/>
                <w:highlight w:val="none"/>
                <w:lang w:eastAsia="zh-CN"/>
              </w:rPr>
            </w:pPr>
            <w:r>
              <w:rPr>
                <w:rFonts w:hint="eastAsia" w:cs="微软雅黑"/>
                <w:color w:val="auto"/>
                <w:highlight w:val="none"/>
                <w:lang w:val="en-US" w:eastAsia="zh-CN"/>
              </w:rPr>
              <w:t xml:space="preserve">9</w:t>
            </w:r>
            <w:r/>
          </w:p>
        </w:tc>
        <w:tc>
          <w:tcPr>
            <w:tcW w:w="113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cs="Times New Roman"/>
                <w:b/>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color w:val="auto"/>
                <w:szCs w:val="21"/>
                <w:highlight w:val="none"/>
                <w:lang w:val="en-US" w:eastAsia="zh-CN"/>
              </w:rPr>
              <w:t xml:space="preserve">投标样品</w:t>
            </w:r>
            <w:r/>
          </w:p>
          <w:p>
            <w:pPr>
              <w:ind w:firstLine="0"/>
              <w:jc w:val="center"/>
              <w:keepLines w:val="0"/>
              <w:keepNext w:val="0"/>
              <w:pageBreakBefore w:val="0"/>
              <w:spacing w:line="240" w:lineRule="auto"/>
              <w:widowControl w:val="off"/>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Cs w:val="21"/>
                <w:highlight w:val="none"/>
                <w:lang w:val="en-US" w:eastAsia="zh-CN"/>
              </w:rPr>
              <w:t xml:space="preserve">（</w:t>
            </w:r>
            <w:r>
              <w:rPr>
                <w:rFonts w:hint="eastAsia" w:ascii="Times New Roman" w:hAnsi="Times New Roman" w:cs="Times New Roman"/>
                <w:b/>
                <w:color w:val="auto"/>
                <w:szCs w:val="21"/>
                <w:highlight w:val="none"/>
                <w:lang w:val="en-US" w:eastAsia="zh-CN"/>
              </w:rPr>
              <w:t xml:space="preserve">8</w:t>
            </w:r>
            <w:r>
              <w:rPr>
                <w:rFonts w:hint="default" w:ascii="Times New Roman" w:hAnsi="Times New Roman" w:cs="Times New Roman"/>
                <w:b/>
                <w:color w:val="auto"/>
                <w:szCs w:val="21"/>
                <w:highlight w:val="none"/>
                <w:lang w:val="en-US" w:eastAsia="zh-CN"/>
              </w:rPr>
              <w:t xml:space="preserve">分）</w:t>
            </w:r>
            <w:r/>
          </w:p>
        </w:tc>
        <w:tc>
          <w:tcPr>
            <w:tcW w:w="6904" w:type="dxa"/>
            <w:vAlign w:val="center"/>
            <w:textDirection w:val="lrTb"/>
            <w:noWrap w:val="false"/>
          </w:tcPr>
          <w:p>
            <w:pPr>
              <w:ind w:firstLine="0"/>
              <w:keepLines w:val="0"/>
              <w:keepNext w:val="0"/>
              <w:pageBreakBefore w:val="0"/>
              <w:spacing w:line="240" w:lineRule="auto"/>
              <w:rPr>
                <w:rFonts w:hint="eastAsia" w:cs="Times New Roman"/>
                <w:color w:val="auto"/>
                <w:highlight w:val="none"/>
              </w:rPr>
            </w:pPr>
            <w:r>
              <w:rPr>
                <w:rFonts w:hint="eastAsia" w:ascii="Times New Roman" w:hAnsi="Times New Roman" w:cs="Times New Roman"/>
                <w:color w:val="auto"/>
                <w:szCs w:val="21"/>
                <w:highlight w:val="none"/>
              </w:rPr>
              <w:t xml:space="preserve">评标委员会每个成员对投标人按招标文件要求制作的服装样</w:t>
            </w:r>
            <w:r>
              <w:rPr>
                <w:rFonts w:hint="eastAsia" w:ascii="Times New Roman" w:hAnsi="Times New Roman" w:cs="Times New Roman"/>
                <w:color w:val="auto"/>
                <w:szCs w:val="21"/>
                <w:highlight w:val="none"/>
                <w:lang w:val="en-US" w:eastAsia="zh-CN"/>
              </w:rPr>
              <w:t xml:space="preserve">品</w:t>
            </w:r>
            <w:r>
              <w:rPr>
                <w:rFonts w:hint="eastAsia" w:ascii="Times New Roman" w:hAnsi="Times New Roman" w:cs="Times New Roman"/>
                <w:color w:val="auto"/>
                <w:szCs w:val="21"/>
                <w:highlight w:val="none"/>
              </w:rPr>
              <w:t xml:space="preserve">进行现场评议，综合打分。加工质量</w:t>
            </w:r>
            <w:r>
              <w:rPr>
                <w:rFonts w:hint="eastAsia" w:ascii="Times New Roman" w:hAnsi="Times New Roman" w:cs="Times New Roman"/>
                <w:color w:val="auto"/>
                <w:szCs w:val="21"/>
                <w:highlight w:val="none"/>
                <w:lang w:val="en-US" w:eastAsia="zh-CN"/>
              </w:rPr>
              <w:t xml:space="preserve">可靠</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面料好、颜色饱满，能充分满足</w:t>
            </w:r>
            <w:r>
              <w:rPr>
                <w:rFonts w:hint="eastAsia" w:ascii="Times New Roman" w:hAnsi="Times New Roman" w:cs="Times New Roman"/>
                <w:color w:val="auto"/>
                <w:szCs w:val="21"/>
                <w:highlight w:val="none"/>
              </w:rPr>
              <w:t xml:space="preserve">招标文件</w:t>
            </w:r>
            <w:r>
              <w:rPr>
                <w:rFonts w:hint="eastAsia" w:ascii="Times New Roman" w:hAnsi="Times New Roman" w:cs="Times New Roman"/>
                <w:color w:val="auto"/>
                <w:szCs w:val="21"/>
                <w:highlight w:val="none"/>
                <w:lang w:val="en-US" w:eastAsia="zh-CN"/>
              </w:rPr>
              <w:t xml:space="preserve">要求</w:t>
            </w:r>
            <w:r>
              <w:rPr>
                <w:rFonts w:hint="eastAsia" w:ascii="Times New Roman" w:hAnsi="Times New Roman" w:cs="Times New Roman"/>
                <w:color w:val="auto"/>
                <w:szCs w:val="21"/>
                <w:highlight w:val="none"/>
              </w:rPr>
              <w:t xml:space="preserve">，得</w:t>
            </w:r>
            <w:r>
              <w:rPr>
                <w:rFonts w:hint="eastAsia" w:ascii="Times New Roman" w:hAnsi="Times New Roman" w:cs="Times New Roman"/>
                <w:color w:val="auto"/>
                <w:szCs w:val="21"/>
                <w:highlight w:val="none"/>
                <w:lang w:val="en-US" w:eastAsia="zh-CN"/>
              </w:rPr>
              <w:t xml:space="preserve">8</w:t>
            </w:r>
            <w:r>
              <w:rPr>
                <w:rFonts w:hint="eastAsia" w:ascii="Times New Roman" w:hAnsi="Times New Roman" w:cs="Times New Roman"/>
                <w:color w:val="auto"/>
                <w:szCs w:val="21"/>
                <w:highlight w:val="none"/>
              </w:rPr>
              <w:t xml:space="preserve">分；加工质量</w:t>
            </w:r>
            <w:r>
              <w:rPr>
                <w:rFonts w:hint="eastAsia" w:ascii="Times New Roman" w:hAnsi="Times New Roman" w:cs="Times New Roman"/>
                <w:color w:val="auto"/>
                <w:szCs w:val="21"/>
                <w:highlight w:val="none"/>
                <w:lang w:val="en-US" w:eastAsia="zh-CN"/>
              </w:rPr>
              <w:t xml:space="preserve">良好</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面料良好、颜色良好，能满足</w:t>
            </w:r>
            <w:r>
              <w:rPr>
                <w:rFonts w:hint="eastAsia" w:ascii="Times New Roman" w:hAnsi="Times New Roman" w:cs="Times New Roman"/>
                <w:color w:val="auto"/>
                <w:szCs w:val="21"/>
                <w:highlight w:val="none"/>
              </w:rPr>
              <w:t xml:space="preserve">招标文件</w:t>
            </w:r>
            <w:r>
              <w:rPr>
                <w:rFonts w:hint="eastAsia" w:ascii="Times New Roman" w:hAnsi="Times New Roman" w:cs="Times New Roman"/>
                <w:color w:val="auto"/>
                <w:szCs w:val="21"/>
                <w:highlight w:val="none"/>
                <w:lang w:val="en-US" w:eastAsia="zh-CN"/>
              </w:rPr>
              <w:t xml:space="preserve">要求</w:t>
            </w:r>
            <w:r>
              <w:rPr>
                <w:rFonts w:hint="eastAsia" w:ascii="Times New Roman" w:hAnsi="Times New Roman" w:cs="Times New Roman"/>
                <w:color w:val="auto"/>
                <w:szCs w:val="21"/>
                <w:highlight w:val="none"/>
              </w:rPr>
              <w:t xml:space="preserve">，得</w:t>
            </w:r>
            <w:r>
              <w:rPr>
                <w:rFonts w:hint="eastAsia" w:ascii="Times New Roman" w:hAnsi="Times New Roman" w:cs="Times New Roman"/>
                <w:color w:val="auto"/>
                <w:szCs w:val="21"/>
                <w:highlight w:val="none"/>
                <w:lang w:val="en-US" w:eastAsia="zh-CN"/>
              </w:rPr>
              <w:t xml:space="preserve">5</w:t>
            </w:r>
            <w:r>
              <w:rPr>
                <w:rFonts w:hint="eastAsia" w:ascii="Times New Roman" w:hAnsi="Times New Roman" w:cs="Times New Roman"/>
                <w:color w:val="auto"/>
                <w:szCs w:val="21"/>
                <w:highlight w:val="none"/>
              </w:rPr>
              <w:t xml:space="preserve">分；加工质量</w:t>
            </w:r>
            <w:r>
              <w:rPr>
                <w:rFonts w:hint="eastAsia" w:ascii="Times New Roman" w:hAnsi="Times New Roman" w:cs="Times New Roman"/>
                <w:color w:val="auto"/>
                <w:szCs w:val="21"/>
                <w:highlight w:val="none"/>
                <w:lang w:val="en-US" w:eastAsia="zh-CN"/>
              </w:rPr>
              <w:t xml:space="preserve">一般</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面料一般、颜色一般，能基本满足</w:t>
            </w:r>
            <w:r>
              <w:rPr>
                <w:rFonts w:hint="eastAsia" w:ascii="Times New Roman" w:hAnsi="Times New Roman" w:cs="Times New Roman"/>
                <w:color w:val="auto"/>
                <w:szCs w:val="21"/>
                <w:highlight w:val="none"/>
              </w:rPr>
              <w:t xml:space="preserve">招标文件</w:t>
            </w:r>
            <w:r>
              <w:rPr>
                <w:rFonts w:hint="eastAsia" w:ascii="Times New Roman" w:hAnsi="Times New Roman" w:cs="Times New Roman"/>
                <w:color w:val="auto"/>
                <w:szCs w:val="21"/>
                <w:highlight w:val="none"/>
                <w:lang w:val="en-US" w:eastAsia="zh-CN"/>
              </w:rPr>
              <w:t xml:space="preserve">要求</w:t>
            </w:r>
            <w:r>
              <w:rPr>
                <w:rFonts w:hint="eastAsia" w:ascii="Times New Roman" w:hAnsi="Times New Roman" w:cs="Times New Roman"/>
                <w:color w:val="auto"/>
                <w:szCs w:val="21"/>
                <w:highlight w:val="none"/>
              </w:rPr>
              <w:t xml:space="preserve">，得</w:t>
            </w:r>
            <w:r>
              <w:rPr>
                <w:rFonts w:hint="eastAsia" w:ascii="Times New Roman" w:hAnsi="Times New Roman" w:cs="Times New Roman"/>
                <w:color w:val="auto"/>
                <w:szCs w:val="21"/>
                <w:highlight w:val="none"/>
                <w:lang w:val="en-US" w:eastAsia="zh-CN"/>
              </w:rPr>
              <w:t xml:space="preserve">3</w:t>
            </w:r>
            <w:r>
              <w:rPr>
                <w:rFonts w:hint="eastAsia" w:ascii="Times New Roman" w:hAnsi="Times New Roman" w:cs="Times New Roman"/>
                <w:color w:val="auto"/>
                <w:szCs w:val="21"/>
                <w:highlight w:val="none"/>
              </w:rPr>
              <w:t xml:space="preserve">分；加工质量</w:t>
            </w:r>
            <w:r>
              <w:rPr>
                <w:rFonts w:hint="eastAsia" w:ascii="Times New Roman" w:hAnsi="Times New Roman" w:cs="Times New Roman"/>
                <w:color w:val="auto"/>
                <w:szCs w:val="21"/>
                <w:highlight w:val="none"/>
                <w:lang w:val="en-US" w:eastAsia="zh-CN"/>
              </w:rPr>
              <w:t xml:space="preserve">差</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面料差、颜色差，</w:t>
            </w:r>
            <w:r>
              <w:rPr>
                <w:rFonts w:hint="eastAsia" w:ascii="Times New Roman" w:hAnsi="Times New Roman" w:cs="Times New Roman"/>
                <w:color w:val="auto"/>
                <w:szCs w:val="21"/>
                <w:highlight w:val="none"/>
              </w:rPr>
              <w:t xml:space="preserve">不满足招标文件要求不得分。服装样</w:t>
            </w:r>
            <w:r>
              <w:rPr>
                <w:rFonts w:hint="eastAsia" w:ascii="Times New Roman" w:hAnsi="Times New Roman" w:cs="Times New Roman"/>
                <w:color w:val="auto"/>
                <w:szCs w:val="21"/>
                <w:highlight w:val="none"/>
                <w:lang w:val="en-US" w:eastAsia="zh-CN"/>
              </w:rPr>
              <w:t xml:space="preserve">品需提供具有CMA标识的检测报告</w:t>
            </w:r>
            <w:r>
              <w:rPr>
                <w:rFonts w:hint="eastAsia" w:ascii="Times New Roman" w:hAnsi="Times New Roman" w:cs="Times New Roman"/>
                <w:color w:val="auto"/>
                <w:szCs w:val="21"/>
                <w:highlight w:val="none"/>
              </w:rPr>
              <w:t xml:space="preserve">。</w:t>
            </w:r>
            <w:r/>
          </w:p>
        </w:tc>
        <w:tc>
          <w:tcPr>
            <w:tcW w:w="985" w:type="dxa"/>
            <w:vAlign w:val="center"/>
            <w:textDirection w:val="lrTb"/>
            <w:noWrap w:val="false"/>
          </w:tcPr>
          <w:p>
            <w:pPr>
              <w:ind w:firstLine="0"/>
              <w:jc w:val="center"/>
              <w:keepLines w:val="0"/>
              <w:keepNext w:val="0"/>
              <w:pageBreakBefore w:val="0"/>
              <w:spacing w:line="240" w:lineRule="auto"/>
              <w:rPr>
                <w:rFonts w:hint="eastAsia" w:eastAsia="宋体" w:cs="微软雅黑"/>
                <w:color w:val="auto"/>
                <w:highlight w:val="none"/>
                <w:lang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8</w:t>
            </w:r>
            <w:r/>
          </w:p>
        </w:tc>
      </w:tr>
    </w:tbl>
    <w:p>
      <w:pPr>
        <w:ind w:firstLine="422"/>
        <w:spacing w:line="300" w:lineRule="auto"/>
        <w:rPr>
          <w:rFonts w:hint="eastAsia"/>
          <w:b/>
          <w:bCs/>
          <w:color w:val="auto"/>
          <w:highlight w:val="none"/>
        </w:rPr>
      </w:pPr>
      <w:r>
        <w:rPr>
          <w:rFonts w:hint="eastAsia"/>
          <w:b/>
          <w:bCs/>
          <w:color w:val="auto"/>
          <w:highlight w:val="none"/>
        </w:rPr>
        <w:t xml:space="preserve">评审委员会启动异常低价投标（响应）审查的情形和具体要求，包括：</w:t>
      </w:r>
      <w:r/>
    </w:p>
    <w:p>
      <w:pPr>
        <w:ind w:firstLine="420"/>
        <w:spacing w:line="300" w:lineRule="auto"/>
        <w:rPr>
          <w:rFonts w:hint="eastAsia"/>
          <w:color w:val="auto"/>
          <w:highlight w:val="none"/>
        </w:rPr>
      </w:pPr>
      <w:r>
        <w:rPr>
          <w:rFonts w:hint="eastAsia"/>
          <w:color w:val="auto"/>
          <w:highlight w:val="none"/>
        </w:rPr>
        <w:t xml:space="preserve">（1）评审过程中出现下列情形之一的，评审委员会应当启动异常低价投标(响应)审查程序：</w:t>
      </w:r>
      <w:r/>
    </w:p>
    <w:p>
      <w:pPr>
        <w:ind w:firstLine="420"/>
        <w:spacing w:line="300" w:lineRule="auto"/>
        <w:rPr>
          <w:rFonts w:hint="eastAsia"/>
          <w:color w:val="auto"/>
          <w:highlight w:val="none"/>
        </w:rPr>
      </w:pPr>
      <w:r>
        <w:rPr>
          <w:rFonts w:hint="eastAsia"/>
          <w:color w:val="auto"/>
          <w:highlight w:val="none"/>
        </w:rPr>
        <w:t xml:space="preserve">①投标（响应）报价低于全部通过符合性审查供应商投标（响应）报价平均值65%的，即投标（响应）报价&lt;全部通过符合性审查供应商投标（响应）报价平均值×65%；</w:t>
      </w:r>
      <w:r/>
    </w:p>
    <w:p>
      <w:pPr>
        <w:ind w:firstLine="420"/>
        <w:spacing w:line="300" w:lineRule="auto"/>
        <w:rPr>
          <w:rFonts w:hint="eastAsia"/>
          <w:color w:val="auto"/>
          <w:highlight w:val="none"/>
        </w:rPr>
      </w:pPr>
      <w:r>
        <w:rPr>
          <w:rFonts w:hint="eastAsia"/>
          <w:color w:val="auto"/>
          <w:highlight w:val="none"/>
        </w:rPr>
        <w:t xml:space="preserve">②投标（响应）报价低于通过符合性审查的次低报价供应商投标（响应）报价65%的，即投标（响应）报价&lt;通过符合性审查的次低报价供应商投标（响应）报价×65%;</w:t>
      </w:r>
      <w:r/>
    </w:p>
    <w:p>
      <w:pPr>
        <w:ind w:firstLine="420"/>
        <w:spacing w:line="300" w:lineRule="auto"/>
        <w:rPr>
          <w:rFonts w:hint="eastAsia"/>
          <w:color w:val="auto"/>
          <w:highlight w:val="none"/>
        </w:rPr>
      </w:pPr>
      <w:r>
        <w:rPr>
          <w:rFonts w:hint="eastAsia"/>
          <w:color w:val="auto"/>
          <w:highlight w:val="none"/>
        </w:rPr>
        <w:t xml:space="preserve">③投标（响应）报价低于采购项目最高限价65%的，即投标（响应）报价&lt;采购项目最高限价×65%；</w:t>
      </w:r>
      <w:r/>
    </w:p>
    <w:p>
      <w:pPr>
        <w:ind w:firstLine="420"/>
        <w:spacing w:line="300" w:lineRule="auto"/>
        <w:rPr>
          <w:rFonts w:hint="eastAsia"/>
          <w:color w:val="auto"/>
          <w:highlight w:val="none"/>
        </w:rPr>
      </w:pPr>
      <w:r>
        <w:rPr>
          <w:rFonts w:hint="eastAsia"/>
          <w:color w:val="auto"/>
          <w:highlight w:val="none"/>
        </w:rPr>
        <w:t xml:space="preserve">④评审委员会基于专业判断，认为供应商报价过低，有可能影响产品质量或者不能诚信履约的其他情形。</w:t>
      </w:r>
      <w:r/>
    </w:p>
    <w:p>
      <w:pPr>
        <w:ind w:firstLine="420"/>
        <w:spacing w:line="300" w:lineRule="auto"/>
        <w:rPr>
          <w:rFonts w:hint="eastAsia"/>
          <w:color w:val="auto"/>
          <w:highlight w:val="none"/>
        </w:rPr>
      </w:pPr>
      <w:r>
        <w:rPr>
          <w:rFonts w:hint="eastAsia"/>
          <w:color w:val="auto"/>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20"/>
        <w:spacing w:line="300" w:lineRule="auto"/>
        <w:rPr>
          <w:rFonts w:hint="eastAsia"/>
          <w:color w:val="auto"/>
          <w:highlight w:val="none"/>
        </w:rPr>
      </w:pPr>
      <w:r>
        <w:rPr>
          <w:rFonts w:hint="eastAsia"/>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00" w:lineRule="auto"/>
        <w:rPr>
          <w:rFonts w:hint="eastAsia" w:cs="Times New Roman"/>
          <w:color w:val="auto"/>
          <w:highlight w:val="none"/>
        </w:rPr>
      </w:pPr>
      <w:r>
        <w:rPr>
          <w:rFonts w:hint="eastAsia"/>
          <w:color w:val="auto"/>
          <w:highlight w:val="none"/>
        </w:rPr>
        <w:t xml:space="preserve">注：</w:t>
      </w:r>
      <w:r/>
    </w:p>
    <w:p>
      <w:pPr>
        <w:ind w:firstLine="420"/>
        <w:spacing w:line="300" w:lineRule="auto"/>
        <w:rPr>
          <w:rFonts w:hint="eastAsia"/>
          <w:bCs/>
          <w:color w:val="auto"/>
          <w:highlight w:val="none"/>
        </w:rPr>
      </w:pPr>
      <w:r>
        <w:rPr>
          <w:rFonts w:hint="eastAsia"/>
          <w:color w:val="auto"/>
          <w:highlight w:val="none"/>
        </w:rPr>
        <w:t xml:space="preserve">一、落实</w:t>
      </w:r>
      <w:r>
        <w:rPr>
          <w:rFonts w:hint="eastAsia"/>
          <w:bCs/>
          <w:color w:val="auto"/>
          <w:highlight w:val="none"/>
        </w:rPr>
        <w:t xml:space="preserve">采购本国产品的支持政策</w:t>
      </w:r>
      <w:r/>
    </w:p>
    <w:p>
      <w:pPr>
        <w:spacing w:line="300" w:lineRule="auto"/>
        <w:rPr>
          <w:rFonts w:hint="eastAsia"/>
          <w:bCs/>
          <w:color w:val="auto"/>
          <w:highlight w:val="none"/>
        </w:rPr>
      </w:pPr>
      <w:r>
        <w:rPr>
          <w:rFonts w:hint="eastAsia"/>
          <w:bCs/>
          <w:color w:val="auto"/>
          <w:highlight w:val="none"/>
        </w:rPr>
        <w:t xml:space="preserve">①本项目政府采购活动中既有本国产品又有非本国产品参与竞争的，依法对本国产品给予价格评审优惠，对本国产品的报价给予20%的价格扣除，用扣除后的价格参与评审。</w:t>
      </w:r>
      <w:r/>
    </w:p>
    <w:p>
      <w:pPr>
        <w:spacing w:line="300" w:lineRule="auto"/>
        <w:rPr>
          <w:rFonts w:hint="eastAsia"/>
          <w:bCs/>
          <w:color w:val="auto"/>
          <w:highlight w:val="none"/>
        </w:rPr>
      </w:pPr>
      <w:r>
        <w:rPr>
          <w:rFonts w:hint="eastAsia"/>
          <w:bCs/>
          <w:color w:val="auto"/>
          <w:highlight w:val="none"/>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00" w:lineRule="auto"/>
        <w:rPr>
          <w:rFonts w:hint="eastAsia"/>
          <w:bCs/>
          <w:color w:val="auto"/>
          <w:highlight w:val="none"/>
        </w:rPr>
      </w:pPr>
      <w:r>
        <w:rPr>
          <w:rFonts w:hint="eastAsia"/>
          <w:bCs/>
          <w:color w:val="auto"/>
          <w:highlight w:val="none"/>
        </w:rPr>
        <w:t xml:space="preserve">③投标人需按照招标文件的要求提供《关于符合本国产品标准的声明函》（以下简称《声明函》），如不提供将不享受本国产品价格评审优惠。</w:t>
      </w:r>
      <w:r/>
    </w:p>
    <w:p>
      <w:pPr>
        <w:spacing w:line="300" w:lineRule="auto"/>
        <w:rPr>
          <w:rFonts w:hint="eastAsia"/>
          <w:bCs/>
          <w:color w:val="auto"/>
          <w:highlight w:val="none"/>
        </w:rPr>
      </w:pPr>
      <w:r>
        <w:rPr>
          <w:rFonts w:hint="eastAsia"/>
          <w:bCs/>
          <w:color w:val="auto"/>
          <w:highlight w:val="none"/>
        </w:rPr>
        <w:t xml:space="preserve">④投标人需在《声明函》中逐一、准确填写产品名称、厂名、生产厂址三项信息，三项信息中任意一项未填写的视为该项产品不符合本国产品标准，不享受本国产品价格评审优惠。</w:t>
      </w:r>
      <w:r/>
    </w:p>
    <w:p>
      <w:pPr>
        <w:spacing w:line="300" w:lineRule="auto"/>
        <w:rPr>
          <w:rFonts w:hint="eastAsia"/>
          <w:bCs/>
          <w:color w:val="auto"/>
          <w:highlight w:val="none"/>
        </w:rPr>
      </w:pPr>
      <w:r>
        <w:rPr>
          <w:rFonts w:hint="eastAsia"/>
          <w:bCs/>
          <w:color w:val="auto"/>
          <w:highlight w:val="none"/>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20"/>
        <w:spacing w:line="300" w:lineRule="auto"/>
        <w:rPr>
          <w:rFonts w:hint="eastAsia" w:cs="Times New Roman"/>
          <w:color w:val="auto"/>
          <w:highlight w:val="none"/>
        </w:rPr>
      </w:pPr>
      <w:r>
        <w:rPr>
          <w:rFonts w:hint="eastAsia"/>
          <w:color w:val="auto"/>
          <w:highlight w:val="none"/>
        </w:rPr>
        <w:t xml:space="preserve">二、计算得分四舍五入，精确到小数点后两位。</w:t>
      </w:r>
      <w:r/>
    </w:p>
    <w:p>
      <w:pPr>
        <w:ind w:firstLine="420"/>
        <w:spacing w:line="300" w:lineRule="auto"/>
        <w:rPr>
          <w:rFonts w:hint="eastAsia"/>
          <w:color w:val="auto"/>
          <w:highlight w:val="none"/>
        </w:rPr>
      </w:pPr>
      <w:r>
        <w:rPr>
          <w:rFonts w:hint="eastAsia"/>
          <w:color w:val="auto"/>
          <w:highlight w:val="none"/>
        </w:rPr>
        <w:t xml:space="preserve">三、在评审过程中，</w:t>
      </w:r>
      <w:r>
        <w:rPr>
          <w:rFonts w:hint="eastAsia"/>
          <w:color w:val="auto"/>
          <w:szCs w:val="22"/>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firstLine="420"/>
        <w:spacing w:line="300" w:lineRule="auto"/>
        <w:rPr>
          <w:rFonts w:hint="eastAsia"/>
          <w:color w:val="auto"/>
          <w:highlight w:val="none"/>
        </w:rPr>
      </w:pPr>
      <w:r>
        <w:rPr>
          <w:rFonts w:hint="eastAsia"/>
          <w:color w:val="auto"/>
          <w:highlight w:val="none"/>
        </w:rPr>
        <w:t xml:space="preserve">四、若招标文件要求投标人提供证明材料为扫描件的，无论投标人提供扫描件</w:t>
      </w:r>
      <w:r>
        <w:rPr>
          <w:rFonts w:hint="eastAsia"/>
          <w:color w:val="auto"/>
          <w:highlight w:val="none"/>
          <w:lang w:val="en-US" w:eastAsia="zh-CN"/>
        </w:rPr>
        <w:t xml:space="preserve">或原件</w:t>
      </w:r>
      <w:r>
        <w:rPr>
          <w:rFonts w:hint="eastAsia"/>
          <w:color w:val="auto"/>
          <w:highlight w:val="none"/>
        </w:rPr>
        <w:t xml:space="preserve">均可。</w:t>
      </w:r>
      <w:r/>
    </w:p>
    <w:p>
      <w:pPr>
        <w:pStyle w:val="843"/>
        <w:ind w:left="74" w:firstLine="482"/>
        <w:rPr>
          <w:rFonts w:cs="Times New Roman"/>
          <w:color w:val="auto"/>
          <w:highlight w:val="none"/>
        </w:rPr>
      </w:pPr>
      <w:r>
        <w:rPr>
          <w:rFonts w:cs="Times New Roman"/>
          <w:color w:val="auto"/>
          <w:highlight w:val="none"/>
        </w:rPr>
        <w:br w:type="page" w:clear="all"/>
      </w:r>
      <w:bookmarkStart w:id="257" w:name="_Toc107246273"/>
      <w:r>
        <w:rPr>
          <w:rFonts w:hint="eastAsia" w:cs="宋体"/>
          <w:color w:val="auto"/>
          <w:highlight w:val="none"/>
        </w:rPr>
        <w:t xml:space="preserve">第六章</w:t>
      </w:r>
      <w:bookmarkEnd w:id="256"/>
      <w:r>
        <w:rPr>
          <w:rFonts w:hint="eastAsia" w:cs="宋体"/>
          <w:color w:val="auto"/>
          <w:highlight w:val="none"/>
        </w:rPr>
        <w:t xml:space="preserve">投标文件格式</w:t>
      </w:r>
      <w:bookmarkEnd w:id="257"/>
      <w:r/>
      <w:r/>
    </w:p>
    <w:p>
      <w:pPr>
        <w:ind w:firstLine="420"/>
        <w:rPr>
          <w:rFonts w:hint="eastAsia" w:cs="Times New Roman"/>
          <w:color w:val="auto"/>
          <w:highlight w:val="none"/>
        </w:rPr>
      </w:pPr>
      <w:r>
        <w:rPr>
          <w:rFonts w:hint="eastAsia"/>
          <w:color w:val="auto"/>
          <w:highlight w:val="none"/>
        </w:rPr>
        <w:t xml:space="preserve">注：请供应商按照以下文件的要求格式、内容，顺序制作投标文件，并请编制目录及页码，否则可能将影响对投标文件的评价。</w:t>
      </w:r>
      <w:r/>
    </w:p>
    <w:p>
      <w:pPr>
        <w:pStyle w:val="1045"/>
        <w:ind w:left="-141" w:firstLine="400"/>
        <w:rPr>
          <w:rFonts w:hint="eastAsia" w:cs="Times New Roman"/>
          <w:color w:val="auto"/>
          <w:highlight w:val="none"/>
        </w:rPr>
      </w:pPr>
      <w:r>
        <w:rPr>
          <w:rFonts w:hint="eastAsia" w:cs="Times New Roman"/>
          <w:color w:val="auto"/>
          <w:highlight w:val="none"/>
        </w:rPr>
      </w:r>
      <w:r/>
    </w:p>
    <w:p>
      <w:pPr>
        <w:jc w:val="left"/>
        <w:spacing w:before="100" w:after="100"/>
        <w:rPr>
          <w:rFonts w:ascii="Microsoft New Tai Lue" w:hAnsi="Microsoft New Tai Lue" w:cs="Microsoft New Tai Lue"/>
          <w:color w:val="auto"/>
          <w:sz w:val="24"/>
          <w:szCs w:val="24"/>
          <w:highlight w:val="none"/>
        </w:rPr>
      </w:pPr>
      <w:r/>
      <w:bookmarkStart w:id="258" w:name="_Toc96347900"/>
      <w:r>
        <w:rPr>
          <w:rFonts w:cs="Times New Roman"/>
          <w:color w:val="auto"/>
          <w:highlight w:val="none"/>
        </w:rPr>
        <w:br w:type="page" w:clear="all"/>
      </w:r>
      <w:r>
        <w:rPr>
          <w:rFonts w:hint="eastAsia" w:ascii="Microsoft New Tai Lue" w:hAnsi="Microsoft New Tai Lue"/>
          <w:b/>
          <w:bCs/>
          <w:color w:val="auto"/>
          <w:sz w:val="40"/>
          <w:szCs w:val="40"/>
          <w:highlight w:val="none"/>
        </w:rPr>
        <w:t xml:space="preserve">附件</w:t>
      </w:r>
      <w:r/>
    </w:p>
    <w:p>
      <w:pPr>
        <w:ind w:left="263" w:firstLine="904"/>
        <w:jc w:val="center"/>
        <w:spacing w:before="100" w:after="100"/>
        <w:rPr>
          <w:rFonts w:ascii="Microsoft New Tai Lue" w:hAnsi="Microsoft New Tai Lue" w:cs="Microsoft New Tai Lue"/>
          <w:b/>
          <w:bCs/>
          <w:color w:val="auto"/>
          <w:sz w:val="60"/>
          <w:szCs w:val="60"/>
          <w:highlight w:val="none"/>
        </w:rPr>
      </w:pPr>
      <w:r>
        <w:rPr>
          <w:rFonts w:ascii="Microsoft New Tai Lue" w:hAnsi="Microsoft New Tai Lue" w:cs="Microsoft New Tai Lue"/>
          <w:b/>
          <w:bCs/>
          <w:color w:val="auto"/>
          <w:sz w:val="60"/>
          <w:szCs w:val="60"/>
          <w:highlight w:val="none"/>
        </w:rPr>
        <w:t xml:space="preserve">xxx</w:t>
      </w:r>
      <w:r>
        <w:rPr>
          <w:rFonts w:hint="eastAsia" w:ascii="Microsoft New Tai Lue" w:hAnsi="Microsoft New Tai Lue"/>
          <w:b/>
          <w:bCs/>
          <w:color w:val="auto"/>
          <w:sz w:val="60"/>
          <w:szCs w:val="60"/>
          <w:highlight w:val="none"/>
        </w:rPr>
        <w:t xml:space="preserve">项目</w:t>
      </w:r>
      <w:r/>
    </w:p>
    <w:p>
      <w:pPr>
        <w:ind w:left="343" w:firstLine="1084"/>
        <w:jc w:val="center"/>
        <w:spacing w:line="400" w:lineRule="atLeast"/>
        <w:rPr>
          <w:rFonts w:ascii="Microsoft New Tai Lue" w:hAnsi="Microsoft New Tai Lue" w:cs="Microsoft New Tai Lue"/>
          <w:b/>
          <w:bCs/>
          <w:color w:val="auto"/>
          <w:sz w:val="72"/>
          <w:szCs w:val="72"/>
          <w:highlight w:val="none"/>
        </w:rPr>
      </w:pPr>
      <w:r>
        <w:rPr>
          <w:rFonts w:ascii="Microsoft New Tai Lue" w:hAnsi="Microsoft New Tai Lue" w:cs="Microsoft New Tai Lue"/>
          <w:b/>
          <w:bCs/>
          <w:color w:val="auto"/>
          <w:sz w:val="72"/>
          <w:szCs w:val="72"/>
          <w:highlight w:val="none"/>
        </w:rPr>
      </w:r>
      <w:r/>
    </w:p>
    <w:p>
      <w:pPr>
        <w:pStyle w:val="824"/>
        <w:ind w:left="424" w:firstLine="1265"/>
        <w:jc w:val="center"/>
        <w:rPr>
          <w:rFonts w:ascii="Microsoft New Tai Lue" w:hAnsi="Microsoft New Tai Lue" w:cs="Microsoft New Tai Lue"/>
          <w:b w:val="0"/>
          <w:bCs w:val="0"/>
          <w:color w:val="auto"/>
          <w:sz w:val="84"/>
          <w:szCs w:val="84"/>
          <w:highlight w:val="none"/>
        </w:rPr>
      </w:pPr>
      <w:r/>
      <w:bookmarkStart w:id="259" w:name="_Toc100905255"/>
      <w:r>
        <w:rPr>
          <w:rFonts w:hint="eastAsia" w:ascii="Microsoft New Tai Lue" w:hAnsi="Microsoft New Tai Lue"/>
          <w:color w:val="auto"/>
          <w:sz w:val="84"/>
          <w:szCs w:val="84"/>
          <w:highlight w:val="none"/>
        </w:rPr>
        <w:t xml:space="preserve">投标文件</w:t>
      </w:r>
      <w:bookmarkEnd w:id="259"/>
      <w:r/>
      <w:r/>
    </w:p>
    <w:p>
      <w:pPr>
        <w:ind w:left="155" w:firstLine="663"/>
        <w:jc w:val="center"/>
        <w:rPr>
          <w:rFonts w:ascii="Microsoft New Tai Lue" w:hAnsi="Microsoft New Tai Lue" w:cs="Microsoft New Tai Lue"/>
          <w:b/>
          <w:bCs/>
          <w:color w:val="auto"/>
          <w:sz w:val="44"/>
          <w:szCs w:val="44"/>
          <w:highlight w:val="none"/>
        </w:rPr>
      </w:pPr>
      <w:r>
        <w:rPr>
          <w:rFonts w:ascii="Microsoft New Tai Lue" w:hAnsi="Microsoft New Tai Lue" w:cs="Microsoft New Tai Lue"/>
          <w:b/>
          <w:bCs/>
          <w:color w:val="auto"/>
          <w:sz w:val="44"/>
          <w:szCs w:val="44"/>
          <w:highlight w:val="none"/>
        </w:rPr>
      </w:r>
      <w:r/>
    </w:p>
    <w:p>
      <w:pPr>
        <w:ind w:left="155" w:firstLine="663"/>
        <w:jc w:val="center"/>
        <w:rPr>
          <w:rFonts w:ascii="Microsoft New Tai Lue" w:hAnsi="Microsoft New Tai Lue" w:cs="Microsoft New Tai Lue"/>
          <w:b/>
          <w:bCs/>
          <w:color w:val="auto"/>
          <w:sz w:val="44"/>
          <w:szCs w:val="44"/>
          <w:highlight w:val="none"/>
        </w:rPr>
      </w:pPr>
      <w:r>
        <w:rPr>
          <w:rFonts w:hint="eastAsia" w:ascii="Microsoft New Tai Lue" w:hAnsi="Microsoft New Tai Lue"/>
          <w:b/>
          <w:bCs/>
          <w:color w:val="auto"/>
          <w:sz w:val="44"/>
          <w:szCs w:val="44"/>
          <w:highlight w:val="none"/>
        </w:rPr>
        <w:t xml:space="preserve">项目编号：</w:t>
      </w:r>
      <w:r>
        <w:rPr>
          <w:rFonts w:ascii="Microsoft New Tai Lue" w:hAnsi="Microsoft New Tai Lue" w:cs="Microsoft New Tai Lue"/>
          <w:b/>
          <w:bCs/>
          <w:color w:val="auto"/>
          <w:sz w:val="44"/>
          <w:szCs w:val="44"/>
          <w:highlight w:val="none"/>
        </w:rPr>
        <w:t xml:space="preserve">XXXXXXXX</w:t>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24"/>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供应商名称：</w:t>
      </w:r>
      <w:r>
        <w:rPr>
          <w:rFonts w:ascii="Microsoft New Tai Lue" w:hAnsi="Microsoft New Tai Lue" w:cs="Microsoft New Tai Lue"/>
          <w:color w:val="auto"/>
          <w:sz w:val="32"/>
          <w:szCs w:val="32"/>
          <w:highlight w:val="none"/>
        </w:rPr>
        <w:t xml:space="preserve">_____________________</w:t>
      </w:r>
      <w:r/>
    </w:p>
    <w:p>
      <w:pPr>
        <w:pStyle w:val="824"/>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地址：</w:t>
      </w:r>
      <w:r>
        <w:rPr>
          <w:rFonts w:ascii="Microsoft New Tai Lue" w:hAnsi="Microsoft New Tai Lue" w:cs="Microsoft New Tai Lue"/>
          <w:color w:val="auto"/>
          <w:sz w:val="32"/>
          <w:szCs w:val="32"/>
          <w:highlight w:val="none"/>
        </w:rPr>
        <w:t xml:space="preserve">_____________________</w:t>
      </w:r>
      <w:r/>
    </w:p>
    <w:p>
      <w:pPr>
        <w:ind w:left="74" w:firstLine="482"/>
        <w:jc w:val="center"/>
        <w:spacing w:before="100" w:after="100"/>
        <w:rPr>
          <w:rFonts w:hint="eastAsia" w:cs="Times New Roman"/>
          <w:color w:val="auto"/>
          <w:highlight w:val="none"/>
        </w:rPr>
      </w:pPr>
      <w:r>
        <w:rPr>
          <w:rFonts w:hint="eastAsia" w:ascii="Microsoft New Tai Lue" w:hAnsi="Microsoft New Tai Lue"/>
          <w:b/>
          <w:bCs/>
          <w:color w:val="auto"/>
          <w:sz w:val="32"/>
          <w:szCs w:val="32"/>
          <w:highlight w:val="none"/>
        </w:rPr>
        <w:t xml:space="preserve">二</w:t>
      </w:r>
      <w:r>
        <w:rPr>
          <w:rFonts w:ascii="Microsoft New Tai Lue" w:hAnsi="Microsoft New Tai Lue" w:cs="Microsoft New Tai Lue"/>
          <w:b/>
          <w:bCs/>
          <w:color w:val="auto"/>
          <w:sz w:val="32"/>
          <w:szCs w:val="32"/>
          <w:highlight w:val="none"/>
        </w:rPr>
        <w:t xml:space="preserve">O   </w:t>
      </w:r>
      <w:r>
        <w:rPr>
          <w:rFonts w:hint="eastAsia" w:ascii="Microsoft New Tai Lue" w:hAnsi="Microsoft New Tai Lue"/>
          <w:b/>
          <w:bCs/>
          <w:color w:val="auto"/>
          <w:sz w:val="32"/>
          <w:szCs w:val="32"/>
          <w:highlight w:val="none"/>
        </w:rPr>
        <w:t xml:space="preserve">年</w:t>
      </w:r>
      <w:r>
        <w:rPr>
          <w:rFonts w:hint="eastAsia" w:ascii="Microsoft New Tai Lue" w:hAnsi="Microsoft New Tai Lue"/>
          <w:b/>
          <w:bCs/>
          <w:color w:val="auto"/>
          <w:sz w:val="32"/>
          <w:szCs w:val="32"/>
          <w:highlight w:val="none"/>
          <w:lang w:val="en-US" w:eastAsia="zh-CN"/>
        </w:rPr>
        <w:t xml:space="preserve">    </w:t>
      </w:r>
      <w:r>
        <w:rPr>
          <w:rFonts w:hint="eastAsia" w:ascii="Microsoft New Tai Lue" w:hAnsi="Microsoft New Tai Lue"/>
          <w:b/>
          <w:bCs/>
          <w:color w:val="auto"/>
          <w:sz w:val="32"/>
          <w:szCs w:val="32"/>
          <w:highlight w:val="none"/>
        </w:rPr>
        <w:t xml:space="preserve">月</w:t>
      </w:r>
      <w:r>
        <w:rPr>
          <w:rFonts w:hint="eastAsia" w:ascii="Microsoft New Tai Lue" w:hAnsi="Microsoft New Tai Lue"/>
          <w:b/>
          <w:bCs/>
          <w:color w:val="auto"/>
          <w:sz w:val="32"/>
          <w:szCs w:val="32"/>
          <w:highlight w:val="none"/>
          <w:lang w:val="en-US" w:eastAsia="zh-CN"/>
        </w:rPr>
        <w:t xml:space="preserve">    </w:t>
      </w:r>
      <w:r>
        <w:rPr>
          <w:rFonts w:hint="eastAsia" w:ascii="Microsoft New Tai Lue" w:hAnsi="Microsoft New Tai Lue"/>
          <w:b/>
          <w:bCs/>
          <w:color w:val="auto"/>
          <w:sz w:val="32"/>
          <w:szCs w:val="32"/>
          <w:highlight w:val="none"/>
        </w:rPr>
        <w:t xml:space="preserve">日</w:t>
      </w:r>
      <w:r/>
    </w:p>
    <w:p>
      <w:pPr>
        <w:pStyle w:val="824"/>
        <w:ind w:firstLine="316"/>
        <w:spacing w:line="240" w:lineRule="auto"/>
        <w:rPr>
          <w:rFonts w:cs="Times New Roman"/>
          <w:color w:val="auto"/>
          <w:sz w:val="28"/>
          <w:szCs w:val="28"/>
          <w:highlight w:val="none"/>
        </w:rPr>
      </w:pPr>
      <w:r>
        <w:rPr>
          <w:rFonts w:cs="Times New Roman"/>
          <w:color w:val="auto"/>
          <w:highlight w:val="none"/>
        </w:rPr>
        <w:br w:type="page" w:clear="all"/>
      </w:r>
      <w:r>
        <w:rPr>
          <w:rFonts w:hint="eastAsia"/>
          <w:color w:val="auto"/>
          <w:highlight w:val="none"/>
        </w:rPr>
        <w:t xml:space="preserve">目录</w:t>
      </w:r>
      <w:r/>
    </w:p>
    <w:p>
      <w:pPr>
        <w:pStyle w:val="824"/>
        <w:ind w:firstLine="316"/>
        <w:spacing w:line="240" w:lineRule="auto"/>
        <w:rPr>
          <w:rFonts w:cs="Times New Roman"/>
          <w:color w:val="auto"/>
          <w:highlight w:val="none"/>
        </w:rPr>
      </w:pPr>
      <w:r>
        <w:rPr>
          <w:rFonts w:hint="eastAsia"/>
          <w:color w:val="auto"/>
          <w:highlight w:val="none"/>
        </w:rPr>
        <w:t xml:space="preserve">一、价格及商务部分</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-1）分项报价表，格式见附件。</w:t>
      </w:r>
      <w:r/>
    </w:p>
    <w:p>
      <w:pPr>
        <w:spacing w:line="240" w:lineRule="auto"/>
        <w:rPr>
          <w:rFonts w:hint="eastAsia"/>
          <w:color w:val="auto"/>
          <w:highlight w:val="none"/>
        </w:rPr>
      </w:pPr>
      <w:r>
        <w:rPr>
          <w:rFonts w:hint="eastAsia"/>
          <w:color w:val="auto"/>
          <w:highlight w:val="none"/>
        </w:rPr>
        <w:t xml:space="preserve">（5-2）主要关键部件清单一览表（如有），格式见附件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）供应商具备投标资格的证明文件（如为南京市政府采购项目，按照公告要求提供）：</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）供应商为企业（包括合伙企业）的，应提供有效的“营业执照”。</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）供应商为事业单位的，应提供有效的“事业单位法人证书”。</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）供应商是非企业机构的，应提供有效的“执业许可证”、“登记证书”等证明文件。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）供应商是个体工商户的，应提供有效的“个体工商户营业执照”。</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）供应商是自然人的，应提供有效的自然人身份证明。</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）无不良信用记录承诺函（供应商自行查询适用），格式见附件。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pStyle w:val="824"/>
        <w:ind w:firstLine="316"/>
        <w:spacing w:line="240" w:lineRule="auto"/>
        <w:rPr>
          <w:rFonts w:cs="Times New Roman"/>
          <w:color w:val="auto"/>
          <w:highlight w:val="none"/>
        </w:rPr>
      </w:pPr>
      <w:r>
        <w:rPr>
          <w:rFonts w:hint="eastAsia"/>
          <w:color w:val="auto"/>
          <w:highlight w:val="none"/>
        </w:rPr>
        <w:t xml:space="preserve">二、技术部分</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）供应商售后服务承诺（如需）</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pStyle w:val="824"/>
        <w:ind w:firstLine="316"/>
        <w:spacing w:line="240" w:lineRule="auto"/>
        <w:rPr>
          <w:rFonts w:cs="Times New Roman"/>
          <w:color w:val="auto"/>
          <w:highlight w:val="none"/>
        </w:rPr>
      </w:pPr>
      <w:r>
        <w:rPr>
          <w:rFonts w:hint="eastAsia"/>
          <w:color w:val="auto"/>
          <w:highlight w:val="none"/>
        </w:rPr>
        <w:t xml:space="preserve">三、其他部分</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）提供符合政府采购政策的证明材料</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）供应商认为需提供的其他文件或证明材料</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）要求供应商提交的其他文件材料或证明材料</w:t>
      </w:r>
      <w:r/>
    </w:p>
    <w:p>
      <w:pPr>
        <w:pStyle w:val="843"/>
        <w:numPr>
          <w:ilvl w:val="0"/>
          <w:numId w:val="11"/>
        </w:numPr>
        <w:ind w:left="-141" w:firstLine="0"/>
        <w:spacing w:before="0" w:line="280" w:lineRule="exact"/>
        <w:rPr>
          <w:rFonts w:ascii="Microsoft New Tai Lue" w:hAnsi="Microsoft New Tai Lue" w:cs="Microsoft New Tai Lue"/>
          <w:color w:val="auto"/>
          <w:sz w:val="28"/>
          <w:szCs w:val="28"/>
          <w:highlight w:val="none"/>
        </w:rPr>
      </w:pPr>
      <w:r>
        <w:rPr>
          <w:rFonts w:cs="Times New Roman"/>
          <w:color w:val="auto"/>
          <w:highlight w:val="none"/>
        </w:rPr>
        <w:br w:type="page" w:clear="all"/>
      </w:r>
      <w:bookmarkEnd w:id="258"/>
      <w:r/>
      <w:bookmarkStart w:id="260" w:name="_Toc104560897"/>
      <w:r/>
      <w:bookmarkStart w:id="261" w:name="_Toc107246274"/>
      <w:r/>
      <w:bookmarkStart w:id="262" w:name="_Toc103848582"/>
      <w:r/>
      <w:bookmarkStart w:id="263" w:name="_Toc104560893"/>
      <w:r>
        <w:rPr>
          <w:rFonts w:hint="eastAsia" w:ascii="Microsoft New Tai Lue" w:hAnsi="Microsoft New Tai Lue" w:cs="宋体"/>
          <w:color w:val="auto"/>
          <w:sz w:val="28"/>
          <w:szCs w:val="28"/>
          <w:highlight w:val="none"/>
        </w:rPr>
        <w:t xml:space="preserve">价格及商务部分</w:t>
      </w:r>
      <w:bookmarkEnd w:id="260"/>
      <w:r/>
      <w:bookmarkEnd w:id="261"/>
      <w:r/>
      <w:bookmarkEnd w:id="262"/>
      <w:r/>
      <w:r/>
    </w:p>
    <w:p>
      <w:pPr>
        <w:rPr>
          <w:rFonts w:hint="eastAsia" w:cs="Times New Roman"/>
          <w:color w:val="auto"/>
          <w:highlight w:val="none"/>
        </w:rPr>
      </w:pPr>
      <w:r>
        <w:rPr>
          <w:rFonts w:hint="eastAsia" w:cs="Times New Roman"/>
          <w:color w:val="auto"/>
          <w:highlight w:val="none"/>
        </w:rPr>
      </w:r>
      <w:r/>
    </w:p>
    <w:p>
      <w:pPr>
        <w:pStyle w:val="843"/>
        <w:ind w:left="-141" w:firstLine="0"/>
        <w:spacing w:before="0" w:line="280" w:lineRule="exact"/>
        <w:rPr>
          <w:rFonts w:ascii="Microsoft New Tai Lue" w:hAnsi="Microsoft New Tai Lue" w:cs="Microsoft New Tai Lue"/>
          <w:color w:val="auto"/>
          <w:sz w:val="28"/>
          <w:szCs w:val="28"/>
          <w:highlight w:val="none"/>
        </w:rPr>
      </w:pPr>
      <w:r/>
      <w:bookmarkStart w:id="264" w:name="_Toc107246275"/>
      <w:r>
        <w:rPr>
          <w:rFonts w:hint="eastAsia" w:ascii="Microsoft New Tai Lue" w:hAnsi="Microsoft New Tai Lue" w:cs="宋体"/>
          <w:b w:val="0"/>
          <w:bCs w:val="0"/>
          <w:color w:val="auto"/>
          <w:sz w:val="24"/>
          <w:szCs w:val="24"/>
          <w:highlight w:val="none"/>
        </w:rPr>
        <w:t xml:space="preserve">（</w:t>
      </w:r>
      <w:r>
        <w:rPr>
          <w:rFonts w:ascii="Microsoft New Tai Lue" w:hAnsi="Microsoft New Tai Lue" w:cs="Microsoft New Tai Lue"/>
          <w:b w:val="0"/>
          <w:bCs w:val="0"/>
          <w:color w:val="auto"/>
          <w:sz w:val="24"/>
          <w:szCs w:val="24"/>
          <w:highlight w:val="none"/>
        </w:rPr>
        <w:t xml:space="preserve">1</w:t>
      </w:r>
      <w:r>
        <w:rPr>
          <w:rFonts w:hint="eastAsia" w:ascii="Microsoft New Tai Lue" w:hAnsi="Microsoft New Tai Lue" w:cs="宋体"/>
          <w:b w:val="0"/>
          <w:bCs w:val="0"/>
          <w:color w:val="auto"/>
          <w:sz w:val="24"/>
          <w:szCs w:val="24"/>
          <w:highlight w:val="none"/>
        </w:rPr>
        <w:t xml:space="preserve">）</w:t>
      </w:r>
      <w:r>
        <w:rPr>
          <w:rFonts w:hint="eastAsia" w:ascii="Microsoft New Tai Lue" w:hAnsi="Microsoft New Tai Lue" w:cs="宋体"/>
          <w:color w:val="auto"/>
          <w:sz w:val="28"/>
          <w:szCs w:val="28"/>
          <w:highlight w:val="none"/>
        </w:rPr>
        <w:t xml:space="preserve">投标函</w:t>
      </w:r>
      <w:bookmarkEnd w:id="263"/>
      <w:r/>
      <w:bookmarkEnd w:id="264"/>
      <w:r/>
      <w:r/>
    </w:p>
    <w:p>
      <w:pPr>
        <w:ind w:left="-141" w:firstLine="420"/>
        <w:spacing w:before="156" w:line="360" w:lineRule="exact"/>
        <w:rPr>
          <w:rFonts w:hint="eastAsia" w:cs="Times New Roman"/>
          <w:color w:val="auto"/>
          <w:highlight w:val="none"/>
        </w:rPr>
      </w:pPr>
      <w:r/>
      <w:bookmarkStart w:id="265" w:name="_Toc103848580"/>
      <w:r/>
      <w:bookmarkStart w:id="266" w:name="_Toc96347902"/>
      <w:r>
        <w:rPr>
          <w:rFonts w:hint="eastAsia"/>
          <w:color w:val="auto"/>
          <w:highlight w:val="none"/>
          <w:u w:val="single"/>
        </w:rPr>
        <w:t xml:space="preserve">（采购人）</w:t>
      </w:r>
      <w:r>
        <w:rPr>
          <w:rFonts w:hint="eastAsia"/>
          <w:color w:val="auto"/>
          <w:highlight w:val="none"/>
        </w:rPr>
        <w:t xml:space="preserve">：</w:t>
      </w:r>
      <w:r/>
    </w:p>
    <w:p>
      <w:pPr>
        <w:ind w:left="-141" w:firstLine="420"/>
        <w:jc w:val="left"/>
        <w:spacing w:before="156" w:line="360" w:lineRule="exact"/>
        <w:rPr>
          <w:rFonts w:hint="eastAsia" w:cs="Times New Roman"/>
          <w:color w:val="auto"/>
          <w:highlight w:val="none"/>
        </w:rPr>
      </w:pPr>
      <w:r>
        <w:rPr>
          <w:color w:val="auto"/>
          <w:highlight w:val="none"/>
          <w:u w:val="single"/>
        </w:rPr>
        <w:t xml:space="preserve">       (</w:t>
      </w:r>
      <w:r>
        <w:rPr>
          <w:rFonts w:hint="eastAsia"/>
          <w:color w:val="auto"/>
          <w:highlight w:val="none"/>
          <w:u w:val="single"/>
        </w:rPr>
        <w:t xml:space="preserve">供应商全称</w:t>
      </w:r>
      <w:r>
        <w:rPr>
          <w:color w:val="auto"/>
          <w:highlight w:val="none"/>
          <w:u w:val="single"/>
        </w:rPr>
        <w:t xml:space="preserve">)   </w:t>
      </w:r>
      <w:r>
        <w:rPr>
          <w:rFonts w:hint="eastAsia"/>
          <w:color w:val="auto"/>
          <w:highlight w:val="none"/>
        </w:rPr>
        <w:t xml:space="preserve">授权</w:t>
      </w:r>
      <w:r>
        <w:rPr>
          <w:rFonts w:hint="eastAsia"/>
          <w:color w:val="auto"/>
          <w:highlight w:val="none"/>
          <w:u w:val="single"/>
        </w:rPr>
        <w:t xml:space="preserve">（授权代表姓名）（职位）</w:t>
      </w:r>
      <w:r>
        <w:rPr>
          <w:rFonts w:hint="eastAsia"/>
          <w:color w:val="auto"/>
          <w:highlight w:val="none"/>
        </w:rPr>
        <w:t xml:space="preserve">为全权代表，参加贵方组织的</w:t>
      </w:r>
      <w:r>
        <w:rPr>
          <w:rFonts w:hint="eastAsia"/>
          <w:color w:val="auto"/>
          <w:highlight w:val="none"/>
          <w:u w:val="single"/>
        </w:rPr>
        <w:t xml:space="preserve">（项目名称、项目编号）</w:t>
      </w:r>
      <w:r>
        <w:rPr>
          <w:rFonts w:hint="eastAsia"/>
          <w:color w:val="auto"/>
          <w:highlight w:val="none"/>
        </w:rPr>
        <w:t xml:space="preserve">投标的有关活动，并对此项目进行投标。</w:t>
      </w:r>
      <w:r/>
    </w:p>
    <w:p>
      <w:pPr>
        <w:ind w:left="-141" w:firstLine="420"/>
        <w:jc w:val="left"/>
        <w:spacing w:before="156" w:line="360" w:lineRule="exact"/>
        <w:rPr>
          <w:rFonts w:hint="eastAsia" w:cs="Times New Roman"/>
          <w:color w:val="auto"/>
          <w:highlight w:val="none"/>
        </w:rPr>
      </w:pPr>
      <w:r>
        <w:rPr>
          <w:rFonts w:hint="eastAsia"/>
          <w:color w:val="auto"/>
          <w:highlight w:val="none"/>
        </w:rPr>
        <w:t xml:space="preserve">为此：</w:t>
      </w:r>
      <w:r/>
    </w:p>
    <w:p>
      <w:pPr>
        <w:pStyle w:val="841"/>
        <w:ind w:left="-141" w:firstLine="420"/>
        <w:jc w:val="left"/>
        <w:spacing w:after="0" w:line="360" w:lineRule="exact"/>
        <w:rPr>
          <w:color w:val="auto"/>
          <w:highlight w:val="none"/>
        </w:rPr>
      </w:pPr>
      <w:r>
        <w:rPr>
          <w:color w:val="auto"/>
          <w:highlight w:val="none"/>
        </w:rPr>
        <w:t xml:space="preserve">1</w:t>
      </w:r>
      <w:r>
        <w:rPr>
          <w:rFonts w:hint="eastAsia" w:cs="宋体"/>
          <w:color w:val="auto"/>
          <w:highlight w:val="none"/>
        </w:rPr>
        <w:t xml:space="preserve">、提供投标人须知规定的全部投标文件。</w:t>
      </w:r>
      <w:r/>
    </w:p>
    <w:p>
      <w:pPr>
        <w:pStyle w:val="841"/>
        <w:ind w:left="-141" w:firstLine="420"/>
        <w:jc w:val="left"/>
        <w:spacing w:after="0" w:line="360" w:lineRule="exact"/>
        <w:rPr>
          <w:color w:val="auto"/>
          <w:highlight w:val="none"/>
        </w:rPr>
      </w:pPr>
      <w:r>
        <w:rPr>
          <w:color w:val="auto"/>
          <w:highlight w:val="none"/>
        </w:rPr>
        <w:t xml:space="preserve">2</w:t>
      </w:r>
      <w:r>
        <w:rPr>
          <w:rFonts w:hint="eastAsia" w:cs="宋体"/>
          <w:color w:val="auto"/>
          <w:highlight w:val="none"/>
        </w:rPr>
        <w:t xml:space="preserve">、我方将按采购文件的规定履行全部责任和义务。</w:t>
      </w:r>
      <w:r/>
    </w:p>
    <w:p>
      <w:pPr>
        <w:pStyle w:val="841"/>
        <w:ind w:left="-141" w:firstLine="420"/>
        <w:jc w:val="left"/>
        <w:spacing w:after="0" w:line="360" w:lineRule="exact"/>
        <w:rPr>
          <w:color w:val="auto"/>
          <w:highlight w:val="none"/>
        </w:rPr>
      </w:pPr>
      <w:r>
        <w:rPr>
          <w:rFonts w:hint="eastAsia"/>
          <w:color w:val="auto"/>
          <w:highlight w:val="none"/>
        </w:rPr>
        <w:t xml:space="preserve">3</w:t>
      </w:r>
      <w:r>
        <w:rPr>
          <w:rFonts w:hint="eastAsia" w:cs="宋体"/>
          <w:color w:val="auto"/>
          <w:highlight w:val="none"/>
        </w:rPr>
        <w:t xml:space="preserve">、我方已详细审查全部采购文件，我们完全理解并同意放弃对采购文件提出质疑或争议的权利。</w:t>
      </w:r>
      <w:r/>
    </w:p>
    <w:p>
      <w:pPr>
        <w:pStyle w:val="841"/>
        <w:ind w:left="-141" w:firstLine="420"/>
        <w:jc w:val="left"/>
        <w:spacing w:after="0" w:line="360" w:lineRule="exact"/>
        <w:rPr>
          <w:color w:val="auto"/>
          <w:highlight w:val="none"/>
        </w:rPr>
      </w:pPr>
      <w:r>
        <w:rPr>
          <w:rFonts w:hint="eastAsia"/>
          <w:color w:val="auto"/>
          <w:highlight w:val="none"/>
        </w:rPr>
        <w:t xml:space="preserve">4</w:t>
      </w:r>
      <w:r>
        <w:rPr>
          <w:rFonts w:hint="eastAsia" w:cs="宋体"/>
          <w:color w:val="auto"/>
          <w:highlight w:val="none"/>
        </w:rPr>
        <w:t xml:space="preserve">、本投标有效期为自投标日起</w:t>
      </w:r>
      <w:r>
        <w:rPr>
          <w:rFonts w:ascii="宋体" w:hAnsi="宋体"/>
          <w:color w:val="auto"/>
          <w:highlight w:val="none"/>
          <w:u w:val="single"/>
        </w:rPr>
        <w:t xml:space="preserve"> </w:t>
      </w:r>
      <w:r>
        <w:rPr>
          <w:rFonts w:hint="eastAsia" w:ascii="宋体" w:hAnsi="宋体"/>
          <w:color w:val="auto"/>
          <w:highlight w:val="none"/>
          <w:u w:val="single"/>
        </w:rPr>
        <w:t xml:space="preserve">90</w:t>
      </w:r>
      <w:r>
        <w:rPr>
          <w:rFonts w:ascii="宋体" w:hAnsi="宋体"/>
          <w:color w:val="auto"/>
          <w:highlight w:val="none"/>
          <w:u w:val="single"/>
        </w:rPr>
        <w:t xml:space="preserve"> </w:t>
      </w:r>
      <w:r>
        <w:rPr>
          <w:rFonts w:hint="eastAsia" w:cs="宋体"/>
          <w:color w:val="auto"/>
          <w:highlight w:val="none"/>
        </w:rPr>
        <w:t xml:space="preserve">个日历日。</w:t>
      </w:r>
      <w:r/>
    </w:p>
    <w:p>
      <w:pPr>
        <w:pStyle w:val="841"/>
        <w:ind w:left="-141" w:firstLine="420"/>
        <w:jc w:val="left"/>
        <w:spacing w:after="0" w:line="360" w:lineRule="exact"/>
        <w:rPr>
          <w:color w:val="auto"/>
          <w:highlight w:val="none"/>
        </w:rPr>
      </w:pPr>
      <w:r>
        <w:rPr>
          <w:rFonts w:hint="eastAsia"/>
          <w:color w:val="auto"/>
          <w:highlight w:val="none"/>
        </w:rPr>
        <w:t xml:space="preserve">5</w:t>
      </w:r>
      <w:r>
        <w:rPr>
          <w:rFonts w:hint="eastAsia" w:cs="宋体"/>
          <w:color w:val="auto"/>
          <w:highlight w:val="none"/>
        </w:rPr>
        <w:t xml:space="preserve">、如果在规定的提交投标文件截止时间后，我方在投标有效期内撤销投标文件，投标保证金将不予退还。</w:t>
      </w:r>
      <w:r/>
    </w:p>
    <w:p>
      <w:pPr>
        <w:pStyle w:val="841"/>
        <w:ind w:left="-141" w:firstLine="420"/>
        <w:jc w:val="left"/>
        <w:spacing w:after="0" w:line="360" w:lineRule="exact"/>
        <w:rPr>
          <w:color w:val="auto"/>
          <w:highlight w:val="none"/>
        </w:rPr>
      </w:pPr>
      <w:r>
        <w:rPr>
          <w:rFonts w:hint="eastAsia"/>
          <w:color w:val="auto"/>
          <w:highlight w:val="none"/>
        </w:rPr>
        <w:t xml:space="preserve">6</w:t>
      </w:r>
      <w:r>
        <w:rPr>
          <w:rFonts w:hint="eastAsia" w:cs="宋体"/>
          <w:color w:val="auto"/>
          <w:highlight w:val="none"/>
        </w:rPr>
        <w:t xml:space="preserve">、我方同意贵方查询或调查我们提交的与本投标文件有关的声明、文件和资料，并同意在贵方的要求下提供相关文件或证书的原件及其他相关书面材料。</w:t>
      </w:r>
      <w:r/>
    </w:p>
    <w:p>
      <w:pPr>
        <w:pStyle w:val="841"/>
        <w:ind w:left="-141" w:firstLine="420"/>
        <w:jc w:val="left"/>
        <w:spacing w:after="0" w:line="360" w:lineRule="exact"/>
        <w:rPr>
          <w:color w:val="auto"/>
          <w:highlight w:val="none"/>
        </w:rPr>
      </w:pPr>
      <w:r>
        <w:rPr>
          <w:rFonts w:hint="eastAsia"/>
          <w:color w:val="auto"/>
          <w:highlight w:val="none"/>
        </w:rPr>
        <w:t xml:space="preserve">7</w:t>
      </w:r>
      <w:r>
        <w:rPr>
          <w:rFonts w:hint="eastAsia" w:cs="宋体"/>
          <w:color w:val="auto"/>
          <w:highlight w:val="none"/>
        </w:rPr>
        <w:t xml:space="preserve">、我方在法律和财务上独立、合法运作并独立于采购方，与采购人为本项目所委托的咨询单位或其附属机构没有直接或间接的任何关联。</w:t>
      </w:r>
      <w:r/>
    </w:p>
    <w:p>
      <w:pPr>
        <w:pStyle w:val="841"/>
        <w:ind w:left="-141" w:firstLine="420"/>
        <w:jc w:val="left"/>
        <w:spacing w:after="0" w:line="360" w:lineRule="exact"/>
        <w:rPr>
          <w:color w:val="auto"/>
          <w:highlight w:val="none"/>
        </w:rPr>
      </w:pPr>
      <w:r>
        <w:rPr>
          <w:rFonts w:hint="eastAsia"/>
          <w:color w:val="auto"/>
          <w:highlight w:val="none"/>
        </w:rPr>
        <w:t xml:space="preserve">8</w:t>
      </w:r>
      <w:r>
        <w:rPr>
          <w:rFonts w:hint="eastAsia" w:cs="宋体"/>
          <w:color w:val="auto"/>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41"/>
        <w:ind w:left="-141" w:firstLine="420"/>
        <w:jc w:val="left"/>
        <w:spacing w:after="0" w:line="360" w:lineRule="exact"/>
        <w:rPr>
          <w:color w:val="auto"/>
          <w:highlight w:val="none"/>
        </w:rPr>
      </w:pPr>
      <w:r>
        <w:rPr>
          <w:rFonts w:hint="eastAsia"/>
          <w:color w:val="auto"/>
          <w:highlight w:val="none"/>
        </w:rPr>
        <w:t xml:space="preserve">9</w:t>
      </w:r>
      <w:r>
        <w:rPr>
          <w:rFonts w:hint="eastAsia"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41"/>
        <w:ind w:left="-141" w:firstLine="420"/>
        <w:jc w:val="left"/>
        <w:spacing w:after="0" w:line="360" w:lineRule="exact"/>
        <w:rPr>
          <w:color w:val="auto"/>
          <w:highlight w:val="none"/>
        </w:rPr>
      </w:pPr>
      <w:r>
        <w:rPr>
          <w:rFonts w:hint="eastAsia"/>
          <w:color w:val="auto"/>
          <w:highlight w:val="none"/>
        </w:rPr>
        <w:t xml:space="preserve">10</w:t>
      </w:r>
      <w:r>
        <w:rPr>
          <w:rFonts w:hint="eastAsia" w:cs="宋体"/>
          <w:color w:val="auto"/>
          <w:highlight w:val="none"/>
        </w:rPr>
        <w:t xml:space="preserve">、与本投标有关的一切往来通讯请寄：</w:t>
      </w:r>
      <w:r/>
    </w:p>
    <w:p>
      <w:pPr>
        <w:ind w:left="-141" w:firstLine="367"/>
        <w:spacing w:line="400" w:lineRule="exact"/>
        <w:rPr>
          <w:rFonts w:hint="eastAsia" w:cs="Times New Roman"/>
          <w:color w:val="auto"/>
          <w:highlight w:val="none"/>
        </w:rPr>
      </w:pPr>
      <w:r>
        <w:rPr>
          <w:rFonts w:hint="eastAsia"/>
          <w:color w:val="auto"/>
          <w:highlight w:val="none"/>
        </w:rPr>
        <w:t xml:space="preserve">地址：</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rPr>
      </w:pPr>
      <w:r>
        <w:rPr>
          <w:rFonts w:hint="eastAsia"/>
          <w:color w:val="auto"/>
          <w:highlight w:val="none"/>
        </w:rPr>
        <w:t xml:space="preserve">邮编：</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rPr>
      </w:pPr>
      <w:r>
        <w:rPr>
          <w:rFonts w:hint="eastAsia"/>
          <w:color w:val="auto"/>
          <w:highlight w:val="none"/>
        </w:rPr>
        <w:t xml:space="preserve">联系人：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rPr>
      </w:pPr>
      <w:r>
        <w:rPr>
          <w:rFonts w:hint="eastAsia"/>
          <w:color w:val="auto"/>
          <w:highlight w:val="none"/>
        </w:rPr>
        <w:t xml:space="preserve">手机：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u w:val="single"/>
        </w:rPr>
      </w:pPr>
      <w:r>
        <w:rPr>
          <w:rFonts w:hint="eastAsia"/>
          <w:color w:val="auto"/>
          <w:highlight w:val="none"/>
        </w:rPr>
        <w:t xml:space="preserve">邮箱：</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olor w:val="auto"/>
          <w:highlight w:val="none"/>
        </w:rPr>
      </w:pPr>
      <w:r>
        <w:rPr>
          <w:rFonts w:hint="eastAsia"/>
          <w:color w:val="auto"/>
          <w:highlight w:val="none"/>
        </w:rPr>
      </w:r>
      <w:r/>
    </w:p>
    <w:p>
      <w:pPr>
        <w:ind w:left="-141" w:firstLine="367"/>
        <w:spacing w:line="400" w:lineRule="exact"/>
        <w:rPr>
          <w:rFonts w:hint="eastAsia" w:cs="Times New Roman"/>
          <w:color w:val="auto"/>
          <w:highlight w:val="none"/>
        </w:rPr>
      </w:pPr>
      <w:r>
        <w:rPr>
          <w:rFonts w:hint="eastAsia"/>
          <w:color w:val="auto"/>
          <w:highlight w:val="none"/>
        </w:rPr>
        <w:t xml:space="preserve">供应商名称（公章）：</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hint="eastAsia" w:cs="Times New Roman"/>
          <w:color w:val="auto"/>
          <w:highlight w:val="none"/>
        </w:rPr>
      </w:pPr>
      <w:r>
        <w:rPr>
          <w:rFonts w:hint="eastAsia"/>
          <w:color w:val="auto"/>
          <w:highlight w:val="none"/>
        </w:rPr>
        <w:t xml:space="preserve">法定代表人（单位负责人）</w:t>
      </w:r>
      <w:r/>
    </w:p>
    <w:p>
      <w:pPr>
        <w:ind w:left="-141" w:firstLine="367"/>
        <w:spacing w:line="400" w:lineRule="exact"/>
        <w:rPr>
          <w:rFonts w:hint="eastAsia"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hint="eastAsia"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43"/>
        <w:ind w:left="74" w:firstLine="482"/>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267" w:name="_Toc103848583"/>
      <w:r/>
      <w:bookmarkStart w:id="268" w:name="_Toc104560898"/>
      <w:r/>
      <w:bookmarkStart w:id="269" w:name="_Toc10724627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w:t>
      </w:r>
      <w:bookmarkEnd w:id="267"/>
      <w:r/>
      <w:bookmarkEnd w:id="268"/>
      <w:r>
        <w:rPr>
          <w:rFonts w:hint="eastAsia" w:ascii="Microsoft New Tai Lue" w:hAnsi="Microsoft New Tai Lue" w:cs="宋体"/>
          <w:color w:val="auto"/>
          <w:sz w:val="24"/>
          <w:szCs w:val="24"/>
          <w:highlight w:val="none"/>
        </w:rPr>
        <w:t xml:space="preserve">法定代表人（单位负责人）身份证明</w:t>
      </w:r>
      <w:bookmarkEnd w:id="269"/>
      <w:r/>
      <w:r/>
    </w:p>
    <w:p>
      <w:pPr>
        <w:pStyle w:val="819"/>
        <w:ind w:left="-2" w:firstLine="312"/>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19"/>
        <w:ind w:left="-2" w:firstLine="312"/>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19"/>
        <w:ind w:left="-141" w:firstLine="420"/>
        <w:tabs>
          <w:tab w:val="left" w:pos="4228" w:leader="none"/>
        </w:tabs>
        <w:rPr>
          <w:rFonts w:eastAsia="Times New Roman"/>
          <w:color w:val="auto"/>
          <w:highlight w:val="none"/>
        </w:rPr>
      </w:pPr>
      <w:r>
        <w:rPr>
          <w:rFonts w:hint="eastAsia" w:cs="宋体"/>
          <w:color w:val="auto"/>
          <w:highlight w:val="none"/>
        </w:rPr>
        <w:t xml:space="preserve">供应商名</w:t>
      </w:r>
      <w:r>
        <w:rPr>
          <w:rFonts w:hint="eastAsia" w:cs="宋体"/>
          <w:color w:val="auto"/>
          <w:spacing w:val="-3"/>
          <w:highlight w:val="none"/>
        </w:rPr>
        <w:t xml:space="preserve">称</w:t>
      </w:r>
      <w:r>
        <w:rPr>
          <w:rFonts w:hint="eastAsia" w:cs="宋体"/>
          <w:color w:val="auto"/>
          <w:highlight w:val="none"/>
        </w:rPr>
        <w:t xml:space="preserve">：</w:t>
      </w:r>
      <w:r>
        <w:rPr>
          <w:rFonts w:eastAsia="Times New Roman"/>
          <w:color w:val="auto"/>
          <w:highlight w:val="none"/>
          <w:u w:val="single"/>
        </w:rPr>
        <w:tab/>
      </w:r>
      <w:r/>
    </w:p>
    <w:p>
      <w:pPr>
        <w:pStyle w:val="819"/>
        <w:ind w:left="-141"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rFonts w:hint="eastAsia" w:cs="宋体"/>
          <w:color w:val="auto"/>
          <w:highlight w:val="none"/>
        </w:rPr>
        <w:t xml:space="preserve">姓名</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性别</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年</w:t>
      </w:r>
      <w:r>
        <w:rPr>
          <w:rFonts w:hint="eastAsia" w:cs="宋体"/>
          <w:color w:val="auto"/>
          <w:spacing w:val="-3"/>
          <w:highlight w:val="none"/>
        </w:rPr>
        <w:t xml:space="preserve">龄</w:t>
      </w:r>
      <w:r>
        <w:rPr>
          <w:rFonts w:hint="eastAsia" w:cs="宋体"/>
          <w:color w:val="auto"/>
          <w:highlight w:val="none"/>
        </w:rPr>
        <w:t xml:space="preserve">：</w:t>
      </w:r>
      <w:r>
        <w:rPr>
          <w:color w:val="auto"/>
          <w:highlight w:val="none"/>
          <w:u w:val="single"/>
        </w:rPr>
        <w:tab/>
      </w:r>
      <w:r>
        <w:rPr>
          <w:rFonts w:hint="eastAsia" w:cs="宋体"/>
          <w:color w:val="auto"/>
          <w:spacing w:val="-1"/>
          <w:highlight w:val="none"/>
        </w:rPr>
        <w:t xml:space="preserve">职</w:t>
      </w:r>
      <w:r>
        <w:rPr>
          <w:rFonts w:hint="eastAsia" w:cs="宋体"/>
          <w:color w:val="auto"/>
          <w:spacing w:val="-3"/>
          <w:highlight w:val="none"/>
        </w:rPr>
        <w:t xml:space="preserve">务</w:t>
      </w:r>
      <w:r>
        <w:rPr>
          <w:rFonts w:hint="eastAsia" w:cs="宋体"/>
          <w:color w:val="auto"/>
          <w:highlight w:val="none"/>
        </w:rPr>
        <w:t xml:space="preserve">：</w:t>
      </w:r>
      <w:r>
        <w:rPr>
          <w:rFonts w:eastAsia="Times New Roman"/>
          <w:color w:val="auto"/>
          <w:highlight w:val="none"/>
          <w:u w:val="single"/>
        </w:rPr>
        <w:tab/>
      </w:r>
      <w:r/>
    </w:p>
    <w:p>
      <w:pPr>
        <w:pStyle w:val="819"/>
        <w:ind w:left="-141" w:firstLine="420"/>
        <w:spacing w:before="173"/>
        <w:tabs>
          <w:tab w:val="left" w:pos="3132" w:leader="none"/>
        </w:tabs>
        <w:rPr>
          <w:color w:val="auto"/>
          <w:highlight w:val="none"/>
        </w:rPr>
      </w:pPr>
      <w:r>
        <w:rPr>
          <w:rFonts w:hint="eastAsia" w:cs="宋体"/>
          <w:color w:val="auto"/>
          <w:highlight w:val="none"/>
        </w:rPr>
        <w:t xml:space="preserve">系</w:t>
      </w:r>
      <w:r>
        <w:rPr>
          <w:color w:val="auto"/>
          <w:highlight w:val="none"/>
          <w:u w:val="single"/>
        </w:rPr>
        <w:tab/>
      </w:r>
      <w:r>
        <w:rPr>
          <w:rFonts w:hint="eastAsia" w:cs="宋体"/>
          <w:color w:val="auto"/>
          <w:spacing w:val="-3"/>
          <w:highlight w:val="none"/>
        </w:rPr>
        <w:t xml:space="preserve">（</w:t>
      </w:r>
      <w:r>
        <w:rPr>
          <w:rFonts w:hint="eastAsia" w:cs="宋体"/>
          <w:color w:val="auto"/>
          <w:highlight w:val="none"/>
        </w:rPr>
        <w:t xml:space="preserve">供应商</w:t>
      </w:r>
      <w:r>
        <w:rPr>
          <w:rFonts w:hint="eastAsia" w:cs="宋体"/>
          <w:color w:val="auto"/>
          <w:spacing w:val="-3"/>
          <w:highlight w:val="none"/>
        </w:rPr>
        <w:t xml:space="preserve">名</w:t>
      </w:r>
      <w:r>
        <w:rPr>
          <w:rFonts w:hint="eastAsia" w:cs="宋体"/>
          <w:color w:val="auto"/>
          <w:highlight w:val="none"/>
        </w:rPr>
        <w:t xml:space="preserve">称</w:t>
      </w:r>
      <w:r>
        <w:rPr>
          <w:rFonts w:hint="eastAsia" w:cs="宋体"/>
          <w:color w:val="auto"/>
          <w:spacing w:val="-3"/>
          <w:highlight w:val="none"/>
        </w:rPr>
        <w:t xml:space="preserve">）</w:t>
      </w:r>
      <w:r>
        <w:rPr>
          <w:rFonts w:hint="eastAsia" w:cs="宋体"/>
          <w:color w:val="auto"/>
          <w:highlight w:val="none"/>
        </w:rPr>
        <w:t xml:space="preserve">的</w:t>
      </w:r>
      <w:r>
        <w:rPr>
          <w:rFonts w:hint="eastAsia" w:cs="宋体"/>
          <w:color w:val="auto"/>
          <w:spacing w:val="-3"/>
          <w:highlight w:val="none"/>
        </w:rPr>
        <w:t xml:space="preserve">法定</w:t>
      </w:r>
      <w:r>
        <w:rPr>
          <w:rFonts w:hint="eastAsia" w:cs="宋体"/>
          <w:color w:val="auto"/>
          <w:highlight w:val="none"/>
        </w:rPr>
        <w:t xml:space="preserve">代表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w:t>
      </w:r>
      <w:r>
        <w:rPr>
          <w:rFonts w:hint="eastAsia" w:cs="宋体"/>
          <w:color w:val="auto"/>
          <w:spacing w:val="-3"/>
          <w:highlight w:val="none"/>
        </w:rPr>
        <w:t xml:space="preserve">人）。</w:t>
      </w:r>
      <w:r/>
    </w:p>
    <w:p>
      <w:pPr>
        <w:pStyle w:val="819"/>
        <w:ind w:left="-141" w:firstLine="420"/>
        <w:spacing w:before="170"/>
        <w:rPr>
          <w:color w:val="auto"/>
          <w:highlight w:val="none"/>
        </w:rPr>
      </w:pPr>
      <w:r>
        <w:rPr>
          <w:rFonts w:hint="eastAsia" w:cs="宋体"/>
          <w:color w:val="auto"/>
          <w:highlight w:val="none"/>
        </w:rPr>
        <w:t xml:space="preserve">特此证明。</w:t>
      </w:r>
      <w:r/>
    </w:p>
    <w:p>
      <w:pPr>
        <w:pStyle w:val="819"/>
        <w:ind w:left="-7" w:firstLine="300"/>
        <w:rPr>
          <w:color w:val="auto"/>
          <w:sz w:val="20"/>
          <w:szCs w:val="20"/>
          <w:highlight w:val="none"/>
        </w:rPr>
      </w:pPr>
      <w:r>
        <w:rPr>
          <w:color w:val="auto"/>
          <w:sz w:val="20"/>
          <w:szCs w:val="20"/>
          <w:highlight w:val="none"/>
        </w:rPr>
      </w:r>
      <w:r/>
    </w:p>
    <w:p>
      <w:pPr>
        <w:pStyle w:val="819"/>
        <w:ind w:left="40" w:firstLine="405"/>
        <w:spacing w:before="10"/>
        <w:rPr>
          <w:color w:val="auto"/>
          <w:sz w:val="27"/>
          <w:szCs w:val="27"/>
          <w:highlight w:val="none"/>
        </w:rPr>
      </w:pPr>
      <w:r>
        <w:rPr>
          <w:color w:val="auto"/>
          <w:sz w:val="27"/>
          <w:szCs w:val="27"/>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附：法定代表人（单位负责人）有效期内的身份证复印件</w:t>
      </w:r>
      <w:r>
        <w:rPr>
          <w:rFonts w:hint="eastAsia" w:ascii="Microsoft New Tai Lue" w:hAnsi="Microsoft New Tai Lue"/>
          <w:color w:val="auto"/>
          <w:highlight w:val="none"/>
        </w:rPr>
        <w:t xml:space="preserve">（正反面）</w:t>
      </w:r>
      <w:r/>
    </w:p>
    <w:tbl>
      <w:tblPr>
        <w:tblStyle w:val="81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9"/>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cs="Times New Roman"/>
                <w:color w:val="auto"/>
                <w:sz w:val="20"/>
                <w:szCs w:val="20"/>
                <w:highlight w:val="none"/>
              </w:rPr>
            </w:pPr>
            <w:r>
              <w:rPr>
                <w:rFonts w:hint="eastAsia" w:cs="Times New Roman"/>
                <w:color w:val="auto"/>
                <w:sz w:val="20"/>
                <w:szCs w:val="20"/>
                <w:highlight w:val="none"/>
              </w:rPr>
            </w:r>
            <w:r/>
          </w:p>
        </w:tc>
        <w:tc>
          <w:tcPr>
            <w:tcW w:w="4677" w:type="dxa"/>
            <w:vAlign w:val="center"/>
            <w:textDirection w:val="lrTb"/>
            <w:noWrap w:val="false"/>
          </w:tcPr>
          <w:p>
            <w:pPr>
              <w:ind w:left="20" w:firstLine="360"/>
              <w:jc w:val="center"/>
              <w:spacing w:line="300" w:lineRule="exact"/>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819"/>
        <w:ind w:left="-7" w:firstLine="300"/>
        <w:rPr>
          <w:color w:val="auto"/>
          <w:sz w:val="20"/>
          <w:szCs w:val="20"/>
          <w:highlight w:val="none"/>
        </w:rPr>
      </w:pPr>
      <w:r>
        <w:rPr>
          <w:color w:val="auto"/>
          <w:sz w:val="20"/>
          <w:szCs w:val="20"/>
          <w:highlight w:val="none"/>
        </w:rPr>
      </w:r>
      <w:r/>
    </w:p>
    <w:p>
      <w:pPr>
        <w:pStyle w:val="819"/>
        <w:ind w:left="-7" w:firstLine="300"/>
        <w:rPr>
          <w:color w:val="auto"/>
          <w:sz w:val="20"/>
          <w:szCs w:val="20"/>
          <w:highlight w:val="none"/>
        </w:rPr>
      </w:pPr>
      <w:r>
        <w:rPr>
          <w:color w:val="auto"/>
          <w:sz w:val="20"/>
          <w:szCs w:val="20"/>
          <w:highlight w:val="none"/>
        </w:rPr>
      </w:r>
      <w:r/>
    </w:p>
    <w:p>
      <w:pPr>
        <w:pStyle w:val="819"/>
        <w:ind w:left="-7" w:firstLine="300"/>
        <w:rPr>
          <w:color w:val="auto"/>
          <w:sz w:val="20"/>
          <w:szCs w:val="20"/>
          <w:highlight w:val="none"/>
        </w:rPr>
      </w:pPr>
      <w:r>
        <w:rPr>
          <w:color w:val="auto"/>
          <w:sz w:val="20"/>
          <w:szCs w:val="20"/>
          <w:highlight w:val="none"/>
        </w:rPr>
      </w:r>
      <w:r/>
    </w:p>
    <w:p>
      <w:pPr>
        <w:pStyle w:val="819"/>
        <w:ind w:left="6" w:firstLine="330"/>
        <w:spacing w:before="1"/>
        <w:rPr>
          <w:color w:val="auto"/>
          <w:sz w:val="22"/>
          <w:szCs w:val="22"/>
          <w:highlight w:val="none"/>
        </w:rPr>
      </w:pPr>
      <w:r>
        <w:rPr>
          <w:color w:val="auto"/>
          <w:sz w:val="22"/>
          <w:szCs w:val="22"/>
          <w:highlight w:val="none"/>
        </w:rPr>
      </w:r>
      <w:r/>
    </w:p>
    <w:p>
      <w:pPr>
        <w:pStyle w:val="819"/>
        <w:ind w:left="-141" w:firstLine="3060"/>
        <w:tabs>
          <w:tab w:val="left" w:pos="7977" w:leader="none"/>
        </w:tabs>
        <w:rPr>
          <w:color w:val="auto"/>
          <w:highlight w:val="none"/>
        </w:rPr>
      </w:pPr>
      <w:r>
        <w:rPr>
          <w:rFonts w:hint="eastAsia" w:cs="宋体"/>
          <w:color w:val="auto"/>
          <w:spacing w:val="-3"/>
          <w:highlight w:val="none"/>
        </w:rPr>
        <w:t xml:space="preserve">供应商名称（公章）</w:t>
      </w:r>
      <w:r>
        <w:rPr>
          <w:rFonts w:hint="eastAsia" w:cs="宋体"/>
          <w:color w:val="auto"/>
          <w:highlight w:val="none"/>
        </w:rPr>
        <w:t xml:space="preserve">：</w:t>
      </w:r>
      <w:r>
        <w:rPr>
          <w:color w:val="auto"/>
          <w:highlight w:val="none"/>
          <w:u w:val="single"/>
        </w:rPr>
        <w:tab/>
      </w:r>
      <w:r/>
    </w:p>
    <w:p>
      <w:pPr>
        <w:pStyle w:val="819"/>
        <w:ind w:left="-141" w:firstLine="3060"/>
        <w:tabs>
          <w:tab w:val="left" w:pos="7977" w:leader="none"/>
        </w:tabs>
        <w:rPr>
          <w:rFonts w:eastAsia="黑体"/>
          <w:b/>
          <w:bCs/>
          <w:color w:val="auto"/>
          <w:sz w:val="32"/>
          <w:szCs w:val="32"/>
          <w:highlight w:val="none"/>
        </w:rPr>
      </w:pPr>
      <w:r>
        <w:rPr>
          <w:rFonts w:hint="eastAsia" w:cs="宋体"/>
          <w:color w:val="auto"/>
          <w:spacing w:val="-3"/>
          <w:highlight w:val="none"/>
        </w:rPr>
        <w:t xml:space="preserve">日期</w:t>
      </w:r>
      <w:r>
        <w:rPr>
          <w:rFonts w:hint="eastAsia" w:cs="宋体"/>
          <w:color w:val="auto"/>
          <w:highlight w:val="none"/>
        </w:rPr>
        <w:t xml:space="preserve">：</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日</w:t>
      </w:r>
      <w:r/>
    </w:p>
    <w:p>
      <w:pPr>
        <w:pStyle w:val="843"/>
        <w:ind w:left="20" w:firstLine="361"/>
        <w:spacing w:before="0"/>
        <w:rPr>
          <w:rFonts w:ascii="Times New Roman" w:hAnsi="Times New Roman" w:cs="Times New Roman"/>
          <w:color w:val="auto"/>
          <w:sz w:val="21"/>
          <w:szCs w:val="21"/>
          <w:highlight w:val="none"/>
        </w:rPr>
      </w:pPr>
      <w:r>
        <w:rPr>
          <w:rFonts w:ascii="Times New Roman" w:hAnsi="Times New Roman" w:cs="Times New Roman"/>
          <w:color w:val="auto"/>
          <w:sz w:val="24"/>
          <w:szCs w:val="24"/>
          <w:highlight w:val="none"/>
        </w:rPr>
        <w:br w:type="page" w:clear="all"/>
      </w:r>
      <w:bookmarkStart w:id="270" w:name="_Toc107246277"/>
      <w:r/>
      <w:bookmarkStart w:id="271" w:name="_Toc103848584"/>
      <w:r/>
      <w:bookmarkStart w:id="272" w:name="_Toc104560899"/>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3-1</w:t>
      </w:r>
      <w:r>
        <w:rPr>
          <w:rFonts w:hint="eastAsia" w:ascii="Microsoft New Tai Lue" w:hAnsi="Microsoft New Tai Lue" w:cs="宋体"/>
          <w:color w:val="auto"/>
          <w:sz w:val="24"/>
          <w:szCs w:val="24"/>
          <w:highlight w:val="none"/>
        </w:rPr>
        <w:t xml:space="preserve">）法定代表人（单位负责人）授权委托书</w:t>
      </w:r>
      <w:bookmarkEnd w:id="270"/>
      <w:r/>
      <w:bookmarkEnd w:id="271"/>
      <w:r/>
      <w:bookmarkEnd w:id="272"/>
      <w:r>
        <w:rPr>
          <w:rFonts w:hint="eastAsia" w:ascii="Microsoft New Tai Lue" w:hAnsi="Microsoft New Tai Lue" w:cs="宋体"/>
          <w:color w:val="auto"/>
          <w:sz w:val="24"/>
          <w:szCs w:val="24"/>
          <w:highlight w:val="none"/>
        </w:rPr>
        <w:t xml:space="preserve">（适用于法人</w:t>
      </w:r>
      <w:r>
        <w:rPr>
          <w:rFonts w:ascii="Microsoft New Tai Lue" w:hAnsi="Microsoft New Tai Lue" w:cs="Microsoft New Tai Lue"/>
          <w:color w:val="auto"/>
          <w:sz w:val="24"/>
          <w:szCs w:val="24"/>
          <w:highlight w:val="none"/>
        </w:rPr>
        <w:t xml:space="preserve">/</w:t>
      </w:r>
      <w:r>
        <w:rPr>
          <w:rFonts w:hint="eastAsia" w:ascii="Microsoft New Tai Lue" w:hAnsi="Microsoft New Tai Lue" w:cs="宋体"/>
          <w:color w:val="auto"/>
          <w:sz w:val="24"/>
          <w:szCs w:val="24"/>
          <w:highlight w:val="none"/>
        </w:rPr>
        <w:t xml:space="preserve">非法人）</w:t>
      </w:r>
      <w:r/>
    </w:p>
    <w:p>
      <w:pPr>
        <w:ind w:left="20" w:firstLine="361"/>
        <w:jc w:val="center"/>
        <w:rPr>
          <w:rFonts w:hint="eastAsia" w:cs="Times New Roman"/>
          <w:b/>
          <w:bCs/>
          <w:color w:val="auto"/>
          <w:sz w:val="24"/>
          <w:szCs w:val="24"/>
          <w:highlight w:val="none"/>
        </w:rPr>
      </w:pPr>
      <w:r>
        <w:rPr>
          <w:rFonts w:hint="eastAsia" w:cs="Times New Roman"/>
          <w:b/>
          <w:bCs/>
          <w:color w:val="auto"/>
          <w:sz w:val="24"/>
          <w:szCs w:val="24"/>
          <w:highlight w:val="none"/>
        </w:rPr>
      </w:r>
      <w:r/>
    </w:p>
    <w:p>
      <w:pPr>
        <w:ind w:left="-141" w:firstLine="420"/>
        <w:spacing w:line="300" w:lineRule="exact"/>
        <w:rPr>
          <w:rFonts w:hint="eastAsia" w:cs="Times New Roman"/>
          <w:color w:val="auto"/>
          <w:highlight w:val="none"/>
        </w:rPr>
      </w:pPr>
      <w:r>
        <w:rPr>
          <w:rFonts w:hint="eastAsia"/>
          <w:color w:val="auto"/>
          <w:highlight w:val="none"/>
        </w:rPr>
        <w:t xml:space="preserve">本授权书声明：注册于</w:t>
      </w:r>
      <w:r>
        <w:rPr>
          <w:rFonts w:hint="eastAsia"/>
          <w:color w:val="auto"/>
          <w:highlight w:val="none"/>
          <w:u w:val="single"/>
        </w:rPr>
        <w:t xml:space="preserve">（国家或地区的名称）</w:t>
      </w:r>
      <w:r>
        <w:rPr>
          <w:rFonts w:hint="eastAsia"/>
          <w:color w:val="auto"/>
          <w:highlight w:val="none"/>
        </w:rPr>
        <w:t xml:space="preserve">的</w:t>
      </w:r>
      <w:r>
        <w:rPr>
          <w:rFonts w:hint="eastAsia"/>
          <w:color w:val="auto"/>
          <w:highlight w:val="none"/>
          <w:u w:val="single"/>
        </w:rPr>
        <w:t xml:space="preserve">（单位名称）</w:t>
      </w:r>
      <w:r>
        <w:rPr>
          <w:rFonts w:hint="eastAsia"/>
          <w:color w:val="auto"/>
          <w:highlight w:val="none"/>
        </w:rPr>
        <w:t xml:space="preserve">的在法定代表人（签字或盖章）处签字的</w:t>
      </w:r>
      <w:r>
        <w:rPr>
          <w:rFonts w:hint="eastAsia"/>
          <w:color w:val="auto"/>
          <w:highlight w:val="none"/>
          <w:u w:val="single"/>
        </w:rPr>
        <w:t xml:space="preserve">（法定代表人姓名、职务）</w:t>
      </w:r>
      <w:r>
        <w:rPr>
          <w:rFonts w:hint="eastAsia"/>
          <w:color w:val="auto"/>
          <w:highlight w:val="none"/>
        </w:rPr>
        <w:t xml:space="preserve">代表本单位授权</w:t>
      </w:r>
      <w:r>
        <w:rPr>
          <w:rFonts w:hint="eastAsia"/>
          <w:color w:val="auto"/>
          <w:highlight w:val="none"/>
          <w:u w:val="single"/>
        </w:rPr>
        <w:t xml:space="preserve">（单位名称）</w:t>
      </w:r>
      <w:r>
        <w:rPr>
          <w:rFonts w:hint="eastAsia"/>
          <w:color w:val="auto"/>
          <w:highlight w:val="none"/>
        </w:rPr>
        <w:t xml:space="preserve">的在授权代表（签字）处签字的</w:t>
      </w:r>
      <w:r>
        <w:rPr>
          <w:rFonts w:hint="eastAsia"/>
          <w:color w:val="auto"/>
          <w:highlight w:val="none"/>
          <w:u w:val="single"/>
        </w:rPr>
        <w:t xml:space="preserve">（授权代表的姓名、职务）（身份证号码：）</w:t>
      </w:r>
      <w:r>
        <w:rPr>
          <w:rFonts w:hint="eastAsia"/>
          <w:color w:val="auto"/>
          <w:highlight w:val="none"/>
        </w:rPr>
        <w:t xml:space="preserve">为本单位的合法代理人，就</w:t>
      </w:r>
      <w:r>
        <w:rPr>
          <w:rFonts w:hint="eastAsia"/>
          <w:color w:val="auto"/>
          <w:highlight w:val="none"/>
          <w:u w:val="single"/>
        </w:rPr>
        <w:t xml:space="preserve">（项目名称、项目编号）</w:t>
      </w:r>
      <w:r>
        <w:rPr>
          <w:rFonts w:hint="eastAsia"/>
          <w:color w:val="auto"/>
          <w:highlight w:val="none"/>
        </w:rPr>
        <w:t xml:space="preserve">，以本单位名义处理一切与之相关的事务，其后果由我单位承担。</w:t>
      </w:r>
      <w:r/>
    </w:p>
    <w:p>
      <w:pPr>
        <w:ind w:left="-141" w:firstLine="420"/>
        <w:spacing w:line="30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300" w:lineRule="exact"/>
        <w:rPr>
          <w:rFonts w:hint="eastAsia"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300" w:lineRule="exact"/>
        <w:rPr>
          <w:rFonts w:hint="eastAsia" w:cs="Times New Roman"/>
          <w:color w:val="auto"/>
          <w:highlight w:val="none"/>
        </w:rPr>
      </w:pPr>
      <w:r>
        <w:rPr>
          <w:rFonts w:hint="eastAsia"/>
          <w:color w:val="auto"/>
          <w:highlight w:val="none"/>
        </w:rPr>
        <w:t xml:space="preserve">供应商名称（公章）：</w:t>
      </w:r>
      <w:r/>
    </w:p>
    <w:p>
      <w:pPr>
        <w:ind w:left="-141" w:firstLine="420"/>
        <w:spacing w:line="300" w:lineRule="exact"/>
        <w:rPr>
          <w:rFonts w:hint="eastAsia" w:cs="Times New Roman"/>
          <w:color w:val="auto"/>
          <w:highlight w:val="none"/>
          <w:u w:val="single"/>
        </w:rPr>
      </w:pPr>
      <w:r>
        <w:rPr>
          <w:rFonts w:hint="eastAsia"/>
          <w:color w:val="auto"/>
          <w:highlight w:val="none"/>
        </w:rPr>
        <w:t xml:space="preserve">法定代表人（签字或盖章）：</w:t>
      </w:r>
      <w:r/>
    </w:p>
    <w:p>
      <w:pPr>
        <w:pStyle w:val="841"/>
        <w:ind w:left="-141" w:firstLine="420"/>
        <w:spacing w:after="0" w:line="300" w:lineRule="exact"/>
        <w:rPr>
          <w:color w:val="auto"/>
          <w:highlight w:val="none"/>
        </w:rPr>
      </w:pPr>
      <w:r>
        <w:rPr>
          <w:rFonts w:hint="eastAsia" w:cs="宋体"/>
          <w:color w:val="auto"/>
          <w:highlight w:val="none"/>
        </w:rPr>
        <w:t xml:space="preserve">身份证号码：</w:t>
      </w:r>
      <w:r/>
    </w:p>
    <w:p>
      <w:pPr>
        <w:ind w:left="-141" w:firstLine="420"/>
        <w:spacing w:line="300" w:lineRule="exact"/>
        <w:rPr>
          <w:rFonts w:hint="eastAsia" w:cs="Times New Roman"/>
          <w:color w:val="auto"/>
          <w:highlight w:val="none"/>
          <w:u w:val="single"/>
        </w:rPr>
      </w:pPr>
      <w:r>
        <w:rPr>
          <w:rFonts w:hint="eastAsia"/>
          <w:color w:val="auto"/>
          <w:highlight w:val="none"/>
        </w:rPr>
        <w:t xml:space="preserve">授权代表（签字）：</w:t>
      </w:r>
      <w:r/>
    </w:p>
    <w:p>
      <w:pPr>
        <w:pStyle w:val="841"/>
        <w:ind w:left="-141" w:firstLine="420"/>
        <w:spacing w:after="0" w:line="300" w:lineRule="exact"/>
        <w:rPr>
          <w:color w:val="auto"/>
          <w:highlight w:val="none"/>
        </w:rPr>
      </w:pPr>
      <w:r>
        <w:rPr>
          <w:rFonts w:hint="eastAsia" w:cs="宋体"/>
          <w:color w:val="auto"/>
          <w:highlight w:val="none"/>
        </w:rPr>
        <w:t xml:space="preserve">身份证号码：</w:t>
      </w:r>
      <w:r/>
    </w:p>
    <w:p>
      <w:pPr>
        <w:pStyle w:val="841"/>
        <w:ind w:left="-141" w:firstLine="420"/>
        <w:spacing w:after="0" w:line="300" w:lineRule="exact"/>
        <w:rPr>
          <w:color w:val="auto"/>
          <w:highlight w:val="none"/>
        </w:rPr>
      </w:pPr>
      <w:r>
        <w:rPr>
          <w:color w:val="auto"/>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w:t>
      </w:r>
      <w:r>
        <w:rPr>
          <w:rFonts w:hint="eastAsia"/>
          <w:b/>
          <w:bCs/>
          <w:color w:val="auto"/>
          <w:highlight w:val="none"/>
        </w:rPr>
        <w:t xml:space="preserve">有效期内</w:t>
      </w:r>
      <w:r>
        <w:rPr>
          <w:rFonts w:hint="eastAsia"/>
          <w:color w:val="auto"/>
          <w:highlight w:val="none"/>
        </w:rPr>
        <w:t xml:space="preserve">的</w:t>
      </w:r>
      <w:r>
        <w:rPr>
          <w:rFonts w:hint="eastAsia" w:ascii="Microsoft New Tai Lue" w:hAnsi="Microsoft New Tai Lue"/>
          <w:color w:val="auto"/>
          <w:highlight w:val="none"/>
        </w:rPr>
        <w:t xml:space="preserve">身份证复印件（正反面）</w:t>
      </w:r>
      <w:r/>
    </w:p>
    <w:tbl>
      <w:tblPr>
        <w:tblStyle w:val="81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9"/>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cs="Times New Roman"/>
                <w:color w:val="auto"/>
                <w:sz w:val="20"/>
                <w:szCs w:val="20"/>
                <w:highlight w:val="none"/>
              </w:rPr>
            </w:pPr>
            <w:r>
              <w:rPr>
                <w:rFonts w:hint="eastAsia" w:cs="Times New Roman"/>
                <w:color w:val="auto"/>
                <w:sz w:val="20"/>
                <w:szCs w:val="20"/>
                <w:highlight w:val="none"/>
              </w:rPr>
            </w:r>
            <w:r/>
          </w:p>
        </w:tc>
        <w:tc>
          <w:tcPr>
            <w:tcW w:w="4677" w:type="dxa"/>
            <w:vAlign w:val="center"/>
            <w:textDirection w:val="lrTb"/>
            <w:noWrap w:val="false"/>
          </w:tcPr>
          <w:p>
            <w:pPr>
              <w:ind w:left="20" w:firstLine="360"/>
              <w:jc w:val="center"/>
              <w:spacing w:line="300" w:lineRule="exact"/>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rFonts w:hint="eastAsia"/>
          <w:color w:val="auto"/>
          <w:highlight w:val="none"/>
        </w:rPr>
        <w:t xml:space="preserve">授权代表</w:t>
      </w:r>
      <w:r>
        <w:rPr>
          <w:rFonts w:hint="eastAsia"/>
          <w:b/>
          <w:bCs/>
          <w:color w:val="auto"/>
          <w:highlight w:val="none"/>
        </w:rPr>
        <w:t xml:space="preserve">有效期内</w:t>
      </w:r>
      <w:r>
        <w:rPr>
          <w:rFonts w:hint="eastAsia"/>
          <w:color w:val="auto"/>
          <w:highlight w:val="none"/>
        </w:rPr>
        <w:t xml:space="preserve">的身份证复印件</w:t>
      </w:r>
      <w:r>
        <w:rPr>
          <w:rFonts w:hint="eastAsia" w:ascii="Microsoft New Tai Lue" w:hAnsi="Microsoft New Tai Lue"/>
          <w:color w:val="auto"/>
          <w:highlight w:val="none"/>
        </w:rPr>
        <w:t xml:space="preserve">（正反面）</w:t>
      </w:r>
      <w:r/>
    </w:p>
    <w:tbl>
      <w:tblPr>
        <w:tblStyle w:val="810"/>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9"/>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hint="eastAsia" w:cs="Times New Roman"/>
                <w:color w:val="auto"/>
                <w:sz w:val="20"/>
                <w:szCs w:val="20"/>
                <w:highlight w:val="none"/>
              </w:rPr>
            </w:pPr>
            <w:r>
              <w:rPr>
                <w:rFonts w:hint="eastAsia" w:cs="Times New Roman"/>
                <w:color w:val="auto"/>
                <w:sz w:val="20"/>
                <w:szCs w:val="20"/>
                <w:highlight w:val="none"/>
              </w:rPr>
            </w:r>
            <w:r/>
          </w:p>
        </w:tc>
        <w:tc>
          <w:tcPr>
            <w:tcW w:w="4695" w:type="dxa"/>
            <w:vAlign w:val="center"/>
            <w:textDirection w:val="lrTb"/>
            <w:noWrap w:val="false"/>
          </w:tcPr>
          <w:p>
            <w:pPr>
              <w:ind w:left="20" w:firstLine="360"/>
              <w:jc w:val="center"/>
              <w:spacing w:line="300" w:lineRule="exact"/>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841"/>
        <w:ind w:firstLine="316"/>
        <w:spacing w:line="300" w:lineRule="exact"/>
        <w:rPr>
          <w:b/>
          <w:bCs/>
          <w:color w:val="auto"/>
          <w:highlight w:val="none"/>
        </w:rPr>
      </w:pPr>
      <w:r>
        <w:rPr>
          <w:rFonts w:hint="eastAsia" w:cs="宋体"/>
          <w:b/>
          <w:bCs/>
          <w:color w:val="auto"/>
          <w:highlight w:val="none"/>
        </w:rPr>
        <w:t xml:space="preserve">注：</w:t>
      </w:r>
      <w:r/>
    </w:p>
    <w:p>
      <w:pPr>
        <w:pStyle w:val="841"/>
        <w:ind w:firstLine="316"/>
        <w:spacing w:line="300" w:lineRule="exact"/>
        <w:rPr>
          <w:b/>
          <w:bCs/>
          <w:color w:val="auto"/>
          <w:highlight w:val="none"/>
        </w:rPr>
      </w:pPr>
      <w:r>
        <w:rPr>
          <w:b/>
          <w:bCs/>
          <w:color w:val="auto"/>
          <w:highlight w:val="none"/>
        </w:rPr>
        <w:t xml:space="preserve">1.</w:t>
      </w:r>
      <w:r>
        <w:rPr>
          <w:rFonts w:hint="eastAsia" w:cs="宋体"/>
          <w:b/>
          <w:bCs/>
          <w:color w:val="auto"/>
          <w:highlight w:val="none"/>
        </w:rPr>
        <w:t xml:space="preserve">若供应商为分公司、分支机构等依法无需设置法定代表人职务的单位（仅当招标文件注明允许上述单位投标时），法定代表人签字处可由单位负责人签署。</w:t>
      </w:r>
      <w:r/>
    </w:p>
    <w:p>
      <w:pPr>
        <w:pStyle w:val="841"/>
        <w:ind w:firstLine="316"/>
        <w:spacing w:line="300" w:lineRule="exact"/>
        <w:rPr>
          <w:b/>
          <w:bCs/>
          <w:color w:val="auto"/>
          <w:highlight w:val="none"/>
        </w:rPr>
      </w:pPr>
      <w:r>
        <w:rPr>
          <w:b/>
          <w:bCs/>
          <w:color w:val="auto"/>
          <w:highlight w:val="none"/>
        </w:rPr>
        <w:t xml:space="preserve">2.</w:t>
      </w:r>
      <w:r>
        <w:rPr>
          <w:rFonts w:hint="eastAsia" w:cs="宋体"/>
          <w:b/>
          <w:bCs/>
          <w:color w:val="auto"/>
          <w:highlight w:val="none"/>
        </w:rPr>
        <w:t xml:space="preserve">若投标文件中签字之处均为法定代表人（单位负责人）本人签署，则可不提供本《授权委托书》，但须提供《法定代表人（单位负责人）身份证明》。</w:t>
      </w:r>
      <w:bookmarkStart w:id="273" w:name="_Toc107246279"/>
      <w:r/>
      <w:bookmarkStart w:id="274" w:name="_Toc104560895"/>
      <w:r/>
      <w:r/>
    </w:p>
    <w:p>
      <w:pPr>
        <w:pStyle w:val="821"/>
        <w:ind w:left="-141"/>
        <w:rPr>
          <w:rFonts w:ascii="Times New Roman" w:hAnsi="Times New Roman" w:cs="Times New Roman"/>
          <w:color w:val="auto"/>
          <w:highlight w:val="none"/>
        </w:rPr>
      </w:pPr>
      <w:r>
        <w:rPr>
          <w:rFonts w:ascii="Times New Roman" w:hAnsi="Times New Roman" w:cs="Times New Roman"/>
          <w:color w:val="auto"/>
          <w:highlight w:val="none"/>
        </w:rPr>
      </w:r>
      <w:r/>
    </w:p>
    <w:p>
      <w:pPr>
        <w:pStyle w:val="843"/>
        <w:ind w:hanging="10"/>
        <w:spacing w:before="0"/>
        <w:rPr>
          <w:rFonts w:ascii="Microsoft New Tai Lue" w:hAnsi="Microsoft New Tai Lue" w:cs="宋体"/>
          <w:color w:val="auto"/>
          <w:sz w:val="24"/>
          <w:szCs w:val="24"/>
          <w:highlight w:val="none"/>
        </w:rPr>
      </w:pPr>
      <w:r/>
      <w:bookmarkStart w:id="275" w:name="_Toc103848585"/>
      <w:r/>
      <w:bookmarkStart w:id="276" w:name="_Toc107246278"/>
      <w:r/>
      <w:bookmarkStart w:id="277" w:name="_Toc104560900"/>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（3-2）授权委托书（适用于自然人）</w:t>
      </w:r>
      <w:bookmarkEnd w:id="275"/>
      <w:r/>
      <w:bookmarkEnd w:id="276"/>
      <w:r/>
      <w:bookmarkEnd w:id="27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
        <w:spacing w:line="460" w:lineRule="exact"/>
        <w:rPr>
          <w:rFonts w:hint="eastAsia" w:cs="Times New Roman"/>
          <w:color w:val="auto"/>
          <w:highlight w:val="none"/>
        </w:rPr>
      </w:pPr>
      <w:r>
        <w:rPr>
          <w:rFonts w:hint="eastAsia"/>
          <w:color w:val="auto"/>
          <w:highlight w:val="none"/>
        </w:rPr>
        <w:t xml:space="preserve">本授权书声明：我</w:t>
      </w:r>
      <w:r>
        <w:rPr>
          <w:rFonts w:hint="eastAsia"/>
          <w:color w:val="auto"/>
          <w:highlight w:val="none"/>
          <w:u w:val="single"/>
        </w:rPr>
        <w:t xml:space="preserve">（姓名）</w:t>
      </w:r>
      <w:r>
        <w:rPr>
          <w:rFonts w:hint="eastAsia"/>
          <w:color w:val="auto"/>
          <w:highlight w:val="none"/>
        </w:rPr>
        <w:t xml:space="preserve">系自然人，现授权在授权代表（签字）处签字的</w:t>
      </w:r>
      <w:r>
        <w:rPr>
          <w:rFonts w:hint="eastAsia"/>
          <w:color w:val="auto"/>
          <w:highlight w:val="none"/>
          <w:u w:val="single"/>
        </w:rPr>
        <w:t xml:space="preserve">（授权代表的姓名）（身份证号码：）</w:t>
      </w:r>
      <w:r>
        <w:rPr>
          <w:rFonts w:hint="eastAsia"/>
          <w:color w:val="auto"/>
          <w:highlight w:val="none"/>
        </w:rPr>
        <w:t xml:space="preserve">为本人的合法代理人，就</w:t>
      </w:r>
      <w:r>
        <w:rPr>
          <w:rFonts w:hint="eastAsia"/>
          <w:color w:val="auto"/>
          <w:highlight w:val="none"/>
          <w:u w:val="single"/>
        </w:rPr>
        <w:t xml:space="preserve">（项目名称、项目编号）</w:t>
      </w:r>
      <w:r>
        <w:rPr>
          <w:rFonts w:hint="eastAsia"/>
          <w:color w:val="auto"/>
          <w:highlight w:val="none"/>
        </w:rPr>
        <w:t xml:space="preserve">，以本人名义处理一切与之相关的事务，其后果由我本人承担。</w:t>
      </w:r>
      <w:r/>
    </w:p>
    <w:p>
      <w:pPr>
        <w:ind w:left="-141" w:firstLine="420"/>
        <w:spacing w:line="46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460" w:lineRule="exact"/>
        <w:rPr>
          <w:rFonts w:hint="eastAsia"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460" w:lineRule="exact"/>
        <w:rPr>
          <w:rFonts w:hint="eastAsia" w:cs="Times New Roman"/>
          <w:color w:val="auto"/>
          <w:highlight w:val="none"/>
        </w:rPr>
      </w:pPr>
      <w:r>
        <w:rPr>
          <w:rFonts w:hint="eastAsia"/>
          <w:color w:val="auto"/>
          <w:highlight w:val="none"/>
        </w:rPr>
        <w:t xml:space="preserve">自然人姓名（签字）：</w:t>
      </w:r>
      <w:r/>
    </w:p>
    <w:p>
      <w:pPr>
        <w:pStyle w:val="841"/>
        <w:ind w:left="-141" w:firstLine="420"/>
        <w:spacing w:after="0" w:line="460" w:lineRule="exact"/>
        <w:rPr>
          <w:color w:val="auto"/>
          <w:highlight w:val="none"/>
        </w:rPr>
      </w:pPr>
      <w:r>
        <w:rPr>
          <w:rFonts w:hint="eastAsia" w:cs="宋体"/>
          <w:color w:val="auto"/>
          <w:highlight w:val="none"/>
        </w:rPr>
        <w:t xml:space="preserve">身份证号码：</w:t>
      </w:r>
      <w:r/>
    </w:p>
    <w:p>
      <w:pPr>
        <w:ind w:left="-141" w:firstLine="420"/>
        <w:spacing w:line="460" w:lineRule="exact"/>
        <w:rPr>
          <w:rFonts w:hint="eastAsia" w:cs="Times New Roman"/>
          <w:color w:val="auto"/>
          <w:highlight w:val="none"/>
          <w:u w:val="single"/>
        </w:rPr>
      </w:pPr>
      <w:r>
        <w:rPr>
          <w:rFonts w:hint="eastAsia"/>
          <w:color w:val="auto"/>
          <w:highlight w:val="none"/>
        </w:rPr>
        <w:t xml:space="preserve">授权代表（签字）：</w:t>
      </w:r>
      <w:r/>
    </w:p>
    <w:p>
      <w:pPr>
        <w:pStyle w:val="841"/>
        <w:ind w:left="-141" w:firstLine="420"/>
        <w:spacing w:after="0" w:line="460" w:lineRule="exact"/>
        <w:rPr>
          <w:color w:val="auto"/>
          <w:highlight w:val="none"/>
        </w:rPr>
      </w:pPr>
      <w:r>
        <w:rPr>
          <w:rFonts w:hint="eastAsia" w:cs="宋体"/>
          <w:color w:val="auto"/>
          <w:highlight w:val="none"/>
        </w:rPr>
        <w:t xml:space="preserve">身份证号码：</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w:t>
      </w:r>
      <w:r>
        <w:rPr>
          <w:rFonts w:hint="eastAsia" w:ascii="Microsoft New Tai Lue" w:hAnsi="Microsoft New Tai Lue"/>
          <w:color w:val="auto"/>
          <w:highlight w:val="none"/>
        </w:rPr>
        <w:t xml:space="preserve">自然人</w:t>
      </w:r>
      <w:r>
        <w:rPr>
          <w:rFonts w:hint="eastAsia"/>
          <w:color w:val="auto"/>
          <w:highlight w:val="none"/>
        </w:rPr>
        <w:t xml:space="preserve">有效期内的</w:t>
      </w:r>
      <w:r>
        <w:rPr>
          <w:rFonts w:hint="eastAsia" w:ascii="Microsoft New Tai Lue" w:hAnsi="Microsoft New Tai Lue"/>
          <w:color w:val="auto"/>
          <w:highlight w:val="none"/>
        </w:rPr>
        <w:t xml:space="preserve">身份证复印件（正反面）</w:t>
      </w:r>
      <w:r/>
    </w:p>
    <w:tbl>
      <w:tblPr>
        <w:tblStyle w:val="81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9"/>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widowControl/>
              <w:rPr>
                <w:rFonts w:hint="eastAsia" w:cs="Times New Roman"/>
                <w:color w:val="auto"/>
                <w:sz w:val="20"/>
                <w:szCs w:val="20"/>
                <w:highlight w:val="none"/>
              </w:rPr>
            </w:pPr>
            <w:r>
              <w:rPr>
                <w:rFonts w:hint="eastAsia" w:cs="Times New Roman"/>
                <w:color w:val="auto"/>
                <w:sz w:val="20"/>
                <w:szCs w:val="20"/>
                <w:highlight w:val="none"/>
              </w:rPr>
            </w:r>
            <w:r/>
          </w:p>
        </w:tc>
        <w:tc>
          <w:tcPr>
            <w:tcW w:w="4677" w:type="dxa"/>
            <w:vAlign w:val="center"/>
            <w:textDirection w:val="lrTb"/>
            <w:noWrap w:val="false"/>
          </w:tcPr>
          <w:p>
            <w:pPr>
              <w:ind w:left="20" w:firstLine="360"/>
              <w:jc w:val="center"/>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841"/>
        <w:spacing w:line="360" w:lineRule="auto"/>
        <w:rPr>
          <w:color w:val="auto"/>
          <w:highlight w:val="none"/>
        </w:rPr>
      </w:pPr>
      <w:r>
        <w:rPr>
          <w:rFonts w:hint="eastAsia" w:cs="宋体"/>
          <w:color w:val="auto"/>
          <w:highlight w:val="none"/>
        </w:rPr>
        <w:t xml:space="preserve">授权代表有效期内的身份证复印件（正反面）</w:t>
      </w:r>
      <w:r/>
    </w:p>
    <w:tbl>
      <w:tblPr>
        <w:tblStyle w:val="810"/>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9"/>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widowControl/>
              <w:rPr>
                <w:rFonts w:hint="eastAsia" w:cs="Times New Roman"/>
                <w:color w:val="auto"/>
                <w:sz w:val="20"/>
                <w:szCs w:val="20"/>
                <w:highlight w:val="none"/>
              </w:rPr>
            </w:pPr>
            <w:r>
              <w:rPr>
                <w:rFonts w:hint="eastAsia" w:cs="Times New Roman"/>
                <w:color w:val="auto"/>
                <w:sz w:val="20"/>
                <w:szCs w:val="20"/>
                <w:highlight w:val="none"/>
              </w:rPr>
            </w:r>
            <w:r/>
          </w:p>
        </w:tc>
        <w:tc>
          <w:tcPr>
            <w:tcW w:w="4695" w:type="dxa"/>
            <w:vAlign w:val="center"/>
            <w:textDirection w:val="lrTb"/>
            <w:noWrap w:val="false"/>
          </w:tcPr>
          <w:p>
            <w:pPr>
              <w:ind w:left="20" w:firstLine="360"/>
              <w:jc w:val="center"/>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841"/>
        <w:ind w:firstLine="316"/>
        <w:spacing w:line="240" w:lineRule="atLeast"/>
        <w:rPr>
          <w:b/>
          <w:bCs/>
          <w:color w:val="auto"/>
          <w:highlight w:val="none"/>
        </w:rPr>
      </w:pPr>
      <w:r>
        <w:rPr>
          <w:b/>
          <w:bCs/>
          <w:color w:val="auto"/>
          <w:highlight w:val="none"/>
        </w:rPr>
      </w:r>
      <w:r/>
    </w:p>
    <w:p>
      <w:pPr>
        <w:pStyle w:val="841"/>
        <w:ind w:firstLine="316"/>
        <w:spacing w:line="240" w:lineRule="atLeast"/>
        <w:rPr>
          <w:b/>
          <w:bCs/>
          <w:color w:val="auto"/>
          <w:highlight w:val="none"/>
        </w:rPr>
      </w:pPr>
      <w:r>
        <w:rPr>
          <w:rFonts w:hint="eastAsia" w:cs="宋体"/>
          <w:b/>
          <w:bCs/>
          <w:color w:val="auto"/>
          <w:highlight w:val="none"/>
        </w:rPr>
        <w:t xml:space="preserve">注：若投标文件中签字之处均为自然人本人签署，则可不提供本《授权委托书》，但须提供《法定代表人（单位负责人）身份证明》。</w:t>
      </w:r>
      <w:r/>
    </w:p>
    <w:p>
      <w:pPr>
        <w:pStyle w:val="821"/>
        <w:ind w:left="-141"/>
        <w:rPr>
          <w:rFonts w:cs="Times New Roman"/>
          <w:color w:val="auto"/>
          <w:highlight w:val="none"/>
        </w:rPr>
      </w:pPr>
      <w:r>
        <w:rPr>
          <w:rFonts w:cs="Times New Roman"/>
          <w:color w:val="auto"/>
          <w:highlight w:val="none"/>
        </w:rPr>
      </w:r>
      <w:r/>
    </w:p>
    <w:p>
      <w:pPr>
        <w:pStyle w:val="843"/>
        <w:ind w:hanging="10"/>
        <w:spacing w:before="0"/>
        <w:rPr>
          <w:rFonts w:ascii="Microsoft New Tai Lue" w:hAnsi="Microsoft New Tai Lue" w:cs="Microsoft New Tai Lue"/>
          <w:color w:val="auto"/>
          <w:sz w:val="28"/>
          <w:szCs w:val="28"/>
          <w:highlight w:val="none"/>
        </w:rPr>
      </w:pPr>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）开标一览表</w:t>
      </w:r>
      <w:bookmarkEnd w:id="265"/>
      <w:r/>
      <w:bookmarkEnd w:id="273"/>
      <w:r/>
      <w:bookmarkEnd w:id="274"/>
      <w:r/>
      <w:r/>
    </w:p>
    <w:p>
      <w:pPr>
        <w:ind w:left="-141" w:firstLine="105"/>
        <w:rPr>
          <w:rFonts w:hint="eastAsia" w:eastAsia="宋体" w:cs="Times New Roman"/>
          <w:b/>
          <w:bCs/>
          <w:color w:val="auto"/>
          <w:highlight w:val="none"/>
          <w:lang w:val="en-US" w:eastAsia="zh-CN"/>
        </w:rPr>
      </w:pPr>
      <w:r/>
      <w:bookmarkStart w:id="278" w:name="_Toc103848581"/>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81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1175"/>
        </w:trPr>
        <w:tc>
          <w:tcPr>
            <w:tcW w:w="2628" w:type="dxa"/>
            <w:vAlign w:val="center"/>
            <w:textDirection w:val="lrTb"/>
            <w:noWrap w:val="false"/>
          </w:tcPr>
          <w:p>
            <w:pPr>
              <w:ind w:firstLine="0"/>
              <w:spacing w:line="240" w:lineRule="auto"/>
              <w:rPr>
                <w:rFonts w:hint="eastAsia"/>
                <w:color w:val="auto"/>
                <w:highlight w:val="none"/>
              </w:rPr>
            </w:pPr>
            <w:r>
              <w:rPr>
                <w:rFonts w:hint="eastAsia"/>
                <w:color w:val="auto"/>
                <w:highlight w:val="none"/>
              </w:rPr>
              <w:t xml:space="preserve">投标总价</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人民币：</w:t>
            </w:r>
            <w:r/>
          </w:p>
        </w:tc>
      </w:tr>
      <w:tr>
        <w:trPr>
          <w:trHeight w:val="1175"/>
        </w:trPr>
        <w:tc>
          <w:tcPr>
            <w:tcW w:w="2628" w:type="dxa"/>
            <w:vAlign w:val="center"/>
            <w:textDirection w:val="lrTb"/>
            <w:noWrap w:val="false"/>
          </w:tcPr>
          <w:p>
            <w:pPr>
              <w:ind w:firstLine="0"/>
              <w:spacing w:line="240" w:lineRule="auto"/>
              <w:rPr>
                <w:rFonts w:hint="default" w:eastAsia="宋体"/>
                <w:color w:val="auto"/>
                <w:highlight w:val="none"/>
                <w:lang w:val="en-US" w:eastAsia="zh-CN"/>
              </w:rPr>
            </w:pPr>
            <w:r>
              <w:rPr>
                <w:rFonts w:hint="eastAsia"/>
                <w:color w:val="auto"/>
                <w:highlight w:val="none"/>
                <w:lang w:val="en-US" w:eastAsia="zh-CN"/>
              </w:rPr>
              <w:t xml:space="preserve">核心产品制造商</w:t>
            </w:r>
            <w:r/>
          </w:p>
        </w:tc>
        <w:tc>
          <w:tcPr>
            <w:tcW w:w="6948" w:type="dxa"/>
            <w:vAlign w:val="center"/>
            <w:textDirection w:val="lrTb"/>
            <w:noWrap w:val="false"/>
          </w:tcPr>
          <w:p>
            <w:pPr>
              <w:ind w:firstLine="0"/>
              <w:spacing w:line="240" w:lineRule="auto"/>
              <w:rPr>
                <w:rFonts w:hint="eastAsia"/>
                <w:color w:val="auto"/>
                <w:highlight w:val="none"/>
              </w:rPr>
            </w:pPr>
            <w:r>
              <w:rPr>
                <w:rFonts w:hint="eastAsia"/>
                <w:color w:val="auto"/>
                <w:highlight w:val="none"/>
              </w:rPr>
            </w:r>
            <w:r/>
          </w:p>
        </w:tc>
      </w:tr>
    </w:tbl>
    <w:p>
      <w:pPr>
        <w:ind w:left="-141" w:firstLine="105"/>
        <w:rPr>
          <w:rFonts w:hint="eastAsia" w:cs="Times New Roman"/>
          <w:color w:val="auto"/>
          <w:highlight w:val="none"/>
        </w:rPr>
      </w:pPr>
      <w:r>
        <w:rPr>
          <w:rFonts w:hint="eastAsia"/>
          <w:b/>
          <w:bCs/>
          <w:color w:val="auto"/>
          <w:highlight w:val="none"/>
        </w:rPr>
        <w:t xml:space="preserve">注：</w:t>
      </w:r>
      <w:r>
        <w:rPr>
          <w:b/>
          <w:bCs/>
          <w:color w:val="auto"/>
          <w:highlight w:val="none"/>
        </w:rPr>
        <w:t xml:space="preserve">1</w:t>
      </w:r>
      <w:r>
        <w:rPr>
          <w:rFonts w:hint="eastAsia"/>
          <w:b/>
          <w:bCs/>
          <w:color w:val="auto"/>
          <w:highlight w:val="none"/>
        </w:rPr>
        <w:t xml:space="preserve">、供应商在报价时应充分考虑不确定性因素所引起的费用。</w:t>
      </w:r>
      <w:r/>
    </w:p>
    <w:p>
      <w:pPr>
        <w:rPr>
          <w:rFonts w:hint="eastAsia" w:cs="Times New Roman"/>
          <w:b/>
          <w:bCs/>
          <w:color w:val="auto"/>
          <w:highlight w:val="none"/>
        </w:rPr>
      </w:pPr>
      <w:r>
        <w:rPr>
          <w:rFonts w:hint="eastAsia" w:cs="Times New Roman"/>
          <w:b/>
          <w:bCs/>
          <w:color w:val="auto"/>
          <w:highlight w:val="none"/>
        </w:rPr>
      </w:r>
      <w:r/>
    </w:p>
    <w:p>
      <w:pPr>
        <w:ind w:left="-141" w:firstLine="4515"/>
        <w:rPr>
          <w:rFonts w:hint="eastAsia" w:cs="Times New Roman"/>
          <w:color w:val="auto"/>
          <w:highlight w:val="none"/>
          <w:u w:val="single"/>
        </w:rPr>
      </w:pPr>
      <w:r>
        <w:rPr>
          <w:rFonts w:hint="eastAsia"/>
          <w:color w:val="auto"/>
          <w:highlight w:val="none"/>
        </w:rPr>
        <w:t xml:space="preserve">供应商名称（公章）：</w:t>
      </w:r>
      <w:r>
        <w:rPr>
          <w:rFonts w:ascii="Microsoft New Tai Lue" w:hAnsi="Microsoft New Tai Lue" w:cs="Microsoft New Tai Lue"/>
          <w:color w:val="auto"/>
          <w:highlight w:val="none"/>
        </w:rPr>
        <w:t xml:space="preserve">______</w:t>
      </w:r>
      <w:r/>
    </w:p>
    <w:p>
      <w:pPr>
        <w:ind w:left="-141" w:firstLine="4515"/>
        <w:rPr>
          <w:rFonts w:hint="eastAsia" w:cs="Times New Roman"/>
          <w:color w:val="auto"/>
          <w:highlight w:val="none"/>
        </w:rPr>
      </w:pPr>
      <w:r>
        <w:rPr>
          <w:rFonts w:hint="eastAsia"/>
          <w:color w:val="auto"/>
          <w:highlight w:val="none"/>
        </w:rPr>
        <w:t xml:space="preserve">法定代表人（单位负责人）</w:t>
      </w:r>
      <w:r/>
    </w:p>
    <w:p>
      <w:pPr>
        <w:ind w:left="-141" w:firstLine="4515"/>
        <w:rPr>
          <w:rFonts w:hint="eastAsia"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4515"/>
        <w:rPr>
          <w:rFonts w:hint="eastAsia"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43"/>
        <w:ind w:firstLine="0"/>
        <w:spacing w:line="240" w:lineRule="atLeast"/>
        <w:rPr>
          <w:rFonts w:ascii="Microsoft New Tai Lue" w:hAnsi="Microsoft New Tai Lue" w:cs="宋体"/>
          <w:color w:val="auto"/>
          <w:sz w:val="24"/>
          <w:szCs w:val="24"/>
          <w:highlight w:val="none"/>
        </w:rPr>
      </w:pPr>
      <w:r/>
      <w:bookmarkStart w:id="279" w:name="_Toc104560896"/>
      <w:r>
        <w:rPr>
          <w:rFonts w:ascii="Microsoft New Tai Lue" w:hAnsi="Microsoft New Tai Lue" w:cs="Microsoft New Tai Lue"/>
          <w:color w:val="auto"/>
          <w:sz w:val="24"/>
          <w:szCs w:val="24"/>
          <w:highlight w:val="none"/>
        </w:rPr>
        <w:br w:type="page" w:clear="all"/>
      </w:r>
      <w:bookmarkStart w:id="280" w:name="_Toc107246280"/>
      <w:r>
        <w:rPr>
          <w:rFonts w:hint="eastAsia" w:ascii="Microsoft New Tai Lue" w:hAnsi="Microsoft New Tai Lue" w:cs="宋体"/>
          <w:color w:val="auto"/>
          <w:sz w:val="24"/>
          <w:szCs w:val="24"/>
          <w:highlight w:val="none"/>
        </w:rPr>
        <w:t xml:space="preserve">（5-1）分项报价表</w:t>
      </w:r>
      <w:bookmarkEnd w:id="278"/>
      <w:r/>
      <w:bookmarkEnd w:id="279"/>
      <w:r/>
      <w:bookmarkEnd w:id="280"/>
      <w:r/>
      <w:r/>
    </w:p>
    <w:p>
      <w:pPr>
        <w:pStyle w:val="1023"/>
        <w:rPr>
          <w:rFonts w:cs="Times New Roman"/>
          <w:color w:val="auto"/>
          <w:highlight w:val="non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810"/>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名 称</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规格或型号</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原产地和</w:t>
            </w:r>
            <w:r/>
          </w:p>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单项金额（元）</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总价金额（元）</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备注（含分包的单位名称）</w:t>
            </w:r>
            <w:r/>
          </w:p>
        </w:tc>
      </w:tr>
      <w:tr>
        <w:trPr>
          <w:jc w:val="center"/>
        </w:trPr>
        <w:tc>
          <w:tcPr>
            <w:gridSpan w:val="9"/>
            <w:tcBorders>
              <w:top w:val="single" w:color="auto" w:sz="4" w:space="0"/>
              <w:left w:val="single" w:color="auto" w:sz="4" w:space="0"/>
              <w:bottom w:val="single" w:color="auto" w:sz="4" w:space="0"/>
              <w:right w:val="single" w:color="auto" w:sz="4" w:space="0"/>
            </w:tcBorders>
            <w:tcW w:w="10738" w:type="dxa"/>
            <w:vAlign w:val="center"/>
            <w:textDirection w:val="lrTb"/>
            <w:noWrap w:val="false"/>
          </w:tcPr>
          <w:p>
            <w:pPr>
              <w:ind w:firstLine="0"/>
              <w:jc w:val="center"/>
              <w:spacing w:line="240" w:lineRule="auto"/>
              <w:rPr>
                <w:rFonts w:hint="default" w:eastAsia="宋体" w:asciiTheme="minorEastAsia" w:hAnsiTheme="minorEastAsia" w:cstheme="minorEastAsia"/>
                <w:color w:val="auto"/>
                <w:highlight w:val="none"/>
                <w:lang w:val="en-US" w:eastAsia="zh-CN"/>
              </w:rPr>
            </w:pPr>
            <w:r>
              <w:rPr>
                <w:rFonts w:hint="eastAsia"/>
                <w:b/>
                <w:bCs/>
                <w:color w:val="auto"/>
                <w:highlight w:val="none"/>
                <w:lang w:val="en-US" w:eastAsia="zh-CN"/>
              </w:rPr>
              <w:t xml:space="preserve">2026年全省司法警察换装清单</w:t>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大檐帽（布面）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27顶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卷檐帽（布面）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执勤帽（布面）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558顶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作训帽（布面）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栽绒帽（短绒）</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常服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内穿衬衣</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长袖制式衬衣（一线款）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558件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夏执勤服（一线款）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587件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单裤</w:t>
            </w:r>
            <w:r>
              <w:rPr>
                <w:rFonts w:hint="eastAsia"/>
                <w:color w:val="auto"/>
                <w:highlight w:val="none"/>
                <w:lang w:eastAsia="zh-CN"/>
              </w:rPr>
              <w:t xml:space="preserve">（一线款）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587条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春秋执勤服（一线普警款）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558套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冬执勤服（一线普警款）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558套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lang w:eastAsia="zh-CN"/>
              </w:rPr>
              <w:t xml:space="preserve">冬作训服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T恤衫（长袖）</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T恤衫（短袖）</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体能训练短裤</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长袖体能训练服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防寒服（普警短款）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风雨衣（一线长款）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毛背心套头薄款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男单皮鞋</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27双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女单皮鞋（系带式）</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执勤鞋（一线款）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558双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作训鞋（低帮款）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29双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大帽徽（金属）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27枚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rPr>
            </w:pPr>
            <w:r>
              <w:rPr>
                <w:rFonts w:hint="eastAsia"/>
                <w:color w:val="auto"/>
                <w:highlight w:val="none"/>
              </w:rPr>
              <w:t xml:space="preserve">小帽徽（金属）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2枚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警衔肩章（硬式行政）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警衔肩章（软式行政）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2232副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警衔肩章（套式行政）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领花</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58副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胸徽（金属）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胸徽（丝织）</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1674枚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警号</w:t>
            </w:r>
            <w:r>
              <w:rPr>
                <w:rFonts w:hint="eastAsia"/>
                <w:color w:val="auto"/>
                <w:highlight w:val="none"/>
                <w:lang w:eastAsia="zh-CN"/>
              </w:rPr>
              <w:t xml:space="preserve">（</w:t>
            </w:r>
            <w:r>
              <w:rPr>
                <w:rFonts w:hint="eastAsia"/>
                <w:color w:val="auto"/>
                <w:highlight w:val="none"/>
              </w:rPr>
              <w:t xml:space="preserve">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1400枚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警号（丝织）</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4200枚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领带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领带卡</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内腰带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外腰带（常规款）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白色针手套（常规款）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棉手套</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警礼服白衬衣</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警礼服大檐帽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27顶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警礼服卷檐帽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警礼服大帽徽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27枚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警礼服小帽徽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警礼服肩章</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警礼服胸徽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警礼服绶带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警礼服从警章</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lang w:val="en-US" w:eastAsia="zh-CN"/>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color w:val="auto"/>
                <w:highlight w:val="none"/>
                <w:lang w:val="en-US" w:eastAsia="zh-CN"/>
              </w:rPr>
            </w:pPr>
            <w:r>
              <w:rPr>
                <w:rFonts w:hint="eastAsia"/>
                <w:color w:val="auto"/>
                <w:highlight w:val="none"/>
              </w:rPr>
              <w:t xml:space="preserve">警礼服姓名牌</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29枚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38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eastAsia="宋体" w:asciiTheme="minorEastAsia" w:hAnsiTheme="minorEastAsia" w:cstheme="minorEastAsia"/>
                <w:color w:val="auto"/>
                <w:highlight w:val="none"/>
                <w:lang w:val="en-US" w:eastAsia="zh-CN"/>
              </w:rPr>
            </w:pPr>
            <w:r>
              <w:rPr>
                <w:rFonts w:hint="eastAsia"/>
                <w:color w:val="auto"/>
                <w:highlight w:val="none"/>
                <w:lang w:val="en-US" w:eastAsia="zh-CN"/>
              </w:rPr>
              <w:t xml:space="preserve">52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gridSpan w:val="9"/>
            <w:tcBorders>
              <w:top w:val="single" w:color="auto" w:sz="4" w:space="0"/>
              <w:left w:val="single" w:color="auto" w:sz="4" w:space="0"/>
              <w:bottom w:val="single" w:color="auto" w:sz="4" w:space="0"/>
              <w:right w:val="single" w:color="auto" w:sz="4" w:space="0"/>
            </w:tcBorders>
            <w:tcW w:w="10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b/>
                <w:bCs/>
                <w:color w:val="auto"/>
                <w:highlight w:val="none"/>
                <w:lang w:val="en-US" w:eastAsia="zh-CN"/>
              </w:rPr>
              <w:t xml:space="preserve">2027年全省司法警察拟换装清单</w:t>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大檐帽（布面）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450顶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卷檐帽（布面）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124顶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执勤帽（布面）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作训帽（布面）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栽绒帽（短绒）</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常服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内穿衬衣</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长袖制式衬衣（一线款）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夏执勤服（一线款）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单裤</w:t>
            </w:r>
            <w:r>
              <w:rPr>
                <w:rFonts w:hint="eastAsia"/>
                <w:color w:val="auto"/>
                <w:highlight w:val="none"/>
                <w:lang w:eastAsia="zh-CN"/>
              </w:rPr>
              <w:t xml:space="preserve">（一线款）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春秋执勤服（一线普警款）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冬执勤服（一线普警款）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冬作训服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T恤衫（长袖）</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T恤衫（短袖）</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体能训练短裤</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长袖体能训练服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防寒服（普警短款）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风雨衣（一线长款）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毛背心套头薄款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男单皮鞋</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女单皮鞋（系带式）</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执勤鞋（一线款）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作训鞋（低帮款）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大帽徽（金属）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450枚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小帽徽（金属）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124枚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警衔肩章（硬式行政）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警衔肩章（软式行政）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80副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警衔肩章（套式行政）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领花</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594副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胸徽（金属）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胸徽（丝织）</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60枚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警号</w:t>
            </w:r>
            <w:r>
              <w:rPr>
                <w:rFonts w:hint="eastAsia"/>
                <w:color w:val="auto"/>
                <w:highlight w:val="none"/>
                <w:lang w:eastAsia="zh-CN"/>
              </w:rPr>
              <w:t xml:space="preserve">（</w:t>
            </w:r>
            <w:r>
              <w:rPr>
                <w:rFonts w:hint="eastAsia"/>
                <w:color w:val="auto"/>
                <w:highlight w:val="none"/>
              </w:rPr>
              <w:t xml:space="preserve">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警号（丝织）</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60枚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领带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领带卡</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内腰带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外腰带（常规款）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白色针手套（常规款）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棉手套</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警礼服白衬衣</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警礼服大檐帽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警礼服卷檐帽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警礼服大帽徽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警礼服小帽徽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警礼服肩章</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警礼服胸徽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警礼服绶带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警礼服从警章</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警礼服姓名牌</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gridSpan w:val="9"/>
            <w:tcBorders>
              <w:top w:val="single" w:color="auto" w:sz="4" w:space="0"/>
              <w:left w:val="single" w:color="auto" w:sz="4" w:space="0"/>
              <w:bottom w:val="single" w:color="auto" w:sz="4" w:space="0"/>
              <w:right w:val="single" w:color="auto" w:sz="4" w:space="0"/>
            </w:tcBorders>
            <w:tcW w:w="10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b/>
                <w:bCs/>
                <w:color w:val="auto"/>
                <w:highlight w:val="none"/>
                <w:lang w:val="en-US" w:eastAsia="zh-CN"/>
              </w:rPr>
              <w:t xml:space="preserve">2028年全省司法警察拟换装清单</w:t>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大檐帽（布面）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卷檐帽（布面）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执勤帽（布面）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作训帽（布面）</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栽绒帽（短绒）</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常服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内穿衬衣</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长袖制式衬衣（一线款）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夏执勤服（一线款）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单裤</w:t>
            </w:r>
            <w:r>
              <w:rPr>
                <w:rFonts w:hint="eastAsia"/>
                <w:color w:val="auto"/>
                <w:highlight w:val="none"/>
                <w:lang w:eastAsia="zh-CN"/>
              </w:rPr>
              <w:t xml:space="preserve">（一线款）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春秋执勤服（一线普警款）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冬执勤服（一线普警款）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lang w:eastAsia="zh-CN"/>
              </w:rPr>
              <w:t xml:space="preserve">冬作训服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T恤衫（长袖）</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T恤衫（短袖）</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体能训练短裤</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长袖体能训练服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防寒服（普警短款）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风雨衣（一线长款）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毛背心套头薄款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男单皮鞋</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450双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女单皮鞋（系带式）</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124双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执勤鞋（一线款）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作训鞋（低帮款）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20双</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大帽徽（金属）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小帽徽（金属）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警衔肩章（硬式行政）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警衔肩章（软式行政）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80副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警衔肩章（套式行政）</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领花</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40副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胸徽（金属）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胸徽（丝织）</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60枚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警号</w:t>
            </w:r>
            <w:r>
              <w:rPr>
                <w:rFonts w:hint="eastAsia"/>
                <w:color w:val="auto"/>
                <w:highlight w:val="none"/>
                <w:lang w:eastAsia="zh-CN"/>
              </w:rPr>
              <w:t xml:space="preserve">（</w:t>
            </w:r>
            <w:r>
              <w:rPr>
                <w:rFonts w:hint="eastAsia"/>
                <w:color w:val="auto"/>
                <w:highlight w:val="none"/>
              </w:rPr>
              <w:t xml:space="preserve">金属）</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警号（丝织）</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60枚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领带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领带卡</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内腰带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外腰带（常规款）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39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白色针手套（常规款）</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574副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棉手套</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警礼服白衬衣</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警礼服大檐帽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警礼服卷檐帽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10顶</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警礼服大帽徽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警礼服小帽徽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10枚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47</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警礼服肩章</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20副</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48</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警礼服胸徽</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49</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警礼服绶带</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20条</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警礼服从警章</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left"/>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警礼服姓名牌</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lang w:val="en-US" w:eastAsia="zh-CN"/>
              </w:rPr>
            </w:pPr>
            <w:r>
              <w:rPr>
                <w:rFonts w:hint="eastAsia"/>
                <w:color w:val="auto"/>
                <w:highlight w:val="none"/>
                <w:lang w:val="en-US" w:eastAsia="zh-CN"/>
              </w:rPr>
              <w:t xml:space="preserve">20枚</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lang w:val="en-US" w:eastAsia="zh-CN"/>
              </w:rPr>
              <w:t xml:space="preserve">52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54"/>
        </w:trPr>
        <w:tc>
          <w:tcPr>
            <w:gridSpan w:val="4"/>
            <w:tcBorders>
              <w:top w:val="single" w:color="auto" w:sz="4" w:space="0"/>
              <w:left w:val="single" w:color="auto" w:sz="4" w:space="0"/>
              <w:bottom w:val="single" w:color="auto" w:sz="4" w:space="0"/>
              <w:right w:val="single" w:color="auto" w:sz="4" w:space="0"/>
            </w:tcBorders>
            <w:tcW w:w="4555"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三年</w:t>
            </w:r>
            <w:r>
              <w:rPr>
                <w:rFonts w:hint="eastAsia" w:asciiTheme="minorEastAsia" w:hAnsiTheme="minorEastAsia" w:eastAsiaTheme="minorEastAsia" w:cstheme="minorEastAsia"/>
                <w:color w:val="auto"/>
                <w:highlight w:val="none"/>
              </w:rPr>
              <w:t xml:space="preserve">投标合计总价（元）：</w:t>
            </w:r>
            <w:r/>
          </w:p>
        </w:tc>
        <w:tc>
          <w:tcPr>
            <w:gridSpan w:val="5"/>
            <w:tcBorders>
              <w:top w:val="single" w:color="auto" w:sz="4" w:space="0"/>
              <w:left w:val="single" w:color="auto" w:sz="4" w:space="0"/>
              <w:right w:val="single" w:color="auto" w:sz="4" w:space="0"/>
            </w:tcBorders>
            <w:tcW w:w="6183"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left="7" w:firstLine="331"/>
        <w:tabs>
          <w:tab w:val="left" w:pos="6045" w:leader="none"/>
        </w:tabs>
        <w:rPr>
          <w:rFonts w:ascii="Microsoft New Tai Lue" w:hAnsi="Microsoft New Tai Lue" w:cs="Microsoft New Tai Lue"/>
          <w:b/>
          <w:bCs/>
          <w:color w:val="auto"/>
          <w:sz w:val="22"/>
          <w:szCs w:val="22"/>
          <w:highlight w:val="none"/>
        </w:rPr>
      </w:pPr>
      <w:r>
        <w:rPr>
          <w:rFonts w:hint="eastAsia" w:ascii="Microsoft New Tai Lue" w:hAnsi="Microsoft New Tai Lue"/>
          <w:b/>
          <w:bCs/>
          <w:color w:val="auto"/>
          <w:sz w:val="22"/>
          <w:szCs w:val="22"/>
          <w:highlight w:val="none"/>
        </w:rPr>
        <w:t xml:space="preserve">注：</w:t>
      </w:r>
      <w:r/>
    </w:p>
    <w:p>
      <w:pPr>
        <w:ind w:left="7" w:firstLine="331"/>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1</w:t>
      </w:r>
      <w:r>
        <w:rPr>
          <w:rFonts w:hint="eastAsia" w:ascii="Microsoft New Tai Lue" w:hAnsi="Microsoft New Tai Lue"/>
          <w:b/>
          <w:bCs/>
          <w:color w:val="auto"/>
          <w:sz w:val="22"/>
          <w:szCs w:val="22"/>
          <w:highlight w:val="none"/>
        </w:rPr>
        <w:t xml:space="preserve">、如果行数不够，请自行增加。</w:t>
      </w:r>
      <w:r/>
    </w:p>
    <w:p>
      <w:pPr>
        <w:ind w:left="7" w:firstLine="331"/>
        <w:tabs>
          <w:tab w:val="left" w:pos="6045" w:leader="none"/>
        </w:tabs>
        <w:rPr>
          <w:rFonts w:ascii="Microsoft New Tai Lue" w:hAnsi="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2</w:t>
      </w:r>
      <w:r>
        <w:rPr>
          <w:rFonts w:hint="eastAsia" w:ascii="Microsoft New Tai Lue" w:hAnsi="Microsoft New Tai Lue"/>
          <w:b/>
          <w:bCs/>
          <w:color w:val="auto"/>
          <w:sz w:val="22"/>
          <w:szCs w:val="22"/>
          <w:highlight w:val="none"/>
        </w:rPr>
        <w:t xml:space="preserve">、供应商根据自身方案进行补充完善，以保证项目的完整性及最佳性。</w:t>
      </w:r>
      <w:r/>
    </w:p>
    <w:p>
      <w:pPr>
        <w:ind w:left="7" w:firstLine="331"/>
        <w:tabs>
          <w:tab w:val="left" w:pos="6045" w:leader="none"/>
        </w:tabs>
        <w:rPr>
          <w:rFonts w:ascii="Microsoft New Tai Lue" w:hAnsi="Microsoft New Tai Lue"/>
          <w:b/>
          <w:bCs/>
          <w:color w:val="auto"/>
          <w:sz w:val="22"/>
          <w:szCs w:val="22"/>
          <w:highlight w:val="none"/>
        </w:rPr>
      </w:pPr>
      <w:r>
        <w:rPr>
          <w:rFonts w:hint="eastAsia" w:ascii="Microsoft New Tai Lue" w:hAnsi="Microsoft New Tai Lue"/>
          <w:b/>
          <w:bCs/>
          <w:color w:val="auto"/>
          <w:sz w:val="22"/>
          <w:szCs w:val="22"/>
          <w:highlight w:val="none"/>
        </w:rPr>
        <w:t xml:space="preserve">3.本表“合计总价”须与《开标一览表》中“投标总价”保持一致。</w:t>
      </w:r>
      <w:r/>
    </w:p>
    <w:p>
      <w:pPr>
        <w:ind w:left="-141" w:firstLine="440"/>
        <w:jc w:val="right"/>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left="-141" w:firstLine="440"/>
        <w:jc w:val="right"/>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left="-141" w:firstLine="440"/>
        <w:jc w:val="right"/>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left="-141" w:firstLine="5600"/>
        <w:rPr>
          <w:rFonts w:hint="eastAsia" w:cs="Times New Roman"/>
          <w:color w:val="auto"/>
          <w:highlight w:val="none"/>
          <w:u w:val="single"/>
        </w:rPr>
      </w:pPr>
      <w:r>
        <w:rPr>
          <w:rFonts w:hint="eastAsia"/>
          <w:color w:val="auto"/>
          <w:highlight w:val="none"/>
        </w:rPr>
        <w:t xml:space="preserve">供应商名称（公章）：</w:t>
      </w:r>
      <w:r/>
    </w:p>
    <w:p>
      <w:pPr>
        <w:ind w:left="-141" w:firstLine="560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56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5600"/>
        <w:rPr>
          <w:rFonts w:ascii="Microsoft New Tai Lue" w:hAnsi="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43"/>
        <w:ind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281" w:name="_Toc107246281"/>
      <w:r/>
      <w:bookmarkStart w:id="282" w:name="_Toc103848586"/>
      <w:r/>
      <w:bookmarkStart w:id="283" w:name="_Toc104560901"/>
      <w:r/>
      <w:bookmarkStart w:id="284" w:name="_Toc102117319"/>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6</w:t>
      </w:r>
      <w:r>
        <w:rPr>
          <w:rFonts w:hint="eastAsia" w:ascii="Microsoft New Tai Lue" w:hAnsi="Microsoft New Tai Lue" w:cs="宋体"/>
          <w:color w:val="auto"/>
          <w:sz w:val="24"/>
          <w:szCs w:val="24"/>
          <w:highlight w:val="none"/>
        </w:rPr>
        <w:t xml:space="preserve">）商务条款偏离表</w:t>
      </w:r>
      <w:bookmarkEnd w:id="281"/>
      <w:r/>
      <w:bookmarkEnd w:id="282"/>
      <w:r/>
      <w:bookmarkEnd w:id="283"/>
      <w:r/>
      <w:r/>
    </w:p>
    <w:p>
      <w:pPr>
        <w:pStyle w:val="1023"/>
        <w:rPr>
          <w:rFonts w:cs="Times New Roman"/>
          <w:color w:val="auto"/>
          <w:highlight w:val="none"/>
        </w:rPr>
      </w:pPr>
      <w:r>
        <w:rPr>
          <w:rFonts w:cs="Times New Roman"/>
          <w:color w:val="auto"/>
          <w:highlight w:val="none"/>
        </w:rPr>
      </w:r>
      <w:r/>
    </w:p>
    <w:p>
      <w:pPr>
        <w:pStyle w:val="1023"/>
        <w:rPr>
          <w:rFonts w:cs="Times New Roman"/>
          <w:color w:val="auto"/>
          <w:highlight w:val="none"/>
          <w:u w:val="singl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810"/>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1023"/>
              <w:rPr>
                <w:rFonts w:cs="Times New Roman"/>
                <w:color w:val="auto"/>
                <w:highlight w:val="none"/>
              </w:rPr>
            </w:pPr>
            <w:r>
              <w:rPr>
                <w:rFonts w:hint="eastAsia"/>
                <w:color w:val="auto"/>
                <w:highlight w:val="none"/>
              </w:rPr>
              <w:t xml:space="preserve">序号</w:t>
            </w:r>
            <w:r/>
          </w:p>
        </w:tc>
        <w:tc>
          <w:tcPr>
            <w:tcW w:w="1844" w:type="dxa"/>
            <w:vAlign w:val="center"/>
            <w:textDirection w:val="lrTb"/>
            <w:noWrap w:val="false"/>
          </w:tcPr>
          <w:p>
            <w:pPr>
              <w:pStyle w:val="1023"/>
              <w:rPr>
                <w:rFonts w:cs="Times New Roman"/>
                <w:color w:val="auto"/>
                <w:highlight w:val="none"/>
              </w:rPr>
            </w:pPr>
            <w:r>
              <w:rPr>
                <w:rFonts w:hint="eastAsia"/>
                <w:color w:val="auto"/>
                <w:highlight w:val="none"/>
              </w:rPr>
              <w:t xml:space="preserve">招标文件条目号</w:t>
            </w:r>
            <w:r/>
          </w:p>
        </w:tc>
        <w:tc>
          <w:tcPr>
            <w:tcW w:w="2268" w:type="dxa"/>
            <w:vAlign w:val="center"/>
            <w:textDirection w:val="lrTb"/>
            <w:noWrap w:val="false"/>
          </w:tcPr>
          <w:p>
            <w:pPr>
              <w:pStyle w:val="1023"/>
              <w:rPr>
                <w:rFonts w:cs="Times New Roman"/>
                <w:color w:val="auto"/>
                <w:highlight w:val="none"/>
              </w:rPr>
            </w:pPr>
            <w:r>
              <w:rPr>
                <w:rFonts w:hint="eastAsia"/>
                <w:color w:val="auto"/>
                <w:highlight w:val="none"/>
              </w:rPr>
              <w:t xml:space="preserve">招标文件的商务条款</w:t>
            </w:r>
            <w:r/>
          </w:p>
        </w:tc>
        <w:tc>
          <w:tcPr>
            <w:tcW w:w="2126" w:type="dxa"/>
            <w:vAlign w:val="center"/>
            <w:textDirection w:val="lrTb"/>
            <w:noWrap w:val="false"/>
          </w:tcPr>
          <w:p>
            <w:pPr>
              <w:pStyle w:val="1023"/>
              <w:rPr>
                <w:rFonts w:cs="Times New Roman"/>
                <w:color w:val="auto"/>
                <w:highlight w:val="none"/>
              </w:rPr>
            </w:pPr>
            <w:r>
              <w:rPr>
                <w:rFonts w:hint="eastAsia"/>
                <w:color w:val="auto"/>
                <w:highlight w:val="none"/>
              </w:rPr>
              <w:t xml:space="preserve">投标响应商务条款</w:t>
            </w:r>
            <w:r/>
          </w:p>
        </w:tc>
        <w:tc>
          <w:tcPr>
            <w:tcW w:w="1134" w:type="dxa"/>
            <w:textDirection w:val="lrTb"/>
            <w:noWrap w:val="false"/>
          </w:tcPr>
          <w:p>
            <w:pPr>
              <w:pStyle w:val="1023"/>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1023"/>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1023"/>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jc w:val="center"/>
              <w:rPr>
                <w:rFonts w:cs="Times New Roman"/>
                <w:color w:val="auto"/>
                <w:highlight w:val="none"/>
              </w:rPr>
            </w:pPr>
            <w:r>
              <w:rPr>
                <w:rFonts w:cs="Times New Roman"/>
                <w:color w:val="auto"/>
                <w:highlight w:val="none"/>
              </w:rPr>
            </w:r>
            <w:r/>
          </w:p>
        </w:tc>
      </w:tr>
    </w:tbl>
    <w:p>
      <w:pPr>
        <w:pStyle w:val="841"/>
        <w:ind w:firstLine="316"/>
        <w:spacing w:line="360" w:lineRule="exact"/>
        <w:rPr>
          <w:b/>
          <w:bCs/>
          <w:color w:val="auto"/>
          <w:highlight w:val="none"/>
        </w:rPr>
      </w:pPr>
      <w:r>
        <w:rPr>
          <w:rFonts w:hint="eastAsia" w:cs="宋体"/>
          <w:b/>
          <w:bCs/>
          <w:color w:val="auto"/>
          <w:highlight w:val="none"/>
        </w:rPr>
        <w:t xml:space="preserve">注：</w:t>
      </w:r>
      <w:r/>
    </w:p>
    <w:p>
      <w:pPr>
        <w:pStyle w:val="841"/>
        <w:ind w:firstLine="316"/>
        <w:spacing w:line="360" w:lineRule="exact"/>
        <w:rPr>
          <w:rFonts w:ascii="宋体"/>
          <w:b/>
          <w:bCs/>
          <w:color w:val="auto"/>
          <w:highlight w:val="none"/>
        </w:rPr>
      </w:pPr>
      <w:r>
        <w:rPr>
          <w:rFonts w:ascii="宋体" w:hAnsi="宋体" w:cs="宋体"/>
          <w:b/>
          <w:bCs/>
          <w:color w:val="auto"/>
          <w:highlight w:val="none"/>
        </w:rPr>
        <w:t xml:space="preserve">1. </w:t>
      </w:r>
      <w:r>
        <w:rPr>
          <w:rFonts w:hint="eastAsia" w:ascii="宋体" w:hAnsi="宋体" w:cs="宋体"/>
          <w:b/>
          <w:bCs/>
          <w:color w:val="auto"/>
          <w:highlight w:val="none"/>
        </w:rPr>
        <w:t xml:space="preserve">供应商须根据</w:t>
      </w:r>
      <w:r>
        <w:rPr>
          <w:rFonts w:hint="eastAsia" w:ascii="宋体" w:hAnsi="宋体" w:cs="宋体"/>
          <w:b/>
          <w:bCs/>
          <w:color w:val="auto"/>
          <w:highlight w:val="none"/>
          <w:lang w:val="en-US" w:eastAsia="zh-CN"/>
        </w:rPr>
        <w:t xml:space="preserve">招标文件</w:t>
      </w:r>
      <w:r>
        <w:rPr>
          <w:rFonts w:hint="eastAsia" w:ascii="宋体" w:hAnsi="宋体" w:cs="宋体"/>
          <w:b/>
          <w:bCs/>
          <w:color w:val="auto"/>
          <w:highlight w:val="none"/>
        </w:rPr>
        <w:t xml:space="preserve">要求填写此表，作为响应文件的组成部分。</w:t>
      </w:r>
      <w:r/>
    </w:p>
    <w:p>
      <w:pPr>
        <w:pStyle w:val="841"/>
        <w:ind w:firstLine="316"/>
        <w:spacing w:line="360" w:lineRule="exact"/>
        <w:rPr>
          <w:rFonts w:ascii="宋体"/>
          <w:b/>
          <w:bCs/>
          <w:color w:val="auto"/>
          <w:highlight w:val="none"/>
        </w:rPr>
      </w:pPr>
      <w:r>
        <w:rPr>
          <w:rFonts w:ascii="宋体" w:hAnsi="宋体" w:cs="宋体"/>
          <w:b/>
          <w:bCs/>
          <w:color w:val="auto"/>
          <w:highlight w:val="none"/>
        </w:rPr>
        <w:t xml:space="preserve">2. </w:t>
      </w:r>
      <w:r>
        <w:rPr>
          <w:rFonts w:hint="eastAsia" w:ascii="宋体" w:hAnsi="宋体" w:cs="宋体"/>
          <w:b/>
          <w:bCs/>
          <w:color w:val="auto"/>
          <w:highlight w:val="none"/>
        </w:rPr>
        <w:t xml:space="preserve">所有偏离必须在本表中列出，未在本偏离表中列出偏离，将视为供应商已完全接受</w:t>
      </w:r>
      <w:r>
        <w:rPr>
          <w:rFonts w:hint="eastAsia" w:ascii="宋体" w:hAnsi="宋体" w:cs="宋体"/>
          <w:b/>
          <w:bCs/>
          <w:color w:val="auto"/>
          <w:highlight w:val="none"/>
          <w:lang w:val="en-US" w:eastAsia="zh-CN"/>
        </w:rPr>
        <w:t xml:space="preserve">招标</w:t>
      </w:r>
      <w:r>
        <w:rPr>
          <w:rFonts w:hint="eastAsia" w:ascii="宋体" w:hAnsi="宋体" w:cs="宋体"/>
          <w:b/>
          <w:bCs/>
          <w:color w:val="auto"/>
          <w:highlight w:val="none"/>
        </w:rPr>
        <w:t xml:space="preserve">文件要求。如完全无偏离，也无其他说明，可在本表第一行填写“全部无偏离”。</w:t>
      </w:r>
      <w:r/>
    </w:p>
    <w:p>
      <w:pPr>
        <w:pStyle w:val="841"/>
        <w:ind w:firstLine="316"/>
        <w:spacing w:line="360" w:lineRule="exact"/>
        <w:rPr>
          <w:rFonts w:ascii="宋体"/>
          <w:b/>
          <w:bCs/>
          <w:color w:val="auto"/>
          <w:highlight w:val="none"/>
        </w:rPr>
      </w:pPr>
      <w:r>
        <w:rPr>
          <w:rFonts w:ascii="宋体" w:hAnsi="宋体" w:cs="宋体"/>
          <w:b/>
          <w:bCs/>
          <w:color w:val="auto"/>
          <w:highlight w:val="none"/>
        </w:rPr>
        <w:t xml:space="preserve">3. </w:t>
      </w:r>
      <w:r>
        <w:rPr>
          <w:rFonts w:hint="eastAsia" w:ascii="宋体" w:hAnsi="宋体" w:cs="宋体"/>
          <w:b/>
          <w:bCs/>
          <w:color w:val="auto"/>
          <w:highlight w:val="none"/>
        </w:rPr>
        <w:t xml:space="preserve">偏离包括正、负偏离，正偏离指供应商的响应高于</w:t>
      </w:r>
      <w:r>
        <w:rPr>
          <w:rFonts w:hint="eastAsia" w:ascii="宋体" w:hAnsi="宋体" w:cs="宋体"/>
          <w:b/>
          <w:bCs/>
          <w:color w:val="auto"/>
          <w:highlight w:val="none"/>
          <w:lang w:val="en-US" w:eastAsia="zh-CN"/>
        </w:rPr>
        <w:t xml:space="preserve">招标</w:t>
      </w:r>
      <w:r>
        <w:rPr>
          <w:rFonts w:hint="eastAsia" w:ascii="宋体" w:hAnsi="宋体" w:cs="宋体"/>
          <w:b/>
          <w:bCs/>
          <w:color w:val="auto"/>
          <w:highlight w:val="none"/>
        </w:rPr>
        <w:t xml:space="preserve">文件要求，负偏离指供应商的响应低于</w:t>
      </w:r>
      <w:r>
        <w:rPr>
          <w:rFonts w:hint="eastAsia" w:ascii="宋体" w:hAnsi="宋体" w:cs="宋体"/>
          <w:b/>
          <w:bCs/>
          <w:color w:val="auto"/>
          <w:highlight w:val="none"/>
          <w:lang w:val="en-US" w:eastAsia="zh-CN"/>
        </w:rPr>
        <w:t xml:space="preserve">招标</w:t>
      </w:r>
      <w:r>
        <w:rPr>
          <w:rFonts w:hint="eastAsia" w:ascii="宋体" w:hAnsi="宋体" w:cs="宋体"/>
          <w:b/>
          <w:bCs/>
          <w:color w:val="auto"/>
          <w:highlight w:val="none"/>
        </w:rPr>
        <w:t xml:space="preserve">文件要求。</w:t>
      </w:r>
      <w:r/>
    </w:p>
    <w:p>
      <w:pPr>
        <w:pStyle w:val="841"/>
        <w:ind w:firstLine="316"/>
        <w:spacing w:line="360" w:lineRule="exact"/>
        <w:rPr>
          <w:color w:val="auto"/>
          <w:highlight w:val="none"/>
        </w:rPr>
      </w:pPr>
      <w:r>
        <w:rPr>
          <w:rFonts w:ascii="宋体" w:hAnsi="宋体" w:cs="宋体"/>
          <w:b/>
          <w:bCs/>
          <w:color w:val="auto"/>
          <w:highlight w:val="none"/>
        </w:rPr>
        <w:t xml:space="preserve">4. </w:t>
      </w:r>
      <w:r>
        <w:rPr>
          <w:rFonts w:hint="eastAsia" w:ascii="宋体" w:hAnsi="宋体" w:cs="宋体"/>
          <w:b/>
          <w:bCs/>
          <w:color w:val="auto"/>
          <w:highlight w:val="none"/>
        </w:rPr>
        <w:t xml:space="preserve">如供应商将此表空白，视为供应商无任何偏离。</w:t>
      </w:r>
      <w:r/>
    </w:p>
    <w:p>
      <w:pPr>
        <w:ind w:left="20" w:firstLine="360"/>
        <w:jc w:val="left"/>
        <w:widowControl/>
        <w:rPr>
          <w:rFonts w:ascii="Microsoft New Tai Lue" w:hAnsi="Microsoft New Tai Lue" w:cs="Microsoft New Tai Lue"/>
          <w:b/>
          <w:bCs/>
          <w:color w:val="auto"/>
          <w:sz w:val="24"/>
          <w:szCs w:val="24"/>
          <w:highlight w:val="none"/>
        </w:rPr>
      </w:pPr>
      <w:r/>
      <w:bookmarkStart w:id="285" w:name="_Toc107246282"/>
      <w:r/>
      <w:bookmarkStart w:id="286" w:name="_Toc103848587"/>
      <w:r/>
      <w:bookmarkStart w:id="287" w:name="_Toc104560902"/>
      <w:r>
        <w:rPr>
          <w:rFonts w:ascii="Microsoft New Tai Lue" w:hAnsi="Microsoft New Tai Lue" w:cs="Microsoft New Tai Lue"/>
          <w:color w:val="auto"/>
          <w:sz w:val="24"/>
          <w:szCs w:val="24"/>
          <w:highlight w:val="none"/>
        </w:rPr>
        <w:br w:type="page" w:clear="all"/>
      </w:r>
      <w:r/>
    </w:p>
    <w:p>
      <w:pPr>
        <w:pStyle w:val="843"/>
        <w:ind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w:t>
      </w:r>
      <w:r>
        <w:rPr>
          <w:rFonts w:hint="eastAsia" w:ascii="Microsoft New Tai Lue" w:hAnsi="Microsoft New Tai Lue" w:cs="宋体"/>
          <w:color w:val="auto"/>
          <w:sz w:val="24"/>
          <w:szCs w:val="24"/>
          <w:highlight w:val="none"/>
        </w:rPr>
        <w:t xml:space="preserve">）供应商具备投标资格的证明文件</w:t>
      </w:r>
      <w:bookmarkEnd w:id="285"/>
      <w:r/>
      <w:bookmarkEnd w:id="286"/>
      <w:r/>
      <w:bookmarkEnd w:id="287"/>
      <w:r/>
      <w:r/>
    </w:p>
    <w:p>
      <w:pPr>
        <w:pStyle w:val="843"/>
        <w:ind w:hanging="10"/>
        <w:spacing w:before="0"/>
        <w:rPr>
          <w:rFonts w:ascii="Microsoft New Tai Lue" w:hAnsi="Microsoft New Tai Lue" w:cs="Microsoft New Tai Lue"/>
          <w:color w:val="auto"/>
          <w:sz w:val="24"/>
          <w:szCs w:val="24"/>
          <w:highlight w:val="none"/>
        </w:rPr>
      </w:pPr>
      <w:r/>
      <w:bookmarkStart w:id="288" w:name="_Toc103848588"/>
      <w:r/>
      <w:bookmarkStart w:id="289" w:name="_Toc104560903"/>
      <w:r/>
      <w:bookmarkStart w:id="290" w:name="_Toc107246283"/>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7-1-1</w:t>
      </w:r>
      <w:r>
        <w:rPr>
          <w:rFonts w:hint="eastAsia" w:ascii="Microsoft New Tai Lue" w:hAnsi="Microsoft New Tai Lue" w:cs="宋体"/>
          <w:color w:val="auto"/>
          <w:sz w:val="24"/>
          <w:szCs w:val="24"/>
          <w:highlight w:val="none"/>
        </w:rPr>
        <w:t xml:space="preserve">）营业执照复印件</w:t>
      </w:r>
      <w:bookmarkEnd w:id="284"/>
      <w:r>
        <w:rPr>
          <w:rFonts w:hint="eastAsia" w:ascii="Microsoft New Tai Lue" w:hAnsi="Microsoft New Tai Lue" w:cs="宋体"/>
          <w:color w:val="auto"/>
          <w:sz w:val="24"/>
          <w:szCs w:val="24"/>
          <w:highlight w:val="none"/>
        </w:rPr>
        <w:t xml:space="preserve">或自然人的身份证明复印件</w:t>
      </w:r>
      <w:bookmarkEnd w:id="288"/>
      <w:r/>
      <w:bookmarkEnd w:id="289"/>
      <w:r/>
      <w:bookmarkEnd w:id="290"/>
      <w:r/>
      <w:r/>
    </w:p>
    <w:p>
      <w:pPr>
        <w:ind w:firstLine="316"/>
        <w:spacing w:line="300" w:lineRule="auto"/>
        <w:rPr>
          <w:rFonts w:ascii="Microsoft New Tai Lue" w:hAnsi="Microsoft New Tai Lue" w:cs="Microsoft New Tai Lue"/>
          <w:b/>
          <w:bCs/>
          <w:color w:val="auto"/>
          <w:highlight w:val="none"/>
        </w:rPr>
      </w:pPr>
      <w:r/>
      <w:bookmarkStart w:id="291" w:name="_Hlk33717720"/>
      <w:r>
        <w:rPr>
          <w:rFonts w:hint="eastAsia" w:ascii="Microsoft New Tai Lue" w:hAnsi="Microsoft New Tai Lue"/>
          <w:b/>
          <w:bCs/>
          <w:color w:val="auto"/>
          <w:highlight w:val="none"/>
        </w:rPr>
        <w:t xml:space="preserve">注：供应商提供营业执照副本（或具有同等法律效力的证照）复印件。复印件应能清晰显示供应商名称。</w:t>
      </w:r>
      <w:bookmarkEnd w:id="291"/>
      <w:r/>
      <w:r/>
    </w:p>
    <w:p>
      <w:pPr>
        <w:pStyle w:val="821"/>
        <w:ind w:left="-141"/>
        <w:rPr>
          <w:rFonts w:cs="Times New Roman"/>
          <w:color w:val="auto"/>
          <w:highlight w:val="none"/>
        </w:rPr>
      </w:pPr>
      <w:r/>
      <w:bookmarkStart w:id="292" w:name="_Toc102117320"/>
      <w:r/>
      <w:bookmarkStart w:id="293" w:name="_Toc104560904"/>
      <w:r/>
      <w:bookmarkStart w:id="294" w:name="_Toc107246284"/>
      <w:r/>
      <w:bookmarkStart w:id="295" w:name="_Toc10384858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7-1-2</w:t>
      </w:r>
      <w:r>
        <w:rPr>
          <w:rFonts w:hint="eastAsia" w:ascii="Microsoft New Tai Lue" w:hAnsi="Microsoft New Tai Lue" w:cs="宋体"/>
          <w:color w:val="auto"/>
          <w:sz w:val="24"/>
          <w:szCs w:val="24"/>
          <w:highlight w:val="none"/>
        </w:rPr>
        <w:t xml:space="preserve">）工商变更登记文件（如需）</w:t>
      </w:r>
      <w:bookmarkEnd w:id="292"/>
      <w:r/>
      <w:bookmarkEnd w:id="293"/>
      <w:r/>
      <w:bookmarkEnd w:id="294"/>
      <w:r/>
      <w:bookmarkEnd w:id="295"/>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注：如</w:t>
      </w:r>
      <w:r>
        <w:rPr>
          <w:rFonts w:hint="eastAsia" w:ascii="Microsoft New Tai Lue" w:hAnsi="Microsoft New Tai Lue"/>
          <w:b/>
          <w:bCs/>
          <w:color w:val="auto"/>
          <w:sz w:val="22"/>
          <w:szCs w:val="22"/>
          <w:highlight w:val="none"/>
        </w:rPr>
        <w:t xml:space="preserve">供应商</w:t>
      </w:r>
      <w:r>
        <w:rPr>
          <w:rFonts w:hint="eastAsia" w:ascii="Microsoft New Tai Lue" w:hAnsi="Microsoft New Tai Lue"/>
          <w:b/>
          <w:bCs/>
          <w:color w:val="auto"/>
          <w:highlight w:val="none"/>
        </w:rPr>
        <w:t xml:space="preserve">在招标文件资质、业绩等要求的时间期限内发生了单位名称等变更的，提供相关工商变更登记文件的复印件。如无，则可不提供。</w:t>
      </w:r>
      <w:r/>
    </w:p>
    <w:p>
      <w:pPr>
        <w:pStyle w:val="821"/>
        <w:ind w:left="-141"/>
        <w:rPr>
          <w:rFonts w:cs="Times New Roman"/>
          <w:color w:val="auto"/>
          <w:highlight w:val="none"/>
        </w:rPr>
      </w:pPr>
      <w:r/>
      <w:bookmarkStart w:id="296" w:name="_Toc104560905"/>
      <w:r/>
      <w:bookmarkStart w:id="297" w:name="_Toc107246285"/>
      <w:r/>
      <w:bookmarkStart w:id="298" w:name="_Toc102117321"/>
      <w:r/>
      <w:bookmarkStart w:id="299" w:name="_Toc10384859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7-2</w:t>
      </w:r>
      <w:r>
        <w:rPr>
          <w:rFonts w:hint="eastAsia" w:ascii="Microsoft New Tai Lue" w:hAnsi="Microsoft New Tai Lue" w:cs="宋体"/>
          <w:color w:val="auto"/>
          <w:sz w:val="24"/>
          <w:szCs w:val="24"/>
          <w:highlight w:val="none"/>
        </w:rPr>
        <w:t xml:space="preserve">）财务报表</w:t>
      </w:r>
      <w:bookmarkEnd w:id="296"/>
      <w:r/>
      <w:bookmarkEnd w:id="297"/>
      <w:r/>
      <w:bookmarkEnd w:id="298"/>
      <w:r/>
      <w:bookmarkEnd w:id="299"/>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821"/>
        <w:ind w:left="-141"/>
        <w:rPr>
          <w:rFonts w:cs="Times New Roman"/>
          <w:color w:val="auto"/>
          <w:highlight w:val="none"/>
        </w:rPr>
      </w:pPr>
      <w:r/>
      <w:bookmarkStart w:id="300" w:name="_Toc103848593"/>
      <w:r/>
      <w:bookmarkStart w:id="301" w:name="_Toc104560908"/>
      <w:r/>
      <w:bookmarkStart w:id="302" w:name="_Toc107246286"/>
      <w:r/>
      <w:bookmarkStart w:id="303" w:name="_Toc102117322"/>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7-3</w:t>
      </w:r>
      <w:r>
        <w:rPr>
          <w:rFonts w:hint="eastAsia" w:ascii="Microsoft New Tai Lue" w:hAnsi="Microsoft New Tai Lue" w:cs="宋体"/>
          <w:color w:val="auto"/>
          <w:sz w:val="24"/>
          <w:szCs w:val="24"/>
          <w:highlight w:val="none"/>
        </w:rPr>
        <w:t xml:space="preserve">）具有履行合同所必需的设备和专业技术能力的相关证明材料或承诺函（提供承诺函原件）</w:t>
      </w:r>
      <w:bookmarkEnd w:id="300"/>
      <w:r/>
      <w:bookmarkEnd w:id="301"/>
      <w:r/>
      <w:bookmarkEnd w:id="302"/>
      <w:r/>
      <w:bookmarkEnd w:id="303"/>
      <w:r/>
      <w:r/>
    </w:p>
    <w:p>
      <w:pPr>
        <w:ind w:left="154" w:firstLine="660"/>
        <w:jc w:val="center"/>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sz w:val="44"/>
          <w:szCs w:val="44"/>
          <w:highlight w:val="none"/>
        </w:rPr>
        <w:t xml:space="preserve">承诺函</w:t>
      </w:r>
      <w:r/>
    </w:p>
    <w:p>
      <w:pPr>
        <w:jc w:val="left"/>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我单位郑重承诺：我单位具备履行本项采购合同所必需的设备和专业技术能力。</w:t>
      </w:r>
      <w:r/>
    </w:p>
    <w:p>
      <w:pPr>
        <w:spacing w:line="300" w:lineRule="auto"/>
        <w:rPr>
          <w:rFonts w:hint="eastAsia" w:cs="Times New Roman"/>
          <w:color w:val="auto"/>
          <w:highlight w:val="none"/>
        </w:rPr>
      </w:pPr>
      <w:r>
        <w:rPr>
          <w:rFonts w:hint="eastAsia" w:cs="Times New Roman"/>
          <w:color w:val="auto"/>
          <w:highlight w:val="none"/>
        </w:rPr>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rPr>
        <w:t xml:space="preserve">______________________</w:t>
      </w:r>
      <w:r/>
    </w:p>
    <w:p>
      <w:pPr>
        <w:ind w:left="2205" w:firstLine="157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826"/>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21"/>
        <w:ind w:left="-141"/>
        <w:rPr>
          <w:rFonts w:cs="Times New Roman"/>
          <w:color w:val="auto"/>
          <w:highlight w:val="none"/>
        </w:rPr>
      </w:pPr>
      <w:r/>
      <w:bookmarkStart w:id="304" w:name="_Toc102117323"/>
      <w:r/>
      <w:bookmarkStart w:id="305" w:name="_Toc103848591"/>
      <w:r/>
      <w:bookmarkStart w:id="306" w:name="_Toc104560906"/>
      <w:r/>
      <w:bookmarkStart w:id="307" w:name="_Toc10724628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7-4</w:t>
      </w:r>
      <w:r>
        <w:rPr>
          <w:rFonts w:hint="eastAsia" w:ascii="Microsoft New Tai Lue" w:hAnsi="Microsoft New Tai Lue" w:cs="宋体"/>
          <w:color w:val="auto"/>
          <w:sz w:val="24"/>
          <w:szCs w:val="24"/>
          <w:highlight w:val="none"/>
        </w:rPr>
        <w:t xml:space="preserve">）依法缴纳税收的相关材料</w:t>
      </w:r>
      <w:bookmarkEnd w:id="304"/>
      <w:r/>
      <w:bookmarkEnd w:id="305"/>
      <w:r/>
      <w:bookmarkEnd w:id="306"/>
      <w:r/>
      <w:bookmarkEnd w:id="307"/>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821"/>
        <w:ind w:left="-141"/>
        <w:rPr>
          <w:rFonts w:cs="Times New Roman"/>
          <w:color w:val="auto"/>
          <w:highlight w:val="none"/>
        </w:rPr>
      </w:pPr>
      <w:r/>
      <w:bookmarkStart w:id="308" w:name="_Toc103848592"/>
      <w:r/>
      <w:bookmarkStart w:id="309" w:name="_Toc104560907"/>
      <w:r/>
      <w:bookmarkStart w:id="310" w:name="_Toc102117324"/>
      <w:r/>
      <w:bookmarkStart w:id="311" w:name="_Toc10724628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7-5</w:t>
      </w:r>
      <w:r>
        <w:rPr>
          <w:rFonts w:hint="eastAsia" w:ascii="Microsoft New Tai Lue" w:hAnsi="Microsoft New Tai Lue" w:cs="宋体"/>
          <w:color w:val="auto"/>
          <w:sz w:val="24"/>
          <w:szCs w:val="24"/>
          <w:highlight w:val="none"/>
        </w:rPr>
        <w:t xml:space="preserve">）依法缴纳社会保障资金的相关材料</w:t>
      </w:r>
      <w:bookmarkEnd w:id="308"/>
      <w:r/>
      <w:bookmarkEnd w:id="309"/>
      <w:r/>
      <w:bookmarkEnd w:id="310"/>
      <w:r/>
      <w:bookmarkEnd w:id="311"/>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821"/>
        <w:ind w:left="-141"/>
        <w:rPr>
          <w:rFonts w:cs="Times New Roman"/>
          <w:color w:val="auto"/>
          <w:highlight w:val="none"/>
        </w:rPr>
      </w:pPr>
      <w:r/>
      <w:bookmarkStart w:id="312" w:name="_Toc104560909"/>
      <w:r/>
      <w:bookmarkStart w:id="313" w:name="_Toc103848594"/>
      <w:r/>
      <w:bookmarkStart w:id="314" w:name="_Toc107246289"/>
      <w:r/>
      <w:bookmarkStart w:id="315" w:name="_Toc10211732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cs="Microsoft New Tai Lue"/>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7-6</w:t>
      </w:r>
      <w:r>
        <w:rPr>
          <w:rFonts w:hint="eastAsia" w:ascii="Microsoft New Tai Lue" w:hAnsi="Microsoft New Tai Lue" w:cs="宋体"/>
          <w:color w:val="auto"/>
          <w:sz w:val="24"/>
          <w:szCs w:val="24"/>
          <w:highlight w:val="none"/>
        </w:rPr>
        <w:t xml:space="preserve">）没有重大违法记录的书面声明</w:t>
      </w:r>
      <w:bookmarkEnd w:id="312"/>
      <w:r/>
      <w:bookmarkEnd w:id="313"/>
      <w:r/>
      <w:bookmarkEnd w:id="314"/>
      <w:r/>
      <w:bookmarkEnd w:id="315"/>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注：参加政府采购活动前</w:t>
      </w:r>
      <w:r>
        <w:rPr>
          <w:rFonts w:ascii="Microsoft New Tai Lue" w:hAnsi="Microsoft New Tai Lue" w:cs="Microsoft New Tai Lue"/>
          <w:b/>
          <w:bCs/>
          <w:color w:val="auto"/>
          <w:highlight w:val="none"/>
        </w:rPr>
        <w:t xml:space="preserve">3</w:t>
      </w:r>
      <w:r>
        <w:rPr>
          <w:rFonts w:hint="eastAsia" w:ascii="Microsoft New Tai Lue" w:hAnsi="Microsoft New Tai Lue"/>
          <w:b/>
          <w:bCs/>
          <w:color w:val="auto"/>
          <w:highlight w:val="none"/>
        </w:rPr>
        <w:t xml:space="preserve">年内在经营活动中没有重大违法记录的书面声明（提供声明函原件）。</w:t>
      </w:r>
      <w:r/>
    </w:p>
    <w:p>
      <w:pPr>
        <w:ind w:left="74" w:firstLine="482"/>
        <w:jc w:val="center"/>
        <w:spacing w:line="300"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54" w:firstLine="660"/>
        <w:jc w:val="center"/>
        <w:spacing w:line="300" w:lineRule="auto"/>
        <w:rPr>
          <w:rFonts w:ascii="Microsoft New Tai Lue" w:hAnsi="Microsoft New Tai Lue" w:cs="Microsoft New Tai Lue"/>
          <w:color w:val="auto"/>
          <w:sz w:val="44"/>
          <w:szCs w:val="44"/>
          <w:highlight w:val="none"/>
        </w:rPr>
      </w:pPr>
      <w:r>
        <w:rPr>
          <w:rFonts w:hint="eastAsia" w:ascii="Microsoft New Tai Lue" w:hAnsi="Microsoft New Tai Lue"/>
          <w:color w:val="auto"/>
          <w:sz w:val="44"/>
          <w:szCs w:val="44"/>
          <w:highlight w:val="none"/>
        </w:rPr>
        <w:t xml:space="preserve">声明</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我单位郑重声明：参加本次政府采购活动前</w:t>
      </w:r>
      <w:r>
        <w:rPr>
          <w:rFonts w:ascii="Microsoft New Tai Lue" w:hAnsi="Microsoft New Tai Lue" w:cs="Microsoft New Tai Lue"/>
          <w:color w:val="auto"/>
          <w:highlight w:val="none"/>
        </w:rPr>
        <w:t xml:space="preserve"> 3 </w:t>
      </w:r>
      <w:r>
        <w:rPr>
          <w:rFonts w:hint="eastAsia" w:ascii="Microsoft New Tai Lue" w:hAnsi="Microsoft New Tai Lue"/>
          <w:color w:val="auto"/>
          <w:highlight w:val="none"/>
        </w:rPr>
        <w:t xml:space="preserve">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21"/>
        <w:ind w:left="-141"/>
        <w:rPr>
          <w:rFonts w:cs="Times New Roman"/>
          <w:color w:val="auto"/>
          <w:highlight w:val="none"/>
        </w:rPr>
      </w:pPr>
      <w:r/>
      <w:bookmarkStart w:id="316" w:name="_Toc104560910"/>
      <w:r/>
      <w:bookmarkStart w:id="317" w:name="_Toc10724629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Times New Roman" w:hAnsi="Times New Roman" w:cs="Times New Roman"/>
          <w:b w:val="0"/>
          <w:bCs w:val="0"/>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7-7</w:t>
      </w:r>
      <w:r>
        <w:rPr>
          <w:rFonts w:hint="eastAsia" w:ascii="Microsoft New Tai Lue" w:hAnsi="Microsoft New Tai Lue" w:cs="宋体"/>
          <w:color w:val="auto"/>
          <w:sz w:val="24"/>
          <w:szCs w:val="24"/>
          <w:highlight w:val="none"/>
        </w:rPr>
        <w:t xml:space="preserve">）无不良信用记录承诺函</w:t>
      </w:r>
      <w:bookmarkEnd w:id="316"/>
      <w:r/>
      <w:bookmarkEnd w:id="317"/>
      <w:r/>
      <w:r/>
    </w:p>
    <w:p>
      <w:pPr>
        <w:pStyle w:val="1074"/>
        <w:ind w:firstLine="400"/>
        <w:spacing w:line="300" w:lineRule="auto"/>
        <w:rPr>
          <w:rFonts w:hint="eastAsia" w:hAnsi="宋体" w:cs="Times New Roman"/>
          <w:color w:val="auto"/>
          <w:sz w:val="21"/>
          <w:szCs w:val="21"/>
          <w:highlight w:val="none"/>
        </w:rPr>
      </w:pPr>
      <w:r>
        <w:rPr>
          <w:rFonts w:hint="eastAsia"/>
          <w:color w:val="auto"/>
          <w:highlight w:val="none"/>
        </w:rPr>
        <w:t xml:space="preserve">本单位郑重承诺</w:t>
      </w:r>
      <w:r>
        <w:rPr>
          <w:rFonts w:hint="eastAsia" w:hAnsi="宋体" w:cs="Times New Roman"/>
          <w:color w:val="auto"/>
          <w:sz w:val="21"/>
          <w:szCs w:val="21"/>
          <w:highlight w:val="none"/>
        </w:rPr>
        <w:t xml:space="preserve">，我单位无以下不良信用记录情形：</w:t>
      </w:r>
      <w:r/>
    </w:p>
    <w:p>
      <w:pPr>
        <w:pStyle w:val="1074"/>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1.被人民法院列入失信被执行人；</w:t>
      </w:r>
      <w:r/>
    </w:p>
    <w:p>
      <w:pPr>
        <w:pStyle w:val="1074"/>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2.</w:t>
      </w:r>
      <w:r>
        <w:rPr>
          <w:rFonts w:hint="eastAsia" w:ascii="Microsoft New Tai Lue" w:hAnsi="Microsoft New Tai Lue"/>
          <w:color w:val="auto"/>
          <w:highlight w:val="none"/>
        </w:rPr>
        <w:t xml:space="preserve">被税务部门列入重大税收违法失信主体名单</w:t>
      </w:r>
      <w:r>
        <w:rPr>
          <w:rFonts w:hint="eastAsia" w:hAnsi="宋体" w:cs="Times New Roman"/>
          <w:color w:val="auto"/>
          <w:sz w:val="21"/>
          <w:szCs w:val="21"/>
          <w:highlight w:val="none"/>
        </w:rPr>
        <w:t xml:space="preserve">；</w:t>
      </w:r>
      <w:r/>
    </w:p>
    <w:p>
      <w:pPr>
        <w:pStyle w:val="1074"/>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3.被政府采购监管部门列入政府采购严重违法失信行为记录名单；</w:t>
      </w:r>
      <w:r/>
    </w:p>
    <w:p>
      <w:pPr>
        <w:pStyle w:val="1074"/>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4.不符合《政府采购法》第二十二条规定的条件。</w:t>
      </w:r>
      <w:r/>
    </w:p>
    <w:p>
      <w:pPr>
        <w:pStyle w:val="1074"/>
        <w:ind w:firstLine="420"/>
        <w:spacing w:line="300" w:lineRule="auto"/>
        <w:rPr>
          <w:rFonts w:cs="Times New Roman"/>
          <w:color w:val="auto"/>
          <w:highlight w:val="none"/>
        </w:rPr>
      </w:pPr>
      <w:r>
        <w:rPr>
          <w:rFonts w:hint="eastAsia" w:hAnsi="宋体" w:cs="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highlight w:val="none"/>
        </w:rPr>
        <w:t xml:space="preserve">理。</w:t>
      </w:r>
      <w:r/>
    </w:p>
    <w:p>
      <w:pPr>
        <w:pStyle w:val="1023"/>
        <w:rPr>
          <w:rFonts w:cs="Times New Roman"/>
          <w:color w:val="auto"/>
          <w:highlight w:val="none"/>
        </w:rPr>
      </w:pPr>
      <w:r>
        <w:rPr>
          <w:rFonts w:cs="Times New Roman"/>
          <w:color w:val="auto"/>
          <w:highlight w:val="none"/>
        </w:rPr>
      </w:r>
      <w:r/>
    </w:p>
    <w:p>
      <w:pPr>
        <w:ind w:left="-141" w:firstLine="3990"/>
        <w:spacing w:line="300" w:lineRule="auto"/>
        <w:rPr>
          <w:rFonts w:ascii="Microsoft New Tai Lue" w:hAnsi="Microsoft New Tai Lue" w:cs="Microsoft New Tai Lue"/>
          <w:color w:val="auto"/>
          <w:highlight w:val="none"/>
        </w:rPr>
      </w:pPr>
      <w:r/>
      <w:bookmarkStart w:id="318" w:name="_Toc102117326"/>
      <w:r/>
      <w:bookmarkStart w:id="319" w:name="_Toc103848596"/>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21"/>
        <w:ind w:left="-141"/>
        <w:rPr>
          <w:rFonts w:cs="Times New Roman"/>
          <w:color w:val="auto"/>
          <w:highlight w:val="none"/>
        </w:rPr>
      </w:pPr>
      <w:r/>
      <w:bookmarkStart w:id="320" w:name="_Toc107246291"/>
      <w:r/>
      <w:bookmarkStart w:id="321" w:name="_Toc10456091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7-8</w:t>
      </w:r>
      <w:r>
        <w:rPr>
          <w:rFonts w:hint="eastAsia" w:ascii="Microsoft New Tai Lue" w:hAnsi="Microsoft New Tai Lue" w:cs="宋体"/>
          <w:color w:val="auto"/>
          <w:sz w:val="24"/>
          <w:szCs w:val="24"/>
          <w:highlight w:val="none"/>
        </w:rPr>
        <w:t xml:space="preserve">）</w:t>
      </w:r>
      <w:bookmarkEnd w:id="318"/>
      <w:r>
        <w:rPr>
          <w:rFonts w:hint="eastAsia" w:ascii="Microsoft New Tai Lue" w:hAnsi="Microsoft New Tai Lue" w:cs="宋体"/>
          <w:color w:val="auto"/>
          <w:sz w:val="24"/>
          <w:szCs w:val="24"/>
          <w:highlight w:val="none"/>
        </w:rPr>
        <w:t xml:space="preserve">招标文件要求的其它实质性资格资信证明文件</w:t>
      </w:r>
      <w:bookmarkEnd w:id="320"/>
      <w:r/>
      <w:bookmarkEnd w:id="321"/>
      <w:r/>
      <w:r/>
    </w:p>
    <w:p>
      <w:pPr>
        <w:pStyle w:val="821"/>
        <w:ind w:left="-141"/>
        <w:rPr>
          <w:rFonts w:cs="Times New Roman"/>
          <w:color w:val="auto"/>
          <w:highlight w:val="none"/>
        </w:rPr>
      </w:pPr>
      <w:r>
        <w:rPr>
          <w:rFonts w:cs="Times New Roman"/>
          <w:color w:val="auto"/>
          <w:highlight w:val="none"/>
        </w:rPr>
      </w:r>
      <w:r/>
    </w:p>
    <w:p>
      <w:pPr>
        <w:pStyle w:val="843"/>
        <w:ind w:hanging="10"/>
        <w:jc w:val="both"/>
        <w:spacing w:before="0"/>
        <w:rPr>
          <w:rFonts w:ascii="Microsoft New Tai Lue" w:hAnsi="Microsoft New Tai Lue" w:cs="Microsoft New Tai Lue"/>
          <w:color w:val="auto"/>
          <w:sz w:val="24"/>
          <w:szCs w:val="24"/>
          <w:highlight w:val="none"/>
        </w:rPr>
      </w:pPr>
      <w:r/>
      <w:bookmarkStart w:id="322" w:name="_Toc107246292"/>
      <w:r>
        <w:rPr>
          <w:rFonts w:ascii="Microsoft New Tai Lue" w:hAnsi="Microsoft New Tai Lue" w:cs="Microsoft New Tai Lue"/>
          <w:color w:val="auto"/>
          <w:sz w:val="24"/>
          <w:szCs w:val="24"/>
          <w:highlight w:val="none"/>
        </w:rPr>
        <w:br w:type="page" w:clear="all"/>
      </w:r>
      <w:bookmarkEnd w:id="319"/>
      <w:r/>
      <w:bookmarkEnd w:id="322"/>
      <w:r/>
      <w:bookmarkStart w:id="323" w:name="_Toc107246295"/>
      <w:r/>
      <w:bookmarkStart w:id="324" w:name="_Toc104560914"/>
      <w:r/>
      <w:bookmarkStart w:id="325" w:name="_Toc96347919"/>
      <w:r/>
      <w:bookmarkStart w:id="326" w:name="_Toc102117330"/>
      <w:r/>
      <w:bookmarkStart w:id="327" w:name="_Toc103848598"/>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8</w:t>
      </w:r>
      <w:r>
        <w:rPr>
          <w:rFonts w:hint="eastAsia" w:ascii="Microsoft New Tai Lue" w:hAnsi="Microsoft New Tai Lue" w:cs="宋体"/>
          <w:color w:val="auto"/>
          <w:sz w:val="24"/>
          <w:szCs w:val="24"/>
          <w:highlight w:val="none"/>
        </w:rPr>
        <w:t xml:space="preserve">）分包意向协议（如需）</w:t>
      </w:r>
      <w:bookmarkEnd w:id="323"/>
      <w:r/>
      <w:bookmarkEnd w:id="324"/>
      <w:r/>
      <w:bookmarkEnd w:id="325"/>
      <w:r/>
      <w:r/>
    </w:p>
    <w:p>
      <w:pPr>
        <w:spacing w:line="300" w:lineRule="auto"/>
        <w:rPr>
          <w:rFonts w:hint="eastAsia" w:cs="Times New Roman"/>
          <w:color w:val="auto"/>
          <w:highlight w:val="none"/>
        </w:rPr>
      </w:pPr>
      <w:r>
        <w:rPr>
          <w:rFonts w:hint="eastAsia" w:cs="Times New Roman"/>
          <w:color w:val="auto"/>
          <w:highlight w:val="none"/>
        </w:rPr>
      </w:r>
      <w:r/>
    </w:p>
    <w:p>
      <w:pPr>
        <w:spacing w:line="300" w:lineRule="auto"/>
        <w:rPr>
          <w:rFonts w:hint="eastAsia"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若成为</w:t>
      </w:r>
      <w:r>
        <w:rPr>
          <w:rFonts w:hint="eastAsia"/>
          <w:color w:val="auto"/>
          <w:highlight w:val="none"/>
          <w:u w:val="single"/>
        </w:rPr>
        <w:t xml:space="preserve">（项目名称）</w:t>
      </w:r>
      <w:r>
        <w:rPr>
          <w:rFonts w:hint="eastAsia"/>
          <w:color w:val="auto"/>
          <w:highlight w:val="none"/>
        </w:rPr>
        <w:t xml:space="preserve">（项目编号：）</w:t>
      </w:r>
      <w:r>
        <w:rPr>
          <w:rFonts w:hint="eastAsia"/>
          <w:color w:val="auto"/>
          <w:highlight w:val="none"/>
          <w:lang w:val="zh-CN"/>
        </w:rPr>
        <w:t xml:space="preserve">的中标供应商，将依法采取分包方式履行合同。</w:t>
      </w:r>
      <w:r>
        <w:rPr>
          <w:rFonts w:hint="eastAsia"/>
          <w:color w:val="auto"/>
          <w:highlight w:val="none"/>
          <w:u w:val="single"/>
        </w:rPr>
        <w:t xml:space="preserve">（供应商名称）</w:t>
      </w:r>
      <w:r>
        <w:rPr>
          <w:rFonts w:hint="eastAsia"/>
          <w:color w:val="auto"/>
          <w:highlight w:val="none"/>
        </w:rPr>
        <w:t xml:space="preserve">与</w:t>
      </w:r>
      <w:r>
        <w:rPr>
          <w:rFonts w:hint="eastAsia"/>
          <w:color w:val="auto"/>
          <w:highlight w:val="none"/>
          <w:u w:val="single"/>
        </w:rPr>
        <w:t xml:space="preserve">（所有分包供应商名称）</w:t>
      </w:r>
      <w:r>
        <w:rPr>
          <w:rFonts w:hint="eastAsia"/>
          <w:color w:val="auto"/>
          <w:highlight w:val="none"/>
        </w:rPr>
        <w:t xml:space="preserve">达成分包意向协议</w:t>
      </w:r>
      <w:r>
        <w:rPr>
          <w:rFonts w:hint="eastAsia"/>
          <w:color w:val="auto"/>
          <w:highlight w:val="none"/>
          <w:lang w:val="zh-CN"/>
        </w:rPr>
        <w:t xml:space="preserve">。</w:t>
      </w:r>
      <w:r/>
    </w:p>
    <w:p>
      <w:pPr>
        <w:spacing w:line="300" w:lineRule="auto"/>
        <w:rPr>
          <w:rFonts w:hint="eastAsia" w:cs="Times New Roman"/>
          <w:color w:val="auto"/>
          <w:highlight w:val="none"/>
          <w:lang w:val="zh-CN"/>
        </w:rPr>
      </w:pPr>
      <w:r>
        <w:rPr>
          <w:rFonts w:hint="eastAsia"/>
          <w:color w:val="auto"/>
          <w:highlight w:val="none"/>
          <w:lang w:val="zh-CN"/>
        </w:rPr>
        <w:t xml:space="preserve">一、分包标的及数量</w:t>
      </w:r>
      <w:r/>
    </w:p>
    <w:p>
      <w:pPr>
        <w:spacing w:line="300" w:lineRule="auto"/>
        <w:rPr>
          <w:rFonts w:hint="eastAsia"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将</w:t>
      </w:r>
      <w:r>
        <w:rPr>
          <w:rFonts w:hint="eastAsia"/>
          <w:color w:val="auto"/>
          <w:highlight w:val="none"/>
          <w:u w:val="single"/>
        </w:rPr>
        <w:t xml:space="preserve">（工作内容）</w:t>
      </w:r>
      <w:r>
        <w:rPr>
          <w:rFonts w:hint="eastAsia"/>
          <w:color w:val="auto"/>
          <w:highlight w:val="none"/>
        </w:rPr>
        <w:t xml:space="preserve">分包给</w:t>
      </w:r>
      <w:r>
        <w:rPr>
          <w:rFonts w:hint="eastAsia"/>
          <w:color w:val="auto"/>
          <w:highlight w:val="none"/>
          <w:u w:val="single"/>
        </w:rPr>
        <w:t xml:space="preserve">（某分包供应商名称）</w:t>
      </w:r>
      <w:r>
        <w:rPr>
          <w:rFonts w:hint="eastAsia"/>
          <w:color w:val="auto"/>
          <w:highlight w:val="none"/>
          <w:lang w:val="zh-CN"/>
        </w:rPr>
        <w:t xml:space="preserve">，</w:t>
      </w:r>
      <w:r>
        <w:rPr>
          <w:rFonts w:hint="eastAsia"/>
          <w:color w:val="auto"/>
          <w:highlight w:val="none"/>
          <w:u w:val="single"/>
        </w:rPr>
        <w:t xml:space="preserve">（某分包供应商名称），</w:t>
      </w:r>
      <w:r>
        <w:rPr>
          <w:rFonts w:hint="eastAsia"/>
          <w:color w:val="auto"/>
          <w:highlight w:val="none"/>
          <w:lang w:val="zh-CN"/>
        </w:rPr>
        <w:t xml:space="preserve">具备承</w:t>
      </w:r>
      <w:r>
        <w:rPr>
          <w:rFonts w:hint="eastAsia"/>
          <w:color w:val="auto"/>
          <w:highlight w:val="none"/>
        </w:rPr>
        <w:t xml:space="preserve">担</w:t>
      </w:r>
      <w:r>
        <w:rPr>
          <w:rFonts w:hint="eastAsia"/>
          <w:color w:val="auto"/>
          <w:highlight w:val="none"/>
          <w:u w:val="single"/>
        </w:rPr>
        <w:t xml:space="preserve">（工作内容）</w:t>
      </w:r>
      <w:r>
        <w:rPr>
          <w:rFonts w:hint="eastAsia"/>
          <w:color w:val="auto"/>
          <w:highlight w:val="none"/>
          <w:lang w:val="zh-CN"/>
        </w:rPr>
        <w:t xml:space="preserve">相应资质条件且不得再次分包；</w:t>
      </w:r>
      <w:r/>
    </w:p>
    <w:p>
      <w:pPr>
        <w:ind w:left="-141" w:firstLine="525"/>
        <w:spacing w:line="300" w:lineRule="auto"/>
        <w:rPr>
          <w:rFonts w:hint="eastAsia" w:cs="Times New Roman"/>
          <w:color w:val="auto"/>
          <w:highlight w:val="none"/>
        </w:rPr>
      </w:pPr>
      <w:r>
        <w:rPr>
          <w:rFonts w:hint="eastAsia"/>
          <w:color w:val="auto"/>
          <w:highlight w:val="none"/>
        </w:rPr>
        <w:t xml:space="preserve">……</w:t>
      </w:r>
      <w:r/>
    </w:p>
    <w:p>
      <w:pPr>
        <w:spacing w:line="300" w:lineRule="auto"/>
        <w:rPr>
          <w:rFonts w:hint="eastAsia" w:cs="Times New Roman"/>
          <w:color w:val="auto"/>
          <w:highlight w:val="none"/>
          <w:lang w:val="zh-CN"/>
        </w:rPr>
      </w:pPr>
      <w:r>
        <w:rPr>
          <w:rFonts w:hint="eastAsia"/>
          <w:color w:val="auto"/>
          <w:highlight w:val="none"/>
          <w:lang w:val="zh-CN"/>
        </w:rPr>
        <w:t xml:space="preserve">二、分包工作履行期限、地点、方式</w:t>
      </w:r>
      <w:r/>
    </w:p>
    <w:p>
      <w:pPr>
        <w:spacing w:line="300" w:lineRule="auto"/>
        <w:rPr>
          <w:rFonts w:hint="eastAsia" w:cs="Times New Roman"/>
          <w:color w:val="auto"/>
          <w:highlight w:val="none"/>
          <w:u w:val="single"/>
        </w:rPr>
      </w:pPr>
      <w:r>
        <w:rPr>
          <w:rFonts w:hint="eastAsia" w:cs="Times New Roman"/>
          <w:color w:val="auto"/>
          <w:highlight w:val="none"/>
          <w:u w:val="single"/>
        </w:rPr>
      </w:r>
      <w:r/>
    </w:p>
    <w:p>
      <w:pPr>
        <w:spacing w:line="300" w:lineRule="auto"/>
        <w:rPr>
          <w:rFonts w:hint="eastAsia" w:cs="Times New Roman"/>
          <w:color w:val="auto"/>
          <w:highlight w:val="none"/>
          <w:lang w:val="zh-CN"/>
        </w:rPr>
      </w:pPr>
      <w:r>
        <w:rPr>
          <w:rFonts w:hint="eastAsia"/>
          <w:color w:val="auto"/>
          <w:highlight w:val="none"/>
          <w:lang w:val="zh-CN"/>
        </w:rPr>
        <w:t xml:space="preserve">三、质量</w:t>
      </w:r>
      <w:r/>
    </w:p>
    <w:p>
      <w:pPr>
        <w:spacing w:line="300" w:lineRule="auto"/>
        <w:rPr>
          <w:rFonts w:hint="eastAsia" w:cs="Times New Roman"/>
          <w:color w:val="auto"/>
          <w:highlight w:val="none"/>
          <w:lang w:val="zh-CN"/>
        </w:rPr>
      </w:pPr>
      <w:r>
        <w:rPr>
          <w:rFonts w:hint="eastAsia" w:cs="Times New Roman"/>
          <w:color w:val="auto"/>
          <w:highlight w:val="none"/>
          <w:lang w:val="zh-CN"/>
        </w:rPr>
      </w:r>
      <w:r/>
    </w:p>
    <w:p>
      <w:pPr>
        <w:spacing w:line="300" w:lineRule="auto"/>
        <w:rPr>
          <w:rFonts w:hint="eastAsia" w:cs="Times New Roman"/>
          <w:color w:val="auto"/>
          <w:highlight w:val="none"/>
          <w:lang w:val="zh-CN"/>
        </w:rPr>
      </w:pPr>
      <w:r>
        <w:rPr>
          <w:rFonts w:hint="eastAsia"/>
          <w:color w:val="auto"/>
          <w:highlight w:val="none"/>
          <w:lang w:val="zh-CN"/>
        </w:rPr>
        <w:t xml:space="preserve">四、价款或者报酬</w:t>
      </w:r>
      <w:r/>
    </w:p>
    <w:p>
      <w:pPr>
        <w:ind w:left="141"/>
        <w:spacing w:line="300" w:lineRule="auto"/>
        <w:rPr>
          <w:rFonts w:hint="eastAsia" w:cs="Times New Roman"/>
          <w:color w:val="auto"/>
          <w:highlight w:val="none"/>
          <w:lang w:val="zh-CN"/>
        </w:rPr>
      </w:pPr>
      <w:r>
        <w:rPr>
          <w:rFonts w:hint="eastAsia" w:cs="Times New Roman"/>
          <w:color w:val="auto"/>
          <w:highlight w:val="none"/>
          <w:lang w:val="zh-CN"/>
        </w:rPr>
      </w:r>
      <w:r/>
    </w:p>
    <w:p>
      <w:pPr>
        <w:ind w:left="141"/>
        <w:spacing w:line="300" w:lineRule="auto"/>
        <w:rPr>
          <w:rFonts w:hint="eastAsia" w:cs="Times New Roman"/>
          <w:color w:val="auto"/>
          <w:highlight w:val="none"/>
          <w:lang w:val="zh-CN"/>
        </w:rPr>
      </w:pPr>
      <w:r>
        <w:rPr>
          <w:rFonts w:hint="eastAsia"/>
          <w:color w:val="auto"/>
          <w:highlight w:val="none"/>
          <w:lang w:val="zh-CN"/>
        </w:rPr>
        <w:t xml:space="preserve">五、违约责任</w:t>
      </w:r>
      <w:r/>
    </w:p>
    <w:p>
      <w:pPr>
        <w:spacing w:line="300" w:lineRule="auto"/>
        <w:rPr>
          <w:rFonts w:hint="eastAsia" w:cs="Times New Roman"/>
          <w:color w:val="auto"/>
          <w:highlight w:val="none"/>
          <w:lang w:val="zh-CN"/>
        </w:rPr>
      </w:pPr>
      <w:r>
        <w:rPr>
          <w:rFonts w:hint="eastAsia" w:cs="Times New Roman"/>
          <w:color w:val="auto"/>
          <w:highlight w:val="none"/>
          <w:lang w:val="zh-CN"/>
        </w:rPr>
      </w:r>
      <w:r/>
    </w:p>
    <w:p>
      <w:pPr>
        <w:spacing w:line="300" w:lineRule="auto"/>
        <w:rPr>
          <w:rFonts w:hint="eastAsia" w:cs="Times New Roman"/>
          <w:color w:val="auto"/>
          <w:highlight w:val="none"/>
          <w:lang w:val="zh-CN"/>
        </w:rPr>
      </w:pPr>
      <w:r>
        <w:rPr>
          <w:rFonts w:hint="eastAsia"/>
          <w:color w:val="auto"/>
          <w:highlight w:val="none"/>
          <w:lang w:val="zh-CN"/>
        </w:rPr>
        <w:t xml:space="preserve">六、争议解决的办法</w:t>
      </w:r>
      <w:r/>
    </w:p>
    <w:p>
      <w:pPr>
        <w:spacing w:line="300" w:lineRule="auto"/>
        <w:rPr>
          <w:rFonts w:hint="eastAsia" w:cs="Times New Roman"/>
          <w:color w:val="auto"/>
          <w:highlight w:val="none"/>
          <w:lang w:val="zh-CN"/>
        </w:rPr>
      </w:pPr>
      <w:r>
        <w:rPr>
          <w:rFonts w:hint="eastAsia" w:cs="Times New Roman"/>
          <w:color w:val="auto"/>
          <w:highlight w:val="none"/>
          <w:lang w:val="zh-CN"/>
        </w:rPr>
      </w:r>
      <w:r/>
    </w:p>
    <w:p>
      <w:pPr>
        <w:spacing w:line="300" w:lineRule="auto"/>
        <w:rPr>
          <w:rFonts w:hint="eastAsia" w:cs="Times New Roman"/>
          <w:color w:val="auto"/>
          <w:highlight w:val="none"/>
          <w:lang w:val="zh-CN"/>
        </w:rPr>
      </w:pPr>
      <w:r>
        <w:rPr>
          <w:rFonts w:hint="eastAsia"/>
          <w:color w:val="auto"/>
          <w:highlight w:val="none"/>
          <w:lang w:val="zh-CN"/>
        </w:rPr>
        <w:t xml:space="preserve">七、其他</w:t>
      </w:r>
      <w:r/>
    </w:p>
    <w:p>
      <w:pPr>
        <w:ind w:left="-141" w:firstLine="525"/>
        <w:spacing w:line="300" w:lineRule="auto"/>
        <w:rPr>
          <w:rFonts w:hint="eastAsia" w:cs="Times New Roman"/>
          <w:color w:val="auto"/>
          <w:highlight w:val="none"/>
          <w:lang w:val="zh-CN"/>
        </w:rPr>
      </w:pPr>
      <w:r>
        <w:rPr>
          <w:rFonts w:hint="eastAsia"/>
          <w:color w:val="auto"/>
          <w:highlight w:val="none"/>
        </w:rPr>
        <w:t xml:space="preserve">中小企业合同金额达到</w:t>
      </w:r>
      <w:r>
        <w:rPr>
          <w:color w:val="auto"/>
          <w:highlight w:val="none"/>
        </w:rPr>
        <w:t xml:space="preserve">%</w:t>
      </w:r>
      <w:r>
        <w:rPr>
          <w:rFonts w:hint="eastAsia"/>
          <w:color w:val="auto"/>
          <w:highlight w:val="none"/>
        </w:rPr>
        <w:t xml:space="preserve">，小微企业合同金额达到</w:t>
      </w:r>
      <w:r>
        <w:rPr>
          <w:color w:val="auto"/>
          <w:highlight w:val="none"/>
        </w:rPr>
        <w:t xml:space="preserve">%</w:t>
      </w:r>
      <w:r>
        <w:rPr>
          <w:rFonts w:hint="eastAsia"/>
          <w:color w:val="auto"/>
          <w:highlight w:val="none"/>
          <w:lang w:val="zh-CN"/>
        </w:rPr>
        <w:t xml:space="preserve">。</w:t>
      </w:r>
      <w:r/>
    </w:p>
    <w:p>
      <w:pPr>
        <w:ind w:left="5128" w:hanging="4410"/>
        <w:jc w:val="right"/>
        <w:spacing w:line="300" w:lineRule="auto"/>
        <w:rPr>
          <w:rFonts w:hint="eastAsia" w:cs="Times New Roman"/>
          <w:color w:val="auto"/>
          <w:highlight w:val="none"/>
          <w:lang w:val="zh-CN"/>
        </w:rPr>
      </w:pPr>
      <w:r>
        <w:rPr>
          <w:rFonts w:hint="eastAsia" w:cs="Times New Roman"/>
          <w:color w:val="auto"/>
          <w:highlight w:val="none"/>
          <w:lang w:val="zh-CN"/>
        </w:rPr>
      </w:r>
      <w:r/>
    </w:p>
    <w:p>
      <w:pPr>
        <w:ind w:left="-141" w:firstLine="4935"/>
        <w:spacing w:line="300" w:lineRule="auto"/>
        <w:rPr>
          <w:rFonts w:hint="eastAsia" w:cs="Times New Roman"/>
          <w:color w:val="auto"/>
          <w:highlight w:val="none"/>
          <w:u w:val="single"/>
        </w:rPr>
      </w:pPr>
      <w:r>
        <w:rPr>
          <w:rFonts w:hint="eastAsia"/>
          <w:color w:val="auto"/>
          <w:highlight w:val="none"/>
        </w:rPr>
        <w:t xml:space="preserve">供应商名称（公章）：</w:t>
      </w:r>
      <w:r/>
    </w:p>
    <w:p>
      <w:pPr>
        <w:ind w:left="-141" w:firstLine="4935"/>
        <w:spacing w:line="300" w:lineRule="auto"/>
        <w:rPr>
          <w:rFonts w:hint="eastAsia" w:cs="Times New Roman"/>
          <w:color w:val="auto"/>
          <w:highlight w:val="none"/>
          <w:lang w:val="zh-CN"/>
        </w:rPr>
      </w:pPr>
      <w:r>
        <w:rPr>
          <w:rFonts w:hint="eastAsia"/>
          <w:color w:val="auto"/>
          <w:highlight w:val="none"/>
          <w:lang w:val="zh-CN"/>
        </w:rPr>
        <w:t xml:space="preserve">分包供应商（公章）：</w:t>
      </w:r>
      <w:r/>
    </w:p>
    <w:p>
      <w:pPr>
        <w:ind w:left="-141" w:firstLine="4935"/>
        <w:spacing w:line="300" w:lineRule="auto"/>
        <w:rPr>
          <w:rFonts w:hint="eastAsia" w:cs="Times New Roman"/>
          <w:color w:val="auto"/>
          <w:highlight w:val="none"/>
        </w:rPr>
      </w:pPr>
      <w:r>
        <w:rPr>
          <w:rFonts w:hint="eastAsia"/>
          <w:color w:val="auto"/>
          <w:highlight w:val="none"/>
          <w:lang w:val="zh-CN"/>
        </w:rPr>
        <w:t xml:space="preserve">……</w:t>
      </w:r>
      <w:r/>
    </w:p>
    <w:p>
      <w:pPr>
        <w:ind w:left="-141" w:firstLine="493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21"/>
        <w:ind w:left="-141"/>
        <w:rPr>
          <w:rFonts w:cs="Times New Roman"/>
          <w:i w:val="0"/>
          <w:iCs w:val="0"/>
          <w:color w:val="auto"/>
          <w:highlight w:val="none"/>
        </w:rPr>
      </w:pPr>
      <w:r>
        <w:rPr>
          <w:rFonts w:cs="Times New Roman"/>
          <w:i w:val="0"/>
          <w:iCs w:val="0"/>
          <w:color w:val="auto"/>
          <w:highlight w:val="none"/>
        </w:rPr>
      </w:r>
      <w:r/>
    </w:p>
    <w:p>
      <w:pPr>
        <w:pStyle w:val="843"/>
        <w:ind w:hanging="10"/>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328" w:name="_Toc104560915"/>
      <w:r/>
      <w:bookmarkStart w:id="329" w:name="_Toc10724629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9</w:t>
      </w:r>
      <w:r>
        <w:rPr>
          <w:rFonts w:hint="eastAsia" w:ascii="Microsoft New Tai Lue" w:hAnsi="Microsoft New Tai Lue" w:cs="宋体"/>
          <w:color w:val="auto"/>
          <w:sz w:val="24"/>
          <w:szCs w:val="24"/>
          <w:highlight w:val="none"/>
        </w:rPr>
        <w:t xml:space="preserve">）公章授权书（如需）</w:t>
      </w:r>
      <w:bookmarkEnd w:id="326"/>
      <w:r/>
      <w:bookmarkEnd w:id="327"/>
      <w:r/>
      <w:bookmarkEnd w:id="328"/>
      <w:r/>
      <w:bookmarkEnd w:id="329"/>
      <w:r/>
      <w:r/>
    </w:p>
    <w:p>
      <w:pPr>
        <w:pStyle w:val="1023"/>
        <w:rPr>
          <w:rFonts w:cs="Times New Roman"/>
          <w:color w:val="auto"/>
          <w:highlight w:val="none"/>
        </w:rPr>
      </w:pPr>
      <w:r>
        <w:rPr>
          <w:rFonts w:cs="Times New Roman"/>
          <w:color w:val="auto"/>
          <w:highlight w:val="none"/>
        </w:rPr>
      </w:r>
      <w:r/>
    </w:p>
    <w:p>
      <w:pPr>
        <w:pStyle w:val="1023"/>
        <w:rPr>
          <w:rFonts w:cs="Times New Roman"/>
          <w:color w:val="auto"/>
          <w:highlight w:val="none"/>
        </w:rPr>
      </w:pPr>
      <w:r>
        <w:rPr>
          <w:color w:val="auto"/>
          <w:highlight w:val="none"/>
        </w:rPr>
        <w:t xml:space="preserve">______________________</w:t>
      </w:r>
      <w:r>
        <w:rPr>
          <w:rFonts w:hint="eastAsia"/>
          <w:color w:val="auto"/>
          <w:highlight w:val="none"/>
        </w:rPr>
        <w:t xml:space="preserve">（采购人）</w:t>
      </w:r>
      <w:r/>
    </w:p>
    <w:p>
      <w:pPr>
        <w:pStyle w:val="1023"/>
        <w:rPr>
          <w:rFonts w:cs="Times New Roman"/>
          <w:color w:val="auto"/>
          <w:highlight w:val="none"/>
        </w:rPr>
      </w:pPr>
      <w:r>
        <w:rPr>
          <w:color w:val="auto"/>
          <w:highlight w:val="none"/>
        </w:rPr>
        <w:t xml:space="preserve">______</w:t>
      </w:r>
      <w:r>
        <w:rPr>
          <w:color w:val="auto"/>
          <w:highlight w:val="none"/>
          <w:u w:val="single"/>
        </w:rPr>
        <w:t xml:space="preserve">(</w:t>
      </w:r>
      <w:r>
        <w:rPr>
          <w:rFonts w:hint="eastAsia"/>
          <w:color w:val="auto"/>
          <w:highlight w:val="none"/>
          <w:u w:val="single"/>
        </w:rPr>
        <w:t xml:space="preserve">供应商名称</w:t>
      </w:r>
      <w:r>
        <w:rPr>
          <w:color w:val="auto"/>
          <w:highlight w:val="none"/>
          <w:u w:val="single"/>
        </w:rPr>
        <w:t xml:space="preserve">)</w:t>
      </w:r>
      <w:r>
        <w:rPr>
          <w:color w:val="auto"/>
          <w:highlight w:val="none"/>
        </w:rPr>
        <w:t xml:space="preserve">______</w:t>
      </w:r>
      <w:r>
        <w:rPr>
          <w:rFonts w:hint="eastAsia"/>
          <w:color w:val="auto"/>
          <w:highlight w:val="none"/>
        </w:rPr>
        <w:t xml:space="preserve">，中华人民共和国合法企业，法定地址：</w:t>
      </w:r>
      <w:r>
        <w:rPr>
          <w:color w:val="auto"/>
          <w:highlight w:val="none"/>
        </w:rPr>
        <w:t xml:space="preserve">____________________</w:t>
      </w:r>
      <w:r>
        <w:rPr>
          <w:rFonts w:hint="eastAsia"/>
          <w:color w:val="auto"/>
          <w:highlight w:val="none"/>
        </w:rPr>
        <w:t xml:space="preserve">。在参与</w:t>
      </w:r>
      <w:r>
        <w:rPr>
          <w:color w:val="auto"/>
          <w:highlight w:val="none"/>
        </w:rPr>
        <w:t xml:space="preserve">______</w:t>
      </w:r>
      <w:r>
        <w:rPr>
          <w:color w:val="auto"/>
          <w:highlight w:val="none"/>
          <w:u w:val="single"/>
        </w:rPr>
        <w:t xml:space="preserve">(</w:t>
      </w:r>
      <w:r>
        <w:rPr>
          <w:rFonts w:hint="eastAsia"/>
          <w:color w:val="auto"/>
          <w:highlight w:val="none"/>
          <w:u w:val="single"/>
        </w:rPr>
        <w:t xml:space="preserve">项目名称</w:t>
      </w:r>
      <w:r>
        <w:rPr>
          <w:color w:val="auto"/>
          <w:highlight w:val="none"/>
          <w:u w:val="single"/>
        </w:rPr>
        <w:t xml:space="preserve">)(</w:t>
      </w:r>
      <w:r>
        <w:rPr>
          <w:rFonts w:hint="eastAsia"/>
          <w:color w:val="auto"/>
          <w:highlight w:val="none"/>
          <w:u w:val="single"/>
        </w:rPr>
        <w:t xml:space="preserve">项目编号</w:t>
      </w:r>
      <w:r>
        <w:rPr>
          <w:color w:val="auto"/>
          <w:highlight w:val="none"/>
          <w:u w:val="single"/>
        </w:rPr>
        <w:t xml:space="preserve">)</w:t>
      </w:r>
      <w:r>
        <w:rPr>
          <w:color w:val="auto"/>
          <w:highlight w:val="none"/>
        </w:rPr>
        <w:t xml:space="preserve">______</w:t>
      </w:r>
      <w:r>
        <w:rPr>
          <w:rFonts w:hint="eastAsia"/>
          <w:color w:val="auto"/>
          <w:highlight w:val="none"/>
        </w:rPr>
        <w:t xml:space="preserve">协商活动中，我单位授权</w:t>
      </w:r>
      <w:r>
        <w:rPr>
          <w:rFonts w:hint="eastAsia"/>
          <w:color w:val="auto"/>
          <w:highlight w:val="none"/>
          <w:u w:val="single"/>
        </w:rPr>
        <w:t xml:space="preserve">（其他形式的印章名称）</w:t>
      </w:r>
      <w:r>
        <w:rPr>
          <w:rFonts w:hint="eastAsia"/>
          <w:color w:val="auto"/>
          <w:highlight w:val="none"/>
        </w:rPr>
        <w:t xml:space="preserve">（样式附后）在此次活动中代为公章使用。</w:t>
      </w:r>
      <w:r/>
    </w:p>
    <w:p>
      <w:pPr>
        <w:pStyle w:val="1023"/>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所签署的投标文件、澄清等，我单位承认并同意具备与我单位公章签署等同的法律效力。</w:t>
      </w:r>
      <w:r/>
    </w:p>
    <w:p>
      <w:pPr>
        <w:pStyle w:val="1023"/>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签署的所有文件、协议不因授权的撤销而失效。</w:t>
      </w:r>
      <w:r/>
    </w:p>
    <w:p>
      <w:pPr>
        <w:pStyle w:val="1023"/>
        <w:rPr>
          <w:rFonts w:cs="Times New Roman"/>
          <w:color w:val="auto"/>
          <w:highlight w:val="none"/>
        </w:rPr>
      </w:pPr>
      <w:r>
        <w:rPr>
          <w:rFonts w:cs="Times New Roman"/>
          <w:color w:val="auto"/>
          <w:highlight w:val="none"/>
        </w:rPr>
      </w:r>
      <w:r/>
    </w:p>
    <w:p>
      <w:pPr>
        <w:pStyle w:val="1023"/>
        <w:rPr>
          <w:color w:val="auto"/>
          <w:highlight w:val="none"/>
        </w:rPr>
      </w:pPr>
      <w:r>
        <w:rPr>
          <w:rFonts w:hint="eastAsia"/>
          <w:color w:val="auto"/>
          <w:highlight w:val="none"/>
        </w:rPr>
        <w:t xml:space="preserve">其他形式的印章名称：</w:t>
      </w:r>
      <w:r>
        <w:rPr>
          <w:color w:val="auto"/>
          <w:highlight w:val="none"/>
        </w:rPr>
        <w:t xml:space="preserve">______________</w:t>
      </w:r>
      <w:r/>
    </w:p>
    <w:p>
      <w:pPr>
        <w:pStyle w:val="1023"/>
        <w:rPr>
          <w:rFonts w:cs="Times New Roman"/>
          <w:color w:val="auto"/>
          <w:highlight w:val="none"/>
        </w:rPr>
      </w:pPr>
      <w:r>
        <w:rPr>
          <w:rFonts w:hint="eastAsia"/>
          <w:color w:val="auto"/>
          <w:highlight w:val="none"/>
        </w:rPr>
        <w:t xml:space="preserve">印章样式：</w:t>
      </w:r>
      <w:r/>
    </w:p>
    <w:tbl>
      <w:tblPr>
        <w:tblStyle w:val="81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1023"/>
              <w:rPr>
                <w:rFonts w:cs="Times New Roman"/>
                <w:color w:val="auto"/>
                <w:highlight w:val="none"/>
              </w:rPr>
            </w:pPr>
            <w:r>
              <w:rPr>
                <w:rFonts w:cs="Times New Roman"/>
                <w:color w:val="auto"/>
                <w:highlight w:val="none"/>
              </w:rPr>
            </w:r>
            <w:r/>
          </w:p>
        </w:tc>
      </w:tr>
    </w:tbl>
    <w:p>
      <w:pPr>
        <w:pStyle w:val="1023"/>
        <w:rPr>
          <w:rFonts w:cs="Times New Roman"/>
          <w:color w:val="auto"/>
          <w:highlight w:val="none"/>
        </w:rPr>
      </w:pPr>
      <w:r>
        <w:rPr>
          <w:rFonts w:cs="Times New Roman"/>
          <w:color w:val="auto"/>
          <w:highlight w:val="none"/>
        </w:rPr>
      </w:r>
      <w:r/>
    </w:p>
    <w:p>
      <w:pPr>
        <w:pStyle w:val="1023"/>
        <w:rPr>
          <w:rFonts w:cs="Times New Roman"/>
          <w:color w:val="auto"/>
          <w:highlight w:val="none"/>
          <w:u w:val="single"/>
        </w:rPr>
      </w:pPr>
      <w:r>
        <w:rPr>
          <w:rFonts w:hint="eastAsia"/>
          <w:color w:val="auto"/>
          <w:highlight w:val="none"/>
        </w:rPr>
        <w:t xml:space="preserve">供应商名称（公章）：</w:t>
      </w:r>
      <w:r/>
    </w:p>
    <w:p>
      <w:pPr>
        <w:pStyle w:val="1023"/>
        <w:rPr>
          <w:rFonts w:cs="Times New Roman"/>
          <w:color w:val="auto"/>
          <w:highlight w:val="none"/>
        </w:rPr>
      </w:pPr>
      <w:r>
        <w:rPr>
          <w:rFonts w:cs="Times New Roman"/>
          <w:color w:val="auto"/>
          <w:highlight w:val="none"/>
        </w:rPr>
      </w:r>
      <w:r/>
    </w:p>
    <w:p>
      <w:pPr>
        <w:pStyle w:val="1023"/>
        <w:rPr>
          <w:rFonts w:cs="Times New Roman"/>
          <w:color w:val="auto"/>
          <w:highlight w:val="none"/>
        </w:rPr>
      </w:pPr>
      <w:r>
        <w:rPr>
          <w:rFonts w:hint="eastAsia"/>
          <w:color w:val="auto"/>
          <w:highlight w:val="none"/>
        </w:rPr>
        <w:t xml:space="preserve">法定代表人（单位负责人）</w:t>
      </w:r>
      <w:r/>
    </w:p>
    <w:p>
      <w:pPr>
        <w:pStyle w:val="1023"/>
        <w:rPr>
          <w:color w:val="auto"/>
          <w:highlight w:val="none"/>
        </w:rPr>
      </w:pPr>
      <w:r>
        <w:rPr>
          <w:rFonts w:hint="eastAsia"/>
          <w:color w:val="auto"/>
          <w:highlight w:val="none"/>
        </w:rPr>
        <w:t xml:space="preserve">或其授权代表（签字或盖章）：</w:t>
      </w:r>
      <w:r>
        <w:rPr>
          <w:color w:val="auto"/>
          <w:highlight w:val="none"/>
        </w:rPr>
        <w:t xml:space="preserve">_________________</w:t>
      </w:r>
      <w:r/>
    </w:p>
    <w:p>
      <w:pPr>
        <w:pStyle w:val="1023"/>
        <w:rPr>
          <w:color w:val="auto"/>
          <w:highlight w:val="none"/>
        </w:rPr>
      </w:pPr>
      <w:r>
        <w:rPr>
          <w:color w:val="auto"/>
          <w:highlight w:val="none"/>
        </w:rPr>
      </w:r>
      <w:r/>
    </w:p>
    <w:p>
      <w:pPr>
        <w:pStyle w:val="1023"/>
        <w:rPr>
          <w:rFonts w:cs="Times New Roman"/>
          <w:color w:val="auto"/>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74" w:firstLine="482"/>
        <w:jc w:val="left"/>
        <w:spacing w:line="276"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41" w:firstLine="420"/>
        <w:spacing w:line="380" w:lineRule="exact"/>
        <w:rPr>
          <w:rFonts w:hint="eastAsia" w:cs="Times New Roman"/>
          <w:color w:val="auto"/>
          <w:highlight w:val="none"/>
        </w:rPr>
      </w:pPr>
      <w:r>
        <w:rPr>
          <w:rFonts w:hint="eastAsia" w:cs="Times New Roman"/>
          <w:color w:val="auto"/>
          <w:highlight w:val="none"/>
        </w:rPr>
      </w:r>
      <w:r/>
    </w:p>
    <w:p>
      <w:pPr>
        <w:pStyle w:val="821"/>
        <w:ind w:left="-141"/>
        <w:rPr>
          <w:rFonts w:cs="Times New Roman"/>
          <w:color w:val="auto"/>
          <w:highlight w:val="none"/>
        </w:rPr>
      </w:pPr>
      <w:r>
        <w:rPr>
          <w:rFonts w:cs="Times New Roman"/>
          <w:color w:val="auto"/>
          <w:highlight w:val="none"/>
        </w:rPr>
      </w:r>
      <w:r/>
    </w:p>
    <w:p>
      <w:pPr>
        <w:pStyle w:val="843"/>
        <w:ind w:left="-141" w:firstLine="0"/>
        <w:rPr>
          <w:rFonts w:ascii="Microsoft New Tai Lue" w:hAnsi="Microsoft New Tai Lue" w:cs="Microsoft New Tai Lue"/>
          <w:color w:val="auto"/>
          <w:sz w:val="24"/>
          <w:szCs w:val="24"/>
          <w:highlight w:val="none"/>
        </w:rPr>
      </w:pPr>
      <w:r/>
      <w:bookmarkStart w:id="330" w:name="_Toc103848599"/>
      <w:r>
        <w:rPr>
          <w:rFonts w:ascii="Microsoft New Tai Lue" w:hAnsi="Microsoft New Tai Lue" w:cs="Microsoft New Tai Lue"/>
          <w:color w:val="auto"/>
          <w:sz w:val="24"/>
          <w:szCs w:val="24"/>
          <w:highlight w:val="none"/>
        </w:rPr>
        <w:br w:type="page" w:clear="all"/>
      </w:r>
      <w:bookmarkStart w:id="331" w:name="_Toc107246299"/>
      <w:r/>
      <w:bookmarkStart w:id="332" w:name="_Toc104560916"/>
      <w:r>
        <w:rPr>
          <w:rFonts w:hint="eastAsia" w:ascii="Microsoft New Tai Lue" w:hAnsi="Microsoft New Tai Lue" w:cs="宋体"/>
          <w:color w:val="auto"/>
          <w:sz w:val="28"/>
          <w:szCs w:val="28"/>
          <w:highlight w:val="none"/>
        </w:rPr>
        <w:t xml:space="preserve">二、技术部分</w:t>
      </w:r>
      <w:bookmarkEnd w:id="330"/>
      <w:r/>
      <w:bookmarkEnd w:id="331"/>
      <w:r/>
      <w:bookmarkEnd w:id="332"/>
      <w:r/>
      <w:r/>
    </w:p>
    <w:p>
      <w:pPr>
        <w:pStyle w:val="843"/>
        <w:ind w:hanging="10"/>
        <w:spacing w:before="0"/>
        <w:rPr>
          <w:rFonts w:cs="Times New Roman"/>
          <w:color w:val="auto"/>
          <w:highlight w:val="none"/>
        </w:rPr>
      </w:pPr>
      <w:r/>
      <w:bookmarkStart w:id="333" w:name="_Toc107246300"/>
      <w:r/>
      <w:bookmarkStart w:id="334" w:name="_Toc103848600"/>
      <w:r/>
      <w:bookmarkStart w:id="335" w:name="_Toc104560917"/>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）技术方案或服务方案</w:t>
      </w:r>
      <w:bookmarkEnd w:id="333"/>
      <w:r/>
      <w:bookmarkEnd w:id="334"/>
      <w:r/>
      <w:bookmarkEnd w:id="335"/>
      <w:r/>
      <w:r/>
    </w:p>
    <w:p>
      <w:pPr>
        <w:pStyle w:val="821"/>
        <w:ind w:left="-141"/>
        <w:rPr>
          <w:rFonts w:cs="Times New Roman"/>
          <w:color w:val="auto"/>
          <w:highlight w:val="none"/>
        </w:rPr>
      </w:pPr>
      <w:r/>
      <w:bookmarkStart w:id="336" w:name="_Toc103848601"/>
      <w:r/>
      <w:bookmarkStart w:id="337" w:name="_Toc104560918"/>
      <w:r/>
      <w:bookmarkStart w:id="338" w:name="_Toc10724630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）技术条款偏离表</w:t>
      </w:r>
      <w:bookmarkEnd w:id="336"/>
      <w:r/>
      <w:bookmarkEnd w:id="337"/>
      <w:r/>
      <w:bookmarkEnd w:id="338"/>
      <w:r/>
      <w:r/>
    </w:p>
    <w:p>
      <w:pPr>
        <w:pStyle w:val="1023"/>
        <w:rPr>
          <w:rFonts w:cs="Times New Roman"/>
          <w:color w:val="auto"/>
          <w:highlight w:val="none"/>
        </w:rPr>
      </w:pPr>
      <w:r>
        <w:rPr>
          <w:rFonts w:hint="eastAsia"/>
          <w:color w:val="auto"/>
          <w:highlight w:val="none"/>
        </w:rPr>
        <w:t xml:space="preserve">项目名称：</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p>
    <w:tbl>
      <w:tblPr>
        <w:tblStyle w:val="810"/>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09"/>
        <w:gridCol w:w="2603"/>
        <w:gridCol w:w="2126"/>
        <w:gridCol w:w="1134"/>
        <w:gridCol w:w="901"/>
        <w:gridCol w:w="797"/>
      </w:tblGrid>
      <w:tr>
        <w:trPr>
          <w:trHeight w:val="635"/>
        </w:trPr>
        <w:tc>
          <w:tcPr>
            <w:tcW w:w="653" w:type="dxa"/>
            <w:vAlign w:val="center"/>
            <w:textDirection w:val="lrTb"/>
            <w:noWrap w:val="false"/>
          </w:tcPr>
          <w:p>
            <w:pPr>
              <w:pStyle w:val="1023"/>
              <w:jc w:val="center"/>
              <w:spacing w:line="240" w:lineRule="auto"/>
              <w:rPr>
                <w:rFonts w:cs="Times New Roman"/>
                <w:color w:val="auto"/>
                <w:highlight w:val="none"/>
              </w:rPr>
            </w:pPr>
            <w:r>
              <w:rPr>
                <w:rFonts w:hint="eastAsia"/>
                <w:color w:val="auto"/>
                <w:highlight w:val="none"/>
              </w:rPr>
              <w:t xml:space="preserve">序号</w:t>
            </w:r>
            <w:r/>
          </w:p>
        </w:tc>
        <w:tc>
          <w:tcPr>
            <w:tcW w:w="1509" w:type="dxa"/>
            <w:vAlign w:val="center"/>
            <w:textDirection w:val="lrTb"/>
            <w:noWrap w:val="false"/>
          </w:tcPr>
          <w:p>
            <w:pPr>
              <w:pStyle w:val="1023"/>
              <w:jc w:val="center"/>
              <w:spacing w:line="240" w:lineRule="auto"/>
              <w:rPr>
                <w:rFonts w:cs="Times New Roman"/>
                <w:color w:val="auto"/>
                <w:highlight w:val="none"/>
              </w:rPr>
            </w:pPr>
            <w:r>
              <w:rPr>
                <w:rFonts w:hint="eastAsia"/>
                <w:color w:val="auto"/>
                <w:highlight w:val="none"/>
              </w:rPr>
              <w:t xml:space="preserve">招标文件条目号</w:t>
            </w:r>
            <w:r/>
          </w:p>
        </w:tc>
        <w:tc>
          <w:tcPr>
            <w:tcW w:w="2603" w:type="dxa"/>
            <w:vAlign w:val="center"/>
            <w:textDirection w:val="lrTb"/>
            <w:noWrap w:val="false"/>
          </w:tcPr>
          <w:p>
            <w:pPr>
              <w:pStyle w:val="1023"/>
              <w:jc w:val="center"/>
              <w:spacing w:line="240" w:lineRule="auto"/>
              <w:rPr>
                <w:rFonts w:cs="Times New Roman"/>
                <w:color w:val="auto"/>
                <w:highlight w:val="none"/>
              </w:rPr>
            </w:pPr>
            <w:r>
              <w:rPr>
                <w:rFonts w:hint="eastAsia"/>
                <w:color w:val="auto"/>
                <w:highlight w:val="none"/>
              </w:rPr>
              <w:t xml:space="preserve">招标文件的技术条款</w:t>
            </w:r>
            <w:r/>
          </w:p>
        </w:tc>
        <w:tc>
          <w:tcPr>
            <w:tcW w:w="2126" w:type="dxa"/>
            <w:vAlign w:val="center"/>
            <w:textDirection w:val="lrTb"/>
            <w:noWrap w:val="false"/>
          </w:tcPr>
          <w:p>
            <w:pPr>
              <w:pStyle w:val="1023"/>
              <w:jc w:val="center"/>
              <w:spacing w:line="240" w:lineRule="auto"/>
              <w:rPr>
                <w:rFonts w:cs="Times New Roman"/>
                <w:color w:val="auto"/>
                <w:highlight w:val="none"/>
              </w:rPr>
            </w:pPr>
            <w:r>
              <w:rPr>
                <w:rFonts w:hint="eastAsia"/>
                <w:color w:val="auto"/>
                <w:highlight w:val="none"/>
              </w:rPr>
              <w:t xml:space="preserve">投标响应技术条款</w:t>
            </w:r>
            <w:r/>
          </w:p>
        </w:tc>
        <w:tc>
          <w:tcPr>
            <w:tcW w:w="1134" w:type="dxa"/>
            <w:vAlign w:val="center"/>
            <w:textDirection w:val="lrTb"/>
            <w:noWrap w:val="false"/>
          </w:tcPr>
          <w:p>
            <w:pPr>
              <w:pStyle w:val="1023"/>
              <w:jc w:val="center"/>
              <w:spacing w:line="240" w:lineRule="auto"/>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1023"/>
              <w:jc w:val="center"/>
              <w:spacing w:line="240" w:lineRule="auto"/>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1023"/>
              <w:jc w:val="center"/>
              <w:spacing w:line="240" w:lineRule="auto"/>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134" w:type="dxa"/>
            <w:textDirection w:val="lrTb"/>
            <w:noWrap w:val="false"/>
          </w:tcPr>
          <w:p>
            <w:pPr>
              <w:pStyle w:val="1023"/>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134" w:type="dxa"/>
            <w:textDirection w:val="lrTb"/>
            <w:noWrap w:val="false"/>
          </w:tcPr>
          <w:p>
            <w:pPr>
              <w:pStyle w:val="1023"/>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134" w:type="dxa"/>
            <w:textDirection w:val="lrTb"/>
            <w:noWrap w:val="false"/>
          </w:tcPr>
          <w:p>
            <w:pPr>
              <w:pStyle w:val="1023"/>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134" w:type="dxa"/>
            <w:textDirection w:val="lrTb"/>
            <w:noWrap w:val="false"/>
          </w:tcPr>
          <w:p>
            <w:pPr>
              <w:pStyle w:val="1023"/>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134" w:type="dxa"/>
            <w:textDirection w:val="lrTb"/>
            <w:noWrap w:val="false"/>
          </w:tcPr>
          <w:p>
            <w:pPr>
              <w:pStyle w:val="1023"/>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134" w:type="dxa"/>
            <w:textDirection w:val="lrTb"/>
            <w:noWrap w:val="false"/>
          </w:tcPr>
          <w:p>
            <w:pPr>
              <w:pStyle w:val="1023"/>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1023"/>
              <w:rPr>
                <w:rFonts w:cs="Times New Roman"/>
                <w:color w:val="auto"/>
                <w:highlight w:val="none"/>
              </w:rPr>
            </w:pPr>
            <w:r>
              <w:rPr>
                <w:rFonts w:cs="Times New Roman"/>
                <w:color w:val="auto"/>
                <w:highlight w:val="none"/>
              </w:rPr>
            </w:r>
            <w:r/>
          </w:p>
        </w:tc>
      </w:tr>
    </w:tbl>
    <w:p>
      <w:pPr>
        <w:pStyle w:val="841"/>
        <w:ind w:firstLine="316"/>
        <w:spacing w:line="300" w:lineRule="auto"/>
        <w:rPr>
          <w:b/>
          <w:bCs/>
          <w:color w:val="auto"/>
          <w:highlight w:val="none"/>
        </w:rPr>
      </w:pPr>
      <w:r>
        <w:rPr>
          <w:rFonts w:hint="eastAsia" w:cs="宋体"/>
          <w:b/>
          <w:bCs/>
          <w:color w:val="auto"/>
          <w:highlight w:val="none"/>
        </w:rPr>
        <w:t xml:space="preserve">注：</w:t>
      </w:r>
      <w:r/>
    </w:p>
    <w:p>
      <w:pPr>
        <w:pStyle w:val="841"/>
        <w:ind w:firstLine="316"/>
        <w:spacing w:line="300" w:lineRule="auto"/>
        <w:rPr>
          <w:b/>
          <w:bCs/>
          <w:color w:val="auto"/>
          <w:highlight w:val="none"/>
        </w:rPr>
      </w:pPr>
      <w:r>
        <w:rPr>
          <w:b/>
          <w:bCs/>
          <w:color w:val="auto"/>
          <w:highlight w:val="none"/>
        </w:rPr>
        <w:t xml:space="preserve">1. </w:t>
      </w:r>
      <w:r>
        <w:rPr>
          <w:rFonts w:hint="eastAsia" w:cs="宋体"/>
          <w:b/>
          <w:bCs/>
          <w:color w:val="auto"/>
          <w:highlight w:val="none"/>
        </w:rPr>
        <w:t xml:space="preserve">供应商须根据</w:t>
      </w:r>
      <w:r>
        <w:rPr>
          <w:rFonts w:hint="eastAsia" w:cs="宋体"/>
          <w:b/>
          <w:bCs/>
          <w:color w:val="auto"/>
          <w:highlight w:val="none"/>
          <w:lang w:val="en-US" w:eastAsia="zh-CN"/>
        </w:rPr>
        <w:t xml:space="preserve">招标文件</w:t>
      </w:r>
      <w:r>
        <w:rPr>
          <w:rFonts w:hint="eastAsia" w:cs="宋体"/>
          <w:b/>
          <w:bCs/>
          <w:color w:val="auto"/>
          <w:highlight w:val="none"/>
        </w:rPr>
        <w:t xml:space="preserve">要求填写此表，作为投标文件的组成部分。</w:t>
      </w:r>
      <w:r/>
    </w:p>
    <w:p>
      <w:pPr>
        <w:pStyle w:val="841"/>
        <w:ind w:firstLine="316"/>
        <w:spacing w:line="300" w:lineRule="auto"/>
        <w:rPr>
          <w:b/>
          <w:bCs/>
          <w:color w:val="auto"/>
          <w:highlight w:val="none"/>
        </w:rPr>
      </w:pPr>
      <w:r>
        <w:rPr>
          <w:b/>
          <w:bCs/>
          <w:color w:val="auto"/>
          <w:highlight w:val="none"/>
        </w:rPr>
        <w:t xml:space="preserve">2. </w:t>
      </w:r>
      <w:r>
        <w:rPr>
          <w:rFonts w:hint="eastAsia" w:cs="宋体"/>
          <w:b/>
          <w:bCs/>
          <w:color w:val="auto"/>
          <w:highlight w:val="none"/>
        </w:rPr>
        <w:t xml:space="preserve">所有偏离必须在本表中列出，未在本偏离表中列出偏离，将视为供应商已完全接受招标文件要求。如完全无偏离，也无其他说明，可在本表第一行填写“全部无偏离”。</w:t>
      </w:r>
      <w:r/>
    </w:p>
    <w:p>
      <w:pPr>
        <w:pStyle w:val="841"/>
        <w:ind w:firstLine="316"/>
        <w:spacing w:line="300" w:lineRule="auto"/>
        <w:rPr>
          <w:b/>
          <w:bCs/>
          <w:color w:val="auto"/>
          <w:highlight w:val="none"/>
        </w:rPr>
      </w:pPr>
      <w:r>
        <w:rPr>
          <w:b/>
          <w:bCs/>
          <w:color w:val="auto"/>
          <w:highlight w:val="none"/>
        </w:rPr>
        <w:t xml:space="preserve">3. </w:t>
      </w:r>
      <w:r>
        <w:rPr>
          <w:rFonts w:hint="eastAsia" w:cs="宋体"/>
          <w:b/>
          <w:bCs/>
          <w:color w:val="auto"/>
          <w:highlight w:val="none"/>
        </w:rPr>
        <w:t xml:space="preserve">偏离包括正、负偏离，正偏离指供应商的响应高于招标文件要求，负偏离指供应商的响应低于招标文件要求。</w:t>
      </w:r>
      <w:r/>
    </w:p>
    <w:p>
      <w:pPr>
        <w:pStyle w:val="841"/>
        <w:ind w:firstLine="316"/>
        <w:spacing w:line="300" w:lineRule="auto"/>
        <w:rPr>
          <w:b/>
          <w:bCs/>
          <w:color w:val="auto"/>
          <w:highlight w:val="none"/>
        </w:rPr>
      </w:pPr>
      <w:r>
        <w:rPr>
          <w:b/>
          <w:bCs/>
          <w:color w:val="auto"/>
          <w:highlight w:val="none"/>
        </w:rPr>
        <w:t xml:space="preserve">4. </w:t>
      </w:r>
      <w:r>
        <w:rPr>
          <w:rFonts w:hint="eastAsia" w:cs="宋体"/>
          <w:b/>
          <w:bCs/>
          <w:color w:val="auto"/>
          <w:highlight w:val="none"/>
        </w:rPr>
        <w:t xml:space="preserve">如供应商将此表空白，视为供应商无任何偏离。</w:t>
      </w:r>
      <w:r/>
    </w:p>
    <w:p>
      <w:pPr>
        <w:pStyle w:val="8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hanging="10"/>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39" w:name="_Toc104560919"/>
      <w:r/>
      <w:bookmarkStart w:id="340" w:name="_Toc107246302"/>
      <w:r/>
      <w:bookmarkStart w:id="341" w:name="_Toc103848602"/>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）供应商售后服务承诺</w:t>
      </w:r>
      <w:bookmarkEnd w:id="339"/>
      <w:r/>
      <w:bookmarkEnd w:id="340"/>
      <w:r/>
      <w:bookmarkEnd w:id="341"/>
      <w:r/>
      <w:r/>
    </w:p>
    <w:p>
      <w:pPr>
        <w:rPr>
          <w:rFonts w:hint="eastAsia" w:cs="Times New Roman"/>
          <w:color w:val="auto"/>
          <w:highlight w:val="none"/>
        </w:rPr>
      </w:pPr>
      <w:r>
        <w:rPr>
          <w:rFonts w:hint="eastAsia" w:cs="Times New Roman"/>
          <w:color w:val="auto"/>
          <w:highlight w:val="none"/>
        </w:rPr>
      </w:r>
      <w:r/>
    </w:p>
    <w:p>
      <w:pPr>
        <w:pStyle w:val="821"/>
        <w:ind w:left="-141"/>
        <w:rPr>
          <w:rFonts w:cs="Times New Roman"/>
          <w:color w:val="auto"/>
          <w:highlight w:val="none"/>
        </w:rPr>
      </w:pPr>
      <w:r>
        <w:rPr>
          <w:rFonts w:cs="Times New Roman"/>
          <w:color w:val="auto"/>
          <w:highlight w:val="none"/>
        </w:rPr>
      </w:r>
      <w:r/>
    </w:p>
    <w:p>
      <w:pPr>
        <w:ind w:firstLine="316"/>
        <w:rPr>
          <w:rFonts w:hint="eastAsia" w:cs="Times New Roman"/>
          <w:b/>
          <w:bCs/>
          <w:color w:val="auto"/>
          <w:highlight w:val="none"/>
        </w:rPr>
      </w:pPr>
      <w:r>
        <w:rPr>
          <w:b/>
          <w:bCs/>
          <w:color w:val="auto"/>
          <w:highlight w:val="none"/>
        </w:rPr>
        <w:t xml:space="preserve">1</w:t>
      </w:r>
      <w:r>
        <w:rPr>
          <w:rFonts w:hint="eastAsia"/>
          <w:b/>
          <w:bCs/>
          <w:color w:val="auto"/>
          <w:highlight w:val="none"/>
        </w:rPr>
        <w:t xml:space="preserve">、免费质保承诺书格式：</w:t>
      </w:r>
      <w:r/>
    </w:p>
    <w:p>
      <w:pPr>
        <w:ind w:firstLine="316"/>
        <w:jc w:val="center"/>
        <w:rPr>
          <w:rFonts w:hint="eastAsia" w:cs="Times New Roman"/>
          <w:b/>
          <w:bCs/>
          <w:color w:val="auto"/>
          <w:highlight w:val="none"/>
        </w:rPr>
      </w:pPr>
      <w:r>
        <w:rPr>
          <w:rFonts w:hint="eastAsia"/>
          <w:b/>
          <w:bCs/>
          <w:color w:val="auto"/>
          <w:highlight w:val="none"/>
        </w:rPr>
        <w:t xml:space="preserve">免费质保承诺书</w:t>
      </w:r>
      <w:r/>
    </w:p>
    <w:p>
      <w:pPr>
        <w:ind w:left="-141" w:firstLine="420"/>
        <w:rPr>
          <w:rFonts w:hint="eastAsia" w:cs="Times New Roman"/>
          <w:color w:val="auto"/>
          <w:highlight w:val="none"/>
        </w:rPr>
      </w:pPr>
      <w:r>
        <w:rPr>
          <w:rFonts w:hint="eastAsia"/>
          <w:color w:val="auto"/>
          <w:highlight w:val="none"/>
        </w:rPr>
        <w:t xml:space="preserve">我公司郑重承诺：</w:t>
      </w:r>
      <w:r/>
    </w:p>
    <w:p>
      <w:pPr>
        <w:ind w:left="-141" w:firstLine="420"/>
        <w:rPr>
          <w:rFonts w:hint="eastAsia" w:cs="Times New Roman"/>
          <w:color w:val="auto"/>
          <w:highlight w:val="none"/>
        </w:rPr>
      </w:pPr>
      <w:r>
        <w:rPr>
          <w:rFonts w:hint="eastAsia"/>
          <w:color w:val="auto"/>
          <w:highlight w:val="none"/>
        </w:rPr>
        <w:t xml:space="preserve">本项目整体免费质保期为</w:t>
      </w:r>
      <w:r>
        <w:rPr>
          <w:rFonts w:hint="eastAsia"/>
          <w:color w:val="auto"/>
          <w:highlight w:val="none"/>
          <w:lang w:eastAsia="zh-CN"/>
        </w:rPr>
        <w:t xml:space="preserve">自货物签收之日起</w:t>
      </w:r>
      <w:r>
        <w:rPr>
          <w:rFonts w:hint="eastAsia"/>
          <w:color w:val="auto"/>
          <w:highlight w:val="none"/>
        </w:rPr>
        <w:t xml:space="preserve">不少于</w:t>
      </w:r>
      <w:r>
        <w:rPr>
          <w:rFonts w:hint="eastAsia"/>
          <w:color w:val="auto"/>
          <w:highlight w:val="none"/>
          <w:u w:val="single"/>
        </w:rPr>
        <w:t xml:space="preserve">          </w:t>
      </w:r>
      <w:r>
        <w:rPr>
          <w:rFonts w:hint="eastAsia"/>
          <w:color w:val="auto"/>
          <w:highlight w:val="none"/>
        </w:rPr>
        <w:t xml:space="preserve">年……。</w:t>
      </w:r>
      <w:r/>
    </w:p>
    <w:p>
      <w:pPr>
        <w:pStyle w:val="821"/>
        <w:ind w:left="-141"/>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color w:val="auto"/>
          <w:highlight w:val="none"/>
        </w:rPr>
        <w:t xml:space="preserve">_________________</w:t>
      </w:r>
      <w:r/>
    </w:p>
    <w:p>
      <w:pPr>
        <w:pStyle w:val="1023"/>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1023"/>
        <w:rPr>
          <w:color w:val="auto"/>
          <w:highlight w:val="none"/>
        </w:rPr>
      </w:pPr>
      <w:r>
        <w:rPr>
          <w:rFonts w:hint="eastAsia" w:ascii="Microsoft New Tai Lue" w:hAnsi="Microsoft New Tai Lue"/>
          <w:color w:val="auto"/>
          <w:highlight w:val="none"/>
        </w:rPr>
        <w:t xml:space="preserve">或其授权代表（签字或盖章）：</w:t>
      </w:r>
      <w:r>
        <w:rPr>
          <w:color w:val="auto"/>
          <w:highlight w:val="none"/>
        </w:rPr>
        <w:t xml:space="preserve">_________________</w:t>
      </w:r>
      <w:r/>
    </w:p>
    <w:p>
      <w:pPr>
        <w:pStyle w:val="1023"/>
        <w:rPr>
          <w:color w:val="auto"/>
          <w:highlight w:val="none"/>
        </w:rPr>
      </w:pPr>
      <w:r>
        <w:rPr>
          <w:color w:val="auto"/>
          <w:highlight w:val="none"/>
        </w:rPr>
      </w:r>
      <w:r/>
    </w:p>
    <w:p>
      <w:pPr>
        <w:ind w:left="-141" w:firstLine="420"/>
        <w:rPr>
          <w:rFonts w:hint="eastAsia" w:cs="Times New Roman"/>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821"/>
        <w:ind w:left="-141"/>
        <w:rPr>
          <w:rFonts w:cs="Times New Roman"/>
          <w:color w:val="auto"/>
          <w:highlight w:val="none"/>
        </w:rPr>
      </w:pPr>
      <w:r>
        <w:rPr>
          <w:rFonts w:cs="Times New Roman"/>
          <w:color w:val="auto"/>
          <w:highlight w:val="none"/>
        </w:rPr>
      </w:r>
      <w:r/>
    </w:p>
    <w:p>
      <w:pPr>
        <w:pStyle w:val="821"/>
        <w:ind w:left="-141"/>
        <w:rPr>
          <w:rFonts w:cs="Times New Roman"/>
          <w:color w:val="auto"/>
          <w:highlight w:val="none"/>
        </w:rPr>
      </w:pPr>
      <w:r>
        <w:rPr>
          <w:rFonts w:cs="Times New Roman"/>
          <w:color w:val="auto"/>
          <w:highlight w:val="none"/>
        </w:rPr>
      </w:r>
      <w:r/>
    </w:p>
    <w:p>
      <w:pPr>
        <w:pStyle w:val="843"/>
        <w:ind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br w:type="page" w:clear="all"/>
      </w:r>
      <w:bookmarkStart w:id="342" w:name="_Toc103848603"/>
      <w:r/>
      <w:bookmarkStart w:id="343" w:name="_Toc104560920"/>
      <w:r/>
      <w:bookmarkStart w:id="344" w:name="_Toc107246303"/>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）用于本项目人员表</w:t>
      </w:r>
      <w:bookmarkEnd w:id="342"/>
      <w:r/>
      <w:bookmarkEnd w:id="343"/>
      <w:r>
        <w:rPr>
          <w:rFonts w:hint="eastAsia" w:ascii="Microsoft New Tai Lue" w:hAnsi="Microsoft New Tai Lue" w:cs="宋体"/>
          <w:color w:val="auto"/>
          <w:sz w:val="24"/>
          <w:szCs w:val="24"/>
          <w:highlight w:val="none"/>
        </w:rPr>
        <w:t xml:space="preserve">（如需）</w:t>
      </w:r>
      <w:bookmarkEnd w:id="344"/>
      <w:r/>
      <w:r/>
    </w:p>
    <w:p>
      <w:pPr>
        <w:ind w:firstLine="316"/>
        <w:jc w:val="center"/>
        <w:rPr>
          <w:rFonts w:hint="eastAsia" w:cs="Times New Roman"/>
          <w:b/>
          <w:bCs/>
          <w:color w:val="auto"/>
          <w:highlight w:val="none"/>
        </w:rPr>
      </w:pPr>
      <w:r>
        <w:rPr>
          <w:b/>
          <w:bCs/>
          <w:color w:val="auto"/>
          <w:highlight w:val="none"/>
        </w:rPr>
        <w:t xml:space="preserve">A.</w:t>
      </w:r>
      <w:r>
        <w:rPr>
          <w:rFonts w:hint="eastAsia"/>
          <w:b/>
          <w:bCs/>
          <w:color w:val="auto"/>
          <w:highlight w:val="none"/>
        </w:rPr>
        <w:t xml:space="preserve">项目团队成员明细表</w:t>
      </w:r>
      <w:r/>
    </w:p>
    <w:tbl>
      <w:tblPr>
        <w:tblStyle w:val="81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序号</w:t>
            </w:r>
            <w:r/>
          </w:p>
        </w:tc>
        <w:tc>
          <w:tcPr>
            <w:tcW w:w="13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在本项目中拟任岗位</w:t>
            </w:r>
            <w:r/>
          </w:p>
        </w:tc>
        <w:tc>
          <w:tcPr>
            <w:tcW w:w="1189"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是否为主要成员</w:t>
            </w:r>
            <w:r/>
          </w:p>
        </w:tc>
        <w:tc>
          <w:tcPr>
            <w:tcW w:w="907"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姓名</w:t>
            </w:r>
            <w:r/>
          </w:p>
        </w:tc>
        <w:tc>
          <w:tcPr>
            <w:tcW w:w="753"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性别</w:t>
            </w:r>
            <w:r/>
          </w:p>
        </w:tc>
        <w:tc>
          <w:tcPr>
            <w:tcW w:w="774"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年龄</w:t>
            </w:r>
            <w:r/>
          </w:p>
        </w:tc>
        <w:tc>
          <w:tcPr>
            <w:tcW w:w="7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学历</w:t>
            </w:r>
            <w:r/>
          </w:p>
        </w:tc>
        <w:tc>
          <w:tcPr>
            <w:tcW w:w="7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专业</w:t>
            </w:r>
            <w:r/>
          </w:p>
        </w:tc>
        <w:tc>
          <w:tcPr>
            <w:tcW w:w="7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职称</w:t>
            </w:r>
            <w:r/>
          </w:p>
        </w:tc>
        <w:tc>
          <w:tcPr>
            <w:tcW w:w="982"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备注</w:t>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bl>
    <w:p>
      <w:pPr>
        <w:ind w:firstLine="0"/>
        <w:rPr>
          <w:rFonts w:hint="eastAsia" w:cs="Times New Roman"/>
          <w:color w:val="auto"/>
          <w:highlight w:val="none"/>
        </w:rPr>
      </w:pPr>
      <w:r>
        <w:rPr>
          <w:rFonts w:hint="eastAsia"/>
          <w:color w:val="auto"/>
          <w:highlight w:val="none"/>
        </w:rPr>
        <w:t xml:space="preserve">注：表后附上述人员身份证正反面、职称证、社保证明等证明材料。</w:t>
      </w:r>
      <w:r/>
    </w:p>
    <w:p>
      <w:pPr>
        <w:ind w:firstLine="316"/>
        <w:rPr>
          <w:rFonts w:hint="eastAsia" w:cs="Times New Roman"/>
          <w:b/>
          <w:bCs/>
          <w:color w:val="auto"/>
          <w:highlight w:val="none"/>
        </w:rPr>
      </w:pPr>
      <w:r>
        <w:rPr>
          <w:rFonts w:hint="eastAsia" w:cs="Times New Roman"/>
          <w:b/>
          <w:bCs/>
          <w:color w:val="auto"/>
          <w:highlight w:val="none"/>
        </w:rPr>
      </w:r>
      <w:r/>
    </w:p>
    <w:p>
      <w:pPr>
        <w:ind w:firstLine="316"/>
        <w:jc w:val="center"/>
        <w:rPr>
          <w:rFonts w:hint="eastAsia" w:cs="Times New Roman"/>
          <w:b/>
          <w:bCs/>
          <w:color w:val="auto"/>
          <w:highlight w:val="none"/>
        </w:rPr>
      </w:pPr>
      <w:r>
        <w:rPr>
          <w:b/>
          <w:bCs/>
          <w:color w:val="auto"/>
          <w:highlight w:val="none"/>
        </w:rPr>
        <w:t xml:space="preserve">B.</w:t>
      </w:r>
      <w:r>
        <w:rPr>
          <w:rFonts w:hint="eastAsia"/>
          <w:b/>
          <w:bCs/>
          <w:color w:val="auto"/>
          <w:highlight w:val="none"/>
        </w:rPr>
        <w:t xml:space="preserve">用于本项目人员简历表</w:t>
      </w:r>
      <w:r/>
    </w:p>
    <w:tbl>
      <w:tblPr>
        <w:tblStyle w:val="81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23"/>
              <w:rPr>
                <w:rFonts w:cs="Times New Roman"/>
                <w:color w:val="auto"/>
                <w:highlight w:val="none"/>
              </w:rPr>
            </w:pPr>
            <w:r>
              <w:rPr>
                <w:rFonts w:hint="eastAsia"/>
                <w:color w:val="auto"/>
                <w:highlight w:val="none"/>
              </w:rPr>
              <w:t xml:space="preserve">姓名</w:t>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hint="eastAsia"/>
                <w:color w:val="auto"/>
                <w:highlight w:val="none"/>
              </w:rPr>
              <w:t xml:space="preserve">性别</w:t>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hint="eastAsia"/>
                <w:color w:val="auto"/>
                <w:highlight w:val="none"/>
              </w:rPr>
              <w:t xml:space="preserve">职务</w:t>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hint="eastAsia"/>
                <w:color w:val="auto"/>
                <w:highlight w:val="none"/>
              </w:rPr>
              <w:t xml:space="preserve">职称</w:t>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hint="eastAsia"/>
                <w:color w:val="auto"/>
                <w:highlight w:val="none"/>
              </w:rPr>
              <w:t xml:space="preserve">毕业学校、专业</w:t>
            </w:r>
            <w:r/>
          </w:p>
        </w:tc>
        <w:tc>
          <w:tcPr>
            <w:gridSpan w:val="3"/>
            <w:tcW w:w="5808"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hint="eastAsia"/>
                <w:color w:val="auto"/>
                <w:highlight w:val="none"/>
              </w:rPr>
              <w:t xml:space="preserve">身份证号</w:t>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hint="eastAsia"/>
                <w:color w:val="auto"/>
                <w:highlight w:val="none"/>
              </w:rPr>
              <w:t xml:space="preserve">拟在本项目任职</w:t>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hint="eastAsia"/>
                <w:color w:val="auto"/>
                <w:highlight w:val="none"/>
              </w:rPr>
              <w:t xml:space="preserve">执业资格证</w:t>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hint="eastAsia"/>
                <w:color w:val="auto"/>
                <w:highlight w:val="none"/>
              </w:rPr>
              <w:t xml:space="preserve">执业资格证书号</w:t>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gridSpan w:val="4"/>
            <w:tcW w:w="8304" w:type="dxa"/>
            <w:vAlign w:val="center"/>
            <w:textDirection w:val="lrTb"/>
            <w:noWrap w:val="false"/>
          </w:tcPr>
          <w:p>
            <w:pPr>
              <w:pStyle w:val="1023"/>
              <w:rPr>
                <w:rFonts w:cs="Times New Roman"/>
                <w:color w:val="auto"/>
                <w:highlight w:val="none"/>
              </w:rPr>
            </w:pPr>
            <w:r>
              <w:rPr>
                <w:rFonts w:hint="eastAsia"/>
                <w:color w:val="auto"/>
                <w:highlight w:val="none"/>
              </w:rPr>
              <w:t xml:space="preserve">近</w:t>
            </w:r>
            <w:r>
              <w:rPr>
                <w:color w:val="auto"/>
                <w:highlight w:val="none"/>
              </w:rPr>
              <w:t xml:space="preserve">____</w:t>
            </w:r>
            <w:r>
              <w:rPr>
                <w:rFonts w:hint="eastAsia"/>
                <w:color w:val="auto"/>
                <w:highlight w:val="none"/>
              </w:rPr>
              <w:t xml:space="preserve">年承担项目情况</w:t>
            </w:r>
            <w:r/>
          </w:p>
        </w:tc>
      </w:tr>
      <w:tr>
        <w:trPr/>
        <w:tc>
          <w:tcPr>
            <w:tcW w:w="2496" w:type="dxa"/>
            <w:vAlign w:val="center"/>
            <w:textDirection w:val="lrTb"/>
            <w:noWrap w:val="false"/>
          </w:tcPr>
          <w:p>
            <w:pPr>
              <w:pStyle w:val="1023"/>
              <w:rPr>
                <w:rFonts w:cs="Times New Roman"/>
                <w:color w:val="auto"/>
                <w:highlight w:val="none"/>
              </w:rPr>
            </w:pPr>
            <w:r>
              <w:rPr>
                <w:rFonts w:hint="eastAsia"/>
                <w:color w:val="auto"/>
                <w:highlight w:val="none"/>
              </w:rPr>
              <w:t xml:space="preserve">时间</w:t>
            </w:r>
            <w:r/>
          </w:p>
        </w:tc>
        <w:tc>
          <w:tcPr>
            <w:tcW w:w="1656" w:type="dxa"/>
            <w:vAlign w:val="center"/>
            <w:textDirection w:val="lrTb"/>
            <w:noWrap w:val="false"/>
          </w:tcPr>
          <w:p>
            <w:pPr>
              <w:pStyle w:val="1023"/>
              <w:rPr>
                <w:rFonts w:cs="Times New Roman"/>
                <w:color w:val="auto"/>
                <w:highlight w:val="none"/>
              </w:rPr>
            </w:pPr>
            <w:r>
              <w:rPr>
                <w:rFonts w:hint="eastAsia"/>
                <w:color w:val="auto"/>
                <w:highlight w:val="none"/>
              </w:rPr>
              <w:t xml:space="preserve">类似项目名称</w:t>
            </w:r>
            <w:r/>
          </w:p>
        </w:tc>
        <w:tc>
          <w:tcPr>
            <w:tcW w:w="1866" w:type="dxa"/>
            <w:vAlign w:val="center"/>
            <w:textDirection w:val="lrTb"/>
            <w:noWrap w:val="false"/>
          </w:tcPr>
          <w:p>
            <w:pPr>
              <w:pStyle w:val="1023"/>
              <w:rPr>
                <w:rFonts w:cs="Times New Roman"/>
                <w:color w:val="auto"/>
                <w:highlight w:val="none"/>
              </w:rPr>
            </w:pPr>
            <w:r>
              <w:rPr>
                <w:rFonts w:hint="eastAsia"/>
                <w:color w:val="auto"/>
                <w:highlight w:val="none"/>
              </w:rPr>
              <w:t xml:space="preserve">担任职务</w:t>
            </w:r>
            <w:r/>
          </w:p>
        </w:tc>
        <w:tc>
          <w:tcPr>
            <w:tcW w:w="2286" w:type="dxa"/>
            <w:vAlign w:val="center"/>
            <w:textDirection w:val="lrTb"/>
            <w:noWrap w:val="false"/>
          </w:tcPr>
          <w:p>
            <w:pPr>
              <w:pStyle w:val="1023"/>
              <w:rPr>
                <w:rFonts w:cs="Times New Roman"/>
                <w:color w:val="auto"/>
                <w:highlight w:val="none"/>
              </w:rPr>
            </w:pPr>
            <w:r>
              <w:rPr>
                <w:rFonts w:hint="eastAsia"/>
                <w:color w:val="auto"/>
                <w:highlight w:val="none"/>
              </w:rPr>
              <w:t xml:space="preserve">项目单位名称及电话</w:t>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1023"/>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1023"/>
              <w:rPr>
                <w:rFonts w:cs="Times New Roman"/>
                <w:color w:val="auto"/>
                <w:highlight w:val="none"/>
              </w:rPr>
            </w:pPr>
            <w:r>
              <w:rPr>
                <w:rFonts w:cs="Times New Roman"/>
                <w:color w:val="auto"/>
                <w:highlight w:val="none"/>
              </w:rPr>
            </w:r>
            <w:r/>
          </w:p>
        </w:tc>
      </w:tr>
    </w:tbl>
    <w:p>
      <w:pPr>
        <w:pStyle w:val="821"/>
        <w:ind w:left="-141"/>
        <w:rPr>
          <w:rFonts w:cs="Times New Roman"/>
          <w:color w:val="auto"/>
          <w:highlight w:val="none"/>
        </w:rPr>
      </w:pPr>
      <w:r/>
      <w:bookmarkStart w:id="345" w:name="_Toc103848604"/>
      <w:r/>
      <w:bookmarkStart w:id="346" w:name="_Toc104560921"/>
      <w:r/>
      <w:bookmarkStart w:id="347" w:name="_Toc1072463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left="20" w:firstLine="361"/>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5</w:t>
      </w:r>
      <w:r>
        <w:rPr>
          <w:rFonts w:hint="eastAsia" w:ascii="Microsoft New Tai Lue" w:hAnsi="Microsoft New Tai Lue" w:cs="宋体"/>
          <w:color w:val="auto"/>
          <w:sz w:val="24"/>
          <w:szCs w:val="24"/>
          <w:highlight w:val="none"/>
        </w:rPr>
        <w:t xml:space="preserve">）投标标的物符合招标文件规定的证明文件</w:t>
      </w:r>
      <w:bookmarkEnd w:id="345"/>
      <w:r/>
      <w:bookmarkEnd w:id="346"/>
      <w:r>
        <w:rPr>
          <w:rFonts w:hint="eastAsia" w:ascii="Microsoft New Tai Lue" w:hAnsi="Microsoft New Tai Lue" w:cs="宋体"/>
          <w:color w:val="auto"/>
          <w:sz w:val="24"/>
          <w:szCs w:val="24"/>
          <w:highlight w:val="none"/>
        </w:rPr>
        <w:t xml:space="preserve">（如需）</w:t>
      </w:r>
      <w:bookmarkEnd w:id="347"/>
      <w:r/>
      <w:r/>
    </w:p>
    <w:p>
      <w:pPr>
        <w:pStyle w:val="1023"/>
        <w:rPr>
          <w:rFonts w:cs="Times New Roman"/>
          <w:color w:val="auto"/>
          <w:highlight w:val="none"/>
        </w:rPr>
      </w:pPr>
      <w:r>
        <w:rPr>
          <w:rFonts w:hint="eastAsia"/>
          <w:color w:val="auto"/>
          <w:highlight w:val="none"/>
        </w:rPr>
        <w:t xml:space="preserve">注：提供第二章“投标人须知”和第四章“采购需求”规定</w:t>
      </w:r>
      <w:r>
        <w:rPr>
          <w:color w:val="auto"/>
          <w:highlight w:val="none"/>
        </w:rPr>
        <w:t xml:space="preserve">(</w:t>
      </w:r>
      <w:r>
        <w:rPr>
          <w:rFonts w:hint="eastAsia"/>
          <w:color w:val="auto"/>
          <w:highlight w:val="none"/>
        </w:rPr>
        <w:t xml:space="preserve">包括投标货物的强制性认证、注册等</w:t>
      </w:r>
      <w:r>
        <w:rPr>
          <w:color w:val="auto"/>
          <w:highlight w:val="none"/>
        </w:rPr>
        <w:t xml:space="preserve">)</w:t>
      </w:r>
      <w:r>
        <w:rPr>
          <w:rFonts w:hint="eastAsia"/>
          <w:color w:val="auto"/>
          <w:highlight w:val="none"/>
        </w:rPr>
        <w:t xml:space="preserve">的证明材料复印件。</w:t>
      </w:r>
      <w:bookmarkEnd w:id="266"/>
      <w:r/>
      <w:r/>
    </w:p>
    <w:p>
      <w:pPr>
        <w:ind w:firstLine="316"/>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43"/>
        <w:ind w:left="-141" w:firstLine="0"/>
        <w:rPr>
          <w:rFonts w:ascii="Microsoft New Tai Lue" w:hAnsi="Microsoft New Tai Lue" w:cs="Microsoft New Tai Lue"/>
          <w:color w:val="auto"/>
          <w:highlight w:val="none"/>
        </w:rPr>
      </w:pPr>
      <w:r/>
      <w:bookmarkStart w:id="348" w:name="_Toc96347904"/>
      <w:r>
        <w:rPr>
          <w:rFonts w:ascii="Microsoft New Tai Lue" w:hAnsi="Microsoft New Tai Lue" w:cs="Microsoft New Tai Lue"/>
          <w:color w:val="auto"/>
          <w:highlight w:val="none"/>
        </w:rPr>
        <w:br w:type="page" w:clear="all"/>
      </w:r>
      <w:bookmarkStart w:id="349" w:name="_Toc103848605"/>
      <w:r/>
      <w:bookmarkStart w:id="350" w:name="_Toc107246305"/>
      <w:r/>
      <w:bookmarkStart w:id="351" w:name="_Toc104560922"/>
      <w:r/>
      <w:bookmarkStart w:id="352" w:name="_Toc100905289"/>
      <w:r>
        <w:rPr>
          <w:rFonts w:hint="eastAsia" w:ascii="Microsoft New Tai Lue" w:hAnsi="Microsoft New Tai Lue" w:cs="宋体"/>
          <w:color w:val="auto"/>
          <w:sz w:val="28"/>
          <w:szCs w:val="28"/>
          <w:highlight w:val="none"/>
        </w:rPr>
        <w:t xml:space="preserve">三、其他部分</w:t>
      </w:r>
      <w:bookmarkEnd w:id="349"/>
      <w:r/>
      <w:bookmarkEnd w:id="350"/>
      <w:r/>
      <w:bookmarkEnd w:id="351"/>
      <w:r/>
      <w:r/>
    </w:p>
    <w:p>
      <w:pPr>
        <w:pStyle w:val="843"/>
        <w:ind w:left="-141" w:firstLine="0"/>
        <w:spacing w:before="0" w:line="300" w:lineRule="auto"/>
        <w:rPr>
          <w:rFonts w:ascii="Microsoft New Tai Lue" w:hAnsi="Microsoft New Tai Lue" w:cs="Microsoft New Tai Lue"/>
          <w:color w:val="auto"/>
          <w:sz w:val="24"/>
          <w:szCs w:val="24"/>
          <w:highlight w:val="none"/>
        </w:rPr>
      </w:pPr>
      <w:r/>
      <w:bookmarkStart w:id="353" w:name="_Toc107246306"/>
      <w:r/>
      <w:bookmarkStart w:id="354" w:name="_Toc104560923"/>
      <w:r/>
      <w:bookmarkStart w:id="355" w:name="_Toc10384860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）提供符合政府采购政策的证明材料</w:t>
      </w:r>
      <w:bookmarkEnd w:id="352"/>
      <w:r/>
      <w:bookmarkEnd w:id="353"/>
      <w:r/>
      <w:bookmarkEnd w:id="354"/>
      <w:r/>
      <w:bookmarkEnd w:id="355"/>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（请根据本项目“采购项目类型”选择合适的中小企业声明函，不适用的可以不提交）</w:t>
      </w:r>
      <w:r/>
    </w:p>
    <w:p>
      <w:pPr>
        <w:ind w:left="2" w:firstLine="321"/>
        <w:jc w:val="center"/>
        <w:spacing w:line="300" w:lineRule="auto"/>
        <w:rPr>
          <w:rFonts w:ascii="Microsoft New Tai Lue" w:hAnsi="Microsoft New Tai Lue" w:cs="Microsoft New Tai Lue"/>
          <w:color w:val="auto"/>
          <w:spacing w:val="2"/>
          <w:position w:val="-3"/>
          <w:highlight w:val="none"/>
        </w:rPr>
      </w:pPr>
      <w:r>
        <w:rPr>
          <w:rFonts w:ascii="Microsoft New Tai Lue" w:hAnsi="Microsoft New Tai Lue" w:cs="Microsoft New Tai Lue"/>
          <w:color w:val="auto"/>
          <w:spacing w:val="2"/>
          <w:position w:val="-3"/>
          <w:highlight w:val="none"/>
        </w:rPr>
      </w:r>
      <w:r/>
    </w:p>
    <w:p>
      <w:pPr>
        <w:pStyle w:val="843"/>
        <w:ind w:left="-141" w:firstLine="361"/>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中小企业声明函（货物）</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本公司（联合体）郑重声明，根据《政府采购促进中小企业发展管理办法》（财库﹝</w:t>
      </w:r>
      <w:r>
        <w:rPr>
          <w:rFonts w:ascii="Microsoft New Tai Lue" w:hAnsi="Microsoft New Tai Lue" w:cs="Microsoft New Tai Lue"/>
          <w:color w:val="auto"/>
          <w:position w:val="-2"/>
          <w:highlight w:val="none"/>
        </w:rPr>
        <w:t xml:space="preserve">2020</w:t>
      </w:r>
      <w:r>
        <w:rPr>
          <w:rFonts w:hint="eastAsia" w:ascii="Microsoft New Tai Lue" w:hAnsi="Microsoft New Tai Lue"/>
          <w:color w:val="auto"/>
          <w:position w:val="-2"/>
          <w:highlight w:val="none"/>
        </w:rPr>
        <w:t xml:space="preserve">﹞</w:t>
      </w:r>
      <w:r>
        <w:rPr>
          <w:rFonts w:ascii="Microsoft New Tai Lue" w:hAnsi="Microsoft New Tai Lue" w:cs="Microsoft New Tai Lue"/>
          <w:color w:val="auto"/>
          <w:position w:val="-2"/>
          <w:highlight w:val="none"/>
        </w:rPr>
        <w:t xml:space="preserve">46 </w:t>
      </w:r>
      <w:r>
        <w:rPr>
          <w:rFonts w:hint="eastAsia" w:ascii="Microsoft New Tai Lue" w:hAnsi="Microsoft New Tai Lue"/>
          <w:color w:val="auto"/>
          <w:position w:val="-2"/>
          <w:highlight w:val="none"/>
        </w:rPr>
        <w:t xml:space="preserve">号）的规定，本公司（联合体）参加</w:t>
      </w:r>
      <w:r>
        <w:rPr>
          <w:rFonts w:hint="eastAsia" w:ascii="Microsoft New Tai Lue" w:hAnsi="Microsoft New Tai Lue"/>
          <w:i/>
          <w:iCs/>
          <w:color w:val="auto"/>
          <w:position w:val="-2"/>
          <w:highlight w:val="none"/>
          <w:u w:val="single"/>
        </w:rPr>
        <w:t xml:space="preserve">（单位名称）</w:t>
      </w:r>
      <w:r>
        <w:rPr>
          <w:rFonts w:hint="eastAsia" w:ascii="Microsoft New Tai Lue" w:hAnsi="Microsoft New Tai Lue"/>
          <w:color w:val="auto"/>
          <w:position w:val="-2"/>
          <w:highlight w:val="none"/>
        </w:rPr>
        <w:t xml:space="preserve">的</w:t>
      </w:r>
      <w:r>
        <w:rPr>
          <w:rFonts w:hint="eastAsia" w:ascii="Microsoft New Tai Lue" w:hAnsi="Microsoft New Tai Lue"/>
          <w:i/>
          <w:iCs/>
          <w:color w:val="auto"/>
          <w:position w:val="-2"/>
          <w:highlight w:val="none"/>
          <w:u w:val="single"/>
        </w:rPr>
        <w:t xml:space="preserve">（项目名称）</w:t>
      </w:r>
      <w:r>
        <w:rPr>
          <w:rFonts w:hint="eastAsia" w:ascii="Microsoft New Tai Lue" w:hAnsi="Microsoft New Tai Lue"/>
          <w:color w:val="auto"/>
          <w:position w:val="-2"/>
          <w:highlight w:val="none"/>
        </w:rPr>
        <w:t xml:space="preserve">采购活动，提供的货物全部由符合政策要求的中小企业制造。相关企业（含联合体中的中小企业、签订分包意向协议的中小企业）的具体情况如下：</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1.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w:t>
      </w: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2.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 </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以上企业，不属于大企业的分支机构，不存在控股股东为大企业的情形，也不存在与大企业的负责人为同一人的情形。</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本企业对上述声明内容的真实性负责。如有虚假，将依法承担相应责任。</w:t>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ind w:left="-141" w:firstLine="37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ind w:firstLine="316"/>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843"/>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监狱企业证明</w:t>
      </w:r>
      <w:r/>
    </w:p>
    <w:p>
      <w:pPr>
        <w:pStyle w:val="1023"/>
        <w:ind w:firstLine="420"/>
        <w:rPr>
          <w:rFonts w:cs="Times New Roman"/>
          <w:color w:val="auto"/>
          <w:highlight w:val="none"/>
        </w:rPr>
      </w:pPr>
      <w:r>
        <w:rPr>
          <w:rFonts w:hint="eastAsia"/>
          <w:color w:val="auto"/>
          <w:highlight w:val="none"/>
        </w:rPr>
        <w:t xml:space="preserve">根据《关于政府采购支持监狱企业发展有关问题的通知》（财库</w:t>
      </w:r>
      <w:r>
        <w:rPr>
          <w:color w:val="auto"/>
          <w:highlight w:val="none"/>
        </w:rPr>
        <w:t xml:space="preserve">[2014]68</w:t>
      </w:r>
      <w:r>
        <w:rPr>
          <w:rFonts w:hint="eastAsia"/>
          <w:color w:val="auto"/>
          <w:highlight w:val="none"/>
        </w:rPr>
        <w:t xml:space="preserve">号），监狱企业视同小型、微型企业，享受以上政策。监狱企业须提供由省级以上监狱管理局、戒毒管理局</w:t>
      </w:r>
      <w:r>
        <w:rPr>
          <w:color w:val="auto"/>
          <w:highlight w:val="none"/>
        </w:rPr>
        <w:t xml:space="preserve">(</w:t>
      </w:r>
      <w:r>
        <w:rPr>
          <w:rFonts w:hint="eastAsia"/>
          <w:color w:val="auto"/>
          <w:highlight w:val="none"/>
        </w:rPr>
        <w:t xml:space="preserve">含新疆生产建设兵团</w:t>
      </w:r>
      <w:r>
        <w:rPr>
          <w:color w:val="auto"/>
          <w:highlight w:val="none"/>
        </w:rPr>
        <w:t xml:space="preserve">)</w:t>
      </w:r>
      <w:r>
        <w:rPr>
          <w:rFonts w:hint="eastAsia"/>
          <w:color w:val="auto"/>
          <w:highlight w:val="none"/>
        </w:rPr>
        <w:t xml:space="preserve">出具的属于监狱企业的证明文件。</w:t>
      </w:r>
      <w:r/>
    </w:p>
    <w:p>
      <w:pPr>
        <w:pStyle w:val="8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残疾人福利性单位声明函</w:t>
      </w:r>
      <w:r/>
    </w:p>
    <w:p>
      <w:pPr>
        <w:pStyle w:val="1023"/>
        <w:ind w:firstLine="420"/>
        <w:rPr>
          <w:rFonts w:cs="Times New Roman"/>
          <w:color w:val="auto"/>
          <w:highlight w:val="none"/>
        </w:rPr>
      </w:pPr>
      <w:r>
        <w:rPr>
          <w:rFonts w:hint="eastAsia"/>
          <w:color w:val="auto"/>
          <w:highlight w:val="none"/>
        </w:rPr>
        <w:t xml:space="preserve">本单位郑重声明，根据《财政部民政部中国残疾人联合会关于促进残疾人就业政府采购政策的通知》（财库〔</w:t>
      </w:r>
      <w:r>
        <w:rPr>
          <w:color w:val="auto"/>
          <w:highlight w:val="none"/>
        </w:rPr>
        <w:t xml:space="preserve">2017</w:t>
      </w:r>
      <w:r>
        <w:rPr>
          <w:rFonts w:hint="eastAsia"/>
          <w:color w:val="auto"/>
          <w:highlight w:val="none"/>
        </w:rPr>
        <w:t xml:space="preserve">〕</w:t>
      </w:r>
      <w:r>
        <w:rPr>
          <w:color w:val="auto"/>
          <w:highlight w:val="none"/>
        </w:rPr>
        <w:t xml:space="preserve"> 141</w:t>
      </w:r>
      <w:r>
        <w:rPr>
          <w:rFonts w:hint="eastAsia"/>
          <w:color w:val="auto"/>
          <w:highlight w:val="none"/>
        </w:rPr>
        <w:t xml:space="preserve">号）的规定，本单位为符合条件的残疾人福利性单位，且本单位参加</w:t>
      </w:r>
      <w:r>
        <w:rPr>
          <w:color w:val="auto"/>
          <w:highlight w:val="none"/>
        </w:rPr>
        <w:t xml:space="preserve">______</w:t>
      </w:r>
      <w:r>
        <w:rPr>
          <w:rFonts w:hint="eastAsia"/>
          <w:color w:val="auto"/>
          <w:highlight w:val="none"/>
        </w:rPr>
        <w:t xml:space="preserve">单位的</w:t>
      </w:r>
      <w:r>
        <w:rPr>
          <w:color w:val="auto"/>
          <w:highlight w:val="none"/>
        </w:rPr>
        <w:t xml:space="preserve">______</w:t>
      </w:r>
      <w:r>
        <w:rPr>
          <w:rFonts w:hint="eastAsia"/>
          <w:color w:val="auto"/>
          <w:highlight w:val="none"/>
        </w:rPr>
        <w:t xml:space="preserve">项目采购活动提供本单位制造的货物（由本单位承担工程</w:t>
      </w:r>
      <w:r>
        <w:rPr>
          <w:color w:val="auto"/>
          <w:highlight w:val="none"/>
        </w:rPr>
        <w:t xml:space="preserve">/</w:t>
      </w:r>
      <w:r>
        <w:rPr>
          <w:rFonts w:hint="eastAsia"/>
          <w:color w:val="auto"/>
          <w:highlight w:val="none"/>
        </w:rPr>
        <w:t xml:space="preserve">提供服务），或者提供其他残疾人福利性单位制造的货物（不包括使用非残疾人福利性单位注册商标的货物）。</w:t>
      </w:r>
      <w:r/>
    </w:p>
    <w:p>
      <w:pPr>
        <w:pStyle w:val="1023"/>
        <w:rPr>
          <w:rFonts w:cs="Times New Roman"/>
          <w:color w:val="auto"/>
          <w:highlight w:val="none"/>
        </w:rPr>
      </w:pPr>
      <w:r>
        <w:rPr>
          <w:rFonts w:hint="eastAsia"/>
          <w:color w:val="auto"/>
          <w:highlight w:val="none"/>
        </w:rPr>
        <w:t xml:space="preserve">本单位对上述声明的真实性负责。如有虚假，将依法承担相应责任。</w:t>
      </w:r>
      <w:r/>
    </w:p>
    <w:p>
      <w:pPr>
        <w:pStyle w:val="1023"/>
        <w:ind w:firstLine="3570"/>
        <w:rPr>
          <w:color w:val="auto"/>
          <w:highlight w:val="none"/>
        </w:rPr>
      </w:pPr>
      <w:r>
        <w:rPr>
          <w:rFonts w:hint="eastAsia"/>
          <w:color w:val="auto"/>
          <w:highlight w:val="none"/>
        </w:rPr>
        <w:t xml:space="preserve">单位名称（盖章）：</w:t>
      </w:r>
      <w:r>
        <w:rPr>
          <w:color w:val="auto"/>
          <w:highlight w:val="none"/>
        </w:rPr>
        <w:t xml:space="preserve">____________</w:t>
      </w:r>
      <w:r/>
    </w:p>
    <w:p>
      <w:pPr>
        <w:ind w:left="-141" w:firstLine="3780"/>
        <w:jc w:val="left"/>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bookmarkEnd w:id="348"/>
      <w:r/>
      <w:r/>
    </w:p>
    <w:p>
      <w:pPr>
        <w:pStyle w:val="821"/>
        <w:ind w:left="-141"/>
        <w:rPr>
          <w:rFonts w:cs="Times New Roman"/>
          <w:color w:val="auto"/>
          <w:highlight w:val="none"/>
        </w:rPr>
      </w:pPr>
      <w:r/>
      <w:bookmarkStart w:id="356" w:name="_Toc100905295"/>
      <w:r/>
      <w:bookmarkStart w:id="357" w:name="_Toc107246307"/>
      <w:r/>
      <w:bookmarkStart w:id="358" w:name="_Toc104560924"/>
      <w:r/>
      <w:bookmarkStart w:id="359" w:name="_Toc10384860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1074"/>
        <w:ind w:firstLine="198"/>
        <w:jc w:val="center"/>
        <w:rPr>
          <w:rFonts w:hint="eastAsia" w:hAnsi="宋体"/>
          <w:b/>
          <w:color w:val="auto"/>
          <w:sz w:val="24"/>
          <w:szCs w:val="24"/>
          <w:highlight w:val="none"/>
        </w:rPr>
      </w:pPr>
      <w:r>
        <w:rPr>
          <w:rFonts w:hint="eastAsia" w:hAnsi="宋体"/>
          <w:b/>
          <w:color w:val="auto"/>
          <w:sz w:val="24"/>
          <w:szCs w:val="24"/>
          <w:highlight w:val="none"/>
        </w:rPr>
        <w:t xml:space="preserve">政府采购节能产品政策</w:t>
      </w:r>
      <w:r/>
    </w:p>
    <w:p>
      <w:pPr>
        <w:rPr>
          <w:rFonts w:hint="eastAsia"/>
          <w:color w:val="auto"/>
          <w:highlight w:val="none"/>
        </w:rPr>
      </w:pPr>
      <w:r>
        <w:rPr>
          <w:rFonts w:hint="eastAsia"/>
          <w:color w:val="auto"/>
          <w:highlight w:val="none"/>
        </w:rPr>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1、根据财政部、发展改革委、生态环境部、市场监管总局《关于调整优化节能产品、环境标志产品政府采购执行机制的通知》，投标产品（不含政府强制采购节能产品）属于《节能产品政府采购品目清单》（最新一期）内的产品，对相应产品的价格给予1%的扣除，用扣除后的价格参与评审。</w:t>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2、评标委员会根据供应商填制的《节能产品报价表》，计算其所投节能产品享受价格折扣部分的多少。</w:t>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3、投标产品属于《节能产品政府采购品目清单》（最新一期）内的产品，供应商需提供国家确定的认证机构出具的、处于有效期之内的节能产品认证证书，并在投标文件中提供《节能产品报价表》，如未提供，将不做价格扣除。</w:t>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4、投标商必须保证使用节能产品参加投标的真实性，如出现虚假响应，一经查实，将按照招标文件具体规定进行处理。</w:t>
      </w:r>
      <w:r/>
    </w:p>
    <w:p>
      <w:pPr>
        <w:ind w:firstLine="361"/>
        <w:jc w:val="center"/>
        <w:rPr>
          <w:rFonts w:hint="eastAsia"/>
          <w:b/>
          <w:color w:val="auto"/>
          <w:sz w:val="24"/>
          <w:highlight w:val="none"/>
        </w:rPr>
      </w:pPr>
      <w:r>
        <w:rPr>
          <w:rFonts w:hint="eastAsia"/>
          <w:b/>
          <w:color w:val="auto"/>
          <w:sz w:val="24"/>
          <w:highlight w:val="none"/>
        </w:rPr>
      </w:r>
      <w:r/>
    </w:p>
    <w:p>
      <w:pPr>
        <w:ind w:firstLine="361"/>
        <w:jc w:val="center"/>
        <w:rPr>
          <w:rFonts w:hint="eastAsia"/>
          <w:b/>
          <w:color w:val="auto"/>
          <w:sz w:val="24"/>
          <w:highlight w:val="none"/>
        </w:rPr>
      </w:pPr>
      <w:r>
        <w:rPr>
          <w:rFonts w:hint="eastAsia"/>
          <w:b/>
          <w:color w:val="auto"/>
          <w:sz w:val="24"/>
          <w:highlight w:val="none"/>
        </w:rPr>
        <w:t xml:space="preserve">节能产品报价表</w:t>
      </w:r>
      <w:r/>
    </w:p>
    <w:p>
      <w:pPr>
        <w:rPr>
          <w:rFonts w:hint="eastAsia"/>
          <w:color w:val="auto"/>
          <w:highlight w:val="none"/>
          <w:u w:val="single"/>
        </w:rPr>
      </w:pPr>
      <w:r>
        <w:rPr>
          <w:rFonts w:hint="eastAsia"/>
          <w:color w:val="auto"/>
          <w:highlight w:val="none"/>
        </w:rPr>
        <w:t xml:space="preserve">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r/>
    </w:p>
    <w:tbl>
      <w:tblPr>
        <w:tblStyle w:val="81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序号</w:t>
            </w:r>
            <w:r/>
          </w:p>
        </w:tc>
        <w:tc>
          <w:tcPr>
            <w:tcW w:w="1559" w:type="dxa"/>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产品名称</w:t>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型号和规格</w:t>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数量</w:t>
            </w:r>
            <w:r/>
          </w:p>
        </w:tc>
        <w:tc>
          <w:tcPr>
            <w:tcW w:w="1572" w:type="dxa"/>
            <w:vAlign w:val="center"/>
            <w:textDirection w:val="lrTb"/>
            <w:noWrap w:val="false"/>
          </w:tcPr>
          <w:p>
            <w:pPr>
              <w:jc w:val="center"/>
              <w:spacing w:before="120" w:line="276" w:lineRule="auto"/>
              <w:rPr>
                <w:rFonts w:hint="eastAsia"/>
                <w:color w:val="auto"/>
                <w:highlight w:val="none"/>
              </w:rPr>
            </w:pPr>
            <w:r>
              <w:rPr>
                <w:rFonts w:hint="eastAsia"/>
                <w:color w:val="auto"/>
                <w:highlight w:val="none"/>
              </w:rPr>
              <w:t xml:space="preserve">原产地和</w:t>
            </w:r>
            <w:r/>
          </w:p>
          <w:p>
            <w:pPr>
              <w:jc w:val="center"/>
              <w:spacing w:before="60" w:after="60" w:line="276" w:lineRule="auto"/>
              <w:rPr>
                <w:rFonts w:hint="eastAsia"/>
                <w:color w:val="auto"/>
                <w:highlight w:val="none"/>
              </w:rPr>
            </w:pPr>
            <w:r>
              <w:rPr>
                <w:rFonts w:hint="eastAsia"/>
                <w:color w:val="auto"/>
                <w:highlight w:val="none"/>
              </w:rPr>
              <w:t xml:space="preserve">制造商名称</w:t>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节能产品认证证书证书编号</w:t>
            </w:r>
            <w:r/>
          </w:p>
        </w:tc>
        <w:tc>
          <w:tcPr>
            <w:tcW w:w="899"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单价</w:t>
            </w:r>
            <w:r/>
          </w:p>
          <w:p>
            <w:pPr>
              <w:jc w:val="center"/>
              <w:spacing w:before="60" w:after="60" w:line="276" w:lineRule="auto"/>
              <w:rPr>
                <w:rFonts w:hint="eastAsia"/>
                <w:color w:val="auto"/>
                <w:highlight w:val="none"/>
              </w:rPr>
            </w:pPr>
            <w:r>
              <w:rPr>
                <w:rFonts w:hint="eastAsia"/>
                <w:color w:val="auto"/>
                <w:highlight w:val="none"/>
              </w:rPr>
              <w:t xml:space="preserve">（元人民币）</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总价</w:t>
            </w:r>
            <w:r/>
          </w:p>
          <w:p>
            <w:pPr>
              <w:jc w:val="center"/>
              <w:spacing w:line="276" w:lineRule="auto"/>
              <w:rPr>
                <w:rFonts w:hint="eastAsia"/>
                <w:color w:val="auto"/>
                <w:highlight w:val="none"/>
              </w:rPr>
            </w:pPr>
            <w:r>
              <w:rPr>
                <w:rFonts w:hint="eastAsia"/>
                <w:color w:val="auto"/>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59"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72"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tcW w:w="62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59"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72"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gridSpan w:val="8"/>
            <w:tcW w:w="8432" w:type="dxa"/>
            <w:textDirection w:val="lrTb"/>
            <w:noWrap w:val="false"/>
          </w:tcPr>
          <w:p>
            <w:pPr>
              <w:ind w:right="840"/>
              <w:spacing w:before="60" w:after="60" w:line="276" w:lineRule="auto"/>
              <w:rPr>
                <w:rFonts w:hint="eastAsia"/>
                <w:color w:val="auto"/>
                <w:highlight w:val="none"/>
              </w:rPr>
            </w:pPr>
            <w:r>
              <w:rPr>
                <w:rFonts w:hint="eastAsia"/>
                <w:color w:val="auto"/>
                <w:highlight w:val="none"/>
              </w:rPr>
              <w:t xml:space="preserve">其中，节能产品总计：</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bl>
    <w:p>
      <w:pPr>
        <w:pStyle w:val="1074"/>
        <w:ind w:right="420" w:firstLine="0"/>
        <w:jc w:val="left"/>
        <w:rPr>
          <w:rFonts w:hint="eastAsia" w:hAnsi="宋体"/>
          <w:color w:val="auto"/>
          <w:sz w:val="21"/>
          <w:szCs w:val="21"/>
          <w:highlight w:val="none"/>
        </w:rPr>
      </w:pPr>
      <w:r>
        <w:rPr>
          <w:rFonts w:hint="eastAsia" w:hAnsi="宋体"/>
          <w:color w:val="auto"/>
          <w:sz w:val="21"/>
          <w:szCs w:val="21"/>
          <w:highlight w:val="none"/>
        </w:rPr>
      </w:r>
      <w:r/>
    </w:p>
    <w:p>
      <w:pPr>
        <w:pStyle w:val="1074"/>
        <w:ind w:firstLine="3769"/>
        <w:rPr>
          <w:rFonts w:hint="eastAsia" w:hAnsi="宋体"/>
          <w:color w:val="auto"/>
          <w:sz w:val="21"/>
          <w:szCs w:val="21"/>
          <w:highlight w:val="none"/>
        </w:rPr>
      </w:pPr>
      <w:r>
        <w:rPr>
          <w:rFonts w:hint="eastAsia" w:hAnsi="宋体"/>
          <w:color w:val="auto"/>
          <w:sz w:val="21"/>
          <w:szCs w:val="21"/>
          <w:highlight w:val="none"/>
        </w:rPr>
        <w:t xml:space="preserve">投标人名称（公章）：____________</w:t>
      </w:r>
      <w:r>
        <w:rPr>
          <w:rFonts w:hint="eastAsia" w:hAnsi="宋体"/>
          <w:color w:val="auto"/>
          <w:sz w:val="21"/>
          <w:szCs w:val="21"/>
          <w:highlight w:val="none"/>
          <w:u w:val="single"/>
        </w:rPr>
        <w:t xml:space="preserve">             </w:t>
      </w:r>
      <w:r/>
    </w:p>
    <w:p>
      <w:pPr>
        <w:pStyle w:val="1074"/>
        <w:ind w:right="840" w:firstLine="3780"/>
        <w:rPr>
          <w:rFonts w:hint="eastAsia" w:hAnsi="宋体"/>
          <w:color w:val="auto"/>
          <w:sz w:val="21"/>
          <w:szCs w:val="21"/>
          <w:highlight w:val="none"/>
        </w:rPr>
      </w:pPr>
      <w:r>
        <w:rPr>
          <w:rFonts w:hint="eastAsia" w:hAnsi="宋体"/>
          <w:color w:val="auto"/>
          <w:sz w:val="21"/>
          <w:szCs w:val="21"/>
          <w:highlight w:val="none"/>
        </w:rPr>
        <w:t xml:space="preserve">法定代表人（单位负责人）</w:t>
      </w:r>
      <w:r/>
    </w:p>
    <w:p>
      <w:pPr>
        <w:pStyle w:val="1074"/>
        <w:ind w:right="420" w:firstLine="3780"/>
        <w:jc w:val="left"/>
        <w:rPr>
          <w:rFonts w:hint="eastAsia" w:hAnsi="宋体"/>
          <w:color w:val="auto"/>
          <w:sz w:val="21"/>
          <w:szCs w:val="21"/>
          <w:highlight w:val="none"/>
        </w:rPr>
      </w:pPr>
      <w:r>
        <w:rPr>
          <w:rFonts w:hint="eastAsia" w:hAnsi="宋体"/>
          <w:color w:val="auto"/>
          <w:sz w:val="21"/>
          <w:szCs w:val="21"/>
          <w:highlight w:val="none"/>
        </w:rPr>
        <w:t xml:space="preserve">或其授权代表（签字或盖章）：_________________</w:t>
      </w:r>
      <w:r/>
    </w:p>
    <w:p>
      <w:pPr>
        <w:ind w:right="420" w:firstLine="3780"/>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821"/>
        <w:ind w:left="-141"/>
        <w:rPr>
          <w:rFonts w:cs="Times New Roman"/>
          <w:color w:val="auto"/>
          <w:highlight w:val="none"/>
        </w:rPr>
      </w:pPr>
      <w:r/>
      <w:bookmarkStart w:id="360" w:name="_Toc13233104"/>
      <w:r/>
      <w:bookmarkStart w:id="361" w:name="_Toc10472944"/>
      <w:r/>
      <w:bookmarkStart w:id="362" w:name="_Toc96347934"/>
      <w:r/>
      <w:bookmarkStart w:id="363" w:name="_Toc11678079"/>
      <w:r/>
      <w:bookmarkStart w:id="364" w:name="_Toc447021133"/>
      <w:r/>
      <w:bookmarkStart w:id="365" w:name="_Toc63695314"/>
      <w:r/>
      <w:bookmarkStart w:id="366" w:name="_Toc520719717"/>
      <w:r/>
      <w:bookmarkStart w:id="367" w:name="_Toc8742842"/>
      <w:r/>
      <w:bookmarkStart w:id="368" w:name="_Toc450220986"/>
      <w:r/>
      <w:bookmarkStart w:id="369" w:name="_Toc9515978"/>
      <w:r/>
      <w:bookmarkStart w:id="370" w:name="_Toc68159636"/>
      <w:r/>
      <w:bookmarkStart w:id="371" w:name="_Toc522290175"/>
      <w:r/>
      <w:bookmarkStart w:id="372" w:name="_Toc525720157"/>
      <w:r/>
      <w:bookmarkStart w:id="373" w:name="_Toc17097052"/>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1074"/>
        <w:ind w:firstLine="198"/>
        <w:jc w:val="center"/>
        <w:rPr>
          <w:rFonts w:hint="eastAsia" w:hAnsi="宋体"/>
          <w:b/>
          <w:color w:val="auto"/>
          <w:sz w:val="24"/>
          <w:szCs w:val="24"/>
          <w:highlight w:val="none"/>
        </w:rPr>
      </w:pPr>
      <w:r>
        <w:rPr>
          <w:rFonts w:hint="eastAsia" w:hAnsi="宋体"/>
          <w:b/>
          <w:color w:val="auto"/>
          <w:sz w:val="24"/>
          <w:szCs w:val="24"/>
          <w:highlight w:val="none"/>
        </w:rPr>
        <w:t xml:space="preserve">政府采购环境标志产品政策</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2、评标委员会根据供应商填制的《环境标志产品报价表》，计算其所投环境标志产品享受价格折扣部分的多少。</w:t>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074"/>
        <w:ind w:firstLine="420"/>
        <w:rPr>
          <w:rFonts w:hint="eastAsia" w:hAnsi="宋体"/>
          <w:color w:val="auto"/>
          <w:sz w:val="21"/>
          <w:szCs w:val="21"/>
          <w:highlight w:val="none"/>
        </w:rPr>
      </w:pPr>
      <w:r>
        <w:rPr>
          <w:rFonts w:hint="eastAsia" w:hAnsi="宋体"/>
          <w:color w:val="auto"/>
          <w:sz w:val="21"/>
          <w:szCs w:val="21"/>
          <w:highlight w:val="none"/>
        </w:rPr>
        <w:t xml:space="preserve">4、投标商必须保证使用环境标志产品参加投标的真实性，如出现虚假响应，一经查实，将按照招标文件具体规定进行处理。</w:t>
      </w:r>
      <w:r/>
    </w:p>
    <w:p>
      <w:pPr>
        <w:ind w:firstLine="361"/>
        <w:jc w:val="center"/>
        <w:rPr>
          <w:rFonts w:hint="eastAsia"/>
          <w:b/>
          <w:bCs/>
          <w:color w:val="auto"/>
          <w:sz w:val="24"/>
          <w:highlight w:val="none"/>
        </w:rPr>
      </w:pPr>
      <w:r>
        <w:rPr>
          <w:rFonts w:hint="eastAsia"/>
          <w:b/>
          <w:bCs/>
          <w:color w:val="auto"/>
          <w:sz w:val="24"/>
          <w:highlight w:val="none"/>
        </w:rPr>
      </w:r>
      <w:r/>
    </w:p>
    <w:p>
      <w:pPr>
        <w:ind w:firstLine="361"/>
        <w:jc w:val="center"/>
        <w:rPr>
          <w:rFonts w:hint="eastAsia"/>
          <w:b/>
          <w:bCs/>
          <w:color w:val="auto"/>
          <w:sz w:val="24"/>
          <w:highlight w:val="none"/>
        </w:rPr>
      </w:pPr>
      <w:r>
        <w:rPr>
          <w:rFonts w:hint="eastAsia"/>
          <w:b/>
          <w:bCs/>
          <w:color w:val="auto"/>
          <w:sz w:val="24"/>
          <w:highlight w:val="none"/>
        </w:rPr>
        <w:t xml:space="preserve">环境标志产品报价表</w:t>
      </w:r>
      <w:r/>
    </w:p>
    <w:p>
      <w:pPr>
        <w:rPr>
          <w:rFonts w:hint="eastAsia"/>
          <w:color w:val="auto"/>
          <w:highlight w:val="none"/>
          <w:u w:val="single"/>
        </w:rPr>
      </w:pPr>
      <w:r>
        <w:rPr>
          <w:rFonts w:hint="eastAsia"/>
          <w:color w:val="auto"/>
          <w:highlight w:val="none"/>
        </w:rPr>
        <w:t xml:space="preserve">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r/>
    </w:p>
    <w:tbl>
      <w:tblPr>
        <w:tblStyle w:val="81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序号</w:t>
            </w:r>
            <w:r/>
          </w:p>
        </w:tc>
        <w:tc>
          <w:tcPr>
            <w:tcW w:w="1694" w:type="dxa"/>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产品名称</w:t>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型号和规格</w:t>
            </w:r>
            <w:r/>
          </w:p>
        </w:tc>
        <w:tc>
          <w:tcPr>
            <w:tcW w:w="851"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数量</w:t>
            </w:r>
            <w:r/>
          </w:p>
        </w:tc>
        <w:tc>
          <w:tcPr>
            <w:tcW w:w="1430" w:type="dxa"/>
            <w:vAlign w:val="center"/>
            <w:textDirection w:val="lrTb"/>
            <w:noWrap w:val="false"/>
          </w:tcPr>
          <w:p>
            <w:pPr>
              <w:jc w:val="center"/>
              <w:spacing w:before="120" w:line="276" w:lineRule="auto"/>
              <w:rPr>
                <w:rFonts w:hint="eastAsia"/>
                <w:color w:val="auto"/>
                <w:highlight w:val="none"/>
              </w:rPr>
            </w:pPr>
            <w:r>
              <w:rPr>
                <w:rFonts w:hint="eastAsia"/>
                <w:color w:val="auto"/>
                <w:highlight w:val="none"/>
              </w:rPr>
              <w:t xml:space="preserve">原产地和</w:t>
            </w:r>
            <w:r/>
          </w:p>
          <w:p>
            <w:pPr>
              <w:jc w:val="center"/>
              <w:spacing w:before="60" w:after="60" w:line="276" w:lineRule="auto"/>
              <w:rPr>
                <w:rFonts w:hint="eastAsia"/>
                <w:color w:val="auto"/>
                <w:highlight w:val="none"/>
              </w:rPr>
            </w:pPr>
            <w:r>
              <w:rPr>
                <w:rFonts w:hint="eastAsia"/>
                <w:color w:val="auto"/>
                <w:highlight w:val="none"/>
              </w:rPr>
              <w:t xml:space="preserve">制造商名称</w:t>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环境标志产品认证证书证书编号</w:t>
            </w:r>
            <w:r/>
          </w:p>
        </w:tc>
        <w:tc>
          <w:tcPr>
            <w:tcW w:w="899"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单价</w:t>
            </w:r>
            <w:r/>
          </w:p>
          <w:p>
            <w:pPr>
              <w:jc w:val="center"/>
              <w:spacing w:before="60" w:after="60" w:line="276" w:lineRule="auto"/>
              <w:rPr>
                <w:rFonts w:hint="eastAsia"/>
                <w:color w:val="auto"/>
                <w:highlight w:val="none"/>
              </w:rPr>
            </w:pPr>
            <w:r>
              <w:rPr>
                <w:rFonts w:hint="eastAsia"/>
                <w:color w:val="auto"/>
                <w:highlight w:val="none"/>
              </w:rPr>
              <w:t xml:space="preserve">（元人民币）</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总价</w:t>
            </w:r>
            <w:r/>
          </w:p>
          <w:p>
            <w:pPr>
              <w:jc w:val="center"/>
              <w:spacing w:line="276" w:lineRule="auto"/>
              <w:rPr>
                <w:rFonts w:hint="eastAsia"/>
                <w:color w:val="auto"/>
                <w:highlight w:val="none"/>
              </w:rPr>
            </w:pPr>
            <w:r>
              <w:rPr>
                <w:rFonts w:hint="eastAsia"/>
                <w:color w:val="auto"/>
                <w:highlight w:val="none"/>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694"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1"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43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tcW w:w="485"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694"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1"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43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gridSpan w:val="8"/>
            <w:tcW w:w="8432" w:type="dxa"/>
            <w:textDirection w:val="lrTb"/>
            <w:noWrap w:val="false"/>
          </w:tcPr>
          <w:p>
            <w:pPr>
              <w:jc w:val="right"/>
              <w:spacing w:before="60" w:after="60" w:line="276" w:lineRule="auto"/>
              <w:rPr>
                <w:rFonts w:hint="eastAsia"/>
                <w:color w:val="auto"/>
                <w:highlight w:val="none"/>
              </w:rPr>
            </w:pPr>
            <w:r>
              <w:rPr>
                <w:rFonts w:hint="eastAsia"/>
                <w:color w:val="auto"/>
                <w:highlight w:val="none"/>
              </w:rPr>
              <w:t xml:space="preserve">其中，</w:t>
            </w:r>
            <w:r>
              <w:rPr>
                <w:rFonts w:hint="eastAsia"/>
                <w:bCs/>
                <w:color w:val="auto"/>
                <w:highlight w:val="none"/>
              </w:rPr>
              <w:t xml:space="preserve">环境标志</w:t>
            </w:r>
            <w:r>
              <w:rPr>
                <w:rFonts w:hint="eastAsia"/>
                <w:color w:val="auto"/>
                <w:highlight w:val="none"/>
              </w:rPr>
              <w:t xml:space="preserve">产品总计：</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bl>
    <w:p>
      <w:pPr>
        <w:ind w:firstLine="4800"/>
        <w:rPr>
          <w:rFonts w:hint="eastAsia"/>
          <w:color w:val="auto"/>
          <w:sz w:val="24"/>
          <w:highlight w:val="none"/>
        </w:rPr>
      </w:pPr>
      <w:r>
        <w:rPr>
          <w:rFonts w:hint="eastAsia"/>
          <w:color w:val="auto"/>
          <w:sz w:val="24"/>
          <w:highlight w:val="none"/>
        </w:rPr>
      </w:r>
      <w:r/>
    </w:p>
    <w:p>
      <w:pPr>
        <w:pStyle w:val="1074"/>
        <w:ind w:right="840" w:firstLine="3780"/>
        <w:rPr>
          <w:rFonts w:hint="eastAsia" w:hAnsi="宋体"/>
          <w:color w:val="auto"/>
          <w:sz w:val="21"/>
          <w:szCs w:val="21"/>
          <w:highlight w:val="none"/>
        </w:rPr>
      </w:pPr>
      <w:r>
        <w:rPr>
          <w:rFonts w:hint="eastAsia" w:hAnsi="宋体"/>
          <w:color w:val="auto"/>
          <w:sz w:val="21"/>
          <w:szCs w:val="21"/>
          <w:highlight w:val="none"/>
        </w:rPr>
      </w:r>
      <w:r/>
    </w:p>
    <w:p>
      <w:pPr>
        <w:pStyle w:val="1074"/>
        <w:ind w:firstLine="3769"/>
        <w:rPr>
          <w:rFonts w:hint="eastAsia" w:hAnsi="宋体"/>
          <w:color w:val="auto"/>
          <w:sz w:val="21"/>
          <w:szCs w:val="21"/>
          <w:highlight w:val="none"/>
        </w:rPr>
      </w:pPr>
      <w:r>
        <w:rPr>
          <w:rFonts w:hint="eastAsia" w:hAnsi="宋体"/>
          <w:color w:val="auto"/>
          <w:sz w:val="21"/>
          <w:szCs w:val="21"/>
          <w:highlight w:val="none"/>
        </w:rPr>
        <w:t xml:space="preserve">投标人名称（公章）：____________</w:t>
      </w:r>
      <w:r>
        <w:rPr>
          <w:rFonts w:hint="eastAsia" w:hAnsi="宋体"/>
          <w:color w:val="auto"/>
          <w:sz w:val="21"/>
          <w:szCs w:val="21"/>
          <w:highlight w:val="none"/>
          <w:u w:val="single"/>
        </w:rPr>
        <w:t xml:space="preserve">             </w:t>
      </w:r>
      <w:r/>
    </w:p>
    <w:p>
      <w:pPr>
        <w:pStyle w:val="1074"/>
        <w:ind w:right="840" w:firstLine="3780"/>
        <w:rPr>
          <w:rFonts w:hint="eastAsia" w:hAnsi="宋体"/>
          <w:color w:val="auto"/>
          <w:sz w:val="21"/>
          <w:szCs w:val="21"/>
          <w:highlight w:val="none"/>
        </w:rPr>
      </w:pPr>
      <w:r>
        <w:rPr>
          <w:rFonts w:hint="eastAsia" w:hAnsi="宋体"/>
          <w:color w:val="auto"/>
          <w:sz w:val="21"/>
          <w:szCs w:val="21"/>
          <w:highlight w:val="none"/>
        </w:rPr>
        <w:t xml:space="preserve">法定代表人（单位负责人）</w:t>
      </w:r>
      <w:r/>
    </w:p>
    <w:p>
      <w:pPr>
        <w:pStyle w:val="1074"/>
        <w:ind w:right="420" w:firstLine="3780"/>
        <w:jc w:val="left"/>
        <w:rPr>
          <w:rFonts w:hint="eastAsia" w:hAnsi="宋体"/>
          <w:color w:val="auto"/>
          <w:sz w:val="21"/>
          <w:szCs w:val="21"/>
          <w:highlight w:val="none"/>
        </w:rPr>
      </w:pPr>
      <w:r>
        <w:rPr>
          <w:rFonts w:hint="eastAsia" w:hAnsi="宋体"/>
          <w:color w:val="auto"/>
          <w:sz w:val="21"/>
          <w:szCs w:val="21"/>
          <w:highlight w:val="none"/>
        </w:rPr>
        <w:t xml:space="preserve">或其授权代表（签字或盖章）：_________________</w:t>
      </w:r>
      <w:r/>
    </w:p>
    <w:p>
      <w:pPr>
        <w:ind w:right="420" w:firstLine="3780"/>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8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21"/>
        <w:ind w:left="-141"/>
        <w:spacing w:line="300" w:lineRule="auto"/>
        <w:rPr>
          <w:rFonts w:cs="Times New Roman"/>
          <w:color w:val="auto"/>
          <w:highlight w:val="none"/>
        </w:rPr>
      </w:pPr>
      <w:r>
        <w:rPr>
          <w:rFonts w:cs="Times New Roman"/>
          <w:color w:val="auto"/>
          <w:highlight w:val="none"/>
        </w:rPr>
      </w:r>
      <w:r/>
    </w:p>
    <w:p>
      <w:pPr>
        <w:pStyle w:val="842"/>
        <w:ind w:firstLine="361"/>
        <w:jc w:val="center"/>
        <w:spacing w:before="20" w:beforeAutospacing="0" w:after="20" w:afterAutospacing="0" w:line="300" w:lineRule="auto"/>
        <w:shd w:val="clear" w:color="auto" w:fill="ffffff"/>
        <w:rPr>
          <w:rFonts w:hint="eastAsia"/>
          <w:color w:val="auto"/>
          <w:highlight w:val="none"/>
        </w:rPr>
      </w:pPr>
      <w:r>
        <w:rPr>
          <w:rStyle w:val="847"/>
          <w:rFonts w:hint="eastAsia"/>
          <w:color w:val="auto"/>
          <w:highlight w:val="none"/>
          <w:shd w:val="clear" w:color="auto" w:fill="ffffff"/>
        </w:rPr>
        <w:t xml:space="preserve">关于符合本国产品标准的声明函</w:t>
      </w:r>
      <w:r/>
    </w:p>
    <w:p>
      <w:pPr>
        <w:pStyle w:val="842"/>
        <w:ind w:firstLine="240"/>
        <w:spacing w:before="20" w:beforeAutospacing="0" w:after="20" w:afterAutospacing="0" w:line="300" w:lineRule="auto"/>
        <w:shd w:val="clear" w:color="auto" w:fill="ffffff"/>
        <w:rPr>
          <w:rFonts w:hint="eastAsia"/>
          <w:color w:val="auto"/>
          <w:sz w:val="16"/>
          <w:szCs w:val="16"/>
          <w:highlight w:val="none"/>
        </w:rPr>
      </w:pPr>
      <w:r>
        <w:rPr>
          <w:rFonts w:hint="eastAsia"/>
          <w:color w:val="auto"/>
          <w:sz w:val="16"/>
          <w:szCs w:val="16"/>
          <w:highlight w:val="none"/>
        </w:rPr>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1.</w:t>
      </w:r>
      <w:r>
        <w:rPr>
          <w:rFonts w:hint="eastAsia" w:cs="Microsoft New Tai Lue"/>
          <w:color w:val="auto"/>
          <w:spacing w:val="3"/>
          <w:highlight w:val="none"/>
          <w:u w:val="single"/>
        </w:rPr>
        <w:t xml:space="preserve">（产品名称1）</w:t>
      </w:r>
      <w:r>
        <w:rPr>
          <w:rFonts w:hint="eastAsia" w:cs="Microsoft New Tai Lue"/>
          <w:color w:val="auto"/>
          <w:spacing w:val="6"/>
          <w:highlight w:val="none"/>
          <w:u w:val="single"/>
          <w:vertAlign w:val="superscript"/>
        </w:rPr>
        <w:t xml:space="preserve">1</w:t>
      </w:r>
      <w:r>
        <w:rPr>
          <w:rFonts w:hint="eastAsia" w:cs="Microsoft New Tai Lue"/>
          <w:color w:val="auto"/>
          <w:spacing w:val="3"/>
          <w:highlight w:val="none"/>
        </w:rPr>
        <w:t xml:space="preserve">，生产厂为</w:t>
      </w:r>
      <w:r>
        <w:rPr>
          <w:rFonts w:hint="eastAsia" w:cs="Microsoft New Tai Lue"/>
          <w:color w:val="auto"/>
          <w:spacing w:val="3"/>
          <w:highlight w:val="none"/>
          <w:u w:val="single"/>
        </w:rPr>
        <w:t xml:space="preserve">（厂名）</w:t>
      </w:r>
      <w:r>
        <w:rPr>
          <w:rFonts w:hint="eastAsia" w:cs="Microsoft New Tai Lue"/>
          <w:color w:val="auto"/>
          <w:spacing w:val="6"/>
          <w:highlight w:val="none"/>
          <w:u w:val="single"/>
          <w:vertAlign w:val="superscript"/>
        </w:rPr>
        <w:t xml:space="preserve">2</w:t>
      </w:r>
      <w:r>
        <w:rPr>
          <w:rFonts w:hint="eastAsia" w:cs="Microsoft New Tai Lue"/>
          <w:color w:val="auto"/>
          <w:spacing w:val="3"/>
          <w:highlight w:val="none"/>
        </w:rPr>
        <w:t xml:space="preserve">，厂址为</w:t>
      </w:r>
      <w:r>
        <w:rPr>
          <w:rFonts w:hint="eastAsia" w:cs="Microsoft New Tai Lue"/>
          <w:color w:val="auto"/>
          <w:spacing w:val="3"/>
          <w:highlight w:val="none"/>
          <w:u w:val="single"/>
        </w:rPr>
        <w:t xml:space="preserve">（生产厂址）</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的中国境内生产的组件成本占比≥</w:t>
      </w:r>
      <w:r>
        <w:rPr>
          <w:rFonts w:hint="eastAsia" w:cs="Microsoft New Tai Lue"/>
          <w:color w:val="auto"/>
          <w:spacing w:val="3"/>
          <w:highlight w:val="none"/>
          <w:u w:val="single"/>
        </w:rPr>
        <w:t xml:space="preserve">（规定比例）</w:t>
      </w:r>
      <w:r>
        <w:rPr>
          <w:rFonts w:hint="eastAsia" w:cs="Microsoft New Tai Lue"/>
          <w:color w:val="auto"/>
          <w:spacing w:val="6"/>
          <w:highlight w:val="none"/>
          <w:vertAlign w:val="superscript"/>
        </w:rPr>
        <w:t xml:space="preserve">3</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（关键组件）</w:t>
      </w:r>
      <w:r>
        <w:rPr>
          <w:rFonts w:hint="eastAsia" w:cs="Microsoft New Tai Lue"/>
          <w:color w:val="auto"/>
          <w:spacing w:val="6"/>
          <w:highlight w:val="none"/>
          <w:vertAlign w:val="superscript"/>
        </w:rPr>
        <w:t xml:space="preserve">4</w:t>
      </w:r>
      <w:r>
        <w:rPr>
          <w:rFonts w:hint="eastAsia" w:cs="Microsoft New Tai Lue"/>
          <w:color w:val="auto"/>
          <w:spacing w:val="3"/>
          <w:highlight w:val="none"/>
        </w:rPr>
        <w:t xml:space="preserve">在中国境内生产。</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（关键工序）</w:t>
      </w:r>
      <w:r>
        <w:rPr>
          <w:rFonts w:hint="eastAsia" w:cs="Microsoft New Tai Lue"/>
          <w:color w:val="auto"/>
          <w:spacing w:val="6"/>
          <w:highlight w:val="none"/>
          <w:vertAlign w:val="superscript"/>
        </w:rPr>
        <w:t xml:space="preserve">5</w:t>
      </w:r>
      <w:r>
        <w:rPr>
          <w:rFonts w:hint="eastAsia" w:cs="Microsoft New Tai Lue"/>
          <w:color w:val="auto"/>
          <w:spacing w:val="3"/>
          <w:highlight w:val="none"/>
        </w:rPr>
        <w:t xml:space="preserve">在中国境内完成。</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2.</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，生产厂为</w:t>
      </w:r>
      <w:r>
        <w:rPr>
          <w:rFonts w:hint="eastAsia" w:cs="Microsoft New Tai Lue"/>
          <w:color w:val="auto"/>
          <w:spacing w:val="3"/>
          <w:highlight w:val="none"/>
          <w:u w:val="single"/>
        </w:rPr>
        <w:t xml:space="preserve">（厂名）</w:t>
      </w:r>
      <w:r>
        <w:rPr>
          <w:rFonts w:hint="eastAsia" w:cs="Microsoft New Tai Lue"/>
          <w:color w:val="auto"/>
          <w:spacing w:val="3"/>
          <w:highlight w:val="none"/>
        </w:rPr>
        <w:t xml:space="preserve">，厂址为</w:t>
      </w:r>
      <w:r>
        <w:rPr>
          <w:rFonts w:hint="eastAsia" w:cs="Microsoft New Tai Lue"/>
          <w:color w:val="auto"/>
          <w:spacing w:val="3"/>
          <w:highlight w:val="none"/>
          <w:u w:val="single"/>
        </w:rPr>
        <w:t xml:space="preserve">（生产厂址）</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的中国境内生产的组件成本占比≥</w:t>
      </w:r>
      <w:r>
        <w:rPr>
          <w:rFonts w:hint="eastAsia" w:cs="Microsoft New Tai Lue"/>
          <w:color w:val="auto"/>
          <w:spacing w:val="3"/>
          <w:highlight w:val="none"/>
          <w:u w:val="single"/>
        </w:rPr>
        <w:t xml:space="preserve">（规定比例）</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（关键组件）</w:t>
      </w:r>
      <w:r>
        <w:rPr>
          <w:rFonts w:hint="eastAsia" w:cs="Microsoft New Tai Lue"/>
          <w:color w:val="auto"/>
          <w:spacing w:val="3"/>
          <w:highlight w:val="none"/>
        </w:rPr>
        <w:t xml:space="preserve">在中国境内生产。</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（关键工序）</w:t>
      </w:r>
      <w:r>
        <w:rPr>
          <w:rFonts w:hint="eastAsia" w:cs="Microsoft New Tai Lue"/>
          <w:color w:val="auto"/>
          <w:spacing w:val="3"/>
          <w:highlight w:val="none"/>
        </w:rPr>
        <w:t xml:space="preserve">在中国境内完成。</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本公司（单位）对上述声明内容的真实性负责。如有虚假，愿承担相应法律责任。</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r>
      <w:r/>
    </w:p>
    <w:p>
      <w:pPr>
        <w:ind w:left="120" w:right="207" w:firstLine="324"/>
        <w:jc w:val="right"/>
        <w:spacing w:line="300" w:lineRule="auto"/>
        <w:rPr>
          <w:rFonts w:hint="eastAsia" w:cs="Microsoft New Tai Lue"/>
          <w:color w:val="auto"/>
          <w:spacing w:val="3"/>
          <w:highlight w:val="none"/>
        </w:rPr>
      </w:pPr>
      <w:r>
        <w:rPr>
          <w:rFonts w:hint="eastAsia" w:cs="Microsoft New Tai Lue"/>
          <w:color w:val="auto"/>
          <w:spacing w:val="3"/>
          <w:highlight w:val="none"/>
        </w:rPr>
        <w:t xml:space="preserve">公司（单位）名称（盖章）：　        </w:t>
      </w:r>
      <w:r/>
    </w:p>
    <w:p>
      <w:pPr>
        <w:ind w:left="120" w:right="207" w:firstLine="324"/>
        <w:jc w:val="right"/>
        <w:spacing w:line="300" w:lineRule="auto"/>
        <w:rPr>
          <w:rFonts w:hint="eastAsia" w:cs="Microsoft New Tai Lue"/>
          <w:color w:val="auto"/>
          <w:spacing w:val="3"/>
          <w:highlight w:val="none"/>
        </w:rPr>
      </w:pPr>
      <w:r>
        <w:rPr>
          <w:rFonts w:hint="eastAsia" w:cs="Microsoft New Tai Lue"/>
          <w:color w:val="auto"/>
          <w:spacing w:val="3"/>
          <w:highlight w:val="none"/>
        </w:rPr>
        <w:t xml:space="preserve">日期：　     年　  月　  日         </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1.产品如有型号，请在“产品名称”栏一并填写。</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2.生产厂名与厂址应与生产厂营业执照载明的相关信息保持一致。</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3.该产品的中国境内生产的组件成本占比相关要求实施前，“规定比例”栏可不填，下同。</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4.该产品的关键组件要求实施前，“关键组件”栏可不填，下同。</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5.该产品的关键工序要求实施前，“关键工序”栏可不填，下同。</w:t>
      </w:r>
      <w:r/>
    </w:p>
    <w:p>
      <w:pPr>
        <w:ind w:firstLine="482"/>
        <w:rPr>
          <w:rFonts w:hint="eastAsia"/>
          <w:b/>
          <w:color w:val="auto"/>
          <w:sz w:val="32"/>
          <w:szCs w:val="32"/>
          <w:highlight w:val="none"/>
        </w:rPr>
      </w:pPr>
      <w:r>
        <w:rPr>
          <w:rFonts w:hint="eastAsia"/>
          <w:b/>
          <w:color w:val="auto"/>
          <w:sz w:val="32"/>
          <w:szCs w:val="32"/>
          <w:highlight w:val="none"/>
        </w:rPr>
      </w:r>
      <w:r/>
    </w:p>
    <w:p>
      <w:pPr>
        <w:pStyle w:val="8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numPr>
          <w:ilvl w:val="0"/>
          <w:numId w:val="12"/>
        </w:numPr>
        <w:ind w:left="-141" w:firstLine="0"/>
        <w:spacing w:before="0" w:line="300" w:lineRule="auto"/>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供应商认为需提供的其他</w:t>
      </w:r>
      <w:bookmarkEnd w:id="356"/>
      <w:r>
        <w:rPr>
          <w:rFonts w:hint="eastAsia" w:ascii="Microsoft New Tai Lue" w:hAnsi="Microsoft New Tai Lue" w:cs="宋体"/>
          <w:color w:val="auto"/>
          <w:sz w:val="24"/>
          <w:szCs w:val="24"/>
          <w:highlight w:val="none"/>
        </w:rPr>
        <w:t xml:space="preserve">文件或证明材料</w:t>
      </w:r>
      <w:bookmarkEnd w:id="357"/>
      <w:r/>
      <w:bookmarkEnd w:id="358"/>
      <w:r/>
      <w:bookmarkEnd w:id="359"/>
      <w:r/>
      <w:r/>
    </w:p>
    <w:p>
      <w:pPr>
        <w:ind w:firstLine="0"/>
        <w:rPr>
          <w:rFonts w:hint="eastAsia"/>
          <w:color w:val="auto"/>
          <w:highlight w:val="none"/>
        </w:rPr>
      </w:pPr>
      <w:r>
        <w:rPr>
          <w:rFonts w:hint="eastAsia"/>
          <w:color w:val="auto"/>
          <w:highlight w:val="none"/>
        </w:rPr>
      </w:r>
      <w:r/>
    </w:p>
    <w:p>
      <w:pPr>
        <w:pStyle w:val="821"/>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821"/>
        <w:rPr>
          <w:color w:val="auto"/>
          <w:highlight w:val="none"/>
        </w:rPr>
      </w:pPr>
      <w:r>
        <w:rPr>
          <w:color w:val="auto"/>
          <w:highlight w:val="none"/>
        </w:rPr>
      </w:r>
      <w:r/>
    </w:p>
    <w:p>
      <w:pPr>
        <w:pStyle w:val="821"/>
        <w:ind w:left="-141"/>
        <w:rPr>
          <w:rFonts w:cs="Times New Roman"/>
          <w:color w:val="auto"/>
          <w:highlight w:val="none"/>
        </w:rPr>
      </w:pPr>
      <w:r/>
      <w:bookmarkStart w:id="374" w:name="_Toc104560925"/>
      <w:r/>
      <w:bookmarkStart w:id="375" w:name="_Toc107246308"/>
      <w:r/>
      <w:bookmarkStart w:id="376" w:name="_Toc10384860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43"/>
        <w:ind w:left="-141" w:firstLine="0"/>
        <w:spacing w:before="0" w:line="300" w:lineRule="auto"/>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）要求供应商提交的其他文件材料或证明材料</w:t>
      </w:r>
      <w:bookmarkEnd w:id="374"/>
      <w:r/>
      <w:bookmarkEnd w:id="375"/>
      <w:r/>
      <w:bookmarkEnd w:id="376"/>
      <w:r/>
      <w:r/>
    </w:p>
    <w:p>
      <w:pPr>
        <w:ind w:firstLine="450"/>
        <w:rPr>
          <w:rFonts w:ascii="Times New Roman" w:hAnsi="Times New Roman"/>
          <w:color w:val="auto"/>
          <w:sz w:val="30"/>
          <w:szCs w:val="30"/>
          <w:highlight w:val="none"/>
        </w:rPr>
      </w:pPr>
      <w:r>
        <w:rPr>
          <w:rFonts w:ascii="Times New Roman" w:hAnsi="Times New Roman"/>
          <w:color w:val="auto"/>
          <w:sz w:val="30"/>
          <w:szCs w:val="30"/>
          <w:highlight w:val="none"/>
        </w:rPr>
      </w:r>
      <w:r/>
    </w:p>
    <w:p>
      <w:pPr>
        <w:pStyle w:val="801"/>
        <w:ind w:firstLine="452"/>
        <w:jc w:val="center"/>
        <w:spacing w:before="0" w:after="0"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保密承诺书</w:t>
      </w:r>
      <w:r/>
    </w:p>
    <w:p>
      <w:pPr>
        <w:rPr>
          <w:rFonts w:hint="eastAsia"/>
          <w:color w:val="auto"/>
          <w:szCs w:val="28"/>
          <w:highlight w:val="none"/>
        </w:rPr>
      </w:pPr>
      <w:r>
        <w:rPr>
          <w:rFonts w:hint="eastAsia"/>
          <w:color w:val="auto"/>
          <w:szCs w:val="28"/>
          <w:highlight w:val="none"/>
        </w:rPr>
      </w:r>
      <w:r/>
    </w:p>
    <w:p>
      <w:pPr>
        <w:rPr>
          <w:rFonts w:hint="eastAsia" w:eastAsia="楷体"/>
          <w:color w:val="auto"/>
          <w:szCs w:val="28"/>
          <w:highlight w:val="none"/>
        </w:rPr>
      </w:pPr>
      <w:r>
        <w:rPr>
          <w:color w:val="auto"/>
          <w:szCs w:val="28"/>
          <w:highlight w:val="none"/>
        </w:rPr>
        <w:t xml:space="preserve">（采购</w:t>
      </w:r>
      <w:r>
        <w:rPr>
          <w:rFonts w:hint="eastAsia"/>
          <w:color w:val="auto"/>
          <w:szCs w:val="28"/>
          <w:highlight w:val="none"/>
        </w:rPr>
        <w:t xml:space="preserve">人</w:t>
      </w:r>
      <w:r>
        <w:rPr>
          <w:color w:val="auto"/>
          <w:szCs w:val="28"/>
          <w:highlight w:val="none"/>
        </w:rPr>
        <w:t xml:space="preserve">名称）</w:t>
      </w:r>
      <w:r>
        <w:rPr>
          <w:rFonts w:eastAsia="MS Gothic"/>
          <w:color w:val="auto"/>
          <w:szCs w:val="28"/>
          <w:highlight w:val="none"/>
        </w:rPr>
        <w:t xml:space="preserve">：</w:t>
      </w:r>
      <w:r/>
    </w:p>
    <w:p>
      <w:pPr>
        <w:ind w:firstLine="457"/>
        <w:rPr>
          <w:rFonts w:hint="eastAsia"/>
          <w:color w:val="auto"/>
          <w:szCs w:val="28"/>
          <w:highlight w:val="none"/>
        </w:rPr>
      </w:pPr>
      <w:r>
        <w:rPr>
          <w:color w:val="auto"/>
          <w:szCs w:val="28"/>
          <w:highlight w:val="none"/>
          <w:lang w:val="zh-CN"/>
        </w:rPr>
        <w:t xml:space="preserve">我方参加贵</w:t>
      </w:r>
      <w:r>
        <w:rPr>
          <w:rFonts w:hint="eastAsia"/>
          <w:color w:val="auto"/>
          <w:szCs w:val="28"/>
          <w:highlight w:val="none"/>
        </w:rPr>
        <w:t xml:space="preserve">方</w:t>
      </w:r>
      <w:r>
        <w:rPr>
          <w:color w:val="auto"/>
          <w:szCs w:val="28"/>
          <w:highlight w:val="none"/>
          <w:lang w:val="zh-CN"/>
        </w:rPr>
        <w:t xml:space="preserve">组织的编号</w:t>
      </w:r>
      <w:r>
        <w:rPr>
          <w:rFonts w:hint="eastAsia"/>
          <w:color w:val="auto"/>
          <w:szCs w:val="28"/>
          <w:highlight w:val="none"/>
        </w:rPr>
        <w:t xml:space="preserve">为</w:t>
      </w:r>
      <w:r>
        <w:rPr>
          <w:color w:val="auto"/>
          <w:szCs w:val="28"/>
          <w:highlight w:val="none"/>
          <w:u w:val="single"/>
        </w:rPr>
        <w:t xml:space="preserve">              </w:t>
      </w:r>
      <w:r>
        <w:rPr>
          <w:rFonts w:hint="eastAsia"/>
          <w:color w:val="auto"/>
          <w:szCs w:val="28"/>
          <w:highlight w:val="none"/>
        </w:rPr>
        <w:t xml:space="preserve">的</w:t>
      </w:r>
      <w:r>
        <w:rPr>
          <w:color w:val="auto"/>
          <w:szCs w:val="28"/>
          <w:highlight w:val="none"/>
          <w:u w:val="single"/>
        </w:rPr>
        <w:t xml:space="preserve">             </w:t>
      </w:r>
      <w:r>
        <w:rPr>
          <w:color w:val="auto"/>
          <w:szCs w:val="28"/>
          <w:highlight w:val="none"/>
        </w:rPr>
        <w:t xml:space="preserve">项目采购活动，根据有关保密法规制度，知悉应当承担的保密义务和法律责任。本公司承诺：</w:t>
      </w:r>
      <w:r/>
    </w:p>
    <w:p>
      <w:pPr>
        <w:ind w:firstLine="457"/>
        <w:rPr>
          <w:rFonts w:hint="eastAsia"/>
          <w:color w:val="auto"/>
          <w:szCs w:val="28"/>
          <w:highlight w:val="none"/>
        </w:rPr>
      </w:pPr>
      <w:r>
        <w:rPr>
          <w:color w:val="auto"/>
          <w:szCs w:val="28"/>
          <w:highlight w:val="none"/>
        </w:rPr>
        <w:t xml:space="preserve">一、严格遵守国家的保密法律法规和规章制度，履行保密义务。</w:t>
      </w:r>
      <w:r/>
    </w:p>
    <w:p>
      <w:pPr>
        <w:ind w:firstLine="457"/>
        <w:rPr>
          <w:rFonts w:hint="eastAsia"/>
          <w:color w:val="auto"/>
          <w:szCs w:val="28"/>
          <w:highlight w:val="none"/>
        </w:rPr>
      </w:pPr>
      <w:r>
        <w:rPr>
          <w:color w:val="auto"/>
          <w:szCs w:val="28"/>
          <w:highlight w:val="none"/>
        </w:rPr>
        <w:t xml:space="preserve">二、不以任何方式泄露或传播本次采购项目相关信息。</w:t>
      </w:r>
      <w:r/>
    </w:p>
    <w:p>
      <w:pPr>
        <w:ind w:firstLine="457"/>
        <w:rPr>
          <w:rFonts w:hint="eastAsia"/>
          <w:color w:val="auto"/>
          <w:szCs w:val="28"/>
          <w:highlight w:val="none"/>
        </w:rPr>
      </w:pPr>
      <w:r>
        <w:rPr>
          <w:color w:val="auto"/>
          <w:szCs w:val="28"/>
          <w:highlight w:val="none"/>
        </w:rPr>
        <w:t xml:space="preserve">三、不违规记录、存储、复制本次采购项目相关信息。</w:t>
      </w:r>
      <w:r/>
    </w:p>
    <w:p>
      <w:pPr>
        <w:ind w:firstLine="457"/>
        <w:rPr>
          <w:rFonts w:hint="eastAsia"/>
          <w:color w:val="auto"/>
          <w:szCs w:val="28"/>
          <w:highlight w:val="none"/>
        </w:rPr>
      </w:pPr>
      <w:r>
        <w:rPr>
          <w:color w:val="auto"/>
          <w:szCs w:val="28"/>
          <w:highlight w:val="none"/>
        </w:rPr>
        <w:t xml:space="preserve">四、</w:t>
      </w:r>
      <w:r>
        <w:rPr>
          <w:rFonts w:hint="eastAsia"/>
          <w:color w:val="auto"/>
          <w:szCs w:val="28"/>
          <w:highlight w:val="none"/>
        </w:rPr>
        <w:t xml:space="preserve">招标</w:t>
      </w:r>
      <w:r>
        <w:rPr>
          <w:color w:val="auto"/>
          <w:szCs w:val="28"/>
          <w:highlight w:val="none"/>
        </w:rPr>
        <w:t xml:space="preserve">文件以及相关技术文件专室放置、专盘存储、专人管理。</w:t>
      </w:r>
      <w:r/>
    </w:p>
    <w:p>
      <w:pPr>
        <w:ind w:firstLine="457"/>
        <w:rPr>
          <w:rFonts w:hint="eastAsia"/>
          <w:color w:val="auto"/>
          <w:szCs w:val="28"/>
          <w:highlight w:val="none"/>
        </w:rPr>
      </w:pPr>
      <w:r>
        <w:rPr>
          <w:color w:val="auto"/>
          <w:szCs w:val="28"/>
          <w:highlight w:val="none"/>
        </w:rPr>
        <w:t xml:space="preserve">五、未经采购</w:t>
      </w:r>
      <w:r>
        <w:rPr>
          <w:rFonts w:hint="eastAsia"/>
          <w:color w:val="auto"/>
          <w:szCs w:val="28"/>
          <w:highlight w:val="none"/>
        </w:rPr>
        <w:t xml:space="preserve">人</w:t>
      </w:r>
      <w:r>
        <w:rPr>
          <w:color w:val="auto"/>
          <w:szCs w:val="28"/>
          <w:highlight w:val="none"/>
        </w:rPr>
        <w:t xml:space="preserve">审查批准，不得擅自在互联网、通讯媒体等发表涉及此次采购项目相关内容或资讯。 </w:t>
      </w:r>
      <w:r/>
    </w:p>
    <w:p>
      <w:pPr>
        <w:ind w:firstLine="457"/>
        <w:rPr>
          <w:rFonts w:hint="eastAsia"/>
          <w:color w:val="auto"/>
          <w:szCs w:val="28"/>
          <w:highlight w:val="none"/>
        </w:rPr>
      </w:pPr>
      <w:r>
        <w:rPr>
          <w:color w:val="auto"/>
          <w:szCs w:val="28"/>
          <w:highlight w:val="none"/>
        </w:rPr>
        <w:t xml:space="preserve">违反上述承诺，愿承担一切法律责任。</w:t>
      </w:r>
      <w:r/>
    </w:p>
    <w:p>
      <w:pPr>
        <w:ind w:firstLine="844"/>
        <w:rPr>
          <w:rFonts w:hint="eastAsia"/>
          <w:color w:val="auto"/>
          <w:szCs w:val="28"/>
          <w:highlight w:val="none"/>
        </w:rPr>
      </w:pPr>
      <w:r>
        <w:rPr>
          <w:color w:val="auto"/>
          <w:szCs w:val="28"/>
          <w:highlight w:val="none"/>
        </w:rPr>
        <w:t xml:space="preserve">               </w:t>
      </w:r>
      <w:r/>
    </w:p>
    <w:p>
      <w:pPr>
        <w:ind w:firstLine="785"/>
        <w:rPr>
          <w:rFonts w:hint="eastAsia"/>
          <w:color w:val="auto"/>
          <w:szCs w:val="28"/>
          <w:highlight w:val="none"/>
        </w:rPr>
      </w:pPr>
      <w:r>
        <w:rPr>
          <w:color w:val="auto"/>
          <w:szCs w:val="28"/>
          <w:highlight w:val="none"/>
        </w:rPr>
        <w:t xml:space="preserve">               </w:t>
      </w:r>
      <w:r/>
    </w:p>
    <w:p>
      <w:pPr>
        <w:ind w:firstLine="457"/>
        <w:rPr>
          <w:rFonts w:hint="eastAsia"/>
          <w:color w:val="auto"/>
          <w:szCs w:val="28"/>
          <w:highlight w:val="none"/>
        </w:rPr>
      </w:pPr>
      <w:r>
        <w:rPr>
          <w:color w:val="auto"/>
          <w:szCs w:val="28"/>
          <w:highlight w:val="none"/>
          <w:lang w:val="zh-CN"/>
        </w:rPr>
        <w:t xml:space="preserve">                    </w:t>
      </w:r>
      <w:r>
        <w:rPr>
          <w:color w:val="auto"/>
          <w:szCs w:val="28"/>
          <w:highlight w:val="none"/>
        </w:rPr>
        <w:t xml:space="preserve">供应商全称：（盖章）</w:t>
      </w:r>
      <w:r/>
    </w:p>
    <w:p>
      <w:pPr>
        <w:ind w:firstLine="457"/>
        <w:rPr>
          <w:rFonts w:hint="eastAsia"/>
          <w:color w:val="auto"/>
          <w:szCs w:val="28"/>
          <w:highlight w:val="none"/>
        </w:rPr>
      </w:pPr>
      <w:r>
        <w:rPr>
          <w:color w:val="auto"/>
          <w:szCs w:val="28"/>
          <w:highlight w:val="none"/>
        </w:rPr>
        <w:t xml:space="preserve">                    法定代表人（或授权代表）：（签字或盖章）</w:t>
      </w:r>
      <w:r/>
    </w:p>
    <w:p>
      <w:pPr>
        <w:ind w:firstLine="0"/>
        <w:rPr>
          <w:rFonts w:hint="eastAsia"/>
          <w:color w:val="auto"/>
          <w:highlight w:val="none"/>
        </w:rPr>
      </w:pPr>
      <w:r>
        <w:rPr>
          <w:color w:val="auto"/>
          <w:szCs w:val="28"/>
          <w:highlight w:val="none"/>
        </w:rPr>
        <w:t xml:space="preserve">                               年  月   日</w:t>
      </w:r>
      <w:r/>
    </w:p>
    <w:sectPr>
      <w:headerReference w:type="default" r:id="rId12"/>
      <w:footerReference w:type="default" r:id="rId17"/>
      <w:footnotePr/>
      <w:endnotePr/>
      <w:type w:val="nextPage"/>
      <w:pgSz w:w="11906" w:h="16838" w:orient="portrait"/>
      <w:pgMar w:top="1240" w:right="1112" w:bottom="1440" w:left="1134"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汉仪书宋二S">
    <w:panose1 w:val="020B0503020202020204"/>
  </w:font>
  <w:font w:name="Wingdings 2">
    <w:panose1 w:val="05020102010507070707"/>
  </w:font>
  <w:font w:name="Segoe UI Symbol">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微软雅黑">
    <w:panose1 w:val="020B0503020204020204"/>
  </w:font>
  <w:font w:name="Cambria">
    <w:panose1 w:val="02040503050406030204"/>
  </w:font>
  <w:font w:name="黑体">
    <w:panose1 w:val="02010609060101010101"/>
  </w:font>
  <w:font w:name="华文中宋">
    <w:panose1 w:val="02010600040101010101"/>
  </w:font>
  <w:font w:name="仿宋_GB2312">
    <w:panose1 w:val="02010609060101010101"/>
  </w:font>
  <w:font w:name="Courier New">
    <w:panose1 w:val="02070309020205020404"/>
  </w:font>
  <w:font w:name="Microsoft YaHei UI">
    <w:panose1 w:val="020B0503020204020204"/>
  </w:font>
  <w:font w:name="Arial">
    <w:panose1 w:val="020B0604020202020204"/>
  </w:font>
  <w:font w:name="Microsoft New Tai Lue">
    <w:panose1 w:val="020B0502040204020203"/>
  </w:font>
  <w:font w:name="等线 Light">
    <w:panose1 w:val="02010600030101010101"/>
  </w:font>
  <w:font w:name="等线">
    <w:panose1 w:val="02010600030101010101"/>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2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2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cs="Times New Roma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fldChar w:fldCharType="begin"/>
                          </w:r>
                          <w:r>
                            <w:instrText xml:space="preserve">PAGE   \* MERGEFORMAT</w:instrText>
                          </w:r>
                          <w:r>
                            <w:fldChar w:fldCharType="separate"/>
                          </w:r>
                          <w:r>
                            <w:rPr>
                              <w:lang w:val="zh-CN"/>
                            </w:rPr>
                            <w:t xml:space="preserve">69</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pPr>
                    <w:r>
                      <w:fldChar w:fldCharType="begin"/>
                    </w:r>
                    <w:r>
                      <w:instrText xml:space="preserve">PAGE   \* MERGEFORMAT</w:instrText>
                    </w:r>
                    <w:r>
                      <w:fldChar w:fldCharType="separate"/>
                    </w:r>
                    <w:r>
                      <w:rPr>
                        <w:lang w:val="zh-CN"/>
                      </w:rPr>
                      <w:t xml:space="preserve">69</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27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2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left"/>
      <w:tabs>
        <w:tab w:val="left" w:pos="648" w:leader="none"/>
        <w:tab w:val="clear" w:pos="4153" w:leader="none"/>
        <w:tab w:val="right" w:pos="7991" w:leader="none"/>
      </w:tabs>
      <w:rPr>
        <w:rFonts w:hint="eastAsia" w:eastAsia="宋体"/>
        <w:lang w:eastAsia="zh-CN"/>
      </w:rPr>
      <w:pBdr>
        <w:bottom w:val="none" w:color="auto" w:sz="0" w:space="1"/>
      </w:pBdr>
    </w:pPr>
    <w:r>
      <w:rPr>
        <w:rFonts w:hint="eastAsia"/>
        <w:lang w:eastAsia="zh-CN"/>
      </w:rPr>
      <w:tab/>
    </w:r>
    <w:r>
      <w:rPr>
        <w:rFonts w:hint="eastAsia"/>
        <w:lang w:eastAsia="zh-CN"/>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cs="Times New Roman"/>
      </w:rP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827"/>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1"/>
  </w:num>
  <w:num w:numId="4">
    <w:abstractNumId w:val="3"/>
  </w:num>
  <w:num w:numId="5">
    <w:abstractNumId w:val="7"/>
  </w:num>
  <w:num w:numId="6">
    <w:abstractNumId w:val="5"/>
  </w:num>
  <w:num w:numId="7">
    <w:abstractNumId w:val="4"/>
  </w:num>
  <w:num w:numId="8">
    <w:abstractNumId w:val="1"/>
  </w:num>
  <w:num w:numId="9">
    <w:abstractNumId w:val="6"/>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uiPriority w:val="0"/>
    <w:qFormat/>
    <w:pPr>
      <w:ind w:firstLine="315"/>
      <w:jc w:val="both"/>
      <w:spacing w:line="360" w:lineRule="auto"/>
      <w:widowControl w:val="off"/>
    </w:pPr>
    <w:rPr>
      <w:rFonts w:hint="default" w:ascii="宋体" w:hAnsi="宋体" w:eastAsia="宋体" w:cs="宋体"/>
      <w:sz w:val="21"/>
      <w:szCs w:val="21"/>
      <w:lang w:val="en-US" w:eastAsia="zh-CN" w:bidi="ar-SA"/>
    </w:rPr>
  </w:style>
  <w:style w:type="paragraph" w:styleId="800">
    <w:name w:val="Heading 1"/>
    <w:basedOn w:val="799"/>
    <w:next w:val="799"/>
    <w:link w:val="998"/>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801">
    <w:name w:val="Heading 2"/>
    <w:basedOn w:val="799"/>
    <w:next w:val="799"/>
    <w:link w:val="999"/>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802">
    <w:name w:val="Heading 3"/>
    <w:basedOn w:val="799"/>
    <w:next w:val="799"/>
    <w:link w:val="1000"/>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803">
    <w:name w:val="Heading 4"/>
    <w:basedOn w:val="799"/>
    <w:next w:val="799"/>
    <w:link w:val="1001"/>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804">
    <w:name w:val="Heading 5"/>
    <w:basedOn w:val="799"/>
    <w:next w:val="799"/>
    <w:link w:val="859"/>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1002"/>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806">
    <w:name w:val="Heading 7"/>
    <w:basedOn w:val="799"/>
    <w:next w:val="799"/>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1003"/>
    <w:uiPriority w:val="99"/>
    <w:qFormat/>
    <w:pPr>
      <w:keepLines/>
      <w:keepNext/>
      <w:spacing w:before="240" w:after="64" w:line="320" w:lineRule="auto"/>
      <w:outlineLvl w:val="7"/>
    </w:pPr>
    <w:rPr>
      <w:rFonts w:ascii="等线 Light" w:hAnsi="等线 Light" w:eastAsia="等线 Light" w:cs="等线 Light"/>
      <w:sz w:val="24"/>
      <w:szCs w:val="24"/>
    </w:rPr>
  </w:style>
  <w:style w:type="paragraph" w:styleId="808">
    <w:name w:val="Heading 9"/>
    <w:basedOn w:val="799"/>
    <w:next w:val="799"/>
    <w:link w:val="863"/>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macro"/>
    <w:link w:val="1038"/>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812">
    <w:name w:val="List 3"/>
    <w:basedOn w:val="799"/>
    <w:uiPriority w:val="99"/>
    <w:qFormat/>
    <w:pPr>
      <w:ind w:left="100" w:hanging="200"/>
      <w:jc w:val="left"/>
      <w:widowControl/>
    </w:pPr>
    <w:rPr>
      <w:sz w:val="20"/>
      <w:szCs w:val="20"/>
    </w:rPr>
  </w:style>
  <w:style w:type="paragraph" w:styleId="813">
    <w:name w:val="toc 7"/>
    <w:basedOn w:val="799"/>
    <w:next w:val="799"/>
    <w:uiPriority w:val="99"/>
    <w:semiHidden/>
    <w:qFormat/>
    <w:pPr>
      <w:ind w:left="2520"/>
    </w:pPr>
    <w:rPr>
      <w:rFonts w:ascii="等线" w:hAnsi="等线" w:eastAsia="等线" w:cs="等线"/>
    </w:rPr>
  </w:style>
  <w:style w:type="paragraph" w:styleId="814">
    <w:name w:val="Normal Indent"/>
    <w:basedOn w:val="799"/>
    <w:link w:val="1024"/>
    <w:uiPriority w:val="99"/>
    <w:qFormat/>
    <w:pPr>
      <w:ind w:firstLine="420"/>
    </w:pPr>
    <w:rPr>
      <w:rFonts w:ascii="Times New Roman" w:hAnsi="Times New Roman" w:cs="Times New Roman"/>
    </w:rPr>
  </w:style>
  <w:style w:type="paragraph" w:styleId="815">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Document Map"/>
    <w:basedOn w:val="799"/>
    <w:link w:val="1040"/>
    <w:uiPriority w:val="99"/>
    <w:semiHidden/>
    <w:qFormat/>
    <w:pPr>
      <w:shd w:val="clear" w:color="auto" w:fill="000080"/>
    </w:pPr>
    <w:rPr>
      <w:rFonts w:ascii="Times New Roman" w:hAnsi="Times New Roman" w:cs="Times New Roman"/>
      <w:sz w:val="2"/>
      <w:szCs w:val="2"/>
    </w:rPr>
  </w:style>
  <w:style w:type="paragraph" w:styleId="817">
    <w:name w:val="toa heading"/>
    <w:basedOn w:val="799"/>
    <w:next w:val="799"/>
    <w:uiPriority w:val="0"/>
    <w:semiHidden/>
    <w:qFormat/>
    <w:pPr>
      <w:spacing w:before="120"/>
    </w:pPr>
    <w:rPr>
      <w:rFonts w:ascii="Arial" w:hAnsi="Arial" w:cs="Arial"/>
      <w:sz w:val="24"/>
      <w:szCs w:val="24"/>
    </w:rPr>
  </w:style>
  <w:style w:type="paragraph" w:styleId="818">
    <w:name w:val="annotation text"/>
    <w:basedOn w:val="799"/>
    <w:link w:val="1036"/>
    <w:uiPriority w:val="99"/>
    <w:semiHidden/>
    <w:qFormat/>
    <w:pPr>
      <w:jc w:val="left"/>
    </w:pPr>
    <w:rPr>
      <w:rFonts w:ascii="Times New Roman" w:hAnsi="Times New Roman" w:cs="Times New Roman"/>
    </w:rPr>
  </w:style>
  <w:style w:type="paragraph" w:styleId="819">
    <w:name w:val="Body Text"/>
    <w:basedOn w:val="799"/>
    <w:next w:val="799"/>
    <w:link w:val="1031"/>
    <w:uiPriority w:val="99"/>
    <w:qFormat/>
    <w:pPr>
      <w:spacing w:after="120"/>
    </w:pPr>
    <w:rPr>
      <w:rFonts w:ascii="Times New Roman" w:hAnsi="Times New Roman" w:cs="Times New Roman"/>
    </w:rPr>
  </w:style>
  <w:style w:type="paragraph" w:styleId="820">
    <w:name w:val="Body Text Indent"/>
    <w:basedOn w:val="799"/>
    <w:link w:val="1008"/>
    <w:uiPriority w:val="99"/>
    <w:qFormat/>
    <w:pPr>
      <w:ind w:left="420"/>
      <w:spacing w:after="120"/>
    </w:pPr>
    <w:rPr>
      <w:rFonts w:ascii="Times New Roman" w:hAnsi="Times New Roman" w:cs="Times New Roman"/>
    </w:rPr>
  </w:style>
  <w:style w:type="paragraph" w:styleId="821">
    <w:name w:val="index 4"/>
    <w:basedOn w:val="799"/>
    <w:next w:val="799"/>
    <w:uiPriority w:val="99"/>
    <w:semiHidden/>
    <w:qFormat/>
    <w:pPr>
      <w:ind w:firstLine="0"/>
      <w:jc w:val="left"/>
    </w:pPr>
    <w:rPr>
      <w:rFonts w:ascii="Microsoft New Tai Lue" w:hAnsi="Microsoft New Tai Lue" w:cs="Microsoft New Tai Lue"/>
      <w:i/>
      <w:iCs/>
      <w:position w:val="-10"/>
      <w:u w:val="single"/>
    </w:rPr>
  </w:style>
  <w:style w:type="paragraph" w:styleId="822">
    <w:name w:val="toc 5"/>
    <w:basedOn w:val="799"/>
    <w:next w:val="799"/>
    <w:uiPriority w:val="99"/>
    <w:semiHidden/>
    <w:qFormat/>
    <w:pPr>
      <w:ind w:left="1680"/>
    </w:pPr>
    <w:rPr>
      <w:rFonts w:ascii="等线" w:hAnsi="等线" w:eastAsia="等线" w:cs="等线"/>
    </w:rPr>
  </w:style>
  <w:style w:type="paragraph" w:styleId="823">
    <w:name w:val="toc 3"/>
    <w:basedOn w:val="799"/>
    <w:next w:val="799"/>
    <w:uiPriority w:val="99"/>
    <w:semiHidden/>
    <w:qFormat/>
    <w:pPr>
      <w:ind w:left="440"/>
      <w:jc w:val="left"/>
      <w:spacing w:after="100" w:line="259" w:lineRule="auto"/>
      <w:widowControl/>
    </w:pPr>
    <w:rPr>
      <w:rFonts w:ascii="等线" w:hAnsi="等线" w:eastAsia="等线" w:cs="等线"/>
      <w:sz w:val="22"/>
      <w:szCs w:val="22"/>
    </w:rPr>
  </w:style>
  <w:style w:type="paragraph" w:styleId="824">
    <w:name w:val="Plain Text"/>
    <w:basedOn w:val="799"/>
    <w:link w:val="1039"/>
    <w:uiPriority w:val="99"/>
    <w:qFormat/>
    <w:rPr>
      <w:rFonts w:hAnsi="Courier New"/>
      <w:b/>
      <w:bCs/>
    </w:rPr>
  </w:style>
  <w:style w:type="paragraph" w:styleId="825">
    <w:name w:val="toc 8"/>
    <w:basedOn w:val="799"/>
    <w:next w:val="799"/>
    <w:uiPriority w:val="99"/>
    <w:semiHidden/>
    <w:qFormat/>
    <w:pPr>
      <w:ind w:left="2940"/>
    </w:pPr>
    <w:rPr>
      <w:rFonts w:ascii="等线" w:hAnsi="等线" w:eastAsia="等线" w:cs="等线"/>
    </w:rPr>
  </w:style>
  <w:style w:type="paragraph" w:styleId="826">
    <w:name w:val="Date"/>
    <w:basedOn w:val="799"/>
    <w:next w:val="799"/>
    <w:link w:val="1033"/>
    <w:uiPriority w:val="99"/>
    <w:qFormat/>
    <w:rPr>
      <w:rFonts w:ascii="Times New Roman" w:hAnsi="Times New Roman" w:cs="Times New Roman"/>
    </w:rPr>
  </w:style>
  <w:style w:type="paragraph" w:styleId="827">
    <w:name w:val="Body Text Indent 2"/>
    <w:basedOn w:val="799"/>
    <w:link w:val="1011"/>
    <w:uiPriority w:val="99"/>
    <w:qFormat/>
    <w:pPr>
      <w:numPr>
        <w:ilvl w:val="8"/>
        <w:numId w:val="1"/>
      </w:numPr>
      <w:ind w:firstLine="540"/>
    </w:pPr>
    <w:rPr>
      <w:rFonts w:ascii="Times New Roman" w:hAnsi="Times New Roman" w:cs="Times New Roman"/>
      <w:sz w:val="32"/>
      <w:szCs w:val="32"/>
    </w:rPr>
  </w:style>
  <w:style w:type="paragraph" w:styleId="828">
    <w:name w:val="endnote text"/>
    <w:basedOn w:val="799"/>
    <w:link w:val="996"/>
    <w:uiPriority w:val="99"/>
    <w:semiHidden/>
    <w:unhideWhenUsed/>
    <w:qFormat/>
    <w:pPr>
      <w:spacing w:after="0" w:line="240" w:lineRule="auto"/>
    </w:pPr>
    <w:rPr>
      <w:sz w:val="20"/>
    </w:rPr>
  </w:style>
  <w:style w:type="paragraph" w:styleId="829">
    <w:name w:val="Balloon Text"/>
    <w:basedOn w:val="799"/>
    <w:link w:val="1035"/>
    <w:uiPriority w:val="99"/>
    <w:semiHidden/>
    <w:qFormat/>
    <w:rPr>
      <w:rFonts w:ascii="Times New Roman" w:hAnsi="Times New Roman" w:cs="Times New Roman"/>
      <w:sz w:val="2"/>
      <w:szCs w:val="2"/>
    </w:rPr>
  </w:style>
  <w:style w:type="paragraph" w:styleId="830">
    <w:name w:val="Footer"/>
    <w:basedOn w:val="799"/>
    <w:link w:val="1034"/>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31">
    <w:name w:val="Header"/>
    <w:basedOn w:val="799"/>
    <w:link w:val="1032"/>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32">
    <w:name w:val="toc 1"/>
    <w:basedOn w:val="799"/>
    <w:next w:val="799"/>
    <w:uiPriority w:val="99"/>
    <w:semiHidden/>
    <w:qFormat/>
    <w:rPr>
      <w:rFonts w:ascii="仿宋_GB2312" w:eastAsia="仿宋_GB2312" w:cs="仿宋_GB2312"/>
      <w:sz w:val="24"/>
      <w:szCs w:val="24"/>
    </w:rPr>
  </w:style>
  <w:style w:type="paragraph" w:styleId="833">
    <w:name w:val="toc 4"/>
    <w:basedOn w:val="799"/>
    <w:next w:val="799"/>
    <w:uiPriority w:val="99"/>
    <w:semiHidden/>
    <w:qFormat/>
    <w:pPr>
      <w:ind w:left="1260"/>
    </w:pPr>
    <w:rPr>
      <w:rFonts w:ascii="等线" w:hAnsi="等线" w:eastAsia="等线" w:cs="等线"/>
    </w:rPr>
  </w:style>
  <w:style w:type="paragraph" w:styleId="834">
    <w:name w:val="Subtitle"/>
    <w:basedOn w:val="799"/>
    <w:next w:val="799"/>
    <w:link w:val="864"/>
    <w:uiPriority w:val="11"/>
    <w:qFormat/>
    <w:pPr>
      <w:spacing w:before="200" w:after="200"/>
    </w:pPr>
    <w:rPr>
      <w:sz w:val="24"/>
      <w:szCs w:val="24"/>
    </w:rPr>
  </w:style>
  <w:style w:type="paragraph" w:styleId="835">
    <w:name w:val="footnote text"/>
    <w:basedOn w:val="799"/>
    <w:link w:val="995"/>
    <w:uiPriority w:val="99"/>
    <w:semiHidden/>
    <w:unhideWhenUsed/>
    <w:qFormat/>
    <w:pPr>
      <w:spacing w:after="40" w:line="240" w:lineRule="auto"/>
    </w:pPr>
    <w:rPr>
      <w:sz w:val="18"/>
    </w:rPr>
  </w:style>
  <w:style w:type="paragraph" w:styleId="836">
    <w:name w:val="toc 6"/>
    <w:basedOn w:val="799"/>
    <w:next w:val="799"/>
    <w:uiPriority w:val="99"/>
    <w:semiHidden/>
    <w:qFormat/>
    <w:pPr>
      <w:ind w:left="2100"/>
    </w:pPr>
    <w:rPr>
      <w:rFonts w:ascii="等线" w:hAnsi="等线" w:eastAsia="等线" w:cs="等线"/>
    </w:rPr>
  </w:style>
  <w:style w:type="paragraph" w:styleId="837">
    <w:name w:val="Body Text Indent 3"/>
    <w:basedOn w:val="799"/>
    <w:link w:val="1015"/>
    <w:uiPriority w:val="99"/>
    <w:qFormat/>
    <w:pPr>
      <w:ind w:firstLine="480"/>
    </w:pPr>
    <w:rPr>
      <w:rFonts w:ascii="仿宋_GB2312" w:eastAsia="仿宋_GB2312" w:cs="仿宋_GB2312"/>
      <w:color w:val="000000"/>
      <w:sz w:val="24"/>
      <w:szCs w:val="24"/>
    </w:rPr>
  </w:style>
  <w:style w:type="paragraph" w:styleId="838">
    <w:name w:val="table of figures"/>
    <w:basedOn w:val="799"/>
    <w:next w:val="799"/>
    <w:uiPriority w:val="99"/>
    <w:unhideWhenUsed/>
    <w:qFormat/>
    <w:pPr>
      <w:spacing w:after="0" w:afterAutospacing="0"/>
    </w:pPr>
  </w:style>
  <w:style w:type="paragraph" w:styleId="839">
    <w:name w:val="toc 2"/>
    <w:basedOn w:val="799"/>
    <w:next w:val="799"/>
    <w:uiPriority w:val="99"/>
    <w:semiHidden/>
    <w:qFormat/>
    <w:pPr>
      <w:ind w:left="220"/>
      <w:jc w:val="left"/>
      <w:spacing w:after="100" w:line="259" w:lineRule="auto"/>
      <w:widowControl/>
    </w:pPr>
    <w:rPr>
      <w:rFonts w:ascii="等线" w:hAnsi="等线" w:eastAsia="等线" w:cs="等线"/>
      <w:sz w:val="22"/>
      <w:szCs w:val="22"/>
    </w:rPr>
  </w:style>
  <w:style w:type="paragraph" w:styleId="840">
    <w:name w:val="toc 9"/>
    <w:basedOn w:val="799"/>
    <w:next w:val="799"/>
    <w:uiPriority w:val="99"/>
    <w:semiHidden/>
    <w:qFormat/>
    <w:pPr>
      <w:ind w:left="3360"/>
    </w:pPr>
    <w:rPr>
      <w:rFonts w:ascii="等线" w:hAnsi="等线" w:eastAsia="等线" w:cs="等线"/>
    </w:rPr>
  </w:style>
  <w:style w:type="paragraph" w:styleId="841">
    <w:name w:val="Body Text 2"/>
    <w:basedOn w:val="799"/>
    <w:link w:val="1037"/>
    <w:uiPriority w:val="99"/>
    <w:qFormat/>
    <w:pPr>
      <w:spacing w:after="120" w:line="480" w:lineRule="auto"/>
    </w:pPr>
    <w:rPr>
      <w:rFonts w:ascii="Times New Roman" w:hAnsi="Times New Roman" w:cs="Times New Roman"/>
    </w:rPr>
  </w:style>
  <w:style w:type="paragraph" w:styleId="842">
    <w:name w:val="Normal (Web)"/>
    <w:basedOn w:val="799"/>
    <w:uiPriority w:val="99"/>
    <w:qFormat/>
    <w:pPr>
      <w:jc w:val="left"/>
      <w:spacing w:before="100" w:beforeAutospacing="1" w:after="100" w:afterAutospacing="1"/>
      <w:widowControl/>
    </w:pPr>
    <w:rPr>
      <w:sz w:val="24"/>
      <w:szCs w:val="24"/>
    </w:rPr>
  </w:style>
  <w:style w:type="paragraph" w:styleId="843">
    <w:name w:val="Title"/>
    <w:basedOn w:val="799"/>
    <w:next w:val="799"/>
    <w:link w:val="1041"/>
    <w:uiPriority w:val="99"/>
    <w:qFormat/>
    <w:pPr>
      <w:jc w:val="center"/>
      <w:spacing w:before="240" w:after="60"/>
      <w:outlineLvl w:val="0"/>
    </w:pPr>
    <w:rPr>
      <w:rFonts w:ascii="Cambria" w:hAnsi="Cambria" w:cs="Cambria"/>
      <w:b/>
      <w:bCs/>
      <w:sz w:val="32"/>
      <w:szCs w:val="32"/>
    </w:rPr>
  </w:style>
  <w:style w:type="paragraph" w:styleId="844">
    <w:name w:val="annotation subject"/>
    <w:basedOn w:val="818"/>
    <w:next w:val="818"/>
    <w:link w:val="1042"/>
    <w:uiPriority w:val="99"/>
    <w:semiHidden/>
    <w:qFormat/>
    <w:rPr>
      <w:b/>
      <w:bCs/>
    </w:rPr>
  </w:style>
  <w:style w:type="paragraph" w:styleId="845">
    <w:name w:val="Body Text First Indent"/>
    <w:basedOn w:val="819"/>
    <w:uiPriority w:val="99"/>
    <w:unhideWhenUsed/>
    <w:qFormat/>
    <w:pPr>
      <w:ind w:firstLine="420"/>
    </w:pPr>
    <w:rPr>
      <w:sz w:val="22"/>
      <w:szCs w:val="22"/>
    </w:rPr>
  </w:style>
  <w:style w:type="table" w:styleId="846">
    <w:name w:val="Table Grid"/>
    <w:basedOn w:val="81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Strong"/>
    <w:basedOn w:val="809"/>
    <w:uiPriority w:val="99"/>
    <w:qFormat/>
    <w:rPr>
      <w:b/>
      <w:bCs/>
    </w:rPr>
  </w:style>
  <w:style w:type="character" w:styleId="848">
    <w:name w:val="endnote reference"/>
    <w:basedOn w:val="809"/>
    <w:uiPriority w:val="99"/>
    <w:semiHidden/>
    <w:unhideWhenUsed/>
    <w:qFormat/>
    <w:rPr>
      <w:vertAlign w:val="superscript"/>
    </w:rPr>
  </w:style>
  <w:style w:type="character" w:styleId="849">
    <w:name w:val="page number"/>
    <w:basedOn w:val="809"/>
    <w:uiPriority w:val="99"/>
    <w:qFormat/>
  </w:style>
  <w:style w:type="character" w:styleId="850">
    <w:name w:val="Emphasis"/>
    <w:basedOn w:val="809"/>
    <w:uiPriority w:val="99"/>
    <w:qFormat/>
    <w:rPr>
      <w:i/>
      <w:iCs/>
    </w:rPr>
  </w:style>
  <w:style w:type="character" w:styleId="851">
    <w:name w:val="Hyperlink"/>
    <w:basedOn w:val="809"/>
    <w:uiPriority w:val="99"/>
    <w:qFormat/>
    <w:rPr>
      <w:color w:val="auto"/>
      <w:u w:val="none"/>
    </w:rPr>
  </w:style>
  <w:style w:type="character" w:styleId="852">
    <w:name w:val="HTML Code"/>
    <w:basedOn w:val="809"/>
    <w:uiPriority w:val="99"/>
    <w:qFormat/>
    <w:rPr>
      <w:rFonts w:ascii="宋体" w:hAnsi="宋体" w:eastAsia="宋体" w:cs="宋体"/>
      <w:sz w:val="24"/>
      <w:szCs w:val="24"/>
    </w:rPr>
  </w:style>
  <w:style w:type="character" w:styleId="853">
    <w:name w:val="annotation reference"/>
    <w:basedOn w:val="809"/>
    <w:uiPriority w:val="99"/>
    <w:semiHidden/>
    <w:qFormat/>
    <w:rPr>
      <w:sz w:val="21"/>
      <w:szCs w:val="21"/>
    </w:rPr>
  </w:style>
  <w:style w:type="character" w:styleId="854">
    <w:name w:val="footnote reference"/>
    <w:basedOn w:val="809"/>
    <w:uiPriority w:val="99"/>
    <w:unhideWhenUsed/>
    <w:qFormat/>
    <w:rPr>
      <w:vertAlign w:val="superscript"/>
    </w:rPr>
  </w:style>
  <w:style w:type="character" w:styleId="855" w:customStyle="1">
    <w:name w:val="Heading 1 Char"/>
    <w:basedOn w:val="809"/>
    <w:uiPriority w:val="9"/>
    <w:qFormat/>
    <w:rPr>
      <w:rFonts w:ascii="Arial" w:hAnsi="Arial" w:eastAsia="Arial" w:cs="Arial"/>
      <w:sz w:val="40"/>
      <w:szCs w:val="40"/>
    </w:rPr>
  </w:style>
  <w:style w:type="character" w:styleId="856" w:customStyle="1">
    <w:name w:val="Heading 2 Char"/>
    <w:basedOn w:val="809"/>
    <w:uiPriority w:val="9"/>
    <w:qFormat/>
    <w:rPr>
      <w:rFonts w:ascii="Arial" w:hAnsi="Arial" w:eastAsia="Arial" w:cs="Arial"/>
      <w:sz w:val="34"/>
    </w:rPr>
  </w:style>
  <w:style w:type="character" w:styleId="857" w:customStyle="1">
    <w:name w:val="Heading 3 Char"/>
    <w:basedOn w:val="809"/>
    <w:uiPriority w:val="9"/>
    <w:qFormat/>
    <w:rPr>
      <w:rFonts w:ascii="Arial" w:hAnsi="Arial" w:eastAsia="Arial" w:cs="Arial"/>
      <w:sz w:val="30"/>
      <w:szCs w:val="30"/>
    </w:rPr>
  </w:style>
  <w:style w:type="character" w:styleId="858" w:customStyle="1">
    <w:name w:val="Heading 4 Char"/>
    <w:basedOn w:val="809"/>
    <w:uiPriority w:val="9"/>
    <w:qFormat/>
    <w:rPr>
      <w:rFonts w:ascii="Arial" w:hAnsi="Arial" w:eastAsia="Arial" w:cs="Arial"/>
      <w:b/>
      <w:bCs/>
      <w:sz w:val="26"/>
      <w:szCs w:val="26"/>
    </w:rPr>
  </w:style>
  <w:style w:type="character" w:styleId="859" w:customStyle="1">
    <w:name w:val="Heading 5 Char"/>
    <w:basedOn w:val="809"/>
    <w:link w:val="804"/>
    <w:uiPriority w:val="9"/>
    <w:qFormat/>
    <w:rPr>
      <w:rFonts w:ascii="Arial" w:hAnsi="Arial" w:eastAsia="Arial" w:cs="Arial"/>
      <w:b/>
      <w:bCs/>
      <w:sz w:val="24"/>
      <w:szCs w:val="24"/>
    </w:rPr>
  </w:style>
  <w:style w:type="character" w:styleId="860" w:customStyle="1">
    <w:name w:val="Heading 6 Char"/>
    <w:basedOn w:val="809"/>
    <w:uiPriority w:val="9"/>
    <w:qFormat/>
    <w:rPr>
      <w:rFonts w:ascii="Arial" w:hAnsi="Arial" w:eastAsia="Arial" w:cs="Arial"/>
      <w:b/>
      <w:bCs/>
      <w:sz w:val="22"/>
      <w:szCs w:val="22"/>
    </w:rPr>
  </w:style>
  <w:style w:type="character" w:styleId="861" w:customStyle="1">
    <w:name w:val="Heading 7 Char"/>
    <w:basedOn w:val="809"/>
    <w:link w:val="806"/>
    <w:uiPriority w:val="9"/>
    <w:qFormat/>
    <w:rPr>
      <w:rFonts w:ascii="Arial" w:hAnsi="Arial" w:eastAsia="Arial" w:cs="Arial"/>
      <w:b/>
      <w:bCs/>
      <w:i/>
      <w:iCs/>
      <w:sz w:val="22"/>
      <w:szCs w:val="22"/>
    </w:rPr>
  </w:style>
  <w:style w:type="character" w:styleId="862" w:customStyle="1">
    <w:name w:val="Heading 8 Char"/>
    <w:basedOn w:val="809"/>
    <w:uiPriority w:val="9"/>
    <w:qFormat/>
    <w:rPr>
      <w:rFonts w:ascii="Arial" w:hAnsi="Arial" w:eastAsia="Arial" w:cs="Arial"/>
      <w:i/>
      <w:iCs/>
      <w:sz w:val="22"/>
      <w:szCs w:val="22"/>
    </w:rPr>
  </w:style>
  <w:style w:type="character" w:styleId="863" w:customStyle="1">
    <w:name w:val="Heading 9 Char"/>
    <w:basedOn w:val="809"/>
    <w:link w:val="808"/>
    <w:uiPriority w:val="9"/>
    <w:qFormat/>
    <w:rPr>
      <w:rFonts w:ascii="Arial" w:hAnsi="Arial" w:eastAsia="Arial" w:cs="Arial"/>
      <w:i/>
      <w:iCs/>
      <w:sz w:val="21"/>
      <w:szCs w:val="21"/>
    </w:rPr>
  </w:style>
  <w:style w:type="character" w:styleId="864" w:customStyle="1">
    <w:name w:val="Subtitle Char"/>
    <w:basedOn w:val="809"/>
    <w:link w:val="834"/>
    <w:uiPriority w:val="11"/>
    <w:qFormat/>
    <w:rPr>
      <w:sz w:val="24"/>
      <w:szCs w:val="24"/>
    </w:rPr>
  </w:style>
  <w:style w:type="paragraph" w:styleId="865">
    <w:name w:val="Quote"/>
    <w:basedOn w:val="799"/>
    <w:next w:val="799"/>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99"/>
    <w:next w:val="79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Caption Char"/>
    <w:uiPriority w:val="99"/>
    <w:qFormat/>
  </w:style>
  <w:style w:type="table" w:styleId="870" w:customStyle="1">
    <w:name w:val="Table Grid Light"/>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81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basedOn w:val="81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basedOn w:val="81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basedOn w:val="81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basedOn w:val="81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basedOn w:val="81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81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81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5" w:customStyle="1">
    <w:name w:val="Grid Table 6 Colorful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81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basedOn w:val="81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81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81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81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81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81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81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81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81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81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81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81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81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81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basedOn w:val="81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basedOn w:val="81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basedOn w:val="81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basedOn w:val="81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basedOn w:val="81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81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81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81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81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81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81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81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81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81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81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81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81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81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81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81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81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81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basedOn w:val="81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basedOn w:val="81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basedOn w:val="81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basedOn w:val="81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basedOn w:val="81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81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81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81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81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81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81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8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81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81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81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81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81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81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8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link w:val="835"/>
    <w:uiPriority w:val="99"/>
    <w:qFormat/>
    <w:rPr>
      <w:sz w:val="18"/>
    </w:rPr>
  </w:style>
  <w:style w:type="character" w:styleId="996" w:customStyle="1">
    <w:name w:val="Endnote Text Char"/>
    <w:link w:val="828"/>
    <w:uiPriority w:val="99"/>
    <w:qFormat/>
    <w:rPr>
      <w:sz w:val="20"/>
    </w:rPr>
  </w:style>
  <w:style w:type="paragraph" w:styleId="997" w:customStyle="1">
    <w:name w:val="TOC Heading"/>
    <w:uiPriority w:val="39"/>
    <w:unhideWhenUsed/>
    <w:qFormat/>
    <w:rPr>
      <w:rFonts w:hint="default" w:ascii="Times New Roman" w:hAnsi="Times New Roman" w:eastAsia="宋体" w:cs="Times New Roman"/>
    </w:rPr>
  </w:style>
  <w:style w:type="character" w:styleId="998" w:customStyle="1">
    <w:name w:val="标题 1 字符"/>
    <w:basedOn w:val="809"/>
    <w:link w:val="800"/>
    <w:uiPriority w:val="99"/>
    <w:qFormat/>
    <w:rPr>
      <w:b/>
      <w:bCs/>
      <w:sz w:val="44"/>
      <w:szCs w:val="44"/>
    </w:rPr>
  </w:style>
  <w:style w:type="character" w:styleId="999" w:customStyle="1">
    <w:name w:val="标题 2 字符"/>
    <w:basedOn w:val="809"/>
    <w:link w:val="801"/>
    <w:uiPriority w:val="99"/>
    <w:semiHidden/>
    <w:qFormat/>
    <w:rPr>
      <w:rFonts w:ascii="等线 Light" w:hAnsi="等线 Light" w:eastAsia="等线 Light" w:cs="等线 Light"/>
      <w:b/>
      <w:bCs/>
      <w:sz w:val="32"/>
      <w:szCs w:val="32"/>
    </w:rPr>
  </w:style>
  <w:style w:type="character" w:styleId="1000" w:customStyle="1">
    <w:name w:val="标题 3 字符"/>
    <w:basedOn w:val="809"/>
    <w:link w:val="802"/>
    <w:uiPriority w:val="99"/>
    <w:qFormat/>
    <w:rPr>
      <w:rFonts w:eastAsia="宋体"/>
      <w:b/>
      <w:bCs/>
      <w:sz w:val="32"/>
      <w:szCs w:val="32"/>
      <w:lang w:val="en-US" w:eastAsia="zh-CN"/>
    </w:rPr>
  </w:style>
  <w:style w:type="character" w:styleId="1001" w:customStyle="1">
    <w:name w:val="标题 4 字符"/>
    <w:basedOn w:val="809"/>
    <w:link w:val="803"/>
    <w:uiPriority w:val="99"/>
    <w:semiHidden/>
    <w:qFormat/>
    <w:rPr>
      <w:rFonts w:ascii="等线 Light" w:hAnsi="等线 Light" w:eastAsia="等线 Light" w:cs="等线 Light"/>
      <w:b/>
      <w:bCs/>
      <w:sz w:val="28"/>
      <w:szCs w:val="28"/>
    </w:rPr>
  </w:style>
  <w:style w:type="character" w:styleId="1002" w:customStyle="1">
    <w:name w:val="标题 6 字符"/>
    <w:basedOn w:val="809"/>
    <w:link w:val="805"/>
    <w:uiPriority w:val="99"/>
    <w:qFormat/>
    <w:rPr>
      <w:rFonts w:ascii="等线 Light" w:hAnsi="等线 Light" w:eastAsia="等线 Light" w:cs="等线 Light"/>
      <w:b/>
      <w:bCs/>
      <w:sz w:val="24"/>
      <w:szCs w:val="24"/>
    </w:rPr>
  </w:style>
  <w:style w:type="character" w:styleId="1003" w:customStyle="1">
    <w:name w:val="标题 8 字符"/>
    <w:basedOn w:val="809"/>
    <w:link w:val="807"/>
    <w:uiPriority w:val="99"/>
    <w:semiHidden/>
    <w:qFormat/>
    <w:rPr>
      <w:rFonts w:ascii="等线 Light" w:hAnsi="等线 Light" w:eastAsia="等线 Light" w:cs="等线 Light"/>
      <w:sz w:val="24"/>
      <w:szCs w:val="24"/>
    </w:rPr>
  </w:style>
  <w:style w:type="character" w:styleId="1004" w:customStyle="1">
    <w:name w:val="Macro Text Char"/>
    <w:basedOn w:val="809"/>
    <w:uiPriority w:val="99"/>
    <w:semiHidden/>
    <w:qFormat/>
    <w:rPr>
      <w:rFonts w:ascii="Courier New" w:hAnsi="Courier New" w:cs="Courier New"/>
      <w:sz w:val="24"/>
      <w:szCs w:val="24"/>
      <w:lang w:val="en-US" w:eastAsia="zh-CN"/>
    </w:rPr>
  </w:style>
  <w:style w:type="character" w:styleId="1005" w:customStyle="1">
    <w:name w:val="Document Map Char"/>
    <w:basedOn w:val="809"/>
    <w:uiPriority w:val="99"/>
    <w:qFormat/>
    <w:rPr>
      <w:sz w:val="24"/>
      <w:szCs w:val="24"/>
      <w:shd w:val="clear" w:color="auto" w:fill="000080"/>
    </w:rPr>
  </w:style>
  <w:style w:type="character" w:styleId="1006" w:customStyle="1">
    <w:name w:val="Comment Text Char"/>
    <w:basedOn w:val="809"/>
    <w:uiPriority w:val="99"/>
    <w:qFormat/>
    <w:rPr>
      <w:sz w:val="24"/>
      <w:szCs w:val="24"/>
    </w:rPr>
  </w:style>
  <w:style w:type="character" w:styleId="1007" w:customStyle="1">
    <w:name w:val="Body Text Char"/>
    <w:basedOn w:val="809"/>
    <w:uiPriority w:val="99"/>
    <w:qFormat/>
    <w:rPr>
      <w:sz w:val="24"/>
      <w:szCs w:val="24"/>
    </w:rPr>
  </w:style>
  <w:style w:type="character" w:styleId="1008" w:customStyle="1">
    <w:name w:val="正文文本缩进 字符"/>
    <w:basedOn w:val="809"/>
    <w:link w:val="820"/>
    <w:uiPriority w:val="99"/>
    <w:semiHidden/>
    <w:qFormat/>
    <w:rPr>
      <w:sz w:val="21"/>
      <w:szCs w:val="21"/>
    </w:rPr>
  </w:style>
  <w:style w:type="character" w:styleId="1009" w:customStyle="1">
    <w:name w:val="Plain Text Char"/>
    <w:basedOn w:val="809"/>
    <w:uiPriority w:val="99"/>
    <w:qFormat/>
    <w:rPr>
      <w:rFonts w:ascii="宋体" w:hAnsi="Courier New" w:cs="宋体"/>
      <w:sz w:val="21"/>
      <w:szCs w:val="21"/>
    </w:rPr>
  </w:style>
  <w:style w:type="character" w:styleId="1010" w:customStyle="1">
    <w:name w:val="Date Char"/>
    <w:basedOn w:val="809"/>
    <w:uiPriority w:val="99"/>
    <w:qFormat/>
    <w:rPr>
      <w:sz w:val="24"/>
      <w:szCs w:val="24"/>
    </w:rPr>
  </w:style>
  <w:style w:type="character" w:styleId="1011" w:customStyle="1">
    <w:name w:val="正文文本缩进 2 字符"/>
    <w:basedOn w:val="809"/>
    <w:link w:val="827"/>
    <w:uiPriority w:val="99"/>
    <w:semiHidden/>
    <w:qFormat/>
    <w:rPr>
      <w:rFonts w:eastAsia="宋体"/>
      <w:sz w:val="32"/>
      <w:szCs w:val="32"/>
      <w:lang w:val="en-US" w:eastAsia="zh-CN"/>
    </w:rPr>
  </w:style>
  <w:style w:type="character" w:styleId="1012" w:customStyle="1">
    <w:name w:val="Balloon Text Char"/>
    <w:basedOn w:val="809"/>
    <w:uiPriority w:val="99"/>
    <w:qFormat/>
    <w:rPr>
      <w:sz w:val="18"/>
      <w:szCs w:val="18"/>
    </w:rPr>
  </w:style>
  <w:style w:type="character" w:styleId="1013" w:customStyle="1">
    <w:name w:val="Footer Char"/>
    <w:basedOn w:val="809"/>
    <w:uiPriority w:val="99"/>
    <w:qFormat/>
    <w:rPr>
      <w:sz w:val="18"/>
      <w:szCs w:val="18"/>
    </w:rPr>
  </w:style>
  <w:style w:type="character" w:styleId="1014" w:customStyle="1">
    <w:name w:val="Header Char"/>
    <w:basedOn w:val="809"/>
    <w:uiPriority w:val="99"/>
    <w:qFormat/>
    <w:rPr>
      <w:sz w:val="18"/>
      <w:szCs w:val="18"/>
    </w:rPr>
  </w:style>
  <w:style w:type="character" w:styleId="1015" w:customStyle="1">
    <w:name w:val="正文文本缩进 3 字符"/>
    <w:basedOn w:val="809"/>
    <w:link w:val="837"/>
    <w:uiPriority w:val="99"/>
    <w:semiHidden/>
    <w:qFormat/>
    <w:rPr>
      <w:rFonts w:ascii="仿宋_GB2312" w:hAnsi="宋体" w:eastAsia="仿宋_GB2312" w:cs="仿宋_GB2312"/>
      <w:color w:val="000000"/>
      <w:sz w:val="24"/>
      <w:szCs w:val="24"/>
      <w:lang w:val="en-US" w:eastAsia="zh-CN"/>
    </w:rPr>
  </w:style>
  <w:style w:type="character" w:styleId="1016" w:customStyle="1">
    <w:name w:val="Body Text 2 Char"/>
    <w:basedOn w:val="809"/>
    <w:uiPriority w:val="99"/>
    <w:qFormat/>
    <w:rPr>
      <w:rFonts w:ascii="Calibri" w:hAnsi="Calibri" w:cs="Calibri"/>
      <w:sz w:val="24"/>
      <w:szCs w:val="24"/>
    </w:rPr>
  </w:style>
  <w:style w:type="character" w:styleId="1017" w:customStyle="1">
    <w:name w:val="Title Char"/>
    <w:basedOn w:val="809"/>
    <w:uiPriority w:val="99"/>
    <w:qFormat/>
    <w:rPr>
      <w:rFonts w:ascii="等线 Light" w:eastAsia="等线 Light" w:cs="等线 Light"/>
      <w:b/>
      <w:bCs/>
      <w:sz w:val="32"/>
      <w:szCs w:val="32"/>
    </w:rPr>
  </w:style>
  <w:style w:type="character" w:styleId="1018" w:customStyle="1">
    <w:name w:val="Comment Subject Char"/>
    <w:basedOn w:val="1006"/>
    <w:uiPriority w:val="99"/>
    <w:qFormat/>
    <w:rPr>
      <w:b/>
      <w:bCs/>
      <w:sz w:val="24"/>
      <w:szCs w:val="24"/>
    </w:rPr>
  </w:style>
  <w:style w:type="character" w:styleId="1019" w:customStyle="1">
    <w:name w:val="页脚 Char"/>
    <w:uiPriority w:val="99"/>
    <w:qFormat/>
    <w:rPr>
      <w:sz w:val="18"/>
      <w:szCs w:val="18"/>
    </w:rPr>
  </w:style>
  <w:style w:type="character" w:styleId="1020" w:customStyle="1">
    <w:name w:val="ask-title2"/>
    <w:uiPriority w:val="99"/>
    <w:qFormat/>
  </w:style>
  <w:style w:type="character" w:styleId="1021" w:customStyle="1">
    <w:name w:val="NormalCharacter"/>
    <w:uiPriority w:val="99"/>
    <w:semiHidden/>
    <w:qFormat/>
  </w:style>
  <w:style w:type="character" w:styleId="1022" w:customStyle="1">
    <w:name w:val="纯文本 Char"/>
    <w:link w:val="1023"/>
    <w:uiPriority w:val="99"/>
    <w:qFormat/>
    <w:rPr>
      <w:rFonts w:ascii="宋体" w:hAnsi="Courier New" w:cs="宋体"/>
      <w:sz w:val="21"/>
      <w:szCs w:val="21"/>
    </w:rPr>
  </w:style>
  <w:style w:type="paragraph" w:styleId="1023" w:customStyle="1">
    <w:name w:val="纯文本1"/>
    <w:basedOn w:val="799"/>
    <w:link w:val="1022"/>
    <w:uiPriority w:val="99"/>
    <w:qFormat/>
    <w:pPr>
      <w:ind w:firstLine="0"/>
      <w:jc w:val="left"/>
      <w:spacing w:line="300" w:lineRule="auto"/>
    </w:pPr>
    <w:rPr>
      <w:rFonts w:hAnsi="Courier New"/>
    </w:rPr>
  </w:style>
  <w:style w:type="character" w:styleId="1024" w:customStyle="1">
    <w:name w:val="正文缩进 字符"/>
    <w:link w:val="814"/>
    <w:uiPriority w:val="99"/>
    <w:qFormat/>
    <w:rPr>
      <w:sz w:val="21"/>
      <w:szCs w:val="21"/>
    </w:rPr>
  </w:style>
  <w:style w:type="character" w:styleId="1025" w:customStyle="1">
    <w:name w:val="标题 2 Char Char Char"/>
    <w:uiPriority w:val="99"/>
    <w:qFormat/>
    <w:rPr>
      <w:rFonts w:ascii="Arial" w:hAnsi="Arial" w:eastAsia="黑体" w:cs="Arial"/>
      <w:b/>
      <w:bCs/>
      <w:sz w:val="32"/>
      <w:szCs w:val="32"/>
      <w:lang w:val="en-US" w:eastAsia="zh-CN"/>
    </w:rPr>
  </w:style>
  <w:style w:type="character" w:styleId="1026" w:customStyle="1">
    <w:name w:val="样式1 字符"/>
    <w:link w:val="1027"/>
    <w:uiPriority w:val="99"/>
    <w:qFormat/>
  </w:style>
  <w:style w:type="paragraph" w:styleId="1027" w:customStyle="1">
    <w:name w:val="样式1"/>
    <w:basedOn w:val="800"/>
    <w:link w:val="1026"/>
    <w:uiPriority w:val="99"/>
    <w:qFormat/>
    <w:pPr>
      <w:ind w:left="210" w:right="210"/>
    </w:pPr>
  </w:style>
  <w:style w:type="character" w:styleId="1028" w:customStyle="1">
    <w:name w:val="p0 Char"/>
    <w:link w:val="1029"/>
    <w:uiPriority w:val="99"/>
    <w:qFormat/>
    <w:rPr>
      <w:rFonts w:eastAsia="宋体"/>
      <w:sz w:val="21"/>
      <w:szCs w:val="21"/>
      <w:lang w:val="en-US" w:eastAsia="zh-CN"/>
    </w:rPr>
  </w:style>
  <w:style w:type="paragraph" w:styleId="1029" w:customStyle="1">
    <w:name w:val="p0"/>
    <w:basedOn w:val="799"/>
    <w:link w:val="1028"/>
    <w:uiPriority w:val="99"/>
    <w:qFormat/>
    <w:pPr>
      <w:widowControl/>
    </w:pPr>
    <w:rPr>
      <w:rFonts w:ascii="Times New Roman" w:hAnsi="Times New Roman" w:cs="Times New Roman"/>
    </w:rPr>
  </w:style>
  <w:style w:type="character" w:styleId="1030" w:customStyle="1">
    <w:name w:val="纯文本 Char2"/>
    <w:uiPriority w:val="99"/>
    <w:qFormat/>
    <w:rPr>
      <w:rFonts w:ascii="宋体" w:hAnsi="Courier New" w:cs="宋体"/>
      <w:sz w:val="21"/>
      <w:szCs w:val="21"/>
    </w:rPr>
  </w:style>
  <w:style w:type="character" w:styleId="1031" w:customStyle="1">
    <w:name w:val="正文文本 字符"/>
    <w:link w:val="819"/>
    <w:uiPriority w:val="99"/>
    <w:qFormat/>
    <w:rPr>
      <w:sz w:val="21"/>
      <w:szCs w:val="21"/>
    </w:rPr>
  </w:style>
  <w:style w:type="character" w:styleId="1032" w:customStyle="1">
    <w:name w:val="页眉 字符"/>
    <w:link w:val="831"/>
    <w:uiPriority w:val="99"/>
    <w:qFormat/>
    <w:rPr>
      <w:sz w:val="18"/>
      <w:szCs w:val="18"/>
    </w:rPr>
  </w:style>
  <w:style w:type="character" w:styleId="1033" w:customStyle="1">
    <w:name w:val="日期 字符"/>
    <w:link w:val="826"/>
    <w:uiPriority w:val="99"/>
    <w:qFormat/>
    <w:rPr>
      <w:sz w:val="21"/>
      <w:szCs w:val="21"/>
    </w:rPr>
  </w:style>
  <w:style w:type="character" w:styleId="1034" w:customStyle="1">
    <w:name w:val="页脚 字符"/>
    <w:link w:val="830"/>
    <w:uiPriority w:val="99"/>
    <w:qFormat/>
    <w:rPr>
      <w:sz w:val="18"/>
      <w:szCs w:val="18"/>
    </w:rPr>
  </w:style>
  <w:style w:type="character" w:styleId="1035" w:customStyle="1">
    <w:name w:val="批注框文本 字符"/>
    <w:link w:val="829"/>
    <w:uiPriority w:val="99"/>
    <w:qFormat/>
    <w:rPr>
      <w:sz w:val="2"/>
      <w:szCs w:val="2"/>
    </w:rPr>
  </w:style>
  <w:style w:type="character" w:styleId="1036" w:customStyle="1">
    <w:name w:val="批注文字 字符"/>
    <w:link w:val="818"/>
    <w:uiPriority w:val="99"/>
    <w:qFormat/>
    <w:rPr>
      <w:sz w:val="21"/>
      <w:szCs w:val="21"/>
    </w:rPr>
  </w:style>
  <w:style w:type="character" w:styleId="1037" w:customStyle="1">
    <w:name w:val="正文文本 2 字符"/>
    <w:link w:val="841"/>
    <w:uiPriority w:val="99"/>
    <w:qFormat/>
    <w:rPr>
      <w:sz w:val="21"/>
      <w:szCs w:val="21"/>
    </w:rPr>
  </w:style>
  <w:style w:type="character" w:styleId="1038" w:customStyle="1">
    <w:name w:val="宏文本 字符"/>
    <w:link w:val="811"/>
    <w:uiPriority w:val="99"/>
    <w:semiHidden/>
    <w:qFormat/>
    <w:rPr>
      <w:rFonts w:ascii="Courier New" w:hAnsi="Courier New" w:cs="Courier New"/>
      <w:sz w:val="24"/>
      <w:szCs w:val="24"/>
      <w:lang w:val="en-US" w:eastAsia="zh-CN"/>
    </w:rPr>
  </w:style>
  <w:style w:type="character" w:styleId="1039" w:customStyle="1">
    <w:name w:val="纯文本 字符"/>
    <w:link w:val="824"/>
    <w:uiPriority w:val="99"/>
    <w:qFormat/>
    <w:rPr>
      <w:rFonts w:ascii="宋体" w:hAnsi="Courier New" w:cs="宋体"/>
      <w:b/>
      <w:bCs/>
      <w:sz w:val="21"/>
      <w:szCs w:val="21"/>
    </w:rPr>
  </w:style>
  <w:style w:type="character" w:styleId="1040" w:customStyle="1">
    <w:name w:val="文档结构图 字符"/>
    <w:link w:val="816"/>
    <w:uiPriority w:val="99"/>
    <w:qFormat/>
    <w:rPr>
      <w:sz w:val="2"/>
      <w:szCs w:val="2"/>
    </w:rPr>
  </w:style>
  <w:style w:type="character" w:styleId="1041" w:customStyle="1">
    <w:name w:val="标题 字符"/>
    <w:link w:val="843"/>
    <w:uiPriority w:val="99"/>
    <w:qFormat/>
    <w:rPr>
      <w:rFonts w:ascii="Cambria" w:hAnsi="Cambria" w:cs="Cambria"/>
      <w:b/>
      <w:bCs/>
      <w:sz w:val="32"/>
      <w:szCs w:val="32"/>
    </w:rPr>
  </w:style>
  <w:style w:type="character" w:styleId="1042" w:customStyle="1">
    <w:name w:val="批注主题 字符"/>
    <w:link w:val="844"/>
    <w:uiPriority w:val="99"/>
    <w:qFormat/>
    <w:rPr>
      <w:b/>
      <w:bCs/>
      <w:sz w:val="21"/>
      <w:szCs w:val="21"/>
    </w:rPr>
  </w:style>
  <w:style w:type="paragraph" w:styleId="1043" w:customStyle="1">
    <w:name w:val="_Style 83"/>
    <w:basedOn w:val="799"/>
    <w:next w:val="1044"/>
    <w:uiPriority w:val="99"/>
    <w:qFormat/>
    <w:pPr>
      <w:ind w:firstLine="420"/>
    </w:pPr>
  </w:style>
  <w:style w:type="paragraph" w:styleId="1044">
    <w:name w:val="List Paragraph"/>
    <w:basedOn w:val="799"/>
    <w:uiPriority w:val="99"/>
    <w:qFormat/>
    <w:pPr>
      <w:ind w:left="400" w:firstLine="420"/>
      <w:jc w:val="left"/>
    </w:pPr>
    <w:rPr>
      <w:sz w:val="22"/>
      <w:szCs w:val="22"/>
      <w:lang w:val="zh-CN"/>
    </w:rPr>
  </w:style>
  <w:style w:type="paragraph" w:styleId="1045" w:customStyle="1">
    <w:name w:val="列出段落1"/>
    <w:basedOn w:val="799"/>
    <w:uiPriority w:val="99"/>
    <w:qFormat/>
    <w:pPr>
      <w:ind w:firstLine="420"/>
      <w:spacing w:line="240" w:lineRule="atLeast"/>
    </w:pPr>
    <w:rPr>
      <w:rFonts w:eastAsia="微软雅黑"/>
      <w:sz w:val="20"/>
      <w:szCs w:val="20"/>
    </w:rPr>
  </w:style>
  <w:style w:type="paragraph" w:styleId="1046" w:customStyle="1">
    <w:name w:val="Heading 2"/>
    <w:basedOn w:val="799"/>
    <w:next w:val="799"/>
    <w:uiPriority w:val="99"/>
    <w:qFormat/>
    <w:pPr>
      <w:jc w:val="center"/>
      <w:keepNext/>
      <w:widowControl/>
    </w:pPr>
    <w:rPr>
      <w:rFonts w:ascii="??_GB2312" w:eastAsia="Times New Roman" w:cs="??_GB2312"/>
      <w:sz w:val="18"/>
      <w:szCs w:val="18"/>
    </w:rPr>
  </w:style>
  <w:style w:type="paragraph" w:styleId="1047" w:customStyle="1">
    <w:name w:val="TOC Heading1"/>
    <w:basedOn w:val="800"/>
    <w:next w:val="799"/>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104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纯文本11"/>
    <w:basedOn w:val="799"/>
    <w:uiPriority w:val="99"/>
    <w:qFormat/>
    <w:rPr>
      <w:rFonts w:hAnsi="Courier New"/>
      <w:sz w:val="20"/>
      <w:szCs w:val="20"/>
    </w:rPr>
  </w:style>
  <w:style w:type="paragraph" w:styleId="1050" w:customStyle="1">
    <w:name w:val="Table Paragraph"/>
    <w:basedOn w:val="799"/>
    <w:uiPriority w:val="99"/>
    <w:qFormat/>
    <w:pPr>
      <w:jc w:val="left"/>
    </w:pPr>
    <w:rPr>
      <w:sz w:val="22"/>
      <w:szCs w:val="22"/>
      <w:lang w:val="zh-CN"/>
    </w:rPr>
  </w:style>
  <w:style w:type="paragraph" w:styleId="1051" w:customStyle="1">
    <w:name w:val="标题 21"/>
    <w:basedOn w:val="799"/>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1052" w:customStyle="1">
    <w:name w:val="列出段落2"/>
    <w:basedOn w:val="799"/>
    <w:uiPriority w:val="99"/>
    <w:qFormat/>
    <w:pPr>
      <w:ind w:firstLine="420"/>
      <w:jc w:val="left"/>
    </w:pPr>
    <w:rPr>
      <w:sz w:val="20"/>
      <w:szCs w:val="20"/>
    </w:rPr>
  </w:style>
  <w:style w:type="character" w:styleId="1053">
    <w:name w:val="Placeholder Text"/>
    <w:basedOn w:val="809"/>
    <w:uiPriority w:val="99"/>
    <w:qFormat/>
    <w:rPr>
      <w:color w:val="808080"/>
    </w:rPr>
  </w:style>
  <w:style w:type="paragraph" w:styleId="1054" w:customStyle="1">
    <w:name w:val="(16)标准文件_5级条"/>
    <w:next w:val="799"/>
    <w:uiPriority w:val="99"/>
    <w:qFormat/>
    <w:pPr>
      <w:jc w:val="both"/>
      <w:spacing w:line="300" w:lineRule="auto"/>
      <w:outlineLvl w:val="5"/>
    </w:pPr>
    <w:rPr>
      <w:rFonts w:hint="default" w:ascii="黑体" w:hAnsi="Times New Roman" w:eastAsia="黑体" w:cs="黑体"/>
      <w:color w:val="000000"/>
      <w:sz w:val="21"/>
      <w:szCs w:val="21"/>
      <w:lang w:val="en-US" w:eastAsia="zh-CN" w:bidi="ar-SA"/>
    </w:rPr>
  </w:style>
  <w:style w:type="paragraph" w:styleId="1055" w:customStyle="1">
    <w:name w:val="目录 71"/>
    <w:basedOn w:val="799"/>
    <w:next w:val="799"/>
    <w:uiPriority w:val="99"/>
    <w:qFormat/>
    <w:pPr>
      <w:ind w:left="2520"/>
    </w:pPr>
    <w:rPr>
      <w:rFonts w:ascii="等线" w:hAnsi="等线" w:eastAsia="等线" w:cs="等线"/>
    </w:rPr>
  </w:style>
  <w:style w:type="paragraph" w:styleId="1056" w:customStyle="1">
    <w:name w:val="目录 51"/>
    <w:basedOn w:val="799"/>
    <w:next w:val="799"/>
    <w:uiPriority w:val="99"/>
    <w:qFormat/>
    <w:pPr>
      <w:ind w:left="1680"/>
    </w:pPr>
    <w:rPr>
      <w:rFonts w:ascii="等线" w:hAnsi="等线" w:eastAsia="等线" w:cs="等线"/>
    </w:rPr>
  </w:style>
  <w:style w:type="paragraph" w:styleId="1057" w:customStyle="1">
    <w:name w:val="目录 31"/>
    <w:basedOn w:val="799"/>
    <w:next w:val="799"/>
    <w:uiPriority w:val="99"/>
    <w:qFormat/>
    <w:pPr>
      <w:ind w:left="440"/>
      <w:jc w:val="left"/>
      <w:spacing w:after="100" w:line="259" w:lineRule="auto"/>
      <w:widowControl/>
    </w:pPr>
    <w:rPr>
      <w:rFonts w:ascii="等线" w:hAnsi="等线" w:eastAsia="等线" w:cs="等线"/>
      <w:sz w:val="22"/>
      <w:szCs w:val="22"/>
    </w:rPr>
  </w:style>
  <w:style w:type="paragraph" w:styleId="1058" w:customStyle="1">
    <w:name w:val="目录 81"/>
    <w:basedOn w:val="799"/>
    <w:next w:val="799"/>
    <w:uiPriority w:val="99"/>
    <w:qFormat/>
    <w:pPr>
      <w:ind w:left="2940"/>
    </w:pPr>
    <w:rPr>
      <w:rFonts w:ascii="等线" w:hAnsi="等线" w:eastAsia="等线" w:cs="等线"/>
    </w:rPr>
  </w:style>
  <w:style w:type="paragraph" w:styleId="1059" w:customStyle="1">
    <w:name w:val="目录 11"/>
    <w:basedOn w:val="799"/>
    <w:next w:val="799"/>
    <w:uiPriority w:val="99"/>
    <w:qFormat/>
    <w:rPr>
      <w:rFonts w:ascii="仿宋_GB2312" w:eastAsia="仿宋_GB2312" w:cs="仿宋_GB2312"/>
      <w:sz w:val="24"/>
      <w:szCs w:val="24"/>
    </w:rPr>
  </w:style>
  <w:style w:type="paragraph" w:styleId="1060" w:customStyle="1">
    <w:name w:val="目录 41"/>
    <w:basedOn w:val="799"/>
    <w:next w:val="799"/>
    <w:uiPriority w:val="99"/>
    <w:qFormat/>
    <w:pPr>
      <w:ind w:left="1260"/>
    </w:pPr>
    <w:rPr>
      <w:rFonts w:ascii="等线" w:hAnsi="等线" w:eastAsia="等线" w:cs="等线"/>
    </w:rPr>
  </w:style>
  <w:style w:type="paragraph" w:styleId="1061" w:customStyle="1">
    <w:name w:val="目录 61"/>
    <w:basedOn w:val="799"/>
    <w:next w:val="799"/>
    <w:uiPriority w:val="99"/>
    <w:qFormat/>
    <w:pPr>
      <w:ind w:left="2100"/>
    </w:pPr>
    <w:rPr>
      <w:rFonts w:ascii="等线" w:hAnsi="等线" w:eastAsia="等线" w:cs="等线"/>
    </w:rPr>
  </w:style>
  <w:style w:type="paragraph" w:styleId="1062" w:customStyle="1">
    <w:name w:val="目录 21"/>
    <w:basedOn w:val="799"/>
    <w:next w:val="799"/>
    <w:uiPriority w:val="99"/>
    <w:qFormat/>
    <w:pPr>
      <w:ind w:left="220"/>
      <w:jc w:val="left"/>
      <w:spacing w:after="100" w:line="259" w:lineRule="auto"/>
      <w:widowControl/>
    </w:pPr>
    <w:rPr>
      <w:rFonts w:ascii="等线" w:hAnsi="等线" w:eastAsia="等线" w:cs="等线"/>
      <w:sz w:val="22"/>
      <w:szCs w:val="22"/>
    </w:rPr>
  </w:style>
  <w:style w:type="paragraph" w:styleId="1063" w:customStyle="1">
    <w:name w:val="目录 91"/>
    <w:basedOn w:val="799"/>
    <w:next w:val="799"/>
    <w:uiPriority w:val="99"/>
    <w:qFormat/>
    <w:pPr>
      <w:ind w:left="3360"/>
    </w:pPr>
    <w:rPr>
      <w:rFonts w:ascii="等线" w:hAnsi="等线" w:eastAsia="等线" w:cs="等线"/>
    </w:rPr>
  </w:style>
  <w:style w:type="paragraph" w:styleId="1064" w:customStyle="1">
    <w:name w:val="TOC 标题1"/>
    <w:basedOn w:val="800"/>
    <w:next w:val="799"/>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1065" w:customStyle="1">
    <w:name w:val="列出段落11"/>
    <w:basedOn w:val="799"/>
    <w:uiPriority w:val="99"/>
    <w:qFormat/>
    <w:pPr>
      <w:ind w:firstLine="420"/>
      <w:spacing w:line="240" w:lineRule="atLeast"/>
    </w:pPr>
    <w:rPr>
      <w:rFonts w:eastAsia="微软雅黑"/>
      <w:sz w:val="20"/>
      <w:szCs w:val="20"/>
    </w:rPr>
  </w:style>
  <w:style w:type="paragraph" w:styleId="1066" w:customStyle="1">
    <w:name w:val="纯文本2"/>
    <w:basedOn w:val="799"/>
    <w:uiPriority w:val="99"/>
    <w:qFormat/>
    <w:pPr>
      <w:ind w:firstLine="200"/>
    </w:pPr>
    <w:rPr>
      <w:rFonts w:hAnsi="Courier New"/>
      <w:sz w:val="20"/>
      <w:szCs w:val="20"/>
    </w:rPr>
  </w:style>
  <w:style w:type="paragraph" w:styleId="1067" w:customStyle="1">
    <w:name w:val="pf0"/>
    <w:basedOn w:val="799"/>
    <w:uiPriority w:val="99"/>
    <w:qFormat/>
    <w:pPr>
      <w:jc w:val="left"/>
      <w:spacing w:before="100" w:beforeAutospacing="1" w:after="100" w:afterAutospacing="1"/>
      <w:widowControl/>
    </w:pPr>
    <w:rPr>
      <w:sz w:val="24"/>
      <w:szCs w:val="24"/>
    </w:rPr>
  </w:style>
  <w:style w:type="character" w:styleId="1068" w:customStyle="1">
    <w:name w:val="cf01"/>
    <w:uiPriority w:val="99"/>
    <w:qFormat/>
    <w:rPr>
      <w:rFonts w:ascii="Microsoft YaHei UI" w:hAnsi="Microsoft YaHei UI" w:eastAsia="Microsoft YaHei UI" w:cs="Microsoft YaHei UI"/>
      <w:sz w:val="18"/>
      <w:szCs w:val="18"/>
    </w:rPr>
  </w:style>
  <w:style w:type="character" w:styleId="1069" w:customStyle="1">
    <w:name w:val="cf11"/>
    <w:uiPriority w:val="99"/>
    <w:qFormat/>
    <w:rPr>
      <w:rFonts w:ascii="Microsoft YaHei UI" w:hAnsi="Microsoft YaHei UI" w:eastAsia="Microsoft YaHei UI" w:cs="Microsoft YaHei UI"/>
      <w:sz w:val="18"/>
      <w:szCs w:val="18"/>
    </w:rPr>
  </w:style>
  <w:style w:type="paragraph" w:styleId="1070" w:customStyle="1">
    <w:name w:val="☆ 正文"/>
    <w:basedOn w:val="799"/>
    <w:uiPriority w:val="99"/>
    <w:qFormat/>
    <w:rPr>
      <w:rFonts w:ascii="Calibri" w:hAnsi="Calibri" w:cs="Calibri"/>
    </w:rPr>
  </w:style>
  <w:style w:type="paragraph" w:styleId="1071" w:customStyle="1">
    <w:name w:val="TOC 标题2"/>
    <w:basedOn w:val="800"/>
    <w:next w:val="799"/>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1072" w:customStyle="1">
    <w:name w:val="00正文"/>
    <w:basedOn w:val="1073"/>
    <w:uiPriority w:val="0"/>
    <w:qFormat/>
    <w:pPr>
      <w:ind w:firstLine="643"/>
      <w:spacing w:line="400" w:lineRule="exact"/>
    </w:pPr>
  </w:style>
  <w:style w:type="paragraph" w:styleId="1073" w:customStyle="1">
    <w:name w:val="作废正文"/>
    <w:basedOn w:val="799"/>
    <w:uiPriority w:val="0"/>
    <w:qFormat/>
    <w:pPr>
      <w:contextualSpacing/>
      <w:ind w:firstLine="480"/>
      <w:spacing w:line="336" w:lineRule="auto"/>
    </w:pPr>
    <w:rPr>
      <w:rFonts w:ascii="Times New Roman" w:hAnsi="Times New Roman"/>
      <w:sz w:val="24"/>
      <w:szCs w:val="24"/>
    </w:rPr>
  </w:style>
  <w:style w:type="paragraph" w:styleId="1074" w:customStyle="1">
    <w:name w:val="纯文本3"/>
    <w:basedOn w:val="799"/>
    <w:uiPriority w:val="0"/>
    <w:qFormat/>
    <w:pPr>
      <w:ind w:firstLine="200"/>
    </w:pPr>
    <w:rPr>
      <w:rFonts w:hAnsi="Courier New"/>
      <w:sz w:val="20"/>
      <w:szCs w:val="20"/>
    </w:rPr>
  </w:style>
  <w:style w:type="paragraph" w:styleId="1075" w:customStyle="1">
    <w:name w:val="样式2"/>
    <w:basedOn w:val="799"/>
    <w:next w:val="799"/>
    <w:uiPriority w:val="0"/>
    <w:qFormat/>
    <w:pPr>
      <w:ind w:left="200"/>
    </w:pPr>
    <w:rPr>
      <w:b/>
      <w:sz w:val="24"/>
      <w:szCs w:val="24"/>
    </w:rPr>
  </w:style>
  <w:style w:type="paragraph" w:styleId="1076" w:customStyle="1">
    <w:name w:val="普通正文"/>
    <w:basedOn w:val="799"/>
    <w:uiPriority w:val="0"/>
    <w:qFormat/>
    <w:pPr>
      <w:ind w:firstLine="480"/>
      <w:jc w:val="left"/>
      <w:spacing w:before="120" w:after="120"/>
    </w:pPr>
    <w:rPr>
      <w:rFonts w:ascii="Arial" w:hAnsi="Arial"/>
      <w:sz w:val="24"/>
      <w:szCs w:val="24"/>
    </w:rPr>
  </w:style>
  <w:style w:type="paragraph" w:styleId="1077" w:customStyle="1">
    <w:name w:val="样式 标题 3 + (中文) 黑体 小四 非加粗 段前: 7.8 磅 段后: 0 磅 行距: 固定值 20 磅"/>
    <w:basedOn w:val="802"/>
    <w:uiPriority w:val="0"/>
    <w:qFormat/>
    <w:pPr>
      <w:spacing w:before="0" w:after="0" w:line="400" w:lineRule="exact"/>
    </w:pPr>
    <w:rPr>
      <w:rFonts w:eastAsia="黑体"/>
      <w:b w:val="0"/>
      <w:sz w:val="24"/>
    </w:rPr>
  </w:style>
  <w:style w:type="paragraph" w:styleId="10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9" w:customStyle="1">
    <w:name w:val="修订1"/>
    <w:hidden/>
    <w:uiPriority w:val="99"/>
    <w:unhideWhenUsed/>
    <w:qFormat/>
    <w:rPr>
      <w:rFonts w:hint="default" w:ascii="宋体" w:hAnsi="宋体" w:eastAsia="宋体" w:cs="宋体"/>
      <w:sz w:val="21"/>
      <w:szCs w:val="21"/>
      <w:lang w:val="en-US" w:eastAsia="zh-CN" w:bidi="ar-SA"/>
    </w:rPr>
  </w:style>
  <w:style w:type="paragraph" w:styleId="1080" w:customStyle="1">
    <w:name w:val="Revision"/>
    <w:hidden/>
    <w:uiPriority w:val="99"/>
    <w:unhideWhenUsed/>
    <w:qFormat/>
    <w:rPr>
      <w:rFonts w:hint="default" w:ascii="宋体" w:hAnsi="宋体" w:eastAsia="宋体" w:cs="宋体"/>
      <w:sz w:val="21"/>
      <w:szCs w:val="21"/>
      <w:lang w:val="en-US" w:eastAsia="zh-CN" w:bidi="ar-SA"/>
    </w:rPr>
  </w:style>
  <w:style w:type="paragraph" w:styleId="1081" w:customStyle="1">
    <w:name w:val="标准文件_段落"/>
    <w:uiPriority w:val="0"/>
    <w:qFormat/>
    <w:pPr>
      <w:ind w:firstLine="200"/>
      <w:jc w:val="both"/>
      <w:spacing w:line="460" w:lineRule="exact"/>
      <w:widowControl w:val="off"/>
    </w:pPr>
    <w:rPr>
      <w:rFonts w:hint="default" w:ascii="Times New Roman" w:hAnsi="Times New Roman" w:eastAsia="宋体" w:cs="Times New Roman"/>
      <w:sz w:val="28"/>
      <w:szCs w:val="20"/>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张浩宇</cp:lastModifiedBy>
  <cp:revision>5</cp:revision>
  <dcterms:created xsi:type="dcterms:W3CDTF">2026-06-29T06:15:00Z</dcterms:created>
  <dcterms:modified xsi:type="dcterms:W3CDTF">2026-08-27T07:55:00Z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7FA121063BEA4088B5C1D456DEDE0FDA_13</vt:lpwstr>
  </property>
  <property fmtid="{D5CDD505-2E9C-101B-9397-08002B2CF9AE}" pid="4" name="KSOTemplateDocerSaveRecord">
    <vt:lpwstr>eyJoZGlkIjoiOWQzZDgzMDI4Y2VkMGFlYTA5ZmE0MTkxOTBkODVmODUiLCJ1c2VySWQiOiI4MzY4MzgzNjcifQ==</vt:lpwstr>
  </property>
</Properties>
</file>