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竞争性谈判文件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hint="eastAsia" w:ascii="Times New Roman" w:hAnsi="Times New Roman" w:eastAsia="宋体"/>
          <w:b/>
          <w:sz w:val="32"/>
          <w:lang w:eastAsia="zh-CN"/>
        </w:rPr>
      </w:pPr>
      <w:r>
        <w:rPr>
          <w:rFonts w:ascii="Times New Roman" w:hAnsi="Times New Roman"/>
          <w:b/>
          <w:sz w:val="32"/>
        </w:rPr>
        <w:t xml:space="preserve">项目编号：</w:t>
      </w:r>
      <w:r>
        <w:rPr>
          <w:rFonts w:hint="eastAsia" w:ascii="Times New Roman" w:hAnsi="Times New Roman"/>
          <w:b/>
          <w:sz w:val="32"/>
        </w:rPr>
        <w:t xml:space="preserve">JSZC-320500-JZCG-T2026-</w:t>
      </w:r>
      <w:r>
        <w:rPr>
          <w:rFonts w:hint="eastAsia" w:ascii="Times New Roman" w:hAnsi="Times New Roman"/>
          <w:b/>
          <w:sz w:val="32"/>
          <w:lang w:eastAsia="zh-CN"/>
        </w:rPr>
        <w:t xml:space="preserve">0241</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：苏州市公安局</w:t>
      </w:r>
      <w:r/>
    </w:p>
    <w:p>
      <w:pPr>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苏州市公安局出入境管理支队会议室信息化升级改造</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z w:val="32"/>
        </w:rPr>
        <w:t xml:space="preserve">货物</w:t>
      </w:r>
      <w:r>
        <w:rPr>
          <w:rFonts w:hint="eastAsia" w:ascii="Times New Roman" w:hAnsi="Times New Roman"/>
          <w:b/>
          <w:spacing w:val="20"/>
          <w:sz w:val="32"/>
        </w:rPr>
        <w:t xml:space="preserve">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2026</w:t>
      </w:r>
      <w:r>
        <w:rPr>
          <w:rFonts w:hint="eastAsia" w:ascii="宋体" w:hAnsi="宋体" w:cs="宋体"/>
          <w:b/>
          <w:sz w:val="32"/>
        </w:rPr>
        <w:t xml:space="preserve">年</w:t>
      </w:r>
      <w:r>
        <w:rPr>
          <w:rFonts w:hint="eastAsia" w:ascii="宋体" w:hAnsi="宋体" w:cs="宋体"/>
          <w:b/>
          <w:sz w:val="32"/>
          <w:lang w:val="en-US" w:eastAsia="zh-CN"/>
        </w:rPr>
        <w:t xml:space="preserve">8</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60"/>
        <w:tabs>
          <w:tab w:val="right" w:pos="9856" w:leader="dot"/>
        </w:tabs>
        <w:rPr>
          <w:rFonts w:ascii="宋体" w:hAnsi="宋体" w:cstheme="minorBidi"/>
          <w:b w:val="0"/>
          <w:bCs w:val="0"/>
          <w:caps w:val="0"/>
          <w:sz w:val="32"/>
          <w:szCs w:val="32"/>
        </w:rPr>
      </w:pPr>
      <w:r>
        <w:rPr>
          <w:rFonts w:ascii="宋体" w:hAnsi="宋体"/>
          <w:b w:val="0"/>
          <w:sz w:val="28"/>
          <w:szCs w:val="28"/>
        </w:rPr>
        <w:fldChar w:fldCharType="begin"/>
      </w:r>
      <w:r>
        <w:rPr>
          <w:rFonts w:ascii="宋体" w:hAnsi="宋体"/>
          <w:b w:val="0"/>
          <w:sz w:val="28"/>
          <w:szCs w:val="28"/>
        </w:rPr>
        <w:instrText xml:space="preserve"> </w:instrText>
      </w:r>
      <w:r>
        <w:rPr>
          <w:rFonts w:hint="eastAsia" w:ascii="宋体" w:hAnsi="宋体"/>
          <w:b w:val="0"/>
          <w:sz w:val="28"/>
          <w:szCs w:val="28"/>
        </w:rPr>
        <w:instrText xml:space="preserve">TOC \o "1-2" \h \z \u</w:instrText>
      </w:r>
      <w:r>
        <w:rPr>
          <w:rFonts w:ascii="宋体" w:hAnsi="宋体"/>
          <w:b w:val="0"/>
          <w:sz w:val="28"/>
          <w:szCs w:val="28"/>
        </w:rPr>
        <w:instrText xml:space="preserve"> </w:instrText>
      </w:r>
      <w:r>
        <w:rPr>
          <w:rFonts w:ascii="宋体" w:hAnsi="宋体"/>
          <w:b w:val="0"/>
          <w:sz w:val="28"/>
          <w:szCs w:val="28"/>
        </w:rPr>
        <w:fldChar w:fldCharType="separate"/>
      </w:r>
      <w:r>
        <w:fldChar w:fldCharType="begin"/>
      </w:r>
      <w:r>
        <w:instrText xml:space="preserve"> HYPERLINK \l "_Toc166155474" </w:instrText>
      </w:r>
      <w:r>
        <w:fldChar w:fldCharType="separate"/>
      </w:r>
      <w:r>
        <w:rPr>
          <w:rStyle w:val="890"/>
          <w:rFonts w:ascii="宋体" w:hAnsi="宋体"/>
          <w:b w:val="0"/>
          <w:sz w:val="32"/>
          <w:szCs w:val="32"/>
        </w:rPr>
        <w:t xml:space="preserve">第一章 谈判邀请函</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_Toc166155474 \h </w:instrText>
      </w:r>
      <w:r>
        <w:rPr>
          <w:rFonts w:ascii="宋体" w:hAnsi="宋体"/>
          <w:b w:val="0"/>
          <w:sz w:val="32"/>
          <w:szCs w:val="32"/>
        </w:rPr>
        <w:fldChar w:fldCharType="separate"/>
      </w:r>
      <w:r>
        <w:rPr>
          <w:rFonts w:ascii="宋体" w:hAnsi="宋体"/>
          <w:b w:val="0"/>
          <w:sz w:val="32"/>
          <w:szCs w:val="32"/>
        </w:rPr>
        <w:t xml:space="preserve">5</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6" w:leader="dot"/>
        </w:tabs>
        <w:rPr>
          <w:rFonts w:ascii="宋体" w:hAnsi="宋体" w:cstheme="minorBidi"/>
          <w:b w:val="0"/>
          <w:bCs w:val="0"/>
          <w:caps w:val="0"/>
          <w:sz w:val="32"/>
          <w:szCs w:val="32"/>
        </w:rPr>
      </w:pPr>
      <w:r>
        <w:fldChar w:fldCharType="begin"/>
      </w:r>
      <w:r>
        <w:instrText xml:space="preserve"> HYPERLINK \l "_Toc166155475" </w:instrText>
      </w:r>
      <w:r>
        <w:fldChar w:fldCharType="separate"/>
      </w:r>
      <w:r>
        <w:rPr>
          <w:rStyle w:val="890"/>
          <w:rFonts w:ascii="宋体" w:hAnsi="宋体"/>
          <w:b w:val="0"/>
          <w:sz w:val="32"/>
          <w:szCs w:val="32"/>
        </w:rPr>
        <w:t xml:space="preserve">第二章 供应商须知</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_Toc166155475 \h </w:instrText>
      </w:r>
      <w:r>
        <w:rPr>
          <w:rFonts w:ascii="宋体" w:hAnsi="宋体"/>
          <w:b w:val="0"/>
          <w:sz w:val="32"/>
          <w:szCs w:val="32"/>
        </w:rPr>
        <w:fldChar w:fldCharType="separate"/>
      </w:r>
      <w:r>
        <w:rPr>
          <w:rFonts w:ascii="宋体" w:hAnsi="宋体"/>
          <w:b w:val="0"/>
          <w:sz w:val="32"/>
          <w:szCs w:val="32"/>
        </w:rPr>
        <w:t xml:space="preserve">8</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6" w:leader="dot"/>
        </w:tabs>
        <w:rPr>
          <w:rFonts w:ascii="宋体" w:hAnsi="宋体" w:cstheme="minorBidi"/>
          <w:b w:val="0"/>
          <w:bCs w:val="0"/>
          <w:caps w:val="0"/>
          <w:sz w:val="32"/>
          <w:szCs w:val="32"/>
        </w:rPr>
      </w:pPr>
      <w:r>
        <w:fldChar w:fldCharType="begin"/>
      </w:r>
      <w:r>
        <w:instrText xml:space="preserve"> HYPERLINK \l "_Toc166155476" </w:instrText>
      </w:r>
      <w:r>
        <w:fldChar w:fldCharType="separate"/>
      </w:r>
      <w:r>
        <w:rPr>
          <w:rStyle w:val="890"/>
          <w:rFonts w:ascii="宋体" w:hAnsi="宋体"/>
          <w:b w:val="0"/>
          <w:sz w:val="32"/>
          <w:szCs w:val="32"/>
        </w:rPr>
        <w:t xml:space="preserve">第三章 响应文件格式</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_Toc166155476 \h </w:instrText>
      </w:r>
      <w:r>
        <w:rPr>
          <w:rFonts w:ascii="宋体" w:hAnsi="宋体"/>
          <w:b w:val="0"/>
          <w:sz w:val="32"/>
          <w:szCs w:val="32"/>
        </w:rPr>
        <w:fldChar w:fldCharType="separate"/>
      </w:r>
      <w:r>
        <w:rPr>
          <w:rFonts w:ascii="宋体" w:hAnsi="宋体"/>
          <w:b w:val="0"/>
          <w:sz w:val="32"/>
          <w:szCs w:val="32"/>
        </w:rPr>
        <w:t xml:space="preserve">15</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6" w:leader="dot"/>
        </w:tabs>
        <w:rPr>
          <w:rFonts w:ascii="宋体" w:hAnsi="宋体" w:cstheme="minorBidi"/>
          <w:b w:val="0"/>
          <w:bCs w:val="0"/>
          <w:caps w:val="0"/>
          <w:sz w:val="32"/>
          <w:szCs w:val="32"/>
        </w:rPr>
      </w:pPr>
      <w:r>
        <w:fldChar w:fldCharType="begin"/>
      </w:r>
      <w:r>
        <w:instrText xml:space="preserve"> HYPERLINK \l "_Toc166155489" </w:instrText>
      </w:r>
      <w:r>
        <w:fldChar w:fldCharType="separate"/>
      </w:r>
      <w:r>
        <w:rPr>
          <w:rStyle w:val="890"/>
          <w:rFonts w:ascii="宋体" w:hAnsi="宋体"/>
          <w:b w:val="0"/>
          <w:sz w:val="32"/>
          <w:szCs w:val="32"/>
        </w:rPr>
        <w:t xml:space="preserve">第四章 采购内容</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_Toc166155489 \h </w:instrText>
      </w:r>
      <w:r>
        <w:rPr>
          <w:rFonts w:ascii="宋体" w:hAnsi="宋体"/>
          <w:b w:val="0"/>
          <w:sz w:val="32"/>
          <w:szCs w:val="32"/>
        </w:rPr>
        <w:fldChar w:fldCharType="separate"/>
      </w:r>
      <w:r>
        <w:rPr>
          <w:rFonts w:ascii="宋体" w:hAnsi="宋体"/>
          <w:b w:val="0"/>
          <w:sz w:val="32"/>
          <w:szCs w:val="32"/>
        </w:rPr>
        <w:t xml:space="preserve">28</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6" w:leader="dot"/>
        </w:tabs>
        <w:rPr>
          <w:rFonts w:ascii="宋体" w:hAnsi="宋体" w:cstheme="minorBidi"/>
          <w:b w:val="0"/>
          <w:bCs w:val="0"/>
          <w:caps w:val="0"/>
          <w:sz w:val="32"/>
          <w:szCs w:val="32"/>
        </w:rPr>
      </w:pPr>
      <w:r>
        <w:fldChar w:fldCharType="begin"/>
      </w:r>
      <w:r>
        <w:instrText xml:space="preserve"> HYPERLINK \l "_Toc166155490" </w:instrText>
      </w:r>
      <w:r>
        <w:fldChar w:fldCharType="separate"/>
      </w:r>
      <w:r>
        <w:rPr>
          <w:rStyle w:val="890"/>
          <w:rFonts w:ascii="宋体" w:hAnsi="宋体"/>
          <w:b w:val="0"/>
          <w:sz w:val="32"/>
          <w:szCs w:val="32"/>
        </w:rPr>
        <w:t xml:space="preserve">第五章 合同及主要条款</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_Toc166155490 \h </w:instrText>
      </w:r>
      <w:r>
        <w:rPr>
          <w:rFonts w:ascii="宋体" w:hAnsi="宋体"/>
          <w:b w:val="0"/>
          <w:sz w:val="32"/>
          <w:szCs w:val="32"/>
        </w:rPr>
        <w:fldChar w:fldCharType="separate"/>
      </w:r>
      <w:r>
        <w:rPr>
          <w:rFonts w:ascii="宋体" w:hAnsi="宋体"/>
          <w:b w:val="0"/>
          <w:sz w:val="32"/>
          <w:szCs w:val="32"/>
        </w:rPr>
        <w:t xml:space="preserve">37</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6" w:leader="dot"/>
        </w:tabs>
        <w:rPr>
          <w:rFonts w:ascii="宋体" w:hAnsi="宋体" w:cstheme="minorBidi"/>
          <w:b w:val="0"/>
          <w:bCs w:val="0"/>
          <w:caps w:val="0"/>
          <w:sz w:val="32"/>
          <w:szCs w:val="32"/>
        </w:rPr>
      </w:pPr>
      <w:r>
        <w:fldChar w:fldCharType="begin"/>
      </w:r>
      <w:r>
        <w:instrText xml:space="preserve"> HYPERLINK \l "_Toc166155491" </w:instrText>
      </w:r>
      <w:r>
        <w:fldChar w:fldCharType="separate"/>
      </w:r>
      <w:r>
        <w:rPr>
          <w:rStyle w:val="890"/>
          <w:rFonts w:ascii="宋体" w:hAnsi="宋体"/>
          <w:b w:val="0"/>
          <w:sz w:val="32"/>
          <w:szCs w:val="32"/>
        </w:rPr>
        <w:t xml:space="preserve">第六章 评审办法</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_Toc166155491 \h </w:instrText>
      </w:r>
      <w:r>
        <w:rPr>
          <w:rFonts w:ascii="宋体" w:hAnsi="宋体"/>
          <w:b w:val="0"/>
          <w:sz w:val="32"/>
          <w:szCs w:val="32"/>
        </w:rPr>
        <w:fldChar w:fldCharType="separate"/>
      </w:r>
      <w:r>
        <w:rPr>
          <w:rFonts w:ascii="宋体" w:hAnsi="宋体"/>
          <w:b w:val="0"/>
          <w:sz w:val="32"/>
          <w:szCs w:val="32"/>
        </w:rPr>
        <w:t xml:space="preserve">48</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4" w:leader="dot"/>
        </w:tabs>
        <w:rPr>
          <w:rFonts w:cs="Times New Roman"/>
          <w:b w:val="0"/>
          <w:bCs w:val="0"/>
          <w:caps w:val="0"/>
          <w:sz w:val="32"/>
          <w:szCs w:val="32"/>
        </w:rPr>
      </w:pPr>
      <w:r>
        <w:rPr>
          <w:rFonts w:ascii="宋体" w:hAnsi="宋体"/>
          <w:b w:val="0"/>
          <w:sz w:val="28"/>
          <w:szCs w:val="28"/>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6121"/>
      <w:r/>
      <w:bookmarkStart w:id="1" w:name="_Toc15681"/>
      <w:r/>
      <w:bookmarkStart w:id="2" w:name="_Toc12642"/>
      <w:r/>
      <w:bookmarkStart w:id="3" w:name="_Toc17003"/>
      <w:r>
        <w:rPr>
          <w:rFonts w:ascii="Arial" w:hAnsi="Arial"/>
          <w:b/>
          <w:spacing w:val="20"/>
          <w:sz w:val="30"/>
        </w:rPr>
        <w:t xml:space="preserve">前 附 表</w:t>
      </w:r>
      <w:bookmarkEnd w:id="0"/>
      <w:r/>
      <w:bookmarkEnd w:id="1"/>
      <w:r/>
      <w:bookmarkEnd w:id="2"/>
      <w:r/>
      <w:bookmarkEnd w:id="3"/>
      <w:r/>
      <w:r/>
    </w:p>
    <w:tbl>
      <w:tblPr>
        <w:tblStyle w:val="839"/>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sz w:val="21"/>
                <w:szCs w:val="21"/>
                <w:lang w:eastAsia="zh-CN"/>
              </w:rPr>
            </w:pPr>
            <w:r>
              <w:rPr>
                <w:rFonts w:hint="eastAsia" w:ascii="宋体" w:hAnsi="宋体"/>
                <w:sz w:val="21"/>
                <w:szCs w:val="21"/>
              </w:rPr>
              <w:t xml:space="preserve">JSZC-320500-JZCG-T2026-</w:t>
            </w:r>
            <w:r>
              <w:rPr>
                <w:rFonts w:hint="eastAsia" w:ascii="宋体" w:hAnsi="宋体"/>
                <w:sz w:val="21"/>
                <w:szCs w:val="21"/>
                <w:lang w:eastAsia="zh-CN"/>
              </w:rPr>
              <w:t xml:space="preserve">0241</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苏州市公安局出入境管理支队会议室信息化升级改造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hint="default" w:ascii="宋体" w:hAnsi="宋体" w:eastAsia="宋体"/>
                <w:sz w:val="21"/>
                <w:szCs w:val="21"/>
                <w:lang w:val="en-US" w:eastAsia="zh-CN"/>
              </w:rPr>
            </w:pPr>
            <w:r>
              <w:rPr>
                <w:rFonts w:hint="eastAsia" w:ascii="宋体" w:hAnsi="宋体"/>
                <w:sz w:val="21"/>
                <w:szCs w:val="21"/>
              </w:rPr>
              <w:t xml:space="preserve">联系人: </w:t>
            </w:r>
            <w:r>
              <w:rPr>
                <w:rFonts w:hint="eastAsia" w:ascii="宋体" w:hAnsi="宋体"/>
                <w:sz w:val="21"/>
                <w:szCs w:val="21"/>
                <w:lang w:val="en-US" w:eastAsia="zh-CN"/>
              </w:rPr>
              <w:t xml:space="preserve">朱工、丁工</w:t>
            </w:r>
            <w:r/>
          </w:p>
          <w:p>
            <w:pPr>
              <w:pStyle w:val="885"/>
              <w:ind w:left="0" w:firstLine="0"/>
              <w:rPr>
                <w:rFonts w:hint="default" w:eastAsia="宋体"/>
                <w:lang w:val="en-US" w:eastAsia="zh-CN"/>
              </w:rPr>
            </w:pPr>
            <w:r>
              <w:rPr>
                <w:rFonts w:hint="eastAsia" w:ascii="宋体" w:hAnsi="宋体"/>
                <w:szCs w:val="21"/>
              </w:rPr>
              <w:t xml:space="preserve">联系电话：</w:t>
            </w:r>
            <w:r>
              <w:rPr>
                <w:rFonts w:hint="eastAsia" w:ascii="宋体" w:hAnsi="宋体"/>
                <w:szCs w:val="21"/>
                <w:lang w:val="en-US" w:eastAsia="zh-CN"/>
              </w:rPr>
              <w:t xml:space="preserve">0512-69820691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default" w:ascii="宋体" w:hAnsi="宋体" w:eastAsia="宋体"/>
                <w:sz w:val="21"/>
                <w:szCs w:val="21"/>
                <w:lang w:val="en-US" w:eastAsia="zh-CN"/>
              </w:rPr>
            </w:pPr>
            <w:r>
              <w:rPr>
                <w:rFonts w:hint="eastAsia" w:ascii="宋体" w:hAnsi="宋体"/>
                <w:sz w:val="21"/>
                <w:szCs w:val="21"/>
              </w:rPr>
              <w:t xml:space="preserve">名称：</w:t>
            </w:r>
            <w:r>
              <w:rPr>
                <w:rFonts w:hint="eastAsia" w:ascii="宋体" w:hAnsi="宋体"/>
                <w:sz w:val="21"/>
                <w:szCs w:val="21"/>
                <w:lang w:val="en-US" w:eastAsia="zh-CN"/>
              </w:rPr>
              <w:t xml:space="preserve">苏州市公安局</w:t>
            </w:r>
            <w:r/>
          </w:p>
          <w:p>
            <w:pPr>
              <w:ind w:left="0"/>
              <w:jc w:val="left"/>
              <w:spacing w:line="312" w:lineRule="auto"/>
              <w:rPr>
                <w:rFonts w:hint="default" w:ascii="宋体" w:hAnsi="宋体" w:eastAsia="宋体"/>
                <w:sz w:val="21"/>
                <w:szCs w:val="21"/>
                <w:lang w:val="en-US" w:eastAsia="zh-CN"/>
              </w:rPr>
            </w:pPr>
            <w:r>
              <w:rPr>
                <w:rFonts w:hint="eastAsia" w:ascii="宋体" w:hAnsi="宋体"/>
                <w:sz w:val="21"/>
                <w:szCs w:val="21"/>
              </w:rPr>
              <w:t xml:space="preserve">地址：</w:t>
            </w:r>
            <w:r>
              <w:rPr>
                <w:rFonts w:hint="eastAsia" w:ascii="宋体" w:hAnsi="宋体"/>
                <w:sz w:val="21"/>
                <w:szCs w:val="21"/>
                <w:lang w:val="en-US" w:eastAsia="zh-CN"/>
              </w:rPr>
              <w:t xml:space="preserve">人民路3998号</w:t>
            </w:r>
            <w:r/>
          </w:p>
          <w:p>
            <w:pPr>
              <w:ind w:left="0"/>
              <w:jc w:val="left"/>
              <w:spacing w:line="312" w:lineRule="auto"/>
              <w:rPr>
                <w:rFonts w:hint="default" w:ascii="宋体" w:hAnsi="宋体" w:eastAsia="宋体"/>
                <w:sz w:val="21"/>
                <w:szCs w:val="21"/>
                <w:lang w:val="en-US" w:eastAsia="zh-CN"/>
              </w:rPr>
            </w:pPr>
            <w:r>
              <w:rPr>
                <w:rFonts w:hint="eastAsia" w:ascii="宋体" w:hAnsi="宋体"/>
                <w:sz w:val="21"/>
                <w:szCs w:val="21"/>
              </w:rPr>
              <w:t xml:space="preserve">联系人：</w:t>
            </w:r>
            <w:r>
              <w:rPr>
                <w:rFonts w:hint="eastAsia" w:ascii="宋体" w:hAnsi="宋体"/>
                <w:sz w:val="21"/>
                <w:szCs w:val="21"/>
                <w:lang w:val="en-US" w:eastAsia="zh-CN"/>
              </w:rPr>
              <w:t xml:space="preserve">支钟毓</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hint="eastAsia" w:ascii="宋体" w:hAnsi="宋体"/>
                <w:sz w:val="21"/>
                <w:szCs w:val="21"/>
                <w:lang w:val="en-US" w:eastAsia="zh-CN"/>
              </w:rPr>
              <w:t xml:space="preserve">0512-</w:t>
            </w:r>
            <w:r>
              <w:rPr>
                <w:rFonts w:hint="eastAsia" w:ascii="宋体" w:hAnsi="宋体"/>
                <w:sz w:val="21"/>
                <w:szCs w:val="21"/>
              </w:rPr>
              <w:t xml:space="preserve">65111701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谈判保证金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本项目不收取谈判保证金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w:t>
            </w:r>
            <w:r>
              <w:rPr>
                <w:rFonts w:ascii="宋体" w:hAnsi="宋体"/>
                <w:sz w:val="21"/>
                <w:szCs w:val="21"/>
              </w:rPr>
              <w:t xml:space="preserve">3</w:t>
            </w:r>
            <w:r>
              <w:rPr>
                <w:rFonts w:hint="eastAsia" w:ascii="宋体" w:hAnsi="宋体"/>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57376405"/>
            <w:r/>
            <w:bookmarkStart w:id="5" w:name="_Toc68611034"/>
            <w:r/>
            <w:bookmarkStart w:id="6" w:name="_Toc28592"/>
            <w:r/>
            <w:bookmarkStart w:id="7" w:name="_Toc19808"/>
            <w:r/>
            <w:bookmarkStart w:id="8" w:name="_Toc7166"/>
            <w:r/>
            <w:bookmarkStart w:id="9" w:name="_Toc58248879"/>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年8月24日9点30分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8月24日9点30分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r>
              <w:fldChar w:fldCharType="begin"/>
            </w:r>
            <w:r>
              <w:instrText xml:space="preserve"> HYPERLINK "http://jszfcg.jsczt.cn/" </w:instrText>
            </w:r>
            <w:r>
              <w:fldChar w:fldCharType="separate"/>
            </w:r>
            <w:r>
              <w:rPr>
                <w:rFonts w:hint="eastAsia" w:ascii="宋体" w:hAnsi="宋体"/>
                <w:sz w:val="21"/>
                <w:szCs w:val="21"/>
              </w:rPr>
              <w:t xml:space="preserve">http://jszfcg.jsczt.cn/</w:t>
            </w:r>
            <w:r>
              <w:rPr>
                <w:rFonts w:hint="eastAsia" w:ascii="宋体" w:hAnsi="宋体"/>
                <w:sz w:val="21"/>
                <w:szCs w:val="21"/>
              </w:rPr>
              <w:fldChar w:fldCharType="end"/>
            </w:r>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本项目为不见面谈判项目，开启阶段供应商在【供应商解密】环节必须使用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8月24日9点30分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谈判响应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b/>
                <w:bCs/>
                <w:sz w:val="21"/>
                <w:szCs w:val="21"/>
              </w:rPr>
              <w:t xml:space="preserve">合同总金额的【10】%；</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36"/>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36"/>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29"/>
        <w:ind w:left="0" w:firstLine="0"/>
        <w:jc w:val="center"/>
        <w:spacing w:line="480" w:lineRule="auto"/>
        <w:rPr>
          <w:b/>
          <w:sz w:val="44"/>
          <w:szCs w:val="44"/>
        </w:rPr>
      </w:pPr>
      <w:r>
        <w:rPr>
          <w:rFonts w:hint="eastAsia"/>
          <w:b/>
          <w:sz w:val="44"/>
          <w:szCs w:val="44"/>
        </w:rPr>
        <w:br w:type="page" w:clear="all"/>
      </w:r>
      <w:bookmarkStart w:id="10" w:name="_Toc166155474"/>
      <w:r>
        <w:rPr>
          <w:rFonts w:hint="eastAsia"/>
          <w:b/>
          <w:sz w:val="44"/>
          <w:szCs w:val="44"/>
        </w:rPr>
        <w:t xml:space="preserve">第一章 谈判邀请函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16571"/>
      <w:r/>
      <w:bookmarkStart w:id="12" w:name="_Toc3644"/>
      <w:r/>
      <w:bookmarkStart w:id="13" w:name="_Toc57376406"/>
      <w:r/>
      <w:bookmarkStart w:id="14" w:name="_Toc6217"/>
      <w:r/>
      <w:bookmarkStart w:id="15" w:name="_Toc58248880"/>
      <w:r/>
      <w:bookmarkStart w:id="16" w:name="_Toc2412"/>
      <w:r>
        <w:rPr>
          <w:rFonts w:hint="eastAsia" w:ascii="宋体" w:hAnsi="宋体"/>
          <w:b/>
          <w:sz w:val="21"/>
          <w:szCs w:val="21"/>
        </w:rPr>
        <w:t xml:space="preserve">项目概况：</w:t>
      </w:r>
      <w:r>
        <w:rPr>
          <w:rFonts w:hint="eastAsia" w:ascii="宋体" w:hAnsi="宋体"/>
          <w:b/>
          <w:sz w:val="21"/>
          <w:szCs w:val="21"/>
          <w:u w:val="single"/>
        </w:rPr>
        <w:t xml:space="preserve">苏州市公安局出入境管理支队会议室信息化升级改造</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r>
      <w:r>
        <w:rPr>
          <w:rFonts w:hint="eastAsia" w:ascii="宋体" w:hAnsi="宋体" w:cs="宋体"/>
          <w:sz w:val="21"/>
          <w:szCs w:val="21"/>
        </w:rPr>
        <w:t xml:space="preserve">8月24日9点30分</w:t>
      </w:r>
      <w:r/>
      <w:r>
        <w:rPr>
          <w:rFonts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前递交响应文件。</w:t>
      </w:r>
      <w:bookmarkEnd w:id="11"/>
      <w:bookmarkEnd w:id="12"/>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w:t>
      </w:r>
      <w:r/>
    </w:p>
    <w:p>
      <w:pPr>
        <w:pStyle w:val="844"/>
        <w:ind w:left="0" w:firstLine="420"/>
        <w:spacing w:line="360" w:lineRule="auto"/>
        <w:rPr>
          <w:rFonts w:hint="eastAsia" w:ascii="宋体" w:hAnsi="宋体" w:eastAsia="宋体" w:cs="宋体"/>
          <w:bCs/>
          <w:sz w:val="21"/>
          <w:szCs w:val="21"/>
          <w:lang w:eastAsia="zh-CN"/>
        </w:rPr>
      </w:pPr>
      <w:r>
        <w:rPr>
          <w:rFonts w:hint="eastAsia" w:ascii="宋体" w:hAnsi="宋体" w:cs="宋体"/>
          <w:bCs/>
          <w:sz w:val="21"/>
          <w:szCs w:val="21"/>
        </w:rPr>
        <w:t xml:space="preserve">1、项目编号：JSZC-320500-JZCG-T2026-</w:t>
      </w:r>
      <w:r>
        <w:rPr>
          <w:rFonts w:hint="eastAsia" w:ascii="宋体" w:hAnsi="宋体" w:cs="宋体"/>
          <w:bCs/>
          <w:sz w:val="21"/>
          <w:szCs w:val="21"/>
          <w:lang w:eastAsia="zh-CN"/>
        </w:rPr>
        <w:t xml:space="preserve">0241</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2、项目名称：苏州市公安局出入境管理支队会议室信息化升级改造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3、采购方式：竞争性谈判</w:t>
      </w:r>
      <w:r/>
    </w:p>
    <w:p>
      <w:pPr>
        <w:pStyle w:val="844"/>
        <w:ind w:left="0" w:firstLine="420"/>
        <w:spacing w:line="360" w:lineRule="auto"/>
        <w:rPr>
          <w:rFonts w:hint="eastAsia" w:ascii="宋体" w:hAnsi="宋体" w:eastAsia="宋体" w:cs="宋体"/>
          <w:bCs/>
          <w:sz w:val="21"/>
          <w:szCs w:val="21"/>
          <w:lang w:val="en-US" w:eastAsia="zh-CN"/>
        </w:rPr>
      </w:pPr>
      <w:r>
        <w:rPr>
          <w:rFonts w:hint="eastAsia" w:ascii="宋体" w:hAnsi="宋体" w:cs="宋体"/>
          <w:bCs/>
          <w:sz w:val="21"/>
          <w:szCs w:val="21"/>
        </w:rPr>
        <w:t xml:space="preserve">4、预算金额：人民币陆万陆仟柒佰陆拾元肆角肆分</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w:t>
      </w:r>
      <w:r>
        <w:rPr>
          <w:rFonts w:hint="eastAsia" w:ascii="宋体" w:hAnsi="宋体" w:cs="宋体"/>
          <w:bCs/>
          <w:sz w:val="21"/>
          <w:szCs w:val="21"/>
        </w:rPr>
        <w:t xml:space="preserve">66760</w:t>
      </w:r>
      <w:r>
        <w:rPr>
          <w:rFonts w:hint="eastAsia" w:ascii="宋体" w:hAnsi="宋体" w:cs="宋体"/>
          <w:bCs/>
          <w:sz w:val="21"/>
          <w:szCs w:val="21"/>
          <w:lang w:val="en-US" w:eastAsia="zh-CN"/>
        </w:rPr>
        <w:t xml:space="preserve">.</w:t>
      </w:r>
      <w:r>
        <w:rPr>
          <w:rFonts w:hint="eastAsia" w:ascii="宋体" w:hAnsi="宋体" w:cs="宋体"/>
          <w:bCs/>
          <w:sz w:val="21"/>
          <w:szCs w:val="21"/>
        </w:rPr>
        <w:t xml:space="preserve">44 元</w:t>
      </w:r>
      <w:r>
        <w:rPr>
          <w:rFonts w:hint="eastAsia" w:ascii="宋体" w:hAnsi="宋体" w:cs="宋体"/>
          <w:bCs/>
          <w:sz w:val="21"/>
          <w:szCs w:val="21"/>
          <w:lang w:eastAsia="zh-CN"/>
        </w:rPr>
        <w:t xml:space="preserve">）</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5、最高限价：人民币陆万陆仟柒佰陆拾元肆角肆分</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w:t>
      </w:r>
      <w:r>
        <w:rPr>
          <w:rFonts w:hint="eastAsia" w:ascii="宋体" w:hAnsi="宋体" w:cs="宋体"/>
          <w:bCs/>
          <w:sz w:val="21"/>
          <w:szCs w:val="21"/>
        </w:rPr>
        <w:t xml:space="preserve">66760</w:t>
      </w:r>
      <w:r>
        <w:rPr>
          <w:rFonts w:hint="eastAsia" w:ascii="宋体" w:hAnsi="宋体" w:cs="宋体"/>
          <w:bCs/>
          <w:sz w:val="21"/>
          <w:szCs w:val="21"/>
          <w:lang w:val="en-US" w:eastAsia="zh-CN"/>
        </w:rPr>
        <w:t xml:space="preserve">.</w:t>
      </w:r>
      <w:r>
        <w:rPr>
          <w:rFonts w:hint="eastAsia" w:ascii="宋体" w:hAnsi="宋体" w:cs="宋体"/>
          <w:bCs/>
          <w:sz w:val="21"/>
          <w:szCs w:val="21"/>
        </w:rPr>
        <w:t xml:space="preserve">44 元</w:t>
      </w:r>
      <w:r>
        <w:rPr>
          <w:rFonts w:hint="eastAsia" w:ascii="宋体" w:hAnsi="宋体" w:cs="宋体"/>
          <w:bCs/>
          <w:sz w:val="21"/>
          <w:szCs w:val="21"/>
          <w:lang w:eastAsia="zh-CN"/>
        </w:rPr>
        <w:t xml:space="preserve">）</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sz w:val="21"/>
          <w:szCs w:val="21"/>
        </w:rPr>
        <w:t xml:space="preserve">合同签订后7日内将本次采购的货物送至采购人指定地点。</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sz w:val="21"/>
          <w:szCs w:val="21"/>
        </w:rPr>
        <w:t xml:space="preserve">实现高清视频会议系统具备远程交互能力；集成音响、显示及中控设备实现信号统一管控，提升会议音视频效果。建设一套集高清视讯、多媒体演示与实时互动功能的现代化会议系统。</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w:t>
      </w:r>
      <w:r/>
    </w:p>
    <w:p>
      <w:pPr>
        <w:pStyle w:val="844"/>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4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4"/>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4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4"/>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4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7" w:name="OLE_LINK16"/>
      <w:r/>
      <w:bookmarkStart w:id="18" w:name="OLE_LINK31"/>
      <w:r/>
      <w:bookmarkStart w:id="19" w:name="OLE_LINK13"/>
      <w:r>
        <w:rPr>
          <w:rFonts w:ascii="宋体" w:hAnsi="宋体"/>
          <w:sz w:val="21"/>
          <w:szCs w:val="21"/>
        </w:rPr>
        <w:t xml:space="preserve">13914088964</w:t>
      </w:r>
      <w:bookmarkEnd w:id="17"/>
      <w:r/>
      <w:bookmarkEnd w:id="18"/>
      <w:r/>
      <w:bookmarkEnd w:id="19"/>
      <w:r>
        <w:rPr>
          <w:rFonts w:hint="eastAsia" w:ascii="宋体" w:hAnsi="宋体"/>
          <w:sz w:val="21"/>
          <w:szCs w:val="21"/>
        </w:rPr>
        <w:t xml:space="preserve">；智能客服：登录苏采云系统后，联系系统右下方智能客服图标进行咨询。</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sz w:val="21"/>
          <w:szCs w:val="21"/>
        </w:rPr>
        <w:t xml:space="preserve">8月24日9点30分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44"/>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sz w:val="21"/>
          <w:szCs w:val="21"/>
        </w:rPr>
        <w:t xml:space="preserve">8月24日9点30分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44"/>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本项目为不见面谈判项目，开启阶段</w:t>
      </w:r>
      <w:r>
        <w:rPr>
          <w:rFonts w:hint="eastAsia" w:ascii="宋体" w:hAnsi="宋体"/>
          <w:b/>
          <w:sz w:val="21"/>
          <w:szCs w:val="21"/>
        </w:rPr>
        <w:t xml:space="preserve">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请供应商确保电脑、系统及其他设备（视频输入输出设备等）无误，且开启直至项目结束始终保持系统在线状态（谈判过程会有二次报价环节，请供应商随时关注系统提示）。</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Style w:val="839"/>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cs="宋体"/>
          <w:bCs/>
          <w:sz w:val="21"/>
          <w:szCs w:val="21"/>
          <w:lang w:val="en-US" w:eastAsia="zh-CN"/>
        </w:rPr>
        <w:t xml:space="preserve">苏州市公安局</w:t>
      </w:r>
      <w:r>
        <w:rPr>
          <w:rFonts w:hint="eastAsia" w:ascii="宋体" w:hAnsi="宋体" w:cs="宋体"/>
          <w:bCs/>
          <w:sz w:val="21"/>
          <w:szCs w:val="21"/>
        </w:rPr>
        <w:t xml:space="preserve">  </w:t>
      </w:r>
      <w:r>
        <w:rPr>
          <w:rFonts w:ascii="宋体" w:hAnsi="宋体" w:cs="宋体"/>
          <w:bCs/>
          <w:sz w:val="21"/>
          <w:szCs w:val="21"/>
        </w:rPr>
        <w:t xml:space="preserve">                                      </w:t>
      </w:r>
      <w:r/>
    </w:p>
    <w:p>
      <w:pPr>
        <w:pStyle w:val="844"/>
        <w:ind w:left="0" w:firstLine="420"/>
        <w:spacing w:line="360" w:lineRule="auto"/>
        <w:rPr>
          <w:rFonts w:hint="default" w:ascii="宋体" w:hAnsi="宋体" w:eastAsia="宋体" w:cs="宋体"/>
          <w:bCs/>
          <w:sz w:val="21"/>
          <w:szCs w:val="21"/>
          <w:lang w:val="en-US" w:eastAsia="zh-CN"/>
        </w:rPr>
      </w:pPr>
      <w:r>
        <w:rPr>
          <w:rFonts w:hint="eastAsia" w:ascii="宋体" w:hAnsi="宋体" w:cs="宋体"/>
          <w:bCs/>
          <w:sz w:val="21"/>
          <w:szCs w:val="21"/>
        </w:rPr>
        <w:t xml:space="preserve">地址：</w:t>
      </w:r>
      <w:r>
        <w:rPr>
          <w:rFonts w:hint="eastAsia" w:ascii="宋体" w:hAnsi="宋体" w:cs="宋体"/>
          <w:bCs/>
          <w:sz w:val="21"/>
          <w:szCs w:val="21"/>
          <w:lang w:val="en-US" w:eastAsia="zh-CN"/>
        </w:rPr>
        <w:t xml:space="preserve">人民路3998号</w:t>
      </w:r>
      <w:r/>
    </w:p>
    <w:p>
      <w:pPr>
        <w:pStyle w:val="844"/>
        <w:ind w:left="0" w:firstLine="420"/>
        <w:spacing w:line="360" w:lineRule="auto"/>
        <w:rPr>
          <w:rFonts w:hint="default" w:ascii="宋体" w:hAnsi="宋体" w:eastAsia="宋体" w:cs="宋体"/>
          <w:bCs/>
          <w:sz w:val="21"/>
          <w:szCs w:val="21"/>
          <w:lang w:val="en-US" w:eastAsia="zh-CN"/>
        </w:rPr>
      </w:pPr>
      <w:r>
        <w:rPr>
          <w:rFonts w:hint="eastAsia" w:ascii="宋体" w:hAnsi="宋体" w:cs="宋体"/>
          <w:bCs/>
          <w:sz w:val="21"/>
          <w:szCs w:val="21"/>
        </w:rPr>
        <w:t xml:space="preserve">联系人：</w:t>
      </w:r>
      <w:r>
        <w:rPr>
          <w:rFonts w:hint="eastAsia" w:ascii="宋体" w:hAnsi="宋体" w:cs="宋体"/>
          <w:bCs/>
          <w:sz w:val="21"/>
          <w:szCs w:val="21"/>
          <w:lang w:val="en-US" w:eastAsia="zh-CN"/>
        </w:rPr>
        <w:t xml:space="preserve">支钟毓</w:t>
      </w:r>
      <w:r/>
    </w:p>
    <w:p>
      <w:pPr>
        <w:pStyle w:val="844"/>
        <w:ind w:left="0" w:firstLine="420"/>
        <w:spacing w:line="360" w:lineRule="auto"/>
        <w:rPr>
          <w:rFonts w:hint="default" w:ascii="宋体" w:hAnsi="宋体" w:eastAsia="宋体" w:cs="宋体"/>
          <w:bCs/>
          <w:sz w:val="21"/>
          <w:szCs w:val="21"/>
          <w:lang w:val="en-US" w:eastAsia="zh-CN"/>
        </w:rPr>
      </w:pPr>
      <w:r>
        <w:rPr>
          <w:rFonts w:hint="eastAsia" w:ascii="宋体" w:hAnsi="宋体" w:cs="宋体"/>
          <w:bCs/>
          <w:sz w:val="21"/>
          <w:szCs w:val="21"/>
        </w:rPr>
        <w:t xml:space="preserve">联系方式：</w:t>
      </w:r>
      <w:r>
        <w:rPr>
          <w:rFonts w:hint="eastAsia" w:ascii="宋体" w:hAnsi="宋体"/>
          <w:sz w:val="21"/>
          <w:szCs w:val="21"/>
          <w:lang w:val="en-US" w:eastAsia="zh-CN"/>
        </w:rPr>
        <w:t xml:space="preserve">0512-</w:t>
      </w:r>
      <w:r>
        <w:rPr>
          <w:rFonts w:hint="eastAsia" w:ascii="宋体" w:hAnsi="宋体"/>
          <w:sz w:val="21"/>
          <w:szCs w:val="21"/>
        </w:rPr>
        <w:t xml:space="preserve">65111701</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sz w:val="21"/>
          <w:szCs w:val="21"/>
        </w:rPr>
        <w:t xml:space="preserve">苏州高新区邓尉路105号狮山科技馆7楼</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hint="eastAsia" w:ascii="宋体" w:hAnsi="宋体" w:cs="宋体"/>
          <w:bCs/>
          <w:sz w:val="21"/>
          <w:szCs w:val="21"/>
          <w:lang w:val="en-US" w:eastAsia="zh-CN"/>
        </w:rPr>
        <w:t xml:space="preserve">0512-69820691</w:t>
      </w:r>
      <w:r>
        <w:rPr>
          <w:rFonts w:hint="eastAsia" w:ascii="宋体" w:hAnsi="宋体" w:cs="宋体"/>
          <w:bCs/>
          <w:sz w:val="21"/>
          <w:szCs w:val="21"/>
        </w:rPr>
        <w:t xml:space="preserve">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cs="宋体"/>
          <w:bCs/>
          <w:sz w:val="21"/>
          <w:szCs w:val="21"/>
          <w:lang w:val="en-US" w:eastAsia="zh-CN"/>
        </w:rPr>
        <w:t xml:space="preserve">朱工、丁工</w:t>
      </w:r>
      <w:r>
        <w:rPr>
          <w:rFonts w:hint="eastAsia" w:ascii="宋体" w:hAnsi="宋体" w:cs="宋体"/>
          <w:bCs/>
          <w:sz w:val="21"/>
          <w:szCs w:val="21"/>
        </w:rPr>
        <w:t xml:space="preserve">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hint="eastAsia" w:ascii="宋体" w:hAnsi="宋体" w:cs="宋体"/>
          <w:bCs/>
          <w:sz w:val="21"/>
          <w:szCs w:val="21"/>
          <w:lang w:val="en-US" w:eastAsia="zh-CN"/>
        </w:rPr>
        <w:t xml:space="preserve">0512-69820691</w:t>
      </w:r>
      <w:r>
        <w:rPr>
          <w:rFonts w:hint="eastAsia" w:ascii="宋体" w:hAnsi="宋体" w:cs="宋体"/>
          <w:bCs/>
          <w:sz w:val="21"/>
          <w:szCs w:val="21"/>
        </w:rPr>
        <w:t xml:space="preserve"> </w:t>
      </w:r>
      <w:r/>
    </w:p>
    <w:p>
      <w:pPr>
        <w:ind w:left="0" w:firstLine="420"/>
        <w:spacing w:line="360" w:lineRule="auto"/>
        <w:rPr>
          <w:rFonts w:ascii="宋体" w:hAnsi="宋体"/>
          <w:sz w:val="21"/>
          <w:szCs w:val="21"/>
        </w:rPr>
      </w:pPr>
      <w:r>
        <w:rPr>
          <w:rFonts w:ascii="宋体" w:hAnsi="宋体"/>
          <w:sz w:val="21"/>
          <w:szCs w:val="21"/>
        </w:rPr>
      </w:r>
      <w:r/>
    </w:p>
    <w:p>
      <w:pPr>
        <w:pStyle w:val="829"/>
        <w:ind w:left="0" w:firstLine="0"/>
        <w:jc w:val="center"/>
        <w:spacing w:line="360" w:lineRule="auto"/>
        <w:rPr>
          <w:rFonts w:ascii="宋体" w:hAnsi="宋体"/>
          <w:b/>
          <w:sz w:val="44"/>
          <w:szCs w:val="44"/>
        </w:rPr>
      </w:pPr>
      <w:r>
        <w:rPr>
          <w:b/>
          <w:sz w:val="44"/>
          <w:szCs w:val="44"/>
        </w:rPr>
        <w:br w:type="page" w:clear="all"/>
      </w:r>
      <w:bookmarkStart w:id="20" w:name="_Toc11400"/>
      <w:r/>
      <w:bookmarkStart w:id="21" w:name="_Toc68611035"/>
      <w:r/>
      <w:bookmarkStart w:id="22" w:name="_Toc166155475"/>
      <w:r>
        <w:rPr>
          <w:rFonts w:hint="eastAsia"/>
          <w:b/>
          <w:sz w:val="44"/>
          <w:szCs w:val="44"/>
        </w:rPr>
        <w:t xml:space="preserve">第二章 </w:t>
      </w:r>
      <w:bookmarkStart w:id="23" w:name="投标人须知"/>
      <w:r/>
      <w:bookmarkEnd w:id="23"/>
      <w:r>
        <w:rPr>
          <w:rFonts w:hint="eastAsia"/>
          <w:b/>
          <w:sz w:val="44"/>
          <w:szCs w:val="44"/>
        </w:rPr>
        <w:t xml:space="preserve">供应商须知</w:t>
      </w:r>
      <w:bookmarkEnd w:id="13"/>
      <w:r/>
      <w:bookmarkEnd w:id="14"/>
      <w:r/>
      <w:bookmarkEnd w:id="15"/>
      <w:r/>
      <w:bookmarkEnd w:id="16"/>
      <w:r/>
      <w:bookmarkEnd w:id="20"/>
      <w:r/>
      <w:bookmarkEnd w:id="21"/>
      <w:r/>
      <w:bookmarkEnd w:id="22"/>
      <w:r/>
      <w:r/>
    </w:p>
    <w:p>
      <w:pPr>
        <w:pStyle w:val="844"/>
        <w:ind w:left="0" w:firstLine="422"/>
        <w:spacing w:line="360" w:lineRule="auto"/>
        <w:rPr>
          <w:rFonts w:ascii="宋体" w:hAnsi="宋体" w:cs="宋体"/>
          <w:b/>
          <w:sz w:val="21"/>
          <w:szCs w:val="21"/>
        </w:rPr>
      </w:pPr>
      <w:r/>
      <w:bookmarkStart w:id="24" w:name="_Toc57376407"/>
      <w:r/>
      <w:bookmarkStart w:id="25" w:name="_Toc58248881"/>
      <w:r/>
      <w:bookmarkStart w:id="26" w:name="_Toc7264"/>
      <w:r/>
      <w:bookmarkStart w:id="27" w:name="_Toc24711"/>
      <w:r>
        <w:rPr>
          <w:rFonts w:hint="eastAsia" w:ascii="宋体" w:hAnsi="宋体" w:cs="宋体"/>
          <w:b/>
          <w:sz w:val="21"/>
          <w:szCs w:val="21"/>
        </w:rPr>
        <w:t xml:space="preserve">一、响应文件的组成及要求</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谈判供应商法定代表人身份证正反面复印件；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谈判供应商授权代理人身份证正反面复印件（如有授权）；</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供应商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其它有关资格证明的文件；</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谈判响应函（格式见第三章）；</w:t>
      </w:r>
      <w:r/>
    </w:p>
    <w:p>
      <w:pPr>
        <w:pStyle w:val="844"/>
        <w:ind w:left="0" w:firstLine="420"/>
        <w:spacing w:line="360" w:lineRule="auto"/>
        <w:rPr>
          <w:sz w:val="21"/>
          <w:szCs w:val="21"/>
        </w:rPr>
      </w:pPr>
      <w:r>
        <w:rPr>
          <w:rFonts w:hint="eastAsia" w:ascii="宋体" w:hAnsi="宋体" w:cs="宋体"/>
          <w:sz w:val="21"/>
          <w:szCs w:val="21"/>
        </w:rPr>
        <w:t xml:space="preserve">4.2分项报价表（格式见第三章）；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技术参数响应及偏离表（格式见第三章）；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商务条款响应及偏离表（格式见第三章）；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6</w:t>
      </w:r>
      <w:r>
        <w:rPr>
          <w:rFonts w:hint="eastAsia" w:ascii="宋体" w:hAnsi="宋体" w:cs="宋体"/>
          <w:sz w:val="21"/>
          <w:szCs w:val="21"/>
        </w:rPr>
        <w:t xml:space="preserve">其他有关符合性证明的文件；</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5、《中小企业声明函》或《残疾人福利性单位声明函》或由省级以上监狱管理局、戒毒管理局（含新疆生产建设兵团）出具的属于监狱企业的证明文件（如有）。</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、《关于符合本国产品标准的声明函》；</w:t>
      </w:r>
      <w:r/>
    </w:p>
    <w:p>
      <w:pPr>
        <w:pStyle w:val="844"/>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6</w:t>
      </w:r>
      <w:r>
        <w:rPr>
          <w:rFonts w:hint="eastAsia" w:ascii="宋体" w:hAnsi="宋体" w:cs="宋体"/>
          <w:b/>
          <w:bCs/>
          <w:sz w:val="21"/>
          <w:szCs w:val="21"/>
        </w:rPr>
        <w:t xml:space="preserve">为资格审查要求提供的材料，是作为对供应商资格审查、质疑身份认定的依据，响应供应商必须提供并加盖电子公章。否则，谈判响应文件将被认定为不符合资格审查要求。</w:t>
      </w:r>
      <w:r/>
    </w:p>
    <w:p>
      <w:pPr>
        <w:pStyle w:val="844"/>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rPr>
        <w:t xml:space="preserve">6</w:t>
      </w:r>
      <w:r>
        <w:rPr>
          <w:rFonts w:hint="eastAsia" w:ascii="宋体" w:hAnsi="宋体" w:cs="宋体"/>
          <w:b/>
          <w:bCs/>
          <w:sz w:val="21"/>
          <w:szCs w:val="21"/>
        </w:rPr>
        <w:t xml:space="preserve">为符合性审查须提供的资料，响应供应商必须提供并加盖电子公章。否则，谈判响应文件将被认定为未实质性响应。</w:t>
      </w:r>
      <w:r/>
    </w:p>
    <w:p>
      <w:pPr>
        <w:pStyle w:val="844"/>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44"/>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谈判响应文件编制要求：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44"/>
        <w:ind w:left="0" w:firstLine="843"/>
        <w:spacing w:line="360" w:lineRule="auto"/>
        <w:rPr>
          <w:rFonts w:ascii="宋体" w:hAnsi="宋体"/>
          <w:b/>
          <w:sz w:val="21"/>
          <w:szCs w:val="21"/>
        </w:rPr>
      </w:pPr>
      <w:r>
        <w:rPr>
          <w:rFonts w:hint="eastAsia" w:ascii="宋体" w:hAnsi="宋体"/>
          <w:b/>
          <w:sz w:val="21"/>
          <w:szCs w:val="21"/>
        </w:rPr>
        <w:t xml:space="preserve">（5）谈判过程中如有问题采购代理机构工作人员会及时通《投标供应商确认函》留存的手机号与供应商联系。请供应商确保该手机号谈判当日通讯畅通，否则导致的对供应商不利的后果由供应商自行承担。</w:t>
      </w:r>
      <w:r/>
    </w:p>
    <w:p>
      <w:pPr>
        <w:pStyle w:val="844"/>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844"/>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、本项目的特定资格要求：无</w:t>
      </w:r>
      <w:r/>
    </w:p>
    <w:p>
      <w:pPr>
        <w:pStyle w:val="844"/>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44"/>
        <w:ind w:left="0" w:firstLine="422"/>
        <w:spacing w:line="360" w:lineRule="auto"/>
        <w:rPr>
          <w:rFonts w:ascii="宋体" w:hAnsi="宋体" w:cs="宋体"/>
          <w:b/>
          <w:sz w:val="21"/>
          <w:szCs w:val="21"/>
        </w:rPr>
      </w:pPr>
      <w:r>
        <w:rPr>
          <w:rFonts w:ascii="宋体" w:hAnsi="宋体" w:cs="宋体"/>
          <w:b/>
          <w:sz w:val="21"/>
          <w:szCs w:val="21"/>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二、谈判程序</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1、采购代理机构按本须知规定的时间、地点主持谈判采购活动。</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2、供应商通过“苏采云”系统在线参与谈判活动。供应商应当按照《苏采云系统供应商操作手册》规定在 “苏采云”系统规定的时间内对响应文件进行解密。</w:t>
      </w:r>
      <w:r/>
    </w:p>
    <w:p>
      <w:pPr>
        <w:pStyle w:val="84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、在谈判响应文件网上递交截止时间止成功解密的谈判供应商少于三家，则本次采购失败。</w:t>
      </w:r>
      <w:r/>
    </w:p>
    <w:p>
      <w:pPr>
        <w:pStyle w:val="844"/>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、由谈判小组审查供应商解密的响应文件。</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6、谈判小组要求供应商澄清、说明或者更正响应文件应当以书面形式做出。供应商的澄清、说明或者更正应当由其单位加盖电子公章。</w:t>
      </w:r>
      <w:r/>
    </w:p>
    <w:p>
      <w:pPr>
        <w:pStyle w:val="1136"/>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sz w:val="21"/>
          <w:szCs w:val="21"/>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136"/>
        <w:ind w:left="0" w:firstLine="420"/>
        <w:spacing w:line="360" w:lineRule="auto"/>
        <w:rPr>
          <w:rFonts w:ascii="宋体" w:hAnsi="宋体" w:cs="宋体"/>
          <w:b/>
          <w:color w:val="000000" w:themeColor="text1"/>
          <w:sz w:val="21"/>
          <w:szCs w:val="21"/>
          <w14:textFill>
            <w14:solidFill>
              <w14:schemeClr w14:val="tx1"/>
            </w14:solidFill>
          </w14:textFill>
        </w:rPr>
      </w:pPr>
      <w:r>
        <w:rPr>
          <w:rFonts w:ascii="宋体" w:hAnsi="宋体" w:cs="宋体"/>
          <w:sz w:val="21"/>
          <w:szCs w:val="21"/>
        </w:rPr>
        <w:t xml:space="preserve">7</w:t>
      </w:r>
      <w:r>
        <w:rPr>
          <w:rFonts w:hint="eastAsia" w:ascii="宋体" w:hAnsi="宋体" w:cs="宋体"/>
          <w:sz w:val="21"/>
          <w:szCs w:val="21"/>
        </w:rPr>
        <w:t xml:space="preserve">、谈判小组根据谈判文件规定的程序、评定成交的标准等事项与实质性响应谈判文件要求的供应商进行谈判。</w:t>
      </w:r>
      <w:r>
        <w:rPr>
          <w:rFonts w:hint="eastAsia" w:ascii="宋体" w:hAnsi="宋体" w:cs="宋体"/>
          <w:b/>
          <w:sz w:val="21"/>
          <w:szCs w:val="21"/>
        </w:rPr>
        <w:t xml:space="preserve">未实质性响应谈判文件的响应文件按照无效处理，</w:t>
      </w:r>
      <w:r>
        <w:rPr>
          <w:rFonts w:hint="eastAsia" w:ascii="宋体" w:hAnsi="宋体" w:cs="宋体"/>
          <w:sz w:val="21"/>
          <w:szCs w:val="21"/>
        </w:rPr>
        <w:t xml:space="preserve">谈判小组应当告知有关供应商。</w:t>
      </w:r>
      <w:r/>
    </w:p>
    <w:p>
      <w:pPr>
        <w:pStyle w:val="844"/>
        <w:ind w:left="0" w:firstLine="420"/>
        <w:spacing w:line="360" w:lineRule="auto"/>
        <w:rPr>
          <w:rFonts w:ascii="宋体" w:hAnsi="宋体" w:cs="宋体"/>
          <w:sz w:val="21"/>
          <w:szCs w:val="21"/>
        </w:rPr>
      </w:pPr>
      <w:r>
        <w:rPr>
          <w:rFonts w:ascii="宋体" w:hAnsi="宋体" w:cs="宋体"/>
          <w:sz w:val="21"/>
          <w:szCs w:val="21"/>
        </w:rPr>
        <w:t xml:space="preserve">8</w:t>
      </w:r>
      <w:r>
        <w:rPr>
          <w:rFonts w:hint="eastAsia" w:ascii="宋体" w:hAnsi="宋体" w:cs="宋体"/>
          <w:sz w:val="21"/>
          <w:szCs w:val="21"/>
        </w:rPr>
        <w:t xml:space="preserve">、谈判小组所有成员集中与单一供应商分别进行谈判，并给予所有参加谈判的供应商平等的谈判机会。</w:t>
      </w:r>
      <w:r>
        <w:rPr>
          <w:rFonts w:hint="eastAsia" w:ascii="宋体" w:hAnsi="宋体" w:cs="宋体"/>
          <w:b/>
          <w:sz w:val="21"/>
          <w:szCs w:val="21"/>
        </w:rPr>
        <w:t xml:space="preserve">谈判小组通过“苏采云”系统向供应商发布“谈判函”，供应商应当按照要求在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提交“谈判响应函”并加盖CA电子公章。</w:t>
      </w:r>
      <w:r/>
    </w:p>
    <w:p>
      <w:pPr>
        <w:pStyle w:val="844"/>
        <w:ind w:left="0" w:firstLine="420"/>
        <w:spacing w:line="360" w:lineRule="auto"/>
        <w:rPr>
          <w:rFonts w:ascii="宋体" w:hAnsi="宋体" w:cs="宋体"/>
          <w:sz w:val="21"/>
          <w:szCs w:val="21"/>
        </w:rPr>
      </w:pPr>
      <w:r>
        <w:rPr>
          <w:rFonts w:ascii="宋体" w:hAnsi="宋体" w:cs="宋体"/>
          <w:sz w:val="21"/>
          <w:szCs w:val="21"/>
        </w:rPr>
        <w:t xml:space="preserve">9</w:t>
      </w:r>
      <w:r>
        <w:rPr>
          <w:rFonts w:hint="eastAsia" w:ascii="宋体" w:hAnsi="宋体" w:cs="宋体"/>
          <w:sz w:val="21"/>
          <w:szCs w:val="21"/>
        </w:rPr>
        <w:t xml:space="preserve">、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在谈判过程中，谈判小组未实质性变动采购需求中的技术、服务要求以及合同草案条款的，应以书面形式记录并经采购人代表签字确认。</w:t>
      </w:r>
      <w:r/>
    </w:p>
    <w:p>
      <w:pPr>
        <w:pStyle w:val="844"/>
        <w:ind w:left="0" w:firstLine="420"/>
        <w:spacing w:line="360" w:lineRule="auto"/>
        <w:rPr>
          <w:rFonts w:ascii="宋体" w:hAnsi="宋体" w:cs="宋体"/>
          <w:b/>
          <w:sz w:val="21"/>
          <w:szCs w:val="21"/>
        </w:rPr>
      </w:pPr>
      <w:r>
        <w:rPr>
          <w:rFonts w:ascii="宋体" w:hAnsi="宋体" w:cs="宋体"/>
          <w:sz w:val="21"/>
          <w:szCs w:val="21"/>
        </w:rPr>
        <w:t xml:space="preserve">10</w:t>
      </w:r>
      <w:r>
        <w:rPr>
          <w:rFonts w:hint="eastAsia" w:ascii="宋体" w:hAnsi="宋体" w:cs="宋体"/>
          <w:sz w:val="21"/>
          <w:szCs w:val="21"/>
        </w:rPr>
        <w:t xml:space="preserve">、</w:t>
      </w:r>
      <w:r>
        <w:rPr>
          <w:rFonts w:hint="eastAsia" w:ascii="宋体" w:hAnsi="宋体" w:cs="宋体"/>
          <w:b/>
          <w:sz w:val="21"/>
          <w:szCs w:val="21"/>
        </w:rPr>
        <w:t xml:space="preserve">谈判结束后，谈判小组将在“苏采云”系统向所有实质性响应的供应商发布“最后报价要求函”及最后报价格式表，要求所有实质性响应的供应商在规定时间内提交最后报价，提交最后报价的供应商不得少于3家。最后报价是供应商响应文件的有效组成部分。</w:t>
      </w:r>
      <w:r/>
    </w:p>
    <w:p>
      <w:pPr>
        <w:pStyle w:val="84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w:t>
      </w:r>
      <w:r>
        <w:rPr>
          <w:rFonts w:ascii="宋体" w:hAnsi="宋体" w:cs="宋体"/>
          <w:b/>
          <w:color w:val="000000" w:themeColor="text1"/>
          <w:sz w:val="21"/>
          <w:szCs w:val="21"/>
          <w:lang w:val="en-US"/>
          <w14:textFill>
            <w14:solidFill>
              <w14:schemeClr w14:val="tx1"/>
            </w14:solidFill>
          </w14:textFill>
        </w:rPr>
        <w:t xml:space="preserve">1</w:t>
      </w:r>
      <w:r>
        <w:rPr>
          <w:rFonts w:hint="eastAsia" w:ascii="宋体" w:hAnsi="宋体" w:cs="宋体"/>
          <w:b/>
          <w:color w:val="000000" w:themeColor="text1"/>
          <w:sz w:val="21"/>
          <w:szCs w:val="21"/>
          <w:lang w:val="en-US"/>
          <w14:textFill>
            <w14:solidFill>
              <w14:schemeClr w14:val="tx1"/>
            </w14:solidFill>
          </w14:textFill>
        </w:rPr>
        <w:t xml:space="preserve">、供应商未在谈判小组规定的时间内在“苏采云”系统中提交最后报价的视为放弃谈判，其响应文件按无效响应处理，最后报价格式表须加盖CA电子公章,否则视为未提交最后报价。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
          <w:color w:val="000000" w:themeColor="text1"/>
          <w:sz w:val="21"/>
          <w:szCs w:val="21"/>
          <w14:textFill>
            <w14:solidFill>
              <w14:schemeClr w14:val="tx1"/>
            </w14:solidFill>
          </w14:textFill>
        </w:rPr>
        <w:t xml:space="preserve">（此处规定时间的计算以系统中的倒计时间为准，系统中的线上最后报价只有一次机会，提交后无法撤回，请供应商慎重提交）</w:t>
      </w:r>
      <w:r/>
    </w:p>
    <w:p>
      <w:pPr>
        <w:pStyle w:val="84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已提交响应文件的供应商，在提交最后报价之前，可以根据谈判情况退出谈判，并在“苏采云”系统中提交“退出谈判函”并加盖CA电子公章。</w:t>
      </w:r>
      <w:r/>
    </w:p>
    <w:p>
      <w:pPr>
        <w:pStyle w:val="844"/>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1136"/>
        <w:ind w:left="0" w:firstLine="422"/>
        <w:spacing w:line="360" w:lineRule="auto"/>
        <w:rPr>
          <w:rFonts w:ascii="宋体" w:hAnsi="宋体" w:cs="宋体"/>
          <w:b/>
          <w:color w:val="000000" w:themeColor="text1"/>
          <w:sz w:val="21"/>
          <w:szCs w:val="21"/>
          <w14:textFill>
            <w14:solidFill>
              <w14:schemeClr w14:val="tx1"/>
            </w14:solidFill>
          </w14:textFill>
        </w:rPr>
      </w:pPr>
      <w:r/>
      <w:bookmarkStart w:id="28" w:name="OLE_LINK20"/>
      <w:r/>
      <w:bookmarkStart w:id="29" w:name="OLE_LINK1"/>
      <w:r>
        <w:rPr>
          <w:rFonts w:ascii="宋体" w:hAnsi="宋体" w:cs="宋体"/>
          <w:b/>
          <w:color w:val="000000" w:themeColor="text1"/>
          <w:sz w:val="21"/>
          <w:szCs w:val="21"/>
          <w14:textFill>
            <w14:solidFill>
              <w14:schemeClr w14:val="tx1"/>
            </w14:solidFill>
          </w14:textFill>
        </w:rPr>
        <w:t xml:space="preserve">12</w:t>
      </w:r>
      <w:r>
        <w:rPr>
          <w:rFonts w:hint="eastAsia" w:ascii="宋体" w:hAnsi="宋体" w:cs="宋体"/>
          <w:b/>
          <w:color w:val="000000" w:themeColor="text1"/>
          <w:sz w:val="21"/>
          <w:szCs w:val="21"/>
          <w14:textFill>
            <w14:solidFill>
              <w14:schemeClr w14:val="tx1"/>
            </w14:solidFill>
          </w14:textFill>
        </w:rPr>
        <w:t xml:space="preserve">、异常低价响应审查</w:t>
      </w:r>
      <w:bookmarkEnd w:id="28"/>
      <w:bookmarkEnd w:id="29"/>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12.1</w:t>
      </w:r>
      <w:r>
        <w:rPr>
          <w:rFonts w:hint="eastAsia" w:ascii="宋体" w:hAnsi="宋体" w:cs="宋体"/>
          <w:b/>
          <w:color w:val="000000" w:themeColor="text1"/>
          <w:sz w:val="21"/>
          <w:szCs w:val="21"/>
          <w:lang w:val="en-US"/>
          <w14:textFill>
            <w14:solidFill>
              <w14:schemeClr w14:val="tx1"/>
            </w14:solidFill>
          </w14:textFill>
        </w:rPr>
        <w:t xml:space="preserve">评审过程中出现下列情形之一的，谈判小组应当启动异常低价响应审查程序：</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（1）响应报价低于全部通过符合性审查供应商响应报价平均值50%的，即响应报价&lt;全部通过符合性审查供应商响应报价平均值×50%；</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（2）响应报价低于通过符合性审查的次低报价供应商响应报价50%的，即响应报价&lt;通过符合性审查的次低报价供应商响应报价×50%；</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3</w:t>
      </w:r>
      <w:r>
        <w:rPr>
          <w:rFonts w:hint="eastAsia" w:ascii="宋体" w:hAnsi="宋体" w:cs="宋体"/>
          <w:b/>
          <w:color w:val="000000" w:themeColor="text1"/>
          <w:sz w:val="21"/>
          <w:szCs w:val="21"/>
          <w:lang w:val="en-US"/>
          <w14:textFill>
            <w14:solidFill>
              <w14:schemeClr w14:val="tx1"/>
            </w14:solidFill>
          </w14:textFill>
        </w:rPr>
        <w:t xml:space="preserve">）响应报价低于采购项目最高限价45%的，即响应报价&lt;采购项目最高限价×45%；</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4</w:t>
      </w:r>
      <w:r>
        <w:rPr>
          <w:rFonts w:hint="eastAsia" w:ascii="宋体" w:hAnsi="宋体" w:cs="宋体"/>
          <w:b/>
          <w:color w:val="000000" w:themeColor="text1"/>
          <w:sz w:val="21"/>
          <w:szCs w:val="21"/>
          <w:lang w:val="en-US"/>
          <w14:textFill>
            <w14:solidFill>
              <w14:schemeClr w14:val="tx1"/>
            </w14:solidFill>
          </w14:textFill>
        </w:rPr>
        <w:t xml:space="preserve">）谈判小组基于专业判断，认为供应商报价过低，有可能影响产品质量或者不能诚信履约的其他情形。</w:t>
      </w:r>
      <w:r/>
    </w:p>
    <w:p>
      <w:pPr>
        <w:pStyle w:val="844"/>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12.</w:t>
      </w:r>
      <w:r>
        <w:rPr>
          <w:rFonts w:hint="eastAsia" w:ascii="宋体" w:hAnsi="宋体"/>
          <w:b/>
          <w:color w:val="000000" w:themeColor="text1"/>
          <w:sz w:val="21"/>
          <w:szCs w:val="21"/>
          <w14:textFill>
            <w14:solidFill>
              <w14:schemeClr w14:val="tx1"/>
            </w14:solidFill>
          </w14:textFill>
        </w:rPr>
        <w:t xml:space="preserve">2启动异常低价响应审查后，</w:t>
      </w:r>
      <w:bookmarkStart w:id="30" w:name="OLE_LINK44"/>
      <w:r>
        <w:rPr>
          <w:rFonts w:hint="eastAsia" w:ascii="宋体" w:hAnsi="宋体" w:cs="宋体"/>
          <w:b/>
          <w:color w:val="000000" w:themeColor="text1"/>
          <w:sz w:val="21"/>
          <w:szCs w:val="21"/>
          <w:lang w:val="en-US"/>
          <w14:textFill>
            <w14:solidFill>
              <w14:schemeClr w14:val="tx1"/>
            </w14:solidFill>
          </w14:textFill>
        </w:rPr>
        <w:t xml:space="preserve">谈判</w:t>
      </w:r>
      <w:r>
        <w:rPr>
          <w:rFonts w:hint="eastAsia" w:ascii="宋体" w:hAnsi="宋体"/>
          <w:b/>
          <w:color w:val="000000" w:themeColor="text1"/>
          <w:sz w:val="21"/>
          <w:szCs w:val="21"/>
          <w14:textFill>
            <w14:solidFill>
              <w14:schemeClr w14:val="tx1"/>
            </w14:solidFill>
          </w14:textFill>
        </w:rPr>
        <w:t xml:space="preserve">小组</w:t>
      </w:r>
      <w:bookmarkEnd w:id="30"/>
      <w:r>
        <w:rPr>
          <w:rFonts w:hint="eastAsia" w:ascii="宋体" w:hAnsi="宋体"/>
          <w:b/>
          <w:color w:val="000000" w:themeColor="text1"/>
          <w:sz w:val="21"/>
          <w:szCs w:val="21"/>
          <w14:textFill>
            <w14:solidFill>
              <w14:schemeClr w14:val="tx1"/>
            </w14:solidFill>
          </w14:textFill>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.1第（3）项情形，供应商已随响应文件一并提交相关书面说明及必要的证明材料的，在评审现场可不再重复提交。</w:t>
      </w:r>
      <w:r/>
    </w:p>
    <w:p>
      <w:pPr>
        <w:pStyle w:val="844"/>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12.</w:t>
      </w:r>
      <w:r>
        <w:rPr>
          <w:rFonts w:hint="eastAsia" w:ascii="宋体" w:hAnsi="宋体"/>
          <w:b/>
          <w:color w:val="000000" w:themeColor="text1"/>
          <w:sz w:val="21"/>
          <w:szCs w:val="21"/>
          <w14:textFill>
            <w14:solidFill>
              <w14:schemeClr w14:val="tx1"/>
            </w14:solidFill>
          </w14:textFill>
        </w:rPr>
        <w:t xml:space="preserve">3</w:t>
      </w:r>
      <w:bookmarkStart w:id="31" w:name="OLE_LINK46"/>
      <w:r/>
      <w:bookmarkStart w:id="32" w:name="OLE_LINK47"/>
      <w:r/>
      <w:bookmarkStart w:id="33" w:name="OLE_LINK45"/>
      <w:r>
        <w:rPr>
          <w:rFonts w:hint="eastAsia" w:ascii="宋体" w:hAnsi="宋体" w:cs="宋体"/>
          <w:b/>
          <w:color w:val="000000" w:themeColor="text1"/>
          <w:sz w:val="21"/>
          <w:szCs w:val="21"/>
          <w:lang w:val="en-US"/>
          <w14:textFill>
            <w14:solidFill>
              <w14:schemeClr w14:val="tx1"/>
            </w14:solidFill>
          </w14:textFill>
        </w:rPr>
        <w:t xml:space="preserve">谈判</w:t>
      </w:r>
      <w:r>
        <w:rPr>
          <w:rFonts w:hint="eastAsia" w:ascii="宋体" w:hAnsi="宋体"/>
          <w:b/>
          <w:color w:val="000000" w:themeColor="text1"/>
          <w:sz w:val="21"/>
          <w:szCs w:val="21"/>
          <w14:textFill>
            <w14:solidFill>
              <w14:schemeClr w14:val="tx1"/>
            </w14:solidFill>
          </w14:textFill>
        </w:rPr>
        <w:t xml:space="preserve">小组</w:t>
      </w:r>
      <w:bookmarkEnd w:id="31"/>
      <w:r/>
      <w:bookmarkEnd w:id="32"/>
      <w:r/>
      <w:bookmarkEnd w:id="33"/>
      <w:r>
        <w:rPr>
          <w:rFonts w:hint="eastAsia" w:ascii="宋体" w:hAnsi="宋体"/>
          <w:b/>
          <w:color w:val="000000" w:themeColor="text1"/>
          <w:sz w:val="21"/>
          <w:szCs w:val="21"/>
          <w14:textFill>
            <w14:solidFill>
              <w14:schemeClr w14:val="tx1"/>
            </w14:solidFill>
          </w14:textFill>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cs="宋体"/>
          <w:b/>
          <w:color w:val="000000" w:themeColor="text1"/>
          <w:sz w:val="21"/>
          <w:szCs w:val="21"/>
          <w:lang w:val="en-US"/>
          <w14:textFill>
            <w14:solidFill>
              <w14:schemeClr w14:val="tx1"/>
            </w14:solidFill>
          </w14:textFill>
        </w:rPr>
        <w:t xml:space="preserve">谈判</w:t>
      </w:r>
      <w:r>
        <w:rPr>
          <w:rFonts w:hint="eastAsia" w:ascii="宋体" w:hAnsi="宋体"/>
          <w:b/>
          <w:color w:val="000000" w:themeColor="text1"/>
          <w:sz w:val="21"/>
          <w:szCs w:val="21"/>
          <w14:textFill>
            <w14:solidFill>
              <w14:schemeClr w14:val="tx1"/>
            </w14:solidFill>
          </w14:textFill>
        </w:rPr>
        <w:t xml:space="preserve">小组应当将其作为无效响应处理。</w:t>
      </w:r>
      <w:r/>
    </w:p>
    <w:p>
      <w:pPr>
        <w:pStyle w:val="844"/>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12.</w:t>
      </w:r>
      <w:r>
        <w:rPr>
          <w:rFonts w:hint="eastAsia" w:ascii="宋体" w:hAnsi="宋体"/>
          <w:b/>
          <w:color w:val="000000" w:themeColor="text1"/>
          <w:sz w:val="21"/>
          <w:szCs w:val="21"/>
          <w14:textFill>
            <w14:solidFill>
              <w14:schemeClr w14:val="tx1"/>
            </w14:solidFill>
          </w14:textFill>
        </w:rPr>
        <w:t xml:space="preserve">4采购人、采购代理机构应当为磋商小组在评审现场及时获取同类项目成交价格、类似产品市场价格水平、行业人工费用标准、国家有关部门指导行业协会发布的行业平均成本等相关信息资料提供便利。</w:t>
      </w:r>
      <w:r>
        <w:rPr>
          <w:rFonts w:hint="eastAsia" w:ascii="宋体" w:hAnsi="宋体" w:cs="宋体"/>
          <w:b/>
          <w:color w:val="000000" w:themeColor="text1"/>
          <w:sz w:val="21"/>
          <w:szCs w:val="21"/>
          <w:lang w:val="en-US"/>
          <w14:textFill>
            <w14:solidFill>
              <w14:schemeClr w14:val="tx1"/>
            </w14:solidFill>
          </w14:textFill>
        </w:rPr>
        <w:t xml:space="preserve">谈判</w:t>
      </w:r>
      <w:r>
        <w:rPr>
          <w:rFonts w:hint="eastAsia" w:ascii="宋体" w:hAnsi="宋体"/>
          <w:b/>
          <w:color w:val="000000" w:themeColor="text1"/>
          <w:sz w:val="21"/>
          <w:szCs w:val="21"/>
          <w14:textFill>
            <w14:solidFill>
              <w14:schemeClr w14:val="tx1"/>
            </w14:solidFill>
          </w14:textFill>
        </w:rPr>
        <w:t xml:space="preserve">小组借助互联网等渠道查询相关信息的，应当严格遵守评审工作纪律，不得实施影响评审公正的行为。</w:t>
      </w:r>
      <w:r/>
    </w:p>
    <w:p>
      <w:pPr>
        <w:pStyle w:val="844"/>
        <w:ind w:left="0" w:firstLine="422"/>
        <w:spacing w:line="360" w:lineRule="auto"/>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异常低价响应审查的启动原因、审查意见和审查结果应当在评审报告中记录，并随供应商提供的相关书面说明及证明材料，以及</w:t>
      </w:r>
      <w:r>
        <w:rPr>
          <w:rFonts w:hint="eastAsia" w:ascii="宋体" w:hAnsi="宋体" w:cs="宋体"/>
          <w:b/>
          <w:color w:val="000000" w:themeColor="text1"/>
          <w:sz w:val="21"/>
          <w:szCs w:val="21"/>
          <w:lang w:val="en-US"/>
          <w14:textFill>
            <w14:solidFill>
              <w14:schemeClr w14:val="tx1"/>
            </w14:solidFill>
          </w14:textFill>
        </w:rPr>
        <w:t xml:space="preserve">谈判</w:t>
      </w:r>
      <w:r>
        <w:rPr>
          <w:rFonts w:hint="eastAsia" w:ascii="宋体" w:hAnsi="宋体"/>
          <w:b/>
          <w:color w:val="000000" w:themeColor="text1"/>
          <w:sz w:val="21"/>
          <w:szCs w:val="21"/>
          <w14:textFill>
            <w14:solidFill>
              <w14:schemeClr w14:val="tx1"/>
            </w14:solidFill>
          </w14:textFill>
        </w:rPr>
        <w:t xml:space="preserve">小组有关互联网浏览、查询历史一并归档。</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、经谈判确定最终采购需求和提交最后报价的供应商后，由谈判小组根据谈判成交原则确定成交供应商，并将结果通知所有参加谈判的供应商。</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、如谈判过程中出现本采购文件未尽事宜，由谈判小组根据政府采购有关法律、法规讨论决定。</w:t>
      </w:r>
      <w:r/>
    </w:p>
    <w:p>
      <w:pPr>
        <w:pStyle w:val="844"/>
        <w:ind w:left="0" w:firstLine="422"/>
        <w:spacing w:line="360" w:lineRule="auto"/>
        <w:rPr>
          <w:rFonts w:ascii="宋体" w:hAnsi="宋体" w:cs="宋体"/>
          <w:b/>
          <w:sz w:val="21"/>
          <w:szCs w:val="21"/>
        </w:rPr>
      </w:pPr>
      <w:r>
        <w:rPr>
          <w:rFonts w:ascii="宋体" w:hAnsi="宋体" w:cs="宋体"/>
          <w:b/>
          <w:sz w:val="21"/>
          <w:szCs w:val="21"/>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44"/>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44"/>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4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4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44"/>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4" w:name="OLE_LINK41"/>
      <w:r/>
      <w:bookmarkStart w:id="35" w:name="OLE_LINK38"/>
      <w:r/>
      <w:bookmarkStart w:id="36" w:name="OLE_LINK42"/>
      <w:r>
        <w:rPr>
          <w:rFonts w:hint="eastAsia" w:ascii="宋体" w:hAnsi="宋体"/>
          <w:b/>
          <w:sz w:val="21"/>
          <w:szCs w:val="21"/>
        </w:rPr>
        <w:t xml:space="preserve">请将合法获取采购文件的证明材料（即《投标供应商确认函》）、</w:t>
      </w:r>
      <w:bookmarkStart w:id="3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34"/>
      <w:r/>
      <w:bookmarkEnd w:id="35"/>
      <w:r/>
      <w:bookmarkEnd w:id="36"/>
      <w:r/>
      <w:bookmarkEnd w:id="37"/>
      <w:r>
        <w:rPr>
          <w:rFonts w:hint="eastAsia" w:ascii="宋体" w:hAnsi="宋体"/>
          <w:b/>
          <w:sz w:val="21"/>
          <w:szCs w:val="21"/>
        </w:rPr>
        <w:t xml:space="preserve">与质疑函一起递交，否则不予受理。</w:t>
      </w:r>
      <w:r/>
    </w:p>
    <w:p>
      <w:pPr>
        <w:pStyle w:val="844"/>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44"/>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44"/>
        <w:ind w:left="0" w:firstLine="422"/>
        <w:spacing w:line="360" w:lineRule="auto"/>
        <w:rPr>
          <w:rFonts w:ascii="宋体" w:hAnsi="宋体" w:cs="宋体"/>
          <w:b/>
          <w:sz w:val="21"/>
          <w:szCs w:val="21"/>
        </w:rPr>
      </w:pPr>
      <w:r/>
      <w:bookmarkStart w:id="38" w:name="OLE_LINK22"/>
      <w:r/>
      <w:bookmarkStart w:id="39" w:name="OLE_LINK19"/>
      <w:r/>
      <w:bookmarkStart w:id="40" w:name="OLE_LINK32"/>
      <w:r>
        <w:rPr>
          <w:rFonts w:hint="eastAsia" w:ascii="宋体" w:hAnsi="宋体" w:cs="宋体"/>
          <w:b/>
          <w:sz w:val="21"/>
          <w:szCs w:val="21"/>
        </w:rPr>
        <w:t xml:space="preserve">联系电话：0512-69826795</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联系地址：苏州高新区邓尉路105号狮山科技馆7楼7</w:t>
      </w:r>
      <w:r>
        <w:rPr>
          <w:rFonts w:ascii="宋体" w:hAnsi="宋体" w:cs="宋体"/>
          <w:b/>
          <w:sz w:val="21"/>
          <w:szCs w:val="21"/>
        </w:rPr>
        <w:t xml:space="preserve">17</w:t>
      </w:r>
      <w:r>
        <w:rPr>
          <w:rFonts w:hint="eastAsia" w:ascii="宋体" w:hAnsi="宋体" w:cs="宋体"/>
          <w:b/>
          <w:sz w:val="21"/>
          <w:szCs w:val="21"/>
        </w:rPr>
        <w:t xml:space="preserve">室</w:t>
      </w:r>
      <w:bookmarkEnd w:id="38"/>
      <w:bookmarkEnd w:id="39"/>
      <w:bookmarkEnd w:id="40"/>
      <w:r/>
    </w:p>
    <w:p>
      <w:pPr>
        <w:pStyle w:val="844"/>
        <w:ind w:left="0" w:firstLine="422"/>
        <w:spacing w:line="360" w:lineRule="auto"/>
        <w:rPr>
          <w:rFonts w:ascii="宋体" w:hAnsi="宋体" w:cs="宋体"/>
          <w:b/>
          <w:sz w:val="21"/>
          <w:szCs w:val="21"/>
        </w:rPr>
      </w:pPr>
      <w:r>
        <w:rPr>
          <w:rFonts w:ascii="宋体" w:hAnsi="宋体" w:cs="宋体"/>
          <w:b/>
          <w:sz w:val="21"/>
          <w:szCs w:val="21"/>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出现下列情形之一的，采购人或者采购代理机构将终止竞争性谈判采购活动，发布项目终止公告并说明原因，重新开展采购活动：</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1、因情况变化，不再符合规定的竞争性谈判采购方式适用情形的；</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2、出现影响采购公正的违法、违规行为的；</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3、在采购过程中符合竞争要求的供应商或者报价未超过采购预算的供应商不足3家的，但《政府采购非招标采购方式管理办法》第二十七条第二款规定的情形除外。</w:t>
      </w:r>
      <w:r/>
    </w:p>
    <w:p>
      <w:pPr>
        <w:rPr>
          <w:lang w:val="zh-CN"/>
        </w:rPr>
      </w:pPr>
      <w:r>
        <w:rPr>
          <w:lang w:val="zh-CN"/>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1、谈判供应商需明确详细的服务方案。</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2、谈判供应商必须承诺文件中提出的全部要求，如果其中某些条款不响应时，应在文件中逐条列出，未列出的视同响应。</w:t>
      </w:r>
      <w:r/>
    </w:p>
    <w:p>
      <w:pPr>
        <w:pStyle w:val="84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谈判说明：</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44"/>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工业。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14:textFill>
            <w14:solidFill>
              <w14:schemeClr w14:val="tx1"/>
            </w14:solidFill>
          </w14:textFill>
        </w:rPr>
        <w:t xml:space="preserve">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29"/>
        <w:ind w:left="0" w:firstLine="0"/>
        <w:jc w:val="center"/>
        <w:rPr>
          <w:rFonts w:ascii="宋体" w:hAnsi="宋体" w:cs="宋体"/>
          <w:b/>
          <w:sz w:val="44"/>
          <w:szCs w:val="44"/>
          <w:lang w:val="zh-CN"/>
        </w:rPr>
      </w:pPr>
      <w:r>
        <w:rPr>
          <w:b/>
          <w:sz w:val="44"/>
          <w:szCs w:val="44"/>
        </w:rPr>
        <w:br w:type="page" w:clear="all"/>
      </w:r>
      <w:bookmarkEnd w:id="24"/>
      <w:r/>
      <w:bookmarkEnd w:id="25"/>
      <w:r/>
      <w:bookmarkEnd w:id="26"/>
      <w:r/>
      <w:bookmarkEnd w:id="27"/>
      <w:r/>
      <w:bookmarkStart w:id="41" w:name="_Toc68611036"/>
      <w:r/>
      <w:bookmarkStart w:id="42" w:name="_Toc14106"/>
      <w:r/>
      <w:bookmarkStart w:id="43" w:name="_Toc166155476"/>
      <w:r/>
      <w:bookmarkStart w:id="44" w:name="_Toc57376408"/>
      <w:r/>
      <w:bookmarkStart w:id="45" w:name="_Toc4098"/>
      <w:r/>
      <w:bookmarkStart w:id="46" w:name="_Toc23660"/>
      <w:r/>
      <w:bookmarkStart w:id="47" w:name="_Toc58248882"/>
      <w:r/>
      <w:bookmarkStart w:id="48" w:name="_Toc6898"/>
      <w:r/>
      <w:bookmarkStart w:id="49" w:name="_Toc68611037"/>
      <w:r>
        <w:rPr>
          <w:rFonts w:hint="eastAsia"/>
          <w:b/>
          <w:sz w:val="44"/>
          <w:szCs w:val="44"/>
        </w:rPr>
        <w:t xml:space="preserve">第三章</w:t>
      </w:r>
      <w:bookmarkStart w:id="50" w:name="投标文件格式"/>
      <w:r/>
      <w:bookmarkEnd w:id="50"/>
      <w:r>
        <w:rPr>
          <w:b/>
          <w:sz w:val="44"/>
          <w:szCs w:val="44"/>
        </w:rPr>
        <w:t xml:space="preserve"> </w:t>
      </w:r>
      <w:r>
        <w:rPr>
          <w:rFonts w:hint="eastAsia"/>
          <w:b/>
          <w:sz w:val="44"/>
          <w:szCs w:val="44"/>
        </w:rPr>
        <w:t xml:space="preserve">响应文件格式</w:t>
      </w:r>
      <w:bookmarkEnd w:id="41"/>
      <w:r/>
      <w:bookmarkEnd w:id="42"/>
      <w:r/>
      <w:bookmarkEnd w:id="43"/>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36"/>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1" w:name="_Toc17036"/>
      <w:r/>
      <w:bookmarkStart w:id="52" w:name="_Toc3821"/>
      <w:r/>
      <w:r/>
    </w:p>
    <w:p>
      <w:pPr>
        <w:ind w:left="0"/>
        <w:rPr>
          <w:rFonts w:ascii="宋体" w:hAnsi="宋体"/>
          <w:b/>
          <w:sz w:val="21"/>
          <w:szCs w:val="21"/>
        </w:rPr>
      </w:pPr>
      <w:r>
        <w:rPr>
          <w:rFonts w:ascii="宋体" w:hAnsi="宋体"/>
          <w:b/>
          <w:sz w:val="21"/>
          <w:szCs w:val="21"/>
        </w:rPr>
      </w:r>
      <w:r/>
    </w:p>
    <w:p>
      <w:pPr>
        <w:pStyle w:val="829"/>
        <w:ind w:left="0" w:firstLine="0"/>
        <w:spacing w:before="0" w:after="0" w:line="360" w:lineRule="auto"/>
        <w:rPr>
          <w:rFonts w:ascii="宋体" w:hAnsi="宋体"/>
          <w:b/>
          <w:sz w:val="21"/>
          <w:szCs w:val="21"/>
        </w:rPr>
      </w:pPr>
      <w:r/>
      <w:bookmarkStart w:id="53" w:name="_Toc166155477"/>
      <w:r/>
      <w:bookmarkStart w:id="54" w:name="_Toc159310654"/>
      <w:r>
        <w:rPr>
          <w:rFonts w:ascii="宋体" w:hAnsi="宋体"/>
          <w:b/>
          <w:sz w:val="21"/>
          <w:szCs w:val="21"/>
        </w:rPr>
        <w:t xml:space="preserve">附件</w:t>
      </w:r>
      <w:r>
        <w:rPr>
          <w:rFonts w:hint="eastAsia" w:ascii="宋体" w:hAnsi="宋体"/>
          <w:b/>
          <w:sz w:val="21"/>
          <w:szCs w:val="21"/>
        </w:rPr>
        <w:t xml:space="preserve">1.开标一览表</w:t>
      </w:r>
      <w:bookmarkEnd w:id="53"/>
      <w:r/>
      <w:bookmarkEnd w:id="54"/>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894"/>
        <w:ind w:left="0" w:firstLine="0"/>
      </w:pPr>
      <w:r/>
      <w:r/>
    </w:p>
    <w:p>
      <w:pPr>
        <w:pStyle w:val="894"/>
        <w:ind w:left="0" w:firstLine="0"/>
      </w:pPr>
      <w:r/>
      <w:r/>
    </w:p>
    <w:p>
      <w:pPr>
        <w:pStyle w:val="894"/>
        <w:ind w:left="0" w:firstLine="0"/>
        <w:rPr>
          <w:rFonts w:ascii="宋体" w:hAnsi="宋体"/>
          <w:sz w:val="21"/>
          <w:szCs w:val="21"/>
        </w:rPr>
      </w:pPr>
      <w:r>
        <w:rPr>
          <w:rFonts w:hint="eastAsia" w:ascii="宋体" w:hAnsi="宋体"/>
          <w:sz w:val="21"/>
          <w:szCs w:val="21"/>
        </w:rPr>
        <w:t xml:space="preserve">投标人全称（加盖公章）：</w:t>
      </w:r>
      <w:r/>
    </w:p>
    <w:p>
      <w:pPr>
        <w:pStyle w:val="894"/>
        <w:ind w:left="0" w:firstLine="0"/>
        <w:rPr>
          <w:rFonts w:ascii="宋体" w:hAnsi="宋体"/>
          <w:sz w:val="21"/>
          <w:szCs w:val="21"/>
        </w:rPr>
      </w:pPr>
      <w:r>
        <w:rPr>
          <w:rFonts w:hint="eastAsia" w:ascii="宋体" w:hAnsi="宋体"/>
          <w:sz w:val="21"/>
          <w:szCs w:val="21"/>
        </w:rPr>
        <w:t xml:space="preserve">项目编号：</w:t>
      </w:r>
      <w:r/>
    </w:p>
    <w:p>
      <w:pPr>
        <w:pStyle w:val="894"/>
        <w:ind w:left="0" w:firstLine="0"/>
      </w:pPr>
      <w:r/>
      <w:r/>
    </w:p>
    <w:tbl>
      <w:tblPr>
        <w:tblStyle w:val="839"/>
        <w:tblW w:w="0" w:type="auto"/>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29"/>
        <w:ind w:left="0" w:firstLine="0"/>
        <w:spacing w:before="0" w:after="0" w:line="360" w:lineRule="auto"/>
        <w:rPr>
          <w:rFonts w:ascii="宋体" w:hAnsi="宋体"/>
          <w:sz w:val="21"/>
          <w:szCs w:val="21"/>
        </w:rPr>
      </w:pPr>
      <w:r/>
      <w:bookmarkStart w:id="55" w:name="_Toc159310655"/>
      <w:r/>
      <w:bookmarkStart w:id="56" w:name="_Toc166155478"/>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5"/>
      <w:r/>
      <w:bookmarkEnd w:id="56"/>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谈判采购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谈判</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829"/>
        <w:ind w:left="0" w:firstLine="0"/>
        <w:spacing w:before="0" w:after="0" w:line="360" w:lineRule="auto"/>
        <w:rPr>
          <w:rFonts w:ascii="宋体" w:hAnsi="宋体"/>
          <w:b/>
          <w:sz w:val="21"/>
          <w:szCs w:val="21"/>
        </w:rPr>
      </w:pPr>
      <w:r/>
      <w:bookmarkStart w:id="57" w:name="_Toc159310657"/>
      <w:r/>
      <w:bookmarkStart w:id="58" w:name="_Toc166155480"/>
      <w:r>
        <w:rPr>
          <w:rFonts w:hint="eastAsia" w:ascii="宋体" w:hAnsi="宋体"/>
          <w:b/>
          <w:sz w:val="21"/>
          <w:szCs w:val="21"/>
        </w:rPr>
        <w:t xml:space="preserve">附件</w:t>
      </w:r>
      <w:bookmarkEnd w:id="51"/>
      <w:r/>
      <w:bookmarkEnd w:id="52"/>
      <w:r>
        <w:rPr>
          <w:rFonts w:ascii="宋体" w:hAnsi="宋体"/>
          <w:b/>
          <w:sz w:val="21"/>
          <w:szCs w:val="21"/>
        </w:rPr>
        <w:t xml:space="preserve">3</w:t>
      </w:r>
      <w:r>
        <w:rPr>
          <w:rFonts w:hint="eastAsia" w:ascii="宋体" w:hAnsi="宋体"/>
          <w:b/>
          <w:sz w:val="21"/>
          <w:szCs w:val="21"/>
        </w:rPr>
        <w:t xml:space="preserve">.谈判响应函</w:t>
      </w:r>
      <w:bookmarkEnd w:id="57"/>
      <w:r/>
      <w:bookmarkEnd w:id="58"/>
      <w:r/>
      <w:r/>
    </w:p>
    <w:p>
      <w:pPr>
        <w:ind w:firstLine="3162"/>
        <w:jc w:val="left"/>
        <w:spacing w:line="440" w:lineRule="exact"/>
        <w:rPr>
          <w:rFonts w:ascii="宋体" w:hAnsi="宋体"/>
          <w:b/>
          <w:sz w:val="21"/>
          <w:szCs w:val="21"/>
        </w:rPr>
      </w:pPr>
      <w:r>
        <w:rPr>
          <w:rFonts w:hint="eastAsia" w:ascii="宋体" w:hAnsi="宋体"/>
          <w:b/>
          <w:sz w:val="21"/>
          <w:szCs w:val="21"/>
        </w:rPr>
        <w:t xml:space="preserve">谈判响应函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（项目编号）采购文件，经仔细阅读和研究，我方决定参加谈判活动，并向贵中心作出如下承诺：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2、如果我方的谈判响应文件被接受，我方将严格履行采购文件中规定的每一项要求，严格履行合同的责任和义务，保证按期、按质履行合同，完成合同所规定的全部内容。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4、本谈判响应文件的有效期限为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7</w:t>
      </w:r>
      <w:r>
        <w:rPr>
          <w:rFonts w:hint="eastAsia" w:ascii="宋体" w:hAnsi="宋体" w:cs="宋体"/>
          <w:sz w:val="21"/>
          <w:szCs w:val="21"/>
          <w:lang w:val="zh-CN"/>
        </w:rPr>
        <w:t xml:space="preserve">、我方承诺谈判响应文件在谈判开始后的全过程中保持有效，不作任何更改和变动。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9</w:t>
      </w:r>
      <w:r>
        <w:rPr>
          <w:rFonts w:hint="eastAsia" w:ascii="宋体" w:hAnsi="宋体" w:cs="宋体"/>
          <w:sz w:val="21"/>
          <w:szCs w:val="21"/>
          <w:lang w:val="zh-CN"/>
        </w:rPr>
        <w:t xml:space="preserve">、与本谈判响应有关的通讯地址：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29"/>
        <w:ind w:left="0" w:firstLine="0"/>
        <w:spacing w:before="0" w:after="0" w:line="360" w:lineRule="auto"/>
        <w:rPr>
          <w:rFonts w:ascii="宋体" w:hAnsi="宋体"/>
          <w:b/>
          <w:sz w:val="21"/>
          <w:szCs w:val="21"/>
        </w:rPr>
      </w:pPr>
      <w:r/>
      <w:bookmarkStart w:id="59" w:name="_Toc166155481"/>
      <w:r/>
      <w:bookmarkStart w:id="60" w:name="_Toc159310658"/>
      <w:r>
        <w:rPr>
          <w:rFonts w:ascii="宋体" w:hAnsi="宋体"/>
          <w:b/>
          <w:sz w:val="21"/>
          <w:szCs w:val="21"/>
        </w:rPr>
        <w:t xml:space="preserve">附件4</w:t>
      </w:r>
      <w:r>
        <w:rPr>
          <w:rFonts w:hint="eastAsia" w:ascii="宋体" w:hAnsi="宋体"/>
          <w:b/>
          <w:sz w:val="21"/>
          <w:szCs w:val="21"/>
        </w:rPr>
        <w:t xml:space="preserve">.分项报价表</w:t>
      </w:r>
      <w:bookmarkEnd w:id="59"/>
      <w:r/>
      <w:bookmarkEnd w:id="6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分项报价表</w:t>
      </w:r>
      <w:r/>
    </w:p>
    <w:p>
      <w:pPr>
        <w:pStyle w:val="852"/>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Style w:val="839"/>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响应总报价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ind w:left="0"/>
      </w:pPr>
      <w:r/>
      <w:r/>
    </w:p>
    <w:p>
      <w:pPr>
        <w:ind w:left="0" w:firstLine="5880"/>
        <w:spacing w:line="440" w:lineRule="exact"/>
        <w:rPr>
          <w:rFonts w:ascii="宋体" w:hAnsi="宋体"/>
          <w:sz w:val="21"/>
          <w:szCs w:val="21"/>
        </w:rPr>
      </w:pPr>
      <w:r>
        <w:rPr>
          <w:rFonts w:hint="eastAsia" w:ascii="宋体" w:hAnsi="宋体"/>
          <w:sz w:val="21"/>
          <w:szCs w:val="21"/>
        </w:rPr>
        <w:t xml:space="preserve">投标人（盖章）：</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440" w:lineRule="exact"/>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响应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采购文件中另有规定的除外。“响应总报价”数额为各“分项总价”之和。</w:t>
      </w:r>
      <w:r/>
    </w:p>
    <w:p>
      <w:pPr>
        <w:ind w:left="0" w:firstLine="420"/>
        <w:spacing w:line="440" w:lineRule="exact"/>
        <w:widowControl w:val="off"/>
        <w:rPr>
          <w:rFonts w:ascii="宋体" w:hAnsi="宋体"/>
          <w:sz w:val="21"/>
          <w:szCs w:val="21"/>
        </w:rPr>
      </w:pPr>
      <w:r>
        <w:rPr>
          <w:rFonts w:hint="eastAsia" w:ascii="宋体" w:hAnsi="宋体"/>
          <w:sz w:val="21"/>
          <w:szCs w:val="21"/>
        </w:rPr>
        <w:t xml:space="preserve">2.“分项报价表”中“响应总报价”数额应当与“开标一览表”中报价金额一致；否则，以开标一览表为准。</w:t>
      </w:r>
      <w:r/>
    </w:p>
    <w:p>
      <w:pPr>
        <w:ind w:left="0" w:firstLine="422"/>
        <w:spacing w:line="440" w:lineRule="exact"/>
        <w:tabs>
          <w:tab w:val="left" w:pos="1320" w:leader="none"/>
        </w:tabs>
        <w:rPr>
          <w:rFonts w:ascii="宋体" w:hAnsi="宋体"/>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440" w:lineRule="exact"/>
        <w:tabs>
          <w:tab w:val="left" w:pos="1320" w:leader="none"/>
        </w:tabs>
        <w:rPr>
          <w:rFonts w:hint="eastAsia" w:ascii="宋体" w:hAnsi="宋体"/>
          <w:sz w:val="21"/>
          <w:szCs w:val="21"/>
        </w:rPr>
      </w:pPr>
      <w:r>
        <w:rPr>
          <w:rFonts w:hint="eastAsia" w:ascii="宋体" w:hAnsi="宋体"/>
          <w:sz w:val="21"/>
          <w:szCs w:val="21"/>
        </w:rPr>
        <w:t xml:space="preserve">4.供应商需认真填写本报价表，尤其注意规格型号的准确填写。</w:t>
      </w:r>
      <w:r/>
    </w:p>
    <w:p>
      <w:pPr>
        <w:ind w:left="0" w:firstLine="420"/>
        <w:spacing w:line="440" w:lineRule="exact"/>
        <w:tabs>
          <w:tab w:val="left" w:pos="1320" w:leader="none"/>
        </w:tabs>
        <w:rPr>
          <w:rFonts w:hint="default" w:ascii="宋体" w:hAnsi="宋体" w:eastAsia="宋体"/>
          <w:sz w:val="21"/>
          <w:szCs w:val="21"/>
          <w:lang w:val="en-US" w:eastAsia="zh-CN"/>
        </w:rPr>
      </w:pPr>
      <w:r>
        <w:rPr>
          <w:rFonts w:hint="eastAsia" w:ascii="宋体" w:hAnsi="宋体"/>
          <w:sz w:val="21"/>
          <w:szCs w:val="21"/>
          <w:lang w:val="en-US" w:eastAsia="zh-CN"/>
        </w:rPr>
        <w:t xml:space="preserve">5.本项目要求响应单位对分项进行报价，分项报价不得高于单价最高限价，且报价总价不得高于最高限价，未提供的或超过最高限价的视为非实质性响应。</w:t>
      </w:r>
      <w:r/>
    </w:p>
    <w:p>
      <w:pPr>
        <w:ind w:left="0" w:firstLine="422"/>
        <w:spacing w:line="360" w:lineRule="auto"/>
        <w:tabs>
          <w:tab w:val="left" w:pos="1320" w:leader="none"/>
        </w:tabs>
        <w:rPr>
          <w:rFonts w:ascii="宋体" w:hAnsi="宋体"/>
          <w:sz w:val="21"/>
          <w:szCs w:val="21"/>
        </w:rPr>
      </w:pPr>
      <w:r>
        <w:rPr>
          <w:rFonts w:ascii="宋体" w:hAnsi="宋体"/>
          <w:b/>
          <w:sz w:val="21"/>
          <w:szCs w:val="21"/>
        </w:rPr>
        <w:br w:type="page" w:clear="all"/>
      </w:r>
      <w:r/>
    </w:p>
    <w:p>
      <w:pPr>
        <w:pStyle w:val="829"/>
        <w:ind w:left="0" w:firstLine="0"/>
        <w:spacing w:before="0" w:after="0" w:line="360" w:lineRule="auto"/>
        <w:rPr>
          <w:rFonts w:ascii="宋体" w:hAnsi="宋体"/>
          <w:b/>
          <w:sz w:val="21"/>
          <w:szCs w:val="21"/>
        </w:rPr>
      </w:pPr>
      <w:r/>
      <w:bookmarkStart w:id="61" w:name="_Toc159310659"/>
      <w:r/>
      <w:bookmarkStart w:id="62" w:name="_Toc166155482"/>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1"/>
      <w:r/>
      <w:bookmarkEnd w:id="62"/>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竞争性谈判活动</w:t>
      </w:r>
      <w:r>
        <w:rPr>
          <w:rFonts w:ascii="宋体" w:hAnsi="宋体"/>
          <w:sz w:val="21"/>
          <w:szCs w:val="21"/>
        </w:rPr>
        <w:t xml:space="preserve">。代理人在</w:t>
      </w:r>
      <w:r>
        <w:rPr>
          <w:rFonts w:hint="eastAsia" w:ascii="宋体" w:hAnsi="宋体"/>
          <w:sz w:val="21"/>
          <w:szCs w:val="21"/>
        </w:rPr>
        <w:t xml:space="preserve">谈判活动过程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谈判活动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宋体" w:hAnsi="宋体" w:cs="宋体"/>
          <w:sz w:val="21"/>
          <w:szCs w:val="21"/>
          <w:lang w:val="zh-CN"/>
        </w:rPr>
      </w:pPr>
      <w:r/>
      <w:bookmarkStart w:id="63" w:name="_Toc7945"/>
      <w:r/>
      <w:bookmarkStart w:id="64" w:name="_Toc241"/>
      <w:r/>
      <w:r/>
    </w:p>
    <w:p>
      <w:pPr>
        <w:pStyle w:val="853"/>
        <w:rPr>
          <w:lang w:val="zh-CN"/>
        </w:rPr>
      </w:pPr>
      <w:r>
        <w:rPr>
          <w:lang w:val="zh-CN"/>
        </w:rPr>
      </w:r>
      <w:r/>
    </w:p>
    <w:p>
      <w:pPr>
        <w:rPr>
          <w:lang w:val="zh-CN"/>
        </w:rPr>
      </w:pPr>
      <w:r>
        <w:rPr>
          <w:lang w:val="zh-CN"/>
        </w:rPr>
      </w:r>
      <w:r/>
    </w:p>
    <w:p>
      <w:pPr>
        <w:pStyle w:val="853"/>
        <w:rPr>
          <w:lang w:val="zh-CN"/>
        </w:rPr>
      </w:pPr>
      <w:r>
        <w:rPr>
          <w:lang w:val="zh-CN"/>
        </w:rPr>
      </w:r>
      <w:r/>
    </w:p>
    <w:p>
      <w:pPr>
        <w:rPr>
          <w:lang w:val="zh-CN"/>
        </w:rPr>
      </w:pPr>
      <w:r>
        <w:rPr>
          <w:lang w:val="zh-CN"/>
        </w:rPr>
      </w:r>
      <w:r/>
    </w:p>
    <w:p>
      <w:pPr>
        <w:pStyle w:val="853"/>
        <w:rPr>
          <w:lang w:val="zh-CN"/>
        </w:rPr>
      </w:pPr>
      <w:r>
        <w:rPr>
          <w:lang w:val="zh-CN"/>
        </w:rPr>
      </w:r>
      <w:r/>
    </w:p>
    <w:p>
      <w:pPr>
        <w:rPr>
          <w:lang w:val="zh-CN"/>
        </w:rPr>
      </w:pPr>
      <w:r>
        <w:rPr>
          <w:lang w:val="zh-CN"/>
        </w:rPr>
      </w:r>
      <w:r/>
    </w:p>
    <w:p>
      <w:pPr>
        <w:pStyle w:val="853"/>
        <w:rPr>
          <w:lang w:val="zh-CN"/>
        </w:rPr>
      </w:pPr>
      <w:r>
        <w:rPr>
          <w:lang w:val="zh-CN"/>
        </w:rPr>
      </w:r>
      <w:r/>
    </w:p>
    <w:p>
      <w:pPr>
        <w:rPr>
          <w:lang w:val="zh-CN"/>
        </w:rPr>
      </w:pPr>
      <w:r>
        <w:rPr>
          <w:lang w:val="zh-CN"/>
        </w:rPr>
      </w:r>
      <w:r/>
    </w:p>
    <w:p>
      <w:pPr>
        <w:pStyle w:val="853"/>
        <w:rPr>
          <w:lang w:val="zh-CN"/>
        </w:rPr>
      </w:pPr>
      <w:r>
        <w:rPr>
          <w:lang w:val="zh-CN"/>
        </w:rPr>
      </w:r>
      <w:r/>
    </w:p>
    <w:p>
      <w:pPr>
        <w:pStyle w:val="885"/>
        <w:ind w:left="400"/>
        <w:rPr>
          <w:lang w:val="zh-CN"/>
        </w:rPr>
      </w:pPr>
      <w:r>
        <w:rPr>
          <w:lang w:val="zh-CN"/>
        </w:rPr>
      </w:r>
      <w:r/>
    </w:p>
    <w:p>
      <w:pPr>
        <w:pStyle w:val="885"/>
        <w:ind w:left="400"/>
        <w:rPr>
          <w:lang w:val="zh-CN"/>
        </w:rPr>
      </w:pPr>
      <w:r>
        <w:rPr>
          <w:lang w:val="zh-CN"/>
        </w:rPr>
      </w:r>
      <w:r/>
    </w:p>
    <w:p>
      <w:pPr>
        <w:pStyle w:val="885"/>
        <w:ind w:left="400"/>
        <w:rPr>
          <w:lang w:val="zh-CN"/>
        </w:rPr>
      </w:pPr>
      <w:r>
        <w:rPr>
          <w:lang w:val="zh-CN"/>
        </w:rPr>
      </w:r>
      <w:r/>
    </w:p>
    <w:p>
      <w:pPr>
        <w:pStyle w:val="885"/>
        <w:ind w:left="400"/>
        <w:rPr>
          <w:lang w:val="zh-CN"/>
        </w:rPr>
      </w:pPr>
      <w:r>
        <w:rPr>
          <w:lang w:val="zh-CN"/>
        </w:rPr>
      </w:r>
      <w:r/>
    </w:p>
    <w:p>
      <w:pPr>
        <w:pStyle w:val="885"/>
        <w:ind w:left="400"/>
        <w:rPr>
          <w:lang w:val="zh-CN"/>
        </w:rPr>
      </w:pPr>
      <w:r>
        <w:rPr>
          <w:lang w:val="zh-CN"/>
        </w:rPr>
      </w:r>
      <w:r/>
    </w:p>
    <w:p>
      <w:pPr>
        <w:pStyle w:val="885"/>
        <w:ind w:left="400"/>
        <w:rPr>
          <w:lang w:val="zh-CN"/>
        </w:rPr>
      </w:pPr>
      <w:r>
        <w:rPr>
          <w:lang w:val="zh-CN"/>
        </w:rPr>
      </w:r>
      <w:r/>
    </w:p>
    <w:p>
      <w:pPr>
        <w:pStyle w:val="829"/>
        <w:ind w:left="0" w:firstLine="0"/>
        <w:spacing w:before="0" w:after="0" w:line="360" w:lineRule="auto"/>
        <w:rPr>
          <w:rFonts w:ascii="宋体" w:hAnsi="宋体"/>
          <w:b/>
          <w:sz w:val="21"/>
          <w:szCs w:val="21"/>
        </w:rPr>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.技术参数响应及偏离表</w:t>
      </w:r>
      <w:r/>
    </w:p>
    <w:p>
      <w:pPr>
        <w:ind w:left="0"/>
        <w:jc w:val="center"/>
        <w:spacing w:line="400" w:lineRule="exact"/>
        <w:rPr>
          <w:rFonts w:ascii="宋体" w:hAnsi="宋体"/>
          <w:b/>
          <w:szCs w:val="21"/>
        </w:rPr>
      </w:pPr>
      <w:r>
        <w:rPr>
          <w:rFonts w:hint="eastAsia" w:ascii="宋体" w:hAnsi="宋体"/>
          <w:b/>
          <w:szCs w:val="21"/>
        </w:rPr>
        <w:t xml:space="preserve">技术参数响应及偏离表</w:t>
      </w:r>
      <w:r/>
    </w:p>
    <w:p>
      <w:pPr>
        <w:pStyle w:val="852"/>
        <w:ind w:left="400"/>
        <w:rPr>
          <w:rFonts w:ascii="宋体" w:hAnsi="宋体"/>
          <w:szCs w:val="21"/>
        </w:rPr>
      </w:pPr>
      <w:r>
        <w:rPr>
          <w:rFonts w:ascii="宋体" w:hAnsi="宋体"/>
          <w:szCs w:val="21"/>
        </w:rPr>
      </w:r>
      <w:r/>
    </w:p>
    <w:tbl>
      <w:tblPr>
        <w:tblStyle w:val="83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ascii="宋体" w:hAnsi="宋体"/>
                <w:szCs w:val="21"/>
              </w:rPr>
            </w:pPr>
            <w:r>
              <w:rPr>
                <w:rFonts w:hint="eastAsia" w:ascii="宋体" w:hAnsi="宋体"/>
                <w:szCs w:val="21"/>
              </w:rPr>
              <w:t xml:space="preserve">序号</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项目</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采购要求</w:t>
            </w:r>
            <w:r/>
          </w:p>
        </w:tc>
        <w:tc>
          <w:tcPr>
            <w:tcW w:w="1842" w:type="dxa"/>
            <w:vAlign w:val="center"/>
            <w:textDirection w:val="lrTb"/>
            <w:noWrap w:val="false"/>
          </w:tcPr>
          <w:p>
            <w:pPr>
              <w:ind w:left="0"/>
              <w:jc w:val="center"/>
              <w:rPr>
                <w:rFonts w:ascii="宋体" w:hAnsi="宋体"/>
                <w:szCs w:val="21"/>
              </w:rPr>
            </w:pPr>
            <w:r>
              <w:rPr>
                <w:rFonts w:hint="eastAsia" w:ascii="宋体" w:hAnsi="宋体"/>
                <w:szCs w:val="21"/>
              </w:rPr>
              <w:t xml:space="preserve">响应内容</w:t>
            </w:r>
            <w:r/>
          </w:p>
        </w:tc>
        <w:tc>
          <w:tcPr>
            <w:tcW w:w="1701" w:type="dxa"/>
            <w:vAlign w:val="center"/>
            <w:textDirection w:val="lrTb"/>
            <w:noWrap w:val="false"/>
          </w:tcPr>
          <w:p>
            <w:pPr>
              <w:ind w:left="0"/>
              <w:jc w:val="center"/>
              <w:rPr>
                <w:rFonts w:ascii="宋体" w:hAnsi="宋体"/>
                <w:szCs w:val="21"/>
              </w:rPr>
            </w:pPr>
            <w:r>
              <w:rPr>
                <w:rFonts w:hint="eastAsia" w:ascii="宋体" w:hAnsi="宋体"/>
                <w:szCs w:val="21"/>
              </w:rPr>
              <w:t xml:space="preserve">偏离说明</w:t>
            </w:r>
            <w:r/>
          </w:p>
        </w:tc>
        <w:tc>
          <w:tcPr>
            <w:tcW w:w="1985" w:type="dxa"/>
            <w:vAlign w:val="center"/>
            <w:textDirection w:val="lrTb"/>
            <w:noWrap w:val="false"/>
          </w:tcPr>
          <w:p>
            <w:pPr>
              <w:ind w:left="0"/>
              <w:jc w:val="center"/>
              <w:rPr>
                <w:rFonts w:ascii="宋体" w:hAnsi="宋体"/>
                <w:szCs w:val="21"/>
              </w:rPr>
            </w:pPr>
            <w:r>
              <w:rPr>
                <w:rFonts w:hint="eastAsia" w:ascii="宋体" w:hAnsi="宋体"/>
                <w:szCs w:val="21"/>
              </w:rPr>
              <w:t xml:space="preserve">证明材料</w:t>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bl>
    <w:p>
      <w:pPr>
        <w:ind w:left="0" w:firstLine="400"/>
        <w:spacing w:line="360" w:lineRule="auto"/>
        <w:rPr>
          <w:rFonts w:ascii="宋体" w:hAnsi="宋体"/>
          <w:szCs w:val="21"/>
        </w:rPr>
      </w:pPr>
      <w:r>
        <w:rPr>
          <w:rFonts w:hint="eastAsia" w:ascii="宋体" w:hAnsi="宋体"/>
          <w:szCs w:val="21"/>
        </w:rPr>
        <w:t xml:space="preserve">注：供应商应在本表中对照采购文件技术要求逐项对应列出响应内容，并在“偏离说明”项下填写以下内容：优于的，填写“正偏离”；符合的，填写“无偏离”；低于的，填写“负偏离”。</w:t>
      </w:r>
      <w:r/>
    </w:p>
    <w:p>
      <w:pPr>
        <w:ind w:left="0" w:firstLine="400"/>
        <w:spacing w:line="360" w:lineRule="auto"/>
        <w:rPr>
          <w:rFonts w:ascii="宋体" w:hAnsi="宋体"/>
          <w:szCs w:val="21"/>
        </w:rPr>
      </w:pPr>
      <w:r>
        <w:rPr>
          <w:rFonts w:hint="eastAsia" w:ascii="宋体" w:hAnsi="宋体"/>
          <w:szCs w:val="21"/>
        </w:rPr>
        <w:t xml:space="preserve">以上表格内容不够的请自行添加。</w:t>
      </w:r>
      <w:r/>
    </w:p>
    <w:p>
      <w:pPr>
        <w:pStyle w:val="852"/>
        <w:ind w:left="400"/>
      </w:pPr>
      <w:r/>
      <w:r/>
    </w:p>
    <w:p>
      <w:pPr>
        <w:ind w:right="1560"/>
        <w:jc w:val="center"/>
        <w:spacing w:line="360" w:lineRule="auto"/>
        <w:rPr>
          <w:rFonts w:ascii="宋体" w:hAnsi="宋体"/>
          <w:szCs w:val="21"/>
        </w:rPr>
      </w:pPr>
      <w:r>
        <w:rPr>
          <w:rFonts w:ascii="宋体" w:hAnsi="宋体"/>
          <w:szCs w:val="21"/>
        </w:rPr>
      </w:r>
      <w:r/>
    </w:p>
    <w:p>
      <w:pPr>
        <w:ind w:firstLine="4600"/>
        <w:jc w:val="left"/>
        <w:spacing w:line="360" w:lineRule="auto"/>
        <w:rPr>
          <w:rFonts w:ascii="宋体" w:hAnsi="宋体"/>
          <w:szCs w:val="21"/>
        </w:rPr>
      </w:pPr>
      <w:r>
        <w:rPr>
          <w:rFonts w:hint="eastAsia" w:ascii="宋体" w:hAnsi="宋体"/>
          <w:szCs w:val="21"/>
        </w:rPr>
        <w:t xml:space="preserve">供应商</w:t>
      </w:r>
      <w:r>
        <w:rPr>
          <w:rFonts w:hint="eastAsia" w:ascii="宋体" w:hAnsi="宋体" w:cs="宋体"/>
          <w:szCs w:val="21"/>
        </w:rPr>
        <w:t xml:space="preserve">（公章）</w:t>
      </w:r>
      <w:r>
        <w:rPr>
          <w:rFonts w:ascii="宋体" w:hAnsi="宋体"/>
          <w:szCs w:val="21"/>
        </w:rPr>
        <w:t xml:space="preserve">： </w:t>
      </w:r>
      <w:r/>
    </w:p>
    <w:p>
      <w:pPr>
        <w:ind w:firstLine="4600"/>
        <w:jc w:val="left"/>
        <w:spacing w:line="360" w:lineRule="auto"/>
        <w:rPr>
          <w:rFonts w:ascii="宋体" w:hAnsi="宋体"/>
          <w:szCs w:val="21"/>
        </w:rPr>
      </w:pPr>
      <w:r>
        <w:rPr>
          <w:rFonts w:ascii="宋体" w:hAnsi="宋体"/>
          <w:szCs w:val="21"/>
        </w:rPr>
        <w:t xml:space="preserve">法定代表人或代理人（签字或盖章）：</w:t>
      </w:r>
      <w:r/>
    </w:p>
    <w:p>
      <w:pPr>
        <w:ind w:firstLine="4600"/>
        <w:jc w:val="left"/>
        <w:spacing w:line="360" w:lineRule="auto"/>
        <w:rPr>
          <w:rFonts w:ascii="宋体" w:hAnsi="宋体"/>
          <w:b/>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pStyle w:val="885"/>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pStyle w:val="829"/>
        <w:ind w:left="0" w:firstLine="0"/>
        <w:spacing w:before="0" w:after="0" w:line="360" w:lineRule="auto"/>
        <w:rPr>
          <w:rFonts w:ascii="宋体" w:hAnsi="宋体"/>
          <w:b/>
          <w:sz w:val="21"/>
          <w:szCs w:val="21"/>
        </w:rPr>
      </w:pPr>
      <w:r>
        <w:rPr>
          <w:rFonts w:hint="eastAsia"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.商务条款响应及偏离表</w:t>
      </w:r>
      <w:r/>
    </w:p>
    <w:p>
      <w:pPr>
        <w:ind w:left="0"/>
        <w:jc w:val="center"/>
        <w:spacing w:line="400" w:lineRule="exact"/>
        <w:rPr>
          <w:rFonts w:ascii="宋体" w:hAnsi="宋体"/>
          <w:b/>
          <w:szCs w:val="21"/>
        </w:rPr>
      </w:pPr>
      <w:r>
        <w:rPr>
          <w:rFonts w:hint="eastAsia" w:ascii="宋体" w:hAnsi="宋体"/>
          <w:b/>
          <w:szCs w:val="21"/>
        </w:rPr>
        <w:t xml:space="preserve">商务条款响应及偏离表</w:t>
      </w:r>
      <w:r/>
    </w:p>
    <w:p>
      <w:pPr>
        <w:pStyle w:val="852"/>
        <w:ind w:left="400"/>
        <w:rPr>
          <w:rFonts w:ascii="宋体" w:hAnsi="宋体"/>
          <w:szCs w:val="21"/>
        </w:rPr>
      </w:pPr>
      <w:r>
        <w:rPr>
          <w:rFonts w:ascii="宋体" w:hAnsi="宋体"/>
          <w:szCs w:val="21"/>
        </w:rPr>
      </w:r>
      <w:r/>
    </w:p>
    <w:tbl>
      <w:tblPr>
        <w:tblStyle w:val="83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ascii="宋体" w:hAnsi="宋体"/>
                <w:szCs w:val="21"/>
              </w:rPr>
            </w:pPr>
            <w:r>
              <w:rPr>
                <w:rFonts w:hint="eastAsia" w:ascii="宋体" w:hAnsi="宋体"/>
                <w:szCs w:val="21"/>
              </w:rPr>
              <w:t xml:space="preserve">序号</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项目</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采购要求</w:t>
            </w:r>
            <w:r/>
          </w:p>
        </w:tc>
        <w:tc>
          <w:tcPr>
            <w:tcW w:w="1842" w:type="dxa"/>
            <w:vAlign w:val="center"/>
            <w:textDirection w:val="lrTb"/>
            <w:noWrap w:val="false"/>
          </w:tcPr>
          <w:p>
            <w:pPr>
              <w:ind w:left="0"/>
              <w:jc w:val="center"/>
              <w:rPr>
                <w:rFonts w:ascii="宋体" w:hAnsi="宋体"/>
                <w:szCs w:val="21"/>
              </w:rPr>
            </w:pPr>
            <w:r>
              <w:rPr>
                <w:rFonts w:hint="eastAsia" w:ascii="宋体" w:hAnsi="宋体"/>
                <w:szCs w:val="21"/>
              </w:rPr>
              <w:t xml:space="preserve">响应内容</w:t>
            </w:r>
            <w:r/>
          </w:p>
        </w:tc>
        <w:tc>
          <w:tcPr>
            <w:tcW w:w="1701" w:type="dxa"/>
            <w:vAlign w:val="center"/>
            <w:textDirection w:val="lrTb"/>
            <w:noWrap w:val="false"/>
          </w:tcPr>
          <w:p>
            <w:pPr>
              <w:ind w:left="0"/>
              <w:jc w:val="center"/>
              <w:rPr>
                <w:rFonts w:ascii="宋体" w:hAnsi="宋体"/>
                <w:szCs w:val="21"/>
              </w:rPr>
            </w:pPr>
            <w:r>
              <w:rPr>
                <w:rFonts w:hint="eastAsia" w:ascii="宋体" w:hAnsi="宋体"/>
                <w:szCs w:val="21"/>
              </w:rPr>
              <w:t xml:space="preserve">偏离说明</w:t>
            </w:r>
            <w:r/>
          </w:p>
        </w:tc>
        <w:tc>
          <w:tcPr>
            <w:tcW w:w="1985" w:type="dxa"/>
            <w:vAlign w:val="center"/>
            <w:textDirection w:val="lrTb"/>
            <w:noWrap w:val="false"/>
          </w:tcPr>
          <w:p>
            <w:pPr>
              <w:ind w:left="0"/>
              <w:jc w:val="center"/>
              <w:rPr>
                <w:rFonts w:ascii="宋体" w:hAnsi="宋体"/>
                <w:szCs w:val="21"/>
              </w:rPr>
            </w:pPr>
            <w:r>
              <w:rPr>
                <w:rFonts w:hint="eastAsia" w:ascii="宋体" w:hAnsi="宋体"/>
                <w:szCs w:val="21"/>
              </w:rPr>
              <w:t xml:space="preserve">证明材料</w:t>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bl>
    <w:p>
      <w:pPr>
        <w:ind w:left="0" w:firstLine="400"/>
        <w:spacing w:line="360" w:lineRule="auto"/>
        <w:rPr>
          <w:rFonts w:ascii="宋体" w:hAnsi="宋体"/>
          <w:szCs w:val="21"/>
        </w:rPr>
      </w:pPr>
      <w:r>
        <w:rPr>
          <w:rFonts w:hint="eastAsia" w:ascii="宋体" w:hAnsi="宋体"/>
          <w:szCs w:val="21"/>
        </w:rPr>
        <w:t xml:space="preserve">注：供应商应在本表中对照采购文件技术要求逐项对应列出响应内容，并在“偏离说明”项下填写以下内容：优于的，填写“正偏离”；符合的，填写“无偏离”；低于的，填写“负偏离”。</w:t>
      </w:r>
      <w:r/>
    </w:p>
    <w:p>
      <w:pPr>
        <w:ind w:left="0" w:firstLine="400"/>
        <w:spacing w:line="360" w:lineRule="auto"/>
        <w:rPr>
          <w:rFonts w:ascii="宋体" w:hAnsi="宋体"/>
          <w:szCs w:val="21"/>
        </w:rPr>
      </w:pPr>
      <w:r>
        <w:rPr>
          <w:rFonts w:hint="eastAsia" w:ascii="宋体" w:hAnsi="宋体"/>
          <w:szCs w:val="21"/>
        </w:rPr>
        <w:t xml:space="preserve">以上表格内容不够的请自行添加。</w:t>
      </w:r>
      <w:r/>
    </w:p>
    <w:p>
      <w:pPr>
        <w:pStyle w:val="852"/>
        <w:ind w:left="400"/>
      </w:pPr>
      <w:r/>
      <w:r/>
    </w:p>
    <w:p>
      <w:pPr>
        <w:ind w:right="1560"/>
        <w:jc w:val="center"/>
        <w:spacing w:line="360" w:lineRule="auto"/>
        <w:rPr>
          <w:rFonts w:ascii="宋体" w:hAnsi="宋体"/>
          <w:szCs w:val="21"/>
        </w:rPr>
      </w:pPr>
      <w:r>
        <w:rPr>
          <w:rFonts w:ascii="宋体" w:hAnsi="宋体"/>
          <w:szCs w:val="21"/>
        </w:rPr>
      </w:r>
      <w:r/>
    </w:p>
    <w:p>
      <w:pPr>
        <w:ind w:firstLine="4600"/>
        <w:jc w:val="left"/>
        <w:spacing w:line="360" w:lineRule="auto"/>
        <w:rPr>
          <w:rFonts w:ascii="宋体" w:hAnsi="宋体"/>
          <w:szCs w:val="21"/>
        </w:rPr>
      </w:pPr>
      <w:r>
        <w:rPr>
          <w:rFonts w:hint="eastAsia" w:ascii="宋体" w:hAnsi="宋体"/>
          <w:szCs w:val="21"/>
        </w:rPr>
        <w:t xml:space="preserve">供应商</w:t>
      </w:r>
      <w:r>
        <w:rPr>
          <w:rFonts w:hint="eastAsia" w:ascii="宋体" w:hAnsi="宋体" w:cs="宋体"/>
          <w:szCs w:val="21"/>
        </w:rPr>
        <w:t xml:space="preserve">（公章）</w:t>
      </w:r>
      <w:r>
        <w:rPr>
          <w:rFonts w:ascii="宋体" w:hAnsi="宋体"/>
          <w:szCs w:val="21"/>
        </w:rPr>
        <w:t xml:space="preserve">： </w:t>
      </w:r>
      <w:r/>
    </w:p>
    <w:p>
      <w:pPr>
        <w:ind w:firstLine="4600"/>
        <w:jc w:val="left"/>
        <w:spacing w:line="360" w:lineRule="auto"/>
        <w:rPr>
          <w:rFonts w:ascii="宋体" w:hAnsi="宋体"/>
          <w:szCs w:val="21"/>
        </w:rPr>
      </w:pPr>
      <w:r>
        <w:rPr>
          <w:rFonts w:ascii="宋体" w:hAnsi="宋体"/>
          <w:szCs w:val="21"/>
        </w:rPr>
        <w:t xml:space="preserve">法定代表人或代理人（签字或盖章）：</w:t>
      </w:r>
      <w:r/>
    </w:p>
    <w:p>
      <w:pPr>
        <w:ind w:firstLine="4600"/>
        <w:jc w:val="left"/>
        <w:spacing w:line="360" w:lineRule="auto"/>
        <w:rPr>
          <w:rFonts w:ascii="宋体" w:hAnsi="宋体"/>
          <w:b/>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ind w:left="0"/>
        <w:jc w:val="left"/>
        <w:rPr>
          <w:rFonts w:ascii="宋体" w:hAnsi="宋体"/>
          <w:sz w:val="21"/>
        </w:rPr>
      </w:pPr>
      <w:r>
        <w:rPr>
          <w:rFonts w:hint="eastAsia" w:ascii="宋体" w:hAnsi="宋体"/>
          <w:sz w:val="21"/>
        </w:rPr>
        <w:t xml:space="preserve"> </w:t>
      </w:r>
      <w:r/>
    </w:p>
    <w:p>
      <w:pPr>
        <w:pStyle w:val="885"/>
        <w:ind w:left="0"/>
        <w:rPr>
          <w:rFonts w:hAnsi="宋体"/>
          <w:color w:val="000000"/>
          <w:szCs w:val="21"/>
        </w:rPr>
      </w:pPr>
      <w:r>
        <w:rPr>
          <w:rFonts w:hAnsi="宋体"/>
          <w:color w:val="000000"/>
          <w:szCs w:val="21"/>
        </w:rPr>
      </w:r>
      <w:r/>
    </w:p>
    <w:p>
      <w:pPr>
        <w:pStyle w:val="885"/>
        <w:ind w:left="0"/>
        <w:rPr>
          <w:rFonts w:hAnsi="宋体"/>
          <w:color w:val="000000"/>
          <w:szCs w:val="21"/>
        </w:rPr>
      </w:pPr>
      <w:r>
        <w:rPr>
          <w:rFonts w:hAnsi="宋体"/>
          <w:color w:val="000000"/>
          <w:szCs w:val="21"/>
        </w:rPr>
      </w:r>
      <w:r/>
    </w:p>
    <w:p>
      <w:pPr>
        <w:pStyle w:val="885"/>
        <w:ind w:left="0"/>
        <w:rPr>
          <w:rFonts w:hAnsi="宋体"/>
          <w:color w:val="000000"/>
          <w:szCs w:val="21"/>
        </w:rPr>
      </w:pPr>
      <w:r>
        <w:rPr>
          <w:rFonts w:hAnsi="宋体"/>
          <w:color w:val="000000"/>
          <w:szCs w:val="21"/>
        </w:rPr>
      </w:r>
      <w:r/>
    </w:p>
    <w:p>
      <w:pPr>
        <w:pStyle w:val="885"/>
        <w:ind w:left="0"/>
        <w:rPr>
          <w:rFonts w:hAnsi="宋体"/>
          <w:color w:val="000000"/>
          <w:szCs w:val="21"/>
        </w:rPr>
      </w:pPr>
      <w:r>
        <w:rPr>
          <w:rFonts w:hAnsi="宋体"/>
          <w:color w:val="000000"/>
          <w:szCs w:val="21"/>
        </w:rPr>
      </w:r>
      <w:r/>
    </w:p>
    <w:p>
      <w:pPr>
        <w:pStyle w:val="885"/>
        <w:ind w:left="0"/>
        <w:rPr>
          <w:rFonts w:hAnsi="宋体"/>
          <w:color w:val="000000"/>
          <w:szCs w:val="21"/>
        </w:rPr>
      </w:pPr>
      <w:r>
        <w:rPr>
          <w:rFonts w:hAnsi="宋体"/>
          <w:color w:val="000000"/>
          <w:szCs w:val="21"/>
        </w:rPr>
      </w:r>
      <w:r/>
    </w:p>
    <w:p>
      <w:pPr>
        <w:ind w:left="0"/>
      </w:pPr>
      <w:r/>
      <w:bookmarkEnd w:id="63"/>
      <w:bookmarkEnd w:id="64"/>
      <w:r/>
    </w:p>
    <w:p>
      <w:pPr>
        <w:pStyle w:val="885"/>
        <w:ind w:left="0" w:firstLine="422"/>
        <w:rPr>
          <w:rFonts w:ascii="宋体" w:hAnsi="宋体"/>
          <w:b/>
          <w:szCs w:val="21"/>
        </w:rPr>
      </w:pPr>
      <w:r/>
      <w:bookmarkStart w:id="65" w:name="_Toc19621"/>
      <w:r/>
      <w:bookmarkStart w:id="66" w:name="_Toc21574"/>
      <w:r/>
      <w:bookmarkEnd w:id="65"/>
      <w:bookmarkEnd w:id="66"/>
      <w:r/>
    </w:p>
    <w:p>
      <w:pPr>
        <w:pStyle w:val="829"/>
        <w:ind w:left="0" w:firstLine="0"/>
        <w:spacing w:before="0" w:after="0" w:line="360" w:lineRule="auto"/>
        <w:rPr>
          <w:rFonts w:ascii="宋体" w:hAnsi="宋体"/>
          <w:b/>
          <w:sz w:val="21"/>
          <w:szCs w:val="21"/>
        </w:rPr>
      </w:pPr>
      <w:r/>
      <w:bookmarkStart w:id="67" w:name="_Toc65593819"/>
      <w:r/>
      <w:bookmarkStart w:id="68" w:name="_Toc74050550"/>
      <w:r>
        <w:rPr>
          <w:rFonts w:hint="eastAsia"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.中小企业声明函</w:t>
      </w:r>
      <w:bookmarkEnd w:id="67"/>
      <w:r/>
      <w:bookmarkEnd w:id="68"/>
      <w:r/>
      <w:r/>
    </w:p>
    <w:p>
      <w:pPr>
        <w:pStyle w:val="844"/>
        <w:ind w:firstLine="0"/>
        <w:spacing w:line="360" w:lineRule="auto"/>
      </w:pPr>
      <w:r/>
      <w:r/>
    </w:p>
    <w:p>
      <w:pPr>
        <w:ind w:left="0"/>
        <w:jc w:val="center"/>
        <w:spacing w:line="480" w:lineRule="exact"/>
        <w:rPr>
          <w:rFonts w:ascii="宋体" w:hAnsi="宋体"/>
          <w:b/>
          <w:szCs w:val="21"/>
        </w:rPr>
      </w:pPr>
      <w:r>
        <w:rPr>
          <w:rFonts w:hint="eastAsia" w:ascii="宋体" w:hAnsi="宋体"/>
          <w:b/>
          <w:szCs w:val="21"/>
        </w:rPr>
        <w:t xml:space="preserve">中小企业声明函（货物）</w:t>
      </w:r>
      <w:r/>
    </w:p>
    <w:p>
      <w:pPr>
        <w:pStyle w:val="852"/>
        <w:ind w:left="400"/>
      </w:pPr>
      <w:r/>
      <w:r/>
    </w:p>
    <w:p>
      <w:pPr>
        <w:ind w:left="0"/>
        <w:spacing w:line="360" w:lineRule="auto"/>
        <w:rPr>
          <w:rFonts w:ascii="宋体" w:hAnsi="宋体"/>
          <w:szCs w:val="21"/>
        </w:rPr>
      </w:pPr>
      <w:r>
        <w:rPr>
          <w:rFonts w:hint="eastAsia" w:ascii="宋体" w:hAnsi="宋体"/>
          <w:szCs w:val="21"/>
          <w:u w:val="single"/>
        </w:rPr>
        <w:t xml:space="preserve">苏州市政府集中采购中心：</w:t>
      </w:r>
      <w:r/>
    </w:p>
    <w:p>
      <w:pPr>
        <w:ind w:left="0" w:firstLine="400"/>
        <w:spacing w:line="360" w:lineRule="auto"/>
        <w:rPr>
          <w:rFonts w:ascii="宋体" w:hAnsi="宋体"/>
          <w:szCs w:val="21"/>
        </w:rPr>
      </w:pPr>
      <w:r>
        <w:rPr>
          <w:rFonts w:hint="eastAsia" w:ascii="宋体" w:hAnsi="宋体"/>
          <w:szCs w:val="21"/>
        </w:rPr>
        <w:t xml:space="preserve">本公司（联合体）郑重声明，根据《政府采购促进中小企业发展管理办法》（财库[20</w:t>
      </w:r>
      <w:r>
        <w:rPr>
          <w:rFonts w:ascii="宋体" w:hAnsi="宋体"/>
          <w:szCs w:val="21"/>
        </w:rPr>
        <w:t xml:space="preserve">20</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号）的规定，本公司（联合体）参加</w:t>
      </w:r>
      <w:r>
        <w:rPr>
          <w:rFonts w:hint="eastAsia" w:ascii="宋体" w:hAnsi="宋体"/>
          <w:szCs w:val="21"/>
          <w:u w:val="single"/>
        </w:rPr>
        <w:t xml:space="preserve">（</w:t>
      </w:r>
      <w:r>
        <w:rPr>
          <w:rFonts w:hint="eastAsia" w:ascii="宋体" w:hAnsi="宋体"/>
          <w:b/>
          <w:szCs w:val="21"/>
          <w:u w:val="single"/>
          <w:lang w:val="en-US" w:eastAsia="zh-CN"/>
        </w:rPr>
        <w:t xml:space="preserve">苏州市公安局</w:t>
      </w:r>
      <w:r>
        <w:rPr>
          <w:rFonts w:hint="eastAsia" w:ascii="宋体" w:hAnsi="宋体"/>
          <w:szCs w:val="21"/>
          <w:u w:val="single"/>
        </w:rPr>
        <w:t xml:space="preserve">）</w:t>
      </w:r>
      <w:r>
        <w:rPr>
          <w:rFonts w:hint="eastAsia" w:ascii="宋体" w:hAnsi="宋体"/>
          <w:szCs w:val="21"/>
        </w:rPr>
        <w:t xml:space="preserve">的</w:t>
      </w:r>
      <w:r>
        <w:rPr>
          <w:rFonts w:hint="eastAsia" w:ascii="宋体" w:hAnsi="宋体"/>
          <w:szCs w:val="21"/>
          <w:u w:val="single"/>
        </w:rPr>
        <w:t xml:space="preserve">（</w:t>
      </w:r>
      <w:r>
        <w:rPr>
          <w:rFonts w:hint="eastAsia" w:ascii="宋体" w:hAnsi="宋体"/>
          <w:b/>
          <w:bCs/>
          <w:szCs w:val="21"/>
          <w:u w:val="single"/>
        </w:rPr>
        <w:t xml:space="preserve">苏州市公安局出入境管理支队会议室信息化升级改造</w:t>
      </w:r>
      <w:r>
        <w:rPr>
          <w:rFonts w:hint="eastAsia" w:ascii="宋体" w:hAnsi="宋体"/>
          <w:szCs w:val="21"/>
          <w:u w:val="single"/>
        </w:rPr>
        <w:t xml:space="preserve">）</w:t>
      </w:r>
      <w:r>
        <w:rPr>
          <w:rFonts w:hint="eastAsia" w:ascii="宋体" w:hAnsi="宋体"/>
          <w:szCs w:val="21"/>
        </w:rPr>
        <w:t xml:space="preserve">采购活动，提供的货物全部由符合政策要求的中小企业制造。相关企业（含联合体中的中小企业、签订分包意向协议的中小企业）的具体情况如下：</w:t>
      </w:r>
      <w:r/>
    </w:p>
    <w:p>
      <w:pPr>
        <w:ind w:left="0" w:firstLine="400"/>
        <w:spacing w:line="360" w:lineRule="auto"/>
        <w:rPr>
          <w:rFonts w:ascii="宋体" w:hAnsi="宋体"/>
          <w:szCs w:val="21"/>
        </w:rPr>
      </w:pPr>
      <w:r>
        <w:rPr>
          <w:rFonts w:hint="eastAsia" w:ascii="宋体" w:hAnsi="宋体"/>
          <w:szCs w:val="21"/>
        </w:rPr>
        <w:t xml:space="preserve">1、</w:t>
      </w:r>
      <w:r>
        <w:rPr>
          <w:rFonts w:hint="eastAsia" w:ascii="宋体" w:hAnsi="宋体"/>
          <w:szCs w:val="21"/>
          <w:u w:val="single"/>
        </w:rPr>
        <w:t xml:space="preserve">（标的名称）</w:t>
      </w:r>
      <w:r>
        <w:rPr>
          <w:rFonts w:hint="eastAsia" w:ascii="宋体" w:hAnsi="宋体"/>
          <w:szCs w:val="21"/>
        </w:rPr>
        <w:t xml:space="preserve">，属于</w:t>
      </w:r>
      <w:r>
        <w:rPr>
          <w:rFonts w:hint="eastAsia" w:ascii="宋体" w:hAnsi="宋体"/>
          <w:szCs w:val="21"/>
          <w:u w:val="single"/>
        </w:rPr>
        <w:t xml:space="preserve">（</w:t>
      </w:r>
      <w:r>
        <w:rPr>
          <w:rFonts w:hint="eastAsia" w:ascii="宋体" w:hAnsi="宋体"/>
          <w:b/>
          <w:szCs w:val="21"/>
          <w:u w:val="single"/>
          <w:lang w:val="en-US" w:eastAsia="zh-CN"/>
        </w:rPr>
        <w:t xml:space="preserve">工业</w:t>
      </w:r>
      <w:r>
        <w:rPr>
          <w:rFonts w:hint="eastAsia" w:ascii="宋体" w:hAnsi="宋体"/>
          <w:szCs w:val="21"/>
          <w:u w:val="single"/>
        </w:rPr>
        <w:t xml:space="preserve">）行业</w:t>
      </w:r>
      <w:r>
        <w:rPr>
          <w:rFonts w:hint="eastAsia" w:ascii="宋体" w:hAnsi="宋体"/>
          <w:szCs w:val="21"/>
        </w:rPr>
        <w:t xml:space="preserve">；制造商为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w:t>
      </w:r>
      <w:r>
        <w:rPr>
          <w:rFonts w:ascii="宋体" w:hAnsi="宋体"/>
          <w:szCs w:val="21"/>
          <w:vertAlign w:val="superscript"/>
        </w:rPr>
        <w:footnoteReference w:id="2"/>
      </w:r>
      <w:r>
        <w:rPr>
          <w:rFonts w:hint="eastAsia" w:ascii="宋体" w:hAnsi="宋体"/>
          <w:szCs w:val="21"/>
        </w:rPr>
        <w:t xml:space="preserve">，属于</w:t>
      </w:r>
      <w:r>
        <w:rPr>
          <w:rFonts w:hint="eastAsia" w:ascii="宋体" w:hAnsi="宋体"/>
          <w:szCs w:val="21"/>
          <w:u w:val="single"/>
        </w:rPr>
        <w:t xml:space="preserve">（</w:t>
      </w:r>
      <w:r>
        <w:rPr>
          <w:rFonts w:hint="eastAsia" w:ascii="宋体" w:hAnsi="宋体"/>
          <w:sz w:val="21"/>
          <w:szCs w:val="21"/>
          <w:u w:val="single"/>
        </w:rPr>
        <w:t xml:space="preserve">□</w:t>
      </w:r>
      <w:r>
        <w:rPr>
          <w:rFonts w:hint="eastAsia" w:ascii="宋体" w:hAnsi="宋体"/>
          <w:szCs w:val="21"/>
          <w:u w:val="single"/>
        </w:rPr>
        <w:t xml:space="preserve">中型企业、</w:t>
      </w:r>
      <w:r>
        <w:rPr>
          <w:rFonts w:hint="eastAsia" w:ascii="宋体" w:hAnsi="宋体"/>
          <w:sz w:val="21"/>
          <w:szCs w:val="21"/>
          <w:u w:val="single"/>
        </w:rPr>
        <w:t xml:space="preserve">□</w:t>
      </w:r>
      <w:r>
        <w:rPr>
          <w:rFonts w:hint="eastAsia" w:ascii="宋体" w:hAnsi="宋体"/>
          <w:szCs w:val="21"/>
          <w:u w:val="single"/>
        </w:rPr>
        <w:t xml:space="preserve">小型企业、</w:t>
      </w:r>
      <w:r>
        <w:rPr>
          <w:rFonts w:hint="eastAsia" w:ascii="宋体" w:hAnsi="宋体"/>
          <w:sz w:val="21"/>
          <w:szCs w:val="21"/>
          <w:u w:val="single"/>
        </w:rPr>
        <w:t xml:space="preserve">□</w:t>
      </w:r>
      <w:r>
        <w:rPr>
          <w:rFonts w:hint="eastAsia" w:ascii="宋体" w:hAnsi="宋体"/>
          <w:szCs w:val="21"/>
          <w:u w:val="single"/>
        </w:rPr>
        <w:t xml:space="preserve">微型企业）</w:t>
      </w: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2、</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b/>
          <w:szCs w:val="21"/>
          <w:u w:val="single"/>
          <w:lang w:val="en-US" w:eastAsia="zh-CN"/>
        </w:rPr>
        <w:t xml:space="preserve">工业</w:t>
      </w:r>
      <w:r>
        <w:rPr>
          <w:rFonts w:hint="eastAsia" w:ascii="宋体" w:hAnsi="宋体" w:cs="宋体"/>
          <w:szCs w:val="21"/>
          <w:u w:val="single"/>
          <w:lang w:val="zh-CN"/>
        </w:rPr>
        <w:t xml:space="preserve">）行业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万元，属于</w:t>
      </w:r>
      <w:r>
        <w:rPr>
          <w:rFonts w:hint="eastAsia" w:ascii="宋体" w:hAnsi="宋体"/>
          <w:szCs w:val="21"/>
          <w:u w:val="single"/>
        </w:rPr>
        <w:t xml:space="preserve">（</w:t>
      </w:r>
      <w:r>
        <w:rPr>
          <w:rFonts w:hint="eastAsia" w:ascii="宋体" w:hAnsi="宋体"/>
          <w:sz w:val="21"/>
          <w:szCs w:val="21"/>
          <w:u w:val="single"/>
        </w:rPr>
        <w:t xml:space="preserve">□</w:t>
      </w:r>
      <w:r>
        <w:rPr>
          <w:rFonts w:hint="eastAsia" w:ascii="宋体" w:hAnsi="宋体"/>
          <w:szCs w:val="21"/>
          <w:u w:val="single"/>
        </w:rPr>
        <w:t xml:space="preserve">中型企业、</w:t>
      </w:r>
      <w:r>
        <w:rPr>
          <w:rFonts w:hint="eastAsia" w:ascii="宋体" w:hAnsi="宋体"/>
          <w:sz w:val="21"/>
          <w:szCs w:val="21"/>
          <w:u w:val="single"/>
        </w:rPr>
        <w:t xml:space="preserve">□</w:t>
      </w:r>
      <w:r>
        <w:rPr>
          <w:rFonts w:hint="eastAsia" w:ascii="宋体" w:hAnsi="宋体"/>
          <w:szCs w:val="21"/>
          <w:u w:val="single"/>
        </w:rPr>
        <w:t xml:space="preserve">小型企业、</w:t>
      </w:r>
      <w:r>
        <w:rPr>
          <w:rFonts w:hint="eastAsia" w:ascii="宋体" w:hAnsi="宋体"/>
          <w:sz w:val="21"/>
          <w:szCs w:val="21"/>
          <w:u w:val="single"/>
        </w:rPr>
        <w:t xml:space="preserve">□</w:t>
      </w:r>
      <w:r>
        <w:rPr>
          <w:rFonts w:hint="eastAsia" w:ascii="宋体" w:hAnsi="宋体"/>
          <w:szCs w:val="21"/>
          <w:u w:val="single"/>
        </w:rPr>
        <w:t xml:space="preserve">微型企业）</w:t>
      </w: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left="0" w:firstLine="400"/>
        <w:spacing w:line="360" w:lineRule="auto"/>
        <w:rPr>
          <w:rFonts w:ascii="宋体" w:hAnsi="宋体"/>
          <w:szCs w:val="21"/>
        </w:rPr>
      </w:pPr>
      <w:r>
        <w:rPr>
          <w:rFonts w:hint="eastAsia" w:ascii="宋体" w:hAnsi="宋体"/>
          <w:szCs w:val="21"/>
        </w:rPr>
        <w:t xml:space="preserve">本企业对上述声明内容的真实性负责。如有虚假，将依法承担相应责任。</w:t>
      </w:r>
      <w:r/>
    </w:p>
    <w:p>
      <w:pPr>
        <w:jc w:val="left"/>
        <w:spacing w:line="480" w:lineRule="exact"/>
        <w:rPr>
          <w:rFonts w:ascii="宋体" w:hAnsi="宋体"/>
          <w:szCs w:val="21"/>
        </w:rPr>
      </w:pPr>
      <w:r>
        <w:rPr>
          <w:rFonts w:ascii="宋体" w:hAnsi="宋体"/>
          <w:szCs w:val="21"/>
        </w:rPr>
      </w:r>
      <w:r/>
    </w:p>
    <w:p>
      <w:pPr>
        <w:pStyle w:val="852"/>
        <w:ind w:left="400"/>
      </w:pPr>
      <w:r/>
      <w:r/>
    </w:p>
    <w:p>
      <w:pPr>
        <w:pStyle w:val="852"/>
        <w:ind w:left="400"/>
      </w:pPr>
      <w:r/>
      <w:r/>
    </w:p>
    <w:p>
      <w:pPr>
        <w:ind w:firstLine="4000"/>
        <w:spacing w:line="360" w:lineRule="auto"/>
        <w:rPr>
          <w:rFonts w:ascii="宋体" w:hAnsi="宋体"/>
          <w:szCs w:val="21"/>
        </w:rPr>
      </w:pPr>
      <w:r>
        <w:rPr>
          <w:rFonts w:hint="eastAsia" w:ascii="宋体" w:hAnsi="宋体" w:cs="宋体"/>
          <w:szCs w:val="21"/>
          <w:lang w:val="zh-CN"/>
        </w:rPr>
        <w:t xml:space="preserve">企业名称（盖章）：</w:t>
      </w:r>
      <w:r/>
    </w:p>
    <w:p>
      <w:pPr>
        <w:ind w:right="2500" w:firstLine="4000"/>
        <w:spacing w:line="360" w:lineRule="auto"/>
        <w:rPr>
          <w:rFonts w:ascii="宋体" w:hAnsi="宋体" w:cs="宋体"/>
          <w:szCs w:val="21"/>
          <w:lang w:val="zh-CN"/>
        </w:rPr>
      </w:pPr>
      <w:r>
        <w:rPr>
          <w:rFonts w:hint="eastAsia" w:ascii="宋体" w:hAnsi="宋体" w:cs="宋体"/>
          <w:szCs w:val="21"/>
          <w:lang w:val="zh-CN"/>
        </w:rPr>
        <w:t xml:space="preserve">日 期：</w:t>
      </w:r>
      <w:r>
        <w:rPr>
          <w:rFonts w:ascii="宋体" w:hAnsi="宋体" w:cs="宋体"/>
          <w:szCs w:val="21"/>
          <w:lang w:val="zh-CN"/>
        </w:rPr>
        <w:t xml:space="preserve"> </w:t>
      </w:r>
      <w:r>
        <w:rPr>
          <w:rFonts w:hint="eastAsia" w:ascii="宋体" w:hAnsi="宋体" w:cs="宋体"/>
          <w:szCs w:val="21"/>
          <w:lang w:val="zh-CN"/>
        </w:rPr>
        <w:t xml:space="preserve">年 </w:t>
      </w:r>
      <w:r>
        <w:rPr>
          <w:rFonts w:ascii="宋体" w:hAnsi="宋体" w:cs="宋体"/>
          <w:szCs w:val="21"/>
          <w:lang w:val="zh-CN"/>
        </w:rPr>
        <w:t xml:space="preserve"> </w:t>
      </w:r>
      <w:r>
        <w:rPr>
          <w:rFonts w:hint="eastAsia" w:ascii="宋体" w:hAnsi="宋体" w:cs="宋体"/>
          <w:szCs w:val="21"/>
          <w:lang w:val="zh-CN"/>
        </w:rPr>
        <w:t xml:space="preserve">月 </w:t>
      </w:r>
      <w:r>
        <w:rPr>
          <w:rFonts w:ascii="宋体" w:hAnsi="宋体" w:cs="宋体"/>
          <w:szCs w:val="21"/>
          <w:lang w:val="zh-CN"/>
        </w:rPr>
        <w:t xml:space="preserve"> </w:t>
      </w:r>
      <w:r>
        <w:rPr>
          <w:rFonts w:hint="eastAsia" w:ascii="宋体" w:hAnsi="宋体" w:cs="宋体"/>
          <w:szCs w:val="21"/>
          <w:lang w:val="zh-CN"/>
        </w:rPr>
        <w:t xml:space="preserve">日</w:t>
      </w:r>
      <w:r/>
    </w:p>
    <w:p>
      <w:pPr>
        <w:ind w:left="0"/>
        <w:spacing w:line="280" w:lineRule="exact"/>
        <w:rPr>
          <w:rFonts w:ascii="宋体" w:hAnsi="宋体"/>
          <w:b/>
        </w:rPr>
      </w:pPr>
      <w:r>
        <w:rPr>
          <w:rFonts w:hint="eastAsia" w:ascii="宋体" w:hAnsi="宋体" w:cs="宋体"/>
          <w:b/>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885"/>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69" w:name="_Toc159310665"/>
      <w:r/>
      <w:bookmarkStart w:id="70" w:name="_Toc166155488"/>
      <w:r>
        <w:rPr>
          <w:rFonts w:hint="eastAsia" w:ascii="宋体" w:hAnsi="宋体" w:cs="宋体"/>
          <w:b/>
          <w:bCs/>
          <w:sz w:val="21"/>
          <w:szCs w:val="21"/>
        </w:rPr>
        <w:t xml:space="preserve">附件</w:t>
      </w:r>
      <w:r>
        <w:rPr>
          <w:rFonts w:ascii="宋体" w:hAnsi="宋体" w:cs="宋体"/>
          <w:b/>
          <w:bCs/>
          <w:sz w:val="21"/>
          <w:szCs w:val="21"/>
        </w:rPr>
        <w:t xml:space="preserve">9</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69"/>
      <w:r/>
      <w:bookmarkEnd w:id="70"/>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1" w:name="_Toc15378"/>
      <w:r/>
      <w:bookmarkStart w:id="72" w:name="_Toc3869"/>
      <w:r/>
      <w:bookmarkStart w:id="73"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1"/>
      <w:r/>
      <w:bookmarkEnd w:id="72"/>
      <w:r/>
      <w:bookmarkEnd w:id="73"/>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94"/>
      </w:pPr>
      <w:r/>
      <w:r/>
    </w:p>
    <w:p>
      <w:pPr>
        <w:pStyle w:val="885"/>
        <w:ind w:left="0" w:firstLine="0"/>
        <w:spacing w:after="0"/>
        <w:rPr>
          <w:rFonts w:ascii="宋体" w:hAnsi="宋体"/>
          <w:b/>
          <w:lang w:val="zh-CN"/>
        </w:rPr>
      </w:pPr>
      <w:r>
        <w:rPr>
          <w:rFonts w:ascii="宋体" w:hAnsi="宋体"/>
          <w:b/>
          <w:lang w:val="zh-CN"/>
        </w:rPr>
      </w:r>
      <w:r/>
    </w:p>
    <w:p>
      <w:pPr>
        <w:pStyle w:val="885"/>
        <w:ind w:left="0" w:firstLine="0"/>
        <w:spacing w:after="0"/>
        <w:rPr>
          <w:rFonts w:ascii="宋体" w:hAnsi="宋体"/>
          <w:b/>
          <w:lang w:val="zh-CN"/>
        </w:rPr>
      </w:pPr>
      <w:r>
        <w:rPr>
          <w:rFonts w:ascii="宋体" w:hAnsi="宋体"/>
          <w:b/>
          <w:lang w:val="zh-CN"/>
        </w:rPr>
      </w:r>
      <w:r/>
    </w:p>
    <w:p>
      <w:pPr>
        <w:pStyle w:val="885"/>
        <w:ind w:left="0" w:firstLine="0"/>
        <w:spacing w:after="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5"/>
        <w:ind w:left="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5"/>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5"/>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885"/>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hint="eastAsia" w:ascii="宋体" w:hAnsi="宋体"/>
          <w:b/>
          <w:sz w:val="21"/>
          <w:szCs w:val="21"/>
        </w:rPr>
        <w:t xml:space="preserve">附件</w:t>
      </w:r>
      <w:r>
        <w:rPr>
          <w:rFonts w:ascii="宋体" w:hAnsi="宋体"/>
          <w:b/>
          <w:sz w:val="21"/>
          <w:szCs w:val="21"/>
        </w:rPr>
        <w:t xml:space="preserve">10</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883"/>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3"/>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889"/>
          <w:rFonts w:hint="eastAsia"/>
          <w:color w:val="333333"/>
          <w:u w:val="single"/>
        </w:rPr>
        <w:t xml:space="preserve">（产品名称1）</w:t>
      </w:r>
      <w:r>
        <w:rPr>
          <w:rStyle w:val="889"/>
          <w:rFonts w:hint="eastAsia"/>
          <w:color w:val="333333"/>
          <w:vertAlign w:val="superscript"/>
        </w:rPr>
        <w:t xml:space="preserve">1</w:t>
      </w:r>
      <w:r>
        <w:rPr>
          <w:rFonts w:hint="eastAsia"/>
          <w:color w:val="333333"/>
        </w:rPr>
        <w:t xml:space="preserve">，生产厂为</w:t>
      </w:r>
      <w:r>
        <w:rPr>
          <w:rStyle w:val="889"/>
          <w:rFonts w:hint="eastAsia"/>
          <w:color w:val="333333"/>
          <w:u w:val="single"/>
        </w:rPr>
        <w:t xml:space="preserve">（厂名）</w:t>
      </w:r>
      <w:r>
        <w:rPr>
          <w:rStyle w:val="889"/>
          <w:rFonts w:hint="eastAsia"/>
          <w:color w:val="333333"/>
          <w:vertAlign w:val="superscript"/>
        </w:rPr>
        <w:t xml:space="preserve">2</w:t>
      </w:r>
      <w:r>
        <w:rPr>
          <w:rFonts w:hint="eastAsia"/>
          <w:color w:val="333333"/>
        </w:rPr>
        <w:t xml:space="preserve">，厂址为</w:t>
      </w:r>
      <w:r>
        <w:rPr>
          <w:rStyle w:val="889"/>
          <w:rFonts w:hint="eastAsia"/>
          <w:color w:val="333333"/>
          <w:u w:val="single"/>
        </w:rPr>
        <w:t xml:space="preserve">（生产厂址）</w:t>
      </w:r>
      <w:r>
        <w:rPr>
          <w:rFonts w:hint="eastAsia"/>
          <w:color w:val="333333"/>
        </w:rPr>
        <w:t xml:space="preserve">。</w:t>
      </w:r>
      <w:r>
        <w:rPr>
          <w:rStyle w:val="889"/>
          <w:rFonts w:hint="eastAsia"/>
          <w:color w:val="333333"/>
          <w:u w:val="single"/>
        </w:rPr>
        <w:t xml:space="preserve">（产品名称1）</w:t>
      </w:r>
      <w:r>
        <w:rPr>
          <w:rFonts w:hint="eastAsia"/>
          <w:color w:val="333333"/>
        </w:rPr>
        <w:t xml:space="preserve">的中国境内生产的组件成本占比≥</w:t>
      </w:r>
      <w:r>
        <w:rPr>
          <w:rStyle w:val="889"/>
          <w:rFonts w:hint="eastAsia"/>
          <w:color w:val="333333"/>
          <w:u w:val="single"/>
        </w:rPr>
        <w:t xml:space="preserve">（规定比例）</w:t>
      </w:r>
      <w:r>
        <w:rPr>
          <w:rStyle w:val="889"/>
          <w:rFonts w:hint="eastAsia"/>
          <w:color w:val="333333"/>
          <w:vertAlign w:val="superscript"/>
        </w:rPr>
        <w:t xml:space="preserve">3</w:t>
      </w:r>
      <w:r>
        <w:rPr>
          <w:rFonts w:hint="eastAsia"/>
          <w:color w:val="333333"/>
        </w:rPr>
        <w:t xml:space="preserve">。</w:t>
      </w:r>
      <w:r>
        <w:rPr>
          <w:rStyle w:val="889"/>
          <w:rFonts w:hint="eastAsia"/>
          <w:color w:val="333333"/>
          <w:u w:val="single"/>
        </w:rPr>
        <w:t xml:space="preserve">（产品名称1）</w:t>
      </w:r>
      <w:r>
        <w:rPr>
          <w:rFonts w:hint="eastAsia"/>
          <w:color w:val="333333"/>
        </w:rPr>
        <w:t xml:space="preserve">的</w:t>
      </w:r>
      <w:r>
        <w:rPr>
          <w:rStyle w:val="889"/>
          <w:rFonts w:hint="eastAsia"/>
          <w:color w:val="333333"/>
          <w:u w:val="single"/>
        </w:rPr>
        <w:t xml:space="preserve">（关键组件）</w:t>
      </w:r>
      <w:r>
        <w:rPr>
          <w:rStyle w:val="889"/>
          <w:rFonts w:hint="eastAsia"/>
          <w:color w:val="333333"/>
          <w:vertAlign w:val="superscript"/>
        </w:rPr>
        <w:t xml:space="preserve">4</w:t>
      </w:r>
      <w:r>
        <w:rPr>
          <w:rFonts w:hint="eastAsia"/>
          <w:color w:val="333333"/>
        </w:rPr>
        <w:t xml:space="preserve">在中国境内生产。</w:t>
      </w:r>
      <w:r>
        <w:rPr>
          <w:rStyle w:val="889"/>
          <w:rFonts w:hint="eastAsia"/>
          <w:color w:val="333333"/>
          <w:u w:val="single"/>
        </w:rPr>
        <w:t xml:space="preserve">（产品名称1）</w:t>
      </w:r>
      <w:r>
        <w:rPr>
          <w:rFonts w:hint="eastAsia"/>
          <w:color w:val="333333"/>
        </w:rPr>
        <w:t xml:space="preserve">的</w:t>
      </w:r>
      <w:r>
        <w:rPr>
          <w:rStyle w:val="889"/>
          <w:rFonts w:hint="eastAsia"/>
          <w:color w:val="333333"/>
          <w:u w:val="single"/>
        </w:rPr>
        <w:t xml:space="preserve">（关键工序）</w:t>
      </w:r>
      <w:r>
        <w:rPr>
          <w:rStyle w:val="889"/>
          <w:rFonts w:hint="eastAsia"/>
          <w:color w:val="333333"/>
          <w:vertAlign w:val="superscript"/>
        </w:rPr>
        <w:t xml:space="preserve">5</w:t>
      </w:r>
      <w:r>
        <w:rPr>
          <w:rFonts w:hint="eastAsia"/>
          <w:color w:val="333333"/>
        </w:rPr>
        <w:t xml:space="preserve">在中国境内完成。</w:t>
      </w:r>
      <w:r/>
    </w:p>
    <w:p>
      <w:pPr>
        <w:pStyle w:val="883"/>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889"/>
          <w:rFonts w:hint="eastAsia"/>
          <w:color w:val="333333"/>
          <w:u w:val="single"/>
        </w:rPr>
        <w:t xml:space="preserve">（产品名称2）</w:t>
      </w:r>
      <w:r>
        <w:rPr>
          <w:rFonts w:hint="eastAsia"/>
          <w:color w:val="333333"/>
        </w:rPr>
        <w:t xml:space="preserve">，生产厂为</w:t>
      </w:r>
      <w:r>
        <w:rPr>
          <w:rStyle w:val="889"/>
          <w:rFonts w:hint="eastAsia"/>
          <w:color w:val="333333"/>
          <w:u w:val="single"/>
        </w:rPr>
        <w:t xml:space="preserve">（厂名）</w:t>
      </w:r>
      <w:r>
        <w:rPr>
          <w:rFonts w:hint="eastAsia"/>
          <w:color w:val="333333"/>
        </w:rPr>
        <w:t xml:space="preserve">，厂址为</w:t>
      </w:r>
      <w:r>
        <w:rPr>
          <w:rStyle w:val="889"/>
          <w:rFonts w:hint="eastAsia"/>
          <w:color w:val="333333"/>
          <w:u w:val="single"/>
        </w:rPr>
        <w:t xml:space="preserve">（生产厂址）</w:t>
      </w:r>
      <w:r>
        <w:rPr>
          <w:rFonts w:hint="eastAsia"/>
          <w:color w:val="333333"/>
        </w:rPr>
        <w:t xml:space="preserve">。</w:t>
      </w:r>
      <w:r>
        <w:rPr>
          <w:rStyle w:val="889"/>
          <w:rFonts w:hint="eastAsia"/>
          <w:color w:val="333333"/>
          <w:u w:val="single"/>
        </w:rPr>
        <w:t xml:space="preserve">（产品名称2）</w:t>
      </w:r>
      <w:r>
        <w:rPr>
          <w:rFonts w:hint="eastAsia"/>
          <w:color w:val="333333"/>
        </w:rPr>
        <w:t xml:space="preserve">的中国境内生产的组件成本占比≥</w:t>
      </w:r>
      <w:r>
        <w:rPr>
          <w:rStyle w:val="889"/>
          <w:rFonts w:hint="eastAsia"/>
          <w:color w:val="333333"/>
          <w:u w:val="single"/>
        </w:rPr>
        <w:t xml:space="preserve">（规定比例）</w:t>
      </w:r>
      <w:r>
        <w:rPr>
          <w:rFonts w:hint="eastAsia"/>
          <w:color w:val="333333"/>
        </w:rPr>
        <w:t xml:space="preserve">。</w:t>
      </w:r>
      <w:r>
        <w:rPr>
          <w:rStyle w:val="889"/>
          <w:rFonts w:hint="eastAsia"/>
          <w:color w:val="333333"/>
          <w:u w:val="single"/>
        </w:rPr>
        <w:t xml:space="preserve">（产品名称2）</w:t>
      </w:r>
      <w:r>
        <w:rPr>
          <w:rFonts w:hint="eastAsia"/>
          <w:color w:val="333333"/>
        </w:rPr>
        <w:t xml:space="preserve">的</w:t>
      </w:r>
      <w:r>
        <w:rPr>
          <w:rStyle w:val="889"/>
          <w:rFonts w:hint="eastAsia"/>
          <w:color w:val="333333"/>
          <w:u w:val="single"/>
        </w:rPr>
        <w:t xml:space="preserve">（关键组件）</w:t>
      </w:r>
      <w:r>
        <w:rPr>
          <w:rFonts w:hint="eastAsia"/>
          <w:color w:val="333333"/>
        </w:rPr>
        <w:t xml:space="preserve">在中国境内生产。</w:t>
      </w:r>
      <w:r>
        <w:rPr>
          <w:rStyle w:val="889"/>
          <w:rFonts w:hint="eastAsia"/>
          <w:color w:val="333333"/>
          <w:u w:val="single"/>
        </w:rPr>
        <w:t xml:space="preserve">（产品名称2）</w:t>
      </w:r>
      <w:r>
        <w:rPr>
          <w:rFonts w:hint="eastAsia"/>
          <w:color w:val="333333"/>
        </w:rPr>
        <w:t xml:space="preserve">的</w:t>
      </w:r>
      <w:r>
        <w:rPr>
          <w:rStyle w:val="889"/>
          <w:rFonts w:hint="eastAsia"/>
          <w:color w:val="333333"/>
          <w:u w:val="single"/>
        </w:rPr>
        <w:t xml:space="preserve">（关键工序）</w:t>
      </w:r>
      <w:r>
        <w:rPr>
          <w:rFonts w:hint="eastAsia"/>
          <w:color w:val="333333"/>
        </w:rPr>
        <w:t xml:space="preserve">在中国境内完成。</w:t>
      </w:r>
      <w:r/>
    </w:p>
    <w:p>
      <w:pPr>
        <w:pStyle w:val="883"/>
        <w:ind w:firstLine="480"/>
        <w:spacing w:before="30" w:after="30"/>
        <w:shd w:val="clear" w:color="auto" w:fill="ffffff"/>
        <w:rPr>
          <w:color w:val="333333"/>
        </w:rPr>
      </w:pPr>
      <w:r>
        <w:rPr>
          <w:rFonts w:hint="eastAsia"/>
          <w:color w:val="333333"/>
        </w:rPr>
        <w:t xml:space="preserve">……</w:t>
      </w:r>
      <w:r/>
    </w:p>
    <w:p>
      <w:pPr>
        <w:pStyle w:val="883"/>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883"/>
        <w:spacing w:before="30" w:after="30"/>
        <w:shd w:val="clear" w:color="auto" w:fill="ffffff"/>
        <w:rPr>
          <w:color w:val="333333"/>
        </w:rPr>
      </w:pPr>
      <w:r>
        <w:rPr>
          <w:color w:val="333333"/>
        </w:rPr>
      </w:r>
      <w:r/>
    </w:p>
    <w:p>
      <w:pPr>
        <w:pStyle w:val="883"/>
        <w:ind w:right="815"/>
        <w:jc w:val="center"/>
        <w:spacing w:before="30" w:after="30"/>
        <w:shd w:val="clear" w:color="auto" w:fill="ffffff"/>
        <w:rPr>
          <w:color w:val="333333"/>
        </w:rPr>
      </w:pPr>
      <w:r>
        <w:rPr>
          <w:rFonts w:hint="eastAsia"/>
          <w:color w:val="333333"/>
        </w:rPr>
        <w:t xml:space="preserve">公司（单位）名称（盖章）：</w:t>
      </w:r>
      <w:r/>
    </w:p>
    <w:p>
      <w:pPr>
        <w:pStyle w:val="883"/>
        <w:ind w:left="0" w:right="815" w:firstLine="5400"/>
        <w:spacing w:before="0" w:after="0"/>
        <w:shd w:val="clear" w:color="auto" w:fill="ffffff"/>
        <w:rPr>
          <w:color w:val="333333"/>
        </w:rPr>
      </w:pPr>
      <w:r>
        <w:rPr>
          <w:rFonts w:hint="eastAsia"/>
          <w:color w:val="333333"/>
        </w:rPr>
        <w:t xml:space="preserve">日期： </w:t>
      </w:r>
      <w:r>
        <w:rPr>
          <w:color w:val="333333"/>
        </w:rPr>
        <w:t xml:space="preserve">    </w:t>
      </w:r>
      <w:r>
        <w:rPr>
          <w:rFonts w:hint="eastAsia"/>
          <w:color w:val="333333"/>
        </w:rPr>
        <w:t xml:space="preserve">年 </w:t>
      </w:r>
      <w:r>
        <w:rPr>
          <w:color w:val="333333"/>
        </w:rPr>
        <w:t xml:space="preserve">    </w:t>
      </w:r>
      <w:r>
        <w:rPr>
          <w:rFonts w:hint="eastAsia"/>
          <w:color w:val="333333"/>
        </w:rPr>
        <w:t xml:space="preserve">月 </w:t>
      </w:r>
      <w:r>
        <w:rPr>
          <w:color w:val="333333"/>
        </w:rPr>
        <w:t xml:space="preserve">     </w:t>
      </w:r>
      <w:r>
        <w:rPr>
          <w:rFonts w:hint="eastAsia"/>
          <w:color w:val="333333"/>
        </w:rPr>
        <w:t xml:space="preserve">日</w:t>
      </w:r>
      <w:r/>
    </w:p>
    <w:p>
      <w:pPr>
        <w:pStyle w:val="883"/>
        <w:jc w:val="right"/>
        <w:spacing w:before="0" w:after="0"/>
        <w:shd w:val="clear" w:color="auto" w:fill="ffffff"/>
        <w:rPr>
          <w:color w:val="333333"/>
        </w:rPr>
      </w:pPr>
      <w:r>
        <w:rPr>
          <w:color w:val="333333"/>
        </w:rPr>
      </w:r>
      <w:r/>
    </w:p>
    <w:p>
      <w:pPr>
        <w:pStyle w:val="883"/>
        <w:jc w:val="right"/>
        <w:spacing w:before="0" w:after="0"/>
        <w:shd w:val="clear" w:color="auto" w:fill="ffffff"/>
        <w:rPr>
          <w:color w:val="333333"/>
        </w:rPr>
      </w:pPr>
      <w:r>
        <w:rPr>
          <w:color w:val="333333"/>
        </w:rPr>
      </w:r>
      <w:r/>
    </w:p>
    <w:p>
      <w:pPr>
        <w:pStyle w:val="883"/>
        <w:jc w:val="right"/>
        <w:spacing w:before="0" w:after="0"/>
        <w:shd w:val="clear" w:color="auto" w:fill="ffffff"/>
        <w:rPr>
          <w:color w:val="333333"/>
        </w:rPr>
      </w:pPr>
      <w:r>
        <w:rPr>
          <w:color w:val="333333"/>
        </w:rPr>
      </w:r>
      <w:r/>
    </w:p>
    <w:p>
      <w:pPr>
        <w:pStyle w:val="883"/>
        <w:jc w:val="right"/>
        <w:spacing w:before="0" w:after="0"/>
        <w:shd w:val="clear" w:color="auto" w:fill="ffffff"/>
        <w:rPr>
          <w:color w:val="333333"/>
        </w:rPr>
      </w:pPr>
      <w:r>
        <w:rPr>
          <w:color w:val="333333"/>
        </w:rPr>
      </w:r>
      <w:r/>
    </w:p>
    <w:p>
      <w:pPr>
        <w:pStyle w:val="883"/>
        <w:ind w:left="0" w:firstLine="0"/>
        <w:spacing w:before="30" w:after="30"/>
        <w:shd w:val="clear" w:color="auto" w:fill="ffffff"/>
        <w:rPr>
          <w:color w:val="333333"/>
        </w:rPr>
      </w:pPr>
      <w:r>
        <w:rPr>
          <w:rFonts w:hint="eastAsia"/>
          <w:color w:val="333333"/>
        </w:rPr>
        <w:t xml:space="preserve">__________________</w:t>
      </w:r>
      <w:r/>
    </w:p>
    <w:p>
      <w:pPr>
        <w:pStyle w:val="883"/>
        <w:ind w:firstLine="480"/>
        <w:spacing w:before="0" w:after="0"/>
        <w:shd w:val="clear" w:color="auto" w:fill="ffffff"/>
        <w:rPr>
          <w:color w:val="333333"/>
          <w:sz w:val="21"/>
          <w:szCs w:val="21"/>
        </w:rPr>
      </w:pPr>
      <w:r>
        <w:rPr>
          <w:rFonts w:hint="eastAsia"/>
          <w:color w:val="333333"/>
          <w:sz w:val="21"/>
          <w:szCs w:val="21"/>
        </w:rPr>
        <w:t xml:space="preserve">1.产品如有型号，请在“产品名称”栏一并填写。</w:t>
      </w:r>
      <w:r/>
    </w:p>
    <w:p>
      <w:pPr>
        <w:pStyle w:val="883"/>
        <w:ind w:firstLine="480"/>
        <w:spacing w:before="0" w:after="0"/>
        <w:shd w:val="clear" w:color="auto" w:fill="ffffff"/>
        <w:rPr>
          <w:color w:val="333333"/>
          <w:sz w:val="21"/>
          <w:szCs w:val="21"/>
        </w:rPr>
      </w:pPr>
      <w:r>
        <w:rPr>
          <w:rFonts w:hint="eastAsia"/>
          <w:color w:val="333333"/>
          <w:sz w:val="21"/>
          <w:szCs w:val="21"/>
        </w:rPr>
        <w:t xml:space="preserve">2.生产厂名与厂址应与生产厂营业执照载明的相关信息保持一致。</w:t>
      </w:r>
      <w:r/>
    </w:p>
    <w:p>
      <w:pPr>
        <w:pStyle w:val="883"/>
        <w:ind w:firstLine="480"/>
        <w:spacing w:before="0" w:after="0"/>
        <w:shd w:val="clear" w:color="auto" w:fill="ffffff"/>
        <w:rPr>
          <w:color w:val="333333"/>
          <w:sz w:val="21"/>
          <w:szCs w:val="21"/>
        </w:rPr>
      </w:pPr>
      <w:r>
        <w:rPr>
          <w:rFonts w:hint="eastAsia"/>
          <w:color w:val="333333"/>
          <w:sz w:val="21"/>
          <w:szCs w:val="21"/>
        </w:rPr>
        <w:t xml:space="preserve">3.该产品的中国境内生产的组件成本占比相关要求实施前，“规定比例”栏可不填，下同。</w:t>
      </w:r>
      <w:r/>
    </w:p>
    <w:p>
      <w:pPr>
        <w:pStyle w:val="883"/>
        <w:ind w:firstLine="480"/>
        <w:spacing w:before="0" w:after="0"/>
        <w:shd w:val="clear" w:color="auto" w:fill="ffffff"/>
        <w:rPr>
          <w:color w:val="333333"/>
          <w:sz w:val="21"/>
          <w:szCs w:val="21"/>
        </w:rPr>
      </w:pPr>
      <w:r>
        <w:rPr>
          <w:rFonts w:hint="eastAsia"/>
          <w:color w:val="333333"/>
          <w:sz w:val="21"/>
          <w:szCs w:val="21"/>
        </w:rPr>
        <w:t xml:space="preserve">4.该产品的关键组件要求实施前，“关键组件”栏可不填，下同。</w:t>
      </w:r>
      <w:r/>
    </w:p>
    <w:p>
      <w:pPr>
        <w:pStyle w:val="883"/>
        <w:ind w:firstLine="480"/>
        <w:spacing w:before="0" w:after="0"/>
        <w:shd w:val="clear" w:color="auto" w:fill="ffffff"/>
        <w:rPr>
          <w:color w:val="333333"/>
          <w:sz w:val="21"/>
          <w:szCs w:val="21"/>
        </w:rPr>
      </w:pPr>
      <w:r>
        <w:rPr>
          <w:rFonts w:hint="eastAsia"/>
          <w:color w:val="333333"/>
          <w:sz w:val="21"/>
          <w:szCs w:val="21"/>
        </w:rPr>
        <w:t xml:space="preserve">5.该产品的关键工序要求实施前，“关键工序”栏可不填，下同。</w:t>
      </w:r>
      <w:r/>
    </w:p>
    <w:p>
      <w:pPr>
        <w:pStyle w:val="883"/>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r/>
    </w:p>
    <w:p>
      <w:pPr>
        <w:pStyle w:val="885"/>
        <w:ind w:left="0" w:firstLine="0"/>
        <w:spacing w:after="0"/>
        <w:rPr>
          <w:rFonts w:ascii="宋体" w:hAnsi="宋体"/>
          <w:b/>
        </w:rPr>
      </w:pPr>
      <w:r>
        <w:rPr>
          <w:rFonts w:ascii="宋体" w:hAnsi="宋体"/>
          <w:b/>
        </w:rPr>
      </w:r>
      <w:r/>
    </w:p>
    <w:p>
      <w:pPr>
        <w:pStyle w:val="885"/>
        <w:ind w:left="0" w:firstLine="0"/>
        <w:spacing w:after="0"/>
        <w:rPr>
          <w:rFonts w:ascii="宋体" w:hAnsi="宋体"/>
          <w:b/>
        </w:rPr>
      </w:pPr>
      <w:r>
        <w:rPr>
          <w:rFonts w:ascii="宋体" w:hAnsi="宋体"/>
          <w:b/>
        </w:rPr>
      </w:r>
      <w:r/>
    </w:p>
    <w:p>
      <w:pPr>
        <w:pStyle w:val="885"/>
        <w:ind w:left="0" w:firstLine="0"/>
        <w:spacing w:after="0"/>
        <w:rPr>
          <w:rFonts w:ascii="宋体" w:hAnsi="宋体"/>
          <w:b/>
        </w:rPr>
      </w:pPr>
      <w:r>
        <w:rPr>
          <w:rFonts w:ascii="宋体" w:hAnsi="宋体"/>
          <w:b/>
        </w:rPr>
      </w:r>
      <w:r/>
    </w:p>
    <w:p>
      <w:pPr>
        <w:pStyle w:val="885"/>
        <w:ind w:left="0" w:firstLine="0"/>
        <w:spacing w:after="0"/>
        <w:rPr>
          <w:rFonts w:ascii="宋体" w:hAnsi="宋体"/>
          <w:b/>
          <w:lang w:val="zh-CN"/>
        </w:rPr>
      </w:pPr>
      <w:r>
        <w:rPr>
          <w:rFonts w:ascii="宋体" w:hAnsi="宋体"/>
          <w:b/>
          <w:lang w:val="zh-CN"/>
        </w:rPr>
      </w:r>
      <w:r/>
    </w:p>
    <w:p>
      <w:pPr>
        <w:ind w:left="0"/>
        <w:rPr>
          <w:rFonts w:ascii="宋体" w:hAnsi="宋体" w:cs="宋体"/>
          <w:b/>
          <w:bCs/>
          <w:sz w:val="21"/>
          <w:szCs w:val="21"/>
        </w:rPr>
        <w:outlineLvl w:val="0"/>
      </w:pPr>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.关于响应报价合理性的澄清说明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关于响应报价合理性的澄清说明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hint="eastAsia" w:ascii="宋体" w:hAnsi="宋体"/>
          <w:color w:val="000000" w:themeColor="text1"/>
          <w:sz w:val="21"/>
          <w:szCs w:val="21"/>
          <w14:textFill>
            <w14:solidFill>
              <w14:schemeClr w14:val="tx1"/>
            </w14:solidFill>
          </w14:textFill>
        </w:rPr>
        <w:t xml:space="preserve">：</w:t>
      </w:r>
      <w:r/>
    </w:p>
    <w:p>
      <w:pPr>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本公司愿就由贵中心组织实施的编号为</w:t>
      </w:r>
      <w:r>
        <w:rPr>
          <w:rFonts w:hint="eastAsia" w:ascii="宋体" w:hAnsi="宋体"/>
          <w:color w:val="000000" w:themeColor="text1"/>
          <w:sz w:val="21"/>
          <w:szCs w:val="21"/>
          <w:u w:val="single"/>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号（项目编号）的采购活动进行响应，对于本公司的响应报价合理性作出说明如下：</w:t>
      </w:r>
      <w:r/>
    </w:p>
    <w:tbl>
      <w:tblPr>
        <w:tblStyle w:val="839"/>
        <w:tblW w:w="99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4"/>
      </w:tblGrid>
      <w:tr>
        <w:trPr>
          <w:trHeight w:val="3940"/>
        </w:trPr>
        <w:tc>
          <w:tcPr>
            <w:tcBorders>
              <w:top w:val="single" w:color="auto" w:sz="4" w:space="0"/>
              <w:left w:val="single" w:color="auto" w:sz="4" w:space="0"/>
              <w:bottom w:val="single" w:color="auto" w:sz="4" w:space="0"/>
              <w:right w:val="single" w:color="auto" w:sz="4" w:space="0"/>
            </w:tcBorders>
            <w:tcW w:w="9924"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供应商应当根据实际情况自拟答复并根据谈判小组关于澄清的要求提供相关证明材料作为附件。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备注：根据采购文件第二章“供应商须知”要求，当政府采购评审中出现供应商“响应报价低于全部通过符合性审查供应商</w:t>
      </w:r>
      <w:bookmarkStart w:id="74" w:name="OLE_LINK49"/>
      <w:r/>
      <w:bookmarkStart w:id="75" w:name="OLE_LINK50"/>
      <w:r>
        <w:rPr>
          <w:rFonts w:hint="eastAsia" w:ascii="宋体" w:hAnsi="宋体"/>
          <w:b/>
          <w:color w:val="000000" w:themeColor="text1"/>
          <w:sz w:val="21"/>
          <w:szCs w:val="21"/>
          <w:lang w:val="zh-CN"/>
          <w14:textFill>
            <w14:solidFill>
              <w14:schemeClr w14:val="tx1"/>
            </w14:solidFill>
          </w14:textFill>
        </w:rPr>
        <w:t xml:space="preserve">响应报价</w:t>
      </w:r>
      <w:bookmarkEnd w:id="74"/>
      <w:r/>
      <w:bookmarkEnd w:id="75"/>
      <w:r>
        <w:rPr>
          <w:rFonts w:hint="eastAsia" w:ascii="宋体" w:hAnsi="宋体"/>
          <w:b/>
          <w:color w:val="000000" w:themeColor="text1"/>
          <w:sz w:val="21"/>
          <w:szCs w:val="21"/>
          <w:lang w:val="zh-CN"/>
          <w14:textFill>
            <w14:solidFill>
              <w14:schemeClr w14:val="tx1"/>
            </w14:solidFill>
          </w14:textFill>
        </w:rPr>
        <w:t xml:space="preserve">平均值50%的”或者“响应报价低于通过符合性审查的次低报价供应商响应报价50%的”或者“响应报价低于采购项目最高限价45%的”或者“</w:t>
      </w:r>
      <w:bookmarkStart w:id="76" w:name="OLE_LINK51"/>
      <w:r>
        <w:rPr>
          <w:rFonts w:hint="eastAsia" w:ascii="宋体" w:hAnsi="宋体"/>
          <w:b/>
          <w:color w:val="000000" w:themeColor="text1"/>
          <w:sz w:val="21"/>
          <w:szCs w:val="21"/>
          <w:lang w:val="zh-CN"/>
          <w14:textFill>
            <w14:solidFill>
              <w14:schemeClr w14:val="tx1"/>
            </w14:solidFill>
          </w14:textFill>
        </w:rPr>
        <w:t xml:space="preserve">谈判小组</w:t>
      </w:r>
      <w:bookmarkEnd w:id="76"/>
      <w:r>
        <w:rPr>
          <w:rFonts w:hint="eastAsia" w:ascii="宋体" w:hAnsi="宋体"/>
          <w:b/>
          <w:color w:val="000000" w:themeColor="text1"/>
          <w:sz w:val="21"/>
          <w:szCs w:val="21"/>
          <w:lang w:val="zh-CN"/>
          <w14:textFill>
            <w14:solidFill>
              <w14:schemeClr w14:val="tx1"/>
            </w14:solidFill>
          </w14:textFill>
        </w:rPr>
        <w:t xml:space="preserve">基于专业判断，认为供应商报价过低，有可能影响产品质量或者不能诚信履约的其他情形”时,谈判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谈判小组应当将其作为无效响应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日期：       年      月     日</w:t>
      </w:r>
      <w:r/>
    </w:p>
    <w:p>
      <w:pPr>
        <w:pStyle w:val="885"/>
        <w:ind w:left="0" w:firstLine="0"/>
        <w:spacing w:after="0"/>
        <w:rPr>
          <w:rFonts w:ascii="宋体" w:hAnsi="宋体"/>
          <w:b/>
          <w:lang w:val="zh-CN"/>
        </w:rPr>
      </w:pPr>
      <w:r>
        <w:rPr>
          <w:rFonts w:ascii="宋体" w:hAnsi="宋体"/>
          <w:b/>
          <w:lang w:val="zh-CN"/>
        </w:rPr>
      </w:r>
      <w:r/>
    </w:p>
    <w:p>
      <w:pPr>
        <w:pStyle w:val="829"/>
        <w:ind w:left="0" w:firstLine="0"/>
        <w:jc w:val="center"/>
        <w:rPr>
          <w:b/>
          <w:sz w:val="44"/>
          <w:szCs w:val="44"/>
        </w:rPr>
      </w:pPr>
      <w:r>
        <w:rPr>
          <w:rFonts w:hint="eastAsia"/>
          <w:b/>
          <w:sz w:val="44"/>
          <w:szCs w:val="44"/>
        </w:rPr>
        <w:br w:type="page" w:clear="all"/>
      </w:r>
      <w:bookmarkStart w:id="77" w:name="_Toc166155489"/>
      <w:r>
        <w:rPr>
          <w:rFonts w:hint="eastAsia"/>
          <w:b/>
          <w:sz w:val="44"/>
          <w:szCs w:val="44"/>
        </w:rPr>
        <w:t xml:space="preserve">第四章</w:t>
      </w:r>
      <w:bookmarkEnd w:id="44"/>
      <w:r/>
      <w:bookmarkEnd w:id="45"/>
      <w:r/>
      <w:bookmarkEnd w:id="46"/>
      <w:r/>
      <w:bookmarkEnd w:id="47"/>
      <w:r/>
      <w:bookmarkStart w:id="78" w:name="招标书"/>
      <w:r/>
      <w:bookmarkEnd w:id="78"/>
      <w:r>
        <w:rPr>
          <w:b/>
          <w:sz w:val="44"/>
          <w:szCs w:val="44"/>
        </w:rPr>
        <w:t xml:space="preserve"> </w:t>
      </w:r>
      <w:r>
        <w:rPr>
          <w:rFonts w:hint="eastAsia"/>
          <w:b/>
          <w:sz w:val="44"/>
          <w:szCs w:val="44"/>
        </w:rPr>
        <w:t xml:space="preserve">采购内容</w:t>
      </w:r>
      <w:bookmarkEnd w:id="48"/>
      <w:r/>
      <w:bookmarkEnd w:id="49"/>
      <w:r/>
      <w:bookmarkEnd w:id="77"/>
      <w:r/>
      <w:r/>
    </w:p>
    <w:p>
      <w:pPr>
        <w:ind w:left="0" w:firstLine="420"/>
        <w:spacing w:line="360" w:lineRule="auto"/>
        <w:rPr>
          <w:rFonts w:ascii="宋体" w:hAnsi="宋体" w:cs="宋体"/>
          <w:sz w:val="21"/>
          <w:szCs w:val="21"/>
        </w:rPr>
      </w:pPr>
      <w:r/>
      <w:bookmarkStart w:id="79" w:name="_Toc12719"/>
      <w:r/>
      <w:bookmarkStart w:id="80" w:name="_Toc5111"/>
      <w:r/>
      <w:bookmarkStart w:id="81" w:name="_Toc68611038"/>
      <w:r/>
      <w:bookmarkStart w:id="82" w:name="_Toc58248883"/>
      <w:r/>
      <w:bookmarkStart w:id="83" w:name="_Toc57376409"/>
      <w:r/>
      <w:bookmarkStart w:id="84" w:name="_Toc11789"/>
      <w:r/>
      <w:bookmarkStart w:id="85"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lang w:val="en-US" w:eastAsia="zh-CN"/>
        </w:rPr>
        <w:t xml:space="preserve">苏州市公安局</w:t>
      </w:r>
      <w:r>
        <w:rPr>
          <w:rFonts w:hint="eastAsia" w:ascii="宋体" w:hAnsi="宋体" w:cs="宋体"/>
          <w:sz w:val="21"/>
          <w:szCs w:val="21"/>
        </w:rPr>
        <w:t xml:space="preserve">的委托，就</w:t>
      </w:r>
      <w:r>
        <w:rPr>
          <w:rFonts w:hint="eastAsia" w:ascii="宋体" w:hAnsi="宋体" w:cs="宋体"/>
          <w:sz w:val="21"/>
          <w:szCs w:val="21"/>
          <w:u w:val="single"/>
        </w:rPr>
        <w:t xml:space="preserve">苏州市公安局出入境管理支队会议室信息化升级改造</w:t>
      </w:r>
      <w:r>
        <w:rPr>
          <w:rFonts w:ascii="宋体" w:hAnsi="宋体" w:cs="宋体"/>
          <w:sz w:val="21"/>
          <w:szCs w:val="21"/>
          <w:u w:val="single"/>
        </w:rPr>
        <w:t xml:space="preserve"> </w:t>
      </w:r>
      <w:r>
        <w:rPr>
          <w:rFonts w:hint="eastAsia" w:ascii="宋体" w:hAnsi="宋体" w:cs="宋体"/>
          <w:sz w:val="21"/>
          <w:szCs w:val="21"/>
        </w:rPr>
        <w:t xml:space="preserve">项目采用竞争性谈判方式进行采购，现欢迎符合相关条件的供应商参加本次谈判采购活动。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hint="eastAsia" w:ascii="宋体" w:hAnsi="宋体" w:cs="宋体"/>
          <w:bCs/>
          <w:sz w:val="21"/>
          <w:szCs w:val="21"/>
        </w:rPr>
        <w:t xml:space="preserve">JSZC-320500-JZCG-T2026-</w:t>
      </w:r>
      <w:r>
        <w:rPr>
          <w:rFonts w:hint="eastAsia" w:ascii="宋体" w:hAnsi="宋体" w:cs="宋体"/>
          <w:bCs/>
          <w:sz w:val="21"/>
          <w:szCs w:val="21"/>
          <w:lang w:eastAsia="zh-CN"/>
        </w:rPr>
        <w:t xml:space="preserve">0241</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项目名称：苏州市公安局出入境管理支队会议室信息化升级改造</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bCs/>
          <w:sz w:val="21"/>
          <w:szCs w:val="21"/>
        </w:rPr>
        <w:t xml:space="preserve">人民币陆万陆仟柒佰陆拾元肆角肆分</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w:t>
      </w:r>
      <w:r>
        <w:rPr>
          <w:rFonts w:hint="eastAsia" w:ascii="宋体" w:hAnsi="宋体" w:cs="宋体"/>
          <w:bCs/>
          <w:sz w:val="21"/>
          <w:szCs w:val="21"/>
        </w:rPr>
        <w:t xml:space="preserve">66760</w:t>
      </w:r>
      <w:r>
        <w:rPr>
          <w:rFonts w:hint="eastAsia" w:ascii="宋体" w:hAnsi="宋体" w:cs="宋体"/>
          <w:bCs/>
          <w:sz w:val="21"/>
          <w:szCs w:val="21"/>
          <w:lang w:val="en-US" w:eastAsia="zh-CN"/>
        </w:rPr>
        <w:t xml:space="preserve">.</w:t>
      </w:r>
      <w:r>
        <w:rPr>
          <w:rFonts w:hint="eastAsia" w:ascii="宋体" w:hAnsi="宋体" w:cs="宋体"/>
          <w:bCs/>
          <w:sz w:val="21"/>
          <w:szCs w:val="21"/>
        </w:rPr>
        <w:t xml:space="preserve">44 元</w:t>
      </w:r>
      <w:r>
        <w:rPr>
          <w:rFonts w:hint="eastAsia" w:ascii="宋体" w:hAnsi="宋体" w:cs="宋体"/>
          <w:bCs/>
          <w:sz w:val="21"/>
          <w:szCs w:val="21"/>
          <w:lang w:eastAsia="zh-CN"/>
        </w:rPr>
        <w:t xml:space="preserve">）</w:t>
      </w:r>
      <w:r>
        <w:rPr>
          <w:rFonts w:hint="eastAsia" w:ascii="宋体" w:hAnsi="宋体" w:cs="宋体"/>
          <w:sz w:val="21"/>
          <w:szCs w:val="21"/>
        </w:rPr>
        <w:t xml:space="preserve">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bCs/>
          <w:sz w:val="21"/>
          <w:szCs w:val="21"/>
        </w:rPr>
        <w:t xml:space="preserve">人民币陆万陆仟柒佰陆拾元肆角肆分</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w:t>
      </w:r>
      <w:r>
        <w:rPr>
          <w:rFonts w:hint="eastAsia" w:ascii="宋体" w:hAnsi="宋体" w:cs="宋体"/>
          <w:bCs/>
          <w:sz w:val="21"/>
          <w:szCs w:val="21"/>
        </w:rPr>
        <w:t xml:space="preserve">66760</w:t>
      </w:r>
      <w:r>
        <w:rPr>
          <w:rFonts w:hint="eastAsia" w:ascii="宋体" w:hAnsi="宋体" w:cs="宋体"/>
          <w:bCs/>
          <w:sz w:val="21"/>
          <w:szCs w:val="21"/>
          <w:lang w:val="en-US" w:eastAsia="zh-CN"/>
        </w:rPr>
        <w:t xml:space="preserve">.</w:t>
      </w:r>
      <w:r>
        <w:rPr>
          <w:rFonts w:hint="eastAsia" w:ascii="宋体" w:hAnsi="宋体" w:cs="宋体"/>
          <w:bCs/>
          <w:sz w:val="21"/>
          <w:szCs w:val="21"/>
        </w:rPr>
        <w:t xml:space="preserve">44 元</w:t>
      </w:r>
      <w:r>
        <w:rPr>
          <w:rFonts w:hint="eastAsia" w:ascii="宋体" w:hAnsi="宋体" w:cs="宋体"/>
          <w:bCs/>
          <w:sz w:val="21"/>
          <w:szCs w:val="21"/>
          <w:lang w:eastAsia="zh-CN"/>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五、合同履行期限:合同签订后7日内将本次采购的货物送至采购人指定地点。</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pStyle w:val="885"/>
        <w:ind w:left="0" w:firstLine="0"/>
        <w:rPr>
          <w:rFonts w:hint="default"/>
          <w:lang w:val="en-US" w:eastAsia="zh-CN"/>
        </w:rPr>
      </w:pPr>
      <w:r>
        <w:rPr>
          <w:rFonts w:hint="eastAsia"/>
          <w:lang w:eastAsia="zh-CN"/>
        </w:rPr>
        <w:t xml:space="preserve">（</w:t>
      </w:r>
      <w:r>
        <w:rPr>
          <w:rFonts w:hint="eastAsia"/>
          <w:lang w:val="en-US" w:eastAsia="zh-CN"/>
        </w:rPr>
        <w:t xml:space="preserve">一</w:t>
      </w:r>
      <w:r>
        <w:rPr>
          <w:rFonts w:hint="eastAsia"/>
          <w:lang w:eastAsia="zh-CN"/>
        </w:rPr>
        <w:t xml:space="preserve">）</w:t>
      </w:r>
      <w:r>
        <w:rPr>
          <w:rFonts w:hint="eastAsia"/>
          <w:lang w:val="en-US" w:eastAsia="zh-CN"/>
        </w:rPr>
        <w:t xml:space="preserve">采购清单及参数要求（</w:t>
      </w:r>
      <w:r>
        <w:rPr>
          <w:rFonts w:hint="eastAsia"/>
          <w:b/>
          <w:bCs/>
          <w:lang w:val="en-US" w:eastAsia="zh-CN"/>
        </w:rPr>
        <w:t xml:space="preserve">核心产品：</w:t>
      </w:r>
      <w:r>
        <w:rPr>
          <w:rFonts w:hint="eastAsia" w:ascii="仿宋" w:hAnsi="仿宋"/>
          <w:b/>
          <w:bCs/>
          <w:color w:val="auto"/>
          <w:highlight w:val="none"/>
        </w:rPr>
        <w:t xml:space="preserve">视频会议摄像机</w:t>
      </w:r>
      <w:r>
        <w:rPr>
          <w:rFonts w:hint="eastAsia"/>
          <w:lang w:val="en-US" w:eastAsia="zh-CN"/>
        </w:rPr>
        <w:t xml:space="preserve">）</w:t>
      </w:r>
      <w:r/>
    </w:p>
    <w:tbl>
      <w:tblPr>
        <w:tblStyle w:val="839"/>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3"/>
        <w:gridCol w:w="1532"/>
        <w:gridCol w:w="4625"/>
        <w:gridCol w:w="700"/>
        <w:gridCol w:w="767"/>
        <w:gridCol w:w="1165"/>
      </w:tblGrid>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ind w:left="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ind w:left="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ind w:left="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单价最高限价（元）</w:t>
            </w:r>
            <w:r/>
          </w:p>
        </w:tc>
      </w:tr>
      <w:tr>
        <w:trPr>
          <w:trHeight w:val="4752"/>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视频会议摄像机</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（1）支持串联控制技术，支持≥7套会议摄像机组成串联控制链路，并由1台终端进行统一编码控制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（2）支持会议室多摄像机场景下的快捷切换控制功能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（3）支持终端遥控器通过摄像机反向控制会议终端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（4）支持图像翻转技术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（5）支持图像人像美化技术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（6）镜头图像传感器尺寸≥1/2.8英寸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（7）光学变焦倍数≥12倍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（8）支持1080p、720p等高清信号输出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（9）水平视角≥72°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（10）视频输出接口应同时具备SDI、DVI、HDBaseT三种接口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（11）支持通过HDBaseT接口实现供电、视频信号传输及控制信号的“多线合一”功能</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14800</w:t>
            </w:r>
            <w:r/>
          </w:p>
        </w:tc>
      </w:tr>
      <w:tr>
        <w:trPr>
          <w:trHeight w:val="7464"/>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会议功放</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机箱高度≥1U，采用D类数字功放设计方案</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具备短路保护功能</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具备智能削峰限幅器：当输入信号过大出现削峰时，自动压缩信号幅度</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具备开机软启动功能：防止开机瞬间大电流冲击</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（5）</w:t>
            </w:r>
            <w:r>
              <w:rPr>
                <w:rStyle w:val="1236"/>
                <w:rFonts w:hint="eastAsia" w:ascii="宋体" w:hAnsi="宋体" w:eastAsia="宋体" w:cs="宋体"/>
                <w:sz w:val="21"/>
                <w:szCs w:val="21"/>
                <w:lang w:val="en-US" w:eastAsia="zh-CN" w:bidi="ar"/>
              </w:rPr>
              <w:t xml:space="preserve">立体声输出功率（8</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t xml:space="preserve">负载，THD≤1%）：≥2×400W</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（6）</w:t>
            </w:r>
            <w:r>
              <w:rPr>
                <w:rStyle w:val="1236"/>
                <w:rFonts w:hint="eastAsia" w:ascii="宋体" w:hAnsi="宋体" w:eastAsia="宋体" w:cs="宋体"/>
                <w:sz w:val="21"/>
                <w:szCs w:val="21"/>
                <w:lang w:val="en-US" w:eastAsia="zh-CN" w:bidi="ar"/>
              </w:rPr>
              <w:t xml:space="preserve">立体声输出功率（4</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t xml:space="preserve">负载，THD≤1%）：≥2×600W</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（7）</w:t>
            </w:r>
            <w:r>
              <w:rPr>
                <w:rStyle w:val="1236"/>
                <w:rFonts w:hint="eastAsia" w:ascii="宋体" w:hAnsi="宋体" w:eastAsia="宋体" w:cs="宋体"/>
                <w:sz w:val="21"/>
                <w:szCs w:val="21"/>
                <w:lang w:val="en-US" w:eastAsia="zh-CN" w:bidi="ar"/>
              </w:rPr>
              <w:t xml:space="preserve">桥接输出功率（8</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t xml:space="preserve">负载）：≥800W</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（8）</w:t>
            </w:r>
            <w:r>
              <w:rPr>
                <w:rStyle w:val="1236"/>
                <w:rFonts w:hint="eastAsia" w:ascii="宋体" w:hAnsi="宋体" w:eastAsia="宋体" w:cs="宋体"/>
                <w:sz w:val="21"/>
                <w:szCs w:val="21"/>
                <w:lang w:val="en-US" w:eastAsia="zh-CN" w:bidi="ar"/>
              </w:rPr>
              <w:t xml:space="preserve">频率响应：20Hz～20kHz（±0.5dB以内）</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（9）</w:t>
            </w:r>
            <w:r>
              <w:rPr>
                <w:rStyle w:val="1236"/>
                <w:rFonts w:hint="eastAsia" w:ascii="宋体" w:hAnsi="宋体" w:eastAsia="宋体" w:cs="宋体"/>
                <w:sz w:val="21"/>
                <w:szCs w:val="21"/>
                <w:lang w:val="en-US" w:eastAsia="zh-CN" w:bidi="ar"/>
              </w:rPr>
              <w:t xml:space="preserve">输入阻抗：≥10k</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（10）</w:t>
            </w:r>
            <w:r>
              <w:rPr>
                <w:rStyle w:val="1236"/>
                <w:rFonts w:hint="eastAsia" w:ascii="宋体" w:hAnsi="宋体" w:eastAsia="宋体" w:cs="宋体"/>
                <w:sz w:val="21"/>
                <w:szCs w:val="21"/>
                <w:lang w:val="en-US" w:eastAsia="zh-CN" w:bidi="ar"/>
              </w:rPr>
              <w:t xml:space="preserve">总谐波失真（THD）：≤0.5%</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（11）</w:t>
            </w:r>
            <w:r>
              <w:rPr>
                <w:rStyle w:val="1236"/>
                <w:rFonts w:hint="eastAsia" w:ascii="宋体" w:hAnsi="宋体" w:eastAsia="宋体" w:cs="宋体"/>
                <w:sz w:val="21"/>
                <w:szCs w:val="21"/>
                <w:lang w:val="en-US" w:eastAsia="zh-CN" w:bidi="ar"/>
              </w:rPr>
              <w:t xml:space="preserve">信噪比（A计权）：≥98dB</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（12）</w:t>
            </w:r>
            <w:r>
              <w:rPr>
                <w:rStyle w:val="1236"/>
                <w:rFonts w:hint="eastAsia" w:ascii="宋体" w:hAnsi="宋体" w:eastAsia="宋体" w:cs="宋体"/>
                <w:sz w:val="21"/>
                <w:szCs w:val="21"/>
                <w:lang w:val="en-US" w:eastAsia="zh-CN" w:bidi="ar"/>
              </w:rPr>
              <w:t xml:space="preserve">阻尼系数：</w:t>
            </w:r>
            <w:r>
              <w:rPr>
                <w:rStyle w:val="1236"/>
                <w:rFonts w:hint="eastAsia" w:ascii="宋体" w:hAnsi="宋体" w:cs="宋体"/>
                <w:sz w:val="21"/>
                <w:szCs w:val="21"/>
                <w:lang w:val="en-US" w:eastAsia="zh-CN" w:bidi="ar"/>
              </w:rPr>
              <w:t xml:space="preserve">≥200</w:t>
            </w:r>
            <w:r>
              <w:rPr>
                <w:rStyle w:val="1236"/>
                <w:rFonts w:hint="eastAsia" w:ascii="宋体" w:hAnsi="宋体" w:eastAsia="宋体" w:cs="宋体"/>
                <w:sz w:val="21"/>
                <w:szCs w:val="21"/>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1717.6</w:t>
            </w:r>
            <w:r/>
          </w:p>
        </w:tc>
      </w:tr>
      <w:tr>
        <w:trPr>
          <w:trHeight w:val="3912"/>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会议音箱</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单元构成：低音单元尺寸≥10英寸，高音单元尺寸≥1.</w:t>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英寸</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频率响应：</w:t>
            </w:r>
            <w:r>
              <w:rPr>
                <w:rStyle w:val="1236"/>
                <w:rFonts w:hint="eastAsia" w:ascii="宋体" w:hAnsi="宋体" w:cs="宋体"/>
                <w:sz w:val="21"/>
                <w:szCs w:val="21"/>
                <w:lang w:val="en-US" w:eastAsia="zh-CN" w:bidi="ar"/>
              </w:rPr>
              <w:t xml:space="preserve">5</w:t>
            </w:r>
            <w:r>
              <w:rPr>
                <w:rStyle w:val="1236"/>
                <w:rFonts w:hint="eastAsia" w:ascii="宋体" w:hAnsi="宋体" w:eastAsia="宋体" w:cs="宋体"/>
                <w:sz w:val="21"/>
                <w:szCs w:val="21"/>
                <w:lang w:val="en-US" w:eastAsia="zh-CN" w:bidi="ar"/>
              </w:rPr>
              <w:t xml:space="preserve">0Hz～20kHz</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额定功率（RMS）：≥300W</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灵敏度（1W/1M）：≥95dB</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（5）</w:t>
            </w:r>
            <w:r>
              <w:rPr>
                <w:rStyle w:val="1236"/>
                <w:rFonts w:hint="eastAsia" w:ascii="宋体" w:hAnsi="宋体" w:eastAsia="宋体" w:cs="宋体"/>
                <w:sz w:val="21"/>
                <w:szCs w:val="21"/>
                <w:lang w:val="en-US" w:eastAsia="zh-CN" w:bidi="ar"/>
              </w:rPr>
              <w:t xml:space="preserve">最大声压级（SPL）：≥121dB</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（6）</w:t>
            </w:r>
            <w:r>
              <w:rPr>
                <w:rStyle w:val="1236"/>
                <w:rFonts w:hint="eastAsia" w:ascii="宋体" w:hAnsi="宋体" w:eastAsia="宋体" w:cs="宋体"/>
                <w:sz w:val="21"/>
                <w:szCs w:val="21"/>
                <w:lang w:val="en-US" w:eastAsia="zh-CN" w:bidi="ar"/>
              </w:rPr>
              <w:t xml:space="preserve">阻抗：≥8</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（7）</w:t>
            </w:r>
            <w:r>
              <w:rPr>
                <w:rStyle w:val="1236"/>
                <w:rFonts w:hint="eastAsia" w:ascii="宋体" w:hAnsi="宋体" w:eastAsia="宋体" w:cs="宋体"/>
                <w:sz w:val="21"/>
                <w:szCs w:val="21"/>
                <w:lang w:val="en-US" w:eastAsia="zh-CN" w:bidi="ar"/>
              </w:rPr>
              <w:t xml:space="preserve">覆盖角度（H×V）：≥80°×60°</w:t>
            </w:r>
            <w:r>
              <w:rPr>
                <w:rStyle w:val="1236"/>
                <w:rFonts w:hint="eastAsia" w:ascii="宋体" w:hAnsi="宋体" w:eastAsia="宋体" w:cs="宋体"/>
                <w:sz w:val="21"/>
                <w:szCs w:val="21"/>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1830.6</w:t>
            </w:r>
            <w:r/>
          </w:p>
        </w:tc>
      </w:tr>
      <w:tr>
        <w:trPr>
          <w:trHeight w:val="5616"/>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单声道话筒输入通道数量≥6路</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立体声输入通道数量≥1路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具备+48V幻象电源供电功能，各输入通道设有独立的48V幻象电源开关</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AUX辅助输出通道数量≥2路</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编组输出通道数量≥2路</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内置MP3播放器，支持蓝牙音频传输及录音功能</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内置DSP效果器，处理精度≥32位，预设效果数量≥24种，每种效果参数可独立调节</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内置声卡功能，可通过USB数据线连接手机或电脑进行音频传输</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2549.28</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设备类型：高性能双通道全自动反馈抑制器</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模拟平衡输入通道数量≥2路</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模拟平衡输出通道数量≥2路</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反馈抑制处理采用“移频+陷波”组合算法</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（5）</w:t>
            </w:r>
            <w:r>
              <w:rPr>
                <w:rStyle w:val="1236"/>
                <w:rFonts w:hint="eastAsia" w:ascii="宋体" w:hAnsi="宋体" w:eastAsia="宋体" w:cs="宋体"/>
                <w:sz w:val="21"/>
                <w:szCs w:val="21"/>
                <w:lang w:val="en-US" w:eastAsia="zh-CN" w:bidi="ar"/>
              </w:rPr>
              <w:t xml:space="preserve">预设使用场景模式≥5档，可快速选择适配当前使用场景</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（6）</w:t>
            </w:r>
            <w:r>
              <w:rPr>
                <w:rStyle w:val="1236"/>
                <w:rFonts w:hint="eastAsia" w:ascii="宋体" w:hAnsi="宋体" w:eastAsia="宋体" w:cs="宋体"/>
                <w:sz w:val="21"/>
                <w:szCs w:val="21"/>
                <w:lang w:val="en-US" w:eastAsia="zh-CN" w:bidi="ar"/>
              </w:rPr>
              <w:t xml:space="preserve">支持通过USB接口连接PC上位机软件，进行参数设置，并可保存自定义配置</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（7）</w:t>
            </w:r>
            <w:r>
              <w:rPr>
                <w:rStyle w:val="1236"/>
                <w:rFonts w:hint="eastAsia" w:ascii="宋体" w:hAnsi="宋体" w:eastAsia="宋体" w:cs="宋体"/>
                <w:sz w:val="21"/>
                <w:szCs w:val="21"/>
                <w:lang w:val="en-US" w:eastAsia="zh-CN" w:bidi="ar"/>
              </w:rPr>
              <w:t xml:space="preserve">支持连接外部中控设备</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（8）</w:t>
            </w:r>
            <w:r>
              <w:rPr>
                <w:rStyle w:val="1236"/>
                <w:rFonts w:hint="eastAsia" w:ascii="宋体" w:hAnsi="宋体" w:eastAsia="宋体" w:cs="宋体"/>
                <w:sz w:val="21"/>
                <w:szCs w:val="21"/>
                <w:lang w:val="en-US" w:eastAsia="zh-CN" w:bidi="ar"/>
              </w:rPr>
              <w:t xml:space="preserve">独立处理通道数量≥2个</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（9）</w:t>
            </w:r>
            <w:r>
              <w:rPr>
                <w:rStyle w:val="1236"/>
                <w:rFonts w:hint="eastAsia" w:ascii="宋体" w:hAnsi="宋体" w:eastAsia="宋体" w:cs="宋体"/>
                <w:sz w:val="21"/>
                <w:szCs w:val="21"/>
                <w:lang w:val="en-US" w:eastAsia="zh-CN" w:bidi="ar"/>
              </w:rPr>
              <w:t xml:space="preserve">总滤波器数量≥48个</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（10）</w:t>
            </w:r>
            <w:r>
              <w:rPr>
                <w:rStyle w:val="1236"/>
                <w:rFonts w:hint="eastAsia" w:ascii="宋体" w:hAnsi="宋体" w:eastAsia="宋体" w:cs="宋体"/>
                <w:sz w:val="21"/>
                <w:szCs w:val="21"/>
                <w:lang w:val="en-US" w:eastAsia="zh-CN" w:bidi="ar"/>
              </w:rPr>
              <w:t xml:space="preserve">每通道陷波器数量≥24个，可自由设置为动态或静态模式</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（11）</w:t>
            </w:r>
            <w:r>
              <w:rPr>
                <w:rStyle w:val="1236"/>
                <w:rFonts w:hint="eastAsia" w:ascii="宋体" w:hAnsi="宋体" w:eastAsia="宋体" w:cs="宋体"/>
                <w:sz w:val="21"/>
                <w:szCs w:val="21"/>
                <w:lang w:val="en-US" w:eastAsia="zh-CN" w:bidi="ar"/>
              </w:rPr>
              <w:t xml:space="preserve">输入接口类型：XLR及1/4英寸TRS复合接口（每通道）</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（12）</w:t>
            </w:r>
            <w:r>
              <w:rPr>
                <w:rStyle w:val="1236"/>
                <w:rFonts w:hint="eastAsia" w:ascii="宋体" w:hAnsi="宋体" w:eastAsia="宋体" w:cs="宋体"/>
                <w:sz w:val="21"/>
                <w:szCs w:val="21"/>
                <w:lang w:val="en-US" w:eastAsia="zh-CN" w:bidi="ar"/>
              </w:rPr>
              <w:t xml:space="preserve">输入阻抗（平衡式）：≥</w:t>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0k</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（13）</w:t>
            </w:r>
            <w:r>
              <w:rPr>
                <w:rStyle w:val="1236"/>
                <w:rFonts w:hint="eastAsia" w:ascii="宋体" w:hAnsi="宋体" w:eastAsia="宋体" w:cs="宋体"/>
                <w:sz w:val="21"/>
                <w:szCs w:val="21"/>
                <w:lang w:val="en-US" w:eastAsia="zh-CN" w:bidi="ar"/>
              </w:rPr>
              <w:t xml:space="preserve">输出接口类型：XLR及1/4英寸TRS复合接口（每通道）</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（14）</w:t>
            </w:r>
            <w:r>
              <w:rPr>
                <w:rStyle w:val="1236"/>
                <w:rFonts w:hint="eastAsia" w:ascii="宋体" w:hAnsi="宋体" w:eastAsia="宋体" w:cs="宋体"/>
                <w:sz w:val="21"/>
                <w:szCs w:val="21"/>
                <w:lang w:val="en-US" w:eastAsia="zh-CN" w:bidi="ar"/>
              </w:rPr>
              <w:t xml:space="preserve">输出阻抗：≤150</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（15）</w:t>
            </w:r>
            <w:r>
              <w:rPr>
                <w:rStyle w:val="1236"/>
                <w:rFonts w:hint="eastAsia" w:ascii="宋体" w:hAnsi="宋体" w:eastAsia="宋体" w:cs="宋体"/>
                <w:sz w:val="21"/>
                <w:szCs w:val="21"/>
                <w:lang w:val="en-US" w:eastAsia="zh-CN" w:bidi="ar"/>
              </w:rPr>
              <w:t xml:space="preserve">信噪比（A计权）：≥108dB</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（16）</w:t>
            </w:r>
            <w:r>
              <w:rPr>
                <w:rStyle w:val="1236"/>
                <w:rFonts w:hint="eastAsia" w:ascii="宋体" w:hAnsi="宋体" w:eastAsia="宋体" w:cs="宋体"/>
                <w:sz w:val="21"/>
                <w:szCs w:val="21"/>
                <w:lang w:val="en-US" w:eastAsia="zh-CN" w:bidi="ar"/>
              </w:rPr>
              <w:t xml:space="preserve">总谐波失真（THD）：≤0.014%</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1708.56</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一拖二无线鹅颈话筒</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Style w:val="1236"/>
                <w:rFonts w:hint="eastAsia" w:ascii="宋体" w:hAnsi="宋体" w:eastAsia="宋体" w:cs="宋体"/>
                <w:sz w:val="21"/>
                <w:szCs w:val="21"/>
                <w:lang w:val="en-US" w:eastAsia="zh-CN" w:bidi="ar"/>
              </w:rPr>
              <w:t xml:space="preserve">（一）系统总体要求：</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接收通道数量≥4通道</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工作频段：UHF波段</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调制方式：宽带FM</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音频响应范围：</w:t>
            </w:r>
            <w:r>
              <w:rPr>
                <w:rStyle w:val="1236"/>
                <w:rFonts w:hint="eastAsia" w:ascii="宋体" w:hAnsi="宋体" w:cs="宋体"/>
                <w:sz w:val="21"/>
                <w:szCs w:val="21"/>
                <w:lang w:val="en-US" w:eastAsia="zh-CN" w:bidi="ar"/>
              </w:rPr>
              <w:t xml:space="preserve">8</w:t>
            </w:r>
            <w:r>
              <w:rPr>
                <w:rStyle w:val="1236"/>
                <w:rFonts w:hint="eastAsia" w:ascii="宋体" w:hAnsi="宋体" w:eastAsia="宋体" w:cs="宋体"/>
                <w:sz w:val="21"/>
                <w:szCs w:val="21"/>
                <w:lang w:val="en-US" w:eastAsia="zh-CN" w:bidi="ar"/>
              </w:rPr>
              <w:t xml:space="preserve">0Hz～18kHz（±3dB以内）</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（二）接收机要求：</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无线接口：BNC型，阻抗50</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t xml:space="preserve">±5%</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最大输出电平≥+10dBV</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（三）发射器要求：</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发射器设有LCD显示屏，可显示当前频道及电池电量</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具备电池低压告警功能</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发射功率不少于两级可调（低功率档≥30米传输距离，高功率档≥80米传输距离，空旷环境）</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天线类型：采用≥1/4波长鞭状天线</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（5）</w:t>
            </w:r>
            <w:r>
              <w:rPr>
                <w:rStyle w:val="1236"/>
                <w:rFonts w:hint="eastAsia" w:ascii="宋体" w:hAnsi="宋体" w:eastAsia="宋体" w:cs="宋体"/>
                <w:sz w:val="21"/>
                <w:szCs w:val="21"/>
                <w:lang w:val="en-US" w:eastAsia="zh-CN" w:bidi="ar"/>
              </w:rPr>
              <w:t xml:space="preserve">发射输出功率≥20mW</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（6）</w:t>
            </w:r>
            <w:r>
              <w:rPr>
                <w:rStyle w:val="1236"/>
                <w:rFonts w:hint="eastAsia" w:ascii="宋体" w:hAnsi="宋体" w:eastAsia="宋体" w:cs="宋体"/>
                <w:sz w:val="21"/>
                <w:szCs w:val="21"/>
                <w:lang w:val="en-US" w:eastAsia="zh-CN" w:bidi="ar"/>
              </w:rPr>
              <w:t xml:space="preserve">杂散发射抑制≥-60dB</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（7）</w:t>
            </w:r>
            <w:r>
              <w:rPr>
                <w:rStyle w:val="1236"/>
                <w:rFonts w:hint="eastAsia" w:ascii="宋体" w:hAnsi="宋体" w:eastAsia="宋体" w:cs="宋体"/>
                <w:sz w:val="21"/>
                <w:szCs w:val="21"/>
                <w:lang w:val="en-US" w:eastAsia="zh-CN" w:bidi="ar"/>
              </w:rPr>
              <w:t xml:space="preserve">鹅颈杆长度≤420mm</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3277</w:t>
            </w:r>
            <w:r/>
          </w:p>
        </w:tc>
      </w:tr>
      <w:tr>
        <w:trPr>
          <w:trHeight w:val="3912"/>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一拖四有线鹅颈话筒</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Style w:val="1236"/>
                <w:rFonts w:hint="eastAsia" w:ascii="宋体" w:hAnsi="宋体" w:eastAsia="宋体" w:cs="宋体"/>
                <w:sz w:val="21"/>
                <w:szCs w:val="21"/>
                <w:lang w:val="en-US" w:eastAsia="zh-CN" w:bidi="ar"/>
              </w:rPr>
              <w:suppressLineNumbers w:val="0"/>
            </w:pP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换能方式：电容式</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频率响应范围：40Hz～16kHz</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输出阻抗（1000Hz条件下）：≥200</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灵敏度（1000Hz条件下）：-40dB±2dB</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（5）</w:t>
            </w:r>
            <w:r>
              <w:rPr>
                <w:rStyle w:val="1236"/>
                <w:rFonts w:hint="eastAsia" w:ascii="宋体" w:hAnsi="宋体" w:eastAsia="宋体" w:cs="宋体"/>
                <w:sz w:val="21"/>
                <w:szCs w:val="21"/>
                <w:lang w:val="en-US" w:eastAsia="zh-CN" w:bidi="ar"/>
              </w:rPr>
              <w:t xml:space="preserve">供电方式：支持+48V幻象电源供电，供电</w:t>
            </w:r>
            <w:r/>
          </w:p>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Style w:val="1236"/>
                <w:rFonts w:hint="eastAsia" w:ascii="宋体" w:hAnsi="宋体" w:cs="宋体"/>
                <w:sz w:val="21"/>
                <w:szCs w:val="21"/>
                <w:lang w:val="en-US" w:eastAsia="zh-CN" w:bidi="ar"/>
              </w:rPr>
              <w:t xml:space="preserve">（6）</w:t>
            </w:r>
            <w:r>
              <w:rPr>
                <w:rStyle w:val="1236"/>
                <w:rFonts w:hint="eastAsia" w:ascii="宋体" w:hAnsi="宋体" w:eastAsia="宋体" w:cs="宋体"/>
                <w:sz w:val="21"/>
                <w:szCs w:val="21"/>
                <w:lang w:val="en-US" w:eastAsia="zh-CN" w:bidi="ar"/>
              </w:rPr>
              <w:t xml:space="preserve">电压应符合IEC 61938标准，偏差范围≤±4V（即44V～52V）</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（7）</w:t>
            </w:r>
            <w:r>
              <w:rPr>
                <w:rStyle w:val="1236"/>
                <w:rFonts w:hint="eastAsia" w:ascii="宋体" w:hAnsi="宋体" w:eastAsia="宋体" w:cs="宋体"/>
                <w:sz w:val="21"/>
                <w:szCs w:val="21"/>
                <w:lang w:val="en-US" w:eastAsia="zh-CN" w:bidi="ar"/>
              </w:rPr>
              <w:t xml:space="preserve">具备工作状态指示灯（如LED管灯</w:t>
            </w:r>
            <w:r>
              <w:rPr>
                <w:rStyle w:val="1236"/>
                <w:rFonts w:hint="eastAsia" w:ascii="宋体" w:hAnsi="宋体" w:cs="宋体"/>
                <w:sz w:val="21"/>
                <w:szCs w:val="21"/>
                <w:lang w:val="en-US" w:eastAsia="zh-CN" w:bidi="ar"/>
              </w:rPr>
              <w:t xml:space="preserve">等</w:t>
            </w:r>
            <w:r>
              <w:rPr>
                <w:rStyle w:val="1236"/>
                <w:rFonts w:hint="eastAsia" w:ascii="宋体" w:hAnsi="宋体" w:eastAsia="宋体" w:cs="宋体"/>
                <w:sz w:val="21"/>
                <w:szCs w:val="21"/>
                <w:lang w:val="en-US" w:eastAsia="zh-CN" w:bidi="ar"/>
              </w:rPr>
              <w:t xml:space="preserve">）</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（8）</w:t>
            </w:r>
            <w:r>
              <w:rPr>
                <w:rStyle w:val="1236"/>
                <w:rFonts w:hint="eastAsia" w:ascii="宋体" w:hAnsi="宋体" w:eastAsia="宋体" w:cs="宋体"/>
                <w:sz w:val="21"/>
                <w:szCs w:val="21"/>
                <w:lang w:val="en-US" w:eastAsia="zh-CN" w:bidi="ar"/>
              </w:rPr>
              <w:t xml:space="preserve">标准配置：每套含话筒本体×4支、连接线缆（≥8米+2米）×4套、转换插头×4个</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4068</w:t>
            </w:r>
            <w:r/>
          </w:p>
        </w:tc>
      </w:tr>
    </w:tbl>
    <w:p>
      <w:pPr>
        <w:pStyle w:val="885"/>
        <w:ind w:left="0" w:firstLine="420"/>
        <w:keepLines w:val="0"/>
        <w:keepNext w:val="0"/>
        <w:pageBreakBefore w:val="0"/>
        <w:spacing w:after="0" w:line="360" w:lineRule="auto"/>
        <w:widowControl w:val="off"/>
        <w:rPr>
          <w:rFonts w:ascii="仿宋" w:hAnsi="仿宋"/>
          <w:color w:val="auto"/>
          <w:highlight w:val="none"/>
        </w:rPr>
      </w:pPr>
      <w:r>
        <w:rPr>
          <w:rFonts w:hint="eastAsia"/>
          <w:lang w:eastAsia="zh-CN"/>
        </w:rPr>
        <w:t xml:space="preserve">（</w:t>
      </w:r>
      <w:r>
        <w:rPr>
          <w:rFonts w:hint="eastAsia"/>
          <w:lang w:val="en-US" w:eastAsia="zh-CN"/>
        </w:rPr>
        <w:t xml:space="preserve">二</w:t>
      </w:r>
      <w:r>
        <w:rPr>
          <w:rFonts w:hint="eastAsia"/>
          <w:lang w:eastAsia="zh-CN"/>
        </w:rPr>
        <w:t xml:space="preserve">）</w:t>
      </w:r>
      <w:r>
        <w:rPr>
          <w:rFonts w:ascii="仿宋" w:hAnsi="仿宋"/>
          <w:color w:val="auto"/>
          <w:highlight w:val="none"/>
        </w:rPr>
        <w:t xml:space="preserve">采购标的需实现的功能或者目标</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rPr>
        <w:t xml:space="preserve">1.采购标的需实现的功能： 高清视频会议系统具备远程交互能力；集成音响、显示及中控设备实现信号统一管控，提升会议音视频效果。</w:t>
      </w:r>
      <w:r/>
    </w:p>
    <w:p>
      <w:pPr>
        <w:pStyle w:val="885"/>
        <w:ind w:left="0" w:firstLine="420"/>
        <w:keepLines w:val="0"/>
        <w:keepNext w:val="0"/>
        <w:pageBreakBefore w:val="0"/>
        <w:spacing w:after="0" w:line="360" w:lineRule="auto"/>
        <w:widowControl w:val="off"/>
        <w:rPr>
          <w:rFonts w:hint="eastAsia" w:ascii="仿宋" w:hAnsi="仿宋"/>
          <w:color w:val="auto"/>
          <w:highlight w:val="none"/>
          <w:lang w:eastAsia="zh-CN"/>
        </w:rPr>
      </w:pPr>
      <w:r>
        <w:rPr>
          <w:rFonts w:hint="eastAsia" w:ascii="仿宋" w:hAnsi="仿宋"/>
          <w:color w:val="auto"/>
          <w:highlight w:val="none"/>
        </w:rPr>
        <w:t xml:space="preserve">2.采购标的需实现的目标： 建设一套集高清视讯、多媒体演示与实时互动功能的现代化会议系统</w:t>
      </w:r>
      <w:r>
        <w:rPr>
          <w:rFonts w:hint="eastAsia" w:ascii="仿宋" w:hAnsi="仿宋"/>
          <w:color w:val="auto"/>
          <w:highlight w:val="none"/>
          <w:lang w:eastAsia="zh-CN"/>
        </w:rPr>
        <w:t xml:space="preserve">。</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eastAsia="zh-CN"/>
        </w:rPr>
        <w:t xml:space="preserve">（</w:t>
      </w:r>
      <w:r>
        <w:rPr>
          <w:rFonts w:hint="eastAsia" w:ascii="仿宋" w:hAnsi="仿宋"/>
          <w:color w:val="auto"/>
          <w:highlight w:val="none"/>
          <w:lang w:val="en-US" w:eastAsia="zh-CN"/>
        </w:rPr>
        <w:t xml:space="preserve">三</w:t>
      </w:r>
      <w:r>
        <w:rPr>
          <w:rFonts w:hint="eastAsia" w:ascii="仿宋" w:hAnsi="仿宋"/>
          <w:color w:val="auto"/>
          <w:highlight w:val="none"/>
          <w:lang w:eastAsia="zh-CN"/>
        </w:rPr>
        <w:t xml:space="preserve">）</w:t>
      </w:r>
      <w:r>
        <w:rPr>
          <w:rFonts w:hint="eastAsia" w:ascii="仿宋" w:hAnsi="仿宋"/>
          <w:color w:val="auto"/>
          <w:highlight w:val="none"/>
          <w:lang w:val="en-US" w:eastAsia="zh-CN"/>
        </w:rPr>
        <w:t xml:space="preserve">技术要求</w:t>
      </w:r>
      <w:r/>
    </w:p>
    <w:p>
      <w:pPr>
        <w:pStyle w:val="885"/>
        <w:ind w:left="0" w:firstLine="422"/>
        <w:keepLines w:val="0"/>
        <w:keepNext w:val="0"/>
        <w:pageBreakBefore w:val="0"/>
        <w:spacing w:after="0" w:line="360" w:lineRule="auto"/>
        <w:widowControl w:val="off"/>
        <w:rPr>
          <w:rFonts w:hint="eastAsia" w:ascii="仿宋" w:hAnsi="仿宋"/>
          <w:b/>
          <w:bCs/>
          <w:color w:val="auto"/>
          <w:highlight w:val="none"/>
          <w:lang w:val="en-US" w:eastAsia="zh-CN"/>
        </w:rPr>
      </w:pPr>
      <w:r>
        <w:rPr>
          <w:rFonts w:hint="eastAsia" w:ascii="仿宋" w:hAnsi="仿宋"/>
          <w:b/>
          <w:bCs/>
          <w:color w:val="auto"/>
          <w:highlight w:val="none"/>
          <w:lang w:val="en-US" w:eastAsia="zh-CN"/>
        </w:rPr>
        <w:t xml:space="preserve">标注“▲”为非核心产品重要参数。核心产品中所有技术参数以及其他产品中标注“▲”的技术参数须提供以下任意一种证明材料并加盖响应单位公章：①官网截图证明；②技术说明书；③技术参数彩页；④其他证明材料（不含承诺函）。未提供的视作非实质性响应采购文件。</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（1）上述清单中的技术参数要求必须全部满足，</w:t>
      </w:r>
      <w:r>
        <w:rPr>
          <w:rFonts w:hint="eastAsia" w:ascii="仿宋" w:hAnsi="仿宋"/>
          <w:b/>
          <w:bCs/>
          <w:color w:val="auto"/>
          <w:highlight w:val="none"/>
          <w:lang w:val="en-US" w:eastAsia="zh-CN"/>
        </w:rPr>
        <w:t xml:space="preserve">须提供相应承诺函并加盖响应单位公章，未提供或有负偏离，视为非实质性响应采购文件要求，为无效响应处理。</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（2）视频会议摄像机需实现与采购方现有的视频会议终端设备兼容使用，实现图像兼容接入流畅，实现可通过视频会议终端控制及配置视频会议摄像机的云台PTZ、图像参数、参会人特写、面部增益等功能。  </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现有视频会议系统使用频率高、稳定性需求高、控制需集中灵活，支持灵活调整快速试线，满足灵活组会与画面调整需要。现有视频会议终端设备采用标准ITU-T H.323和IETF SIP通信协议，支持H.239、BFCP双流协议标准。支持1080p、720p等高清分辨率，支持摄像机预置位存储和调用，支持字幕处理，图像远程控制等功能。具备HDBaseT接口，兼容SDI、DVI信号，支持通过HDBaseT接口实现供电、视频信号传输及控制信号的“多线合一”功能。</w:t>
      </w:r>
      <w:r/>
    </w:p>
    <w:p>
      <w:pPr>
        <w:pStyle w:val="885"/>
        <w:ind w:left="0" w:firstLine="422"/>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b/>
          <w:bCs/>
          <w:color w:val="auto"/>
          <w:highlight w:val="none"/>
          <w:lang w:val="en-US" w:eastAsia="zh-CN"/>
        </w:rPr>
        <w:t xml:space="preserve">响应单位须在响应文件中提供相应承诺函并加盖响应单位公章，未提供或有负偏离，视为未实质性响应采购文件要求，为无效响应处理。</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3）所供产品须符合强制性国家标准；没有强制性国家标准的，须符合推荐性国家标准；没有推荐性国家标准的，须符合行业标准；没有国家标准、行业标准的，须符合通常标准或者符合本项目采购目的的特定标准。</w:t>
      </w:r>
      <w:r/>
    </w:p>
    <w:p>
      <w:pPr>
        <w:pStyle w:val="885"/>
        <w:ind w:left="0" w:firstLine="420"/>
        <w:keepLines w:val="0"/>
        <w:keepNext w:val="0"/>
        <w:pageBreakBefore w:val="0"/>
        <w:spacing w:after="0" w:line="360" w:lineRule="auto"/>
        <w:widowControl w:val="off"/>
        <w:rPr>
          <w:rFonts w:hint="default" w:ascii="仿宋" w:hAnsi="仿宋" w:eastAsia="宋体"/>
          <w:color w:val="auto"/>
          <w:highlight w:val="none"/>
          <w:lang w:val="en-US" w:eastAsia="zh-CN"/>
        </w:rPr>
      </w:pPr>
      <w:r>
        <w:rPr>
          <w:rFonts w:hint="eastAsia" w:ascii="仿宋" w:hAnsi="仿宋"/>
          <w:color w:val="auto"/>
          <w:highlight w:val="none"/>
          <w:lang w:val="en-US" w:eastAsia="zh-CN"/>
        </w:rPr>
        <w:t xml:space="preserve">（4）响应单位应在响应文件中提供一份验收大纲作为采购方最终验收时的参考内容，合同签订到货后，采购人组织相关人员按照响应文件，对成交单位的投标型号设备所有指标进行测试。如测试结果与响应文件不符，则采购人将拒绝验收，如发现相应单位虚假应标，将上报政府采购监管部门按规定依法严肃处理。验收大纲内容应包括但不限于货物清单、技术性能等。</w:t>
      </w:r>
      <w:r>
        <w:rPr>
          <w:rFonts w:hint="eastAsia"/>
          <w:b/>
          <w:bCs/>
          <w:lang w:val="en-US" w:eastAsia="zh-CN"/>
        </w:rPr>
        <w:t xml:space="preserve">响应文件中如无相关内容，</w:t>
      </w:r>
      <w:r>
        <w:rPr>
          <w:rFonts w:hint="eastAsia" w:ascii="仿宋" w:hAnsi="仿宋"/>
          <w:b/>
          <w:bCs/>
          <w:color w:val="auto"/>
          <w:highlight w:val="none"/>
          <w:lang w:val="en-US" w:eastAsia="zh-CN"/>
        </w:rPr>
        <w:t xml:space="preserve">所投响应文件</w:t>
      </w:r>
      <w:r>
        <w:rPr>
          <w:rFonts w:hint="eastAsia"/>
          <w:b/>
          <w:bCs/>
          <w:lang w:val="en-US" w:eastAsia="zh-CN"/>
        </w:rPr>
        <w:t xml:space="preserve">视为非实质性响应。</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5）提供系统集成与兼容性方案，包含针对多摄像机串联控制（7套以内由1台终端编码控制）、与音频设备（功放、反馈抑制器、调音台）的系统匹配调试、HDBaseT长距离音视频信号传输等核心集成难点提出具体的实施方案，实施方案需结合施工现场布局、场地特点给出具体的现场实施方案。</w:t>
      </w:r>
      <w:r>
        <w:rPr>
          <w:rFonts w:hint="eastAsia" w:ascii="仿宋" w:hAnsi="仿宋"/>
          <w:b/>
          <w:bCs/>
          <w:color w:val="auto"/>
          <w:highlight w:val="none"/>
          <w:lang w:val="en-US" w:eastAsia="zh-CN"/>
        </w:rPr>
        <w:t xml:space="preserve">若方案与实施现场无关或未提供，所投响应文件视为非实质性响应。</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6）响应单位提出验收前，需通过系统试用保障检验：系统安装调试完成后，响应单位需保障至少4次会场视频会议召开，视频会议召开过程中视频清晰、视频切换及参数调整正常、音频扩声无回音杂音、采购设备系统运行均正常后方可提出验收。</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7）响应单位安装调试时须遵守现场的一切规章制度；响应单位负责保管、看护进场的设备及附配件直至完成安装调试后交付甲方；响应单位负责设备、安装工具等提供适当的保护、包装或覆盖等处理，直至验收合格，以免受损；无论调试期间或保修过程中，成交单位负责及时清理垃圾。</w:t>
      </w:r>
      <w:r/>
    </w:p>
    <w:p>
      <w:pPr>
        <w:pStyle w:val="885"/>
        <w:ind w:left="0" w:firstLine="420"/>
        <w:keepLines w:val="0"/>
        <w:keepNext w:val="0"/>
        <w:pageBreakBefore w:val="0"/>
        <w:spacing w:after="0" w:line="360" w:lineRule="auto"/>
        <w:widowControl w:val="off"/>
        <w:rPr>
          <w:rFonts w:hint="default" w:eastAsia="宋体"/>
          <w:lang w:val="en-US" w:eastAsia="zh-CN"/>
        </w:rPr>
      </w:pPr>
      <w:r>
        <w:rPr>
          <w:rFonts w:hint="eastAsia" w:ascii="仿宋" w:hAnsi="仿宋"/>
          <w:color w:val="auto"/>
          <w:highlight w:val="none"/>
          <w:lang w:val="en-US" w:eastAsia="zh-CN"/>
        </w:rPr>
        <w:t xml:space="preserve">（四）商务要求</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1.采购项目交付或者实施的时间要求:</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项目交付时间：合同签订后7日内将本次采购的货物送至采购人指定地点。</w:t>
      </w:r>
      <w:r/>
    </w:p>
    <w:p>
      <w:pPr>
        <w:pStyle w:val="885"/>
        <w:ind w:left="0" w:firstLine="420"/>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rPr>
        <w:t xml:space="preserve">2.项目实施的地点：</w:t>
      </w:r>
      <w:r>
        <w:rPr>
          <w:rFonts w:hint="eastAsia" w:ascii="宋体" w:hAnsi="宋体" w:eastAsia="宋体" w:cs="宋体"/>
          <w:lang w:val="en-US" w:eastAsia="zh-CN"/>
        </w:rPr>
        <w:t xml:space="preserve">以采购方通知为准</w:t>
      </w:r>
      <w:r>
        <w:rPr>
          <w:rFonts w:hint="eastAsia" w:ascii="宋体" w:hAnsi="宋体" w:cs="宋体"/>
          <w:lang w:val="en-US" w:eastAsia="zh-CN"/>
        </w:rPr>
        <w:t xml:space="preserve">。</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3.付款进度和方式：合同签订后</w:t>
      </w:r>
      <w:r>
        <w:rPr>
          <w:rFonts w:hint="eastAsia" w:ascii="宋体" w:hAnsi="宋体" w:cs="宋体"/>
          <w:lang w:eastAsia="zh-CN"/>
        </w:rPr>
        <w:t xml:space="preserve">【</w:t>
      </w:r>
      <w:r>
        <w:rPr>
          <w:rFonts w:hint="eastAsia" w:ascii="宋体" w:hAnsi="宋体" w:cs="宋体"/>
          <w:lang w:val="en-US" w:eastAsia="zh-CN"/>
        </w:rPr>
        <w:t xml:space="preserve">30</w:t>
      </w:r>
      <w:r>
        <w:rPr>
          <w:rFonts w:hint="eastAsia" w:ascii="宋体" w:hAnsi="宋体" w:cs="宋体"/>
          <w:lang w:eastAsia="zh-CN"/>
        </w:rPr>
        <w:t xml:space="preserve">】</w:t>
      </w:r>
      <w:r>
        <w:rPr>
          <w:rFonts w:hint="eastAsia" w:ascii="宋体" w:hAnsi="宋体" w:cs="宋体"/>
          <w:lang w:val="en-US" w:eastAsia="zh-CN"/>
        </w:rPr>
        <w:t xml:space="preserve">日内采购方向成交单位支付合同金额的30%作为预付款，</w:t>
      </w:r>
      <w:r>
        <w:rPr>
          <w:rFonts w:hint="eastAsia" w:ascii="宋体" w:hAnsi="宋体" w:eastAsia="宋体" w:cs="宋体"/>
        </w:rPr>
        <w:t xml:space="preserve">设备</w:t>
      </w:r>
      <w:r>
        <w:rPr>
          <w:rFonts w:hint="eastAsia" w:ascii="宋体" w:hAnsi="宋体" w:eastAsia="宋体" w:cs="宋体"/>
          <w:lang w:val="en-US" w:eastAsia="zh-CN"/>
        </w:rPr>
        <w:t xml:space="preserve">到货</w:t>
      </w:r>
      <w:r>
        <w:rPr>
          <w:rFonts w:hint="eastAsia" w:ascii="宋体" w:hAnsi="宋体" w:eastAsia="宋体" w:cs="宋体"/>
        </w:rPr>
        <w:t xml:space="preserve">安装调试完成，系统功能正常，项目</w:t>
      </w:r>
      <w:r>
        <w:rPr>
          <w:rFonts w:hint="eastAsia" w:ascii="宋体" w:hAnsi="宋体" w:eastAsia="宋体" w:cs="宋体"/>
          <w:lang w:val="en-US" w:eastAsia="zh-CN"/>
        </w:rPr>
        <w:t xml:space="preserve">最终</w:t>
      </w:r>
      <w:r>
        <w:rPr>
          <w:rFonts w:hint="eastAsia" w:ascii="宋体" w:hAnsi="宋体" w:eastAsia="宋体" w:cs="宋体"/>
        </w:rPr>
        <w:t xml:space="preserve">验收合格后</w:t>
      </w:r>
      <w:r>
        <w:rPr>
          <w:rFonts w:hint="eastAsia" w:ascii="宋体" w:hAnsi="宋体" w:cs="宋体"/>
          <w:lang w:eastAsia="zh-CN"/>
        </w:rPr>
        <w:t xml:space="preserve">【</w:t>
      </w:r>
      <w:r>
        <w:rPr>
          <w:rFonts w:hint="eastAsia" w:ascii="宋体" w:hAnsi="宋体" w:cs="宋体"/>
          <w:lang w:val="en-US" w:eastAsia="zh-CN"/>
        </w:rPr>
        <w:t xml:space="preserve">30</w:t>
      </w:r>
      <w:r>
        <w:rPr>
          <w:rFonts w:hint="eastAsia" w:ascii="宋体" w:hAnsi="宋体" w:cs="宋体"/>
          <w:lang w:eastAsia="zh-CN"/>
        </w:rPr>
        <w:t xml:space="preserve">】</w:t>
      </w:r>
      <w:r>
        <w:rPr>
          <w:rFonts w:hint="eastAsia" w:ascii="宋体" w:hAnsi="宋体" w:cs="宋体"/>
          <w:lang w:val="en-US" w:eastAsia="zh-CN"/>
        </w:rPr>
        <w:t xml:space="preserve">日内支付剩余尾款</w:t>
      </w:r>
      <w:r>
        <w:rPr>
          <w:rFonts w:hint="eastAsia" w:ascii="宋体" w:hAnsi="宋体" w:eastAsia="宋体" w:cs="宋体"/>
        </w:rPr>
        <w:t xml:space="preserve">。</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4.包装和运输要求：</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（1）</w:t>
      </w:r>
      <w:r>
        <w:rPr>
          <w:rFonts w:hint="eastAsia" w:ascii="宋体" w:hAnsi="宋体" w:cs="宋体"/>
          <w:lang w:eastAsia="zh-CN"/>
        </w:rPr>
        <w:t xml:space="preserve">成交单位</w:t>
      </w:r>
      <w:r>
        <w:rPr>
          <w:rFonts w:hint="eastAsia" w:ascii="宋体" w:hAnsi="宋体" w:eastAsia="宋体" w:cs="宋体"/>
        </w:rPr>
        <w:t xml:space="preserve">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w:t>
      </w:r>
      <w:r>
        <w:rPr>
          <w:rFonts w:hint="eastAsia" w:ascii="宋体" w:hAnsi="宋体" w:cs="宋体"/>
          <w:lang w:eastAsia="zh-CN"/>
        </w:rPr>
        <w:t xml:space="preserve">成交单位</w:t>
      </w:r>
      <w:r>
        <w:rPr>
          <w:rFonts w:hint="eastAsia" w:ascii="宋体" w:hAnsi="宋体" w:eastAsia="宋体" w:cs="宋体"/>
        </w:rPr>
        <w:t xml:space="preserve">未采取合理包装方式致使标的物损毁、灭失或无法正常使用，给</w:t>
      </w:r>
      <w:r>
        <w:rPr>
          <w:rFonts w:hint="eastAsia" w:ascii="宋体" w:hAnsi="宋体" w:eastAsia="宋体" w:cs="宋体"/>
          <w:lang w:eastAsia="zh-CN"/>
        </w:rPr>
        <w:t xml:space="preserve">采购方</w:t>
      </w:r>
      <w:r>
        <w:rPr>
          <w:rFonts w:hint="eastAsia" w:ascii="宋体" w:hAnsi="宋体" w:eastAsia="宋体" w:cs="宋体"/>
        </w:rPr>
        <w:t xml:space="preserve">造成损失的，</w:t>
      </w:r>
      <w:r>
        <w:rPr>
          <w:rFonts w:hint="eastAsia" w:ascii="宋体" w:hAnsi="宋体" w:cs="宋体"/>
          <w:lang w:eastAsia="zh-CN"/>
        </w:rPr>
        <w:t xml:space="preserve">成交单位</w:t>
      </w:r>
      <w:r>
        <w:rPr>
          <w:rFonts w:hint="eastAsia" w:ascii="宋体" w:hAnsi="宋体" w:eastAsia="宋体" w:cs="宋体"/>
        </w:rPr>
        <w:t xml:space="preserve">应赔偿</w:t>
      </w:r>
      <w:r>
        <w:rPr>
          <w:rFonts w:hint="eastAsia" w:ascii="宋体" w:hAnsi="宋体" w:eastAsia="宋体" w:cs="宋体"/>
          <w:lang w:eastAsia="zh-CN"/>
        </w:rPr>
        <w:t xml:space="preserve">采购方</w:t>
      </w:r>
      <w:r>
        <w:rPr>
          <w:rFonts w:hint="eastAsia" w:ascii="宋体" w:hAnsi="宋体" w:eastAsia="宋体" w:cs="宋体"/>
        </w:rPr>
        <w:t xml:space="preserve">一切直接、间接损失。</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cs="宋体"/>
          <w:lang w:eastAsia="zh-CN"/>
        </w:rPr>
        <w:t xml:space="preserve">成交单位</w:t>
      </w:r>
      <w:r>
        <w:rPr>
          <w:rFonts w:hint="eastAsia" w:ascii="宋体" w:hAnsi="宋体" w:eastAsia="宋体" w:cs="宋体"/>
        </w:rPr>
        <w:t xml:space="preserve">应保证其提供的标的物是原包装未拆封的商品，在交付</w:t>
      </w:r>
      <w:r>
        <w:rPr>
          <w:rFonts w:hint="eastAsia" w:ascii="宋体" w:hAnsi="宋体" w:eastAsia="宋体" w:cs="宋体"/>
          <w:lang w:eastAsia="zh-CN"/>
        </w:rPr>
        <w:t xml:space="preserve">采购方</w:t>
      </w:r>
      <w:r>
        <w:rPr>
          <w:rFonts w:hint="eastAsia" w:ascii="宋体" w:hAnsi="宋体" w:eastAsia="宋体" w:cs="宋体"/>
        </w:rPr>
        <w:t xml:space="preserve">验收前不得拆箱。</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（2）运输要求： </w:t>
      </w:r>
      <w:r>
        <w:rPr>
          <w:rFonts w:hint="eastAsia" w:ascii="宋体" w:hAnsi="宋体" w:cs="宋体"/>
          <w:lang w:eastAsia="zh-CN"/>
        </w:rPr>
        <w:t xml:space="preserve">成交单位</w:t>
      </w:r>
      <w:r>
        <w:rPr>
          <w:rFonts w:hint="eastAsia" w:ascii="宋体" w:hAnsi="宋体" w:eastAsia="宋体" w:cs="宋体"/>
        </w:rPr>
        <w:t xml:space="preserve">负责办理运输、装卸、交付全部事项，相关费用包含在合同价款中。因包装运输问题导致货物损毁、丢失，</w:t>
      </w:r>
      <w:r>
        <w:rPr>
          <w:rFonts w:hint="eastAsia" w:ascii="宋体" w:hAnsi="宋体" w:cs="宋体"/>
          <w:lang w:eastAsia="zh-CN"/>
        </w:rPr>
        <w:t xml:space="preserve">成交单位</w:t>
      </w:r>
      <w:r>
        <w:rPr>
          <w:rFonts w:hint="eastAsia" w:ascii="宋体" w:hAnsi="宋体" w:eastAsia="宋体" w:cs="宋体"/>
        </w:rPr>
        <w:t xml:space="preserve">承担全部责任，采购方可要求降价、换货甚至拒收。货物到达前应提前通知采购方，并提示装卸注意事项。</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5.本项目免费质量保证期要求不低于3年。免费质量保证期从货物供货、安装、调试正常且经采购使用部门确认验收合格之日起算。</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6.售后服务标准要求：</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1</w:t>
      </w:r>
      <w:r>
        <w:rPr>
          <w:rFonts w:hint="eastAsia" w:ascii="宋体" w:hAnsi="宋体" w:eastAsia="宋体" w:cs="宋体"/>
          <w:lang w:eastAsia="zh-CN"/>
        </w:rPr>
        <w:t xml:space="preserve">）</w:t>
      </w:r>
      <w:r>
        <w:rPr>
          <w:rFonts w:hint="eastAsia" w:ascii="宋体" w:hAnsi="宋体" w:cs="宋体"/>
          <w:lang w:eastAsia="zh-CN"/>
        </w:rPr>
        <w:t xml:space="preserve">成交单位</w:t>
      </w:r>
      <w:r>
        <w:rPr>
          <w:rFonts w:hint="eastAsia" w:ascii="宋体" w:hAnsi="宋体" w:eastAsia="宋体" w:cs="宋体"/>
        </w:rPr>
        <w:t xml:space="preserve">承诺向采购单位提供7*24小时服务，并保证在采购单位提出服务需求后，1小时内响应，</w:t>
      </w:r>
      <w:r>
        <w:rPr>
          <w:rFonts w:hint="eastAsia" w:ascii="宋体" w:hAnsi="宋体" w:eastAsia="宋体" w:cs="宋体"/>
          <w:lang w:val="en-US" w:eastAsia="zh-CN"/>
        </w:rPr>
        <w:t xml:space="preserve">4</w:t>
      </w:r>
      <w:r>
        <w:rPr>
          <w:rFonts w:hint="eastAsia" w:ascii="宋体" w:hAnsi="宋体" w:eastAsia="宋体" w:cs="宋体"/>
        </w:rPr>
        <w:t xml:space="preserve">小时内到达现场解决问题，如现场解决不了的重大故障，应提供同等或不低于原货物质量、规格的备品供采购单位使用。特殊情况经采购单位书面同意后可延长故障修复时间1-3日。</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2</w:t>
      </w:r>
      <w:r>
        <w:rPr>
          <w:rFonts w:hint="eastAsia" w:ascii="宋体" w:hAnsi="宋体" w:eastAsia="宋体" w:cs="宋体"/>
          <w:lang w:eastAsia="zh-CN"/>
        </w:rPr>
        <w:t xml:space="preserve">）</w:t>
      </w:r>
      <w:r>
        <w:rPr>
          <w:rFonts w:hint="eastAsia" w:ascii="宋体" w:hAnsi="宋体" w:cs="宋体"/>
          <w:lang w:eastAsia="zh-CN"/>
        </w:rPr>
        <w:t xml:space="preserve">成交单位</w:t>
      </w:r>
      <w:r>
        <w:rPr>
          <w:rFonts w:hint="eastAsia" w:ascii="宋体" w:hAnsi="宋体" w:eastAsia="宋体" w:cs="宋体"/>
        </w:rPr>
        <w:t xml:space="preserve">在免费质保期内应准备备品备件，用于设备的更换或修复。若需要使用备品备件，</w:t>
      </w:r>
      <w:r>
        <w:rPr>
          <w:rFonts w:hint="eastAsia" w:ascii="宋体" w:hAnsi="宋体" w:cs="宋体"/>
          <w:lang w:eastAsia="zh-CN"/>
        </w:rPr>
        <w:t xml:space="preserve">成交单位</w:t>
      </w:r>
      <w:r>
        <w:rPr>
          <w:rFonts w:hint="eastAsia" w:ascii="宋体" w:hAnsi="宋体" w:eastAsia="宋体" w:cs="宋体"/>
        </w:rPr>
        <w:t xml:space="preserve">应自响应时间起12小时内完成相应的备品备件更换服务。</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3</w:t>
      </w:r>
      <w:r>
        <w:rPr>
          <w:rFonts w:hint="eastAsia" w:ascii="宋体" w:hAnsi="宋体" w:eastAsia="宋体" w:cs="宋体"/>
          <w:lang w:eastAsia="zh-CN"/>
        </w:rPr>
        <w:t xml:space="preserve">）</w:t>
      </w:r>
      <w:r>
        <w:rPr>
          <w:rFonts w:hint="eastAsia" w:ascii="宋体" w:hAnsi="宋体" w:cs="宋体"/>
          <w:lang w:eastAsia="zh-CN"/>
        </w:rPr>
        <w:t xml:space="preserve">成交单位</w:t>
      </w:r>
      <w:r>
        <w:rPr>
          <w:rFonts w:hint="eastAsia" w:ascii="宋体" w:hAnsi="宋体" w:eastAsia="宋体" w:cs="宋体"/>
        </w:rPr>
        <w:t xml:space="preserve">未能按前述约定提供售后服务的，</w:t>
      </w:r>
      <w:r>
        <w:rPr>
          <w:rFonts w:hint="eastAsia" w:ascii="宋体" w:hAnsi="宋体" w:eastAsia="宋体" w:cs="宋体"/>
          <w:lang w:val="en-US" w:eastAsia="zh-CN"/>
        </w:rPr>
        <w:t xml:space="preserve">采购</w:t>
      </w:r>
      <w:r>
        <w:rPr>
          <w:rFonts w:hint="eastAsia" w:ascii="宋体" w:hAnsi="宋体" w:eastAsia="宋体" w:cs="宋体"/>
        </w:rPr>
        <w:t xml:space="preserve">方有权自行聘请第三方进行维修，因此产生的费用由</w:t>
      </w:r>
      <w:r>
        <w:rPr>
          <w:rFonts w:hint="eastAsia" w:ascii="宋体" w:hAnsi="宋体" w:cs="宋体"/>
          <w:lang w:eastAsia="zh-CN"/>
        </w:rPr>
        <w:t xml:space="preserve">成交单位</w:t>
      </w:r>
      <w:r>
        <w:rPr>
          <w:rFonts w:hint="eastAsia" w:ascii="宋体" w:hAnsi="宋体" w:eastAsia="宋体" w:cs="宋体"/>
        </w:rPr>
        <w:t xml:space="preserve">承担，</w:t>
      </w:r>
      <w:r>
        <w:rPr>
          <w:rFonts w:hint="eastAsia" w:ascii="宋体" w:hAnsi="宋体" w:eastAsia="宋体" w:cs="宋体"/>
          <w:lang w:val="en-US" w:eastAsia="zh-CN"/>
        </w:rPr>
        <w:t xml:space="preserve">采购</w:t>
      </w:r>
      <w:r>
        <w:rPr>
          <w:rFonts w:hint="eastAsia" w:ascii="宋体" w:hAnsi="宋体" w:eastAsia="宋体" w:cs="宋体"/>
        </w:rPr>
        <w:t xml:space="preserve">方有权直接从未支付的费用中扣除。未支付的费用不足以弥补</w:t>
      </w:r>
      <w:r>
        <w:rPr>
          <w:rFonts w:hint="eastAsia" w:ascii="宋体" w:hAnsi="宋体" w:eastAsia="宋体" w:cs="宋体"/>
          <w:lang w:val="en-US" w:eastAsia="zh-CN"/>
        </w:rPr>
        <w:t xml:space="preserve">采购</w:t>
      </w:r>
      <w:r>
        <w:rPr>
          <w:rFonts w:hint="eastAsia" w:ascii="宋体" w:hAnsi="宋体" w:eastAsia="宋体" w:cs="宋体"/>
        </w:rPr>
        <w:t xml:space="preserve">方的实际损失的，</w:t>
      </w:r>
      <w:r>
        <w:rPr>
          <w:rFonts w:hint="eastAsia" w:ascii="宋体" w:hAnsi="宋体" w:cs="宋体"/>
          <w:lang w:eastAsia="zh-CN"/>
        </w:rPr>
        <w:t xml:space="preserve">成交单位</w:t>
      </w:r>
      <w:r>
        <w:rPr>
          <w:rFonts w:hint="eastAsia" w:ascii="宋体" w:hAnsi="宋体" w:eastAsia="宋体" w:cs="宋体"/>
        </w:rPr>
        <w:t xml:space="preserve">应予以补足</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4</w:t>
      </w:r>
      <w:r>
        <w:rPr>
          <w:rFonts w:hint="eastAsia" w:ascii="宋体" w:hAnsi="宋体" w:eastAsia="宋体" w:cs="宋体"/>
          <w:lang w:eastAsia="zh-CN"/>
        </w:rPr>
        <w:t xml:space="preserve">）</w:t>
      </w:r>
      <w:r>
        <w:rPr>
          <w:rFonts w:hint="eastAsia" w:ascii="宋体" w:hAnsi="宋体" w:eastAsia="宋体" w:cs="宋体"/>
        </w:rPr>
        <w:t xml:space="preserve">培训方案：其一、培训对象：针对系统管理人员的操作、使用及常见故障排除培训。其二、培训内容：须涵盖全部设备的日常维护。其三、要求由厂家认证工程师等具备资质的人员授课。其四、培训资料：需提供中文讲义等资料。其五、次数与培训：需提供2次现场或网络培训。</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cs="宋体"/>
          <w:lang w:val="en-US" w:eastAsia="zh-CN"/>
        </w:rPr>
        <w:t xml:space="preserve">7</w:t>
      </w:r>
      <w:r>
        <w:rPr>
          <w:rFonts w:hint="eastAsia" w:ascii="宋体" w:hAnsi="宋体" w:eastAsia="宋体" w:cs="宋体"/>
          <w:lang w:val="en-US" w:eastAsia="zh-CN"/>
        </w:rPr>
        <w:t xml:space="preserve">.</w:t>
      </w:r>
      <w:r>
        <w:rPr>
          <w:rFonts w:hint="eastAsia" w:ascii="宋体" w:hAnsi="宋体" w:eastAsia="宋体" w:cs="宋体"/>
        </w:rPr>
        <w:t xml:space="preserve">履约保证金金额为：合同总金额的【10】%；</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eastAsia="zh-CN"/>
        </w:rPr>
        <w:t xml:space="preserve">（</w:t>
      </w:r>
      <w:r>
        <w:rPr>
          <w:rFonts w:hint="eastAsia" w:ascii="宋体" w:hAnsi="宋体" w:cs="宋体"/>
          <w:lang w:val="en-US" w:eastAsia="zh-CN"/>
        </w:rPr>
        <w:t xml:space="preserve">五</w:t>
      </w:r>
      <w:r>
        <w:rPr>
          <w:rFonts w:hint="eastAsia" w:ascii="宋体" w:hAnsi="宋体" w:cs="宋体"/>
          <w:lang w:eastAsia="zh-CN"/>
        </w:rPr>
        <w:t xml:space="preserve">）采购标的的验收标准</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val="en-US" w:eastAsia="zh-CN"/>
        </w:rPr>
        <w:t xml:space="preserve">1.</w:t>
      </w:r>
      <w:r>
        <w:rPr>
          <w:rFonts w:hint="eastAsia" w:ascii="宋体" w:hAnsi="宋体" w:cs="宋体"/>
          <w:lang w:eastAsia="zh-CN"/>
        </w:rPr>
        <w:t xml:space="preserve">交付本合同设备前，成交单位应对设备的质量、规格、性能、数量、外观、随机备件备品、装箱单、随机资料、包装等进行详细而全面的检验，并出具一份检验合格证明，检验合格证明仅作为采购方验收的依据，但不能作为本合同项下设备质量、规格、数量或性能的最终检验结果。</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eastAsia="zh-CN"/>
        </w:rPr>
        <w:t xml:space="preserve"> </w:t>
      </w:r>
      <w:r>
        <w:rPr>
          <w:rFonts w:hint="eastAsia" w:ascii="宋体" w:hAnsi="宋体" w:cs="宋体"/>
          <w:lang w:val="en-US" w:eastAsia="zh-CN"/>
        </w:rPr>
        <w:t xml:space="preserve">2.</w:t>
      </w:r>
      <w:r>
        <w:rPr>
          <w:rFonts w:hint="eastAsia" w:ascii="宋体" w:hAnsi="宋体" w:cs="宋体"/>
          <w:lang w:eastAsia="zh-CN"/>
        </w:rPr>
        <w:t xml:space="preserve">采购方根据本合同规定的内容和验收标准进行验收，同时比较成交单位出具的检验（检测）证明，经检验（检测）无误后出具验收合格证明，该证明作为最终付款所需文件的组成部分。验收不合格的，成交单位应进行返工、调整或采取其他补救措施，直至采购方再次验收合格。因返工、调整等产生的一切费用，由成交单位自行承担；给采购方造成损失的，成交单位应赔偿一切直接、间接损失。</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val="en-US" w:eastAsia="zh-CN"/>
        </w:rPr>
        <w:t xml:space="preserve">3.</w:t>
      </w:r>
      <w:r>
        <w:rPr>
          <w:rFonts w:hint="eastAsia" w:ascii="宋体" w:hAnsi="宋体" w:cs="宋体"/>
          <w:lang w:eastAsia="zh-CN"/>
        </w:rPr>
        <w:t xml:space="preserve">成交单位应自本项目所有设备交付采购方，完成安装、调试，并试运行完成之日起15日内进行验收。特殊情况需延长的，由双方另行协商确定。</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val="en-US" w:eastAsia="zh-CN"/>
        </w:rPr>
        <w:t xml:space="preserve">4.</w:t>
      </w:r>
      <w:r>
        <w:rPr>
          <w:rFonts w:hint="eastAsia" w:ascii="宋体" w:hAnsi="宋体" w:cs="宋体"/>
          <w:lang w:eastAsia="zh-CN"/>
        </w:rPr>
        <w:t xml:space="preserve">如双方对验收结果有分歧，则以具有国家法定资质的第三方检验（检测）机构的检验（检测）结果为准。如检验（检测）合格，检验（检测）费由采购方承担，检验（检测）不合格，检验（检测）费由中标方承担。</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val="en-US" w:eastAsia="zh-CN"/>
        </w:rPr>
        <w:t xml:space="preserve">5.</w:t>
      </w:r>
      <w:r>
        <w:rPr>
          <w:rFonts w:hint="eastAsia" w:ascii="宋体" w:hAnsi="宋体" w:cs="宋体"/>
          <w:lang w:eastAsia="zh-CN"/>
        </w:rPr>
        <w:t xml:space="preserve">由于采购方自身能力、检验（检测）方法和检验（检测）手段的限制，对于设备部分质量瑕疵尤其是潜在的或隐蔽的质量瑕疵，在短时间内可能无法发现。因此，验收单的签署仅作为设备质保期起算的依据，不代表采购方对质量异议权利的放弃，也不代表成交单位对设备质量保证责任的免除。采购方验收通过，并不免除成交单位对设备质量问题承担责任的义务，如验收通过后，设备出现质量问题影响采购方使用的，采购方仍有权要求成交单位采取维修、退货换货、支付违约金、赔偿损失等方式处理。</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val="en-US" w:eastAsia="zh-CN"/>
        </w:rPr>
        <w:t xml:space="preserve">6.</w:t>
      </w:r>
      <w:r>
        <w:rPr>
          <w:rFonts w:hint="eastAsia" w:ascii="宋体" w:hAnsi="宋体" w:cs="宋体"/>
          <w:lang w:eastAsia="zh-CN"/>
        </w:rPr>
        <w:t xml:space="preserve">项目验收以采购方要求的方式、程序、标准为准，成交单位应当配合采购方的验收要求，因成交单位不配合采购方验收要求导致验收无法进行或验收不通过的，成交单位自行承担后果。</w:t>
      </w:r>
      <w:r/>
    </w:p>
    <w:p>
      <w:pPr>
        <w:pStyle w:val="885"/>
        <w:ind w:left="0" w:firstLine="420"/>
        <w:keepLines w:val="0"/>
        <w:keepNext w:val="0"/>
        <w:pageBreakBefore w:val="0"/>
        <w:spacing w:after="0" w:line="360" w:lineRule="auto"/>
        <w:widowControl w:val="off"/>
        <w:rPr>
          <w:rFonts w:hint="default" w:ascii="仿宋" w:hAnsi="仿宋" w:eastAsia="宋体"/>
          <w:color w:val="auto"/>
          <w:highlight w:val="none"/>
          <w:lang w:val="en-US" w:eastAsia="zh-CN"/>
        </w:rPr>
      </w:pPr>
      <w:r>
        <w:rPr>
          <w:rFonts w:hint="eastAsia" w:ascii="宋体" w:hAnsi="宋体" w:cs="宋体"/>
          <w:lang w:eastAsia="zh-CN"/>
        </w:rPr>
        <w:t xml:space="preserve">（</w:t>
      </w:r>
      <w:r>
        <w:rPr>
          <w:rFonts w:hint="eastAsia" w:ascii="宋体" w:hAnsi="宋体" w:cs="宋体"/>
          <w:lang w:val="en-US" w:eastAsia="zh-CN"/>
        </w:rPr>
        <w:t xml:space="preserve">六</w:t>
      </w:r>
      <w:r>
        <w:rPr>
          <w:rFonts w:hint="eastAsia" w:ascii="宋体" w:hAnsi="宋体" w:cs="宋体"/>
          <w:lang w:eastAsia="zh-CN"/>
        </w:rPr>
        <w:t xml:space="preserve">）</w:t>
      </w:r>
      <w:r>
        <w:rPr>
          <w:rFonts w:hint="eastAsia" w:ascii="仿宋" w:hAnsi="仿宋"/>
          <w:color w:val="auto"/>
          <w:highlight w:val="none"/>
          <w:lang w:val="en-US" w:eastAsia="zh-CN"/>
        </w:rPr>
        <w:t xml:space="preserve">现场勘察</w:t>
      </w:r>
      <w:r/>
    </w:p>
    <w:p>
      <w:pPr>
        <w:pStyle w:val="885"/>
        <w:ind w:left="0" w:firstLine="420"/>
        <w:keepLines w:val="0"/>
        <w:keepNext w:val="0"/>
        <w:pageBreakBefore w:val="0"/>
        <w:spacing w:after="0" w:line="360" w:lineRule="auto"/>
        <w:widowControl w:val="off"/>
        <w:rPr>
          <w:rFonts w:hint="eastAsia" w:ascii="仿宋" w:hAnsi="仿宋"/>
          <w:color w:val="auto"/>
          <w:highlight w:val="yellow"/>
        </w:rPr>
      </w:pPr>
      <w:r>
        <w:rPr>
          <w:rFonts w:hint="eastAsia" w:ascii="仿宋" w:hAnsi="仿宋"/>
          <w:color w:val="auto"/>
          <w:highlight w:val="yellow"/>
        </w:rPr>
        <w:t xml:space="preserve">勘查时间：</w:t>
      </w:r>
      <w:r>
        <w:rPr>
          <w:rFonts w:hint="eastAsia" w:ascii="仿宋" w:hAnsi="仿宋"/>
          <w:color w:val="auto"/>
          <w:highlight w:val="yellow"/>
          <w:lang w:val="en-US" w:eastAsia="zh-CN"/>
        </w:rPr>
        <w:t xml:space="preserve">2026年8月21日9点到17点</w:t>
      </w:r>
      <w:bookmarkStart w:id="118" w:name="_GoBack"/>
      <w:r/>
      <w:bookmarkEnd w:id="118"/>
      <w:r>
        <w:rPr>
          <w:rFonts w:hint="eastAsia" w:ascii="仿宋" w:hAnsi="仿宋"/>
          <w:color w:val="auto"/>
          <w:highlight w:val="yellow"/>
        </w:rPr>
        <w:t xml:space="preserve">。</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rPr>
        <w:t xml:space="preserve">勘查地点：以采购方通知为准。</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rPr>
        <w:t xml:space="preserve">联系人：杜明蔚。</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rPr>
        <w:t xml:space="preserve">联系电话：18262008024。</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lang w:val="en-US" w:eastAsia="zh-CN"/>
        </w:rPr>
        <w:t xml:space="preserve">(1)</w:t>
      </w:r>
      <w:r>
        <w:rPr>
          <w:rFonts w:hint="eastAsia" w:ascii="仿宋" w:hAnsi="仿宋"/>
          <w:color w:val="auto"/>
          <w:highlight w:val="none"/>
        </w:rPr>
        <w:t xml:space="preserve">根据自身投标需要，</w:t>
      </w:r>
      <w:r>
        <w:rPr>
          <w:rFonts w:hint="eastAsia" w:ascii="仿宋" w:hAnsi="仿宋"/>
          <w:color w:val="auto"/>
          <w:highlight w:val="none"/>
          <w:lang w:eastAsia="zh-CN"/>
        </w:rPr>
        <w:t xml:space="preserve">响应单位</w:t>
      </w:r>
      <w:r>
        <w:rPr>
          <w:rFonts w:hint="eastAsia" w:ascii="仿宋" w:hAnsi="仿宋"/>
          <w:color w:val="auto"/>
          <w:highlight w:val="none"/>
        </w:rPr>
        <w:t xml:space="preserve">可对有关现场和周围环境进行勘察，以获取编制投标文件和签署合同所需的信息。勘察现场所发生的费用由</w:t>
      </w:r>
      <w:r>
        <w:rPr>
          <w:rFonts w:hint="eastAsia" w:ascii="仿宋" w:hAnsi="仿宋"/>
          <w:color w:val="auto"/>
          <w:highlight w:val="none"/>
          <w:lang w:eastAsia="zh-CN"/>
        </w:rPr>
        <w:t xml:space="preserve">响应单位</w:t>
      </w:r>
      <w:r>
        <w:rPr>
          <w:rFonts w:hint="eastAsia" w:ascii="仿宋" w:hAnsi="仿宋"/>
          <w:color w:val="auto"/>
          <w:highlight w:val="none"/>
        </w:rPr>
        <w:t xml:space="preserve">自己承担。</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lang w:val="en-US" w:eastAsia="zh-CN"/>
        </w:rPr>
        <w:t xml:space="preserve">(2)</w:t>
      </w:r>
      <w:r>
        <w:rPr>
          <w:rFonts w:hint="eastAsia" w:ascii="仿宋" w:hAnsi="仿宋"/>
          <w:color w:val="auto"/>
          <w:highlight w:val="none"/>
        </w:rPr>
        <w:t xml:space="preserve">采购人向</w:t>
      </w:r>
      <w:r>
        <w:rPr>
          <w:rFonts w:hint="eastAsia" w:ascii="仿宋" w:hAnsi="仿宋"/>
          <w:color w:val="auto"/>
          <w:highlight w:val="none"/>
          <w:lang w:eastAsia="zh-CN"/>
        </w:rPr>
        <w:t xml:space="preserve">响应单位</w:t>
      </w:r>
      <w:r>
        <w:rPr>
          <w:rFonts w:hint="eastAsia" w:ascii="仿宋" w:hAnsi="仿宋"/>
          <w:color w:val="auto"/>
          <w:highlight w:val="none"/>
        </w:rPr>
        <w:t xml:space="preserve">提供的有关现场的资料和数据，是采购人现有的并认为能使</w:t>
      </w:r>
      <w:r>
        <w:rPr>
          <w:rFonts w:hint="eastAsia" w:ascii="仿宋" w:hAnsi="仿宋"/>
          <w:color w:val="auto"/>
          <w:highlight w:val="none"/>
          <w:lang w:eastAsia="zh-CN"/>
        </w:rPr>
        <w:t xml:space="preserve">响应单位</w:t>
      </w:r>
      <w:r>
        <w:rPr>
          <w:rFonts w:hint="eastAsia" w:ascii="仿宋" w:hAnsi="仿宋"/>
          <w:color w:val="auto"/>
          <w:highlight w:val="none"/>
        </w:rPr>
        <w:t xml:space="preserve">可利用的资料。采购人对</w:t>
      </w:r>
      <w:r>
        <w:rPr>
          <w:rFonts w:hint="eastAsia" w:ascii="仿宋" w:hAnsi="仿宋"/>
          <w:color w:val="auto"/>
          <w:highlight w:val="none"/>
          <w:lang w:eastAsia="zh-CN"/>
        </w:rPr>
        <w:t xml:space="preserve">响应单位</w:t>
      </w:r>
      <w:r>
        <w:rPr>
          <w:rFonts w:hint="eastAsia" w:ascii="仿宋" w:hAnsi="仿宋"/>
          <w:color w:val="auto"/>
          <w:highlight w:val="none"/>
        </w:rPr>
        <w:t xml:space="preserve">由此而做出的推论、理解和结论概不负责。</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lang w:val="en-US" w:eastAsia="zh-CN"/>
        </w:rPr>
        <w:t xml:space="preserve">(3)</w:t>
      </w:r>
      <w:r>
        <w:rPr>
          <w:rFonts w:hint="eastAsia" w:ascii="仿宋" w:hAnsi="仿宋"/>
          <w:color w:val="auto"/>
          <w:highlight w:val="none"/>
        </w:rPr>
        <w:t xml:space="preserve">经采购人允许，</w:t>
      </w:r>
      <w:r>
        <w:rPr>
          <w:rFonts w:hint="eastAsia" w:ascii="仿宋" w:hAnsi="仿宋"/>
          <w:color w:val="auto"/>
          <w:highlight w:val="none"/>
          <w:lang w:eastAsia="zh-CN"/>
        </w:rPr>
        <w:t xml:space="preserve">响应单位</w:t>
      </w:r>
      <w:r>
        <w:rPr>
          <w:rFonts w:hint="eastAsia" w:ascii="仿宋" w:hAnsi="仿宋"/>
          <w:color w:val="auto"/>
          <w:highlight w:val="none"/>
        </w:rPr>
        <w:t xml:space="preserve">可为勘察目的进入采购人的项目现场，但</w:t>
      </w:r>
      <w:r>
        <w:rPr>
          <w:rFonts w:hint="eastAsia" w:ascii="仿宋" w:hAnsi="仿宋"/>
          <w:color w:val="auto"/>
          <w:highlight w:val="none"/>
          <w:lang w:eastAsia="zh-CN"/>
        </w:rPr>
        <w:t xml:space="preserve">响应单位</w:t>
      </w:r>
      <w:r>
        <w:rPr>
          <w:rFonts w:hint="eastAsia" w:ascii="仿宋" w:hAnsi="仿宋"/>
          <w:color w:val="auto"/>
          <w:highlight w:val="none"/>
        </w:rPr>
        <w:t xml:space="preserve">不得因此使采购人承担有关的责任和蒙受损失。</w:t>
      </w:r>
      <w:r>
        <w:rPr>
          <w:rFonts w:hint="eastAsia" w:ascii="仿宋" w:hAnsi="仿宋"/>
          <w:color w:val="auto"/>
          <w:highlight w:val="none"/>
          <w:lang w:eastAsia="zh-CN"/>
        </w:rPr>
        <w:t xml:space="preserve">响应单位</w:t>
      </w:r>
      <w:r>
        <w:rPr>
          <w:rFonts w:hint="eastAsia" w:ascii="仿宋" w:hAnsi="仿宋"/>
          <w:color w:val="auto"/>
          <w:highlight w:val="none"/>
        </w:rPr>
        <w:t xml:space="preserve">应承担勘察现场的责任和风险。</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lang w:val="en-US" w:eastAsia="zh-CN"/>
        </w:rPr>
        <w:t xml:space="preserve">(4)</w:t>
      </w:r>
      <w:r>
        <w:rPr>
          <w:rFonts w:hint="eastAsia" w:ascii="仿宋" w:hAnsi="仿宋"/>
          <w:color w:val="auto"/>
          <w:highlight w:val="none"/>
          <w:lang w:eastAsia="zh-CN"/>
        </w:rPr>
        <w:t xml:space="preserve">响应单位</w:t>
      </w:r>
      <w:r>
        <w:rPr>
          <w:rFonts w:hint="eastAsia" w:ascii="仿宋" w:hAnsi="仿宋"/>
          <w:color w:val="auto"/>
          <w:highlight w:val="none"/>
        </w:rPr>
        <w:t xml:space="preserve">应在现场勘察时，熟悉现场及周围交通道路等情况，以获得一切可能影响其投标的直接资料。</w:t>
      </w:r>
      <w:r>
        <w:rPr>
          <w:rFonts w:hint="eastAsia" w:ascii="仿宋" w:hAnsi="仿宋"/>
          <w:color w:val="auto"/>
          <w:highlight w:val="none"/>
          <w:lang w:eastAsia="zh-CN"/>
        </w:rPr>
        <w:t xml:space="preserve">响应单位</w:t>
      </w:r>
      <w:r>
        <w:rPr>
          <w:rFonts w:hint="eastAsia" w:ascii="仿宋" w:hAnsi="仿宋"/>
          <w:color w:val="auto"/>
          <w:highlight w:val="none"/>
        </w:rPr>
        <w:t xml:space="preserve">中标后，不得以不完全了解现场情况为理由而向采购人提出任何索赔的要求，对此采购人不承担任何责任并将不作任何答复与考虑。</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885"/>
        <w:ind w:left="0" w:firstLine="0"/>
      </w:pPr>
      <w:r/>
      <w:r/>
    </w:p>
    <w:p>
      <w:pPr>
        <w:rPr>
          <w:b/>
          <w:sz w:val="44"/>
          <w:szCs w:val="44"/>
        </w:rPr>
      </w:pPr>
      <w:r>
        <w:rPr>
          <w:rFonts w:hint="eastAsia"/>
          <w:b/>
          <w:sz w:val="44"/>
          <w:szCs w:val="44"/>
        </w:rPr>
        <w:br w:type="page" w:clear="all"/>
      </w:r>
      <w:r/>
    </w:p>
    <w:p>
      <w:pPr>
        <w:pStyle w:val="829"/>
        <w:ind w:left="0" w:firstLine="0"/>
        <w:jc w:val="center"/>
        <w:spacing w:line="360" w:lineRule="auto"/>
        <w:rPr>
          <w:b/>
          <w:sz w:val="44"/>
          <w:szCs w:val="44"/>
        </w:rPr>
      </w:pPr>
      <w:r/>
      <w:bookmarkStart w:id="86" w:name="_Toc166155490"/>
      <w:r>
        <w:rPr>
          <w:rFonts w:hint="eastAsia"/>
          <w:b/>
          <w:sz w:val="44"/>
          <w:szCs w:val="44"/>
        </w:rPr>
        <w:t xml:space="preserve">第五章 </w:t>
      </w:r>
      <w:bookmarkStart w:id="87" w:name="合同的特殊条款"/>
      <w:r/>
      <w:bookmarkEnd w:id="87"/>
      <w:r>
        <w:rPr>
          <w:rFonts w:hint="eastAsia"/>
          <w:b/>
          <w:sz w:val="44"/>
          <w:szCs w:val="44"/>
        </w:rPr>
        <w:t xml:space="preserve">合同及主要条款</w:t>
      </w:r>
      <w:bookmarkEnd w:id="79"/>
      <w:r/>
      <w:bookmarkEnd w:id="80"/>
      <w:r/>
      <w:bookmarkEnd w:id="81"/>
      <w:r/>
      <w:bookmarkEnd w:id="82"/>
      <w:r/>
      <w:bookmarkEnd w:id="83"/>
      <w:r/>
      <w:bookmarkEnd w:id="84"/>
      <w:r/>
      <w:bookmarkEnd w:id="86"/>
      <w:r/>
      <w:bookmarkEnd w:id="85"/>
      <w:r/>
    </w:p>
    <w:p>
      <w:pPr>
        <w:ind w:left="0"/>
        <w:jc w:val="center"/>
        <w:spacing w:line="360" w:lineRule="auto"/>
        <w:widowControl w:val="off"/>
        <w:rPr>
          <w:rFonts w:hint="eastAsia" w:ascii="宋体" w:hAnsi="宋体" w:eastAsia="宋体" w:cs="宋体"/>
          <w:b/>
          <w:color w:val="000000"/>
          <w:sz w:val="21"/>
          <w:szCs w:val="21"/>
          <w:highlight w:val="none"/>
        </w:rPr>
      </w:pPr>
      <w:r/>
      <w:bookmarkStart w:id="88" w:name="_Toc32730"/>
      <w:r/>
      <w:bookmarkStart w:id="89" w:name="_Toc8564"/>
      <w:r/>
      <w:bookmarkStart w:id="90" w:name="_Toc57376410"/>
      <w:r/>
      <w:bookmarkStart w:id="91" w:name="_Toc58248884"/>
      <w:r/>
      <w:bookmarkStart w:id="92" w:name="_Toc27667"/>
      <w:r>
        <w:rPr>
          <w:rFonts w:hint="eastAsia" w:ascii="宋体" w:hAnsi="宋体" w:eastAsia="宋体" w:cs="宋体"/>
          <w:b/>
          <w:color w:val="000000"/>
          <w:sz w:val="21"/>
          <w:szCs w:val="21"/>
          <w:highlight w:val="none"/>
        </w:rPr>
        <w:t xml:space="preserve">政府采购合同</w:t>
      </w:r>
      <w:r/>
    </w:p>
    <w:p>
      <w:pPr>
        <w:ind w:left="0" w:firstLine="480"/>
        <w:jc w:val="center"/>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甲方：苏州市公安局</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地址：苏州市相城区人民路3998号</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           </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根据《中华人民共和国民法典》等相关法律法规的规定，甲乙双方就此次成交的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苏州市公安局出入境管理支队会议室信息化升级改造</w:t>
      </w:r>
      <w:r>
        <w:rPr>
          <w:rFonts w:hint="eastAsia" w:ascii="宋体" w:hAnsi="宋体" w:eastAsia="宋体" w:cs="宋体"/>
          <w:color w:val="000000"/>
          <w:sz w:val="21"/>
          <w:szCs w:val="21"/>
          <w:highlight w:val="none"/>
        </w:rPr>
        <w:t xml:space="preserve">】项目（以下简称“本项目”）购销事宜，签订本合同书，以兹共同遵守。</w:t>
      </w:r>
      <w:r/>
    </w:p>
    <w:p>
      <w:pPr>
        <w:ind w:left="0" w:firstLine="422"/>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w:t>
      </w:r>
      <w:bookmarkStart w:id="93" w:name="_Hlk55399711"/>
      <w:r>
        <w:rPr>
          <w:rFonts w:hint="eastAsia" w:ascii="宋体" w:hAnsi="宋体" w:eastAsia="宋体" w:cs="宋体"/>
          <w:b/>
          <w:color w:val="000000"/>
          <w:sz w:val="21"/>
          <w:szCs w:val="21"/>
          <w:highlight w:val="none"/>
        </w:rPr>
        <w:t xml:space="preserve">下列文件为本合同不可分割部分，并构成一个整体，需综合解释、相互补充。如果下列文件内容出现不一致的情形，在保证按照采购文件确定的事项的前提下，组成本合同的多个文件的优先适用顺序如下：</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（1）本合同书及本合同书签署后各方以书面形式确认的补充协议等；</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（2）中标通知书；</w:t>
      </w:r>
      <w:r>
        <w:rPr>
          <w:rFonts w:hint="eastAsia" w:ascii="宋体" w:hAnsi="宋体" w:eastAsia="宋体" w:cs="宋体"/>
          <w:color w:val="000000"/>
          <w:sz w:val="21"/>
          <w:szCs w:val="21"/>
          <w:highlight w:val="none"/>
        </w:rPr>
        <w:tab/>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（3）采购文件；</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（4）投标（响应）文件；</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（5）乙方在开评标过程中所作的其它承诺、声明、书面澄清等。</w:t>
      </w:r>
      <w:r/>
    </w:p>
    <w:p>
      <w:pPr>
        <w:ind w:left="0" w:firstLine="48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以上文件视为是能互相说明的，如上述文件之间存在冲突或不一致的，以排列序位在前的文件为准，同一序位的文件以形成时间在后的为准。</w:t>
      </w:r>
      <w:bookmarkEnd w:id="93"/>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二、合同内容</w:t>
      </w:r>
      <w:r/>
    </w:p>
    <w:p>
      <w:pPr>
        <w:ind w:left="0" w:firstLine="42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（一）项目内容：乙方负责完成甲方的</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color w:val="000000"/>
          <w:sz w:val="21"/>
          <w:szCs w:val="21"/>
          <w:highlight w:val="none"/>
          <w:u w:val="single"/>
        </w:rPr>
        <w:t xml:space="preserve"> 项目</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，具体内容见下表：</w:t>
      </w:r>
      <w:r/>
    </w:p>
    <w:p>
      <w:pPr>
        <w:ind w:left="0" w:firstLine="42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Style w:val="839"/>
        <w:tblW w:w="5697" w:type="pct"/>
        <w:jc w:val="center"/>
        <w:tblLayout w:type="fixed"/>
        <w:tblCellMar>
          <w:left w:w="0" w:type="dxa"/>
          <w:top w:w="0" w:type="dxa"/>
          <w:right w:w="0" w:type="dxa"/>
          <w:bottom w:w="0" w:type="dxa"/>
        </w:tblCellMar>
        <w:tblLook w:val="04A0" w:firstRow="1" w:lastRow="0" w:firstColumn="1" w:lastColumn="0" w:noHBand="0" w:noVBand="1"/>
      </w:tblPr>
      <w:tblGrid>
        <w:gridCol w:w="857"/>
        <w:gridCol w:w="1958"/>
        <w:gridCol w:w="3564"/>
        <w:gridCol w:w="841"/>
        <w:gridCol w:w="841"/>
        <w:gridCol w:w="1175"/>
        <w:gridCol w:w="1345"/>
        <w:gridCol w:w="683"/>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1"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ind w:left="0" w:firstLine="42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品牌、型号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2"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3" w:type="pct"/>
            <w:vAlign w:val="center"/>
            <w:textDirection w:val="lrTb"/>
            <w:noWrap/>
          </w:tcPr>
          <w:p>
            <w:pPr>
              <w:ind w:left="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1"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详见附件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2"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1"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2"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tcPr>
          <w:p>
            <w:pPr>
              <w:ind w:left="0"/>
              <w:jc w:val="center"/>
              <w:widowControl w:val="off"/>
              <w:rPr>
                <w:rFonts w:hint="eastAsia" w:ascii="宋体" w:hAnsi="宋体" w:eastAsia="宋体" w:cs="宋体"/>
                <w:b/>
                <w:color w:val="000000"/>
                <w:sz w:val="21"/>
                <w:szCs w:val="21"/>
                <w:highlight w:val="none"/>
              </w:rPr>
            </w:pPr>
            <w:r>
              <w:rPr>
                <w:rFonts w:hint="eastAsia" w:ascii="宋体" w:hAnsi="宋体" w:eastAsia="宋体" w:cs="宋体"/>
                <w:bCs/>
                <w:color w:val="000000"/>
                <w:sz w:val="21"/>
                <w:szCs w:val="21"/>
                <w:highlight w:val="none"/>
              </w:rPr>
              <w:t xml:space="preserve">总价（含税）：</w:t>
            </w:r>
            <w:r>
              <w:rPr>
                <w:rFonts w:hint="eastAsia" w:ascii="宋体" w:hAnsi="宋体" w:eastAsia="宋体" w:cs="宋体"/>
                <w:color w:val="000000"/>
                <w:sz w:val="21"/>
                <w:szCs w:val="21"/>
                <w:highlight w:val="none"/>
              </w:rPr>
              <w:t xml:space="preserve">                             ¥</w:t>
            </w:r>
            <w:r/>
          </w:p>
        </w:tc>
      </w:tr>
    </w:tbl>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（二）交付期限：自本合同签订生效之日起【</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】日内（不含试运行时间，试运行时间不少于30日），乙方应完成本项目全部采购内容的安装、调试并交付甲方正常使用。</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（三）交付地点：甲方指定地点。</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（四）质保期：不少于【</w:t>
      </w:r>
      <w:r>
        <w:rPr>
          <w:rFonts w:hint="eastAsia" w:ascii="宋体" w:hAnsi="宋体" w:eastAsia="宋体" w:cs="宋体"/>
          <w:color w:val="000000"/>
          <w:sz w:val="21"/>
          <w:szCs w:val="21"/>
          <w:highlight w:val="none"/>
          <w:lang w:val="en-US" w:eastAsia="zh-CN"/>
        </w:rPr>
        <w:t xml:space="preserve">36</w:t>
      </w:r>
      <w:r>
        <w:rPr>
          <w:rFonts w:hint="eastAsia" w:ascii="宋体" w:hAnsi="宋体" w:eastAsia="宋体" w:cs="宋体"/>
          <w:color w:val="000000"/>
          <w:sz w:val="21"/>
          <w:szCs w:val="21"/>
          <w:highlight w:val="none"/>
        </w:rPr>
        <w:t xml:space="preserve">】个月，自本项目设备经甲方最终验收通过之日起开始计算。</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三、价格与支付</w:t>
      </w:r>
      <w:r/>
    </w:p>
    <w:p>
      <w:pPr>
        <w:ind w:left="0" w:firstLine="48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（一）本合同金额按此次中标（成交）价格执行，</w:t>
      </w:r>
      <w:bookmarkStart w:id="94" w:name="_Hlk55399813"/>
      <w:r>
        <w:rPr>
          <w:rFonts w:hint="eastAsia" w:ascii="宋体" w:hAnsi="宋体" w:eastAsia="宋体" w:cs="宋体"/>
          <w:color w:val="000000"/>
          <w:sz w:val="21"/>
          <w:szCs w:val="21"/>
          <w:highlight w:val="none"/>
        </w:rPr>
        <w:t xml:space="preserve">本合同总金额（含税）为人民币（大写）___________________（¥：____________</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。上述合同总金额</w:t>
      </w:r>
      <w:bookmarkEnd w:id="94"/>
      <w:r>
        <w:rPr>
          <w:rFonts w:hint="eastAsia" w:ascii="宋体" w:hAnsi="宋体" w:eastAsia="宋体" w:cs="宋体"/>
          <w:color w:val="000000"/>
          <w:sz w:val="21"/>
          <w:szCs w:val="21"/>
          <w:highlight w:val="none"/>
        </w:rPr>
        <w:t xml:space="preserve">已包括</w:t>
      </w:r>
      <w:r>
        <w:rPr>
          <w:rFonts w:hint="eastAsia" w:ascii="宋体" w:hAnsi="宋体" w:eastAsia="宋体" w:cs="宋体"/>
          <w:color w:val="000000"/>
          <w:sz w:val="21"/>
          <w:szCs w:val="21"/>
          <w:highlight w:val="none"/>
          <w:lang w:val="zh-CN"/>
        </w:rPr>
        <w:t xml:space="preserve">响应产品、</w:t>
      </w:r>
      <w:bookmarkStart w:id="95" w:name="_Hlk32483319"/>
      <w:r>
        <w:rPr>
          <w:rFonts w:hint="eastAsia" w:ascii="宋体" w:hAnsi="宋体" w:eastAsia="宋体" w:cs="宋体"/>
          <w:color w:val="000000"/>
          <w:sz w:val="21"/>
          <w:szCs w:val="21"/>
          <w:highlight w:val="none"/>
          <w:lang w:val="zh-CN"/>
        </w:rPr>
        <w:t xml:space="preserve">安装辅材及其备品备件和专用工具费用</w:t>
      </w:r>
      <w:bookmarkEnd w:id="95"/>
      <w:r>
        <w:rPr>
          <w:rFonts w:hint="eastAsia" w:ascii="宋体" w:hAnsi="宋体" w:eastAsia="宋体" w:cs="宋体"/>
          <w:color w:val="000000"/>
          <w:sz w:val="21"/>
          <w:szCs w:val="21"/>
          <w:highlight w:val="none"/>
          <w:lang w:val="zh-CN"/>
        </w:rPr>
        <w:t xml:space="preserve">、税费、包装、运至最终目的地的运输、保险、现场安装调试、检测验收、技术支持与培训、质保和售后服务及相关劳务支出等</w:t>
      </w:r>
      <w:r>
        <w:rPr>
          <w:rFonts w:hint="eastAsia" w:ascii="宋体" w:hAnsi="宋体" w:eastAsia="宋体" w:cs="宋体"/>
          <w:color w:val="000000"/>
          <w:sz w:val="21"/>
          <w:szCs w:val="21"/>
          <w:highlight w:val="none"/>
        </w:rPr>
        <w:t xml:space="preserve">履行本合同</w:t>
      </w:r>
      <w:r>
        <w:rPr>
          <w:rFonts w:hint="eastAsia" w:ascii="宋体" w:hAnsi="宋体" w:eastAsia="宋体" w:cs="宋体"/>
          <w:color w:val="000000"/>
          <w:sz w:val="21"/>
          <w:szCs w:val="21"/>
          <w:highlight w:val="none"/>
          <w:lang w:val="zh-CN"/>
        </w:rPr>
        <w:t xml:space="preserve">所发生的全部费用以及</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val="zh-CN"/>
        </w:rPr>
        <w:t xml:space="preserve">的企业利润、税金和政策性文件规定及合同包含的所有风险、责任等各项应有费用</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除非本合同另有约定或经甲乙双方协商同意，乙方不得再要求追加任何其他费用。同时，除本合同另有约定外，本合同价格在本合同实施期间不因市场变化因素而变动。</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（二）合同价款的支付及付款方式：</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1、付款流程：</w:t>
      </w:r>
      <w:r>
        <w:rPr>
          <w:rFonts w:hint="eastAsia" w:ascii="宋体" w:hAnsi="宋体" w:eastAsia="宋体" w:cs="宋体"/>
          <w:color w:val="000000"/>
          <w:sz w:val="21"/>
          <w:szCs w:val="21"/>
          <w:highlight w:val="none"/>
          <w:lang w:val="en-US" w:eastAsia="zh-CN"/>
        </w:rPr>
        <w:t xml:space="preserve">合同签订后【30】日内采购方向成交单位支付合同金额的30%作为预付款，设备到货安装调试完成，系统功能正常，项目最终验收合格后【30】日内支付剩余尾款。</w:t>
      </w:r>
      <w:r/>
    </w:p>
    <w:p>
      <w:pPr>
        <w:ind w:left="0" w:firstLine="420"/>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2、乙方提请甲方付款前，应</w:t>
      </w:r>
      <w:r>
        <w:rPr>
          <w:rFonts w:hint="eastAsia" w:ascii="宋体" w:hAnsi="宋体" w:eastAsia="宋体" w:cs="宋体"/>
          <w:sz w:val="21"/>
          <w:szCs w:val="21"/>
          <w:highlight w:val="none"/>
        </w:rPr>
        <w:t xml:space="preserve">提供以下资料：</w:t>
      </w:r>
      <w:r/>
    </w:p>
    <w:p>
      <w:pPr>
        <w:ind w:left="0" w:firstLine="420"/>
        <w:spacing w:line="360" w:lineRule="auto"/>
        <w:widowControl w:val="off"/>
        <w:tabs>
          <w:tab w:val="left" w:pos="70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（1）合法有效且符合甲方要求的发票；</w:t>
      </w:r>
      <w:r/>
    </w:p>
    <w:p>
      <w:pPr>
        <w:ind w:left="0" w:firstLine="420"/>
        <w:spacing w:line="360" w:lineRule="auto"/>
        <w:widowControl w:val="off"/>
        <w:tabs>
          <w:tab w:val="left" w:pos="70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（2）随设备附带的所有有关资料（如质量保证书等）；</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（3）由甲乙双方共同签章的《政府采购合同履行验收书》。</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若乙方未按要求提供上述资料导致甲方迟延付款的，甲方不承担逾期付款的违约责任。</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3、付款方式：</w:t>
      </w:r>
      <w:r>
        <w:rPr>
          <w:rFonts w:hint="eastAsia" w:ascii="宋体" w:hAnsi="宋体" w:eastAsia="宋体" w:cs="宋体"/>
          <w:sz w:val="21"/>
          <w:szCs w:val="21"/>
          <w:highlight w:val="none"/>
        </w:rPr>
        <w:t xml:space="preserve">本</w:t>
      </w:r>
      <w:r>
        <w:rPr>
          <w:rFonts w:hint="eastAsia" w:ascii="宋体" w:hAnsi="宋体" w:eastAsia="宋体" w:cs="宋体"/>
          <w:color w:val="000000"/>
          <w:sz w:val="21"/>
          <w:szCs w:val="21"/>
          <w:highlight w:val="none"/>
        </w:rPr>
        <w:t xml:space="preserve">次货款以数字人民币形式或银行转账支付</w:t>
      </w:r>
      <w:r>
        <w:rPr>
          <w:rFonts w:hint="eastAsia" w:ascii="宋体" w:hAnsi="宋体" w:eastAsia="宋体" w:cs="宋体"/>
          <w:sz w:val="21"/>
          <w:szCs w:val="21"/>
          <w:highlight w:val="none"/>
        </w:rPr>
        <w:t xml:space="preserve">。</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（1）乙方数字人民币账户信息如下：</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账户名：</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开户行：</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数字人民币账号（数币钱包ID）：</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（2）乙方银行转账账户信息如下：</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开户名称：</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银行账号：</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5、根据现行税法对甲方征收的与本合同有关的一切税费均由甲方承担；根据现行税法对乙方征收的与本合同有关的一切税费均由乙方承担。</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（三）履约保证金</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履约保证金金额为：合同总金额的【</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】%；即人民币大写圆整（小写￥）。</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应在合同签订后【20】日内，按照合同约定，向甲方提交履约保证金，履约保证金可以以支票、汇票、本票或者金融机构、担保机构出具的履约保函等非现金形式提交。乙方无正当理由拖延或拒不提交履约保证金的，甲方有权解除本合同，乙方应向甲方支付本合同总价款【5%】的违约金，给甲方造成损失的，乙方应赔偿甲方一切直接、间接损失。</w:t>
      </w:r>
      <w:r>
        <w:rPr>
          <w:rFonts w:hint="eastAsia" w:ascii="宋体" w:hAnsi="宋体" w:eastAsia="宋体" w:cs="宋体"/>
          <w:b/>
          <w:color w:val="000000"/>
          <w:sz w:val="21"/>
          <w:szCs w:val="21"/>
          <w:highlight w:val="none"/>
        </w:rPr>
        <w:t xml:space="preserve">（履约保证金的有效期限应不早于项目服务期限结束之前，请乙方合理选择履约保证金形式。）</w:t>
      </w:r>
      <w:r>
        <w:rPr>
          <w:rFonts w:hint="eastAsia" w:ascii="宋体" w:hAnsi="宋体" w:eastAsia="宋体" w:cs="宋体"/>
          <w:color w:val="000000"/>
          <w:sz w:val="21"/>
          <w:szCs w:val="21"/>
          <w:highlight w:val="none"/>
        </w:rPr>
        <w:t xml:space="preserve">在服务期满、服务缺陷全部更正完毕，且甲方收到乙方提供的经双方签章的《政府采购合同履行验收报告》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在乙方以第三方担保的方式提供履约担保的情况下，如第三方担保期限已经届满或担保义务免除，则视为甲方返还履约保证金的义务消灭，甲方无需实际返还行为。</w:t>
      </w:r>
      <w:r/>
    </w:p>
    <w:p>
      <w:pPr>
        <w:ind w:left="0" w:firstLine="422"/>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四、保密条款</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（五）无论本合同是否变更、解除或终止，合同的保密条款不受其限制而继续有效，乙方都应继续承担保密条款约定的保密义务。保密义务的期限为永久。</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五、质量保证</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一）乙方应保证其向甲方提供的货物是全新的、未使用过的，并且是非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二）乙方应按照本合同约定的质量标准提供合格的货物，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三）根据甲方按本合同约定的检验（检测）标准检验（检测）的结果或具有国家法定检验（检测）资质的第三方检验（检测）机构出具的检验（检测）检测结果，如果设备的数量、质量或规格与本合同约定不符或证实设备是有缺陷的，包括潜在缺陷或使用不符合要求的材料等，甲方有权以书面形式通知乙方并提出索赔。</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（四）</w:t>
      </w:r>
      <w:bookmarkStart w:id="96" w:name="_Hlk32483710"/>
      <w:r>
        <w:rPr>
          <w:rFonts w:hint="eastAsia" w:ascii="宋体" w:hAnsi="宋体" w:eastAsia="宋体" w:cs="宋体"/>
          <w:color w:val="000000"/>
          <w:sz w:val="21"/>
          <w:szCs w:val="21"/>
          <w:highlight w:val="none"/>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标的物构成上述侵权的，乙方应承担全部责任，并赔偿由此给甲方造成的一切直接、间接损失。</w:t>
      </w:r>
      <w:bookmarkEnd w:id="96"/>
      <w:r/>
      <w:r/>
    </w:p>
    <w:p>
      <w:pPr>
        <w:ind w:left="0" w:firstLine="413"/>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六、包装</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（二）乙方应保证其提供的货物是原包装未拆封的商品，在交付甲方验收前不得拆箱。</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（三）道路交通标志板运输、贮存和搬运方式应按制造厂商的要求进行，两块标志邻接面之间应用适合的衬垫材料分隔，以免在运输、搬运过程中磨损标志板面。标志板应贮存在干净、干燥的室内。</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七、设备的交付</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（一）本项目设备的所有权自设备由乙方交付甲方时转移。</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（二）乙方应当按照本合同约定的期限和约定的地点交付设备。</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（三）乙方应当按照本合同约定或者交易习惯向甲方交付提取设备单证以外的有关单证和资料。</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（四）本合同中所称“交付”，除根据上下文明显指设备到货时的交货外，均指完成安装调试后的交付。</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（五）乙方负责安排货物运输，因交货产生的运输、装卸、安装、保险等相关费用全部由乙方承担。货物在交付甲方并通过验收合格前，其灭失、损毁的风险由乙方承担。</w:t>
      </w:r>
      <w:r/>
    </w:p>
    <w:p>
      <w:pPr>
        <w:ind w:left="0"/>
        <w:spacing w:line="360" w:lineRule="auto"/>
        <w:widowControl w:val="off"/>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    八、伴随服务</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（一）乙方除应按照本合同约定及甲方的要求履行按期按量交付合格设备的义务外，还应当提供下列服务：</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1、设备的现场安装、启动、调试、监督（如果必须安装、调试的话）；</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2、提供设备组装和一般维修所必需的工具；</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3、在本合同规定的期限内对所提供的设备实行运行监督、维修服务的前提条件是该服务并不能免除乙方在质量保证期内应承担的义务；</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4、对甲方技术人员进行技术指导或培训服务。</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（二）除本合同另有规定外，伴随服务的费用均已包含在本合同总价款中，甲方不再另行向乙方支付任何其他费用。</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九、设备的检验（检测）和验收</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一）交付本合同设备前，乙方应对设备的质量、规格、性能、数量、外观、随机备件备品、装箱单、随机资料、包装等进行详细而全面的检验，并出具一份检验合格证明，检验合格证明仅作为甲方验收的依据，但不能作为本合同项下设备质量、规格、数量或性能的最终检验结果。</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二）甲方根据本合同规定的内容和验收标准进行验收，同时比较乙方出具的检验（检测）证明，经检验（检测）无误后出具验收合格证明，该证明作为最终付款所需文件的组成部分。验收不合格的，乙方应进行返工、调整或采取其他补救措施，直至甲方再次验收合格。因返工、调整等产生的一切费用，由乙方自行承担；给甲方造成损失的，乙方应赔偿一切直接、间接损失。</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（三）乙方应自本项目所有设备交付甲方，完成安装、调试，并试运行完成之日起15日内进行验收。特殊情况需延长的，</w:t>
      </w:r>
      <w:bookmarkStart w:id="97" w:name="_Hlk32482846"/>
      <w:r>
        <w:rPr>
          <w:rFonts w:hint="eastAsia" w:ascii="宋体" w:hAnsi="宋体" w:eastAsia="宋体" w:cs="宋体"/>
          <w:color w:val="000000"/>
          <w:sz w:val="21"/>
          <w:szCs w:val="21"/>
          <w:highlight w:val="none"/>
        </w:rPr>
        <w:t xml:space="preserve">由甲乙双方另行协商确定</w:t>
      </w:r>
      <w:bookmarkEnd w:id="97"/>
      <w:r>
        <w:rPr>
          <w:rFonts w:hint="eastAsia" w:ascii="宋体" w:hAnsi="宋体" w:eastAsia="宋体" w:cs="宋体"/>
          <w:color w:val="000000"/>
          <w:sz w:val="21"/>
          <w:szCs w:val="21"/>
          <w:highlight w:val="none"/>
        </w:rPr>
        <w:t xml:space="preserve">。</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四）如双方对验收结果有分歧，则以具有国家法定资质的第三方检验（检测）机构的检验（检测）结果为准。如检验（检测）合格，检验（检测）费由甲方承担，检验（检测）不合格，检验（检测）费由乙方承担。</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五）由于甲方自身能力、检验（检测）方法和检验（检测）手段的限制，对于设备部分质量瑕疵尤其是潜在的或隐蔽的质量瑕疵，在短时间内可能无法发现。因此，验收单的签署仅作为设备质保期起算的依据，不代表甲方对质量异议权利的放弃，也不代表乙方对设备质量保证责任的免除。甲方验收通过，并不免除乙方对设备质量问题承担责任的义务，如验收通过后，设备出现质量问题影响甲方使用的，甲方仍有权要求乙方采取维修、退货换货、支付违约金、赔偿损失等方式处理。</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（六）项目验收以甲方要求的方式、程序、标准为准，乙方应当配合甲方的验收要求，因乙方不配合甲方验收要求导致验收无法进行或验收不通过的，乙方自行承担后果。</w:t>
      </w:r>
      <w:r/>
    </w:p>
    <w:p>
      <w:pPr>
        <w:ind w:left="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十、设备提出异议的时间和办法</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甲方在验收过程中，应当于双方约定的验收期间内将设备的数量或质量不符合约定的情况及处理方式以书面形式通知乙方。若设备存在甲方无法检验（检测）的质量问题，则对该设备的检验（检测）不受验收期间的限制，但甲方应在发现质量问题后及时提出。</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二）如果甲方在验收期满后【10】日内既不出具验收合格证明又未提出书面异议的，乙方应当自验收期满后【7】日内对甲方进行催告，经乙方催告后甲方在【7】日内仍未出具验收合格证明或提出书面异议的，视为乙方所交付的货物符合本合同的规定。</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十一、售后服务</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1、本项目免费质量保证期要求不低于【</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】年。免费质量保证期从货物供货、安装、调试正常且经采购使用部门确认最终验收合格之日起算。</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2、在质保期内，如发生故障，提供【</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】小时以内响应，【</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】小时以内赶到故障现场进行维护服务；从乙方工程技术人员进行故障处理开始，到全部故障排除，整个系统完全恢复到故障前的正常状态所需时间不大于【</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】小时。</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3、乙方未能按前述约定提供售后服务的，甲方有权自行聘请第三方进行维修，因此产生的费用由乙方承担，甲方有权直接从未支付的费用中扣除。未支付的费用不足以弥补甲方的实际损失的，乙方应予以补足。</w:t>
      </w:r>
      <w:r/>
    </w:p>
    <w:p>
      <w:pPr>
        <w:ind w:left="0" w:firstLine="422"/>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十二、安全生产</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（一）在项目实施及质保期间，乙方应当配备必要的安全生产管理人员，负责强化项目实施人员安全教育和安全管理，如实施过程中存在人身安全风险的，乙方应当为实施人员购买必要的人身安全保险。</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    （二）所有作业人员均需按照国家法律法规之规定，取得对应上岗资格证书、作业许可证书、特种作业证书等相关资格证书，方可上岗作业。</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    （三）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left="0" w:firstLine="480"/>
        <w:spacing w:line="360" w:lineRule="auto"/>
        <w:widowControl w:val="off"/>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十三、分包与转包</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（一）本合同项目不得转包与分包。</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（二）如乙方存在分包或转包行为，甲方有权解除合同，乙方须返还全部已支付价款，并向甲方支付合同总金额20%的违约金。</w:t>
      </w:r>
      <w:r/>
    </w:p>
    <w:p>
      <w:pPr>
        <w:ind w:left="0" w:firstLine="42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（三）因分包或转包导致甲方遭受损失的，乙方应赔偿甲方一切直接和间接损失。</w:t>
      </w:r>
      <w:r/>
    </w:p>
    <w:p>
      <w:pPr>
        <w:ind w:left="0" w:firstLine="422"/>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十四、违约责任</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合同一方不履行合同义务或者履行合同义务不符合约定的，应当承担继续履行、采取补救措施或赔偿损失等违约责任。</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（一）甲方违约责任</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1、本合同生效后，甲方无正当理由要求退货的，应向乙方支付本合同总金额20%的违约金，违约金不足以弥补损失的，乙方有权要求甲方补足。</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2、甲方逾期支付合同价款的，每逾期1日，应向乙方支付逾期付款金额万分之四的违约金，</w:t>
      </w:r>
      <w:bookmarkStart w:id="98" w:name="_Hlk27642747"/>
      <w:r>
        <w:rPr>
          <w:rFonts w:hint="eastAsia" w:ascii="宋体" w:hAnsi="宋体" w:eastAsia="宋体" w:cs="宋体"/>
          <w:color w:val="000000"/>
          <w:sz w:val="21"/>
          <w:szCs w:val="21"/>
          <w:highlight w:val="none"/>
        </w:rPr>
        <w:t xml:space="preserve">但甲方支付的该项违约金总额以逾期付款金额的20%为限</w:t>
      </w:r>
      <w:bookmarkEnd w:id="98"/>
      <w:r>
        <w:rPr>
          <w:rFonts w:hint="eastAsia" w:ascii="宋体" w:hAnsi="宋体" w:eastAsia="宋体" w:cs="宋体"/>
          <w:color w:val="000000"/>
          <w:sz w:val="21"/>
          <w:szCs w:val="21"/>
          <w:highlight w:val="none"/>
        </w:rPr>
        <w:t xml:space="preserve">。</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3、甲方违反本合同规定，无正当理由拒绝接收乙方交付的合格标的物的，应当承担因此给乙方造成的损失。</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（二）乙方违约责任</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1、乙方未能按本合同约定的期限交付质量符合本合同约定货物的，甲方有权选择采取以下一种或多种措施：</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（1）每逾期一日，要求乙方按照本合同总金额的万分之四向甲方支付违约金，并在甲方指定期限内交付符合本合同约定的货物。</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（2）逾期超过30日，仍不能按质按量交付的，甲方有权直接解除本合同，同时乙方应当立即退回已收取的全部款项并向甲方支付本合同总金额【20】%的违约金。</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2、因乙方违约导致甲方解除合同的，甲方有权另行采购本合同约定的设备，乙方应当支付甲方因此额外支付的费用和受到的损失，包括但不限于: 采购费用以及因退货所产生的运输、存储费用，因乙方违约导致逾期交付的损失（损失参照合同约定的逾期交付违约金计算方式进行认定）等一切费用和损失。</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3、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4、乙方因履行本合同而需向甲方支付款项的（包括但不限于违约赔偿、退款等），甲方有权直接自未付款项中予以抵扣，不足部分甲方有权要求乙方补足。</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5、乙方逾期支付本合同约定的任何款项（包括但不限于违约赔偿、退款等）的，每逾期一日，乙方应当甲方支付逾期金额万分之四的违约金。</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6、本合同约定的乙方应付违约金不足以弥补甲方一切直接或间接损失的，乙方应当足额赔偿。</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7、乙方对招投标文件中承诺函所承诺的内容未按约定提供，甲方有权终止合同，且乙方需向甲方支付本合同总金额【20】%的违约金。</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8.若甲方在本合同完结之后，产生的后续其他项目涉及到与本合同内相关设备的（包括但不限于）关联、适配、调用、整合等相关工作乙方应给与新供应商无条件配合，否则甲方任拥有追责权利，可要求乙方给与赔偿等相关补救措施。</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9、乙方违反本合同第十三条约定之情形的，除按相应条款承担违约责任外，甲方还有权依据本合同第十四条追究其违约责任。</w:t>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十五、不可抗力</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（一）合同一方因不可抗力不能履行合同的，根据不可抗力的影响，部分或者全部免除责任。但合同一方迟延履行后发生不可抗力的，不能免除责任。</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（二）合同一方因不可抗力不能履行合同的，应当在不可抗力发生后3日内通知对方，以减轻可能给对方造成的损失，并应当</w:t>
      </w:r>
      <w:bookmarkStart w:id="99" w:name="_Hlk62832803"/>
      <w:r>
        <w:rPr>
          <w:rFonts w:hint="eastAsia" w:ascii="宋体" w:hAnsi="宋体" w:eastAsia="宋体" w:cs="宋体"/>
          <w:color w:val="000000"/>
          <w:sz w:val="21"/>
          <w:szCs w:val="21"/>
          <w:highlight w:val="none"/>
        </w:rPr>
        <w:t xml:space="preserve">不可抗力通知发出后的7日</w:t>
      </w:r>
      <w:bookmarkEnd w:id="99"/>
      <w:r>
        <w:rPr>
          <w:rFonts w:hint="eastAsia" w:ascii="宋体" w:hAnsi="宋体" w:eastAsia="宋体" w:cs="宋体"/>
          <w:color w:val="000000"/>
          <w:sz w:val="21"/>
          <w:szCs w:val="21"/>
          <w:highlight w:val="none"/>
        </w:rPr>
        <w:t xml:space="preserve">内提供书面证明文件。</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（三）</w:t>
      </w:r>
      <w:bookmarkStart w:id="100" w:name="_Hlk62832818"/>
      <w:r>
        <w:rPr>
          <w:rFonts w:hint="eastAsia" w:ascii="宋体" w:hAnsi="宋体" w:eastAsia="宋体" w:cs="宋体"/>
          <w:color w:val="000000"/>
          <w:sz w:val="21"/>
          <w:szCs w:val="21"/>
          <w:highlight w:val="none"/>
        </w:rPr>
        <w:t xml:space="preserve">不可抗力事由消除后，合同继续履行或解除等相关事宜，由合同双方协商解决。</w:t>
      </w:r>
      <w:bookmarkEnd w:id="100"/>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十六、索赔</w:t>
      </w:r>
      <w:r/>
    </w:p>
    <w:p>
      <w:pPr>
        <w:ind w:left="0"/>
        <w:spacing w:line="360" w:lineRule="auto"/>
        <w:widowControl w:val="off"/>
        <w:tabs>
          <w:tab w:val="left" w:pos="251"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w:t>
      </w:r>
      <w:bookmarkStart w:id="101" w:name="_Hlk62832834"/>
      <w:r>
        <w:rPr>
          <w:rFonts w:hint="eastAsia" w:ascii="宋体" w:hAnsi="宋体" w:eastAsia="宋体" w:cs="宋体"/>
          <w:color w:val="000000"/>
          <w:sz w:val="21"/>
          <w:szCs w:val="21"/>
          <w:highlight w:val="none"/>
        </w:rPr>
        <w:t xml:space="preserve">乙方交付的本项目设备的质量、数量、规格、性能等经检验（检测）、验收不合格的，</w:t>
      </w:r>
      <w:bookmarkEnd w:id="101"/>
      <w:r>
        <w:rPr>
          <w:rFonts w:hint="eastAsia" w:ascii="宋体" w:hAnsi="宋体" w:eastAsia="宋体" w:cs="宋体"/>
          <w:color w:val="000000"/>
          <w:sz w:val="21"/>
          <w:szCs w:val="21"/>
          <w:highlight w:val="none"/>
        </w:rPr>
        <w:t xml:space="preserve">甲方有权根据当地产品质量检验（检测）机构或其他有关部门出具的检验（检测）、验收证书向乙方提出索赔。</w:t>
      </w:r>
      <w:r/>
    </w:p>
    <w:p>
      <w:pPr>
        <w:ind w:left="0"/>
        <w:spacing w:line="360" w:lineRule="auto"/>
        <w:widowControl w:val="off"/>
        <w:tabs>
          <w:tab w:val="left" w:pos="251"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（二）在本合同规定的检验（检测）期限和质量保证期内，如果乙方对甲方提出的索赔或异议有责任，则乙方应按甲方同意的下列一种或多种方式解决索赔事宜：</w:t>
      </w:r>
      <w:r/>
    </w:p>
    <w:p>
      <w:pPr>
        <w:ind w:left="0"/>
        <w:spacing w:line="360" w:lineRule="auto"/>
        <w:widowControl w:val="off"/>
        <w:tabs>
          <w:tab w:val="left" w:pos="251"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1、乙方同意退货，并按本合同规定的货币形式将货款退还给甲方，并且承担由此发生的一切直接、间接损失和费用，包括利息、银行手续费、运费、总包配合费、保险费、检验（检测）费、仓储费、装卸费以及为保护退回设备所需的其他必要费用。</w:t>
      </w:r>
      <w:r/>
    </w:p>
    <w:p>
      <w:pPr>
        <w:ind w:left="0"/>
        <w:spacing w:line="360" w:lineRule="auto"/>
        <w:widowControl w:val="off"/>
        <w:tabs>
          <w:tab w:val="left" w:pos="0"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2、根据设备的低劣程度、损坏程度以及甲方遭受损失的数额，经甲乙双方协商确定降低设备的价格。</w:t>
      </w:r>
      <w:r/>
    </w:p>
    <w:p>
      <w:pPr>
        <w:ind w:left="0"/>
        <w:spacing w:line="360" w:lineRule="auto"/>
        <w:widowControl w:val="off"/>
        <w:tabs>
          <w:tab w:val="left" w:pos="251"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3、</w:t>
      </w:r>
      <w:bookmarkStart w:id="102" w:name="_Hlk62832935"/>
      <w:r>
        <w:rPr>
          <w:rFonts w:hint="eastAsia" w:ascii="宋体" w:hAnsi="宋体" w:eastAsia="宋体" w:cs="宋体"/>
          <w:color w:val="000000"/>
          <w:sz w:val="21"/>
          <w:szCs w:val="21"/>
          <w:highlight w:val="none"/>
        </w:rPr>
        <w:t xml:space="preserve">乙方应在收到甲方书面索赔通知后7日内，</w:t>
      </w:r>
      <w:bookmarkEnd w:id="102"/>
      <w:r>
        <w:rPr>
          <w:rFonts w:hint="eastAsia" w:ascii="宋体" w:hAnsi="宋体" w:eastAsia="宋体" w:cs="宋体"/>
          <w:color w:val="000000"/>
          <w:sz w:val="21"/>
          <w:szCs w:val="21"/>
          <w:highlight w:val="none"/>
        </w:rPr>
        <w:t xml:space="preserve">负责采用符合规格、质量和性能要求的新零件、部件或设备来更换有缺陷的部分或修补缺陷部分，乙方应承担由此产生的一切费用和风险，给甲方造成损失的，应赔偿甲方一切直接、间接损失。同时，乙方应按本合同规定，相应延长修补或被更换部件或设备的质量保证期。</w:t>
      </w:r>
      <w:r/>
    </w:p>
    <w:p>
      <w:pPr>
        <w:ind w:left="0"/>
        <w:spacing w:line="360" w:lineRule="auto"/>
        <w:widowControl w:val="off"/>
        <w:tabs>
          <w:tab w:val="left" w:pos="251"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中扣除索赔金额，如果此金额不足以弥补甲方损失的，甲方有权要求乙方补足。 </w:t>
      </w:r>
      <w:r/>
    </w:p>
    <w:p>
      <w:pPr>
        <w:ind w:left="0" w:firstLine="422"/>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b/>
          <w:bCs/>
          <w:color w:val="000000"/>
          <w:sz w:val="21"/>
          <w:szCs w:val="21"/>
          <w:highlight w:val="none"/>
        </w:rPr>
        <w:t xml:space="preserve">十七、合同的解除</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（一）除《政府采购法》第49条、第50条第二款规定的情形及本合同约定的情形外，本合同签订后，甲乙双方不得擅自变更、解除或终止本合同。</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（二）有下列情形之一的，合同一方可以解除合同：</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1、因不可抗力致使不能实现合同目的的，未受不可抗力影响的一方有权解除合同；</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2、因合同一方违约导致合同不能履行的，另一方有权解除合同；</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3、乙方存在违反本合同第十三条之情形的，甲方有权解除合同；</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4、有权解除合同的一方，应当在违约事实或不可抗力发生后30日内书面通知对方以主张解除本合同，本合同在书面通知到达对方时解除。</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乙方违反本合同约定，导致本合同项目运行受到任何不利影响持续超过【48】小时的，甲方有权立即与乙方解除合同，有权向第三方采购设备及服务以保证项目正常运行且采购费用由乙方无异议接受、承担。</w:t>
      </w:r>
      <w:r/>
    </w:p>
    <w:p>
      <w:pPr>
        <w:ind w:left="0" w:firstLine="422"/>
        <w:spacing w:line="360" w:lineRule="auto"/>
        <w:widowControl w:val="off"/>
        <w:rPr>
          <w:rFonts w:hint="eastAsia" w:ascii="宋体" w:hAnsi="宋体" w:eastAsia="宋体" w:cs="宋体"/>
          <w:color w:val="000000"/>
          <w:sz w:val="21"/>
          <w:szCs w:val="21"/>
          <w:highlight w:val="none"/>
        </w:rPr>
      </w:pPr>
      <w:r/>
      <w:bookmarkStart w:id="103" w:name="_Toc13543222"/>
      <w:r>
        <w:rPr>
          <w:rFonts w:hint="eastAsia" w:ascii="宋体" w:hAnsi="宋体" w:eastAsia="宋体" w:cs="宋体"/>
          <w:b/>
          <w:bCs/>
          <w:color w:val="000000"/>
          <w:sz w:val="21"/>
          <w:szCs w:val="21"/>
          <w:highlight w:val="none"/>
        </w:rPr>
        <w:t xml:space="preserve">十八、合同的生效</w:t>
      </w:r>
      <w:bookmarkEnd w:id="103"/>
      <w:r/>
      <w:r/>
    </w:p>
    <w:p>
      <w:pPr>
        <w:ind w:left="0" w:firstLine="420"/>
        <w:spacing w:line="360" w:lineRule="auto"/>
        <w:widowControl w:val="off"/>
        <w:rPr>
          <w:rFonts w:hint="eastAsia" w:ascii="宋体" w:hAnsi="宋体" w:eastAsia="宋体" w:cs="宋体"/>
          <w:color w:val="000000"/>
          <w:sz w:val="21"/>
          <w:szCs w:val="21"/>
          <w:highlight w:val="none"/>
        </w:rPr>
      </w:pPr>
      <w:r/>
      <w:bookmarkStart w:id="104" w:name="_Toc13543223"/>
      <w:r>
        <w:rPr>
          <w:rFonts w:hint="eastAsia" w:ascii="宋体" w:hAnsi="宋体" w:eastAsia="宋体" w:cs="宋体"/>
          <w:color w:val="000000"/>
          <w:sz w:val="21"/>
          <w:szCs w:val="21"/>
          <w:highlight w:val="none"/>
        </w:rPr>
        <w:t xml:space="preserve">本合同经甲乙双方法定代表人或授权代表人签字并加盖公章后即生效，生效后须进行网上备案。</w:t>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十九、争议解决</w:t>
      </w:r>
      <w:bookmarkEnd w:id="104"/>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甲乙双方因履行本合同或与本合同有关的一切事项发生争议的，应友好协商解决；协商不成的，任何一方均有权向甲方所在地人民法院起诉。</w:t>
      </w:r>
      <w:bookmarkStart w:id="105" w:name="_Hlk62833016"/>
      <w:r>
        <w:rPr>
          <w:rFonts w:hint="eastAsia" w:ascii="宋体" w:hAnsi="宋体" w:eastAsia="宋体" w:cs="宋体"/>
          <w:color w:val="000000"/>
          <w:sz w:val="21"/>
          <w:szCs w:val="21"/>
          <w:highlight w:val="none"/>
        </w:rPr>
        <w:t xml:space="preserve">因乙方违约或乙方追究甲方违约但不成立，导致甲方为处理此纠纷产生的费用由乙方承担，该费用包括但不限于公证费、诉讼费、保全费、鉴定费、执行费、律师费、差旅费等。</w:t>
      </w:r>
      <w:bookmarkEnd w:id="105"/>
      <w:r/>
      <w:bookmarkStart w:id="106" w:name="_Toc13543224"/>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二十、</w:t>
      </w:r>
      <w:bookmarkEnd w:id="106"/>
      <w:r>
        <w:rPr>
          <w:rFonts w:hint="eastAsia" w:ascii="宋体" w:hAnsi="宋体" w:eastAsia="宋体" w:cs="宋体"/>
          <w:b/>
          <w:bCs/>
          <w:color w:val="000000"/>
          <w:sz w:val="21"/>
          <w:szCs w:val="21"/>
          <w:highlight w:val="none"/>
        </w:rPr>
        <w:t xml:space="preserve">其他附则</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（一）合同份数：本合同一式【</w:t>
      </w:r>
      <w:r>
        <w:rPr>
          <w:rFonts w:hint="eastAsia" w:ascii="宋体" w:hAnsi="宋体" w:eastAsia="宋体" w:cs="宋体"/>
          <w:color w:val="000000"/>
          <w:sz w:val="21"/>
          <w:szCs w:val="21"/>
          <w:highlight w:val="none"/>
          <w:lang w:val="en-US" w:eastAsia="zh-CN"/>
        </w:rPr>
        <w:t xml:space="preserve">肆</w:t>
      </w:r>
      <w:r>
        <w:rPr>
          <w:rFonts w:hint="eastAsia" w:ascii="宋体" w:hAnsi="宋体" w:eastAsia="宋体" w:cs="宋体"/>
          <w:color w:val="000000"/>
          <w:sz w:val="21"/>
          <w:szCs w:val="21"/>
          <w:highlight w:val="none"/>
        </w:rPr>
        <w:t xml:space="preserve">】份，甲方执【</w:t>
      </w:r>
      <w:r>
        <w:rPr>
          <w:rFonts w:hint="eastAsia" w:ascii="宋体" w:hAnsi="宋体" w:eastAsia="宋体" w:cs="宋体"/>
          <w:color w:val="000000"/>
          <w:sz w:val="21"/>
          <w:szCs w:val="21"/>
          <w:highlight w:val="none"/>
          <w:lang w:val="en-US" w:eastAsia="zh-CN"/>
        </w:rPr>
        <w:t xml:space="preserve">贰</w:t>
      </w:r>
      <w:r>
        <w:rPr>
          <w:rFonts w:hint="eastAsia" w:ascii="宋体" w:hAnsi="宋体" w:eastAsia="宋体" w:cs="宋体"/>
          <w:color w:val="000000"/>
          <w:sz w:val="21"/>
          <w:szCs w:val="21"/>
          <w:highlight w:val="none"/>
        </w:rPr>
        <w:t xml:space="preserve">】份，乙方执【</w:t>
      </w:r>
      <w:r>
        <w:rPr>
          <w:rFonts w:hint="eastAsia" w:ascii="宋体" w:hAnsi="宋体" w:eastAsia="宋体" w:cs="宋体"/>
          <w:color w:val="000000"/>
          <w:sz w:val="21"/>
          <w:szCs w:val="21"/>
          <w:highlight w:val="none"/>
          <w:lang w:val="en-US" w:eastAsia="zh-CN"/>
        </w:rPr>
        <w:t xml:space="preserve">贰</w:t>
      </w:r>
      <w:r>
        <w:rPr>
          <w:rFonts w:hint="eastAsia" w:ascii="宋体" w:hAnsi="宋体" w:eastAsia="宋体" w:cs="宋体"/>
          <w:color w:val="000000"/>
          <w:sz w:val="21"/>
          <w:szCs w:val="21"/>
          <w:highlight w:val="none"/>
        </w:rPr>
        <w:t xml:space="preserve">】份，各份合同具有同等法律效力。</w:t>
      </w:r>
      <w:r/>
    </w:p>
    <w:p>
      <w:pPr>
        <w:ind w:left="0" w:firstLine="48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（二）本合同未尽事宜应按《中华人民共和国民法典》《中华人民共和国政府采购法》</w:t>
      </w:r>
      <w:bookmarkStart w:id="107" w:name="_Hlk32483171"/>
      <w:r>
        <w:rPr>
          <w:rFonts w:hint="eastAsia" w:ascii="宋体" w:hAnsi="宋体" w:eastAsia="宋体" w:cs="宋体"/>
          <w:color w:val="000000"/>
          <w:sz w:val="21"/>
          <w:szCs w:val="21"/>
          <w:highlight w:val="none"/>
        </w:rPr>
        <w:t xml:space="preserve">以及其它法律、法规</w:t>
      </w:r>
      <w:bookmarkEnd w:id="107"/>
      <w:r>
        <w:rPr>
          <w:rFonts w:hint="eastAsia" w:ascii="宋体" w:hAnsi="宋体" w:eastAsia="宋体" w:cs="宋体"/>
          <w:color w:val="000000"/>
          <w:sz w:val="21"/>
          <w:szCs w:val="21"/>
          <w:highlight w:val="none"/>
        </w:rPr>
        <w:t xml:space="preserve">之规定解释，</w:t>
      </w:r>
      <w:r>
        <w:rPr>
          <w:rFonts w:hint="eastAsia" w:ascii="宋体" w:hAnsi="宋体" w:eastAsia="宋体" w:cs="宋体"/>
          <w:bCs/>
          <w:color w:val="000000"/>
          <w:sz w:val="21"/>
          <w:szCs w:val="21"/>
          <w:highlight w:val="none"/>
        </w:rPr>
        <w:t xml:space="preserve">在执行过程中甲乙双方应在不违背本合同和采购文件的原则下协商解决，协商结果以书面形式盖章记录，作为本合同的附件，与本合同具有同等效力。</w:t>
      </w:r>
      <w:r/>
    </w:p>
    <w:p>
      <w:pPr>
        <w:ind w:left="0" w:firstLine="48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（三）</w:t>
      </w:r>
      <w:bookmarkStart w:id="108" w:name="_Hlk62833081"/>
      <w:r>
        <w:rPr>
          <w:rFonts w:hint="eastAsia" w:ascii="宋体" w:hAnsi="宋体" w:eastAsia="宋体" w:cs="宋体"/>
          <w:bCs/>
          <w:color w:val="000000"/>
          <w:sz w:val="21"/>
          <w:szCs w:val="21"/>
          <w:highlight w:val="none"/>
        </w:rPr>
        <w:t xml:space="preserve">本合同首部所载明的双方地址为甲乙双方认可的相关文件、法律文书送达地址，任何一方如更换通信地址应于3日内书面通知另一方，未通知的自行承担送达不能等不利后果。</w:t>
      </w:r>
      <w:r/>
    </w:p>
    <w:p>
      <w:pPr>
        <w:ind w:left="0" w:firstLine="48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left="0" w:firstLine="48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（以下无正文）</w:t>
      </w:r>
      <w:bookmarkEnd w:id="108"/>
      <w:r/>
      <w:r/>
    </w:p>
    <w:p>
      <w:pPr>
        <w:ind w:left="0" w:firstLine="480"/>
        <w:spacing w:line="360" w:lineRule="auto"/>
        <w:widowControl w:val="off"/>
        <w:rPr>
          <w:rFonts w:hint="eastAsia" w:ascii="宋体" w:hAnsi="宋体" w:eastAsia="宋体" w:cs="宋体"/>
          <w:bCs/>
          <w:color w:val="000000"/>
          <w:sz w:val="21"/>
          <w:szCs w:val="21"/>
          <w:highlight w:val="none"/>
        </w:rPr>
      </w:pPr>
      <w:r/>
      <w:bookmarkStart w:id="109" w:name="_Hlk62833094"/>
      <w:r/>
      <w:r/>
    </w:p>
    <w:p>
      <w:pPr>
        <w:ind w:left="0" w:firstLine="48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ind w:left="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甲方（盖章）：苏州市公安局                  乙方（盖章）：</w:t>
      </w:r>
      <w:r/>
    </w:p>
    <w:p>
      <w:pPr>
        <w:ind w:left="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法定（授权）代表人（签字）：                法定（授权）代表人（签字）：</w:t>
      </w:r>
      <w:r/>
    </w:p>
    <w:p>
      <w:pPr>
        <w:ind w:left="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日期：    年   月   日                     日期：    年   月   日</w:t>
      </w:r>
      <w:r/>
    </w:p>
    <w:p>
      <w:pPr>
        <w:ind w:left="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bookmarkEnd w:id="109"/>
      <w:r/>
    </w:p>
    <w:p>
      <w:pPr>
        <w:ind w:left="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spacing w:line="360" w:lineRule="exact"/>
        <w:rPr>
          <w:rFonts w:ascii="宋体" w:hAnsi="宋体"/>
          <w:b/>
          <w:sz w:val="44"/>
          <w:szCs w:val="22"/>
        </w:rPr>
      </w:pPr>
      <w:r>
        <w:rPr>
          <w:rFonts w:ascii="宋体" w:hAnsi="宋体"/>
          <w:b/>
          <w:sz w:val="44"/>
          <w:szCs w:val="22"/>
        </w:rPr>
      </w:r>
      <w:r/>
    </w:p>
    <w:p>
      <w:pPr>
        <w:ind w:left="0"/>
        <w:jc w:val="left"/>
        <w:spacing w:line="360" w:lineRule="auto"/>
        <w:rPr>
          <w:rFonts w:ascii="宋体" w:hAnsi="宋体"/>
          <w:sz w:val="21"/>
        </w:rPr>
      </w:pPr>
      <w:r>
        <w:rPr>
          <w:rFonts w:ascii="宋体" w:hAnsi="宋体"/>
          <w:sz w:val="21"/>
        </w:rPr>
      </w:r>
      <w:r/>
    </w:p>
    <w:p>
      <w:pPr>
        <w:pStyle w:val="829"/>
        <w:ind w:left="0" w:firstLine="0"/>
        <w:jc w:val="center"/>
        <w:spacing w:line="360" w:lineRule="auto"/>
        <w:rPr>
          <w:b/>
          <w:sz w:val="44"/>
          <w:szCs w:val="44"/>
        </w:rPr>
      </w:pPr>
      <w:r>
        <w:rPr>
          <w:rFonts w:hint="eastAsia"/>
          <w:b/>
          <w:sz w:val="44"/>
          <w:szCs w:val="44"/>
        </w:rPr>
        <w:br w:type="page" w:clear="all"/>
      </w:r>
      <w:bookmarkStart w:id="110" w:name="_Toc68611039"/>
      <w:r/>
      <w:bookmarkStart w:id="111" w:name="_Toc166155491"/>
      <w:r>
        <w:rPr>
          <w:rFonts w:hint="eastAsia"/>
          <w:b/>
          <w:sz w:val="44"/>
          <w:szCs w:val="44"/>
        </w:rPr>
        <w:t xml:space="preserve">第六章 </w:t>
      </w:r>
      <w:bookmarkStart w:id="112" w:name="评分要点"/>
      <w:r/>
      <w:bookmarkEnd w:id="112"/>
      <w:r>
        <w:rPr>
          <w:rFonts w:hint="eastAsia"/>
          <w:b/>
          <w:sz w:val="44"/>
          <w:szCs w:val="44"/>
        </w:rPr>
        <w:t xml:space="preserve">评审办法</w:t>
      </w:r>
      <w:bookmarkEnd w:id="88"/>
      <w:r/>
      <w:bookmarkEnd w:id="89"/>
      <w:r/>
      <w:bookmarkEnd w:id="90"/>
      <w:r/>
      <w:bookmarkEnd w:id="91"/>
      <w:r/>
      <w:bookmarkEnd w:id="92"/>
      <w:r/>
      <w:bookmarkEnd w:id="110"/>
      <w:r/>
      <w:bookmarkEnd w:id="111"/>
      <w:r/>
      <w:r/>
    </w:p>
    <w:p>
      <w:pPr>
        <w:ind w:left="0" w:firstLine="422"/>
        <w:spacing w:line="360" w:lineRule="auto"/>
        <w:rPr>
          <w:b/>
          <w:sz w:val="21"/>
          <w:szCs w:val="21"/>
        </w:rPr>
      </w:pPr>
      <w:r/>
      <w:bookmarkStart w:id="113" w:name="_Toc17476"/>
      <w:r/>
      <w:bookmarkStart w:id="114" w:name="_Toc698"/>
      <w:r/>
      <w:bookmarkStart w:id="115" w:name="_Toc16264"/>
      <w:r>
        <w:rPr>
          <w:rFonts w:hint="eastAsia"/>
          <w:b/>
          <w:sz w:val="21"/>
          <w:szCs w:val="21"/>
        </w:rPr>
        <w:t xml:space="preserve">一、评审办法：</w:t>
      </w:r>
      <w:bookmarkEnd w:id="113"/>
      <w:r/>
      <w:bookmarkEnd w:id="114"/>
      <w:r/>
      <w:bookmarkEnd w:id="115"/>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1、本次谈判采用</w:t>
      </w:r>
      <w:r>
        <w:rPr>
          <w:rFonts w:hint="eastAsia" w:ascii="宋体" w:hAnsi="宋体" w:cs="宋体"/>
          <w:b/>
          <w:sz w:val="21"/>
          <w:szCs w:val="22"/>
        </w:rPr>
        <w:t xml:space="preserve">最低评标价法</w:t>
      </w:r>
      <w:r>
        <w:rPr>
          <w:rFonts w:hint="eastAsia" w:ascii="宋体" w:hAnsi="宋体" w:cs="宋体"/>
          <w:sz w:val="21"/>
          <w:szCs w:val="22"/>
        </w:rPr>
        <w:t xml:space="preserve">，供应商的响应内容需全部满足谈判文件的实质性要求，且最后报价不超过采购预算的供应商不少于三家，最后报价最低的供应商为成交供应商。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谈判小组对最后报价进行复核，报价以大写为准。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对评审结果有异议的谈判小组成员，应当在评审结果表上签署不同意见并说明理由，谈判小组成员拒绝在评审结果表上签字又不书面说明其不同意见和理由的，视为同意评审结果。</w:t>
      </w:r>
      <w:r/>
    </w:p>
    <w:p>
      <w:pPr>
        <w:ind w:left="0" w:firstLine="420"/>
        <w:spacing w:line="360" w:lineRule="auto"/>
        <w:widowControl w:val="off"/>
        <w:rPr>
          <w:rFonts w:ascii="宋体" w:hAnsi="宋体"/>
          <w:sz w:val="21"/>
          <w:szCs w:val="21"/>
        </w:rPr>
      </w:pPr>
      <w:r>
        <w:rPr>
          <w:rFonts w:hint="eastAsia" w:ascii="宋体" w:hAnsi="宋体" w:cs="宋体"/>
          <w:sz w:val="21"/>
          <w:szCs w:val="22"/>
        </w:rPr>
        <w:t xml:space="preserve">3、如供应商存在“苏财购〔2017〕11号”文件中所列的失信或不良行为，按照相关规定执行。关于较大</w:t>
      </w:r>
      <w:r>
        <w:rPr>
          <w:rFonts w:hint="eastAsia" w:ascii="宋体" w:hAnsi="宋体"/>
          <w:sz w:val="21"/>
          <w:szCs w:val="21"/>
        </w:rPr>
        <w:t xml:space="preserve">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4、针对中小型企业、残疾人福利企业和监狱企业的评审：</w:t>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政府采购促进中小企业发展管理办法》（财库〔2020〕46号）、《关于印发&lt;苏州市政府采购促进中小企业发展实施意见&gt;的通知》（苏财购〔2022〕16号）、《关于促进残疾人就业政府采购政策的通知》（财库〔2017〕141号）和《关于政府采购支持监狱企业发展有关问题的通知》（财库〔2014〕68号）规定，对属于小微企业、监狱企业、残疾人福利性单位给予评审加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如供应商认定本企业提供的货物、工程或服务符合上述文件规定情形，可以享受中小企业扶持政策的，或者供应商为残疾人福利性单位、监狱企业的，其价格给予</w:t>
      </w:r>
      <w:r>
        <w:rPr>
          <w:rFonts w:hint="eastAsia" w:ascii="宋体" w:hAnsi="宋体"/>
          <w:b/>
          <w:sz w:val="21"/>
          <w:szCs w:val="21"/>
          <w:highlight w:val="yellow"/>
          <w:lang w:val="en-US" w:eastAsia="zh-CN"/>
        </w:rPr>
        <w:t xml:space="preserve">20</w:t>
      </w:r>
      <w:r>
        <w:rPr>
          <w:rFonts w:hint="eastAsia" w:ascii="宋体" w:hAnsi="宋体"/>
          <w:b/>
          <w:sz w:val="21"/>
          <w:szCs w:val="21"/>
          <w:highlight w:val="yellow"/>
        </w:rPr>
        <w:t xml:space="preserve">%</w:t>
      </w:r>
      <w:r>
        <w:rPr>
          <w:rFonts w:hint="eastAsia" w:ascii="宋体" w:hAnsi="宋体"/>
          <w:sz w:val="21"/>
          <w:szCs w:val="21"/>
          <w:highlight w:val="yellow"/>
        </w:rPr>
        <w:t xml:space="preserve">的</w:t>
      </w:r>
      <w:r>
        <w:rPr>
          <w:rFonts w:hint="eastAsia" w:ascii="宋体" w:hAnsi="宋体"/>
          <w:sz w:val="21"/>
          <w:szCs w:val="21"/>
        </w:rPr>
        <w:t xml:space="preserve">扣除，用扣除后的价格参与评审，如扣除后的价格为最低价的，则作为评审基准价，成交金额则以实际报价为准。残疾人福利性单位如已经认定可以享受中小企业扶持政策的，则不重复享受政策。</w:t>
      </w:r>
      <w:r/>
    </w:p>
    <w:p>
      <w:pPr>
        <w:ind w:left="0" w:firstLine="420"/>
        <w:spacing w:line="360" w:lineRule="auto"/>
        <w:widowControl w:val="off"/>
        <w:rPr>
          <w:rFonts w:ascii="宋体" w:hAnsi="宋体"/>
          <w:sz w:val="21"/>
          <w:szCs w:val="21"/>
        </w:rPr>
      </w:pPr>
      <w:r>
        <w:rPr>
          <w:rFonts w:hint="eastAsia" w:ascii="宋体" w:hAnsi="宋体"/>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注：①填报“中小企业声明函”需严格按“工信部联企业〔2011〕300号通知中的《中小企业划型标准规定》进行。</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16" w:name="OLE_LINK17"/>
      <w:r>
        <w:rPr>
          <w:rFonts w:ascii="宋体" w:hAnsi="宋体"/>
          <w:sz w:val="21"/>
          <w:szCs w:val="21"/>
        </w:rPr>
        <w:t xml:space="preserve">5.1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5.2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16"/>
      <w:r/>
    </w:p>
    <w:p>
      <w:pPr>
        <w:ind w:left="0" w:firstLine="420"/>
        <w:spacing w:line="360" w:lineRule="auto"/>
        <w:rPr>
          <w:rFonts w:ascii="宋体" w:hAnsi="宋体"/>
          <w:sz w:val="21"/>
          <w:szCs w:val="21"/>
        </w:rPr>
      </w:pPr>
      <w:r>
        <w:rPr>
          <w:rFonts w:ascii="宋体" w:hAnsi="宋体"/>
          <w:sz w:val="21"/>
          <w:szCs w:val="21"/>
        </w:rPr>
        <w:t xml:space="preserve">5.</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420"/>
        <w:spacing w:line="360" w:lineRule="auto"/>
        <w:rPr>
          <w:rFonts w:ascii="宋体" w:hAnsi="宋体"/>
          <w:sz w:val="21"/>
          <w:szCs w:val="21"/>
        </w:rPr>
      </w:pPr>
      <w:r>
        <w:rPr>
          <w:rFonts w:ascii="宋体" w:hAnsi="宋体"/>
          <w:sz w:val="21"/>
          <w:szCs w:val="21"/>
        </w:rPr>
        <w:t xml:space="preserve">5</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②若供应商提供的 “中小企业声明函” 或认定证明为虚假声明则视同提供虚假材料，按“政府采购法”相关规定处理并报请政府监管部门给予行政处罚。</w:t>
      </w:r>
      <w:r/>
    </w:p>
    <w:p>
      <w:pPr>
        <w:pStyle w:val="885"/>
        <w:ind w:left="0" w:firstLine="0"/>
      </w:pPr>
      <w:r/>
      <w:r/>
    </w:p>
    <w:p>
      <w:pPr>
        <w:ind w:left="0" w:firstLine="422"/>
        <w:spacing w:line="360" w:lineRule="auto"/>
        <w:rPr>
          <w:b/>
          <w:sz w:val="21"/>
          <w:szCs w:val="21"/>
        </w:rPr>
      </w:pPr>
      <w:r>
        <w:rPr>
          <w:rFonts w:hint="eastAsia"/>
          <w:b/>
          <w:sz w:val="21"/>
          <w:szCs w:val="21"/>
        </w:rPr>
        <w:t xml:space="preserve">二、评审内容表</w:t>
      </w:r>
      <w:r/>
    </w:p>
    <w:tbl>
      <w:tblPr>
        <w:tblStyle w:val="839"/>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5"/>
        <w:gridCol w:w="3267"/>
        <w:gridCol w:w="2119"/>
        <w:gridCol w:w="2410"/>
      </w:tblGrid>
      <w:tr>
        <w:trPr>
          <w:jc w:val="center"/>
          <w:trHeight w:val="481"/>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rPr>
                <w:rFonts w:ascii="宋体" w:hAnsi="宋体"/>
                <w:szCs w:val="21"/>
              </w:rPr>
            </w:pPr>
            <w:r/>
            <w:bookmarkStart w:id="117" w:name="gpc_accord_horizontal_1"/>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jc w:val="center"/>
              <w:spacing w:line="360" w:lineRule="auto"/>
              <w:rPr>
                <w:rFonts w:ascii="宋体" w:hAnsi="宋体"/>
                <w:szCs w:val="21"/>
              </w:rPr>
            </w:pPr>
            <w:r>
              <w:rPr>
                <w:rFonts w:hint="eastAsia" w:ascii="宋体" w:hAnsi="宋体"/>
                <w:szCs w:val="21"/>
              </w:rPr>
              <w:t xml:space="preserve">评审内容</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hint="eastAsia" w:ascii="宋体" w:hAnsi="宋体"/>
                <w:szCs w:val="21"/>
              </w:rPr>
              <w:t xml:space="preserve">是否合格</w:t>
            </w:r>
            <w:r/>
          </w:p>
          <w:p>
            <w:pPr>
              <w:ind w:left="0"/>
              <w:spacing w:line="360" w:lineRule="auto"/>
              <w:rPr>
                <w:rFonts w:ascii="宋体" w:hAnsi="宋体"/>
                <w:szCs w:val="21"/>
              </w:rPr>
            </w:pPr>
            <w:r>
              <w:rPr>
                <w:rFonts w:hint="eastAsia" w:ascii="宋体" w:hAnsi="宋体"/>
                <w:szCs w:val="21"/>
              </w:rPr>
              <w:t xml:space="preserve">（填“是”或“否”）</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hint="eastAsia" w:ascii="宋体" w:hAnsi="宋体"/>
                <w:szCs w:val="21"/>
              </w:rPr>
              <w:t xml:space="preserve">不合格原因</w:t>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rPr>
                <w:rFonts w:ascii="宋体" w:hAnsi="宋体"/>
                <w:szCs w:val="21"/>
              </w:rPr>
            </w:pPr>
            <w:r>
              <w:rPr>
                <w:rFonts w:hint="eastAsia" w:ascii="宋体" w:hAnsi="宋体"/>
                <w:szCs w:val="21"/>
              </w:rPr>
              <w:t xml:space="preserve">供应商的资格条件</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753"/>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rPr>
            </w:pPr>
            <w:r>
              <w:rPr>
                <w:rFonts w:hint="eastAsia" w:ascii="宋体" w:hAnsi="宋体"/>
                <w:szCs w:val="21"/>
              </w:rPr>
              <w:t xml:space="preserve">本次采购的产品（服务）类别、技术参数的符合性</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rPr>
            </w:pPr>
            <w:r>
              <w:rPr>
                <w:rFonts w:hint="eastAsia" w:ascii="宋体" w:hAnsi="宋体"/>
                <w:szCs w:val="21"/>
              </w:rPr>
              <w:t xml:space="preserve">交付（服务）时间、售后服务等承诺</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rPr>
            </w:pPr>
            <w:r>
              <w:rPr>
                <w:rFonts w:hint="eastAsia" w:ascii="宋体" w:hAnsi="宋体"/>
                <w:szCs w:val="21"/>
              </w:rPr>
              <w:t xml:space="preserve">谈判文件所要求的其他条款</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bookmarkEnd w:id="117"/>
            <w:r/>
          </w:p>
        </w:tc>
      </w:tr>
    </w:tbl>
    <w:p>
      <w:pPr>
        <w:pStyle w:val="852"/>
        <w:ind w:left="400"/>
        <w:spacing w:line="360" w:lineRule="auto"/>
      </w:pPr>
      <w:r/>
      <w:r/>
    </w:p>
    <w:p>
      <w:pPr>
        <w:jc w:val="right"/>
        <w:spacing w:line="360" w:lineRule="auto"/>
        <w:rPr>
          <w:rFonts w:ascii="宋体" w:hAnsi="宋体"/>
          <w:szCs w:val="21"/>
        </w:rPr>
      </w:pPr>
      <w:r>
        <w:rPr>
          <w:rFonts w:hint="eastAsia" w:ascii="宋体" w:hAnsi="宋体"/>
          <w:szCs w:val="21"/>
        </w:rPr>
        <w:t xml:space="preserve">（全文完）</w:t>
      </w:r>
      <w:r/>
    </w:p>
    <w:p>
      <w:pPr>
        <w:pStyle w:val="885"/>
        <w:ind w:left="0" w:firstLine="0"/>
      </w:p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31</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875"/>
        <w:ind w:firstLine="600"/>
        <w:spacing w:line="240" w:lineRule="auto"/>
        <w:rPr>
          <w:b/>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75"/>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8"/>
    <w:link w:val="829"/>
    <w:uiPriority w:val="9"/>
    <w:rPr>
      <w:rFonts w:ascii="Arial" w:hAnsi="Arial" w:eastAsia="Arial" w:cs="Arial"/>
      <w:sz w:val="40"/>
      <w:szCs w:val="40"/>
    </w:rPr>
  </w:style>
  <w:style w:type="character" w:styleId="15">
    <w:name w:val="Heading 2 Char"/>
    <w:basedOn w:val="838"/>
    <w:link w:val="830"/>
    <w:uiPriority w:val="9"/>
    <w:rPr>
      <w:rFonts w:ascii="Arial" w:hAnsi="Arial" w:eastAsia="Arial" w:cs="Arial"/>
      <w:sz w:val="34"/>
    </w:rPr>
  </w:style>
  <w:style w:type="character" w:styleId="17">
    <w:name w:val="Heading 3 Char"/>
    <w:basedOn w:val="838"/>
    <w:link w:val="831"/>
    <w:uiPriority w:val="9"/>
    <w:rPr>
      <w:rFonts w:ascii="Arial" w:hAnsi="Arial" w:eastAsia="Arial" w:cs="Arial"/>
      <w:sz w:val="30"/>
      <w:szCs w:val="30"/>
    </w:rPr>
  </w:style>
  <w:style w:type="character" w:styleId="19">
    <w:name w:val="Heading 4 Char"/>
    <w:basedOn w:val="838"/>
    <w:link w:val="832"/>
    <w:uiPriority w:val="9"/>
    <w:rPr>
      <w:rFonts w:ascii="Arial" w:hAnsi="Arial" w:eastAsia="Arial" w:cs="Arial"/>
      <w:b/>
      <w:bCs/>
      <w:sz w:val="26"/>
      <w:szCs w:val="26"/>
    </w:rPr>
  </w:style>
  <w:style w:type="character" w:styleId="21">
    <w:name w:val="Heading 5 Char"/>
    <w:basedOn w:val="838"/>
    <w:link w:val="833"/>
    <w:uiPriority w:val="9"/>
    <w:rPr>
      <w:rFonts w:ascii="Arial" w:hAnsi="Arial" w:eastAsia="Arial" w:cs="Arial"/>
      <w:b/>
      <w:bCs/>
      <w:sz w:val="24"/>
      <w:szCs w:val="24"/>
    </w:rPr>
  </w:style>
  <w:style w:type="character" w:styleId="23">
    <w:name w:val="Heading 6 Char"/>
    <w:basedOn w:val="838"/>
    <w:link w:val="834"/>
    <w:uiPriority w:val="9"/>
    <w:rPr>
      <w:rFonts w:ascii="Arial" w:hAnsi="Arial" w:eastAsia="Arial" w:cs="Arial"/>
      <w:b/>
      <w:bCs/>
      <w:sz w:val="22"/>
      <w:szCs w:val="22"/>
    </w:rPr>
  </w:style>
  <w:style w:type="character" w:styleId="25">
    <w:name w:val="Heading 7 Char"/>
    <w:basedOn w:val="838"/>
    <w:link w:val="835"/>
    <w:uiPriority w:val="9"/>
    <w:rPr>
      <w:rFonts w:ascii="Arial" w:hAnsi="Arial" w:eastAsia="Arial" w:cs="Arial"/>
      <w:b/>
      <w:bCs/>
      <w:i/>
      <w:iCs/>
      <w:sz w:val="22"/>
      <w:szCs w:val="22"/>
    </w:rPr>
  </w:style>
  <w:style w:type="character" w:styleId="27">
    <w:name w:val="Heading 8 Char"/>
    <w:basedOn w:val="838"/>
    <w:link w:val="836"/>
    <w:uiPriority w:val="9"/>
    <w:rPr>
      <w:rFonts w:ascii="Arial" w:hAnsi="Arial" w:eastAsia="Arial" w:cs="Arial"/>
      <w:i/>
      <w:iCs/>
      <w:sz w:val="22"/>
      <w:szCs w:val="22"/>
    </w:rPr>
  </w:style>
  <w:style w:type="character" w:styleId="29">
    <w:name w:val="Heading 9 Char"/>
    <w:basedOn w:val="838"/>
    <w:link w:val="83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8"/>
    <w:next w:val="828"/>
    <w:link w:val="34"/>
    <w:uiPriority w:val="10"/>
    <w:qFormat/>
    <w:pPr>
      <w:contextualSpacing/>
      <w:spacing w:before="300" w:after="200"/>
    </w:pPr>
    <w:rPr>
      <w:sz w:val="48"/>
      <w:szCs w:val="48"/>
    </w:rPr>
  </w:style>
  <w:style w:type="character" w:styleId="34">
    <w:name w:val="Title Char"/>
    <w:basedOn w:val="838"/>
    <w:link w:val="33"/>
    <w:uiPriority w:val="10"/>
    <w:rPr>
      <w:sz w:val="48"/>
      <w:szCs w:val="48"/>
    </w:rPr>
  </w:style>
  <w:style w:type="character" w:styleId="36">
    <w:name w:val="Subtitle Char"/>
    <w:basedOn w:val="838"/>
    <w:link w:val="872"/>
    <w:uiPriority w:val="11"/>
    <w:rPr>
      <w:sz w:val="24"/>
      <w:szCs w:val="24"/>
    </w:rPr>
  </w:style>
  <w:style w:type="character" w:styleId="38">
    <w:name w:val="Quote Char"/>
    <w:link w:val="1220"/>
    <w:uiPriority w:val="29"/>
    <w:rPr>
      <w:i/>
    </w:rPr>
  </w:style>
  <w:style w:type="character" w:styleId="40">
    <w:name w:val="Intense Quote Char"/>
    <w:link w:val="1081"/>
    <w:uiPriority w:val="30"/>
    <w:rPr>
      <w:i/>
    </w:rPr>
  </w:style>
  <w:style w:type="character" w:styleId="42">
    <w:name w:val="Header Char"/>
    <w:basedOn w:val="838"/>
    <w:link w:val="870"/>
    <w:uiPriority w:val="99"/>
  </w:style>
  <w:style w:type="character" w:styleId="44">
    <w:name w:val="Footer Char"/>
    <w:basedOn w:val="838"/>
    <w:link w:val="869"/>
    <w:uiPriority w:val="99"/>
  </w:style>
  <w:style w:type="character" w:styleId="46">
    <w:name w:val="Caption Char"/>
    <w:basedOn w:val="845"/>
    <w:link w:val="869"/>
    <w:uiPriority w:val="99"/>
  </w:style>
  <w:style w:type="table" w:styleId="48">
    <w:name w:val="Table Grid Light"/>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5"/>
    <w:uiPriority w:val="99"/>
    <w:rPr>
      <w:sz w:val="18"/>
    </w:rPr>
  </w:style>
  <w:style w:type="character" w:styleId="178">
    <w:name w:val="Endnote Text Char"/>
    <w:link w:val="866"/>
    <w:uiPriority w:val="99"/>
    <w:rPr>
      <w:sz w:val="20"/>
    </w:rPr>
  </w:style>
  <w:style w:type="character" w:styleId="179">
    <w:name w:val="endnote reference"/>
    <w:basedOn w:val="838"/>
    <w:uiPriority w:val="99"/>
    <w:semiHidden/>
    <w:unhideWhenUsed/>
    <w:rPr>
      <w:vertAlign w:val="superscript"/>
    </w:rPr>
  </w:style>
  <w:style w:type="paragraph" w:styleId="189">
    <w:name w:val="TOC Heading"/>
    <w:uiPriority w:val="39"/>
    <w:unhideWhenUsed/>
  </w:style>
  <w:style w:type="paragraph" w:styleId="190">
    <w:name w:val="table of figures"/>
    <w:basedOn w:val="828"/>
    <w:next w:val="828"/>
    <w:uiPriority w:val="99"/>
    <w:unhideWhenUsed/>
    <w:pPr>
      <w:spacing w:after="0" w:afterAutospacing="0"/>
    </w:pPr>
  </w:style>
  <w:style w:type="paragraph" w:styleId="828" w:default="1">
    <w:name w:val="Normal"/>
    <w:uiPriority w:val="0"/>
    <w:qFormat/>
    <w:pPr>
      <w:ind w:left="1024"/>
      <w:jc w:val="both"/>
    </w:pPr>
    <w:rPr>
      <w:rFonts w:ascii="Calibri" w:hAnsi="Calibri" w:eastAsia="宋体" w:cs="Times New Roman"/>
      <w:lang w:val="en-US" w:eastAsia="zh-CN" w:bidi="ar-SA"/>
    </w:rPr>
  </w:style>
  <w:style w:type="paragraph" w:styleId="829">
    <w:name w:val="Heading 1"/>
    <w:basedOn w:val="828"/>
    <w:next w:val="828"/>
    <w:uiPriority w:val="0"/>
    <w:qFormat/>
    <w:pPr>
      <w:ind w:left="432" w:firstLine="18"/>
      <w:spacing w:before="340" w:after="330" w:line="578" w:lineRule="auto"/>
      <w:outlineLvl w:val="0"/>
    </w:pPr>
  </w:style>
  <w:style w:type="paragraph" w:styleId="830">
    <w:name w:val="Heading 2"/>
    <w:basedOn w:val="829"/>
    <w:next w:val="828"/>
    <w:uiPriority w:val="0"/>
    <w:qFormat/>
    <w:pPr>
      <w:ind w:left="576" w:firstLine="24"/>
      <w:spacing w:before="260" w:after="260" w:line="416" w:lineRule="auto"/>
      <w:outlineLvl w:val="1"/>
    </w:pPr>
  </w:style>
  <w:style w:type="paragraph" w:styleId="831">
    <w:name w:val="Heading 3"/>
    <w:basedOn w:val="829"/>
    <w:next w:val="828"/>
    <w:uiPriority w:val="0"/>
    <w:qFormat/>
    <w:pPr>
      <w:ind w:left="720"/>
      <w:spacing w:before="260" w:after="260" w:line="416" w:lineRule="auto"/>
      <w:outlineLvl w:val="2"/>
    </w:pPr>
  </w:style>
  <w:style w:type="paragraph" w:styleId="832">
    <w:name w:val="Heading 4"/>
    <w:basedOn w:val="829"/>
    <w:next w:val="828"/>
    <w:uiPriority w:val="0"/>
    <w:qFormat/>
    <w:pPr>
      <w:ind w:left="864" w:firstLine="24"/>
      <w:spacing w:before="280" w:after="290" w:line="376" w:lineRule="auto"/>
      <w:outlineLvl w:val="3"/>
    </w:pPr>
  </w:style>
  <w:style w:type="paragraph" w:styleId="833">
    <w:name w:val="Heading 5"/>
    <w:basedOn w:val="829"/>
    <w:next w:val="828"/>
    <w:uiPriority w:val="0"/>
    <w:qFormat/>
    <w:pPr>
      <w:ind w:left="1008"/>
      <w:spacing w:before="280" w:after="290" w:line="376" w:lineRule="auto"/>
      <w:outlineLvl w:val="4"/>
    </w:pPr>
  </w:style>
  <w:style w:type="paragraph" w:styleId="834">
    <w:name w:val="Heading 6"/>
    <w:basedOn w:val="829"/>
    <w:next w:val="828"/>
    <w:uiPriority w:val="0"/>
    <w:qFormat/>
    <w:pPr>
      <w:ind w:left="1152" w:firstLine="20"/>
      <w:spacing w:before="240" w:after="64" w:line="320" w:lineRule="auto"/>
      <w:outlineLvl w:val="5"/>
    </w:pPr>
  </w:style>
  <w:style w:type="paragraph" w:styleId="835">
    <w:name w:val="Heading 7"/>
    <w:basedOn w:val="829"/>
    <w:next w:val="828"/>
    <w:uiPriority w:val="0"/>
    <w:qFormat/>
    <w:pPr>
      <w:ind w:left="1296" w:firstLine="14"/>
      <w:spacing w:before="240" w:after="64" w:line="320" w:lineRule="auto"/>
      <w:outlineLvl w:val="6"/>
    </w:pPr>
  </w:style>
  <w:style w:type="paragraph" w:styleId="836">
    <w:name w:val="Heading 8"/>
    <w:basedOn w:val="829"/>
    <w:next w:val="828"/>
    <w:uiPriority w:val="0"/>
    <w:qFormat/>
    <w:pPr>
      <w:ind w:left="1440"/>
      <w:spacing w:before="240" w:after="64" w:line="320" w:lineRule="auto"/>
      <w:outlineLvl w:val="7"/>
    </w:pPr>
  </w:style>
  <w:style w:type="paragraph" w:styleId="837">
    <w:name w:val="Heading 9"/>
    <w:basedOn w:val="829"/>
    <w:next w:val="828"/>
    <w:uiPriority w:val="0"/>
    <w:qFormat/>
    <w:pPr>
      <w:ind w:left="1584" w:firstLine="22"/>
      <w:spacing w:before="240" w:after="64" w:line="320" w:lineRule="auto"/>
      <w:outlineLvl w:val="8"/>
    </w:p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toc 7"/>
    <w:basedOn w:val="829"/>
    <w:next w:val="828"/>
    <w:uiPriority w:val="0"/>
    <w:qFormat/>
    <w:pPr>
      <w:ind w:left="1200" w:firstLine="0"/>
      <w:spacing w:before="0" w:after="0" w:line="240" w:lineRule="auto"/>
      <w:outlineLvl w:val="9"/>
    </w:pPr>
    <w:rPr>
      <w:rFonts w:cs="Calibri"/>
      <w:sz w:val="18"/>
      <w:szCs w:val="18"/>
    </w:rPr>
  </w:style>
  <w:style w:type="paragraph" w:styleId="841">
    <w:name w:val="List Bullet 4"/>
    <w:basedOn w:val="829"/>
    <w:next w:val="842"/>
    <w:uiPriority w:val="0"/>
    <w:qFormat/>
    <w:pPr>
      <w:ind w:left="1620" w:firstLine="2652"/>
      <w:spacing w:before="0" w:after="0" w:line="360" w:lineRule="auto"/>
    </w:pPr>
  </w:style>
  <w:style w:type="paragraph" w:styleId="842">
    <w:name w:val="List Bullet 2"/>
    <w:basedOn w:val="829"/>
    <w:next w:val="828"/>
    <w:uiPriority w:val="0"/>
    <w:qFormat/>
    <w:pPr>
      <w:ind w:left="900" w:firstLine="2652"/>
      <w:spacing w:before="0" w:after="0" w:line="360" w:lineRule="auto"/>
    </w:pPr>
  </w:style>
  <w:style w:type="paragraph" w:styleId="843">
    <w:name w:val="List Number"/>
    <w:basedOn w:val="829"/>
    <w:next w:val="828"/>
    <w:uiPriority w:val="0"/>
    <w:qFormat/>
    <w:pPr>
      <w:ind w:left="454" w:firstLine="2788"/>
      <w:spacing w:before="0" w:after="0" w:line="240" w:lineRule="auto"/>
    </w:pPr>
  </w:style>
  <w:style w:type="paragraph" w:styleId="844">
    <w:name w:val="Normal Indent"/>
    <w:basedOn w:val="828"/>
    <w:next w:val="828"/>
    <w:link w:val="897"/>
    <w:uiPriority w:val="0"/>
    <w:qFormat/>
    <w:pPr>
      <w:ind w:left="420" w:firstLine="4772"/>
    </w:pPr>
    <w:rPr>
      <w:lang w:val="zh-CN"/>
    </w:rPr>
  </w:style>
  <w:style w:type="paragraph" w:styleId="845">
    <w:name w:val="Caption"/>
    <w:basedOn w:val="829"/>
    <w:next w:val="828"/>
    <w:uiPriority w:val="0"/>
    <w:qFormat/>
    <w:pPr>
      <w:ind w:left="200" w:firstLine="2248"/>
      <w:jc w:val="center"/>
      <w:spacing w:before="0" w:after="0" w:line="240" w:lineRule="auto"/>
    </w:pPr>
  </w:style>
  <w:style w:type="paragraph" w:styleId="846">
    <w:name w:val="List Bullet"/>
    <w:basedOn w:val="829"/>
    <w:next w:val="828"/>
    <w:uiPriority w:val="0"/>
    <w:qFormat/>
    <w:pPr>
      <w:ind w:left="900" w:firstLine="2652"/>
      <w:spacing w:before="0" w:after="0" w:line="360" w:lineRule="auto"/>
    </w:pPr>
  </w:style>
  <w:style w:type="paragraph" w:styleId="847">
    <w:name w:val="Document Map"/>
    <w:basedOn w:val="829"/>
    <w:next w:val="848"/>
    <w:uiPriority w:val="0"/>
    <w:qFormat/>
    <w:pPr>
      <w:ind w:left="0" w:firstLine="4"/>
      <w:spacing w:before="0" w:after="0" w:line="240" w:lineRule="auto"/>
      <w:shd w:val="clear" w:color="000000" w:fill="000080"/>
    </w:pPr>
  </w:style>
  <w:style w:type="paragraph" w:styleId="848">
    <w:name w:val="annotation subject"/>
    <w:next w:val="828"/>
    <w:uiPriority w:val="0"/>
    <w:semiHidden/>
    <w:qFormat/>
    <w:pPr>
      <w:ind w:firstLine="4608"/>
      <w:spacing w:line="360" w:lineRule="auto"/>
    </w:pPr>
    <w:rPr>
      <w:rFonts w:ascii="Calibri" w:hAnsi="Calibri" w:eastAsia="宋体" w:cs="Times New Roman"/>
      <w:lang w:val="en-US" w:eastAsia="zh-CN" w:bidi="ar-SA"/>
    </w:rPr>
  </w:style>
  <w:style w:type="paragraph" w:styleId="849">
    <w:name w:val="annotation text"/>
    <w:basedOn w:val="829"/>
    <w:next w:val="828"/>
    <w:uiPriority w:val="0"/>
    <w:qFormat/>
    <w:pPr>
      <w:ind w:left="0" w:firstLine="3584"/>
      <w:spacing w:line="360" w:lineRule="auto"/>
    </w:pPr>
  </w:style>
  <w:style w:type="paragraph" w:styleId="850">
    <w:name w:val="Body Text 3"/>
    <w:basedOn w:val="829"/>
    <w:next w:val="828"/>
    <w:uiPriority w:val="0"/>
    <w:qFormat/>
    <w:pPr>
      <w:ind w:left="0" w:firstLine="2048"/>
      <w:spacing w:before="0" w:after="0" w:line="500" w:lineRule="exact"/>
    </w:pPr>
  </w:style>
  <w:style w:type="paragraph" w:styleId="851">
    <w:name w:val="List Bullet 3"/>
    <w:basedOn w:val="829"/>
    <w:next w:val="828"/>
    <w:uiPriority w:val="0"/>
    <w:qFormat/>
    <w:pPr>
      <w:ind w:left="900" w:firstLine="2652"/>
      <w:spacing w:before="0" w:after="0" w:line="360" w:lineRule="auto"/>
    </w:pPr>
  </w:style>
  <w:style w:type="paragraph" w:styleId="852">
    <w:name w:val="Body Text"/>
    <w:basedOn w:val="828"/>
    <w:next w:val="844"/>
    <w:uiPriority w:val="0"/>
    <w:qFormat/>
    <w:pPr>
      <w:ind w:left="0" w:firstLine="2560"/>
    </w:pPr>
  </w:style>
  <w:style w:type="paragraph" w:styleId="853">
    <w:name w:val="Body Text Indent"/>
    <w:basedOn w:val="828"/>
    <w:next w:val="828"/>
    <w:uiPriority w:val="0"/>
    <w:qFormat/>
    <w:pPr>
      <w:ind w:left="420" w:firstLine="1188"/>
      <w:spacing w:line="360" w:lineRule="exact"/>
    </w:pPr>
  </w:style>
  <w:style w:type="paragraph" w:styleId="854">
    <w:name w:val="List Number 3"/>
    <w:basedOn w:val="829"/>
    <w:next w:val="828"/>
    <w:uiPriority w:val="0"/>
    <w:qFormat/>
    <w:pPr>
      <w:ind w:left="420" w:firstLine="3584"/>
      <w:spacing w:before="0" w:after="0" w:line="240" w:lineRule="auto"/>
    </w:pPr>
  </w:style>
  <w:style w:type="paragraph" w:styleId="855">
    <w:name w:val="List 2"/>
    <w:basedOn w:val="829"/>
    <w:next w:val="840"/>
    <w:uiPriority w:val="0"/>
    <w:qFormat/>
    <w:pPr>
      <w:ind w:left="100" w:firstLine="3640"/>
      <w:spacing w:before="0" w:after="0" w:line="240" w:lineRule="auto"/>
    </w:pPr>
  </w:style>
  <w:style w:type="paragraph" w:styleId="856">
    <w:name w:val="Block Text"/>
    <w:basedOn w:val="829"/>
    <w:next w:val="828"/>
    <w:uiPriority w:val="0"/>
    <w:qFormat/>
    <w:pPr>
      <w:ind w:left="420" w:right="33" w:firstLine="2560"/>
      <w:spacing w:before="0" w:after="0" w:line="240" w:lineRule="auto"/>
    </w:pPr>
  </w:style>
  <w:style w:type="paragraph" w:styleId="857">
    <w:name w:val="toc 5"/>
    <w:basedOn w:val="829"/>
    <w:next w:val="828"/>
    <w:uiPriority w:val="0"/>
    <w:qFormat/>
    <w:pPr>
      <w:ind w:left="800" w:firstLine="0"/>
      <w:spacing w:before="0" w:after="0" w:line="240" w:lineRule="auto"/>
      <w:outlineLvl w:val="9"/>
    </w:pPr>
    <w:rPr>
      <w:rFonts w:cs="Calibri"/>
      <w:sz w:val="18"/>
      <w:szCs w:val="18"/>
    </w:rPr>
  </w:style>
  <w:style w:type="paragraph" w:styleId="858">
    <w:name w:val="toc 3"/>
    <w:basedOn w:val="829"/>
    <w:next w:val="828"/>
    <w:uiPriority w:val="39"/>
    <w:qFormat/>
    <w:pPr>
      <w:ind w:left="400" w:firstLine="0"/>
      <w:spacing w:before="0" w:after="0" w:line="240" w:lineRule="auto"/>
      <w:outlineLvl w:val="9"/>
    </w:pPr>
    <w:rPr>
      <w:rFonts w:cs="Calibri"/>
      <w:i/>
      <w:iCs/>
    </w:rPr>
  </w:style>
  <w:style w:type="paragraph" w:styleId="859">
    <w:name w:val="Plain Text"/>
    <w:basedOn w:val="829"/>
    <w:next w:val="860"/>
    <w:link w:val="898"/>
    <w:uiPriority w:val="0"/>
    <w:qFormat/>
    <w:pPr>
      <w:ind w:left="0" w:firstLine="2048"/>
      <w:spacing w:before="0" w:after="0" w:line="240" w:lineRule="auto"/>
    </w:pPr>
    <w:rPr>
      <w:lang w:val="zh-CN"/>
    </w:rPr>
  </w:style>
  <w:style w:type="paragraph" w:styleId="860">
    <w:name w:val="toc 1"/>
    <w:basedOn w:val="829"/>
    <w:next w:val="828"/>
    <w:uiPriority w:val="39"/>
    <w:qFormat/>
    <w:pPr>
      <w:ind w:left="0" w:firstLine="0"/>
      <w:spacing w:before="120" w:after="120" w:line="240" w:lineRule="auto"/>
      <w:outlineLvl w:val="9"/>
    </w:pPr>
    <w:rPr>
      <w:rFonts w:cs="Calibri"/>
      <w:b/>
      <w:bCs/>
      <w:caps/>
    </w:rPr>
  </w:style>
  <w:style w:type="paragraph" w:styleId="861">
    <w:name w:val="List Bullet 5"/>
    <w:basedOn w:val="829"/>
    <w:next w:val="862"/>
    <w:uiPriority w:val="0"/>
    <w:qFormat/>
    <w:pPr>
      <w:ind w:left="2040" w:firstLine="2560"/>
      <w:spacing w:before="0" w:after="0" w:line="360" w:lineRule="auto"/>
    </w:pPr>
  </w:style>
  <w:style w:type="paragraph" w:styleId="862" w:customStyle="1">
    <w:name w:val="正文首行缩进1"/>
    <w:next w:val="854"/>
    <w:uiPriority w:val="0"/>
    <w:qFormat/>
    <w:pPr>
      <w:ind w:left="420" w:firstLine="2724"/>
      <w:spacing w:after="120" w:line="360" w:lineRule="auto"/>
    </w:pPr>
    <w:rPr>
      <w:rFonts w:ascii="Calibri" w:hAnsi="Calibri" w:eastAsia="宋体" w:cs="Times New Roman"/>
      <w:lang w:val="en-US" w:eastAsia="zh-CN" w:bidi="ar-SA"/>
    </w:rPr>
  </w:style>
  <w:style w:type="paragraph" w:styleId="863">
    <w:name w:val="toc 8"/>
    <w:basedOn w:val="829"/>
    <w:next w:val="828"/>
    <w:uiPriority w:val="0"/>
    <w:qFormat/>
    <w:pPr>
      <w:ind w:left="1400" w:firstLine="0"/>
      <w:spacing w:before="0" w:after="0" w:line="240" w:lineRule="auto"/>
      <w:outlineLvl w:val="9"/>
    </w:pPr>
    <w:rPr>
      <w:rFonts w:cs="Calibri"/>
      <w:sz w:val="18"/>
      <w:szCs w:val="18"/>
    </w:rPr>
  </w:style>
  <w:style w:type="paragraph" w:styleId="864">
    <w:name w:val="Date"/>
    <w:basedOn w:val="829"/>
    <w:next w:val="828"/>
    <w:uiPriority w:val="0"/>
    <w:qFormat/>
    <w:pPr>
      <w:ind w:left="0" w:firstLine="2560"/>
      <w:spacing w:before="0" w:after="0" w:line="240" w:lineRule="auto"/>
    </w:pPr>
  </w:style>
  <w:style w:type="paragraph" w:styleId="865">
    <w:name w:val="Body Text Indent 2"/>
    <w:basedOn w:val="829"/>
    <w:next w:val="853"/>
    <w:uiPriority w:val="0"/>
    <w:qFormat/>
    <w:pPr>
      <w:ind w:left="481" w:firstLine="2784"/>
      <w:spacing w:before="0" w:after="0" w:line="400" w:lineRule="exact"/>
    </w:pPr>
  </w:style>
  <w:style w:type="paragraph" w:styleId="866">
    <w:name w:val="endnote text"/>
    <w:basedOn w:val="829"/>
    <w:next w:val="867"/>
    <w:uiPriority w:val="0"/>
    <w:qFormat/>
    <w:pPr>
      <w:ind w:left="0" w:firstLine="2560"/>
      <w:spacing w:before="0" w:after="0" w:line="360" w:lineRule="auto"/>
    </w:pPr>
  </w:style>
  <w:style w:type="paragraph" w:styleId="867" w:customStyle="1">
    <w:name w:val="Char11"/>
    <w:basedOn w:val="829"/>
    <w:next w:val="828"/>
    <w:uiPriority w:val="0"/>
    <w:qFormat/>
    <w:pPr>
      <w:ind w:left="0" w:firstLine="3584"/>
      <w:spacing w:before="0" w:after="0" w:line="240" w:lineRule="auto"/>
    </w:pPr>
  </w:style>
  <w:style w:type="paragraph" w:styleId="868">
    <w:name w:val="Balloon Text"/>
    <w:basedOn w:val="829"/>
    <w:next w:val="843"/>
    <w:uiPriority w:val="0"/>
    <w:qFormat/>
    <w:pPr>
      <w:ind w:left="0" w:firstLine="2048"/>
      <w:spacing w:before="0" w:after="0" w:line="240" w:lineRule="auto"/>
    </w:pPr>
  </w:style>
  <w:style w:type="paragraph" w:styleId="869">
    <w:name w:val="Footer"/>
    <w:basedOn w:val="828"/>
    <w:link w:val="899"/>
    <w:uiPriority w:val="99"/>
    <w:qFormat/>
    <w:pPr>
      <w:ind w:left="0" w:firstLine="3584"/>
      <w:spacing w:before="0" w:after="0" w:line="240" w:lineRule="auto"/>
    </w:pPr>
    <w:rPr>
      <w:lang w:val="zh-CN"/>
    </w:rPr>
  </w:style>
  <w:style w:type="paragraph" w:styleId="870">
    <w:name w:val="Header"/>
    <w:basedOn w:val="829"/>
    <w:next w:val="864"/>
    <w:link w:val="900"/>
    <w:uiPriority w:val="99"/>
    <w:qFormat/>
    <w:pPr>
      <w:ind w:left="0" w:firstLine="3584"/>
      <w:jc w:val="center"/>
      <w:spacing w:before="0" w:after="0" w:line="240" w:lineRule="auto"/>
    </w:pPr>
    <w:rPr>
      <w:lang w:val="zh-CN"/>
    </w:rPr>
  </w:style>
  <w:style w:type="paragraph" w:styleId="871">
    <w:name w:val="toc 4"/>
    <w:basedOn w:val="829"/>
    <w:next w:val="828"/>
    <w:uiPriority w:val="0"/>
    <w:qFormat/>
    <w:pPr>
      <w:ind w:left="600" w:firstLine="0"/>
      <w:spacing w:before="0" w:after="0" w:line="240" w:lineRule="auto"/>
      <w:outlineLvl w:val="9"/>
    </w:pPr>
    <w:rPr>
      <w:rFonts w:cs="Calibri"/>
      <w:sz w:val="18"/>
      <w:szCs w:val="18"/>
    </w:rPr>
  </w:style>
  <w:style w:type="paragraph" w:styleId="872">
    <w:name w:val="Subtitle"/>
    <w:next w:val="828"/>
    <w:uiPriority w:val="0"/>
    <w:qFormat/>
    <w:pPr>
      <w:ind w:left="1024"/>
      <w:jc w:val="center"/>
      <w:spacing w:after="60"/>
    </w:pPr>
    <w:rPr>
      <w:rFonts w:ascii="Calibri" w:hAnsi="Calibri" w:eastAsia="宋体" w:cs="Times New Roman"/>
      <w:lang w:val="en-US" w:eastAsia="zh-CN" w:bidi="ar-SA"/>
    </w:rPr>
  </w:style>
  <w:style w:type="paragraph" w:styleId="873">
    <w:name w:val="List"/>
    <w:basedOn w:val="829"/>
    <w:next w:val="874"/>
    <w:uiPriority w:val="0"/>
    <w:qFormat/>
    <w:pPr>
      <w:ind w:left="200" w:firstLine="3640"/>
      <w:spacing w:before="0" w:after="0" w:line="240" w:lineRule="auto"/>
    </w:pPr>
  </w:style>
  <w:style w:type="paragraph" w:styleId="874">
    <w:name w:val="Body Text First Indent"/>
    <w:next w:val="828"/>
    <w:uiPriority w:val="0"/>
    <w:qFormat/>
    <w:pPr>
      <w:ind w:left="420" w:firstLine="3748"/>
      <w:spacing w:after="120"/>
    </w:pPr>
    <w:rPr>
      <w:rFonts w:ascii="Calibri" w:hAnsi="Calibri" w:eastAsia="宋体" w:cs="Times New Roman"/>
      <w:lang w:val="en-US" w:eastAsia="zh-CN" w:bidi="ar-SA"/>
    </w:rPr>
  </w:style>
  <w:style w:type="paragraph" w:styleId="875">
    <w:name w:val="footnote text"/>
    <w:basedOn w:val="829"/>
    <w:next w:val="856"/>
    <w:uiPriority w:val="0"/>
    <w:qFormat/>
    <w:pPr>
      <w:ind w:left="0" w:firstLine="3584"/>
      <w:spacing w:before="0" w:after="0" w:line="360" w:lineRule="auto"/>
    </w:pPr>
  </w:style>
  <w:style w:type="paragraph" w:styleId="876">
    <w:name w:val="toc 6"/>
    <w:basedOn w:val="829"/>
    <w:next w:val="828"/>
    <w:uiPriority w:val="0"/>
    <w:qFormat/>
    <w:pPr>
      <w:ind w:left="1000" w:firstLine="0"/>
      <w:spacing w:before="0" w:after="0" w:line="240" w:lineRule="auto"/>
      <w:outlineLvl w:val="9"/>
    </w:pPr>
    <w:rPr>
      <w:rFonts w:cs="Calibri"/>
      <w:sz w:val="18"/>
      <w:szCs w:val="18"/>
    </w:rPr>
  </w:style>
  <w:style w:type="paragraph" w:styleId="877">
    <w:name w:val="List 5"/>
    <w:basedOn w:val="829"/>
    <w:next w:val="852"/>
    <w:uiPriority w:val="0"/>
    <w:qFormat/>
    <w:pPr>
      <w:ind w:left="2100" w:firstLine="3676"/>
      <w:spacing w:before="0" w:after="0" w:line="240" w:lineRule="auto"/>
    </w:pPr>
  </w:style>
  <w:style w:type="paragraph" w:styleId="878">
    <w:name w:val="Body Text Indent 3"/>
    <w:basedOn w:val="829"/>
    <w:next w:val="876"/>
    <w:uiPriority w:val="0"/>
    <w:qFormat/>
    <w:pPr>
      <w:ind w:left="480" w:firstLine="2784"/>
      <w:spacing w:before="0" w:after="0" w:line="400" w:lineRule="exact"/>
    </w:pPr>
  </w:style>
  <w:style w:type="paragraph" w:styleId="879">
    <w:name w:val="toc 2"/>
    <w:basedOn w:val="829"/>
    <w:next w:val="828"/>
    <w:uiPriority w:val="39"/>
    <w:qFormat/>
    <w:pPr>
      <w:ind w:left="200" w:firstLine="0"/>
      <w:spacing w:before="0" w:after="0" w:line="240" w:lineRule="auto"/>
      <w:outlineLvl w:val="9"/>
    </w:pPr>
    <w:rPr>
      <w:rFonts w:cs="Calibri"/>
      <w:smallCaps/>
    </w:rPr>
  </w:style>
  <w:style w:type="paragraph" w:styleId="880">
    <w:name w:val="toc 9"/>
    <w:basedOn w:val="829"/>
    <w:next w:val="828"/>
    <w:uiPriority w:val="0"/>
    <w:qFormat/>
    <w:pPr>
      <w:ind w:left="1600" w:firstLine="0"/>
      <w:spacing w:before="0" w:after="0" w:line="240" w:lineRule="auto"/>
      <w:outlineLvl w:val="9"/>
    </w:pPr>
    <w:rPr>
      <w:rFonts w:cs="Calibri"/>
      <w:sz w:val="18"/>
      <w:szCs w:val="18"/>
    </w:rPr>
  </w:style>
  <w:style w:type="paragraph" w:styleId="881">
    <w:name w:val="Body Text 2"/>
    <w:basedOn w:val="829"/>
    <w:next w:val="846"/>
    <w:uiPriority w:val="0"/>
    <w:qFormat/>
    <w:pPr>
      <w:ind w:left="0" w:firstLine="1024"/>
      <w:spacing w:before="0" w:after="120" w:line="480" w:lineRule="auto"/>
    </w:pPr>
  </w:style>
  <w:style w:type="paragraph" w:styleId="882">
    <w:name w:val="HTML Preformatted"/>
    <w:basedOn w:val="829"/>
    <w:next w:val="845"/>
    <w:uiPriority w:val="0"/>
    <w:qFormat/>
    <w:pPr>
      <w:ind w:left="0" w:firstLine="2048"/>
      <w:spacing w:before="0" w:after="0" w:line="253" w:lineRule="atLeast"/>
    </w:pPr>
  </w:style>
  <w:style w:type="paragraph" w:styleId="883">
    <w:name w:val="Normal (Web)"/>
    <w:basedOn w:val="828"/>
    <w:next w:val="855"/>
    <w:uiPriority w:val="0"/>
    <w:qFormat/>
    <w:pPr>
      <w:ind w:left="15" w:right="15" w:firstLine="4608"/>
      <w:spacing w:before="60" w:after="60" w:line="312" w:lineRule="auto"/>
    </w:pPr>
  </w:style>
  <w:style w:type="paragraph" w:styleId="884">
    <w:name w:val="index 1"/>
    <w:basedOn w:val="829"/>
    <w:next w:val="828"/>
    <w:uiPriority w:val="0"/>
    <w:qFormat/>
    <w:pPr>
      <w:ind w:left="0" w:firstLine="3584"/>
      <w:spacing w:before="0" w:after="0" w:line="240" w:lineRule="auto"/>
    </w:pPr>
  </w:style>
  <w:style w:type="paragraph" w:styleId="885">
    <w:name w:val="Body Text First Indent 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886">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7">
    <w:name w:val="Strong"/>
    <w:uiPriority w:val="0"/>
    <w:qFormat/>
    <w:rPr>
      <w:b/>
      <w:sz w:val="20"/>
    </w:rPr>
  </w:style>
  <w:style w:type="character" w:styleId="888">
    <w:name w:val="page number"/>
    <w:uiPriority w:val="0"/>
    <w:qFormat/>
    <w:rPr>
      <w:sz w:val="20"/>
    </w:rPr>
  </w:style>
  <w:style w:type="character" w:styleId="889">
    <w:name w:val="Emphasis"/>
    <w:uiPriority w:val="0"/>
    <w:qFormat/>
    <w:rPr>
      <w:i/>
      <w:sz w:val="21"/>
    </w:rPr>
  </w:style>
  <w:style w:type="character" w:styleId="890">
    <w:name w:val="Hyperlink"/>
    <w:uiPriority w:val="99"/>
    <w:qFormat/>
    <w:rPr>
      <w:color w:val="0000ff"/>
      <w:sz w:val="20"/>
      <w:u w:val="single"/>
    </w:rPr>
  </w:style>
  <w:style w:type="character" w:styleId="891">
    <w:name w:val="annotation reference"/>
    <w:uiPriority w:val="0"/>
    <w:qFormat/>
    <w:rPr>
      <w:sz w:val="20"/>
    </w:rPr>
  </w:style>
  <w:style w:type="character" w:styleId="892">
    <w:name w:val="footnote reference"/>
    <w:uiPriority w:val="0"/>
    <w:unhideWhenUsed/>
    <w:qFormat/>
    <w:rPr>
      <w:vertAlign w:val="superscript"/>
    </w:rPr>
  </w:style>
  <w:style w:type="paragraph" w:styleId="893" w:customStyle="1">
    <w:name w:val="Char Char Char Char Char Char Char Char Char Char Char Char Char"/>
    <w:basedOn w:val="829"/>
    <w:next w:val="828"/>
    <w:uiPriority w:val="0"/>
    <w:qFormat/>
    <w:pPr>
      <w:ind w:left="0" w:firstLine="3584"/>
      <w:spacing w:before="0" w:after="160" w:line="240" w:lineRule="exact"/>
    </w:pPr>
  </w:style>
  <w:style w:type="paragraph" w:styleId="894">
    <w:name w:val="List Paragraph"/>
    <w:basedOn w:val="828"/>
    <w:next w:val="895"/>
    <w:uiPriority w:val="34"/>
    <w:qFormat/>
    <w:pPr>
      <w:ind w:left="420" w:firstLine="3748"/>
    </w:pPr>
  </w:style>
  <w:style w:type="paragraph" w:styleId="895" w:customStyle="1">
    <w:name w:val="xl91"/>
    <w:basedOn w:val="829"/>
    <w:next w:val="896"/>
    <w:uiPriority w:val="0"/>
    <w:qFormat/>
    <w:pPr>
      <w:ind w:left="0" w:firstLine="3584"/>
      <w:spacing w:before="280" w:after="280" w:line="240" w:lineRule="auto"/>
    </w:pPr>
  </w:style>
  <w:style w:type="paragraph" w:styleId="896" w:customStyle="1">
    <w:name w:val="xl76"/>
    <w:basedOn w:val="829"/>
    <w:next w:val="881"/>
    <w:uiPriority w:val="0"/>
    <w:qFormat/>
    <w:pPr>
      <w:ind w:left="0" w:firstLine="3584"/>
      <w:jc w:val="center"/>
      <w:spacing w:before="280" w:after="280" w:line="240" w:lineRule="auto"/>
    </w:pPr>
  </w:style>
  <w:style w:type="character" w:styleId="897" w:customStyle="1">
    <w:name w:val="正文缩进 字符"/>
    <w:link w:val="844"/>
    <w:uiPriority w:val="0"/>
    <w:qFormat/>
    <w:rPr>
      <w:rFonts w:ascii="Calibri" w:hAnsi="Calibri"/>
    </w:rPr>
  </w:style>
  <w:style w:type="character" w:styleId="898" w:customStyle="1">
    <w:name w:val="纯文本 字符"/>
    <w:link w:val="859"/>
    <w:uiPriority w:val="0"/>
    <w:qFormat/>
    <w:rPr>
      <w:rFonts w:ascii="Calibri" w:hAnsi="Calibri"/>
    </w:rPr>
  </w:style>
  <w:style w:type="character" w:styleId="899" w:customStyle="1">
    <w:name w:val="页脚 字符"/>
    <w:link w:val="869"/>
    <w:uiPriority w:val="99"/>
    <w:qFormat/>
    <w:rPr>
      <w:rFonts w:ascii="Calibri" w:hAnsi="Calibri"/>
    </w:rPr>
  </w:style>
  <w:style w:type="character" w:styleId="900" w:customStyle="1">
    <w:name w:val="页眉 字符"/>
    <w:link w:val="870"/>
    <w:uiPriority w:val="99"/>
    <w:qFormat/>
    <w:rPr>
      <w:rFonts w:ascii="Calibri" w:hAnsi="Calibri"/>
    </w:rPr>
  </w:style>
  <w:style w:type="character" w:styleId="901" w:customStyle="1">
    <w:name w:val="已访问的超链接1"/>
    <w:uiPriority w:val="0"/>
    <w:qFormat/>
    <w:rPr>
      <w:color w:val="800080"/>
      <w:sz w:val="20"/>
      <w:u w:val="single"/>
    </w:rPr>
  </w:style>
  <w:style w:type="character" w:styleId="902" w:customStyle="1">
    <w:name w:val="图注 Char Char"/>
    <w:uiPriority w:val="0"/>
    <w:qFormat/>
    <w:rPr>
      <w:sz w:val="20"/>
    </w:rPr>
  </w:style>
  <w:style w:type="character" w:styleId="903" w:customStyle="1">
    <w:name w:val="图片0 Char Char"/>
    <w:uiPriority w:val="0"/>
    <w:qFormat/>
    <w:rPr>
      <w:sz w:val="20"/>
    </w:rPr>
  </w:style>
  <w:style w:type="character" w:styleId="904" w:customStyle="1">
    <w:name w:val="p141"/>
    <w:uiPriority w:val="0"/>
    <w:qFormat/>
    <w:rPr>
      <w:color w:val="000000"/>
      <w:sz w:val="20"/>
      <w:u w:val="none"/>
    </w:rPr>
  </w:style>
  <w:style w:type="character" w:styleId="905" w:customStyle="1">
    <w:name w:val="批注框文本 字符"/>
    <w:uiPriority w:val="0"/>
    <w:semiHidden/>
    <w:qFormat/>
    <w:rPr>
      <w:sz w:val="20"/>
    </w:rPr>
  </w:style>
  <w:style w:type="character" w:styleId="906" w:customStyle="1">
    <w:name w:val="正文文本缩进 3 Char"/>
    <w:uiPriority w:val="0"/>
    <w:qFormat/>
    <w:rPr>
      <w:sz w:val="20"/>
    </w:rPr>
  </w:style>
  <w:style w:type="character" w:styleId="907" w:customStyle="1">
    <w:name w:val="标题 6 Char1"/>
    <w:uiPriority w:val="0"/>
    <w:semiHidden/>
    <w:qFormat/>
    <w:rPr>
      <w:b/>
      <w:sz w:val="20"/>
    </w:rPr>
  </w:style>
  <w:style w:type="character" w:styleId="908" w:customStyle="1">
    <w:name w:val="正文文本缩进 Char"/>
    <w:uiPriority w:val="0"/>
    <w:qFormat/>
    <w:rPr>
      <w:sz w:val="20"/>
    </w:rPr>
  </w:style>
  <w:style w:type="character" w:styleId="909" w:customStyle="1">
    <w:name w:val="正文文本缩进 2 Char"/>
    <w:uiPriority w:val="0"/>
    <w:qFormat/>
    <w:rPr>
      <w:sz w:val="20"/>
    </w:rPr>
  </w:style>
  <w:style w:type="character" w:styleId="910" w:customStyle="1">
    <w:name w:val="批注引用1"/>
    <w:uiPriority w:val="0"/>
    <w:qFormat/>
    <w:rPr>
      <w:sz w:val="20"/>
    </w:rPr>
  </w:style>
  <w:style w:type="character" w:styleId="911" w:customStyle="1">
    <w:name w:val="标题 6 Char"/>
    <w:uiPriority w:val="0"/>
    <w:qFormat/>
    <w:rPr>
      <w:b/>
      <w:sz w:val="20"/>
    </w:rPr>
  </w:style>
  <w:style w:type="character" w:styleId="912" w:customStyle="1">
    <w:name w:val="lh151"/>
    <w:uiPriority w:val="0"/>
    <w:qFormat/>
    <w:rPr>
      <w:color w:val="666666"/>
      <w:sz w:val="20"/>
    </w:rPr>
  </w:style>
  <w:style w:type="character" w:styleId="913" w:customStyle="1">
    <w:name w:val="_Style 332"/>
    <w:uiPriority w:val="0"/>
    <w:qFormat/>
    <w:rPr>
      <w:i/>
      <w:color w:val="auto"/>
      <w:sz w:val="21"/>
    </w:rPr>
  </w:style>
  <w:style w:type="character" w:styleId="914" w:customStyle="1">
    <w:name w:val="页眉 Char1"/>
    <w:uiPriority w:val="0"/>
    <w:semiHidden/>
    <w:qFormat/>
    <w:rPr>
      <w:sz w:val="20"/>
    </w:rPr>
  </w:style>
  <w:style w:type="character" w:styleId="915" w:customStyle="1">
    <w:name w:val="标题 3 Char"/>
    <w:uiPriority w:val="0"/>
    <w:qFormat/>
    <w:rPr>
      <w:b/>
      <w:sz w:val="20"/>
    </w:rPr>
  </w:style>
  <w:style w:type="character" w:styleId="916" w:customStyle="1">
    <w:name w:val="正文文本 Char"/>
    <w:uiPriority w:val="0"/>
    <w:qFormat/>
    <w:rPr>
      <w:sz w:val="20"/>
    </w:rPr>
  </w:style>
  <w:style w:type="character" w:styleId="917" w:customStyle="1">
    <w:name w:val="062"/>
    <w:uiPriority w:val="0"/>
    <w:qFormat/>
    <w:rPr>
      <w:b/>
      <w:sz w:val="20"/>
    </w:rPr>
  </w:style>
  <w:style w:type="character" w:styleId="918" w:customStyle="1">
    <w:name w:val="标题 Char"/>
    <w:uiPriority w:val="0"/>
    <w:qFormat/>
    <w:rPr>
      <w:b/>
      <w:sz w:val="20"/>
    </w:rPr>
  </w:style>
  <w:style w:type="character" w:styleId="919" w:customStyle="1">
    <w:name w:val="标题 2 Char"/>
    <w:uiPriority w:val="0"/>
    <w:qFormat/>
    <w:rPr>
      <w:b/>
      <w:sz w:val="20"/>
    </w:rPr>
  </w:style>
  <w:style w:type="character" w:styleId="920" w:customStyle="1">
    <w:name w:val="正文缩进 Char"/>
    <w:uiPriority w:val="0"/>
    <w:qFormat/>
    <w:rPr>
      <w:sz w:val="20"/>
    </w:rPr>
  </w:style>
  <w:style w:type="character" w:styleId="921" w:customStyle="1">
    <w:name w:val="日期 Char"/>
    <w:uiPriority w:val="0"/>
    <w:qFormat/>
    <w:rPr>
      <w:sz w:val="20"/>
    </w:rPr>
  </w:style>
  <w:style w:type="character" w:styleId="922" w:customStyle="1">
    <w:name w:val="纯文本 Char1"/>
    <w:uiPriority w:val="0"/>
    <w:semiHidden/>
    <w:qFormat/>
    <w:rPr>
      <w:sz w:val="20"/>
    </w:rPr>
  </w:style>
  <w:style w:type="character" w:styleId="923" w:customStyle="1">
    <w:name w:val="正文首行缩进 2 Char"/>
    <w:uiPriority w:val="0"/>
    <w:qFormat/>
    <w:rPr>
      <w:sz w:val="20"/>
    </w:rPr>
  </w:style>
  <w:style w:type="character" w:styleId="924" w:customStyle="1">
    <w:name w:val="表格用 Char Char"/>
    <w:uiPriority w:val="0"/>
    <w:qFormat/>
    <w:rPr>
      <w:sz w:val="20"/>
    </w:rPr>
  </w:style>
  <w:style w:type="character" w:styleId="925" w:customStyle="1">
    <w:name w:val="Char Char14"/>
    <w:uiPriority w:val="0"/>
    <w:qFormat/>
    <w:rPr>
      <w:sz w:val="20"/>
    </w:rPr>
  </w:style>
  <w:style w:type="character" w:styleId="926" w:customStyle="1">
    <w:name w:val="批注文字 Char1"/>
    <w:uiPriority w:val="0"/>
    <w:semiHidden/>
    <w:qFormat/>
    <w:rPr>
      <w:sz w:val="20"/>
    </w:rPr>
  </w:style>
  <w:style w:type="character" w:styleId="927" w:customStyle="1">
    <w:name w:val="正文（首行缩进 2 字符） Char Char"/>
    <w:uiPriority w:val="0"/>
    <w:qFormat/>
    <w:rPr>
      <w:sz w:val="20"/>
    </w:rPr>
  </w:style>
  <w:style w:type="character" w:styleId="928" w:customStyle="1">
    <w:name w:val="图片 Char"/>
    <w:uiPriority w:val="0"/>
    <w:qFormat/>
    <w:rPr>
      <w:sz w:val="20"/>
    </w:rPr>
  </w:style>
  <w:style w:type="character" w:styleId="929" w:customStyle="1">
    <w:name w:val="标书正文 Char"/>
    <w:uiPriority w:val="0"/>
    <w:qFormat/>
    <w:rPr>
      <w:sz w:val="20"/>
    </w:rPr>
  </w:style>
  <w:style w:type="character" w:styleId="930" w:customStyle="1">
    <w:name w:val="批注文字 字符"/>
    <w:uiPriority w:val="0"/>
    <w:qFormat/>
    <w:rPr>
      <w:sz w:val="20"/>
    </w:rPr>
  </w:style>
  <w:style w:type="character" w:styleId="931" w:customStyle="1">
    <w:name w:val="正文文本 2 Char1"/>
    <w:uiPriority w:val="0"/>
    <w:semiHidden/>
    <w:qFormat/>
    <w:rPr>
      <w:sz w:val="20"/>
    </w:rPr>
  </w:style>
  <w:style w:type="character" w:styleId="932" w:customStyle="1">
    <w:name w:val="纯文本 Char"/>
    <w:uiPriority w:val="0"/>
    <w:qFormat/>
    <w:rPr>
      <w:sz w:val="20"/>
    </w:rPr>
  </w:style>
  <w:style w:type="character" w:styleId="933" w:customStyle="1">
    <w:name w:val="标题 2 Char1"/>
    <w:uiPriority w:val="0"/>
    <w:semiHidden/>
    <w:qFormat/>
    <w:rPr>
      <w:b/>
      <w:sz w:val="20"/>
    </w:rPr>
  </w:style>
  <w:style w:type="character" w:styleId="934" w:customStyle="1">
    <w:name w:val="标题 4 Char"/>
    <w:uiPriority w:val="0"/>
    <w:qFormat/>
    <w:rPr>
      <w:b/>
      <w:sz w:val="20"/>
    </w:rPr>
  </w:style>
  <w:style w:type="character" w:styleId="935" w:customStyle="1">
    <w:name w:val="超级链接"/>
    <w:uiPriority w:val="0"/>
    <w:qFormat/>
    <w:rPr>
      <w:color w:val="0000ff"/>
      <w:sz w:val="20"/>
      <w:u w:val="single"/>
    </w:rPr>
  </w:style>
  <w:style w:type="character" w:styleId="936" w:customStyle="1">
    <w:name w:val="1ji Char"/>
    <w:uiPriority w:val="0"/>
    <w:qFormat/>
    <w:rPr>
      <w:b/>
      <w:sz w:val="20"/>
    </w:rPr>
  </w:style>
  <w:style w:type="character" w:styleId="937" w:customStyle="1">
    <w:name w:val="表格文字图表文字 Char Char"/>
    <w:uiPriority w:val="0"/>
    <w:qFormat/>
    <w:rPr>
      <w:sz w:val="20"/>
    </w:rPr>
  </w:style>
  <w:style w:type="character" w:styleId="938" w:customStyle="1">
    <w:name w:val="case31"/>
    <w:uiPriority w:val="0"/>
    <w:qFormat/>
    <w:rPr>
      <w:sz w:val="20"/>
    </w:rPr>
  </w:style>
  <w:style w:type="character" w:styleId="939" w:customStyle="1">
    <w:name w:val="链接"/>
    <w:uiPriority w:val="0"/>
    <w:qFormat/>
    <w:rPr>
      <w:color w:val="0000ff"/>
      <w:sz w:val="20"/>
      <w:u w:val="single"/>
    </w:rPr>
  </w:style>
  <w:style w:type="character" w:styleId="940" w:customStyle="1">
    <w:name w:val="标准文本 Char Char"/>
    <w:uiPriority w:val="0"/>
    <w:qFormat/>
    <w:rPr>
      <w:sz w:val="20"/>
    </w:rPr>
  </w:style>
  <w:style w:type="character" w:styleId="941" w:customStyle="1">
    <w:name w:val="标题 7 Char"/>
    <w:uiPriority w:val="0"/>
    <w:qFormat/>
    <w:rPr>
      <w:b/>
      <w:sz w:val="20"/>
    </w:rPr>
  </w:style>
  <w:style w:type="character" w:styleId="942" w:customStyle="1">
    <w:name w:val="文档结构图 Char"/>
    <w:uiPriority w:val="0"/>
    <w:qFormat/>
    <w:rPr>
      <w:sz w:val="20"/>
    </w:rPr>
  </w:style>
  <w:style w:type="character" w:styleId="943" w:customStyle="1">
    <w:name w:val="标题 5 Char1"/>
    <w:uiPriority w:val="0"/>
    <w:semiHidden/>
    <w:qFormat/>
    <w:rPr>
      <w:b/>
      <w:sz w:val="20"/>
    </w:rPr>
  </w:style>
  <w:style w:type="character" w:styleId="944" w:customStyle="1">
    <w:name w:val="图片 Char Char"/>
    <w:uiPriority w:val="0"/>
    <w:qFormat/>
    <w:rPr>
      <w:sz w:val="20"/>
    </w:rPr>
  </w:style>
  <w:style w:type="character" w:styleId="945" w:customStyle="1">
    <w:name w:val="txt"/>
    <w:uiPriority w:val="0"/>
    <w:qFormat/>
    <w:rPr>
      <w:sz w:val="20"/>
    </w:rPr>
  </w:style>
  <w:style w:type="character" w:styleId="946" w:customStyle="1">
    <w:name w:val="样式2 Char"/>
    <w:uiPriority w:val="0"/>
    <w:qFormat/>
    <w:rPr>
      <w:b/>
      <w:sz w:val="20"/>
    </w:rPr>
  </w:style>
  <w:style w:type="character" w:styleId="947" w:customStyle="1">
    <w:name w:val="宏文本 Char"/>
    <w:uiPriority w:val="0"/>
    <w:qFormat/>
    <w:rPr>
      <w:sz w:val="20"/>
    </w:rPr>
  </w:style>
  <w:style w:type="character" w:styleId="948" w:customStyle="1">
    <w:name w:val="标题 3 Char1"/>
    <w:uiPriority w:val="0"/>
    <w:semiHidden/>
    <w:qFormat/>
    <w:rPr>
      <w:b/>
      <w:sz w:val="20"/>
      <w:u w:val="single"/>
    </w:rPr>
  </w:style>
  <w:style w:type="character" w:styleId="949" w:customStyle="1">
    <w:name w:val="_Style 336"/>
    <w:uiPriority w:val="0"/>
    <w:qFormat/>
    <w:rPr>
      <w:i/>
      <w:color w:val="auto"/>
      <w:sz w:val="21"/>
    </w:rPr>
  </w:style>
  <w:style w:type="character" w:styleId="950" w:customStyle="1">
    <w:name w:val="脚注文本 Char"/>
    <w:uiPriority w:val="0"/>
    <w:qFormat/>
    <w:rPr>
      <w:sz w:val="20"/>
    </w:rPr>
  </w:style>
  <w:style w:type="character" w:styleId="951" w:customStyle="1">
    <w:name w:val="正文首行缩进 Char"/>
    <w:uiPriority w:val="0"/>
    <w:qFormat/>
    <w:rPr>
      <w:sz w:val="20"/>
    </w:rPr>
  </w:style>
  <w:style w:type="character" w:styleId="952" w:customStyle="1">
    <w:name w:val="题注 Char"/>
    <w:uiPriority w:val="0"/>
    <w:qFormat/>
    <w:rPr>
      <w:sz w:val="20"/>
    </w:rPr>
  </w:style>
  <w:style w:type="character" w:styleId="953" w:customStyle="1">
    <w:name w:val="正文文本缩进 Char1"/>
    <w:uiPriority w:val="0"/>
    <w:semiHidden/>
    <w:qFormat/>
    <w:rPr>
      <w:sz w:val="20"/>
    </w:rPr>
  </w:style>
  <w:style w:type="character" w:styleId="954" w:customStyle="1">
    <w:name w:val="标题 4 Char1"/>
    <w:uiPriority w:val="0"/>
    <w:semiHidden/>
    <w:qFormat/>
    <w:rPr>
      <w:b/>
      <w:sz w:val="20"/>
    </w:rPr>
  </w:style>
  <w:style w:type="character" w:styleId="955" w:customStyle="1">
    <w:name w:val="标题 5 Char"/>
    <w:uiPriority w:val="0"/>
    <w:qFormat/>
    <w:rPr>
      <w:b/>
      <w:sz w:val="20"/>
    </w:rPr>
  </w:style>
  <w:style w:type="character" w:styleId="956" w:customStyle="1">
    <w:name w:val="HTML 预设格式 Char1"/>
    <w:uiPriority w:val="0"/>
    <w:qFormat/>
    <w:rPr>
      <w:sz w:val="20"/>
    </w:rPr>
  </w:style>
  <w:style w:type="character" w:styleId="957" w:customStyle="1">
    <w:name w:val="表格用 Char"/>
    <w:uiPriority w:val="0"/>
    <w:qFormat/>
    <w:rPr>
      <w:color w:val="000000"/>
      <w:sz w:val="20"/>
    </w:rPr>
  </w:style>
  <w:style w:type="character" w:styleId="958" w:customStyle="1">
    <w:name w:val="_Style 313"/>
    <w:uiPriority w:val="0"/>
    <w:qFormat/>
    <w:rPr>
      <w:b/>
      <w:i/>
      <w:sz w:val="21"/>
    </w:rPr>
  </w:style>
  <w:style w:type="character" w:styleId="959" w:customStyle="1">
    <w:name w:val="表格文字（两侧对齐） Char Char"/>
    <w:uiPriority w:val="0"/>
    <w:qFormat/>
    <w:rPr>
      <w:sz w:val="20"/>
    </w:rPr>
  </w:style>
  <w:style w:type="character" w:styleId="960" w:customStyle="1">
    <w:name w:val="Plain Text Char"/>
    <w:link w:val="961"/>
    <w:uiPriority w:val="0"/>
    <w:qFormat/>
    <w:rPr>
      <w:rFonts w:ascii="宋体" w:hAnsi="Courier New" w:eastAsia="楷体_GB2312"/>
      <w:sz w:val="26"/>
    </w:rPr>
  </w:style>
  <w:style w:type="paragraph" w:styleId="961" w:customStyle="1">
    <w:name w:val="纯文本1"/>
    <w:basedOn w:val="828"/>
    <w:link w:val="960"/>
    <w:uiPriority w:val="0"/>
    <w:qFormat/>
    <w:pPr>
      <w:ind w:left="0"/>
      <w:widowControl w:val="off"/>
    </w:pPr>
    <w:rPr>
      <w:rFonts w:ascii="宋体" w:hAnsi="Courier New" w:eastAsia="楷体_GB2312"/>
      <w:sz w:val="26"/>
      <w:lang w:val="zh-CN"/>
    </w:rPr>
  </w:style>
  <w:style w:type="character" w:styleId="962" w:customStyle="1">
    <w:name w:val="H 4 Char"/>
    <w:uiPriority w:val="0"/>
    <w:qFormat/>
    <w:rPr>
      <w:b/>
      <w:sz w:val="20"/>
    </w:rPr>
  </w:style>
  <w:style w:type="character" w:styleId="963" w:customStyle="1">
    <w:name w:val="标准文本 Char"/>
    <w:uiPriority w:val="0"/>
    <w:qFormat/>
    <w:rPr>
      <w:sz w:val="20"/>
    </w:rPr>
  </w:style>
  <w:style w:type="character" w:styleId="964" w:customStyle="1">
    <w:name w:val="18h1"/>
    <w:uiPriority w:val="0"/>
    <w:qFormat/>
    <w:rPr>
      <w:color w:val="3b3b3b"/>
      <w:sz w:val="20"/>
    </w:rPr>
  </w:style>
  <w:style w:type="character" w:styleId="965" w:customStyle="1">
    <w:name w:val="正文文本缩进 3 Char1"/>
    <w:uiPriority w:val="0"/>
    <w:qFormat/>
    <w:rPr>
      <w:sz w:val="20"/>
    </w:rPr>
  </w:style>
  <w:style w:type="character" w:styleId="966" w:customStyle="1">
    <w:name w:val="标题 1 Char1"/>
    <w:uiPriority w:val="0"/>
    <w:qFormat/>
    <w:rPr>
      <w:b/>
      <w:sz w:val="20"/>
    </w:rPr>
  </w:style>
  <w:style w:type="character" w:styleId="967" w:customStyle="1">
    <w:name w:val="apple-style-span"/>
    <w:uiPriority w:val="0"/>
    <w:qFormat/>
    <w:rPr>
      <w:sz w:val="20"/>
    </w:rPr>
  </w:style>
  <w:style w:type="character" w:styleId="968" w:customStyle="1">
    <w:name w:val="列表框1 Char Char"/>
    <w:uiPriority w:val="0"/>
    <w:qFormat/>
    <w:rPr>
      <w:sz w:val="20"/>
    </w:rPr>
  </w:style>
  <w:style w:type="character" w:styleId="969" w:customStyle="1">
    <w:name w:val="批注主题 字符"/>
    <w:uiPriority w:val="0"/>
    <w:semiHidden/>
    <w:qFormat/>
    <w:rPr>
      <w:b/>
      <w:sz w:val="20"/>
    </w:rPr>
  </w:style>
  <w:style w:type="character" w:styleId="970" w:customStyle="1">
    <w:name w:val="页脚 Char"/>
    <w:uiPriority w:val="0"/>
    <w:qFormat/>
    <w:rPr>
      <w:sz w:val="20"/>
    </w:rPr>
  </w:style>
  <w:style w:type="character" w:styleId="971" w:customStyle="1">
    <w:name w:val="列出段落 Char"/>
    <w:uiPriority w:val="0"/>
    <w:qFormat/>
    <w:rPr>
      <w:sz w:val="20"/>
    </w:rPr>
  </w:style>
  <w:style w:type="character" w:styleId="972" w:customStyle="1">
    <w:name w:val="正文文本 3 Char1"/>
    <w:uiPriority w:val="0"/>
    <w:semiHidden/>
    <w:qFormat/>
    <w:rPr>
      <w:sz w:val="20"/>
    </w:rPr>
  </w:style>
  <w:style w:type="character" w:styleId="973" w:customStyle="1">
    <w:name w:val="尾注文本 Char"/>
    <w:uiPriority w:val="0"/>
    <w:qFormat/>
    <w:rPr>
      <w:sz w:val="20"/>
    </w:rPr>
  </w:style>
  <w:style w:type="character" w:styleId="974" w:customStyle="1">
    <w:name w:val="正文文本 3 Char"/>
    <w:uiPriority w:val="0"/>
    <w:qFormat/>
    <w:rPr>
      <w:sz w:val="20"/>
    </w:rPr>
  </w:style>
  <w:style w:type="character" w:styleId="975" w:customStyle="1">
    <w:name w:val="批注框文本 Char1"/>
    <w:uiPriority w:val="0"/>
    <w:semiHidden/>
    <w:qFormat/>
    <w:rPr>
      <w:sz w:val="20"/>
    </w:rPr>
  </w:style>
  <w:style w:type="character" w:styleId="976" w:customStyle="1">
    <w:name w:val="H 3 Char"/>
    <w:uiPriority w:val="0"/>
    <w:qFormat/>
    <w:rPr>
      <w:b/>
      <w:sz w:val="20"/>
    </w:rPr>
  </w:style>
  <w:style w:type="character" w:styleId="977" w:customStyle="1">
    <w:name w:val="apple-converted-space"/>
    <w:uiPriority w:val="0"/>
    <w:qFormat/>
    <w:rPr>
      <w:sz w:val="20"/>
    </w:rPr>
  </w:style>
  <w:style w:type="character" w:styleId="978" w:customStyle="1">
    <w:name w:val="正文文本 Char1"/>
    <w:uiPriority w:val="0"/>
    <w:semiHidden/>
    <w:qFormat/>
    <w:rPr>
      <w:sz w:val="20"/>
    </w:rPr>
  </w:style>
  <w:style w:type="character" w:styleId="979" w:customStyle="1">
    <w:name w:val="标题 7 Char1"/>
    <w:uiPriority w:val="0"/>
    <w:semiHidden/>
    <w:qFormat/>
    <w:rPr>
      <w:b/>
      <w:sz w:val="20"/>
    </w:rPr>
  </w:style>
  <w:style w:type="character" w:styleId="980" w:customStyle="1">
    <w:name w:val="_Style 376"/>
    <w:uiPriority w:val="0"/>
    <w:qFormat/>
    <w:rPr>
      <w:b/>
      <w:color w:val="auto"/>
      <w:sz w:val="21"/>
    </w:rPr>
  </w:style>
  <w:style w:type="character" w:styleId="981" w:customStyle="1">
    <w:name w:val="批注主题 Char"/>
    <w:uiPriority w:val="0"/>
    <w:qFormat/>
    <w:rPr>
      <w:b/>
      <w:sz w:val="20"/>
    </w:rPr>
  </w:style>
  <w:style w:type="character" w:styleId="982" w:customStyle="1">
    <w:name w:val="表格 Char"/>
    <w:uiPriority w:val="0"/>
    <w:qFormat/>
    <w:rPr>
      <w:color w:val="000000"/>
      <w:sz w:val="20"/>
    </w:rPr>
  </w:style>
  <w:style w:type="character" w:styleId="983" w:customStyle="1">
    <w:name w:val="正文文本缩进 2 Char1"/>
    <w:uiPriority w:val="0"/>
    <w:semiHidden/>
    <w:qFormat/>
    <w:rPr>
      <w:sz w:val="20"/>
    </w:rPr>
  </w:style>
  <w:style w:type="character" w:styleId="984" w:customStyle="1">
    <w:name w:val="正文文本 2 Char"/>
    <w:uiPriority w:val="0"/>
    <w:qFormat/>
    <w:rPr>
      <w:sz w:val="20"/>
    </w:rPr>
  </w:style>
  <w:style w:type="character" w:styleId="985" w:customStyle="1">
    <w:name w:val="para1"/>
    <w:uiPriority w:val="0"/>
    <w:qFormat/>
    <w:rPr>
      <w:sz w:val="20"/>
    </w:rPr>
  </w:style>
  <w:style w:type="character" w:styleId="986" w:customStyle="1">
    <w:name w:val="标题 8 Char"/>
    <w:uiPriority w:val="0"/>
    <w:qFormat/>
    <w:rPr>
      <w:sz w:val="20"/>
    </w:rPr>
  </w:style>
  <w:style w:type="character" w:styleId="987" w:customStyle="1">
    <w:name w:val="批注框文本 Char"/>
    <w:uiPriority w:val="0"/>
    <w:qFormat/>
    <w:rPr>
      <w:sz w:val="20"/>
    </w:rPr>
  </w:style>
  <w:style w:type="character" w:styleId="988" w:customStyle="1">
    <w:name w:val="样式 首行缩进:  2 字符 Char1"/>
    <w:uiPriority w:val="0"/>
    <w:qFormat/>
    <w:rPr>
      <w:sz w:val="20"/>
    </w:rPr>
  </w:style>
  <w:style w:type="character" w:styleId="989" w:customStyle="1">
    <w:name w:val="Char Char12"/>
    <w:uiPriority w:val="0"/>
    <w:qFormat/>
    <w:rPr>
      <w:sz w:val="20"/>
    </w:rPr>
  </w:style>
  <w:style w:type="character" w:styleId="990" w:customStyle="1">
    <w:name w:val="_Style 337"/>
    <w:uiPriority w:val="0"/>
    <w:qFormat/>
    <w:rPr>
      <w:color w:val="auto"/>
      <w:sz w:val="21"/>
    </w:rPr>
  </w:style>
  <w:style w:type="character" w:styleId="991" w:customStyle="1">
    <w:name w:val="批注文字 Char"/>
    <w:uiPriority w:val="0"/>
    <w:qFormat/>
    <w:rPr>
      <w:sz w:val="20"/>
    </w:rPr>
  </w:style>
  <w:style w:type="character" w:styleId="992" w:customStyle="1">
    <w:name w:val="插图 Char Char"/>
    <w:uiPriority w:val="0"/>
    <w:qFormat/>
    <w:rPr>
      <w:sz w:val="20"/>
    </w:rPr>
  </w:style>
  <w:style w:type="character" w:styleId="993" w:customStyle="1">
    <w:name w:val="Char Char2"/>
    <w:uiPriority w:val="0"/>
    <w:qFormat/>
    <w:rPr>
      <w:sz w:val="20"/>
    </w:rPr>
  </w:style>
  <w:style w:type="character" w:styleId="994" w:customStyle="1">
    <w:name w:val="项目符0 Char"/>
    <w:uiPriority w:val="0"/>
    <w:qFormat/>
    <w:rPr>
      <w:sz w:val="20"/>
    </w:rPr>
  </w:style>
  <w:style w:type="character" w:styleId="995" w:customStyle="1">
    <w:name w:val="页眉 Char"/>
    <w:uiPriority w:val="0"/>
    <w:qFormat/>
    <w:rPr>
      <w:sz w:val="20"/>
    </w:rPr>
  </w:style>
  <w:style w:type="character" w:styleId="996" w:customStyle="1">
    <w:name w:val="页码1"/>
    <w:uiPriority w:val="0"/>
    <w:qFormat/>
    <w:rPr>
      <w:sz w:val="20"/>
    </w:rPr>
  </w:style>
  <w:style w:type="character" w:styleId="997" w:customStyle="1">
    <w:name w:val="文档结构图 Char1"/>
    <w:uiPriority w:val="0"/>
    <w:semiHidden/>
    <w:qFormat/>
    <w:rPr>
      <w:sz w:val="20"/>
    </w:rPr>
  </w:style>
  <w:style w:type="character" w:styleId="998" w:customStyle="1">
    <w:name w:val="HTML 预设格式 Char"/>
    <w:uiPriority w:val="0"/>
    <w:qFormat/>
    <w:rPr>
      <w:sz w:val="20"/>
    </w:rPr>
  </w:style>
  <w:style w:type="character" w:styleId="999" w:customStyle="1">
    <w:name w:val="应答文本 Char Char"/>
    <w:uiPriority w:val="0"/>
    <w:qFormat/>
    <w:rPr>
      <w:sz w:val="20"/>
    </w:rPr>
  </w:style>
  <w:style w:type="character" w:styleId="1000" w:customStyle="1">
    <w:name w:val="Char Char13"/>
    <w:uiPriority w:val="0"/>
    <w:qFormat/>
    <w:rPr>
      <w:sz w:val="20"/>
    </w:rPr>
  </w:style>
  <w:style w:type="character" w:styleId="1001" w:customStyle="1">
    <w:name w:val="页脚 Char1"/>
    <w:uiPriority w:val="0"/>
    <w:semiHidden/>
    <w:qFormat/>
    <w:rPr>
      <w:sz w:val="20"/>
    </w:rPr>
  </w:style>
  <w:style w:type="character" w:styleId="1002" w:customStyle="1">
    <w:name w:val="表格 Char Char"/>
    <w:uiPriority w:val="0"/>
    <w:qFormat/>
    <w:rPr>
      <w:sz w:val="20"/>
    </w:rPr>
  </w:style>
  <w:style w:type="character" w:styleId="1003" w:customStyle="1">
    <w:name w:val="标题 9 Char"/>
    <w:uiPriority w:val="0"/>
    <w:qFormat/>
    <w:rPr>
      <w:sz w:val="20"/>
    </w:rPr>
  </w:style>
  <w:style w:type="character" w:styleId="1004" w:customStyle="1">
    <w:name w:val="Char Char3"/>
    <w:uiPriority w:val="0"/>
    <w:qFormat/>
    <w:rPr>
      <w:sz w:val="20"/>
    </w:rPr>
  </w:style>
  <w:style w:type="character" w:styleId="1005" w:customStyle="1">
    <w:name w:val="日期 Char1"/>
    <w:uiPriority w:val="0"/>
    <w:qFormat/>
    <w:rPr>
      <w:sz w:val="20"/>
    </w:rPr>
  </w:style>
  <w:style w:type="character" w:styleId="1006" w:customStyle="1">
    <w:name w:val="批注主题 Char1"/>
    <w:uiPriority w:val="0"/>
    <w:semiHidden/>
    <w:qFormat/>
    <w:rPr>
      <w:b/>
      <w:sz w:val="20"/>
    </w:rPr>
  </w:style>
  <w:style w:type="character" w:styleId="1007" w:customStyle="1">
    <w:name w:val="标题 1 Char"/>
    <w:uiPriority w:val="0"/>
    <w:qFormat/>
    <w:rPr>
      <w:b/>
      <w:sz w:val="20"/>
    </w:rPr>
  </w:style>
  <w:style w:type="paragraph" w:styleId="1008" w:customStyle="1">
    <w:name w:val="正文文本缩进 31"/>
    <w:basedOn w:val="829"/>
    <w:next w:val="1009"/>
    <w:uiPriority w:val="0"/>
    <w:qFormat/>
    <w:pPr>
      <w:ind w:left="1200" w:firstLine="1248"/>
      <w:spacing w:before="120" w:after="0" w:line="22" w:lineRule="atLeast"/>
    </w:pPr>
  </w:style>
  <w:style w:type="paragraph" w:styleId="1009" w:customStyle="1">
    <w:name w:val="样式 正文首行缩进 + 首行缩进:  2 字符5"/>
    <w:next w:val="1010"/>
    <w:uiPriority w:val="0"/>
    <w:qFormat/>
    <w:pPr>
      <w:ind w:left="200" w:firstLine="3784"/>
      <w:spacing w:line="300" w:lineRule="auto"/>
    </w:pPr>
    <w:rPr>
      <w:rFonts w:ascii="Calibri" w:hAnsi="Calibri" w:eastAsia="宋体" w:cs="Times New Roman"/>
      <w:lang w:val="en-US" w:eastAsia="zh-CN" w:bidi="ar-SA"/>
    </w:rPr>
  </w:style>
  <w:style w:type="paragraph" w:styleId="1010" w:customStyle="1">
    <w:name w:val="Char2"/>
    <w:basedOn w:val="829"/>
    <w:next w:val="1011"/>
    <w:uiPriority w:val="0"/>
    <w:qFormat/>
    <w:pPr>
      <w:ind w:left="0" w:firstLine="3584"/>
      <w:spacing w:before="0" w:after="160" w:line="240" w:lineRule="exact"/>
    </w:pPr>
  </w:style>
  <w:style w:type="paragraph" w:styleId="1011" w:customStyle="1">
    <w:name w:val="Bullet"/>
    <w:next w:val="1012"/>
    <w:uiPriority w:val="0"/>
    <w:qFormat/>
    <w:pPr>
      <w:ind w:left="567" w:right="2835" w:firstLine="3584"/>
      <w:spacing w:after="60"/>
    </w:pPr>
    <w:rPr>
      <w:rFonts w:ascii="Calibri" w:hAnsi="Calibri" w:eastAsia="宋体" w:cs="Times New Roman"/>
      <w:lang w:val="en-US" w:eastAsia="zh-CN" w:bidi="ar-SA"/>
    </w:rPr>
  </w:style>
  <w:style w:type="paragraph" w:styleId="1012" w:customStyle="1">
    <w:name w:val="Char Char Char Char"/>
    <w:next w:val="1013"/>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013" w:customStyle="1">
    <w:name w:val="杨昂超式样黑体主"/>
    <w:basedOn w:val="829"/>
    <w:next w:val="1014"/>
    <w:uiPriority w:val="0"/>
    <w:qFormat/>
    <w:pPr>
      <w:ind w:left="0" w:firstLine="4608"/>
      <w:spacing w:before="0" w:after="0" w:line="240" w:lineRule="auto"/>
    </w:pPr>
  </w:style>
  <w:style w:type="paragraph" w:styleId="1014" w:customStyle="1">
    <w:name w:val="Char Char Char Char Char Char1 Char Char Char Char Char Char Char Char Char Char"/>
    <w:basedOn w:val="829"/>
    <w:next w:val="1015"/>
    <w:uiPriority w:val="0"/>
    <w:qFormat/>
    <w:pPr>
      <w:ind w:left="0" w:firstLine="2560"/>
      <w:spacing w:before="0" w:after="0" w:line="240" w:lineRule="auto"/>
    </w:pPr>
  </w:style>
  <w:style w:type="paragraph" w:styleId="1015" w:customStyle="1">
    <w:name w:val="目录1"/>
    <w:basedOn w:val="829"/>
    <w:next w:val="828"/>
    <w:uiPriority w:val="0"/>
    <w:qFormat/>
    <w:pPr>
      <w:ind w:left="0" w:firstLine="7168"/>
      <w:spacing w:before="0" w:after="136" w:line="289" w:lineRule="atLeast"/>
    </w:pPr>
  </w:style>
  <w:style w:type="paragraph" w:styleId="1016" w:customStyle="1">
    <w:name w:val="插图"/>
    <w:next w:val="828"/>
    <w:uiPriority w:val="0"/>
    <w:qFormat/>
    <w:pPr>
      <w:ind w:firstLine="4608"/>
      <w:jc w:val="center"/>
    </w:pPr>
    <w:rPr>
      <w:rFonts w:ascii="Calibri" w:hAnsi="Calibri" w:eastAsia="宋体" w:cs="Times New Roman"/>
      <w:lang w:val="en-US" w:eastAsia="zh-CN" w:bidi="ar-SA"/>
    </w:rPr>
  </w:style>
  <w:style w:type="paragraph" w:styleId="1017" w:customStyle="1">
    <w:name w:val="正文符号4"/>
    <w:basedOn w:val="829"/>
    <w:next w:val="1018"/>
    <w:uiPriority w:val="0"/>
    <w:qFormat/>
    <w:pPr>
      <w:ind w:left="0" w:firstLine="5632"/>
      <w:spacing w:before="0" w:after="0" w:line="240" w:lineRule="auto"/>
    </w:pPr>
  </w:style>
  <w:style w:type="paragraph" w:styleId="1018" w:customStyle="1">
    <w:name w:val="样式 加粗 居中"/>
    <w:basedOn w:val="829"/>
    <w:next w:val="1019"/>
    <w:uiPriority w:val="0"/>
    <w:qFormat/>
    <w:pPr>
      <w:ind w:left="0" w:firstLine="2560"/>
      <w:jc w:val="center"/>
      <w:spacing w:before="0" w:after="0" w:line="360" w:lineRule="auto"/>
    </w:pPr>
  </w:style>
  <w:style w:type="paragraph" w:styleId="1019" w:customStyle="1">
    <w:name w:val="_Style 12"/>
    <w:next w:val="1020"/>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020" w:customStyle="1">
    <w:name w:val="正文文本缩进1"/>
    <w:basedOn w:val="829"/>
    <w:next w:val="1021"/>
    <w:uiPriority w:val="0"/>
    <w:qFormat/>
    <w:pPr>
      <w:ind w:left="420" w:firstLine="3584"/>
      <w:spacing w:before="0" w:after="120" w:line="240" w:lineRule="auto"/>
    </w:pPr>
  </w:style>
  <w:style w:type="paragraph" w:styleId="1021" w:customStyle="1">
    <w:name w:val="列表编号 31"/>
    <w:basedOn w:val="829"/>
    <w:next w:val="882"/>
    <w:uiPriority w:val="0"/>
    <w:qFormat/>
    <w:pPr>
      <w:ind w:left="1200" w:firstLine="2712"/>
      <w:spacing w:before="0" w:after="0" w:line="360" w:lineRule="auto"/>
    </w:pPr>
  </w:style>
  <w:style w:type="paragraph" w:styleId="1022" w:customStyle="1">
    <w:name w:val="xl70"/>
    <w:basedOn w:val="829"/>
    <w:next w:val="880"/>
    <w:uiPriority w:val="0"/>
    <w:qFormat/>
    <w:pPr>
      <w:ind w:left="0" w:firstLine="1024"/>
      <w:spacing w:before="280" w:after="280" w:line="240" w:lineRule="auto"/>
    </w:pPr>
  </w:style>
  <w:style w:type="paragraph" w:styleId="1023" w:customStyle="1">
    <w:name w:val="应答文本"/>
    <w:basedOn w:val="829"/>
    <w:next w:val="1024"/>
    <w:uiPriority w:val="0"/>
    <w:qFormat/>
    <w:pPr>
      <w:ind w:left="1296" w:firstLine="2112"/>
      <w:spacing w:before="0" w:after="0" w:line="460" w:lineRule="exact"/>
    </w:pPr>
  </w:style>
  <w:style w:type="paragraph" w:styleId="1024" w:customStyle="1">
    <w:name w:val="引文目录1"/>
    <w:basedOn w:val="829"/>
    <w:next w:val="828"/>
    <w:uiPriority w:val="0"/>
    <w:qFormat/>
    <w:pPr>
      <w:ind w:left="420" w:firstLine="2560"/>
      <w:jc w:val="center"/>
      <w:spacing w:before="0" w:after="0" w:line="360" w:lineRule="auto"/>
    </w:pPr>
  </w:style>
  <w:style w:type="paragraph" w:styleId="1025" w:customStyle="1">
    <w:name w:val="索引标题1"/>
    <w:basedOn w:val="829"/>
    <w:next w:val="1026"/>
    <w:uiPriority w:val="0"/>
    <w:qFormat/>
    <w:pPr>
      <w:ind w:left="0" w:firstLine="4608"/>
      <w:jc w:val="center"/>
      <w:spacing w:before="0" w:after="0" w:line="360" w:lineRule="auto"/>
    </w:pPr>
  </w:style>
  <w:style w:type="paragraph" w:styleId="1026" w:customStyle="1">
    <w:name w:val="xl90"/>
    <w:basedOn w:val="829"/>
    <w:next w:val="1027"/>
    <w:uiPriority w:val="0"/>
    <w:qFormat/>
    <w:pPr>
      <w:ind w:left="0" w:firstLine="3584"/>
      <w:spacing w:before="280" w:after="280" w:line="240" w:lineRule="auto"/>
    </w:pPr>
  </w:style>
  <w:style w:type="paragraph" w:styleId="1027" w:customStyle="1">
    <w:name w:val="列表框1"/>
    <w:next w:val="1024"/>
    <w:uiPriority w:val="0"/>
    <w:qFormat/>
    <w:pPr>
      <w:ind w:firstLine="2048"/>
      <w:spacing w:line="460" w:lineRule="exact"/>
    </w:pPr>
    <w:rPr>
      <w:rFonts w:ascii="Calibri" w:hAnsi="Calibri" w:eastAsia="宋体" w:cs="Times New Roman"/>
      <w:lang w:val="en-US" w:eastAsia="zh-CN" w:bidi="ar-SA"/>
    </w:rPr>
  </w:style>
  <w:style w:type="paragraph" w:styleId="1028" w:customStyle="1">
    <w:name w:val="xl28"/>
    <w:basedOn w:val="829"/>
    <w:next w:val="1029"/>
    <w:uiPriority w:val="0"/>
    <w:qFormat/>
    <w:pPr>
      <w:ind w:left="0" w:firstLine="20"/>
      <w:spacing w:before="280" w:after="280" w:line="240" w:lineRule="auto"/>
      <w:shd w:val="clear" w:color="000000" w:fill="ffffff"/>
    </w:pPr>
  </w:style>
  <w:style w:type="paragraph" w:styleId="1029" w:customStyle="1">
    <w:name w:val="HTML 预设格式1"/>
    <w:basedOn w:val="829"/>
    <w:next w:val="1030"/>
    <w:uiPriority w:val="0"/>
    <w:qFormat/>
    <w:pPr>
      <w:ind w:left="0" w:firstLine="3584"/>
      <w:spacing w:before="0" w:after="0" w:line="253" w:lineRule="atLeast"/>
    </w:pPr>
  </w:style>
  <w:style w:type="paragraph" w:styleId="1030" w:customStyle="1">
    <w:name w:val="项目符号：一级"/>
    <w:basedOn w:val="829"/>
    <w:next w:val="828"/>
    <w:uiPriority w:val="0"/>
    <w:qFormat/>
    <w:pPr>
      <w:ind w:left="425" w:firstLine="1111"/>
      <w:spacing w:before="0" w:after="0" w:line="360" w:lineRule="auto"/>
    </w:pPr>
  </w:style>
  <w:style w:type="paragraph" w:styleId="1031" w:customStyle="1">
    <w:name w:val="四号 居中"/>
    <w:basedOn w:val="829"/>
    <w:next w:val="1032"/>
    <w:uiPriority w:val="0"/>
    <w:qFormat/>
    <w:pPr>
      <w:ind w:left="0" w:firstLine="6144"/>
      <w:jc w:val="center"/>
      <w:spacing w:before="0" w:after="0" w:line="360" w:lineRule="auto"/>
    </w:pPr>
  </w:style>
  <w:style w:type="paragraph" w:styleId="1032" w:customStyle="1">
    <w:name w:val="Char Char Char Char Char Char1 Char Char Char1 Char Char Char Char Char Char"/>
    <w:basedOn w:val="829"/>
    <w:next w:val="1033"/>
    <w:uiPriority w:val="0"/>
    <w:qFormat/>
    <w:pPr>
      <w:ind w:left="0" w:firstLine="2560"/>
      <w:spacing w:before="0" w:after="0" w:line="240" w:lineRule="auto"/>
    </w:pPr>
  </w:style>
  <w:style w:type="paragraph" w:styleId="1033" w:customStyle="1">
    <w:name w:val="样式 标题 3 + (西文) 黑体 (中文) 黑体 (符号) 宋体 小四 段前: 5 磅 段后: 5 磅 行距: 1..."/>
    <w:basedOn w:val="832"/>
    <w:next w:val="1034"/>
    <w:uiPriority w:val="0"/>
    <w:qFormat/>
    <w:pPr>
      <w:ind w:left="1429" w:firstLine="18"/>
      <w:spacing w:before="100" w:after="100" w:line="360" w:lineRule="auto"/>
      <w:outlineLvl w:val="2"/>
    </w:pPr>
  </w:style>
  <w:style w:type="paragraph" w:styleId="1034" w:customStyle="1">
    <w:name w:val="xl22"/>
    <w:basedOn w:val="829"/>
    <w:next w:val="1035"/>
    <w:uiPriority w:val="0"/>
    <w:qFormat/>
    <w:pPr>
      <w:ind w:left="0" w:firstLine="20"/>
      <w:jc w:val="right"/>
      <w:spacing w:before="280" w:after="280" w:line="240" w:lineRule="auto"/>
      <w:shd w:val="clear" w:color="000000" w:fill="ffffff"/>
    </w:pPr>
  </w:style>
  <w:style w:type="paragraph" w:styleId="1035" w:customStyle="1">
    <w:name w:val="自定义一"/>
    <w:basedOn w:val="829"/>
    <w:next w:val="828"/>
    <w:uiPriority w:val="0"/>
    <w:qFormat/>
    <w:pPr>
      <w:ind w:left="0"/>
      <w:spacing w:before="0" w:after="0" w:line="360" w:lineRule="auto"/>
    </w:pPr>
  </w:style>
  <w:style w:type="paragraph" w:styleId="1036" w:customStyle="1">
    <w:name w:val="_Style 224"/>
    <w:next w:val="1037"/>
    <w:uiPriority w:val="0"/>
    <w:semiHidden/>
    <w:qFormat/>
    <w:pPr>
      <w:ind w:firstLine="3584"/>
    </w:pPr>
    <w:rPr>
      <w:rFonts w:ascii="Calibri" w:hAnsi="Calibri" w:eastAsia="宋体" w:cs="Times New Roman"/>
      <w:lang w:val="en-US" w:eastAsia="zh-CN" w:bidi="ar-SA"/>
    </w:rPr>
  </w:style>
  <w:style w:type="paragraph" w:styleId="1037" w:customStyle="1">
    <w:name w:val="编号1"/>
    <w:basedOn w:val="829"/>
    <w:next w:val="1038"/>
    <w:uiPriority w:val="0"/>
    <w:qFormat/>
    <w:pPr>
      <w:ind w:left="360" w:right="210" w:firstLine="2200"/>
      <w:spacing w:before="0" w:after="0" w:line="240" w:lineRule="auto"/>
    </w:pPr>
  </w:style>
  <w:style w:type="paragraph" w:styleId="1038" w:customStyle="1">
    <w:name w:val="图片"/>
    <w:basedOn w:val="829"/>
    <w:next w:val="1039"/>
    <w:uiPriority w:val="0"/>
    <w:qFormat/>
    <w:pPr>
      <w:ind w:left="-283" w:firstLine="2674"/>
      <w:jc w:val="center"/>
      <w:spacing w:before="0" w:after="0" w:line="360" w:lineRule="auto"/>
    </w:pPr>
  </w:style>
  <w:style w:type="paragraph" w:styleId="1039" w:customStyle="1">
    <w:name w:val="样式 目录 3 + 左侧:  2 字符"/>
    <w:next w:val="878"/>
    <w:uiPriority w:val="0"/>
    <w:qFormat/>
    <w:pPr>
      <w:ind w:left="400" w:firstLine="5120"/>
      <w:spacing w:line="360" w:lineRule="auto"/>
      <w:widowControl w:val="off"/>
    </w:pPr>
    <w:rPr>
      <w:rFonts w:ascii="Calibri" w:hAnsi="Calibri" w:eastAsia="宋体" w:cs="Times New Roman"/>
      <w:lang w:val="en-US" w:eastAsia="zh-CN" w:bidi="ar-SA"/>
    </w:rPr>
  </w:style>
  <w:style w:type="paragraph" w:styleId="1040" w:customStyle="1">
    <w:name w:val="列出段落2"/>
    <w:basedOn w:val="829"/>
    <w:next w:val="1008"/>
    <w:uiPriority w:val="0"/>
    <w:qFormat/>
    <w:pPr>
      <w:ind w:left="420" w:firstLine="3748"/>
      <w:spacing w:before="0" w:after="0" w:line="240" w:lineRule="auto"/>
    </w:pPr>
  </w:style>
  <w:style w:type="paragraph" w:styleId="1041" w:customStyle="1">
    <w:name w:val="Char Char Char Char Char Char1 Char Char Char1 Char"/>
    <w:basedOn w:val="829"/>
    <w:next w:val="1017"/>
    <w:uiPriority w:val="0"/>
    <w:qFormat/>
    <w:pPr>
      <w:ind w:left="0" w:firstLine="2560"/>
      <w:spacing w:before="0" w:after="0" w:line="240" w:lineRule="auto"/>
    </w:pPr>
  </w:style>
  <w:style w:type="paragraph" w:styleId="1042" w:customStyle="1">
    <w:name w:val="列出段落11"/>
    <w:basedOn w:val="829"/>
    <w:next w:val="1043"/>
    <w:uiPriority w:val="0"/>
    <w:qFormat/>
    <w:pPr>
      <w:ind w:left="420" w:firstLine="3748"/>
      <w:spacing w:before="0" w:after="0" w:line="240" w:lineRule="auto"/>
    </w:pPr>
  </w:style>
  <w:style w:type="paragraph" w:styleId="1043" w:customStyle="1">
    <w:name w:val="样式 标题 2 + (西文) 宋体 非加粗 居中"/>
    <w:basedOn w:val="831"/>
    <w:next w:val="1044"/>
    <w:uiPriority w:val="0"/>
    <w:qFormat/>
    <w:pPr>
      <w:ind w:left="0" w:firstLine="24"/>
      <w:jc w:val="center"/>
      <w:spacing w:line="412" w:lineRule="auto"/>
      <w:outlineLvl w:val="1"/>
    </w:pPr>
  </w:style>
  <w:style w:type="paragraph" w:styleId="1044" w:customStyle="1">
    <w:name w:val="页脚 Char Char"/>
    <w:basedOn w:val="829"/>
    <w:next w:val="1045"/>
    <w:uiPriority w:val="0"/>
    <w:qFormat/>
    <w:pPr>
      <w:ind w:left="0" w:firstLine="5120"/>
      <w:spacing w:before="0" w:after="0" w:line="240" w:lineRule="auto"/>
    </w:pPr>
  </w:style>
  <w:style w:type="paragraph" w:styleId="1045" w:customStyle="1">
    <w:name w:val="样式 标题 1 + 段前: 16 磅 段后: 16 磅"/>
    <w:basedOn w:val="830"/>
    <w:next w:val="1046"/>
    <w:uiPriority w:val="0"/>
    <w:qFormat/>
    <w:pPr>
      <w:ind w:left="0" w:firstLine="18"/>
      <w:jc w:val="center"/>
      <w:spacing w:before="120" w:after="0" w:line="360" w:lineRule="auto"/>
      <w:outlineLvl w:val="0"/>
    </w:pPr>
  </w:style>
  <w:style w:type="paragraph" w:styleId="1046" w:customStyle="1">
    <w:name w:val="Char1 Char Char Char Char Char Char"/>
    <w:basedOn w:val="829"/>
    <w:next w:val="1047"/>
    <w:uiPriority w:val="0"/>
    <w:qFormat/>
    <w:pPr>
      <w:ind w:left="0" w:firstLine="2560"/>
      <w:spacing w:before="0" w:after="0" w:line="240" w:lineRule="auto"/>
    </w:pPr>
  </w:style>
  <w:style w:type="paragraph" w:styleId="1047" w:customStyle="1">
    <w:name w:val="文档标题4"/>
    <w:basedOn w:val="833"/>
    <w:next w:val="828"/>
    <w:uiPriority w:val="0"/>
    <w:qFormat/>
    <w:pPr>
      <w:ind w:left="851" w:firstLine="30"/>
      <w:spacing w:after="280" w:line="360" w:lineRule="auto"/>
      <w:outlineLvl w:val="3"/>
    </w:pPr>
  </w:style>
  <w:style w:type="paragraph" w:styleId="1048" w:customStyle="1">
    <w:name w:val="Char Char Char Char Char Char Char Char"/>
    <w:next w:val="1049"/>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049" w:customStyle="1">
    <w:name w:val="Char Char Char Char Char Char1 Char Char Char1 Char Char Char Char Char Char Char Char Char Char Char Char Char Char Char"/>
    <w:basedOn w:val="829"/>
    <w:next w:val="1050"/>
    <w:uiPriority w:val="0"/>
    <w:qFormat/>
    <w:pPr>
      <w:ind w:left="0" w:firstLine="2560"/>
      <w:spacing w:before="0" w:after="0" w:line="240" w:lineRule="auto"/>
    </w:pPr>
  </w:style>
  <w:style w:type="paragraph" w:styleId="1050" w:customStyle="1">
    <w:name w:val="样式1"/>
    <w:basedOn w:val="829"/>
    <w:next w:val="1051"/>
    <w:uiPriority w:val="0"/>
    <w:qFormat/>
    <w:pPr>
      <w:ind w:left="0" w:firstLine="1536"/>
      <w:spacing w:before="120" w:after="120" w:line="300" w:lineRule="auto"/>
    </w:pPr>
  </w:style>
  <w:style w:type="paragraph" w:styleId="1051" w:customStyle="1">
    <w:name w:val="索引 41"/>
    <w:basedOn w:val="829"/>
    <w:next w:val="828"/>
    <w:uiPriority w:val="0"/>
    <w:qFormat/>
    <w:pPr>
      <w:ind w:left="600" w:firstLine="2560"/>
      <w:jc w:val="center"/>
      <w:spacing w:before="0" w:after="0" w:line="360" w:lineRule="auto"/>
    </w:pPr>
  </w:style>
  <w:style w:type="paragraph" w:styleId="1052" w:customStyle="1">
    <w:name w:val="索引 61"/>
    <w:basedOn w:val="829"/>
    <w:next w:val="828"/>
    <w:uiPriority w:val="0"/>
    <w:qFormat/>
    <w:pPr>
      <w:ind w:left="1000" w:firstLine="2560"/>
      <w:jc w:val="center"/>
      <w:spacing w:before="0" w:after="0" w:line="360" w:lineRule="auto"/>
    </w:pPr>
  </w:style>
  <w:style w:type="paragraph" w:styleId="1053" w:customStyle="1">
    <w:name w:val="图表"/>
    <w:basedOn w:val="829"/>
    <w:next w:val="1054"/>
    <w:uiPriority w:val="0"/>
    <w:qFormat/>
    <w:pPr>
      <w:ind w:left="0" w:firstLine="2048"/>
      <w:jc w:val="center"/>
      <w:spacing w:before="0" w:after="0" w:line="240" w:lineRule="auto"/>
    </w:pPr>
  </w:style>
  <w:style w:type="paragraph" w:styleId="1054" w:customStyle="1">
    <w:name w:val="reader-word-layer"/>
    <w:basedOn w:val="829"/>
    <w:next w:val="1055"/>
    <w:uiPriority w:val="0"/>
    <w:qFormat/>
    <w:pPr>
      <w:ind w:left="0" w:firstLine="1024"/>
      <w:spacing w:before="280" w:after="280" w:line="240" w:lineRule="auto"/>
    </w:pPr>
  </w:style>
  <w:style w:type="paragraph" w:styleId="1055" w:customStyle="1">
    <w:name w:val="样式 加粗 居中1"/>
    <w:next w:val="1056"/>
    <w:uiPriority w:val="0"/>
    <w:qFormat/>
    <w:pPr>
      <w:ind w:firstLine="2560"/>
      <w:jc w:val="center"/>
    </w:pPr>
    <w:rPr>
      <w:rFonts w:ascii="Calibri" w:hAnsi="Calibri" w:eastAsia="宋体" w:cs="Times New Roman"/>
      <w:lang w:val="en-US" w:eastAsia="zh-CN" w:bidi="ar-SA"/>
    </w:rPr>
  </w:style>
  <w:style w:type="paragraph" w:styleId="1056" w:customStyle="1">
    <w:name w:val="xl65"/>
    <w:basedOn w:val="829"/>
    <w:next w:val="1057"/>
    <w:uiPriority w:val="0"/>
    <w:qFormat/>
    <w:pPr>
      <w:ind w:left="0" w:firstLine="5120"/>
      <w:spacing w:before="280" w:after="280" w:line="240" w:lineRule="auto"/>
    </w:pPr>
  </w:style>
  <w:style w:type="paragraph" w:styleId="1057" w:customStyle="1">
    <w:name w:val="节标题"/>
    <w:basedOn w:val="829"/>
    <w:next w:val="1058"/>
    <w:uiPriority w:val="0"/>
    <w:qFormat/>
    <w:pPr>
      <w:ind w:left="0" w:firstLine="5120"/>
      <w:jc w:val="center"/>
      <w:spacing w:before="0" w:after="0" w:line="289" w:lineRule="atLeast"/>
    </w:pPr>
  </w:style>
  <w:style w:type="paragraph" w:styleId="1058" w:customStyle="1">
    <w:name w:val="文档标题6"/>
    <w:basedOn w:val="835"/>
    <w:next w:val="828"/>
    <w:uiPriority w:val="0"/>
    <w:qFormat/>
    <w:pPr>
      <w:ind w:left="1134" w:firstLine="20"/>
      <w:spacing w:before="280" w:after="280" w:line="360" w:lineRule="auto"/>
      <w:outlineLvl w:val="5"/>
    </w:pPr>
  </w:style>
  <w:style w:type="paragraph" w:styleId="1059" w:customStyle="1">
    <w:name w:val="标书正文"/>
    <w:basedOn w:val="829"/>
    <w:next w:val="1060"/>
    <w:uiPriority w:val="0"/>
    <w:qFormat/>
    <w:pPr>
      <w:ind w:left="440" w:right="100" w:firstLine="2760"/>
      <w:spacing w:before="0" w:after="0" w:line="360" w:lineRule="auto"/>
    </w:pPr>
  </w:style>
  <w:style w:type="paragraph" w:styleId="1060" w:customStyle="1">
    <w:name w:val="xl67"/>
    <w:basedOn w:val="829"/>
    <w:next w:val="1052"/>
    <w:uiPriority w:val="0"/>
    <w:qFormat/>
    <w:pPr>
      <w:ind w:left="0" w:firstLine="5120"/>
      <w:spacing w:before="280" w:after="280" w:line="240" w:lineRule="auto"/>
    </w:pPr>
  </w:style>
  <w:style w:type="paragraph" w:styleId="1061" w:customStyle="1">
    <w:name w:val="表内文字"/>
    <w:basedOn w:val="829"/>
    <w:next w:val="868"/>
    <w:uiPriority w:val="0"/>
    <w:qFormat/>
    <w:pPr>
      <w:ind w:left="0" w:firstLine="7680"/>
      <w:jc w:val="center"/>
      <w:spacing w:before="50" w:after="50" w:line="240" w:lineRule="auto"/>
    </w:pPr>
  </w:style>
  <w:style w:type="paragraph" w:styleId="1062" w:customStyle="1">
    <w:name w:val="Item Step in Table"/>
    <w:next w:val="1063"/>
    <w:uiPriority w:val="0"/>
    <w:qFormat/>
    <w:pPr>
      <w:ind w:left="397" w:firstLine="3699"/>
      <w:jc w:val="both"/>
      <w:spacing w:before="40" w:after="40"/>
    </w:pPr>
    <w:rPr>
      <w:rFonts w:ascii="Calibri" w:hAnsi="Calibri" w:eastAsia="宋体" w:cs="Times New Roman"/>
      <w:lang w:val="en-US" w:eastAsia="zh-CN" w:bidi="ar-SA"/>
    </w:rPr>
  </w:style>
  <w:style w:type="paragraph" w:styleId="1063" w:customStyle="1">
    <w:name w:val="Char Char Char Char Char Char1 Char Char Char Char Char Char"/>
    <w:basedOn w:val="829"/>
    <w:next w:val="1064"/>
    <w:uiPriority w:val="0"/>
    <w:qFormat/>
    <w:pPr>
      <w:ind w:left="0" w:firstLine="2560"/>
      <w:spacing w:before="0" w:after="0" w:line="240" w:lineRule="auto"/>
    </w:pPr>
  </w:style>
  <w:style w:type="paragraph" w:styleId="1064" w:customStyle="1">
    <w:name w:val="Char Char1"/>
    <w:basedOn w:val="829"/>
    <w:next w:val="1065"/>
    <w:uiPriority w:val="0"/>
    <w:qFormat/>
    <w:pPr>
      <w:ind w:left="0" w:firstLine="3584"/>
      <w:spacing w:before="0" w:after="160" w:line="240" w:lineRule="exact"/>
    </w:pPr>
  </w:style>
  <w:style w:type="paragraph" w:styleId="1065" w:customStyle="1">
    <w:name w:val="样式 标题 3 + 行距: 1.5 倍行距"/>
    <w:basedOn w:val="832"/>
    <w:next w:val="884"/>
    <w:uiPriority w:val="0"/>
    <w:qFormat/>
    <w:pPr>
      <w:ind w:left="200" w:firstLine="18"/>
      <w:spacing w:before="0" w:after="0" w:line="360" w:lineRule="auto"/>
      <w:outlineLvl w:val="2"/>
    </w:pPr>
  </w:style>
  <w:style w:type="paragraph" w:styleId="1066" w:customStyle="1">
    <w:name w:val="Char Char Char Char Char Char1"/>
    <w:basedOn w:val="829"/>
    <w:next w:val="1067"/>
    <w:uiPriority w:val="0"/>
    <w:qFormat/>
    <w:pPr>
      <w:ind w:left="0" w:firstLine="2560"/>
      <w:spacing w:before="0" w:after="0" w:line="240" w:lineRule="auto"/>
    </w:pPr>
  </w:style>
  <w:style w:type="paragraph" w:styleId="1067" w:customStyle="1">
    <w:name w:val="正文缩进2"/>
    <w:basedOn w:val="829"/>
    <w:next w:val="1040"/>
    <w:uiPriority w:val="0"/>
    <w:qFormat/>
    <w:pPr>
      <w:ind w:left="420" w:firstLine="1188"/>
      <w:spacing w:before="0" w:after="0" w:line="240" w:lineRule="auto"/>
    </w:pPr>
  </w:style>
  <w:style w:type="paragraph" w:styleId="1068" w:customStyle="1">
    <w:name w:val="索引 31"/>
    <w:basedOn w:val="829"/>
    <w:next w:val="828"/>
    <w:uiPriority w:val="0"/>
    <w:qFormat/>
    <w:pPr>
      <w:ind w:left="400" w:firstLine="2560"/>
      <w:jc w:val="center"/>
      <w:spacing w:before="0" w:after="0" w:line="360" w:lineRule="auto"/>
    </w:pPr>
  </w:style>
  <w:style w:type="paragraph" w:styleId="1069" w:customStyle="1">
    <w:name w:val="项目符0"/>
    <w:basedOn w:val="829"/>
    <w:next w:val="1070"/>
    <w:uiPriority w:val="0"/>
    <w:qFormat/>
    <w:pPr>
      <w:ind w:left="300" w:right="57" w:firstLine="2760"/>
      <w:spacing w:before="0" w:after="0" w:line="300" w:lineRule="auto"/>
    </w:pPr>
  </w:style>
  <w:style w:type="paragraph" w:styleId="1070" w:customStyle="1">
    <w:name w:val="宏文本1"/>
    <w:next w:val="1062"/>
    <w:uiPriority w:val="0"/>
    <w:qFormat/>
    <w:pPr>
      <w:ind w:firstLine="5632"/>
      <w:widowControl w:val="off"/>
    </w:pPr>
    <w:rPr>
      <w:rFonts w:ascii="Calibri" w:hAnsi="Calibri" w:eastAsia="宋体" w:cs="Times New Roman"/>
      <w:lang w:val="en-US" w:eastAsia="zh-CN" w:bidi="ar-SA"/>
    </w:rPr>
  </w:style>
  <w:style w:type="paragraph" w:styleId="1071" w:customStyle="1">
    <w:name w:val="xl81"/>
    <w:basedOn w:val="829"/>
    <w:next w:val="1072"/>
    <w:uiPriority w:val="0"/>
    <w:qFormat/>
    <w:pPr>
      <w:ind w:left="0" w:firstLine="5120"/>
      <w:spacing w:before="280" w:after="280" w:line="240" w:lineRule="auto"/>
    </w:pPr>
  </w:style>
  <w:style w:type="paragraph" w:styleId="1072" w:customStyle="1">
    <w:name w:val="xl25"/>
    <w:basedOn w:val="829"/>
    <w:next w:val="1073"/>
    <w:uiPriority w:val="0"/>
    <w:qFormat/>
    <w:pPr>
      <w:ind w:left="0" w:firstLine="14"/>
      <w:spacing w:before="280" w:after="280" w:line="240" w:lineRule="auto"/>
      <w:shd w:val="clear" w:color="000000" w:fill="ffffff"/>
    </w:pPr>
  </w:style>
  <w:style w:type="paragraph" w:styleId="1073" w:customStyle="1">
    <w:name w:val="普通(网站)1"/>
    <w:basedOn w:val="829"/>
    <w:next w:val="1074"/>
    <w:uiPriority w:val="0"/>
    <w:qFormat/>
    <w:pPr>
      <w:ind w:left="200" w:firstLine="1224"/>
      <w:spacing w:before="280" w:after="280" w:line="240" w:lineRule="auto"/>
    </w:pPr>
  </w:style>
  <w:style w:type="paragraph" w:styleId="1074" w:customStyle="1">
    <w:name w:val="xl27"/>
    <w:basedOn w:val="829"/>
    <w:next w:val="1075"/>
    <w:uiPriority w:val="0"/>
    <w:qFormat/>
    <w:pPr>
      <w:ind w:left="0" w:firstLine="20"/>
      <w:spacing w:before="280" w:after="280" w:line="240" w:lineRule="auto"/>
      <w:shd w:val="clear" w:color="000000" w:fill="ffffff"/>
    </w:pPr>
  </w:style>
  <w:style w:type="paragraph" w:styleId="1075" w:customStyle="1">
    <w:name w:val="表格文字图表文字"/>
    <w:basedOn w:val="829"/>
    <w:next w:val="1076"/>
    <w:uiPriority w:val="0"/>
    <w:qFormat/>
    <w:pPr>
      <w:ind w:left="0" w:firstLine="3584"/>
      <w:jc w:val="center"/>
      <w:spacing w:before="0" w:after="0" w:line="240" w:lineRule="auto"/>
    </w:pPr>
  </w:style>
  <w:style w:type="paragraph" w:styleId="1076" w:customStyle="1">
    <w:name w:val="样式 目录 3 + 左侧:  2 字符1"/>
    <w:next w:val="1077"/>
    <w:uiPriority w:val="0"/>
    <w:qFormat/>
    <w:pPr>
      <w:ind w:left="960" w:firstLine="5120"/>
      <w:spacing w:line="360" w:lineRule="auto"/>
      <w:widowControl w:val="off"/>
    </w:pPr>
    <w:rPr>
      <w:rFonts w:ascii="Calibri" w:hAnsi="Calibri" w:eastAsia="宋体" w:cs="Times New Roman"/>
      <w:lang w:val="en-US" w:eastAsia="zh-CN" w:bidi="ar-SA"/>
    </w:rPr>
  </w:style>
  <w:style w:type="paragraph" w:styleId="1077" w:customStyle="1">
    <w:name w:val="文档正文"/>
    <w:basedOn w:val="829"/>
    <w:next w:val="1078"/>
    <w:uiPriority w:val="0"/>
    <w:qFormat/>
    <w:pPr>
      <w:ind w:left="567" w:firstLine="3639"/>
      <w:spacing w:before="0" w:after="0" w:line="480" w:lineRule="atLeast"/>
    </w:pPr>
  </w:style>
  <w:style w:type="paragraph" w:styleId="1078" w:customStyle="1">
    <w:name w:val="列表框2"/>
    <w:next w:val="1079"/>
    <w:uiPriority w:val="0"/>
    <w:qFormat/>
    <w:pPr>
      <w:ind w:firstLine="2048"/>
      <w:spacing w:line="460" w:lineRule="exact"/>
    </w:pPr>
    <w:rPr>
      <w:rFonts w:ascii="Calibri" w:hAnsi="Calibri" w:eastAsia="宋体" w:cs="Times New Roman"/>
      <w:lang w:val="en-US" w:eastAsia="zh-CN" w:bidi="ar-SA"/>
    </w:rPr>
  </w:style>
  <w:style w:type="paragraph" w:styleId="1079" w:customStyle="1">
    <w:name w:val="font10"/>
    <w:basedOn w:val="829"/>
    <w:next w:val="859"/>
    <w:uiPriority w:val="0"/>
    <w:qFormat/>
    <w:pPr>
      <w:ind w:left="0" w:firstLine="3584"/>
      <w:spacing w:before="280" w:after="280" w:line="240" w:lineRule="auto"/>
    </w:pPr>
  </w:style>
  <w:style w:type="paragraph" w:styleId="1080" w:customStyle="1">
    <w:name w:val="Char1 Char Char"/>
    <w:basedOn w:val="829"/>
    <w:next w:val="865"/>
    <w:uiPriority w:val="0"/>
    <w:qFormat/>
    <w:pPr>
      <w:ind w:left="0" w:firstLine="2560"/>
      <w:spacing w:before="0" w:after="0" w:line="240" w:lineRule="auto"/>
    </w:pPr>
  </w:style>
  <w:style w:type="paragraph" w:styleId="1081">
    <w:name w:val="Intense Quote"/>
    <w:next w:val="828"/>
    <w:uiPriority w:val="0"/>
    <w:qFormat/>
    <w:pPr>
      <w:ind w:left="3766" w:right="950"/>
      <w:jc w:val="center"/>
      <w:spacing w:before="360" w:after="360"/>
    </w:pPr>
    <w:rPr>
      <w:rFonts w:ascii="Calibri" w:hAnsi="Calibri" w:eastAsia="宋体" w:cs="Times New Roman"/>
      <w:i/>
      <w:lang w:val="en-US" w:eastAsia="zh-CN" w:bidi="ar-SA"/>
    </w:rPr>
  </w:style>
  <w:style w:type="paragraph" w:styleId="1082" w:customStyle="1">
    <w:name w:val="列表编号 21"/>
    <w:basedOn w:val="829"/>
    <w:next w:val="1083"/>
    <w:uiPriority w:val="0"/>
    <w:qFormat/>
    <w:pPr>
      <w:ind w:left="0" w:firstLine="2560"/>
      <w:spacing w:before="0" w:after="0" w:line="360" w:lineRule="auto"/>
    </w:pPr>
  </w:style>
  <w:style w:type="paragraph" w:styleId="1083" w:customStyle="1">
    <w:name w:val="正文文本 21"/>
    <w:basedOn w:val="829"/>
    <w:next w:val="1036"/>
    <w:uiPriority w:val="0"/>
    <w:qFormat/>
    <w:pPr>
      <w:ind w:left="0" w:firstLine="2560"/>
      <w:jc w:val="center"/>
      <w:spacing w:before="0" w:after="120" w:line="480" w:lineRule="auto"/>
    </w:pPr>
  </w:style>
  <w:style w:type="paragraph" w:styleId="1084" w:customStyle="1">
    <w:name w:val="font8"/>
    <w:basedOn w:val="829"/>
    <w:next w:val="1085"/>
    <w:uiPriority w:val="0"/>
    <w:qFormat/>
    <w:pPr>
      <w:ind w:left="0" w:firstLine="2048"/>
      <w:spacing w:before="280" w:after="280" w:line="240" w:lineRule="auto"/>
    </w:pPr>
  </w:style>
  <w:style w:type="paragraph" w:styleId="1085" w:customStyle="1">
    <w:name w:val="Default"/>
    <w:next w:val="861"/>
    <w:uiPriority w:val="0"/>
    <w:qFormat/>
    <w:pPr>
      <w:ind w:firstLine="5120"/>
      <w:widowControl w:val="off"/>
    </w:pPr>
    <w:rPr>
      <w:rFonts w:ascii="Calibri" w:hAnsi="Calibri" w:eastAsia="宋体" w:cs="Times New Roman"/>
      <w:lang w:val="en-US" w:eastAsia="zh-CN" w:bidi="ar-SA"/>
    </w:rPr>
  </w:style>
  <w:style w:type="paragraph" w:styleId="1086" w:customStyle="1">
    <w:name w:val="小节标题"/>
    <w:basedOn w:val="829"/>
    <w:next w:val="828"/>
    <w:uiPriority w:val="0"/>
    <w:qFormat/>
    <w:pPr>
      <w:ind w:left="0" w:firstLine="7168"/>
      <w:spacing w:before="175" w:after="102" w:line="351" w:lineRule="atLeast"/>
    </w:pPr>
  </w:style>
  <w:style w:type="paragraph" w:styleId="1087" w:customStyle="1">
    <w:name w:val="图1"/>
    <w:basedOn w:val="829"/>
    <w:next w:val="828"/>
    <w:uiPriority w:val="0"/>
    <w:qFormat/>
    <w:pPr>
      <w:ind w:left="1105" w:firstLine="2580"/>
      <w:jc w:val="center"/>
      <w:spacing w:before="0" w:after="0" w:line="360" w:lineRule="auto"/>
    </w:pPr>
  </w:style>
  <w:style w:type="paragraph" w:styleId="1088" w:customStyle="1">
    <w:name w:val="Char Char Char Char Char Char1 Char Char Char1 Char Char Char Char Char Char Char Char Char Char Char Char Char Char Char Char"/>
    <w:basedOn w:val="829"/>
    <w:next w:val="1089"/>
    <w:uiPriority w:val="0"/>
    <w:qFormat/>
    <w:pPr>
      <w:ind w:left="0" w:firstLine="2560"/>
      <w:spacing w:before="0" w:after="0" w:line="240" w:lineRule="auto"/>
    </w:pPr>
  </w:style>
  <w:style w:type="paragraph" w:styleId="1089" w:customStyle="1">
    <w:name w:val="1正文"/>
    <w:basedOn w:val="829"/>
    <w:next w:val="1090"/>
    <w:uiPriority w:val="0"/>
    <w:qFormat/>
    <w:pPr>
      <w:ind w:left="480" w:firstLine="2784"/>
      <w:spacing w:before="0" w:after="0" w:line="300" w:lineRule="auto"/>
    </w:pPr>
  </w:style>
  <w:style w:type="paragraph" w:styleId="1090" w:customStyle="1">
    <w:name w:val="目录2"/>
    <w:basedOn w:val="829"/>
    <w:next w:val="828"/>
    <w:uiPriority w:val="0"/>
    <w:qFormat/>
    <w:pPr>
      <w:ind w:left="209" w:firstLine="5329"/>
      <w:spacing w:before="0" w:after="0" w:line="317" w:lineRule="atLeast"/>
    </w:pPr>
  </w:style>
  <w:style w:type="paragraph" w:styleId="1091" w:customStyle="1">
    <w:name w:val="批注主题1"/>
    <w:next w:val="828"/>
    <w:uiPriority w:val="0"/>
    <w:qFormat/>
    <w:pPr>
      <w:ind w:left="200" w:firstLine="4808"/>
      <w:spacing w:line="360" w:lineRule="auto"/>
    </w:pPr>
    <w:rPr>
      <w:rFonts w:ascii="Calibri" w:hAnsi="Calibri" w:eastAsia="宋体" w:cs="Times New Roman"/>
      <w:lang w:val="en-US" w:eastAsia="zh-CN" w:bidi="ar-SA"/>
    </w:rPr>
  </w:style>
  <w:style w:type="paragraph" w:styleId="1092" w:customStyle="1">
    <w:name w:val="xl66"/>
    <w:basedOn w:val="829"/>
    <w:next w:val="1093"/>
    <w:uiPriority w:val="0"/>
    <w:qFormat/>
    <w:pPr>
      <w:ind w:left="0" w:firstLine="3584"/>
      <w:spacing w:before="280" w:after="280" w:line="240" w:lineRule="auto"/>
    </w:pPr>
  </w:style>
  <w:style w:type="paragraph" w:styleId="1093" w:customStyle="1">
    <w:name w:val="表格文字（居中）"/>
    <w:basedOn w:val="829"/>
    <w:next w:val="1094"/>
    <w:uiPriority w:val="0"/>
    <w:qFormat/>
    <w:pPr>
      <w:ind w:left="0" w:firstLine="2560"/>
      <w:jc w:val="center"/>
      <w:spacing w:before="0" w:after="0" w:line="360" w:lineRule="auto"/>
    </w:pPr>
  </w:style>
  <w:style w:type="paragraph" w:styleId="1094" w:customStyle="1">
    <w:name w:val="style16"/>
    <w:basedOn w:val="829"/>
    <w:next w:val="1095"/>
    <w:uiPriority w:val="0"/>
    <w:qFormat/>
    <w:pPr>
      <w:ind w:left="0" w:firstLine="2048"/>
      <w:spacing w:before="280" w:after="280" w:line="240" w:lineRule="auto"/>
    </w:pPr>
  </w:style>
  <w:style w:type="paragraph" w:styleId="1095" w:customStyle="1">
    <w:name w:val="font6"/>
    <w:basedOn w:val="829"/>
    <w:next w:val="1096"/>
    <w:uiPriority w:val="0"/>
    <w:qFormat/>
    <w:pPr>
      <w:ind w:left="0" w:firstLine="5120"/>
      <w:spacing w:before="280" w:after="280" w:line="240" w:lineRule="auto"/>
    </w:pPr>
  </w:style>
  <w:style w:type="paragraph" w:styleId="1096" w:customStyle="1">
    <w:name w:val="正文首行缩进 21"/>
    <w:next w:val="1097"/>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097" w:customStyle="1">
    <w:name w:val="Body"/>
    <w:next w:val="1098"/>
    <w:uiPriority w:val="0"/>
    <w:qFormat/>
    <w:pPr>
      <w:ind w:left="567" w:right="2835" w:firstLine="3584"/>
      <w:spacing w:after="60"/>
    </w:pPr>
    <w:rPr>
      <w:rFonts w:ascii="Calibri" w:hAnsi="Calibri" w:eastAsia="宋体" w:cs="Times New Roman"/>
      <w:lang w:val="en-US" w:eastAsia="zh-CN" w:bidi="ar-SA"/>
    </w:rPr>
  </w:style>
  <w:style w:type="paragraph" w:styleId="1098" w:customStyle="1">
    <w:name w:val="索引 91"/>
    <w:basedOn w:val="829"/>
    <w:next w:val="828"/>
    <w:uiPriority w:val="0"/>
    <w:qFormat/>
    <w:pPr>
      <w:ind w:left="1600" w:firstLine="2560"/>
      <w:jc w:val="center"/>
      <w:spacing w:before="0" w:after="0" w:line="360" w:lineRule="auto"/>
    </w:pPr>
  </w:style>
  <w:style w:type="paragraph" w:styleId="1099" w:customStyle="1">
    <w:name w:val="图片0"/>
    <w:basedOn w:val="829"/>
    <w:next w:val="873"/>
    <w:uiPriority w:val="0"/>
    <w:qFormat/>
    <w:pPr>
      <w:ind w:left="-161" w:firstLine="1187"/>
      <w:spacing w:before="0" w:after="0" w:line="276" w:lineRule="auto"/>
    </w:pPr>
  </w:style>
  <w:style w:type="paragraph" w:styleId="1100" w:customStyle="1">
    <w:name w:val="正文段"/>
    <w:basedOn w:val="829"/>
    <w:next w:val="1091"/>
    <w:uiPriority w:val="0"/>
    <w:qFormat/>
    <w:pPr>
      <w:ind w:left="454" w:firstLine="1222"/>
      <w:spacing w:before="0" w:after="240" w:line="240" w:lineRule="atLeast"/>
    </w:pPr>
  </w:style>
  <w:style w:type="paragraph" w:styleId="1101" w:customStyle="1">
    <w:name w:val="三号 居中"/>
    <w:basedOn w:val="829"/>
    <w:next w:val="1102"/>
    <w:uiPriority w:val="0"/>
    <w:qFormat/>
    <w:pPr>
      <w:ind w:left="0" w:firstLine="6144"/>
      <w:jc w:val="center"/>
      <w:spacing w:before="0" w:after="0" w:line="360" w:lineRule="auto"/>
    </w:pPr>
  </w:style>
  <w:style w:type="paragraph" w:styleId="1102" w:customStyle="1">
    <w:name w:val="列出段落1"/>
    <w:basedOn w:val="829"/>
    <w:next w:val="1103"/>
    <w:uiPriority w:val="0"/>
    <w:qFormat/>
    <w:pPr>
      <w:ind w:left="420" w:firstLine="3748"/>
      <w:spacing w:before="0" w:after="0" w:line="240" w:lineRule="auto"/>
    </w:pPr>
  </w:style>
  <w:style w:type="paragraph" w:styleId="1103" w:customStyle="1">
    <w:name w:val="Char Char Char Char Char Char1 Char Char Char1 Char Char Char"/>
    <w:basedOn w:val="829"/>
    <w:next w:val="1041"/>
    <w:uiPriority w:val="0"/>
    <w:qFormat/>
    <w:pPr>
      <w:ind w:left="0" w:firstLine="2560"/>
      <w:spacing w:before="0" w:after="0" w:line="240" w:lineRule="auto"/>
    </w:pPr>
  </w:style>
  <w:style w:type="paragraph" w:styleId="1104" w:customStyle="1">
    <w:name w:val="样式 标题 3 + (中文) 黑体 小四 非加粗 段前: 7.8 磅 段后: 0 磅 行距: 固定值 20 磅"/>
    <w:basedOn w:val="832"/>
    <w:next w:val="1059"/>
    <w:uiPriority w:val="0"/>
    <w:qFormat/>
    <w:pPr>
      <w:ind w:left="0"/>
      <w:spacing w:before="0" w:after="0" w:line="400" w:lineRule="exact"/>
      <w:outlineLvl w:val="2"/>
    </w:pPr>
  </w:style>
  <w:style w:type="paragraph" w:styleId="1105" w:customStyle="1">
    <w:name w:val="a2"/>
    <w:basedOn w:val="829"/>
    <w:next w:val="866"/>
    <w:uiPriority w:val="0"/>
    <w:qFormat/>
    <w:pPr>
      <w:ind w:left="0" w:firstLine="1024"/>
      <w:spacing w:before="280" w:after="280" w:line="240" w:lineRule="auto"/>
    </w:pPr>
  </w:style>
  <w:style w:type="paragraph" w:styleId="1106" w:customStyle="1">
    <w:name w:val="需求文档正文样式"/>
    <w:basedOn w:val="829"/>
    <w:next w:val="1107"/>
    <w:uiPriority w:val="0"/>
    <w:qFormat/>
    <w:pPr>
      <w:ind w:left="437" w:firstLine="2741"/>
      <w:spacing w:before="0" w:after="0" w:line="360" w:lineRule="auto"/>
    </w:pPr>
  </w:style>
  <w:style w:type="paragraph" w:styleId="1107" w:customStyle="1">
    <w:name w:val="xl74"/>
    <w:basedOn w:val="829"/>
    <w:next w:val="1108"/>
    <w:uiPriority w:val="0"/>
    <w:qFormat/>
    <w:pPr>
      <w:ind w:left="0" w:firstLine="16"/>
      <w:jc w:val="center"/>
      <w:spacing w:before="280" w:after="280" w:line="240" w:lineRule="auto"/>
      <w:shd w:val="clear" w:color="000000" w:fill="538dd5"/>
    </w:pPr>
  </w:style>
  <w:style w:type="paragraph" w:styleId="1108" w:customStyle="1">
    <w:name w:val="xl88"/>
    <w:basedOn w:val="829"/>
    <w:next w:val="1022"/>
    <w:uiPriority w:val="0"/>
    <w:qFormat/>
    <w:pPr>
      <w:ind w:left="0" w:firstLine="5120"/>
      <w:spacing w:before="280" w:after="280" w:line="240" w:lineRule="auto"/>
    </w:pPr>
  </w:style>
  <w:style w:type="paragraph" w:styleId="1109" w:customStyle="1">
    <w:name w:val="afont"/>
    <w:basedOn w:val="829"/>
    <w:next w:val="851"/>
    <w:uiPriority w:val="0"/>
    <w:qFormat/>
    <w:pPr>
      <w:ind w:left="0" w:firstLine="2048"/>
      <w:spacing w:before="100" w:after="100" w:line="285" w:lineRule="atLeast"/>
    </w:pPr>
  </w:style>
  <w:style w:type="paragraph" w:styleId="1110" w:customStyle="1">
    <w:name w:val="日期1"/>
    <w:basedOn w:val="829"/>
    <w:next w:val="828"/>
    <w:uiPriority w:val="0"/>
    <w:qFormat/>
    <w:pPr>
      <w:ind w:left="100" w:firstLine="6144"/>
      <w:spacing w:before="0" w:after="0" w:line="240" w:lineRule="auto"/>
    </w:pPr>
  </w:style>
  <w:style w:type="paragraph" w:styleId="1111" w:customStyle="1">
    <w:name w:val="Char Char Char Char Char Char Char Char Char Char Char Char Char Char Char Char"/>
    <w:basedOn w:val="829"/>
    <w:next w:val="1112"/>
    <w:uiPriority w:val="0"/>
    <w:qFormat/>
    <w:pPr>
      <w:ind w:left="682" w:firstLine="1224"/>
      <w:spacing w:before="0" w:after="0" w:line="360" w:lineRule="auto"/>
    </w:pPr>
  </w:style>
  <w:style w:type="paragraph" w:styleId="1112" w:customStyle="1">
    <w:name w:val="列表编号 51"/>
    <w:basedOn w:val="829"/>
    <w:next w:val="1113"/>
    <w:uiPriority w:val="0"/>
    <w:qFormat/>
    <w:pPr>
      <w:ind w:left="900" w:firstLine="2652"/>
      <w:spacing w:before="0" w:after="0" w:line="360" w:lineRule="auto"/>
    </w:pPr>
  </w:style>
  <w:style w:type="paragraph" w:styleId="1113" w:customStyle="1">
    <w:name w:val="样式 标题 1 + 黑体 (符号) 宋体 三号 段前: 7.8 磅 段后: 7.8 磅 行距: 1.5 倍行距"/>
    <w:basedOn w:val="830"/>
    <w:next w:val="1114"/>
    <w:uiPriority w:val="0"/>
    <w:qFormat/>
    <w:pPr>
      <w:ind w:left="432" w:firstLine="18"/>
      <w:spacing w:before="40" w:after="40" w:line="360" w:lineRule="auto"/>
      <w:outlineLvl w:val="0"/>
    </w:pPr>
  </w:style>
  <w:style w:type="paragraph" w:styleId="1114" w:customStyle="1">
    <w:name w:val="表格用"/>
    <w:basedOn w:val="829"/>
    <w:next w:val="1031"/>
    <w:uiPriority w:val="0"/>
    <w:qFormat/>
    <w:pPr>
      <w:ind w:left="0" w:firstLine="1024"/>
      <w:spacing w:before="0" w:after="0" w:line="360" w:lineRule="auto"/>
    </w:pPr>
  </w:style>
  <w:style w:type="paragraph" w:styleId="1115" w:customStyle="1">
    <w:name w:val="正文（首行缩进 2 字符）"/>
    <w:next w:val="1028"/>
    <w:uiPriority w:val="0"/>
    <w:qFormat/>
    <w:pPr>
      <w:ind w:left="480" w:firstLine="2784"/>
      <w:jc w:val="center"/>
      <w:spacing w:line="300" w:lineRule="auto"/>
    </w:pPr>
    <w:rPr>
      <w:rFonts w:ascii="Calibri" w:hAnsi="Calibri" w:eastAsia="宋体" w:cs="Times New Roman"/>
      <w:lang w:val="en-US" w:eastAsia="zh-CN" w:bidi="ar-SA"/>
    </w:rPr>
  </w:style>
  <w:style w:type="paragraph" w:styleId="1116" w:customStyle="1">
    <w:name w:val="Char"/>
    <w:basedOn w:val="829"/>
    <w:next w:val="1117"/>
    <w:uiPriority w:val="0"/>
    <w:qFormat/>
    <w:pPr>
      <w:ind w:left="900" w:firstLine="2608"/>
      <w:spacing w:before="0" w:after="0" w:line="240" w:lineRule="auto"/>
    </w:pPr>
  </w:style>
  <w:style w:type="paragraph" w:styleId="1117" w:customStyle="1">
    <w:name w:val="Char Char Char2 Char Char Char2 Char"/>
    <w:basedOn w:val="829"/>
    <w:next w:val="1118"/>
    <w:uiPriority w:val="0"/>
    <w:qFormat/>
    <w:pPr>
      <w:ind w:left="560" w:firstLine="3632"/>
      <w:spacing w:before="0" w:after="160" w:line="240" w:lineRule="exact"/>
    </w:pPr>
  </w:style>
  <w:style w:type="paragraph" w:styleId="1118" w:customStyle="1">
    <w:name w:val="目录3"/>
    <w:basedOn w:val="829"/>
    <w:next w:val="828"/>
    <w:uiPriority w:val="0"/>
    <w:qFormat/>
    <w:pPr>
      <w:ind w:left="419" w:firstLine="5283"/>
      <w:spacing w:before="0" w:after="0" w:line="317" w:lineRule="atLeast"/>
    </w:pPr>
  </w:style>
  <w:style w:type="paragraph" w:styleId="1119" w:customStyle="1">
    <w:name w:val="表格"/>
    <w:basedOn w:val="829"/>
    <w:next w:val="1120"/>
    <w:uiPriority w:val="0"/>
    <w:qFormat/>
    <w:pPr>
      <w:ind w:left="0" w:firstLine="2560"/>
      <w:spacing w:before="0" w:after="0" w:line="360" w:lineRule="auto"/>
    </w:pPr>
  </w:style>
  <w:style w:type="paragraph" w:styleId="1120" w:customStyle="1">
    <w:name w:val="xl26"/>
    <w:basedOn w:val="829"/>
    <w:next w:val="1080"/>
    <w:uiPriority w:val="0"/>
    <w:qFormat/>
    <w:pPr>
      <w:ind w:left="0" w:firstLine="20"/>
      <w:jc w:val="center"/>
      <w:spacing w:before="280" w:after="280" w:line="240" w:lineRule="auto"/>
      <w:shd w:val="clear" w:color="000000" w:fill="ffffff"/>
    </w:pPr>
  </w:style>
  <w:style w:type="paragraph" w:styleId="1121" w:customStyle="1">
    <w:name w:val="xl71"/>
    <w:basedOn w:val="829"/>
    <w:next w:val="1122"/>
    <w:uiPriority w:val="0"/>
    <w:qFormat/>
    <w:pPr>
      <w:ind w:left="0" w:firstLine="1536"/>
      <w:spacing w:before="280" w:after="280" w:line="240" w:lineRule="auto"/>
    </w:pPr>
  </w:style>
  <w:style w:type="paragraph" w:styleId="1122" w:customStyle="1">
    <w:name w:val="正文文本 31"/>
    <w:basedOn w:val="829"/>
    <w:next w:val="1123"/>
    <w:uiPriority w:val="0"/>
    <w:qFormat/>
    <w:pPr>
      <w:ind w:left="0" w:firstLine="3584"/>
      <w:jc w:val="center"/>
      <w:spacing w:before="0" w:after="120" w:line="360" w:lineRule="auto"/>
    </w:pPr>
  </w:style>
  <w:style w:type="paragraph" w:styleId="1123" w:customStyle="1">
    <w:name w:val="列出段落111"/>
    <w:basedOn w:val="829"/>
    <w:next w:val="1124"/>
    <w:uiPriority w:val="0"/>
    <w:qFormat/>
    <w:pPr>
      <w:ind w:left="420" w:firstLine="3748"/>
      <w:spacing w:before="0" w:after="0" w:line="240" w:lineRule="auto"/>
    </w:pPr>
  </w:style>
  <w:style w:type="paragraph" w:styleId="1124" w:customStyle="1">
    <w:name w:val="xl78"/>
    <w:basedOn w:val="829"/>
    <w:next w:val="1125"/>
    <w:uiPriority w:val="0"/>
    <w:qFormat/>
    <w:pPr>
      <w:ind w:left="0" w:firstLine="3584"/>
      <w:jc w:val="center"/>
      <w:spacing w:before="280" w:after="280" w:line="240" w:lineRule="auto"/>
    </w:pPr>
  </w:style>
  <w:style w:type="paragraph" w:styleId="1125" w:customStyle="1">
    <w:name w:val="段落正文"/>
    <w:next w:val="1115"/>
    <w:uiPriority w:val="0"/>
    <w:qFormat/>
    <w:pPr>
      <w:ind w:firstLine="4608"/>
      <w:jc w:val="center"/>
      <w:spacing w:line="360" w:lineRule="auto"/>
    </w:pPr>
    <w:rPr>
      <w:rFonts w:ascii="Calibri" w:hAnsi="Calibri" w:eastAsia="宋体" w:cs="Times New Roman"/>
      <w:lang w:val="en-US" w:eastAsia="zh-CN" w:bidi="ar-SA"/>
    </w:rPr>
  </w:style>
  <w:style w:type="paragraph" w:styleId="1126" w:customStyle="1">
    <w:name w:val="修订1"/>
    <w:uiPriority w:val="99"/>
    <w:unhideWhenUsed/>
    <w:qFormat/>
    <w:rPr>
      <w:rFonts w:ascii="Calibri" w:hAnsi="Calibri" w:eastAsia="宋体" w:cs="Times New Roman"/>
      <w:lang w:val="en-US" w:eastAsia="zh-CN" w:bidi="ar-SA"/>
    </w:rPr>
  </w:style>
  <w:style w:type="paragraph" w:styleId="1127" w:customStyle="1">
    <w:name w:val="2-2ji"/>
    <w:basedOn w:val="831"/>
    <w:next w:val="1023"/>
    <w:uiPriority w:val="0"/>
    <w:qFormat/>
    <w:pPr>
      <w:ind w:left="0" w:firstLine="24"/>
      <w:jc w:val="center"/>
      <w:spacing w:before="0" w:after="0" w:line="360" w:lineRule="auto"/>
      <w:outlineLvl w:val="1"/>
    </w:pPr>
  </w:style>
  <w:style w:type="paragraph" w:styleId="1128" w:customStyle="1">
    <w:name w:val="TOC 标题1"/>
    <w:basedOn w:val="830"/>
    <w:next w:val="828"/>
    <w:uiPriority w:val="0"/>
    <w:qFormat/>
    <w:pPr>
      <w:ind w:left="0" w:firstLine="6144"/>
      <w:spacing w:before="480" w:after="0" w:line="276" w:lineRule="auto"/>
    </w:pPr>
    <w:rPr>
      <w:b/>
      <w:sz w:val="30"/>
    </w:rPr>
  </w:style>
  <w:style w:type="paragraph" w:styleId="1129" w:customStyle="1">
    <w:name w:val="样式 小四 行距: 1.5 倍行距 首行缩进:  2 字符"/>
    <w:basedOn w:val="829"/>
    <w:next w:val="1130"/>
    <w:uiPriority w:val="0"/>
    <w:qFormat/>
    <w:pPr>
      <w:ind w:left="480" w:firstLine="2784"/>
      <w:spacing w:before="0" w:after="0" w:line="360" w:lineRule="auto"/>
    </w:pPr>
  </w:style>
  <w:style w:type="paragraph" w:styleId="1130" w:customStyle="1">
    <w:name w:val="xl84"/>
    <w:basedOn w:val="829"/>
    <w:next w:val="1127"/>
    <w:uiPriority w:val="0"/>
    <w:qFormat/>
    <w:pPr>
      <w:ind w:left="0" w:firstLine="2048"/>
      <w:jc w:val="center"/>
      <w:spacing w:before="280" w:after="280" w:line="240" w:lineRule="auto"/>
    </w:pPr>
  </w:style>
  <w:style w:type="paragraph" w:styleId="1131" w:customStyle="1">
    <w:name w:val="纯文本2"/>
    <w:basedOn w:val="829"/>
    <w:next w:val="1132"/>
    <w:uiPriority w:val="0"/>
    <w:qFormat/>
    <w:pPr>
      <w:ind w:left="0" w:firstLine="3584"/>
      <w:spacing w:before="0" w:after="0" w:line="240" w:lineRule="auto"/>
    </w:pPr>
  </w:style>
  <w:style w:type="paragraph" w:styleId="1132" w:customStyle="1">
    <w:name w:val="xl69"/>
    <w:basedOn w:val="829"/>
    <w:next w:val="1133"/>
    <w:uiPriority w:val="0"/>
    <w:qFormat/>
    <w:pPr>
      <w:ind w:left="0" w:firstLine="3584"/>
      <w:spacing w:before="280" w:after="280" w:line="240" w:lineRule="auto"/>
    </w:pPr>
  </w:style>
  <w:style w:type="paragraph" w:styleId="1133" w:customStyle="1">
    <w:name w:val="Char Char Char"/>
    <w:basedOn w:val="829"/>
    <w:next w:val="1119"/>
    <w:uiPriority w:val="0"/>
    <w:qFormat/>
    <w:pPr>
      <w:ind w:left="0" w:firstLine="2560"/>
      <w:spacing w:before="0" w:after="0" w:line="240" w:lineRule="auto"/>
    </w:pPr>
  </w:style>
  <w:style w:type="paragraph" w:styleId="1134" w:customStyle="1">
    <w:name w:val="Char Char Char Char Char Char Char Char Char Char Char Char Char Char Char"/>
    <w:basedOn w:val="829"/>
    <w:next w:val="1128"/>
    <w:uiPriority w:val="0"/>
    <w:qFormat/>
    <w:pPr>
      <w:ind w:left="0" w:firstLine="3584"/>
      <w:jc w:val="center"/>
      <w:spacing w:before="0" w:after="0" w:line="400" w:lineRule="exact"/>
    </w:pPr>
  </w:style>
  <w:style w:type="paragraph" w:styleId="1135" w:customStyle="1">
    <w:name w:val="!方块加粗"/>
    <w:basedOn w:val="829"/>
    <w:next w:val="1129"/>
    <w:uiPriority w:val="0"/>
    <w:qFormat/>
    <w:pPr>
      <w:ind w:left="600" w:firstLine="5212"/>
      <w:spacing w:before="0" w:after="0" w:line="360" w:lineRule="auto"/>
    </w:pPr>
  </w:style>
  <w:style w:type="paragraph" w:styleId="1136" w:customStyle="1">
    <w:name w:val="首行缩进"/>
    <w:basedOn w:val="828"/>
    <w:uiPriority w:val="0"/>
    <w:qFormat/>
    <w:pPr>
      <w:ind w:firstLine="480"/>
    </w:pPr>
    <w:rPr>
      <w:lang w:val="zh-CN"/>
    </w:rPr>
  </w:style>
  <w:style w:type="paragraph" w:styleId="1137" w:customStyle="1">
    <w:name w:val="xl63"/>
    <w:basedOn w:val="829"/>
    <w:next w:val="1138"/>
    <w:uiPriority w:val="0"/>
    <w:qFormat/>
    <w:pPr>
      <w:ind w:left="0" w:firstLine="5120"/>
      <w:spacing w:before="280" w:after="280" w:line="240" w:lineRule="auto"/>
    </w:pPr>
  </w:style>
  <w:style w:type="paragraph" w:styleId="1138" w:customStyle="1">
    <w:name w:val="表格文字（4号居中）"/>
    <w:next w:val="1135"/>
    <w:uiPriority w:val="0"/>
    <w:qFormat/>
    <w:pPr>
      <w:ind w:firstLine="2560"/>
      <w:jc w:val="center"/>
    </w:pPr>
    <w:rPr>
      <w:rFonts w:ascii="Calibri" w:hAnsi="Calibri" w:eastAsia="宋体" w:cs="Times New Roman"/>
      <w:lang w:val="en-US" w:eastAsia="zh-CN" w:bidi="ar-SA"/>
    </w:rPr>
  </w:style>
  <w:style w:type="paragraph" w:styleId="1139" w:customStyle="1">
    <w:name w:val="4"/>
    <w:basedOn w:val="829"/>
    <w:next w:val="853"/>
    <w:uiPriority w:val="0"/>
    <w:qFormat/>
    <w:pPr>
      <w:ind w:left="409" w:firstLine="3737"/>
      <w:spacing w:before="0" w:after="0" w:line="420" w:lineRule="exact"/>
    </w:pPr>
  </w:style>
  <w:style w:type="paragraph" w:styleId="1140" w:customStyle="1">
    <w:name w:val="Char Char"/>
    <w:next w:val="1053"/>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41" w:customStyle="1">
    <w:name w:val="111"/>
    <w:next w:val="1139"/>
    <w:uiPriority w:val="0"/>
    <w:qFormat/>
    <w:pPr>
      <w:ind w:left="480" w:firstLine="4320"/>
      <w:spacing w:line="440" w:lineRule="exact"/>
    </w:pPr>
    <w:rPr>
      <w:rFonts w:ascii="Calibri" w:hAnsi="Calibri" w:eastAsia="宋体" w:cs="Times New Roman"/>
      <w:lang w:val="en-US" w:eastAsia="zh-CN" w:bidi="ar-SA"/>
    </w:rPr>
  </w:style>
  <w:style w:type="paragraph" w:styleId="1142" w:customStyle="1">
    <w:name w:val="xl24"/>
    <w:basedOn w:val="829"/>
    <w:next w:val="1143"/>
    <w:uiPriority w:val="0"/>
    <w:qFormat/>
    <w:pPr>
      <w:ind w:left="0" w:firstLine="20"/>
      <w:jc w:val="center"/>
      <w:spacing w:before="280" w:after="280" w:line="240" w:lineRule="auto"/>
      <w:shd w:val="clear" w:color="000000" w:fill="ffffff"/>
    </w:pPr>
  </w:style>
  <w:style w:type="paragraph" w:styleId="1143" w:customStyle="1">
    <w:name w:val="Char Char4 Char Char"/>
    <w:basedOn w:val="829"/>
    <w:next w:val="1144"/>
    <w:uiPriority w:val="0"/>
    <w:qFormat/>
    <w:pPr>
      <w:ind w:left="0" w:firstLine="2560"/>
      <w:spacing w:before="0" w:after="0" w:line="240" w:lineRule="auto"/>
    </w:pPr>
  </w:style>
  <w:style w:type="paragraph" w:styleId="1144" w:customStyle="1">
    <w:name w:val="目录4"/>
    <w:basedOn w:val="829"/>
    <w:next w:val="828"/>
    <w:uiPriority w:val="0"/>
    <w:qFormat/>
    <w:pPr>
      <w:ind w:left="629" w:firstLine="5237"/>
      <w:spacing w:before="0" w:after="0" w:line="317" w:lineRule="atLeast"/>
    </w:pPr>
  </w:style>
  <w:style w:type="paragraph" w:styleId="1145" w:customStyle="1">
    <w:name w:val="1"/>
    <w:basedOn w:val="829"/>
    <w:next w:val="860"/>
    <w:uiPriority w:val="0"/>
    <w:qFormat/>
    <w:pPr>
      <w:ind w:left="0" w:firstLine="2048"/>
      <w:spacing w:before="0" w:after="0" w:line="240" w:lineRule="auto"/>
    </w:pPr>
  </w:style>
  <w:style w:type="paragraph" w:styleId="1146" w:customStyle="1">
    <w:name w:val="二级条标题"/>
    <w:basedOn w:val="829"/>
    <w:next w:val="828"/>
    <w:uiPriority w:val="0"/>
    <w:qFormat/>
    <w:pPr>
      <w:ind w:left="0" w:firstLine="8"/>
      <w:spacing w:before="0" w:after="0" w:line="240" w:lineRule="auto"/>
      <w:outlineLvl w:val="3"/>
    </w:pPr>
  </w:style>
  <w:style w:type="paragraph" w:styleId="1147" w:customStyle="1">
    <w:name w:val="Char Char Char Char Char Char1 Char Char Char1 Char Char Char Char Char Char Char Char Char Char Char Char Char Char Char Char Char Char"/>
    <w:basedOn w:val="829"/>
    <w:next w:val="1148"/>
    <w:uiPriority w:val="0"/>
    <w:qFormat/>
    <w:pPr>
      <w:ind w:left="0" w:firstLine="2560"/>
      <w:spacing w:before="0" w:after="0" w:line="240" w:lineRule="auto"/>
    </w:pPr>
  </w:style>
  <w:style w:type="paragraph" w:styleId="1148" w:customStyle="1">
    <w:name w:val="样式 加粗 居中11"/>
    <w:basedOn w:val="829"/>
    <w:next w:val="1149"/>
    <w:uiPriority w:val="0"/>
    <w:qFormat/>
    <w:pPr>
      <w:ind w:left="0" w:firstLine="2560"/>
      <w:jc w:val="center"/>
      <w:spacing w:before="0" w:after="0" w:line="360" w:lineRule="auto"/>
    </w:pPr>
  </w:style>
  <w:style w:type="paragraph" w:styleId="1149" w:customStyle="1">
    <w:name w:val="xl89"/>
    <w:basedOn w:val="829"/>
    <w:next w:val="1150"/>
    <w:uiPriority w:val="0"/>
    <w:qFormat/>
    <w:pPr>
      <w:ind w:left="0" w:firstLine="3584"/>
      <w:spacing w:before="280" w:after="280" w:line="240" w:lineRule="auto"/>
    </w:pPr>
  </w:style>
  <w:style w:type="paragraph" w:styleId="1150" w:customStyle="1">
    <w:name w:val="Char Char Char Char Char Char1 Char Char Char Char Char Char1 Char Char Char Char Char Char Char Char Char"/>
    <w:basedOn w:val="829"/>
    <w:next w:val="1151"/>
    <w:uiPriority w:val="0"/>
    <w:qFormat/>
    <w:pPr>
      <w:ind w:left="0" w:firstLine="2560"/>
      <w:spacing w:before="0" w:after="0" w:line="240" w:lineRule="auto"/>
    </w:pPr>
  </w:style>
  <w:style w:type="paragraph" w:styleId="1151" w:customStyle="1">
    <w:name w:val="文章附标题"/>
    <w:basedOn w:val="829"/>
    <w:next w:val="829"/>
    <w:uiPriority w:val="0"/>
    <w:qFormat/>
    <w:pPr>
      <w:ind w:left="0" w:firstLine="5120"/>
      <w:jc w:val="center"/>
      <w:spacing w:before="187" w:after="175" w:line="374" w:lineRule="atLeast"/>
    </w:pPr>
  </w:style>
  <w:style w:type="paragraph" w:styleId="1152" w:customStyle="1">
    <w:name w:val="图注"/>
    <w:next w:val="1153"/>
    <w:uiPriority w:val="0"/>
    <w:qFormat/>
    <w:pPr>
      <w:ind w:left="360" w:firstLine="2152"/>
      <w:jc w:val="center"/>
    </w:pPr>
    <w:rPr>
      <w:rFonts w:ascii="Calibri" w:hAnsi="Calibri" w:eastAsia="宋体" w:cs="Times New Roman"/>
      <w:lang w:val="en-US" w:eastAsia="zh-CN" w:bidi="ar-SA"/>
    </w:rPr>
  </w:style>
  <w:style w:type="paragraph" w:styleId="1153" w:customStyle="1">
    <w:name w:val="列表编号 41"/>
    <w:basedOn w:val="829"/>
    <w:next w:val="1069"/>
    <w:uiPriority w:val="0"/>
    <w:qFormat/>
    <w:pPr>
      <w:ind w:left="1620" w:firstLine="2712"/>
      <w:spacing w:before="0" w:after="0" w:line="360" w:lineRule="auto"/>
    </w:pPr>
  </w:style>
  <w:style w:type="paragraph" w:styleId="1154" w:customStyle="1">
    <w:name w:val="列出段落3"/>
    <w:basedOn w:val="829"/>
    <w:next w:val="1082"/>
    <w:uiPriority w:val="0"/>
    <w:qFormat/>
    <w:pPr>
      <w:ind w:left="420" w:firstLine="3748"/>
      <w:spacing w:before="0" w:after="0" w:line="240" w:lineRule="auto"/>
    </w:pPr>
  </w:style>
  <w:style w:type="paragraph" w:styleId="1155" w:customStyle="1">
    <w:name w:val="_Style 40"/>
    <w:basedOn w:val="828"/>
    <w:uiPriority w:val="0"/>
    <w:qFormat/>
    <w:pPr>
      <w:ind w:left="0"/>
      <w:jc w:val="left"/>
      <w:spacing w:after="160" w:line="240" w:lineRule="exact"/>
    </w:pPr>
    <w:rPr>
      <w:rFonts w:ascii="Times New Roman" w:hAnsi="Times New Roman"/>
      <w:sz w:val="24"/>
    </w:rPr>
  </w:style>
  <w:style w:type="paragraph" w:styleId="1156" w:customStyle="1">
    <w:name w:val="加粗（居中）"/>
    <w:next w:val="1056"/>
    <w:uiPriority w:val="0"/>
    <w:qFormat/>
    <w:pPr>
      <w:ind w:firstLine="2560"/>
    </w:pPr>
    <w:rPr>
      <w:rFonts w:ascii="Calibri" w:hAnsi="Calibri" w:eastAsia="宋体" w:cs="Times New Roman"/>
      <w:lang w:val="en-US" w:eastAsia="zh-CN" w:bidi="ar-SA"/>
    </w:rPr>
  </w:style>
  <w:style w:type="paragraph" w:styleId="1157" w:customStyle="1">
    <w:name w:val="项目符1"/>
    <w:basedOn w:val="829"/>
    <w:next w:val="1158"/>
    <w:uiPriority w:val="0"/>
    <w:qFormat/>
    <w:pPr>
      <w:ind w:left="1365" w:right="100" w:firstLine="2728"/>
      <w:spacing w:before="78" w:after="78" w:line="300" w:lineRule="auto"/>
    </w:pPr>
  </w:style>
  <w:style w:type="paragraph" w:styleId="1158" w:customStyle="1">
    <w:name w:val="引文目录标题1"/>
    <w:basedOn w:val="829"/>
    <w:next w:val="828"/>
    <w:uiPriority w:val="0"/>
    <w:qFormat/>
    <w:pPr>
      <w:ind w:left="0" w:firstLine="4608"/>
      <w:jc w:val="center"/>
      <w:spacing w:before="120" w:after="0" w:line="360" w:lineRule="auto"/>
    </w:pPr>
  </w:style>
  <w:style w:type="paragraph" w:styleId="1159" w:customStyle="1">
    <w:name w:val="xl77"/>
    <w:basedOn w:val="829"/>
    <w:next w:val="1160"/>
    <w:uiPriority w:val="0"/>
    <w:qFormat/>
    <w:pPr>
      <w:ind w:left="0" w:firstLine="3584"/>
      <w:spacing w:before="280" w:after="280" w:line="240" w:lineRule="auto"/>
    </w:pPr>
  </w:style>
  <w:style w:type="paragraph" w:styleId="1160" w:customStyle="1">
    <w:name w:val="Char Char Char1"/>
    <w:basedOn w:val="829"/>
    <w:next w:val="1161"/>
    <w:uiPriority w:val="0"/>
    <w:qFormat/>
    <w:pPr>
      <w:ind w:left="900" w:firstLine="2096"/>
      <w:spacing w:before="0" w:after="0" w:line="240" w:lineRule="auto"/>
    </w:pPr>
  </w:style>
  <w:style w:type="paragraph" w:styleId="1161" w:customStyle="1">
    <w:name w:val="索引 21"/>
    <w:basedOn w:val="829"/>
    <w:next w:val="828"/>
    <w:uiPriority w:val="0"/>
    <w:qFormat/>
    <w:pPr>
      <w:ind w:left="200" w:firstLine="2560"/>
      <w:jc w:val="center"/>
      <w:spacing w:before="0" w:after="0" w:line="360" w:lineRule="auto"/>
    </w:pPr>
  </w:style>
  <w:style w:type="paragraph" w:styleId="1162" w:customStyle="1">
    <w:name w:val="Char Char Char Char Char Char1 Char Char Char Char Char Char1 Char Char Char1"/>
    <w:basedOn w:val="829"/>
    <w:next w:val="1163"/>
    <w:uiPriority w:val="0"/>
    <w:qFormat/>
    <w:pPr>
      <w:ind w:left="0" w:firstLine="2560"/>
      <w:spacing w:before="0" w:after="0" w:line="240" w:lineRule="auto"/>
    </w:pPr>
  </w:style>
  <w:style w:type="paragraph" w:styleId="1163" w:customStyle="1">
    <w:name w:val="xl64"/>
    <w:basedOn w:val="829"/>
    <w:next w:val="1146"/>
    <w:uiPriority w:val="0"/>
    <w:qFormat/>
    <w:pPr>
      <w:ind w:left="0" w:firstLine="3584"/>
      <w:spacing w:before="280" w:after="280" w:line="240" w:lineRule="auto"/>
    </w:pPr>
  </w:style>
  <w:style w:type="paragraph" w:styleId="1164" w:customStyle="1">
    <w:name w:val="Char1 Char Char Char"/>
    <w:basedOn w:val="829"/>
    <w:next w:val="1142"/>
    <w:uiPriority w:val="0"/>
    <w:qFormat/>
    <w:pPr>
      <w:ind w:left="0" w:firstLine="2560"/>
      <w:spacing w:before="0" w:after="0" w:line="240" w:lineRule="auto"/>
    </w:pPr>
  </w:style>
  <w:style w:type="paragraph" w:styleId="1165" w:customStyle="1">
    <w:name w:val="font7"/>
    <w:basedOn w:val="829"/>
    <w:next w:val="1162"/>
    <w:uiPriority w:val="0"/>
    <w:qFormat/>
    <w:pPr>
      <w:ind w:left="0" w:firstLine="3584"/>
      <w:spacing w:before="280" w:after="280" w:line="240" w:lineRule="auto"/>
    </w:pPr>
  </w:style>
  <w:style w:type="paragraph" w:styleId="1166" w:customStyle="1">
    <w:name w:val="WPSOffice手动目录 3"/>
    <w:uiPriority w:val="0"/>
    <w:qFormat/>
    <w:pPr>
      <w:ind w:left="400"/>
    </w:pPr>
    <w:rPr>
      <w:rFonts w:ascii="Times New Roman" w:hAnsi="Times New Roman" w:eastAsia="宋体" w:cs="Times New Roman"/>
      <w:lang w:val="en-US" w:eastAsia="zh-CN" w:bidi="ar-SA"/>
    </w:rPr>
  </w:style>
  <w:style w:type="paragraph" w:styleId="1167" w:customStyle="1">
    <w:name w:val="标准文本"/>
    <w:basedOn w:val="829"/>
    <w:next w:val="1168"/>
    <w:uiPriority w:val="0"/>
    <w:qFormat/>
    <w:pPr>
      <w:ind w:left="480" w:firstLine="2784"/>
      <w:spacing w:before="0" w:after="0" w:line="360" w:lineRule="auto"/>
    </w:pPr>
  </w:style>
  <w:style w:type="paragraph" w:styleId="1168" w:customStyle="1">
    <w:name w:val="纯文本11"/>
    <w:basedOn w:val="829"/>
    <w:next w:val="870"/>
    <w:uiPriority w:val="0"/>
    <w:qFormat/>
    <w:pPr>
      <w:ind w:left="0" w:firstLine="3584"/>
      <w:spacing w:before="0" w:after="0" w:line="240" w:lineRule="auto"/>
    </w:pPr>
  </w:style>
  <w:style w:type="paragraph" w:styleId="1169" w:customStyle="1">
    <w:name w:val="TOC 标题2"/>
    <w:basedOn w:val="829"/>
    <w:next w:val="828"/>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70" w:customStyle="1">
    <w:name w:val="纯文本4"/>
    <w:basedOn w:val="828"/>
    <w:uiPriority w:val="0"/>
    <w:qFormat/>
    <w:pPr>
      <w:ind w:left="0"/>
      <w:widowControl w:val="off"/>
    </w:pPr>
    <w:rPr>
      <w:rFonts w:ascii="宋体" w:hAnsi="Courier New" w:eastAsia="楷体_GB2312"/>
      <w:sz w:val="26"/>
    </w:rPr>
  </w:style>
  <w:style w:type="paragraph" w:styleId="1171" w:customStyle="1">
    <w:name w:val="样式 加粗 居中2"/>
    <w:basedOn w:val="829"/>
    <w:next w:val="1019"/>
    <w:uiPriority w:val="0"/>
    <w:qFormat/>
    <w:pPr>
      <w:ind w:left="0" w:firstLine="2560"/>
      <w:jc w:val="center"/>
      <w:spacing w:before="0" w:after="0" w:line="360" w:lineRule="auto"/>
    </w:pPr>
  </w:style>
  <w:style w:type="paragraph" w:styleId="1172" w:customStyle="1">
    <w:name w:val="xl87"/>
    <w:basedOn w:val="829"/>
    <w:next w:val="1173"/>
    <w:uiPriority w:val="0"/>
    <w:qFormat/>
    <w:pPr>
      <w:ind w:left="0" w:firstLine="5120"/>
      <w:spacing w:before="280" w:after="280" w:line="240" w:lineRule="auto"/>
    </w:pPr>
  </w:style>
  <w:style w:type="paragraph" w:styleId="1173" w:customStyle="1">
    <w:name w:val="招标文件》"/>
    <w:basedOn w:val="829"/>
    <w:next w:val="1131"/>
    <w:uiPriority w:val="0"/>
    <w:qFormat/>
    <w:pPr>
      <w:ind w:left="420" w:firstLine="2140"/>
      <w:spacing w:before="120" w:after="120" w:line="300" w:lineRule="auto"/>
    </w:pPr>
  </w:style>
  <w:style w:type="paragraph" w:styleId="1174" w:customStyle="1">
    <w:name w:val="TOC 标题3"/>
    <w:basedOn w:val="829"/>
    <w:next w:val="828"/>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75" w:customStyle="1">
    <w:name w:val="_Style 169"/>
    <w:next w:val="828"/>
    <w:uiPriority w:val="0"/>
    <w:qFormat/>
    <w:pPr>
      <w:ind w:left="2560"/>
    </w:pPr>
    <w:rPr>
      <w:rFonts w:ascii="Calibri" w:hAnsi="Calibri" w:eastAsia="宋体" w:cs="Times New Roman"/>
      <w:lang w:val="en-US" w:eastAsia="zh-CN" w:bidi="ar-SA"/>
    </w:rPr>
  </w:style>
  <w:style w:type="paragraph" w:styleId="1176" w:customStyle="1">
    <w:name w:val="样式"/>
    <w:next w:val="828"/>
    <w:uiPriority w:val="0"/>
    <w:qFormat/>
    <w:pPr>
      <w:ind w:firstLine="3584"/>
      <w:widowControl w:val="off"/>
    </w:pPr>
    <w:rPr>
      <w:rFonts w:ascii="Calibri" w:hAnsi="Calibri" w:eastAsia="宋体" w:cs="Times New Roman"/>
      <w:lang w:val="en-US" w:eastAsia="zh-CN" w:bidi="ar-SA"/>
    </w:rPr>
  </w:style>
  <w:style w:type="paragraph" w:styleId="1177" w:customStyle="1">
    <w:name w:val="文档标题5"/>
    <w:basedOn w:val="834"/>
    <w:next w:val="828"/>
    <w:uiPriority w:val="0"/>
    <w:qFormat/>
    <w:pPr>
      <w:ind w:left="992" w:firstLine="18"/>
      <w:spacing w:before="280" w:after="280" w:line="360" w:lineRule="auto"/>
      <w:outlineLvl w:val="4"/>
    </w:pPr>
  </w:style>
  <w:style w:type="paragraph" w:styleId="1178" w:customStyle="1">
    <w:name w:val="Char Char Char Char Char Char Char"/>
    <w:basedOn w:val="829"/>
    <w:next w:val="1179"/>
    <w:uiPriority w:val="0"/>
    <w:qFormat/>
    <w:pPr>
      <w:ind w:left="200" w:firstLine="4808"/>
      <w:spacing w:before="0" w:after="0" w:line="360" w:lineRule="auto"/>
    </w:pPr>
  </w:style>
  <w:style w:type="paragraph" w:styleId="1179" w:customStyle="1">
    <w:name w:val="font0"/>
    <w:basedOn w:val="829"/>
    <w:next w:val="1180"/>
    <w:uiPriority w:val="0"/>
    <w:qFormat/>
    <w:pPr>
      <w:ind w:left="0" w:firstLine="1024"/>
      <w:spacing w:before="280" w:after="280" w:line="240" w:lineRule="auto"/>
    </w:pPr>
  </w:style>
  <w:style w:type="paragraph" w:styleId="1180" w:customStyle="1">
    <w:name w:val="font9"/>
    <w:basedOn w:val="829"/>
    <w:next w:val="1104"/>
    <w:uiPriority w:val="0"/>
    <w:qFormat/>
    <w:pPr>
      <w:ind w:left="0" w:firstLine="7168"/>
      <w:spacing w:before="280" w:after="280" w:line="240" w:lineRule="auto"/>
    </w:pPr>
  </w:style>
  <w:style w:type="paragraph" w:styleId="1181" w:customStyle="1">
    <w:name w:val="Char Char Char Char Char Char1 Char Char Char Char Char Char1 Char Char Char Char Char Char Char"/>
    <w:basedOn w:val="829"/>
    <w:next w:val="1172"/>
    <w:uiPriority w:val="0"/>
    <w:qFormat/>
    <w:pPr>
      <w:ind w:left="0" w:firstLine="2560"/>
      <w:spacing w:before="0" w:after="0" w:line="240" w:lineRule="auto"/>
    </w:pPr>
  </w:style>
  <w:style w:type="paragraph" w:styleId="1182" w:customStyle="1">
    <w:name w:val="xl82"/>
    <w:basedOn w:val="829"/>
    <w:next w:val="1071"/>
    <w:uiPriority w:val="0"/>
    <w:qFormat/>
    <w:pPr>
      <w:ind w:left="0" w:firstLine="5120"/>
      <w:spacing w:before="280" w:after="280" w:line="240" w:lineRule="auto"/>
    </w:pPr>
  </w:style>
  <w:style w:type="paragraph" w:styleId="1183" w:customStyle="1">
    <w:name w:val="xl80"/>
    <w:basedOn w:val="829"/>
    <w:next w:val="1184"/>
    <w:uiPriority w:val="0"/>
    <w:qFormat/>
    <w:pPr>
      <w:ind w:left="0" w:firstLine="3584"/>
      <w:jc w:val="center"/>
      <w:spacing w:before="280" w:after="280" w:line="240" w:lineRule="auto"/>
    </w:pPr>
  </w:style>
  <w:style w:type="paragraph" w:styleId="1184" w:customStyle="1">
    <w:name w:val="样式2"/>
    <w:basedOn w:val="834"/>
    <w:next w:val="1110"/>
    <w:uiPriority w:val="0"/>
    <w:qFormat/>
    <w:pPr>
      <w:ind w:left="1134" w:firstLine="18"/>
      <w:spacing w:before="0" w:after="0" w:line="360" w:lineRule="auto"/>
      <w:outlineLvl w:val="4"/>
    </w:pPr>
  </w:style>
  <w:style w:type="paragraph" w:styleId="1185" w:customStyle="1">
    <w:name w:val="msolistparagraph"/>
    <w:basedOn w:val="829"/>
    <w:next w:val="1099"/>
    <w:uiPriority w:val="0"/>
    <w:qFormat/>
    <w:pPr>
      <w:ind w:left="420" w:firstLine="3748"/>
      <w:spacing w:before="0" w:after="0" w:line="240" w:lineRule="auto"/>
    </w:pPr>
  </w:style>
  <w:style w:type="paragraph" w:styleId="1186" w:customStyle="1">
    <w:name w:val="xl68"/>
    <w:basedOn w:val="829"/>
    <w:next w:val="1187"/>
    <w:uiPriority w:val="0"/>
    <w:qFormat/>
    <w:pPr>
      <w:ind w:left="100" w:firstLine="5220"/>
      <w:spacing w:before="280" w:after="280" w:line="240" w:lineRule="auto"/>
    </w:pPr>
  </w:style>
  <w:style w:type="paragraph" w:styleId="1187" w:customStyle="1">
    <w:name w:val="Char1"/>
    <w:basedOn w:val="829"/>
    <w:next w:val="1106"/>
    <w:uiPriority w:val="0"/>
    <w:qFormat/>
    <w:pPr>
      <w:ind w:left="0" w:firstLine="2560"/>
      <w:spacing w:before="0" w:after="0" w:line="240" w:lineRule="auto"/>
    </w:pPr>
  </w:style>
  <w:style w:type="paragraph" w:styleId="1188" w:customStyle="1">
    <w:name w:val="xl83"/>
    <w:basedOn w:val="829"/>
    <w:next w:val="1178"/>
    <w:uiPriority w:val="0"/>
    <w:qFormat/>
    <w:pPr>
      <w:ind w:left="0" w:firstLine="5120"/>
      <w:spacing w:before="280" w:after="280" w:line="240" w:lineRule="auto"/>
    </w:pPr>
  </w:style>
  <w:style w:type="paragraph" w:styleId="1189" w:customStyle="1">
    <w:name w:val="正文符号1"/>
    <w:basedOn w:val="829"/>
    <w:next w:val="1068"/>
    <w:uiPriority w:val="0"/>
    <w:qFormat/>
    <w:pPr>
      <w:ind w:left="987" w:firstLine="5724"/>
      <w:spacing w:before="0" w:after="0" w:line="240" w:lineRule="auto"/>
    </w:pPr>
  </w:style>
  <w:style w:type="paragraph" w:styleId="1190" w:customStyle="1">
    <w:name w:val="2ji"/>
    <w:basedOn w:val="831"/>
    <w:next w:val="869"/>
    <w:uiPriority w:val="0"/>
    <w:qFormat/>
    <w:pPr>
      <w:ind w:left="0" w:firstLine="24"/>
      <w:spacing w:before="0" w:after="0" w:line="360" w:lineRule="auto"/>
      <w:outlineLvl w:val="1"/>
    </w:pPr>
  </w:style>
  <w:style w:type="paragraph" w:styleId="1191" w:customStyle="1">
    <w:name w:val="xl79"/>
    <w:basedOn w:val="829"/>
    <w:next w:val="1141"/>
    <w:uiPriority w:val="0"/>
    <w:qFormat/>
    <w:pPr>
      <w:ind w:left="0" w:firstLine="3584"/>
      <w:jc w:val="center"/>
      <w:spacing w:before="280" w:after="280" w:line="240" w:lineRule="auto"/>
    </w:pPr>
  </w:style>
  <w:style w:type="paragraph" w:styleId="1192" w:customStyle="1">
    <w:name w:val="xl23"/>
    <w:basedOn w:val="829"/>
    <w:next w:val="863"/>
    <w:uiPriority w:val="0"/>
    <w:qFormat/>
    <w:pPr>
      <w:ind w:left="0" w:firstLine="20"/>
      <w:spacing w:before="280" w:after="280" w:line="240" w:lineRule="auto"/>
      <w:shd w:val="clear" w:color="000000" w:fill="ffffff"/>
    </w:pPr>
  </w:style>
  <w:style w:type="paragraph" w:styleId="1193" w:customStyle="1">
    <w:name w:val="xl75"/>
    <w:basedOn w:val="829"/>
    <w:next w:val="871"/>
    <w:uiPriority w:val="0"/>
    <w:qFormat/>
    <w:pPr>
      <w:ind w:left="0" w:firstLine="3584"/>
      <w:jc w:val="center"/>
      <w:spacing w:before="280" w:after="280" w:line="240" w:lineRule="auto"/>
    </w:pPr>
  </w:style>
  <w:style w:type="paragraph" w:styleId="1194" w:customStyle="1">
    <w:name w:val="纯文本3"/>
    <w:basedOn w:val="828"/>
    <w:uiPriority w:val="0"/>
    <w:qFormat/>
    <w:rPr>
      <w:rFonts w:ascii="宋体" w:hAnsi="Courier New"/>
    </w:rPr>
  </w:style>
  <w:style w:type="paragraph" w:styleId="1195" w:customStyle="1">
    <w:name w:val="表格文字（两侧对齐）"/>
    <w:basedOn w:val="829"/>
    <w:next w:val="1116"/>
    <w:uiPriority w:val="0"/>
    <w:qFormat/>
    <w:pPr>
      <w:ind w:left="0" w:firstLine="3584"/>
      <w:spacing w:before="0" w:after="0" w:line="240" w:lineRule="auto"/>
    </w:pPr>
  </w:style>
  <w:style w:type="paragraph" w:styleId="1196" w:customStyle="1">
    <w:name w:val="1ji"/>
    <w:basedOn w:val="830"/>
    <w:next w:val="1159"/>
    <w:uiPriority w:val="0"/>
    <w:qFormat/>
    <w:pPr>
      <w:ind w:left="0" w:firstLine="18"/>
      <w:jc w:val="center"/>
      <w:spacing w:before="0" w:after="0" w:line="240" w:lineRule="auto"/>
      <w:outlineLvl w:val="0"/>
    </w:pPr>
  </w:style>
  <w:style w:type="paragraph" w:styleId="1197" w:customStyle="1">
    <w:name w:val="正文_0_0"/>
    <w:next w:val="1156"/>
    <w:uiPriority w:val="0"/>
    <w:qFormat/>
    <w:pPr>
      <w:ind w:firstLine="3584"/>
      <w:jc w:val="both"/>
      <w:widowControl w:val="off"/>
    </w:pPr>
    <w:rPr>
      <w:rFonts w:ascii="Calibri" w:hAnsi="Calibri" w:eastAsia="宋体" w:cs="Times New Roman"/>
      <w:lang w:val="en-US" w:eastAsia="zh-CN" w:bidi="ar-SA"/>
    </w:rPr>
  </w:style>
  <w:style w:type="paragraph" w:styleId="1198" w:customStyle="1">
    <w:name w:val="font5"/>
    <w:basedOn w:val="829"/>
    <w:next w:val="1025"/>
    <w:uiPriority w:val="0"/>
    <w:qFormat/>
    <w:pPr>
      <w:ind w:left="0" w:firstLine="5120"/>
      <w:spacing w:before="280" w:after="280" w:line="240" w:lineRule="auto"/>
    </w:pPr>
  </w:style>
  <w:style w:type="paragraph" w:styleId="1199" w:customStyle="1">
    <w:name w:val="索引 81"/>
    <w:basedOn w:val="829"/>
    <w:next w:val="828"/>
    <w:uiPriority w:val="0"/>
    <w:qFormat/>
    <w:pPr>
      <w:ind w:left="1400" w:firstLine="2560"/>
      <w:jc w:val="center"/>
      <w:spacing w:before="0" w:after="0" w:line="360" w:lineRule="auto"/>
    </w:pPr>
  </w:style>
  <w:style w:type="paragraph" w:styleId="1200" w:customStyle="1">
    <w:name w:val="标书_正文"/>
    <w:basedOn w:val="829"/>
    <w:next w:val="1201"/>
    <w:uiPriority w:val="0"/>
    <w:qFormat/>
    <w:pPr>
      <w:ind w:left="420" w:firstLine="1188"/>
      <w:spacing w:before="0" w:after="0" w:line="360" w:lineRule="auto"/>
    </w:pPr>
  </w:style>
  <w:style w:type="paragraph" w:styleId="1201" w:customStyle="1">
    <w:name w:val="样式 标题 2 + Times New Roman 四号 非加粗 段前: 5 磅 段后: 0 磅 行距: 固定值 20..."/>
    <w:basedOn w:val="831"/>
    <w:next w:val="1101"/>
    <w:uiPriority w:val="0"/>
    <w:qFormat/>
    <w:pPr>
      <w:ind w:left="0" w:firstLine="24"/>
      <w:spacing w:before="100" w:after="0" w:line="400" w:lineRule="exact"/>
      <w:outlineLvl w:val="1"/>
    </w:pPr>
  </w:style>
  <w:style w:type="paragraph" w:styleId="1202" w:customStyle="1">
    <w:name w:val="Text Body"/>
    <w:basedOn w:val="829"/>
    <w:next w:val="1157"/>
    <w:uiPriority w:val="0"/>
    <w:qFormat/>
    <w:pPr>
      <w:ind w:left="0" w:firstLine="4096"/>
      <w:spacing w:before="0" w:after="120" w:line="240" w:lineRule="auto"/>
    </w:pPr>
  </w:style>
  <w:style w:type="paragraph" w:styleId="1203" w:customStyle="1">
    <w:name w:val="索引 71"/>
    <w:basedOn w:val="829"/>
    <w:next w:val="828"/>
    <w:uiPriority w:val="0"/>
    <w:qFormat/>
    <w:pPr>
      <w:ind w:left="1200" w:firstLine="2560"/>
      <w:jc w:val="center"/>
      <w:spacing w:before="0" w:after="0" w:line="360" w:lineRule="auto"/>
    </w:pPr>
  </w:style>
  <w:style w:type="paragraph" w:styleId="1204" w:customStyle="1">
    <w:name w:val="修订2"/>
    <w:uiPriority w:val="99"/>
    <w:semiHidden/>
    <w:qFormat/>
    <w:rPr>
      <w:rFonts w:ascii="Calibri" w:hAnsi="Calibri" w:eastAsia="宋体" w:cs="Times New Roman"/>
      <w:lang w:val="en-US" w:eastAsia="zh-CN" w:bidi="ar-SA"/>
    </w:rPr>
  </w:style>
  <w:style w:type="paragraph" w:styleId="1205" w:customStyle="1">
    <w:name w:val="WPSOffice手动目录 2"/>
    <w:uiPriority w:val="0"/>
    <w:qFormat/>
    <w:pPr>
      <w:ind w:left="200"/>
    </w:pPr>
    <w:rPr>
      <w:rFonts w:ascii="Times New Roman" w:hAnsi="Times New Roman" w:eastAsia="宋体" w:cs="Times New Roman"/>
      <w:lang w:val="en-US" w:eastAsia="zh-CN" w:bidi="ar-SA"/>
    </w:rPr>
  </w:style>
  <w:style w:type="paragraph" w:styleId="1206" w:customStyle="1">
    <w:name w:val="索引 11"/>
    <w:basedOn w:val="829"/>
    <w:next w:val="828"/>
    <w:uiPriority w:val="0"/>
    <w:qFormat/>
    <w:pPr>
      <w:ind w:left="0" w:firstLine="3584"/>
      <w:spacing w:before="0" w:after="0" w:line="240" w:lineRule="auto"/>
    </w:pPr>
  </w:style>
  <w:style w:type="paragraph" w:styleId="1207" w:customStyle="1">
    <w:name w:val="444"/>
    <w:basedOn w:val="829"/>
    <w:next w:val="847"/>
    <w:uiPriority w:val="0"/>
    <w:qFormat/>
    <w:pPr>
      <w:ind w:left="0" w:firstLine="4608"/>
      <w:jc w:val="center"/>
      <w:spacing w:before="0" w:after="0" w:line="312" w:lineRule="atLeast"/>
    </w:pPr>
  </w:style>
  <w:style w:type="paragraph" w:styleId="1208" w:customStyle="1">
    <w:name w:val="p15"/>
    <w:basedOn w:val="828"/>
    <w:uiPriority w:val="0"/>
    <w:qFormat/>
    <w:pPr>
      <w:ind w:left="0"/>
    </w:pPr>
    <w:rPr>
      <w:rFonts w:ascii="宋体" w:hAnsi="宋体" w:cs="宋体"/>
      <w:sz w:val="28"/>
      <w:szCs w:val="28"/>
    </w:rPr>
  </w:style>
  <w:style w:type="paragraph" w:styleId="1209" w:customStyle="1">
    <w:name w:val="文档结构图1"/>
    <w:basedOn w:val="829"/>
    <w:next w:val="1190"/>
    <w:uiPriority w:val="0"/>
    <w:qFormat/>
    <w:pPr>
      <w:ind w:left="200" w:firstLine="2248"/>
      <w:spacing w:before="0" w:after="0" w:line="360" w:lineRule="auto"/>
    </w:pPr>
  </w:style>
  <w:style w:type="paragraph" w:styleId="1210" w:customStyle="1">
    <w:name w:val="样式 首行缩进:  2 字符"/>
    <w:basedOn w:val="829"/>
    <w:next w:val="1193"/>
    <w:uiPriority w:val="0"/>
    <w:qFormat/>
    <w:pPr>
      <w:ind w:left="200" w:firstLine="1224"/>
      <w:spacing w:before="0" w:after="0" w:line="400" w:lineRule="exact"/>
    </w:pPr>
  </w:style>
  <w:style w:type="paragraph" w:styleId="1211" w:customStyle="1">
    <w:name w:val="H 3"/>
    <w:basedOn w:val="832"/>
    <w:next w:val="1188"/>
    <w:uiPriority w:val="0"/>
    <w:qFormat/>
    <w:pPr>
      <w:ind w:left="1429" w:firstLine="18"/>
      <w:spacing w:before="0" w:after="0" w:line="360" w:lineRule="auto"/>
      <w:outlineLvl w:val="2"/>
    </w:pPr>
  </w:style>
  <w:style w:type="paragraph" w:styleId="1212" w:customStyle="1">
    <w:name w:val="段"/>
    <w:next w:val="828"/>
    <w:uiPriority w:val="0"/>
    <w:qFormat/>
    <w:pPr>
      <w:ind w:firstLine="200"/>
      <w:jc w:val="both"/>
    </w:pPr>
    <w:rPr>
      <w:rFonts w:ascii="宋体" w:hAnsi="Times New Roman" w:eastAsia="宋体" w:cs="Times New Roman"/>
      <w:sz w:val="21"/>
      <w:lang w:val="en-US" w:eastAsia="zh-CN" w:bidi="ar-SA"/>
    </w:rPr>
  </w:style>
  <w:style w:type="paragraph" w:styleId="1213" w:customStyle="1">
    <w:name w:val="xl85"/>
    <w:basedOn w:val="829"/>
    <w:next w:val="1214"/>
    <w:uiPriority w:val="0"/>
    <w:qFormat/>
    <w:pPr>
      <w:ind w:left="0" w:firstLine="2048"/>
      <w:jc w:val="center"/>
      <w:spacing w:before="280" w:after="280" w:line="240" w:lineRule="auto"/>
    </w:pPr>
  </w:style>
  <w:style w:type="paragraph" w:styleId="1214" w:customStyle="1">
    <w:name w:val="文章总标题"/>
    <w:basedOn w:val="829"/>
    <w:next w:val="1210"/>
    <w:uiPriority w:val="0"/>
    <w:qFormat/>
    <w:pPr>
      <w:ind w:left="0" w:firstLine="7168"/>
      <w:jc w:val="center"/>
      <w:spacing w:before="566" w:after="544" w:line="566" w:lineRule="atLeast"/>
    </w:pPr>
  </w:style>
  <w:style w:type="paragraph" w:styleId="1215" w:customStyle="1">
    <w:name w:val="WPSOffice手动目录 1"/>
    <w:uiPriority w:val="0"/>
    <w:qFormat/>
    <w:rPr>
      <w:rFonts w:ascii="Times New Roman" w:hAnsi="Times New Roman" w:eastAsia="宋体" w:cs="Times New Roman"/>
      <w:lang w:val="en-US" w:eastAsia="zh-CN" w:bidi="ar-SA"/>
    </w:rPr>
  </w:style>
  <w:style w:type="paragraph" w:styleId="1216" w:customStyle="1">
    <w:name w:val="Pa0"/>
    <w:basedOn w:val="829"/>
    <w:next w:val="828"/>
    <w:uiPriority w:val="0"/>
    <w:qFormat/>
    <w:pPr>
      <w:ind w:left="0" w:firstLine="4608"/>
      <w:spacing w:before="0" w:after="0" w:line="241" w:lineRule="atLeast"/>
    </w:pPr>
  </w:style>
  <w:style w:type="paragraph" w:styleId="1217" w:customStyle="1">
    <w:name w:val="H 4"/>
    <w:basedOn w:val="833"/>
    <w:next w:val="1182"/>
    <w:uiPriority w:val="0"/>
    <w:qFormat/>
    <w:pPr>
      <w:ind w:left="426" w:firstLine="24"/>
      <w:spacing w:before="0" w:after="0" w:line="360" w:lineRule="auto"/>
      <w:outlineLvl w:val="3"/>
    </w:pPr>
  </w:style>
  <w:style w:type="paragraph" w:styleId="1218" w:customStyle="1">
    <w:name w:val="Default Paragraph Font Para Char Char Char Char Char Char"/>
    <w:basedOn w:val="829"/>
    <w:next w:val="1192"/>
    <w:uiPriority w:val="0"/>
    <w:qFormat/>
    <w:pPr>
      <w:ind w:left="0" w:firstLine="3584"/>
      <w:spacing w:before="0" w:after="160" w:line="240" w:lineRule="exact"/>
    </w:pPr>
  </w:style>
  <w:style w:type="paragraph" w:styleId="1219" w:customStyle="1">
    <w:name w:val="表格文字"/>
    <w:next w:val="1088"/>
    <w:uiPriority w:val="0"/>
    <w:qFormat/>
    <w:pPr>
      <w:ind w:firstLine="3584"/>
    </w:pPr>
    <w:rPr>
      <w:rFonts w:ascii="Calibri" w:hAnsi="Calibri" w:eastAsia="宋体" w:cs="Times New Roman"/>
      <w:lang w:val="en-US" w:eastAsia="zh-CN" w:bidi="ar-SA"/>
    </w:rPr>
  </w:style>
  <w:style w:type="paragraph" w:styleId="1220">
    <w:name w:val="Quote"/>
    <w:next w:val="828"/>
    <w:uiPriority w:val="0"/>
    <w:qFormat/>
    <w:pPr>
      <w:ind w:left="3680" w:right="864"/>
      <w:jc w:val="center"/>
      <w:spacing w:before="200" w:after="160"/>
    </w:pPr>
    <w:rPr>
      <w:rFonts w:ascii="Calibri" w:hAnsi="Calibri" w:eastAsia="宋体" w:cs="Times New Roman"/>
      <w:i/>
      <w:lang w:val="en-US" w:eastAsia="zh-CN" w:bidi="ar-SA"/>
    </w:rPr>
  </w:style>
  <w:style w:type="paragraph" w:styleId="1221" w:customStyle="1">
    <w:name w:val="索引 51"/>
    <w:basedOn w:val="829"/>
    <w:next w:val="828"/>
    <w:uiPriority w:val="0"/>
    <w:qFormat/>
    <w:pPr>
      <w:ind w:left="800" w:firstLine="2560"/>
      <w:jc w:val="center"/>
      <w:spacing w:before="0" w:after="0" w:line="360" w:lineRule="auto"/>
    </w:pPr>
  </w:style>
  <w:style w:type="paragraph" w:styleId="1222" w:customStyle="1">
    <w:name w:val="xl73"/>
    <w:basedOn w:val="829"/>
    <w:next w:val="1183"/>
    <w:uiPriority w:val="0"/>
    <w:qFormat/>
    <w:pPr>
      <w:ind w:left="0" w:firstLine="3584"/>
      <w:spacing w:before="280" w:after="280" w:line="240" w:lineRule="auto"/>
    </w:pPr>
  </w:style>
  <w:style w:type="paragraph" w:styleId="1223" w:customStyle="1">
    <w:name w:val="Char Char Char Char Char Char1 Char Char Char Char Char Char1 Char Char Char"/>
    <w:basedOn w:val="829"/>
    <w:next w:val="1189"/>
    <w:uiPriority w:val="0"/>
    <w:qFormat/>
    <w:pPr>
      <w:ind w:left="0" w:firstLine="2560"/>
      <w:spacing w:before="0" w:after="0" w:line="240" w:lineRule="auto"/>
    </w:pPr>
  </w:style>
  <w:style w:type="paragraph" w:styleId="1224" w:customStyle="1">
    <w:name w:val="Char Char Char Char Char Char1 Char Char Char1 Char Char Char Char Char Char Char Char Char Char Char Char"/>
    <w:basedOn w:val="829"/>
    <w:next w:val="1213"/>
    <w:uiPriority w:val="0"/>
    <w:qFormat/>
    <w:pPr>
      <w:ind w:left="0" w:firstLine="2560"/>
      <w:spacing w:before="0" w:after="0" w:line="240" w:lineRule="auto"/>
    </w:pPr>
  </w:style>
  <w:style w:type="paragraph" w:styleId="1225" w:customStyle="1">
    <w:name w:val="0"/>
    <w:basedOn w:val="829"/>
    <w:next w:val="1207"/>
    <w:uiPriority w:val="0"/>
    <w:qFormat/>
    <w:pPr>
      <w:ind w:left="0" w:firstLine="2815"/>
      <w:spacing w:before="0" w:after="0" w:line="360" w:lineRule="auto"/>
    </w:pPr>
  </w:style>
  <w:style w:type="paragraph" w:styleId="1226" w:customStyle="1">
    <w:name w:val="自定义二"/>
    <w:basedOn w:val="829"/>
    <w:next w:val="828"/>
    <w:uiPriority w:val="0"/>
    <w:qFormat/>
    <w:pPr>
      <w:ind w:left="0" w:firstLine="14"/>
      <w:spacing w:before="0" w:after="0" w:line="360" w:lineRule="auto"/>
      <w:outlineLvl w:val="1"/>
    </w:pPr>
  </w:style>
  <w:style w:type="paragraph" w:styleId="1227" w:customStyle="1">
    <w:name w:val="目录标题"/>
    <w:basedOn w:val="829"/>
    <w:next w:val="828"/>
    <w:uiPriority w:val="0"/>
    <w:qFormat/>
    <w:pPr>
      <w:ind w:left="419" w:firstLine="7331"/>
      <w:jc w:val="center"/>
      <w:spacing w:before="566" w:after="544" w:line="566" w:lineRule="atLeast"/>
    </w:pPr>
  </w:style>
  <w:style w:type="paragraph" w:styleId="1228" w:customStyle="1">
    <w:name w:val="xl86"/>
    <w:basedOn w:val="829"/>
    <w:next w:val="1203"/>
    <w:uiPriority w:val="0"/>
    <w:qFormat/>
    <w:pPr>
      <w:ind w:left="0" w:firstLine="5120"/>
      <w:spacing w:before="280" w:after="280" w:line="240" w:lineRule="auto"/>
    </w:pPr>
  </w:style>
  <w:style w:type="paragraph" w:styleId="1229" w:customStyle="1">
    <w:name w:val="图表目录1"/>
    <w:basedOn w:val="829"/>
    <w:next w:val="828"/>
    <w:uiPriority w:val="0"/>
    <w:qFormat/>
    <w:pPr>
      <w:ind w:left="200" w:firstLine="2616"/>
      <w:jc w:val="center"/>
      <w:spacing w:before="0" w:after="0" w:line="360" w:lineRule="auto"/>
    </w:pPr>
  </w:style>
  <w:style w:type="paragraph" w:styleId="1230" w:customStyle="1">
    <w:name w:val="正文文本缩进 21"/>
    <w:basedOn w:val="829"/>
    <w:next w:val="1195"/>
    <w:uiPriority w:val="0"/>
    <w:qFormat/>
    <w:pPr>
      <w:ind w:left="480" w:firstLine="4832"/>
      <w:spacing w:before="0" w:after="0" w:line="240" w:lineRule="auto"/>
    </w:pPr>
  </w:style>
  <w:style w:type="paragraph" w:styleId="1231" w:customStyle="1">
    <w:name w:val="xl72"/>
    <w:basedOn w:val="829"/>
    <w:next w:val="1216"/>
    <w:uiPriority w:val="0"/>
    <w:qFormat/>
    <w:pPr>
      <w:ind w:left="0" w:firstLine="3584"/>
      <w:spacing w:before="280" w:after="280" w:line="240" w:lineRule="auto"/>
    </w:pPr>
  </w:style>
  <w:style w:type="paragraph" w:styleId="1232" w:customStyle="1">
    <w:name w:val="默认段落字体 Para Char Char Char Char Char Char Char Char Char1 Char Char Char Char"/>
    <w:basedOn w:val="829"/>
    <w:next w:val="1084"/>
    <w:uiPriority w:val="0"/>
    <w:qFormat/>
    <w:pPr>
      <w:ind w:left="0" w:firstLine="2560"/>
      <w:spacing w:before="0" w:after="0" w:line="240" w:lineRule="auto"/>
    </w:pPr>
  </w:style>
  <w:style w:type="paragraph" w:styleId="1233" w:customStyle="1">
    <w:name w:val="p0"/>
    <w:next w:val="828"/>
    <w:uiPriority w:val="0"/>
    <w:qFormat/>
    <w:pPr>
      <w:ind w:firstLine="2048"/>
      <w:spacing w:line="360" w:lineRule="auto"/>
    </w:pPr>
    <w:rPr>
      <w:rFonts w:ascii="Calibri" w:hAnsi="Calibri" w:eastAsia="宋体" w:cs="Times New Roman"/>
      <w:lang w:val="en-US" w:eastAsia="zh-CN" w:bidi="ar-SA"/>
    </w:rPr>
  </w:style>
  <w:style w:type="paragraph" w:styleId="1234" w:customStyle="1">
    <w:name w:val="CM5"/>
    <w:basedOn w:val="829"/>
    <w:next w:val="828"/>
    <w:uiPriority w:val="0"/>
    <w:qFormat/>
    <w:pPr>
      <w:ind w:left="200" w:firstLine="2760"/>
      <w:spacing w:before="0" w:after="0" w:line="400" w:lineRule="atLeast"/>
    </w:pPr>
  </w:style>
  <w:style w:type="paragraph" w:styleId="1235" w:customStyle="1">
    <w:name w:val="正文首行缩进两字符"/>
    <w:basedOn w:val="829"/>
    <w:next w:val="1221"/>
    <w:uiPriority w:val="0"/>
    <w:qFormat/>
    <w:pPr>
      <w:ind w:left="200" w:firstLine="3784"/>
      <w:spacing w:before="0" w:after="0" w:line="360" w:lineRule="auto"/>
    </w:pPr>
  </w:style>
  <w:style w:type="character" w:styleId="1236" w:customStyle="1">
    <w:name w:val="font41"/>
    <w:basedOn w:val="838"/>
    <w:uiPriority w:val="0"/>
    <w:qFormat/>
    <w:rPr>
      <w:rFonts w:hint="eastAsia" w:ascii="宋体" w:hAnsi="宋体" w:eastAsia="宋体" w:cs="宋体"/>
      <w:color w:val="000000"/>
      <w:sz w:val="18"/>
      <w:szCs w:val="18"/>
      <w:u w:val="none"/>
    </w:rPr>
  </w:style>
  <w:style w:type="character" w:styleId="1237" w:customStyle="1">
    <w:name w:val="font71"/>
    <w:basedOn w:val="838"/>
    <w:uiPriority w:val="0"/>
    <w:qFormat/>
    <w:rPr>
      <w:rFonts w:ascii="Calibri" w:hAnsi="Calibri" w:cs="Calibri"/>
      <w:color w:val="000000"/>
      <w:sz w:val="18"/>
      <w:szCs w:val="18"/>
      <w:u w:val="none"/>
    </w:rPr>
  </w:style>
  <w:style w:type="paragraph" w:styleId="1238" w:customStyle="1">
    <w:name w:val="表格字体"/>
    <w:basedOn w:val="828"/>
    <w:uiPriority w:val="0"/>
    <w:qFormat/>
    <w:pPr>
      <w:spacing w:line="400" w:lineRule="exact"/>
      <w:widowControl/>
    </w:pPr>
    <w:rPr>
      <w:rFonts w:hint="eastAsia" w:cs="宋体"/>
      <w:bCs/>
      <w:color w:val="000000"/>
      <w:sz w:val="24"/>
      <w:szCs w:val="18"/>
    </w:rPr>
  </w:style>
  <w:style w:type="numbering" w:styleId="94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2</cp:revision>
  <dcterms:created xsi:type="dcterms:W3CDTF">2023-12-20T13:24:00Z</dcterms:created>
  <dcterms:modified xsi:type="dcterms:W3CDTF">2026-08-17T01:23:56Z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A0A6B324BA054896923EABD7E7E7B089_13</vt:lpwstr>
  </property>
  <property fmtid="{D5CDD505-2E9C-101B-9397-08002B2CF9AE}" pid="4" name="KSOTemplateDocerSaveRecord">
    <vt:lpwstr>eyJoZGlkIjoiZTI3ZDhjMGEyNTFkYTIxZmNhYWJhMGU5NzFkNzcwNDYiLCJ1c2VySWQiOiI0MzU1MDU0NzEifQ==</vt:lpwstr>
  </property>
</Properties>
</file>