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6"/>
        <w:ind w:firstLine="0"/>
        <w:rPr>
          <w:rFonts w:hint="eastAsia" w:ascii="宋体" w:hAnsi="宋体" w:eastAsia="宋体" w:cs="宋体"/>
        </w:rPr>
      </w:pPr>
      <w:r>
        <w:rPr>
          <w:rFonts w:hint="eastAsia" w:ascii="宋体" w:hAnsi="宋体" w:eastAsia="宋体" w:cs="宋体"/>
        </w:rPr>
      </w:r>
      <w:r/>
    </w:p>
    <w:p>
      <w:pPr>
        <w:ind w:firstLine="0"/>
        <w:jc w:val="center"/>
        <w:rPr>
          <w:rFonts w:hint="eastAsia" w:ascii="宋体" w:hAnsi="宋体" w:eastAsia="宋体" w:cs="宋体"/>
          <w:b/>
          <w:bCs/>
          <w:sz w:val="84"/>
          <w:szCs w:val="84"/>
        </w:rPr>
      </w:pPr>
      <w:r>
        <w:rPr>
          <w:rFonts w:hint="eastAsia" w:ascii="宋体" w:hAnsi="宋体" w:eastAsia="宋体" w:cs="宋体"/>
          <w:b/>
          <w:bCs/>
          <w:sz w:val="84"/>
          <w:szCs w:val="84"/>
        </w:rPr>
        <w:t xml:space="preserve">招　标　文　件</w:t>
      </w:r>
      <w:r/>
    </w:p>
    <w:p>
      <w:pPr>
        <w:rPr>
          <w:rFonts w:hint="eastAsia" w:ascii="宋体" w:hAnsi="宋体" w:eastAsia="宋体" w:cs="宋体"/>
        </w:rPr>
      </w:pPr>
      <w:r>
        <w:rPr>
          <w:rFonts w:hint="eastAsia" w:ascii="宋体" w:hAnsi="宋体" w:eastAsia="宋体" w:cs="宋体"/>
        </w:rPr>
      </w:r>
      <w:r/>
    </w:p>
    <w:p>
      <w:pPr>
        <w:ind w:firstLine="0"/>
        <w:jc w:val="center"/>
        <w:rPr>
          <w:rFonts w:hint="eastAsia" w:ascii="宋体" w:hAnsi="宋体" w:eastAsia="宋体" w:cs="宋体"/>
          <w:sz w:val="32"/>
          <w:szCs w:val="32"/>
        </w:rPr>
      </w:pPr>
      <w:r>
        <w:rPr>
          <w:rFonts w:hint="eastAsia" w:ascii="宋体" w:hAnsi="宋体" w:eastAsia="宋体" w:cs="宋体"/>
          <w:sz w:val="30"/>
          <w:szCs w:val="30"/>
        </w:rPr>
        <w:t xml:space="preserve">项目名称：</w:t>
      </w:r>
      <w:r>
        <w:rPr>
          <w:rFonts w:hint="eastAsia" w:ascii="宋体" w:hAnsi="宋体" w:eastAsia="宋体" w:cs="宋体"/>
          <w:sz w:val="32"/>
          <w:szCs w:val="32"/>
        </w:rPr>
        <w:t xml:space="preserve">通州区融媒体中心电梯采购项目</w:t>
      </w:r>
      <w:r/>
    </w:p>
    <w:p>
      <w:pPr>
        <w:ind w:firstLine="0"/>
        <w:jc w:val="center"/>
        <w:rPr>
          <w:rFonts w:hint="eastAsia" w:ascii="宋体" w:hAnsi="宋体" w:eastAsia="宋体" w:cs="宋体"/>
          <w:sz w:val="30"/>
          <w:szCs w:val="30"/>
        </w:rPr>
      </w:pPr>
      <w:r>
        <w:rPr>
          <w:rFonts w:hint="eastAsia" w:ascii="宋体" w:hAnsi="宋体" w:eastAsia="宋体" w:cs="宋体"/>
          <w:sz w:val="30"/>
          <w:szCs w:val="30"/>
        </w:rPr>
      </w:r>
      <w:r/>
    </w:p>
    <w:p>
      <w:pPr>
        <w:ind w:firstLine="640"/>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0"/>
          <w:szCs w:val="30"/>
          <w:u w:val="single"/>
        </w:rPr>
      </w:pPr>
      <w:r>
        <w:rPr>
          <w:rFonts w:hint="eastAsia" w:ascii="宋体" w:hAnsi="宋体" w:eastAsia="宋体" w:cs="宋体"/>
          <w:sz w:val="30"/>
          <w:szCs w:val="30"/>
        </w:rPr>
        <w:t xml:space="preserve">项目编号：JSZC-320612-JZCG-G2026-0019 </w:t>
      </w:r>
      <w:r/>
    </w:p>
    <w:p>
      <w:pPr>
        <w:jc w:val="center"/>
        <w:rPr>
          <w:rFonts w:hint="eastAsia" w:ascii="宋体" w:hAnsi="宋体" w:eastAsia="宋体" w:cs="宋体"/>
        </w:rPr>
      </w:pPr>
      <w:r>
        <w:rPr>
          <w:rFonts w:hint="eastAsia" w:ascii="宋体" w:hAnsi="宋体" w:eastAsia="宋体" w:cs="宋体"/>
        </w:rPr>
        <mc:AlternateContent>
          <mc:Choice Requires="wpg">
            <w:drawing>
              <wp:inline xmlns:wp="http://schemas.openxmlformats.org/drawingml/2006/wordprocessingDrawing" distT="0" distB="0" distL="0" distR="0">
                <wp:extent cx="2334260" cy="1789430"/>
                <wp:effectExtent l="0" t="0" r="8890" b="1270"/>
                <wp:docPr id="6" name="图片 3"/>
                <wp:cNvGraphicFramePr/>
                <a:graphic xmlns:a="http://schemas.openxmlformats.org/drawingml/2006/main">
                  <a:graphicData uri="http://schemas.openxmlformats.org/drawingml/2006/picture">
                    <pic:pic xmlns:pic="http://schemas.openxmlformats.org/drawingml/2006/picture">
                      <pic:nvPicPr>
                        <pic:cNvPr id="5" name="图片 3"/>
                        <pic:cNvPicPr/>
                        <pic:nvPr/>
                      </pic:nvPicPr>
                      <pic:blipFill>
                        <a:blip r:embed="rId17"/>
                        <a:stretch/>
                      </pic:blipFill>
                      <pic:spPr bwMode="auto">
                        <a:xfrm>
                          <a:off x="0" y="0"/>
                          <a:ext cx="2334260" cy="1789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83.8pt;height:140.9pt;mso-wrap-distance-left:0.0pt;mso-wrap-distance-top:0.0pt;mso-wrap-distance-right:0.0pt;mso-wrap-distance-bottom:0.0pt;" stroked="f">
                <v:path textboxrect="0,0,0,0"/>
                <v:imagedata r:id="rId17" o:title=""/>
              </v:shape>
            </w:pict>
          </mc:Fallback>
        </mc:AlternateContent>
      </w:r>
      <w:r/>
    </w:p>
    <w:p>
      <w:pPr>
        <w:rPr>
          <w:rFonts w:hint="eastAsia" w:ascii="宋体" w:hAnsi="宋体" w:eastAsia="宋体" w:cs="宋体"/>
        </w:rPr>
      </w:pPr>
      <w:r>
        <w:rPr>
          <w:rFonts w:hint="eastAsia" w:ascii="宋体" w:hAnsi="宋体" w:eastAsia="宋体" w:cs="宋体"/>
        </w:rPr>
      </w:r>
      <w:r/>
    </w:p>
    <w:p>
      <w:pPr>
        <w:pStyle w:val="1087"/>
        <w:ind w:firstLine="48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spacing w:line="500" w:lineRule="exact"/>
        <w:rPr>
          <w:rFonts w:hint="eastAsia" w:ascii="宋体" w:hAnsi="宋体" w:eastAsia="宋体" w:cs="宋体"/>
          <w:b/>
          <w:spacing w:val="20"/>
          <w:sz w:val="44"/>
        </w:rPr>
      </w:pPr>
      <w:r>
        <w:rPr>
          <w:rFonts w:hint="eastAsia" w:ascii="宋体" w:hAnsi="宋体" w:eastAsia="宋体" w:cs="宋体"/>
          <w:b/>
          <w:spacing w:val="20"/>
          <w:sz w:val="44"/>
        </w:rPr>
        <w:t xml:space="preserve">（南通市通州区公共资源交易中心）印制</w:t>
      </w:r>
      <w:r/>
    </w:p>
    <w:p>
      <w:pPr>
        <w:pStyle w:val="1089"/>
        <w:ind w:firstLine="0"/>
        <w:jc w:val="center"/>
        <w:rPr>
          <w:rFonts w:hint="eastAsia" w:ascii="宋体" w:hAnsi="宋体" w:eastAsia="宋体" w:cs="宋体"/>
          <w:b/>
          <w:bCs/>
          <w:sz w:val="32"/>
        </w:rPr>
      </w:pPr>
      <w:r>
        <w:rPr>
          <w:rFonts w:hint="eastAsia" w:ascii="宋体" w:hAnsi="宋体" w:eastAsia="宋体" w:cs="宋体"/>
          <w:b/>
          <w:bCs/>
          <w:sz w:val="32"/>
        </w:rPr>
        <w:t xml:space="preserve">　2026年</w:t>
      </w:r>
      <w:r>
        <w:rPr>
          <w:rFonts w:hint="eastAsia" w:ascii="宋体" w:hAnsi="宋体" w:eastAsia="宋体" w:cs="宋体"/>
          <w:b/>
          <w:bCs/>
          <w:sz w:val="32"/>
          <w:lang w:val="en-US" w:eastAsia="zh-CN"/>
        </w:rPr>
        <w:t xml:space="preserve">6</w:t>
      </w:r>
      <w:r>
        <w:rPr>
          <w:rFonts w:hint="eastAsia" w:ascii="宋体" w:hAnsi="宋体" w:eastAsia="宋体" w:cs="宋体"/>
          <w:b/>
          <w:bCs/>
          <w:sz w:val="32"/>
        </w:rPr>
        <w:t xml:space="preserve">月</w:t>
      </w:r>
      <w:r/>
    </w:p>
    <w:p>
      <w:pPr>
        <w:ind w:left="-158"/>
        <w:rPr>
          <w:rFonts w:hint="eastAsia" w:ascii="宋体" w:hAnsi="宋体" w:eastAsia="宋体" w:cs="宋体"/>
          <w:b/>
          <w:sz w:val="26"/>
          <w:szCs w:val="28"/>
          <w:u w:val="single"/>
        </w:rPr>
      </w:pPr>
      <w:r>
        <w:rPr>
          <w:rFonts w:hint="eastAsia" w:ascii="宋体" w:hAnsi="宋体" w:eastAsia="宋体" w:cs="宋体"/>
          <w:b/>
          <w:sz w:val="26"/>
          <w:szCs w:val="28"/>
          <w:u w:val="single"/>
        </w:rPr>
        <w:t xml:space="preserve">                                                                    </w:t>
      </w:r>
      <w:r/>
    </w:p>
    <w:p>
      <w:pPr>
        <w:ind w:left="-158" w:firstLine="321"/>
        <w:rPr>
          <w:rFonts w:hint="eastAsia" w:ascii="宋体" w:hAnsi="宋体" w:eastAsia="宋体" w:cs="宋体"/>
          <w:sz w:val="32"/>
          <w:szCs w:val="32"/>
        </w:rPr>
      </w:pPr>
      <w:r>
        <w:rPr>
          <w:rFonts w:hint="eastAsia" w:ascii="宋体" w:hAnsi="宋体" w:eastAsia="宋体" w:cs="宋体"/>
          <w:b/>
          <w:sz w:val="32"/>
          <w:szCs w:val="32"/>
        </w:rPr>
        <w:t xml:space="preserve">地址:</w:t>
      </w:r>
      <w:r>
        <w:rPr>
          <w:rFonts w:hint="eastAsia" w:ascii="宋体" w:hAnsi="宋体" w:eastAsia="宋体" w:cs="宋体"/>
          <w:sz w:val="32"/>
          <w:szCs w:val="32"/>
        </w:rPr>
        <w:t xml:space="preserve"> 南通市通州区碧华路197号      </w:t>
      </w:r>
      <w:r/>
    </w:p>
    <w:p>
      <w:pPr>
        <w:ind w:left="-158" w:firstLine="321"/>
        <w:rPr>
          <w:rFonts w:hint="eastAsia" w:ascii="宋体" w:hAnsi="宋体" w:eastAsia="宋体" w:cs="宋体"/>
          <w:sz w:val="32"/>
          <w:szCs w:val="32"/>
        </w:rPr>
      </w:pPr>
      <w:r>
        <w:rPr>
          <w:rFonts w:hint="eastAsia" w:ascii="宋体" w:hAnsi="宋体" w:eastAsia="宋体" w:cs="宋体"/>
          <w:b/>
          <w:sz w:val="32"/>
          <w:szCs w:val="32"/>
        </w:rPr>
        <w:t xml:space="preserve">邮政编码：</w:t>
      </w:r>
      <w:r>
        <w:rPr>
          <w:rFonts w:hint="eastAsia" w:ascii="宋体" w:hAnsi="宋体" w:eastAsia="宋体" w:cs="宋体"/>
          <w:sz w:val="32"/>
          <w:szCs w:val="32"/>
        </w:rPr>
        <w:t xml:space="preserve">226300   </w:t>
      </w:r>
      <w:r/>
    </w:p>
    <w:p>
      <w:pPr>
        <w:pStyle w:val="1089"/>
        <w:ind w:firstLine="0"/>
        <w:jc w:val="center"/>
        <w:rPr>
          <w:rFonts w:hint="eastAsia" w:ascii="宋体" w:hAnsi="宋体" w:eastAsia="宋体" w:cs="宋体"/>
          <w:sz w:val="36"/>
          <w:szCs w:val="36"/>
        </w:rPr>
      </w:pPr>
      <w:r>
        <w:rPr>
          <w:rFonts w:hint="eastAsia" w:ascii="宋体" w:hAnsi="宋体" w:eastAsia="宋体" w:cs="宋体"/>
          <w:sz w:val="36"/>
          <w:szCs w:val="36"/>
        </w:rPr>
      </w:r>
      <w:r/>
    </w:p>
    <w:p>
      <w:pPr>
        <w:pStyle w:val="1089"/>
        <w:ind w:firstLine="0"/>
        <w:jc w:val="center"/>
        <w:rPr>
          <w:rFonts w:hint="eastAsia" w:ascii="宋体" w:hAnsi="宋体" w:eastAsia="宋体" w:cs="宋体"/>
          <w:sz w:val="36"/>
          <w:szCs w:val="36"/>
        </w:rPr>
      </w:pPr>
      <w:r>
        <w:rPr>
          <w:rFonts w:hint="eastAsia" w:ascii="宋体" w:hAnsi="宋体" w:eastAsia="宋体" w:cs="宋体"/>
          <w:sz w:val="36"/>
          <w:szCs w:val="36"/>
        </w:rPr>
      </w:r>
      <w:r/>
    </w:p>
    <w:p>
      <w:pPr>
        <w:pStyle w:val="1089"/>
        <w:ind w:firstLine="0"/>
        <w:jc w:val="center"/>
        <w:rPr>
          <w:rFonts w:hint="eastAsia" w:ascii="宋体" w:hAnsi="宋体" w:eastAsia="宋体" w:cs="宋体"/>
          <w:sz w:val="36"/>
          <w:szCs w:val="36"/>
        </w:rPr>
      </w:pPr>
      <w:r>
        <w:rPr>
          <w:rFonts w:hint="eastAsia" w:ascii="宋体" w:hAnsi="宋体" w:eastAsia="宋体" w:cs="宋体"/>
          <w:sz w:val="36"/>
          <w:szCs w:val="36"/>
        </w:rPr>
        <w:t xml:space="preserve">招标文件备案表</w:t>
      </w:r>
      <w:r/>
    </w:p>
    <w:tbl>
      <w:tblPr>
        <w:tblStyle w:val="885"/>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8"/>
      </w:tblGrid>
      <w:tr>
        <w:trPr>
          <w:trHeight w:val="4373"/>
        </w:trPr>
        <w:tc>
          <w:tcPr>
            <w:tcW w:w="8548" w:type="dxa"/>
            <w:textDirection w:val="lrTb"/>
            <w:noWrap w:val="false"/>
          </w:tcPr>
          <w:p>
            <w:pPr>
              <w:ind w:firstLine="560"/>
              <w:rPr>
                <w:rFonts w:hint="eastAsia" w:ascii="宋体" w:hAnsi="宋体" w:eastAsia="宋体" w:cs="宋体"/>
                <w:sz w:val="24"/>
                <w:szCs w:val="24"/>
              </w:rPr>
            </w:pPr>
            <w:r>
              <w:rPr>
                <w:rFonts w:hint="eastAsia" w:ascii="宋体" w:hAnsi="宋体" w:eastAsia="宋体" w:cs="宋体"/>
                <w:sz w:val="24"/>
                <w:szCs w:val="24"/>
              </w:rPr>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招标代理：(盖章)</w:t>
            </w:r>
            <w:r/>
          </w:p>
          <w:p>
            <w:pPr>
              <w:ind w:firstLine="560"/>
              <w:rPr>
                <w:rFonts w:hint="eastAsia" w:ascii="宋体" w:hAnsi="宋体" w:eastAsia="宋体" w:cs="宋体"/>
                <w:sz w:val="24"/>
                <w:szCs w:val="24"/>
              </w:rPr>
            </w:pPr>
            <w:r>
              <w:rPr>
                <w:rFonts w:hint="eastAsia" w:ascii="宋体" w:hAnsi="宋体" w:eastAsia="宋体" w:cs="宋体"/>
                <w:sz w:val="24"/>
                <w:szCs w:val="24"/>
              </w:rPr>
            </w:r>
            <w:r/>
          </w:p>
          <w:p>
            <w:pPr>
              <w:ind w:firstLine="560"/>
              <w:rPr>
                <w:rFonts w:hint="eastAsia" w:ascii="宋体" w:hAnsi="宋体" w:eastAsia="宋体" w:cs="宋体"/>
                <w:sz w:val="24"/>
                <w:szCs w:val="24"/>
              </w:rPr>
            </w:pPr>
            <w:r>
              <w:rPr>
                <w:rFonts w:hint="eastAsia" w:ascii="宋体" w:hAnsi="宋体" w:eastAsia="宋体" w:cs="宋体"/>
                <w:sz w:val="24"/>
                <w:szCs w:val="24"/>
              </w:rPr>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编制人：</w:t>
            </w:r>
            <w:r/>
          </w:p>
          <w:p>
            <w:pPr>
              <w:ind w:firstLine="560"/>
              <w:rPr>
                <w:rFonts w:hint="eastAsia" w:ascii="宋体" w:hAnsi="宋体" w:eastAsia="宋体" w:cs="宋体"/>
                <w:sz w:val="24"/>
                <w:szCs w:val="24"/>
              </w:rPr>
            </w:pPr>
            <w:r>
              <w:rPr>
                <w:rFonts w:hint="eastAsia" w:ascii="宋体" w:hAnsi="宋体" w:eastAsia="宋体" w:cs="宋体"/>
                <w:sz w:val="24"/>
                <w:szCs w:val="24"/>
              </w:rPr>
            </w:r>
            <w:r/>
          </w:p>
          <w:p>
            <w:pPr>
              <w:ind w:firstLine="560"/>
              <w:rPr>
                <w:rFonts w:hint="eastAsia" w:ascii="宋体" w:hAnsi="宋体" w:eastAsia="宋体" w:cs="宋体"/>
                <w:sz w:val="24"/>
                <w:szCs w:val="24"/>
              </w:rPr>
            </w:pPr>
            <w:r>
              <w:rPr>
                <w:rFonts w:hint="eastAsia" w:ascii="宋体" w:hAnsi="宋体" w:eastAsia="宋体" w:cs="宋体"/>
                <w:sz w:val="24"/>
                <w:szCs w:val="24"/>
              </w:rPr>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日  期：2026年   月    日</w:t>
            </w:r>
            <w:r/>
          </w:p>
        </w:tc>
      </w:tr>
      <w:tr>
        <w:trPr>
          <w:trHeight w:val="6937"/>
        </w:trPr>
        <w:tc>
          <w:tcPr>
            <w:tcW w:w="8548" w:type="dxa"/>
            <w:textDirection w:val="lrTb"/>
            <w:noWrap w:val="false"/>
          </w:tcPr>
          <w:p>
            <w:pPr>
              <w:ind w:firstLine="560"/>
              <w:rPr>
                <w:rFonts w:hint="eastAsia" w:ascii="宋体" w:hAnsi="宋体" w:eastAsia="宋体" w:cs="宋体"/>
                <w:sz w:val="24"/>
                <w:szCs w:val="24"/>
              </w:rPr>
            </w:pPr>
            <w:r>
              <w:rPr>
                <w:rFonts w:hint="eastAsia" w:ascii="宋体" w:hAnsi="宋体" w:eastAsia="宋体" w:cs="宋体"/>
                <w:sz w:val="24"/>
                <w:szCs w:val="24"/>
              </w:rPr>
            </w:r>
            <w:r/>
          </w:p>
          <w:p>
            <w:pPr>
              <w:ind w:firstLine="560"/>
              <w:rPr>
                <w:rFonts w:hint="eastAsia" w:ascii="宋体" w:hAnsi="宋体" w:eastAsia="宋体" w:cs="宋体"/>
                <w:sz w:val="24"/>
                <w:szCs w:val="24"/>
              </w:rPr>
            </w:pPr>
            <w:r>
              <w:rPr>
                <w:rFonts w:hint="eastAsia" w:ascii="宋体" w:hAnsi="宋体" w:eastAsia="宋体" w:cs="宋体"/>
                <w:sz w:val="24"/>
                <w:szCs w:val="24"/>
              </w:rPr>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采购人：(盖章)                </w:t>
            </w:r>
            <w:r/>
          </w:p>
          <w:p>
            <w:pPr>
              <w:ind w:firstLine="560"/>
              <w:rPr>
                <w:rFonts w:hint="eastAsia" w:ascii="宋体" w:hAnsi="宋体" w:eastAsia="宋体" w:cs="宋体"/>
                <w:sz w:val="24"/>
                <w:szCs w:val="24"/>
              </w:rPr>
            </w:pPr>
            <w:r>
              <w:rPr>
                <w:rFonts w:hint="eastAsia" w:ascii="宋体" w:hAnsi="宋体" w:eastAsia="宋体" w:cs="宋体"/>
                <w:sz w:val="24"/>
                <w:szCs w:val="24"/>
              </w:rPr>
            </w:r>
            <w:r/>
          </w:p>
          <w:p>
            <w:pPr>
              <w:ind w:firstLine="560"/>
              <w:rPr>
                <w:rFonts w:hint="eastAsia" w:ascii="宋体" w:hAnsi="宋体" w:eastAsia="宋体" w:cs="宋体"/>
                <w:sz w:val="24"/>
                <w:szCs w:val="24"/>
              </w:rPr>
            </w:pPr>
            <w:r>
              <w:rPr>
                <w:rFonts w:hint="eastAsia" w:ascii="宋体" w:hAnsi="宋体" w:eastAsia="宋体" w:cs="宋体"/>
                <w:sz w:val="24"/>
                <w:szCs w:val="24"/>
              </w:rPr>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审阅人（签字）：</w:t>
            </w:r>
            <w:r/>
          </w:p>
          <w:p>
            <w:pPr>
              <w:ind w:firstLine="560"/>
              <w:rPr>
                <w:rFonts w:hint="eastAsia" w:ascii="宋体" w:hAnsi="宋体" w:eastAsia="宋体" w:cs="宋体"/>
                <w:sz w:val="24"/>
                <w:szCs w:val="24"/>
              </w:rPr>
            </w:pPr>
            <w:r>
              <w:rPr>
                <w:rFonts w:hint="eastAsia" w:ascii="宋体" w:hAnsi="宋体" w:eastAsia="宋体" w:cs="宋体"/>
                <w:sz w:val="24"/>
                <w:szCs w:val="24"/>
              </w:rPr>
            </w:r>
            <w:r/>
          </w:p>
          <w:p>
            <w:pPr>
              <w:ind w:firstLine="560"/>
              <w:rPr>
                <w:rFonts w:hint="eastAsia" w:ascii="宋体" w:hAnsi="宋体" w:eastAsia="宋体" w:cs="宋体"/>
                <w:sz w:val="24"/>
                <w:szCs w:val="24"/>
              </w:rPr>
            </w:pPr>
            <w:r>
              <w:rPr>
                <w:rFonts w:hint="eastAsia" w:ascii="宋体" w:hAnsi="宋体" w:eastAsia="宋体" w:cs="宋体"/>
                <w:sz w:val="24"/>
                <w:szCs w:val="24"/>
              </w:rPr>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日 期：2026年   月    日</w:t>
            </w:r>
            <w:r/>
          </w:p>
          <w:p>
            <w:pPr>
              <w:ind w:firstLine="560"/>
              <w:rPr>
                <w:rFonts w:hint="eastAsia" w:ascii="宋体" w:hAnsi="宋体" w:eastAsia="宋体" w:cs="宋体"/>
                <w:sz w:val="24"/>
                <w:szCs w:val="24"/>
              </w:rPr>
            </w:pPr>
            <w:r>
              <w:rPr>
                <w:rFonts w:hint="eastAsia" w:ascii="宋体" w:hAnsi="宋体" w:eastAsia="宋体" w:cs="宋体"/>
                <w:sz w:val="24"/>
                <w:szCs w:val="24"/>
              </w:rPr>
            </w:r>
            <w:r/>
          </w:p>
        </w:tc>
      </w:tr>
    </w:tbl>
    <w:p>
      <w:pPr>
        <w:pStyle w:val="875"/>
        <w:numPr>
          <w:ilvl w:val="0"/>
          <w:numId w:val="1"/>
        </w:numPr>
        <w:ind w:firstLine="0"/>
        <w:jc w:val="center"/>
        <w:pageBreakBefore/>
        <w:rPr>
          <w:rFonts w:hint="eastAsia" w:ascii="宋体" w:hAnsi="宋体" w:eastAsia="宋体" w:cs="宋体"/>
        </w:rPr>
      </w:pPr>
      <w:r>
        <w:rPr>
          <w:rFonts w:hint="eastAsia" w:ascii="宋体" w:hAnsi="宋体" w:eastAsia="宋体" w:cs="宋体"/>
        </w:rPr>
        <w:t xml:space="preserve"> 投标邀请</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受[南通市通州区融媒体中心]的委托，南通市通州区公共资源交易中心就通州区融媒体中心电梯采购项目(项目编号：</w:t>
      </w:r>
      <w:r>
        <w:rPr>
          <w:rFonts w:ascii="Segoe UI" w:hAnsi="Segoe UI" w:eastAsia="Segoe UI" w:cs="Segoe UI"/>
          <w:i w:val="0"/>
          <w:iCs w:val="0"/>
          <w:caps w:val="0"/>
          <w:spacing w:val="0"/>
          <w:sz w:val="21"/>
          <w:szCs w:val="21"/>
          <w:shd w:val="clear" w:color="auto" w:fill="ffffff"/>
        </w:rPr>
        <w:t xml:space="preserve">JSZC-320612-JZCG-G2026-0019</w:t>
      </w:r>
      <w:r>
        <w:rPr>
          <w:rFonts w:hint="eastAsia" w:ascii="宋体" w:hAnsi="宋体" w:eastAsia="宋体" w:cs="宋体"/>
          <w:sz w:val="24"/>
          <w:szCs w:val="24"/>
        </w:rPr>
        <w:t xml:space="preserve">)进行公开招标采购，欢迎符合条件的供应商投标。</w:t>
      </w:r>
      <w:r/>
    </w:p>
    <w:p>
      <w:pPr>
        <w:ind w:firstLine="560"/>
        <w:rPr>
          <w:rFonts w:hint="eastAsia" w:ascii="宋体" w:hAnsi="宋体" w:eastAsia="宋体" w:cs="宋体"/>
          <w:color w:val="000000"/>
          <w:sz w:val="24"/>
          <w:szCs w:val="24"/>
        </w:rPr>
        <w:pBdr>
          <w:top w:val="single" w:color="000000" w:sz="4" w:space="1"/>
          <w:left w:val="single" w:color="000000" w:sz="4" w:space="4"/>
          <w:bottom w:val="single" w:color="000000" w:sz="4" w:space="1"/>
          <w:right w:val="single" w:color="000000" w:sz="4" w:space="4"/>
        </w:pBdr>
      </w:pPr>
      <w:r/>
      <w:bookmarkStart w:id="0" w:name="_Toc38985263"/>
      <w:r/>
      <w:bookmarkStart w:id="1" w:name="_Toc35393790"/>
      <w:r/>
      <w:bookmarkStart w:id="2" w:name="_Toc28359079"/>
      <w:r/>
      <w:bookmarkStart w:id="3" w:name="_Toc28359002"/>
      <w:r/>
      <w:bookmarkStart w:id="4" w:name="_Toc35393621"/>
      <w:r/>
      <w:bookmarkStart w:id="5" w:name="_Hlk24379207"/>
      <w:r>
        <w:rPr>
          <w:rFonts w:hint="eastAsia" w:ascii="宋体" w:hAnsi="宋体" w:eastAsia="宋体" w:cs="宋体"/>
          <w:color w:val="000000"/>
          <w:sz w:val="24"/>
          <w:szCs w:val="24"/>
        </w:rPr>
        <w:t xml:space="preserve">项目概况</w:t>
      </w:r>
      <w:r/>
    </w:p>
    <w:p>
      <w:pPr>
        <w:ind w:firstLine="560"/>
        <w:rPr>
          <w:rFonts w:hint="eastAsia" w:ascii="宋体" w:hAnsi="宋体" w:eastAsia="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u w:val="single"/>
        </w:rPr>
        <w:t xml:space="preserve">通州区融媒体中心电梯采购项目</w:t>
      </w:r>
      <w:r>
        <w:rPr>
          <w:rFonts w:hint="eastAsia" w:ascii="宋体" w:hAnsi="宋体" w:eastAsia="宋体" w:cs="宋体"/>
          <w:color w:val="000000"/>
          <w:sz w:val="24"/>
          <w:szCs w:val="24"/>
        </w:rPr>
        <w:t xml:space="preserve">的潜在投标人可在</w:t>
      </w:r>
      <w:r>
        <w:rPr>
          <w:rFonts w:hint="eastAsia" w:ascii="宋体" w:hAnsi="宋体" w:eastAsia="宋体" w:cs="宋体"/>
          <w:color w:val="000000"/>
          <w:sz w:val="24"/>
          <w:szCs w:val="24"/>
          <w:u w:val="single"/>
        </w:rPr>
        <w:t xml:space="preserve">“江苏政府采购网”自行免费下载</w:t>
      </w:r>
      <w:r>
        <w:rPr>
          <w:rFonts w:hint="eastAsia" w:ascii="宋体" w:hAnsi="宋体" w:eastAsia="宋体" w:cs="宋体"/>
          <w:color w:val="000000"/>
          <w:sz w:val="24"/>
          <w:szCs w:val="24"/>
        </w:rPr>
        <w:t xml:space="preserve">招标文件，并于</w:t>
      </w:r>
      <w:r>
        <w:rPr>
          <w:rFonts w:hint="eastAsia" w:ascii="宋体" w:hAnsi="宋体" w:eastAsia="宋体" w:cs="宋体"/>
          <w:color w:val="000000"/>
          <w:sz w:val="24"/>
          <w:szCs w:val="24"/>
          <w:u w:val="single"/>
        </w:rPr>
        <w:t xml:space="preserve">2026</w:t>
      </w:r>
      <w:r>
        <w:rPr>
          <w:rFonts w:hint="eastAsia" w:ascii="宋体" w:hAnsi="宋体" w:eastAsia="宋体" w:cs="宋体"/>
          <w:bCs/>
          <w:color w:val="000000"/>
          <w:sz w:val="24"/>
          <w:szCs w:val="24"/>
          <w:u w:val="single"/>
        </w:rPr>
        <w:t xml:space="preserve">年</w:t>
      </w:r>
      <w:r>
        <w:rPr>
          <w:rFonts w:hint="eastAsia" w:ascii="宋体" w:hAnsi="宋体" w:cs="宋体"/>
          <w:bCs/>
          <w:color w:val="000000"/>
          <w:sz w:val="24"/>
          <w:szCs w:val="24"/>
          <w:u w:val="single"/>
          <w:lang w:val="en-US" w:eastAsia="zh-CN"/>
        </w:rPr>
        <w:t xml:space="preserve">8</w:t>
      </w:r>
      <w:r>
        <w:rPr>
          <w:rFonts w:hint="eastAsia" w:ascii="宋体" w:hAnsi="宋体" w:eastAsia="宋体" w:cs="宋体"/>
          <w:bCs/>
          <w:color w:val="000000"/>
          <w:sz w:val="24"/>
          <w:szCs w:val="24"/>
          <w:u w:val="single"/>
        </w:rPr>
        <w:t xml:space="preserve">月</w:t>
      </w:r>
      <w:r>
        <w:rPr>
          <w:rFonts w:hint="eastAsia" w:ascii="宋体" w:hAnsi="宋体" w:cs="宋体"/>
          <w:bCs/>
          <w:color w:val="000000"/>
          <w:sz w:val="24"/>
          <w:szCs w:val="24"/>
          <w:u w:val="single"/>
          <w:lang w:val="en-US" w:eastAsia="zh-CN"/>
        </w:rPr>
        <w:t xml:space="preserve">18</w:t>
      </w:r>
      <w:r>
        <w:rPr>
          <w:rFonts w:hint="eastAsia" w:ascii="宋体" w:hAnsi="宋体" w:eastAsia="宋体" w:cs="宋体"/>
          <w:bCs/>
          <w:color w:val="000000"/>
          <w:sz w:val="24"/>
          <w:szCs w:val="24"/>
          <w:u w:val="single"/>
        </w:rPr>
        <w:t xml:space="preserve">日</w:t>
      </w:r>
      <w:r>
        <w:rPr>
          <w:rFonts w:hint="eastAsia" w:ascii="宋体" w:hAnsi="宋体" w:cs="宋体"/>
          <w:bCs/>
          <w:color w:val="000000"/>
          <w:sz w:val="24"/>
          <w:szCs w:val="24"/>
          <w:u w:val="single"/>
          <w:lang w:val="en-US" w:eastAsia="zh-CN"/>
        </w:rPr>
        <w:t xml:space="preserve">9</w:t>
      </w:r>
      <w:r>
        <w:rPr>
          <w:rFonts w:hint="eastAsia" w:ascii="宋体" w:hAnsi="宋体" w:eastAsia="宋体" w:cs="宋体"/>
          <w:bCs/>
          <w:color w:val="000000"/>
          <w:sz w:val="24"/>
          <w:szCs w:val="24"/>
          <w:u w:val="single"/>
        </w:rPr>
        <w:t xml:space="preserve">点</w:t>
      </w:r>
      <w:r>
        <w:rPr>
          <w:rFonts w:hint="eastAsia" w:ascii="宋体" w:hAnsi="宋体" w:cs="宋体"/>
          <w:bCs/>
          <w:color w:val="000000"/>
          <w:sz w:val="24"/>
          <w:szCs w:val="24"/>
          <w:u w:val="single"/>
          <w:lang w:val="en-US" w:eastAsia="zh-CN"/>
        </w:rPr>
        <w:t xml:space="preserve">00</w:t>
      </w:r>
      <w:r>
        <w:rPr>
          <w:rFonts w:hint="eastAsia" w:ascii="宋体" w:hAnsi="宋体" w:eastAsia="宋体" w:cs="宋体"/>
          <w:bCs/>
          <w:color w:val="000000"/>
          <w:sz w:val="24"/>
          <w:szCs w:val="24"/>
          <w:u w:val="single"/>
        </w:rPr>
        <w:t xml:space="preserve"> 分（</w:t>
      </w:r>
      <w:r>
        <w:rPr>
          <w:rFonts w:hint="eastAsia" w:ascii="宋体" w:hAnsi="宋体" w:eastAsia="宋体" w:cs="宋体"/>
          <w:bCs/>
          <w:color w:val="000000"/>
          <w:sz w:val="24"/>
          <w:szCs w:val="24"/>
        </w:rPr>
        <w:t xml:space="preserve">北京时间）前递交投标文件</w:t>
      </w:r>
      <w:r>
        <w:rPr>
          <w:rFonts w:hint="eastAsia" w:ascii="宋体" w:hAnsi="宋体" w:eastAsia="宋体" w:cs="宋体"/>
          <w:color w:val="000000"/>
          <w:sz w:val="24"/>
          <w:szCs w:val="24"/>
        </w:rPr>
        <w:t xml:space="preserve">。</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一、项目基本情况</w:t>
      </w:r>
      <w:bookmarkEnd w:id="0"/>
      <w:r/>
      <w:bookmarkEnd w:id="1"/>
      <w:r/>
      <w:bookmarkEnd w:id="2"/>
      <w:r/>
      <w:bookmarkEnd w:id="3"/>
      <w:r/>
      <w:bookmarkEnd w:id="4"/>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1.项目编号：JSZC-320612-JZCG-G2026-0019 </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2.项目名称：</w:t>
      </w:r>
      <w:bookmarkEnd w:id="5"/>
      <w:r>
        <w:rPr>
          <w:rFonts w:hint="eastAsia" w:ascii="宋体" w:hAnsi="宋体" w:eastAsia="宋体" w:cs="宋体"/>
          <w:color w:val="000000"/>
          <w:sz w:val="24"/>
          <w:szCs w:val="24"/>
          <w:u w:val="single"/>
        </w:rPr>
        <w:t xml:space="preserve">通州区融媒体中心电梯采购项目</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3.预算金额：本项目预算金额为人民币18万元。</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4.本项目设定最高限价，最高限价为18万元。</w:t>
      </w:r>
      <w:r/>
    </w:p>
    <w:p>
      <w:pPr>
        <w:ind w:firstLine="560"/>
        <w:rPr>
          <w:rFonts w:hint="eastAsia" w:ascii="宋体" w:hAnsi="宋体" w:eastAsia="宋体" w:cs="宋体"/>
          <w:color w:val="0000ff"/>
          <w:sz w:val="24"/>
          <w:szCs w:val="24"/>
        </w:rPr>
      </w:pPr>
      <w:r>
        <w:rPr>
          <w:rFonts w:hint="eastAsia" w:ascii="宋体" w:hAnsi="宋体" w:eastAsia="宋体" w:cs="宋体"/>
          <w:sz w:val="24"/>
          <w:szCs w:val="24"/>
        </w:rPr>
        <w:t xml:space="preserve">5.本项目质保期：</w:t>
      </w:r>
      <w:r>
        <w:rPr>
          <w:rFonts w:hint="eastAsia" w:ascii="宋体" w:hAnsi="宋体" w:eastAsia="宋体" w:cs="宋体"/>
          <w:color w:val="0000ff"/>
          <w:sz w:val="24"/>
          <w:szCs w:val="24"/>
        </w:rPr>
        <w:t xml:space="preserve">2年，本次项目范围内的所有产品均纳入质保范围内。</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6.采购需求：</w:t>
      </w:r>
      <w:r>
        <w:rPr>
          <w:rFonts w:hint="eastAsia" w:ascii="宋体" w:hAnsi="宋体" w:eastAsia="宋体" w:cs="宋体"/>
          <w:color w:val="0000ff"/>
          <w:sz w:val="24"/>
          <w:szCs w:val="24"/>
        </w:rPr>
        <w:t xml:space="preserve">无机房客梯 1 台，包括但不限于土建改造、旧梯拆除（拆除的旧电梯放在采购人指定处，由采购人处理）、装潢等，</w:t>
      </w:r>
      <w:r>
        <w:rPr>
          <w:rFonts w:hint="eastAsia" w:ascii="宋体" w:hAnsi="宋体" w:eastAsia="宋体" w:cs="宋体"/>
          <w:sz w:val="24"/>
          <w:szCs w:val="24"/>
        </w:rPr>
        <w:t xml:space="preserve">详见本招标文件第四章。</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7.合同履行期限：</w:t>
      </w:r>
      <w:r>
        <w:rPr>
          <w:rFonts w:hint="eastAsia" w:ascii="宋体" w:hAnsi="宋体" w:eastAsia="宋体" w:cs="宋体"/>
          <w:color w:val="0000ff"/>
          <w:sz w:val="24"/>
          <w:szCs w:val="24"/>
        </w:rPr>
        <w:t xml:space="preserve">合同签订后90个日历天 (除不可抗力、非中标供应商原因) 全部供货及安装完毕，并完成全部验收工作。</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8.项目类型：货物。</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9.所属行业：工业。</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color w:val="0000ff"/>
          <w:sz w:val="24"/>
          <w:szCs w:val="24"/>
        </w:rPr>
        <w:t xml:space="preserve">本项目不接受联合体投标，不接受投标人选用进口产品参与投标。</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11.本项目核心产品：</w:t>
      </w:r>
      <w:bookmarkStart w:id="6" w:name="_Toc38985264"/>
      <w:r/>
      <w:bookmarkStart w:id="7" w:name="_Toc35393622"/>
      <w:r/>
      <w:bookmarkStart w:id="8" w:name="_Toc28359080"/>
      <w:r/>
      <w:bookmarkStart w:id="9" w:name="_Toc28359003"/>
      <w:r/>
      <w:bookmarkStart w:id="10" w:name="_Toc35393791"/>
      <w:r>
        <w:rPr>
          <w:rFonts w:hint="eastAsia" w:ascii="宋体" w:hAnsi="宋体" w:eastAsia="宋体" w:cs="宋体"/>
          <w:color w:val="0000ff"/>
          <w:sz w:val="24"/>
          <w:szCs w:val="24"/>
          <w:u w:val="single"/>
        </w:rPr>
        <w:t xml:space="preserve">无机房客梯</w:t>
      </w:r>
      <w:r>
        <w:rPr>
          <w:rFonts w:hint="eastAsia" w:ascii="宋体" w:hAnsi="宋体" w:eastAsia="宋体" w:cs="宋体"/>
          <w:sz w:val="24"/>
          <w:szCs w:val="24"/>
        </w:rPr>
        <w:t xml:space="preserve">。</w:t>
      </w:r>
      <w:r/>
    </w:p>
    <w:p>
      <w:pPr>
        <w:ind w:firstLine="560"/>
        <w:rPr>
          <w:rFonts w:hint="eastAsia" w:ascii="宋体" w:hAnsi="宋体" w:eastAsia="宋体" w:cs="宋体"/>
          <w:sz w:val="24"/>
          <w:szCs w:val="24"/>
        </w:rPr>
      </w:pPr>
      <w:r>
        <w:rPr>
          <w:rFonts w:hint="eastAsia" w:ascii="宋体" w:hAnsi="宋体" w:eastAsia="宋体" w:cs="宋体"/>
          <w:color w:val="0000ff"/>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1088"/>
        <w:ind w:left="63" w:right="63" w:firstLine="56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二、投标人资格要求：</w:t>
      </w:r>
      <w:bookmarkEnd w:id="6"/>
      <w:r/>
      <w:bookmarkEnd w:id="7"/>
      <w:r/>
      <w:bookmarkEnd w:id="8"/>
      <w:r/>
      <w:bookmarkEnd w:id="9"/>
      <w:r/>
      <w:bookmarkEnd w:id="10"/>
      <w:r/>
      <w:r/>
    </w:p>
    <w:p>
      <w:pPr>
        <w:ind w:firstLine="560"/>
        <w:rPr>
          <w:rFonts w:hint="eastAsia" w:ascii="宋体" w:hAnsi="宋体" w:eastAsia="宋体" w:cs="宋体"/>
          <w:sz w:val="24"/>
          <w:szCs w:val="24"/>
        </w:rPr>
      </w:pPr>
      <w:r/>
      <w:bookmarkStart w:id="11" w:name="_Toc28359004"/>
      <w:r/>
      <w:bookmarkStart w:id="12" w:name="_Toc38985265"/>
      <w:r/>
      <w:bookmarkStart w:id="13" w:name="_Toc35393623"/>
      <w:r/>
      <w:bookmarkStart w:id="14" w:name="_Toc35393792"/>
      <w:r/>
      <w:bookmarkStart w:id="15" w:name="_Toc28359081"/>
      <w:r>
        <w:rPr>
          <w:rFonts w:hint="eastAsia" w:ascii="宋体" w:hAnsi="宋体" w:eastAsia="宋体" w:cs="宋体"/>
          <w:sz w:val="24"/>
          <w:szCs w:val="24"/>
        </w:rPr>
        <w:t xml:space="preserve">1.满足《中华人民共和国政府采购法》第二十二条规定，并提供下列材料：</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1.1 法人或者其他组织的营业执照等证明文件，自然人的身份证明；</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1.2 2024年度或2025年度的财务审计报告（成立不满一年无需提供）；</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1.4具备履行合同所必需的设备和专业技术能力的书面声明；</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1.5参加政府采购活动前3年内在经营活动中没有重大违法记录的书面声明。</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1.6本项目的特定资格要求</w:t>
      </w:r>
      <w:r/>
    </w:p>
    <w:p>
      <w:pPr>
        <w:ind w:firstLine="560"/>
        <w:rPr>
          <w:rFonts w:hint="eastAsia" w:ascii="宋体" w:hAnsi="宋体" w:eastAsia="宋体" w:cs="宋体"/>
          <w:color w:val="0000ff"/>
          <w:sz w:val="24"/>
          <w:szCs w:val="24"/>
        </w:rPr>
      </w:pPr>
      <w:r/>
      <w:bookmarkStart w:id="16" w:name="OLE_LINK40"/>
      <w:r>
        <w:rPr>
          <w:rFonts w:hint="eastAsia" w:ascii="宋体" w:hAnsi="宋体" w:eastAsia="宋体" w:cs="宋体"/>
          <w:color w:val="0000ff"/>
          <w:sz w:val="24"/>
          <w:szCs w:val="24"/>
        </w:rPr>
        <w:t xml:space="preserve">（1）制造商进行投标申请须具备的条件：</w:t>
      </w:r>
      <w:bookmarkEnd w:id="16"/>
      <w:r/>
      <w:r/>
    </w:p>
    <w:p>
      <w:pPr>
        <w:ind w:firstLine="560"/>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①具有中华人民共和国特种设备制造许可证（乘客电梯C级资质及以上）且在有效期内，或根据国家市场监督总局颁发的《特种设备生产和充装单位许可规则》（TSG 07---2019  2019年6月1日起实施）提供《中华人民共和国特种设备生产许可证》（新证）【许可项目：电梯制造（含安装、修理、改造）】；</w:t>
      </w:r>
      <w:r/>
    </w:p>
    <w:p>
      <w:pPr>
        <w:ind w:firstLine="560"/>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②安装资质：</w:t>
      </w:r>
      <w:bookmarkStart w:id="17" w:name="OLE_LINK36"/>
      <w:r>
        <w:rPr>
          <w:rFonts w:hint="eastAsia" w:ascii="宋体" w:hAnsi="宋体" w:eastAsia="宋体" w:cs="宋体"/>
          <w:color w:val="0000ff"/>
          <w:sz w:val="24"/>
          <w:szCs w:val="24"/>
        </w:rPr>
        <w:t xml:space="preserve">中华人民共和国特种设备安装改造维修许可证（乘客电梯）C级资质及以上[施工类别：含安装、维修]或《中华人民共和国特种设备生产许可证（新证）（许可项目：曳引驱动乘客电梯安装（含修理）》</w:t>
      </w:r>
      <w:bookmarkEnd w:id="17"/>
      <w:r>
        <w:rPr>
          <w:rFonts w:hint="eastAsia" w:ascii="宋体" w:hAnsi="宋体" w:eastAsia="宋体" w:cs="宋体"/>
          <w:color w:val="0000ff"/>
          <w:sz w:val="24"/>
          <w:szCs w:val="24"/>
        </w:rPr>
        <w:t xml:space="preserve">。</w:t>
      </w:r>
      <w:r/>
    </w:p>
    <w:p>
      <w:pPr>
        <w:ind w:firstLine="560"/>
        <w:rPr>
          <w:rFonts w:hint="eastAsia" w:ascii="宋体" w:hAnsi="宋体" w:eastAsia="宋体" w:cs="宋体"/>
          <w:color w:val="0000ff"/>
          <w:sz w:val="24"/>
          <w:szCs w:val="24"/>
        </w:rPr>
      </w:pPr>
      <w:r/>
      <w:bookmarkStart w:id="18" w:name="OLE_LINK34"/>
      <w:r>
        <w:rPr>
          <w:rFonts w:hint="eastAsia" w:ascii="宋体" w:hAnsi="宋体" w:eastAsia="宋体" w:cs="宋体"/>
          <w:color w:val="0000ff"/>
          <w:sz w:val="24"/>
          <w:szCs w:val="24"/>
        </w:rPr>
        <w:t xml:space="preserve">（2）</w:t>
      </w:r>
      <w:bookmarkEnd w:id="18"/>
      <w:r>
        <w:rPr>
          <w:rFonts w:hint="eastAsia" w:ascii="宋体" w:hAnsi="宋体" w:eastAsia="宋体" w:cs="宋体"/>
          <w:color w:val="0000ff"/>
          <w:sz w:val="24"/>
          <w:szCs w:val="24"/>
        </w:rPr>
        <w:t xml:space="preserve">代理商进行投标申请须具备的条件(代理商必须为本项目的安装单位)：</w:t>
      </w:r>
      <w:r/>
    </w:p>
    <w:p>
      <w:pPr>
        <w:ind w:firstLine="560"/>
        <w:rPr>
          <w:rFonts w:hint="eastAsia" w:ascii="宋体" w:hAnsi="宋体" w:eastAsia="宋体" w:cs="宋体"/>
          <w:color w:val="0000ff"/>
          <w:sz w:val="24"/>
          <w:szCs w:val="24"/>
        </w:rPr>
      </w:pPr>
      <w:r/>
      <w:bookmarkStart w:id="19" w:name="OLE_LINK41"/>
      <w:r>
        <w:rPr>
          <w:rFonts w:hint="eastAsia" w:ascii="宋体" w:hAnsi="宋体" w:eastAsia="宋体" w:cs="宋体"/>
          <w:color w:val="0000ff"/>
          <w:sz w:val="24"/>
          <w:szCs w:val="24"/>
        </w:rPr>
        <w:t xml:space="preserve">①</w:t>
      </w:r>
      <w:bookmarkEnd w:id="19"/>
      <w:r>
        <w:rPr>
          <w:rFonts w:hint="eastAsia" w:ascii="宋体" w:hAnsi="宋体" w:eastAsia="宋体" w:cs="宋体"/>
          <w:color w:val="0000ff"/>
          <w:sz w:val="24"/>
          <w:szCs w:val="24"/>
        </w:rPr>
        <w:t xml:space="preserve">安装资质：中华人民共和国特种设备安装改造维修许可证（乘客电梯）C级资质及以上[施工类别：含安装、维修]或《中华人民共和国特种设备生产许可证（新证）（许可项目：曳引驱动乘客电梯安装（含修理）》；</w:t>
      </w:r>
      <w:r/>
    </w:p>
    <w:p>
      <w:pPr>
        <w:ind w:firstLine="560"/>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②投标品牌制造商具有中华人民共和国特种设备制造许可证（乘客电梯C级资质及以上）且在有效期内，或根据国家市场监督总局颁发的《特种设备生产和充装单位许可规则》（TSG 07---2019  2019年6月1日起实施）提供《中华人民共和国特种设备生产许可证》（新证）【许可项目：电梯制造（含安装、修理、改造）】；</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rPr>
          <w:rFonts w:hint="eastAsia" w:ascii="宋体" w:hAnsi="宋体" w:eastAsia="宋体" w:cs="宋体"/>
          <w:color w:val="0000ff"/>
          <w:sz w:val="24"/>
          <w:szCs w:val="24"/>
        </w:rPr>
      </w:pPr>
      <w:r>
        <w:rPr>
          <w:rFonts w:hint="eastAsia" w:ascii="宋体" w:hAnsi="宋体" w:eastAsia="宋体" w:cs="宋体"/>
          <w:sz w:val="24"/>
          <w:szCs w:val="24"/>
        </w:rPr>
        <w:t xml:space="preserve">3.落实政府采购政策需满足的资格要求：</w:t>
      </w:r>
      <w:r>
        <w:rPr>
          <w:rFonts w:hint="eastAsia" w:ascii="宋体" w:hAnsi="宋体" w:eastAsia="宋体" w:cs="宋体"/>
          <w:color w:val="0000ff"/>
          <w:sz w:val="24"/>
          <w:szCs w:val="24"/>
        </w:rPr>
        <w:t xml:space="preserve">本项目非专门面向中小企业采购。</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4.本项目不接受联合体投标。</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三、获取招标文件</w:t>
      </w:r>
      <w:bookmarkEnd w:id="11"/>
      <w:r/>
      <w:bookmarkEnd w:id="12"/>
      <w:r/>
      <w:bookmarkEnd w:id="13"/>
      <w:r/>
      <w:bookmarkEnd w:id="14"/>
      <w:r/>
      <w:bookmarkEnd w:id="15"/>
      <w:r/>
      <w:r/>
    </w:p>
    <w:p>
      <w:pPr>
        <w:ind w:firstLine="560"/>
        <w:rPr>
          <w:rFonts w:hint="eastAsia" w:ascii="宋体" w:hAnsi="宋体" w:eastAsia="宋体" w:cs="宋体"/>
          <w:sz w:val="24"/>
          <w:szCs w:val="24"/>
        </w:rPr>
      </w:pPr>
      <w:r/>
      <w:bookmarkStart w:id="20" w:name="_Toc28359005"/>
      <w:r/>
      <w:bookmarkStart w:id="21" w:name="_Toc28359082"/>
      <w:r/>
      <w:bookmarkStart w:id="22" w:name="_Toc38985266"/>
      <w:r/>
      <w:bookmarkStart w:id="23" w:name="_Toc35393793"/>
      <w:r/>
      <w:bookmarkStart w:id="24" w:name="_Toc35393624"/>
      <w:r>
        <w:rPr>
          <w:rFonts w:hint="eastAsia" w:ascii="宋体" w:hAnsi="宋体" w:eastAsia="宋体" w:cs="宋体"/>
          <w:sz w:val="24"/>
          <w:szCs w:val="24"/>
        </w:rPr>
        <w:t xml:space="preserve">1.时间：自招标文件公告发布之日起5个工作日。</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2.获取方式：</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地点：江苏政府采购网</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获取方式：本项目采用网上注册登记方式。</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2.1潜在供应商访问电子招标响应交易平台的网络地址和方法：</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2.2潜在供应商访问“苏采云”系统的网络地址和方法：“苏采云”系统的网址：http://jszfcg.jsczt.cn/。</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2.3“CA数字证书”的获取：</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供应商需办理CA锁，“苏采云”系统目前仅支持国信CA，省内各地区办理的用于“苏采云”平台的国信CA全省通用。南通地区“CA数字证书”的办理：南通市政务中心四楼，电话：18951314963。</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2.4采购文件（后缀名为“.kedt”）、供应商操作手册及政府采购客户端工具可通过“苏采云”系统--已报名项目--报名详情页面内相应链接进行下载。</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2.5采购人或采购代理机构将数据电文形式的采购文件加载至“苏采云”系统，供潜在供应商下载或者查阅。</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2.6请潜在供应商提前安装相应的控件（详见《（苏采云）供应商操作手册》）并使用谷歌浏览器登录“苏采云”系统参与不见面开评标。</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四、提交投标文件</w:t>
      </w:r>
      <w:bookmarkEnd w:id="20"/>
      <w:r/>
      <w:bookmarkEnd w:id="21"/>
      <w:r>
        <w:rPr>
          <w:rFonts w:hint="eastAsia" w:ascii="宋体" w:hAnsi="宋体" w:eastAsia="宋体" w:cs="宋体"/>
          <w:sz w:val="24"/>
          <w:szCs w:val="24"/>
        </w:rPr>
        <w:t xml:space="preserve">截止时间、开标时间和地点</w:t>
      </w:r>
      <w:bookmarkEnd w:id="22"/>
      <w:r/>
      <w:bookmarkEnd w:id="23"/>
      <w:r/>
      <w:bookmarkEnd w:id="24"/>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1.时间：2026年</w:t>
      </w:r>
      <w:r>
        <w:rPr>
          <w:rFonts w:hint="eastAsia" w:ascii="宋体" w:hAnsi="宋体" w:cs="宋体"/>
          <w:sz w:val="24"/>
          <w:szCs w:val="24"/>
          <w:u w:val="single"/>
          <w:lang w:val="en-US" w:eastAsia="zh-CN"/>
        </w:rPr>
        <w:t xml:space="preserve">8</w:t>
      </w:r>
      <w:r>
        <w:rPr>
          <w:rFonts w:hint="eastAsia" w:ascii="宋体" w:hAnsi="宋体" w:eastAsia="宋体" w:cs="宋体"/>
          <w:sz w:val="24"/>
          <w:szCs w:val="24"/>
        </w:rPr>
        <w:t xml:space="preserve">月</w:t>
      </w:r>
      <w:r>
        <w:rPr>
          <w:rFonts w:hint="eastAsia" w:ascii="宋体" w:hAnsi="宋体" w:cs="宋体"/>
          <w:sz w:val="24"/>
          <w:szCs w:val="24"/>
          <w:u w:val="single"/>
          <w:lang w:val="en-US" w:eastAsia="zh-CN"/>
        </w:rPr>
        <w:t xml:space="preserve">18</w:t>
      </w:r>
      <w:r>
        <w:rPr>
          <w:rFonts w:hint="eastAsia" w:ascii="宋体" w:hAnsi="宋体" w:eastAsia="宋体" w:cs="宋体"/>
          <w:sz w:val="24"/>
          <w:szCs w:val="24"/>
        </w:rPr>
        <w:t xml:space="preserve">日</w:t>
      </w:r>
      <w:r>
        <w:rPr>
          <w:rFonts w:hint="eastAsia" w:ascii="宋体" w:hAnsi="宋体" w:cs="宋体"/>
          <w:sz w:val="24"/>
          <w:szCs w:val="24"/>
          <w:u w:val="single"/>
          <w:lang w:val="en-US" w:eastAsia="zh-CN"/>
        </w:rPr>
        <w:t xml:space="preserve">9</w:t>
      </w:r>
      <w:r>
        <w:rPr>
          <w:rFonts w:hint="eastAsia" w:ascii="宋体" w:hAnsi="宋体" w:eastAsia="宋体" w:cs="宋体"/>
          <w:sz w:val="24"/>
          <w:szCs w:val="24"/>
        </w:rPr>
        <w:t xml:space="preserve">点</w:t>
      </w:r>
      <w:r>
        <w:rPr>
          <w:rFonts w:hint="eastAsia" w:ascii="宋体" w:hAnsi="宋体" w:eastAsia="宋体" w:cs="宋体"/>
          <w:sz w:val="24"/>
          <w:szCs w:val="24"/>
          <w:u w:val="single"/>
        </w:rPr>
        <w:t xml:space="preserve"> 00 </w:t>
      </w:r>
      <w:r>
        <w:rPr>
          <w:rFonts w:hint="eastAsia" w:ascii="宋体" w:hAnsi="宋体" w:eastAsia="宋体" w:cs="宋体"/>
          <w:sz w:val="24"/>
          <w:szCs w:val="24"/>
        </w:rPr>
        <w:t xml:space="preserve">分（北京时间）。</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2.地点：“苏采云”政府采购交易系统网上开标大厅。</w:t>
      </w:r>
      <w:r/>
    </w:p>
    <w:p>
      <w:pPr>
        <w:ind w:firstLine="560"/>
        <w:rPr>
          <w:rFonts w:hint="eastAsia" w:ascii="宋体" w:hAnsi="宋体" w:eastAsia="宋体" w:cs="宋体"/>
          <w:sz w:val="24"/>
          <w:szCs w:val="24"/>
        </w:rPr>
      </w:pPr>
      <w:r/>
      <w:bookmarkStart w:id="25" w:name="_Toc35393625"/>
      <w:r/>
      <w:bookmarkStart w:id="26" w:name="_Toc28359084"/>
      <w:r/>
      <w:bookmarkStart w:id="27" w:name="_Toc38985267"/>
      <w:r/>
      <w:bookmarkStart w:id="28" w:name="_Toc35393794"/>
      <w:r/>
      <w:bookmarkStart w:id="29" w:name="_Toc28359007"/>
      <w:r>
        <w:rPr>
          <w:rFonts w:hint="eastAsia" w:ascii="宋体" w:hAnsi="宋体" w:eastAsia="宋体" w:cs="宋体"/>
          <w:sz w:val="24"/>
          <w:szCs w:val="24"/>
        </w:rPr>
        <w:t xml:space="preserve">五、公告期限</w:t>
      </w:r>
      <w:bookmarkEnd w:id="25"/>
      <w:r/>
      <w:bookmarkEnd w:id="26"/>
      <w:r/>
      <w:bookmarkEnd w:id="27"/>
      <w:r/>
      <w:bookmarkEnd w:id="28"/>
      <w:r/>
      <w:bookmarkEnd w:id="29"/>
      <w:r/>
      <w:r/>
    </w:p>
    <w:p>
      <w:pPr>
        <w:ind w:firstLine="560"/>
        <w:rPr>
          <w:rFonts w:hint="eastAsia" w:ascii="宋体" w:hAnsi="宋体" w:eastAsia="宋体" w:cs="宋体"/>
          <w:sz w:val="24"/>
          <w:szCs w:val="24"/>
        </w:rPr>
      </w:pPr>
      <w:r/>
      <w:bookmarkStart w:id="30" w:name="_Toc38985268"/>
      <w:r/>
      <w:bookmarkStart w:id="31" w:name="_Toc35393795"/>
      <w:r/>
      <w:bookmarkStart w:id="32" w:name="_Toc35393626"/>
      <w:r>
        <w:rPr>
          <w:rFonts w:hint="eastAsia" w:ascii="宋体" w:hAnsi="宋体" w:eastAsia="宋体" w:cs="宋体"/>
          <w:sz w:val="24"/>
          <w:szCs w:val="24"/>
        </w:rPr>
        <w:t xml:space="preserve">招标文件公告期限为自本公告发布之日起5个工作日。</w:t>
      </w:r>
      <w:bookmarkEnd w:id="30"/>
      <w:r/>
      <w:bookmarkEnd w:id="31"/>
      <w:r/>
      <w:bookmarkEnd w:id="32"/>
      <w:r/>
      <w:r/>
    </w:p>
    <w:p>
      <w:pPr>
        <w:ind w:firstLine="560"/>
        <w:rPr>
          <w:rFonts w:hint="eastAsia" w:ascii="宋体" w:hAnsi="宋体" w:eastAsia="宋体" w:cs="宋体"/>
          <w:sz w:val="24"/>
          <w:szCs w:val="24"/>
        </w:rPr>
      </w:pPr>
      <w:r/>
      <w:bookmarkStart w:id="33" w:name="_Toc35393627"/>
      <w:r/>
      <w:bookmarkStart w:id="34" w:name="_Toc28359008"/>
      <w:r/>
      <w:bookmarkStart w:id="35" w:name="_Toc38985269"/>
      <w:r/>
      <w:bookmarkStart w:id="36" w:name="_Toc35393796"/>
      <w:r/>
      <w:bookmarkStart w:id="37" w:name="_Toc28359085"/>
      <w:r>
        <w:rPr>
          <w:rFonts w:hint="eastAsia" w:ascii="宋体" w:hAnsi="宋体" w:eastAsia="宋体" w:cs="宋体"/>
          <w:sz w:val="24"/>
          <w:szCs w:val="24"/>
        </w:rPr>
        <w:t xml:space="preserve">六、其他补充事宜</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本次招标不收取投标保证金。</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六、本次招标联系方式</w:t>
      </w:r>
      <w:bookmarkEnd w:id="33"/>
      <w:r/>
      <w:bookmarkEnd w:id="34"/>
      <w:r/>
      <w:bookmarkEnd w:id="35"/>
      <w:r/>
      <w:bookmarkEnd w:id="36"/>
      <w:r/>
      <w:bookmarkEnd w:id="37"/>
      <w:r/>
      <w:r/>
    </w:p>
    <w:p>
      <w:pPr>
        <w:ind w:firstLine="560"/>
        <w:rPr>
          <w:rFonts w:hint="eastAsia" w:ascii="宋体" w:hAnsi="宋体" w:eastAsia="宋体" w:cs="宋体"/>
          <w:sz w:val="24"/>
          <w:szCs w:val="24"/>
        </w:rPr>
      </w:pPr>
      <w:r/>
      <w:bookmarkStart w:id="38" w:name="_Toc28359010"/>
      <w:r/>
      <w:bookmarkStart w:id="39" w:name="_Toc28359087"/>
      <w:r>
        <w:rPr>
          <w:rFonts w:hint="eastAsia" w:ascii="宋体" w:hAnsi="宋体" w:eastAsia="宋体" w:cs="宋体"/>
          <w:sz w:val="24"/>
          <w:szCs w:val="24"/>
        </w:rPr>
        <w:t xml:space="preserve">1.采购人信息</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采购人：南通市通州区融媒体中心</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地址：南通市通州区融媒体中心</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联系人：冯女士    </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联系方式：0513-85361156    13813710632</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监督电话：通州区融媒体中心机关纪检 0513-85367733 </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采购代理机构：南通市通州区公共资源交易中心</w:t>
      </w:r>
      <w:bookmarkEnd w:id="38"/>
      <w:r/>
      <w:bookmarkEnd w:id="39"/>
      <w:r/>
      <w:r/>
    </w:p>
    <w:p>
      <w:pPr>
        <w:ind w:firstLine="56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地址：南通市通州区碧华路197号</w:t>
      </w:r>
      <w:r/>
    </w:p>
    <w:p>
      <w:pPr>
        <w:ind w:firstLine="56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联系方式：0513-86524079　</w:t>
      </w:r>
      <w:r/>
    </w:p>
    <w:p>
      <w:pPr>
        <w:ind w:firstLine="56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交易系统软件维护人员：0519-86722801、0519-86722806</w:t>
      </w:r>
      <w:r/>
    </w:p>
    <w:p>
      <w:pPr>
        <w:pStyle w:val="875"/>
        <w:numPr>
          <w:ilvl w:val="0"/>
          <w:numId w:val="1"/>
        </w:numPr>
        <w:ind w:firstLine="0"/>
        <w:jc w:val="center"/>
        <w:pageBreakBefore/>
        <w:rPr>
          <w:rFonts w:hint="eastAsia" w:ascii="宋体" w:hAnsi="宋体" w:eastAsia="宋体" w:cs="宋体"/>
        </w:rPr>
      </w:pPr>
      <w:r>
        <w:rPr>
          <w:rFonts w:hint="eastAsia" w:ascii="宋体" w:hAnsi="宋体" w:eastAsia="宋体" w:cs="宋体"/>
        </w:rPr>
        <w:t xml:space="preserve"> 投标人须知</w:t>
      </w:r>
      <w:r/>
    </w:p>
    <w:p>
      <w:pPr>
        <w:ind w:firstLine="0"/>
        <w:jc w:val="left"/>
        <w:rPr>
          <w:rFonts w:hint="eastAsia" w:ascii="宋体" w:hAnsi="宋体" w:eastAsia="宋体" w:cs="宋体"/>
          <w:sz w:val="24"/>
          <w:szCs w:val="24"/>
        </w:rPr>
      </w:pPr>
      <w:r/>
      <w:bookmarkStart w:id="40" w:name="_Toc513029203"/>
      <w:r/>
      <w:bookmarkStart w:id="41" w:name="_Toc120614214"/>
      <w:r/>
      <w:bookmarkStart w:id="42" w:name="_Toc16938519"/>
      <w:r/>
      <w:bookmarkStart w:id="43" w:name="_Toc20823275"/>
      <w:r>
        <w:rPr>
          <w:rFonts w:hint="eastAsia" w:ascii="宋体" w:hAnsi="宋体" w:eastAsia="宋体" w:cs="宋体"/>
          <w:sz w:val="24"/>
          <w:szCs w:val="24"/>
        </w:rPr>
        <w:t xml:space="preserve">一、总则</w:t>
      </w:r>
      <w:bookmarkEnd w:id="40"/>
      <w:r/>
      <w:bookmarkEnd w:id="41"/>
      <w:r/>
      <w:bookmarkEnd w:id="42"/>
      <w:r/>
      <w:bookmarkEnd w:id="43"/>
      <w:r/>
      <w:r/>
    </w:p>
    <w:p>
      <w:pPr>
        <w:ind w:firstLine="561"/>
        <w:rPr>
          <w:rFonts w:hint="eastAsia" w:ascii="宋体" w:hAnsi="宋体" w:eastAsia="宋体" w:cs="宋体"/>
          <w:sz w:val="24"/>
          <w:szCs w:val="24"/>
        </w:rPr>
      </w:pPr>
      <w:r/>
      <w:bookmarkStart w:id="44" w:name="_Hlt16619475"/>
      <w:r/>
      <w:bookmarkEnd w:id="44"/>
      <w:r/>
      <w:bookmarkStart w:id="45" w:name="_Toc458694821"/>
      <w:r/>
      <w:bookmarkStart w:id="46" w:name="_Toc513029204"/>
      <w:r/>
      <w:bookmarkStart w:id="47" w:name="_Toc16938520"/>
      <w:r/>
      <w:bookmarkStart w:id="48" w:name="_Toc20823276"/>
      <w:r>
        <w:rPr>
          <w:rFonts w:hint="eastAsia" w:ascii="宋体" w:hAnsi="宋体" w:eastAsia="宋体" w:cs="宋体"/>
          <w:sz w:val="24"/>
          <w:szCs w:val="24"/>
        </w:rPr>
        <w:t xml:space="preserve">1</w:t>
      </w:r>
      <w:bookmarkEnd w:id="45"/>
      <w:r>
        <w:rPr>
          <w:rFonts w:hint="eastAsia" w:ascii="宋体" w:hAnsi="宋体" w:eastAsia="宋体" w:cs="宋体"/>
          <w:sz w:val="24"/>
          <w:szCs w:val="24"/>
        </w:rPr>
        <w:t xml:space="preserve">、招标方式</w:t>
      </w:r>
      <w:bookmarkEnd w:id="46"/>
      <w:r/>
      <w:bookmarkEnd w:id="47"/>
      <w:r/>
      <w:bookmarkEnd w:id="48"/>
      <w:r/>
      <w:r/>
    </w:p>
    <w:p>
      <w:pPr>
        <w:ind w:firstLine="561"/>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561"/>
        <w:rPr>
          <w:rFonts w:hint="eastAsia" w:ascii="宋体" w:hAnsi="宋体" w:eastAsia="宋体" w:cs="宋体"/>
          <w:sz w:val="24"/>
          <w:szCs w:val="24"/>
        </w:rPr>
      </w:pPr>
      <w:r/>
      <w:bookmarkStart w:id="49" w:name="_Toc20823277"/>
      <w:r/>
      <w:bookmarkStart w:id="50" w:name="_Toc513029205"/>
      <w:r/>
      <w:bookmarkStart w:id="51" w:name="_Toc16938521"/>
      <w:r>
        <w:rPr>
          <w:rFonts w:hint="eastAsia" w:ascii="宋体" w:hAnsi="宋体" w:eastAsia="宋体" w:cs="宋体"/>
          <w:sz w:val="24"/>
          <w:szCs w:val="24"/>
        </w:rPr>
        <w:t xml:space="preserve">2、合格的投标人</w:t>
      </w:r>
      <w:bookmarkEnd w:id="49"/>
      <w:r/>
      <w:bookmarkEnd w:id="50"/>
      <w:r/>
      <w:bookmarkEnd w:id="51"/>
      <w:r/>
      <w:r/>
    </w:p>
    <w:p>
      <w:pPr>
        <w:ind w:firstLine="561"/>
        <w:rPr>
          <w:rFonts w:hint="eastAsia" w:ascii="宋体" w:hAnsi="宋体" w:eastAsia="宋体" w:cs="宋体"/>
          <w:sz w:val="24"/>
          <w:szCs w:val="24"/>
        </w:rPr>
      </w:pPr>
      <w:r>
        <w:rPr>
          <w:rFonts w:hint="eastAsia" w:ascii="宋体" w:hAnsi="宋体" w:eastAsia="宋体" w:cs="宋体"/>
          <w:sz w:val="24"/>
          <w:szCs w:val="24"/>
        </w:rPr>
        <w:t xml:space="preserve">2.1满足招标公告中供应商的资格要求的规定。</w:t>
      </w:r>
      <w:r/>
    </w:p>
    <w:p>
      <w:pPr>
        <w:ind w:firstLine="561"/>
        <w:rPr>
          <w:rFonts w:hint="eastAsia" w:ascii="宋体" w:hAnsi="宋体" w:eastAsia="宋体" w:cs="宋体"/>
          <w:sz w:val="24"/>
          <w:szCs w:val="24"/>
        </w:rPr>
      </w:pPr>
      <w:r>
        <w:rPr>
          <w:rFonts w:hint="eastAsia" w:ascii="宋体" w:hAnsi="宋体" w:eastAsia="宋体" w:cs="宋体"/>
          <w:sz w:val="24"/>
          <w:szCs w:val="24"/>
        </w:rPr>
        <w:t xml:space="preserve">2.2 满足本文件实质性要求和条件的规定。</w:t>
      </w:r>
      <w:r/>
    </w:p>
    <w:p>
      <w:pPr>
        <w:ind w:firstLine="561"/>
        <w:rPr>
          <w:rFonts w:hint="eastAsia" w:ascii="宋体" w:hAnsi="宋体" w:eastAsia="宋体" w:cs="宋体"/>
          <w:sz w:val="24"/>
          <w:szCs w:val="24"/>
        </w:rPr>
      </w:pPr>
      <w:r/>
      <w:bookmarkStart w:id="52" w:name="_Toc513029206"/>
      <w:r/>
      <w:bookmarkStart w:id="53" w:name="_Toc16938522"/>
      <w:r/>
      <w:bookmarkStart w:id="54" w:name="_Toc20823278"/>
      <w:r>
        <w:rPr>
          <w:rFonts w:hint="eastAsia" w:ascii="宋体" w:hAnsi="宋体" w:eastAsia="宋体" w:cs="宋体"/>
          <w:sz w:val="24"/>
          <w:szCs w:val="24"/>
        </w:rPr>
        <w:t xml:space="preserve">3、适用法律</w:t>
      </w:r>
      <w:bookmarkEnd w:id="52"/>
      <w:r/>
      <w:bookmarkEnd w:id="53"/>
      <w:r/>
      <w:bookmarkEnd w:id="54"/>
      <w:r/>
      <w:r/>
    </w:p>
    <w:p>
      <w:pPr>
        <w:ind w:firstLine="561"/>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561"/>
        <w:rPr>
          <w:rFonts w:hint="eastAsia" w:ascii="宋体" w:hAnsi="宋体" w:eastAsia="宋体" w:cs="宋体"/>
          <w:sz w:val="24"/>
          <w:szCs w:val="24"/>
        </w:rPr>
      </w:pPr>
      <w:r/>
      <w:bookmarkStart w:id="55" w:name="_Toc462564067"/>
      <w:r/>
      <w:bookmarkStart w:id="56" w:name="_Toc513029207"/>
      <w:r/>
      <w:bookmarkStart w:id="57" w:name="_Toc20823279"/>
      <w:r/>
      <w:bookmarkStart w:id="58" w:name="_Toc16938523"/>
      <w:r>
        <w:rPr>
          <w:rFonts w:hint="eastAsia" w:ascii="宋体" w:hAnsi="宋体" w:eastAsia="宋体" w:cs="宋体"/>
          <w:sz w:val="24"/>
          <w:szCs w:val="24"/>
        </w:rPr>
        <w:t xml:space="preserve">4、投标费用</w:t>
      </w:r>
      <w:bookmarkEnd w:id="55"/>
      <w:r/>
      <w:bookmarkEnd w:id="56"/>
      <w:r/>
      <w:bookmarkEnd w:id="57"/>
      <w:r/>
      <w:bookmarkEnd w:id="58"/>
      <w:r/>
      <w:r/>
    </w:p>
    <w:p>
      <w:pPr>
        <w:ind w:firstLine="561"/>
        <w:rPr>
          <w:rFonts w:hint="eastAsia" w:ascii="宋体" w:hAnsi="宋体" w:eastAsia="宋体" w:cs="宋体"/>
          <w:sz w:val="24"/>
          <w:szCs w:val="24"/>
        </w:rPr>
      </w:pPr>
      <w:r>
        <w:rPr>
          <w:rFonts w:hint="eastAsia" w:ascii="宋体" w:hAnsi="宋体" w:eastAsia="宋体" w:cs="宋体"/>
          <w:sz w:val="24"/>
          <w:szCs w:val="24"/>
        </w:rPr>
        <w:t xml:space="preserve">4.1 投标人应自行承担所有与参加投标有关的费用，无论投标过程中的做法和结果如何，南通市通州区公共资源交易中心（以下简称采购代理机构）在任何情况下均无义务和责任承担这些费用。</w:t>
      </w:r>
      <w:r/>
    </w:p>
    <w:p>
      <w:pPr>
        <w:ind w:firstLine="561"/>
        <w:rPr>
          <w:rFonts w:hint="eastAsia" w:ascii="宋体" w:hAnsi="宋体" w:eastAsia="宋体" w:cs="宋体"/>
          <w:sz w:val="24"/>
          <w:szCs w:val="24"/>
        </w:rPr>
      </w:pPr>
      <w:r>
        <w:rPr>
          <w:rFonts w:hint="eastAsia" w:ascii="宋体" w:hAnsi="宋体" w:eastAsia="宋体" w:cs="宋体"/>
          <w:sz w:val="24"/>
          <w:szCs w:val="24"/>
        </w:rPr>
        <w:t xml:space="preserve">4.2本次招标采购代理机构和采购人不收取标书工本费、南通市通州区公共资源交易中心不收取中标服务费。</w:t>
      </w:r>
      <w:r/>
    </w:p>
    <w:p>
      <w:pPr>
        <w:ind w:firstLine="561"/>
        <w:rPr>
          <w:rFonts w:hint="eastAsia" w:ascii="宋体" w:hAnsi="宋体" w:eastAsia="宋体" w:cs="宋体"/>
          <w:sz w:val="24"/>
          <w:szCs w:val="24"/>
        </w:rPr>
      </w:pPr>
      <w:r>
        <w:rPr>
          <w:rFonts w:hint="eastAsia" w:ascii="宋体" w:hAnsi="宋体" w:eastAsia="宋体" w:cs="宋体"/>
          <w:sz w:val="24"/>
          <w:szCs w:val="24"/>
        </w:rPr>
        <w:t xml:space="preserve">5、招标文件的约束力</w:t>
      </w:r>
      <w:r/>
    </w:p>
    <w:p>
      <w:pPr>
        <w:ind w:firstLine="561"/>
        <w:rPr>
          <w:rFonts w:hint="eastAsia" w:ascii="宋体" w:hAnsi="宋体" w:eastAsia="宋体" w:cs="宋体"/>
          <w:sz w:val="24"/>
          <w:szCs w:val="24"/>
        </w:rPr>
      </w:pPr>
      <w:r>
        <w:rPr>
          <w:rFonts w:hint="eastAsia" w:ascii="宋体" w:hAnsi="宋体" w:eastAsia="宋体" w:cs="宋体"/>
          <w:sz w:val="24"/>
          <w:szCs w:val="24"/>
        </w:rPr>
        <w:t xml:space="preserve">5.1 投标人一旦参加本项目采购活动，即被认为接受了本招标文件的规定和约束。</w:t>
      </w:r>
      <w:r/>
    </w:p>
    <w:p>
      <w:pPr>
        <w:ind w:firstLine="0"/>
        <w:rPr>
          <w:rFonts w:hint="eastAsia" w:ascii="宋体" w:hAnsi="宋体" w:eastAsia="宋体" w:cs="宋体"/>
          <w:sz w:val="24"/>
          <w:szCs w:val="24"/>
        </w:rPr>
      </w:pPr>
      <w:r/>
      <w:bookmarkStart w:id="59" w:name="_Toc513029209"/>
      <w:r/>
      <w:bookmarkStart w:id="60" w:name="_Toc20823281"/>
      <w:r/>
      <w:bookmarkStart w:id="61" w:name="_Toc16938525"/>
      <w:r/>
      <w:bookmarkStart w:id="62" w:name="_Toc120614215"/>
      <w:r>
        <w:rPr>
          <w:rFonts w:hint="eastAsia" w:ascii="宋体" w:hAnsi="宋体" w:eastAsia="宋体" w:cs="宋体"/>
          <w:sz w:val="24"/>
          <w:szCs w:val="24"/>
        </w:rPr>
        <w:t xml:space="preserve">二、招标文件</w:t>
      </w:r>
      <w:bookmarkEnd w:id="59"/>
      <w:r/>
      <w:bookmarkEnd w:id="60"/>
      <w:r/>
      <w:bookmarkEnd w:id="61"/>
      <w:r/>
      <w:bookmarkEnd w:id="62"/>
      <w:r/>
      <w:r/>
    </w:p>
    <w:p>
      <w:pPr>
        <w:ind w:firstLine="560"/>
        <w:rPr>
          <w:rFonts w:hint="eastAsia" w:ascii="宋体" w:hAnsi="宋体" w:eastAsia="宋体" w:cs="宋体"/>
          <w:sz w:val="24"/>
          <w:szCs w:val="24"/>
        </w:rPr>
      </w:pPr>
      <w:r/>
      <w:bookmarkStart w:id="63" w:name="_Toc16938526"/>
      <w:r/>
      <w:bookmarkStart w:id="64" w:name="_Toc20823282"/>
      <w:r/>
      <w:bookmarkStart w:id="65" w:name="_Toc513029210"/>
      <w:r>
        <w:rPr>
          <w:rFonts w:hint="eastAsia" w:ascii="宋体" w:hAnsi="宋体" w:eastAsia="宋体" w:cs="宋体"/>
          <w:sz w:val="24"/>
          <w:szCs w:val="24"/>
        </w:rPr>
        <w:t xml:space="preserve">6、招标文件构成</w:t>
      </w:r>
      <w:bookmarkEnd w:id="63"/>
      <w:r/>
      <w:bookmarkEnd w:id="64"/>
      <w:r/>
      <w:bookmarkEnd w:id="65"/>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6.1 招标文件由以下部分组成</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请仔细检查招标文件是否齐全，如有缺漏请立即与采购代理机构联系解决。</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rPr>
          <w:rFonts w:hint="eastAsia" w:ascii="宋体" w:hAnsi="宋体" w:eastAsia="宋体" w:cs="宋体"/>
          <w:sz w:val="24"/>
          <w:szCs w:val="24"/>
        </w:rPr>
      </w:pPr>
      <w:r/>
      <w:bookmarkStart w:id="66" w:name="_Toc513029211"/>
      <w:r/>
      <w:bookmarkStart w:id="67" w:name="_Toc462564070"/>
      <w:r/>
      <w:bookmarkStart w:id="68" w:name="_Toc16938527"/>
      <w:r/>
      <w:bookmarkStart w:id="69" w:name="_Toc20823283"/>
      <w:r>
        <w:rPr>
          <w:rFonts w:hint="eastAsia" w:ascii="宋体" w:hAnsi="宋体" w:eastAsia="宋体" w:cs="宋体"/>
          <w:sz w:val="24"/>
          <w:szCs w:val="24"/>
        </w:rPr>
        <w:t xml:space="preserve">7、招标文件的澄清</w:t>
      </w:r>
      <w:bookmarkEnd w:id="66"/>
      <w:r/>
      <w:bookmarkEnd w:id="67"/>
      <w:r/>
      <w:bookmarkEnd w:id="68"/>
      <w:r/>
      <w:bookmarkEnd w:id="69"/>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任何要求对招标文件进行澄清的投标人，应在投标截止期十日前按招标公告中的通讯地址，以书面形式通知采购代理机构。</w:t>
      </w:r>
      <w:r/>
    </w:p>
    <w:p>
      <w:pPr>
        <w:ind w:firstLine="560"/>
        <w:rPr>
          <w:rFonts w:hint="eastAsia" w:ascii="宋体" w:hAnsi="宋体" w:eastAsia="宋体" w:cs="宋体"/>
          <w:sz w:val="24"/>
          <w:szCs w:val="24"/>
        </w:rPr>
      </w:pPr>
      <w:r/>
      <w:bookmarkStart w:id="70" w:name="_Toc16938528"/>
      <w:r/>
      <w:bookmarkStart w:id="71" w:name="_Toc513029212"/>
      <w:r/>
      <w:bookmarkStart w:id="72" w:name="_Toc20823284"/>
      <w:r/>
      <w:bookmarkStart w:id="73" w:name="_Toc462564071"/>
      <w:r>
        <w:rPr>
          <w:rFonts w:hint="eastAsia" w:ascii="宋体" w:hAnsi="宋体" w:eastAsia="宋体" w:cs="宋体"/>
          <w:sz w:val="24"/>
          <w:szCs w:val="24"/>
        </w:rPr>
        <w:t xml:space="preserve">8、招标文件的修改</w:t>
      </w:r>
      <w:bookmarkEnd w:id="70"/>
      <w:r/>
      <w:bookmarkEnd w:id="71"/>
      <w:r/>
      <w:bookmarkEnd w:id="72"/>
      <w:r/>
      <w:bookmarkEnd w:id="73"/>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8.1 在投标截止时间前，采购代理机构可以对招标文件进行修改。</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8.2 采购代理机构有权按照法定的要求推迟投标截止日期和开标日期。</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ind w:firstLine="0"/>
        <w:rPr>
          <w:rFonts w:hint="eastAsia" w:ascii="宋体" w:hAnsi="宋体" w:eastAsia="宋体" w:cs="宋体"/>
          <w:sz w:val="24"/>
          <w:szCs w:val="24"/>
        </w:rPr>
      </w:pPr>
      <w:r/>
      <w:bookmarkStart w:id="74" w:name="_Toc513029213"/>
      <w:r/>
      <w:bookmarkStart w:id="75" w:name="_Toc120614216"/>
      <w:r/>
      <w:bookmarkStart w:id="76" w:name="_Toc16938529"/>
      <w:r/>
      <w:bookmarkStart w:id="77" w:name="_Toc462564072"/>
      <w:r/>
      <w:bookmarkStart w:id="78" w:name="_Toc20823285"/>
      <w:r>
        <w:rPr>
          <w:rFonts w:hint="eastAsia" w:ascii="宋体" w:hAnsi="宋体" w:eastAsia="宋体" w:cs="宋体"/>
          <w:sz w:val="24"/>
          <w:szCs w:val="24"/>
        </w:rPr>
        <w:t xml:space="preserve">三、投标文件的编制</w:t>
      </w:r>
      <w:bookmarkEnd w:id="74"/>
      <w:r/>
      <w:bookmarkEnd w:id="75"/>
      <w:r/>
      <w:bookmarkEnd w:id="76"/>
      <w:r/>
      <w:bookmarkEnd w:id="77"/>
      <w:r/>
      <w:bookmarkEnd w:id="78"/>
      <w:r/>
      <w:r/>
    </w:p>
    <w:p>
      <w:pPr>
        <w:ind w:firstLine="560"/>
        <w:rPr>
          <w:rFonts w:hint="eastAsia" w:ascii="宋体" w:hAnsi="宋体" w:eastAsia="宋体" w:cs="宋体"/>
          <w:sz w:val="24"/>
          <w:szCs w:val="24"/>
        </w:rPr>
      </w:pPr>
      <w:r/>
      <w:bookmarkStart w:id="79" w:name="_Toc16938530"/>
      <w:r/>
      <w:bookmarkStart w:id="80" w:name="_Toc20823286"/>
      <w:r/>
      <w:bookmarkStart w:id="81" w:name="_Toc513029214"/>
      <w:r/>
      <w:bookmarkStart w:id="82" w:name="_Toc462564073"/>
      <w:r>
        <w:rPr>
          <w:rFonts w:hint="eastAsia" w:ascii="宋体" w:hAnsi="宋体" w:eastAsia="宋体" w:cs="宋体"/>
          <w:sz w:val="24"/>
          <w:szCs w:val="24"/>
        </w:rPr>
        <w:t xml:space="preserve">9、投标文件的语言及度量衡单位</w:t>
      </w:r>
      <w:bookmarkEnd w:id="79"/>
      <w:r/>
      <w:bookmarkEnd w:id="80"/>
      <w:r/>
      <w:bookmarkEnd w:id="81"/>
      <w:r/>
      <w:bookmarkEnd w:id="82"/>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9.1 投标人提交的投标文件以及投标人与采购代理机构就有关投标的所有来往通知、函件和文件均应使用简体中文。</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9.2 除技术性能另有规定外，投标文件所使用的度量衡单位，均须采用国家法定计量单位。</w:t>
      </w:r>
      <w:r/>
    </w:p>
    <w:p>
      <w:pPr>
        <w:ind w:firstLine="560"/>
        <w:rPr>
          <w:rFonts w:hint="eastAsia" w:ascii="宋体" w:hAnsi="宋体" w:eastAsia="宋体" w:cs="宋体"/>
          <w:sz w:val="24"/>
          <w:szCs w:val="24"/>
        </w:rPr>
      </w:pPr>
      <w:r/>
      <w:bookmarkStart w:id="83" w:name="_Toc20823287"/>
      <w:r/>
      <w:bookmarkStart w:id="84" w:name="_Toc462564074"/>
      <w:r/>
      <w:bookmarkStart w:id="85" w:name="_Toc16938531"/>
      <w:r/>
      <w:bookmarkStart w:id="86" w:name="_Toc513029215"/>
      <w:r>
        <w:rPr>
          <w:rFonts w:hint="eastAsia" w:ascii="宋体" w:hAnsi="宋体" w:eastAsia="宋体" w:cs="宋体"/>
          <w:sz w:val="24"/>
          <w:szCs w:val="24"/>
        </w:rPr>
        <w:t xml:space="preserve">10、投标文件构成</w:t>
      </w:r>
      <w:bookmarkEnd w:id="83"/>
      <w:r/>
      <w:bookmarkEnd w:id="84"/>
      <w:r/>
      <w:bookmarkEnd w:id="85"/>
      <w:r/>
      <w:bookmarkEnd w:id="86"/>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10.2 如标书制作工具中格式和内容与“江苏政府采购网”发布的招标文件不一致，请以“江苏政府采购网”发布的招标文件为准。</w:t>
      </w:r>
      <w:r/>
    </w:p>
    <w:p>
      <w:pPr>
        <w:ind w:firstLine="560"/>
        <w:rPr>
          <w:rFonts w:hint="eastAsia" w:ascii="宋体" w:hAnsi="宋体" w:eastAsia="宋体" w:cs="宋体"/>
          <w:sz w:val="24"/>
          <w:szCs w:val="24"/>
        </w:rPr>
      </w:pPr>
      <w:r/>
      <w:bookmarkStart w:id="87" w:name="_Hlt26668975"/>
      <w:r/>
      <w:bookmarkEnd w:id="87"/>
      <w:r/>
      <w:bookmarkStart w:id="88" w:name="_Hlt26670360"/>
      <w:r/>
      <w:bookmarkEnd w:id="88"/>
      <w:r/>
      <w:bookmarkStart w:id="89" w:name="_Hlt26954838"/>
      <w:r/>
      <w:bookmarkEnd w:id="89"/>
      <w:r/>
      <w:bookmarkStart w:id="90" w:name="_Toc513029219"/>
      <w:r/>
      <w:bookmarkStart w:id="91" w:name="_Toc14577354"/>
      <w:r/>
      <w:bookmarkStart w:id="92" w:name="_Toc49090507"/>
      <w:r/>
      <w:bookmarkStart w:id="93" w:name="_Toc14577357"/>
      <w:r/>
      <w:bookmarkStart w:id="94" w:name="_Toc49090509"/>
      <w:r/>
      <w:bookmarkStart w:id="95" w:name="_Toc513029216"/>
      <w:r/>
      <w:bookmarkStart w:id="96" w:name="_Toc49090508"/>
      <w:r/>
      <w:bookmarkStart w:id="97" w:name="_Toc14577355"/>
      <w:r>
        <w:rPr>
          <w:rFonts w:hint="eastAsia" w:ascii="宋体" w:hAnsi="宋体" w:eastAsia="宋体" w:cs="宋体"/>
          <w:sz w:val="24"/>
          <w:szCs w:val="24"/>
        </w:rPr>
        <w:t xml:space="preserve">11、证明投标人及投标标的符合招标文件规定的文件</w:t>
      </w:r>
      <w:bookmarkEnd w:id="90"/>
      <w:r/>
      <w:bookmarkEnd w:id="91"/>
      <w:r/>
      <w:bookmarkEnd w:id="92"/>
      <w:r/>
      <w:bookmarkEnd w:id="93"/>
      <w:r/>
      <w:bookmarkEnd w:id="94"/>
      <w:r/>
      <w:bookmarkEnd w:id="95"/>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11.1 投标人应按照招标文件要求提交证明文件，证明其及投标标的符合招标文件规定。</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bookmarkEnd w:id="96"/>
      <w:r/>
      <w:bookmarkEnd w:id="97"/>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12、投标分项报价表</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12.1 投标人应按照招标文件规定格式填报投标分项报价表。</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12.2投标货币。投标文件中的单价和总价无特殊规定的采用人民币报价，以元为单位标注。招标文件中另有规定的按规定执行。</w:t>
      </w:r>
      <w:r/>
    </w:p>
    <w:p>
      <w:pPr>
        <w:ind w:firstLine="560"/>
        <w:rPr>
          <w:rFonts w:hint="eastAsia" w:ascii="宋体" w:hAnsi="宋体" w:eastAsia="宋体" w:cs="宋体"/>
          <w:sz w:val="24"/>
          <w:szCs w:val="24"/>
        </w:rPr>
      </w:pPr>
      <w:r/>
      <w:bookmarkStart w:id="98" w:name="_Hlt26954731"/>
      <w:r/>
      <w:bookmarkEnd w:id="98"/>
      <w:r/>
      <w:bookmarkStart w:id="99" w:name="_Hlt26670482"/>
      <w:r/>
      <w:bookmarkEnd w:id="99"/>
      <w:r/>
      <w:bookmarkStart w:id="100" w:name="_Hlt26670486"/>
      <w:r/>
      <w:bookmarkEnd w:id="100"/>
      <w:r/>
      <w:bookmarkStart w:id="101" w:name="_Hlt26954846"/>
      <w:r/>
      <w:bookmarkEnd w:id="101"/>
      <w:r/>
      <w:bookmarkStart w:id="102" w:name="_Hlt26954848"/>
      <w:r/>
      <w:bookmarkEnd w:id="102"/>
      <w:r>
        <w:rPr>
          <w:rFonts w:hint="eastAsia" w:ascii="宋体" w:hAnsi="宋体" w:eastAsia="宋体" w:cs="宋体"/>
          <w:sz w:val="24"/>
          <w:szCs w:val="24"/>
        </w:rPr>
        <w:t xml:space="preserve">13、技术要求响应及偏离表、商务要求响应及偏离表</w:t>
      </w:r>
      <w:r/>
    </w:p>
    <w:p>
      <w:pPr>
        <w:ind w:firstLine="560"/>
        <w:rPr>
          <w:rFonts w:hint="eastAsia" w:ascii="宋体" w:hAnsi="宋体" w:eastAsia="宋体" w:cs="宋体"/>
          <w:sz w:val="24"/>
          <w:szCs w:val="24"/>
          <w:lang w:val="zh-CN"/>
        </w:rPr>
      </w:pPr>
      <w:r>
        <w:rPr>
          <w:rFonts w:hint="eastAsia" w:ascii="宋体" w:hAnsi="宋体" w:eastAsia="宋体" w:cs="宋体"/>
          <w:sz w:val="24"/>
          <w:szCs w:val="24"/>
          <w:lang w:val="zh-CN"/>
        </w:rPr>
        <w:t xml:space="preserve">13.1 投标人需对招标文件中的技术要求与商务要求逐项作出响应或偏离，并说明原因。</w:t>
      </w:r>
      <w:r/>
    </w:p>
    <w:p>
      <w:pPr>
        <w:ind w:firstLine="560"/>
        <w:rPr>
          <w:rFonts w:hint="eastAsia" w:ascii="宋体" w:hAnsi="宋体" w:eastAsia="宋体" w:cs="宋体"/>
          <w:sz w:val="24"/>
          <w:szCs w:val="24"/>
          <w:lang w:val="zh-CN"/>
        </w:rPr>
      </w:pPr>
      <w:r>
        <w:rPr>
          <w:rFonts w:hint="eastAsia" w:ascii="宋体" w:hAnsi="宋体" w:eastAsia="宋体" w:cs="宋体"/>
          <w:sz w:val="24"/>
          <w:szCs w:val="24"/>
          <w:lang w:val="zh-CN"/>
        </w:rPr>
        <w:t xml:space="preserve">13.2 投标人可在投标文件中提供认为需要的其他技术文件或说明。</w:t>
      </w:r>
      <w:r/>
    </w:p>
    <w:p>
      <w:pPr>
        <w:ind w:firstLine="560"/>
        <w:rPr>
          <w:rFonts w:hint="eastAsia" w:ascii="宋体" w:hAnsi="宋体" w:eastAsia="宋体" w:cs="宋体"/>
          <w:sz w:val="24"/>
          <w:szCs w:val="24"/>
        </w:rPr>
      </w:pPr>
      <w:r/>
      <w:bookmarkStart w:id="103" w:name="_Toc49090510"/>
      <w:r/>
      <w:bookmarkStart w:id="104" w:name="_Toc14577359"/>
      <w:r>
        <w:rPr>
          <w:rFonts w:hint="eastAsia" w:ascii="宋体" w:hAnsi="宋体" w:eastAsia="宋体" w:cs="宋体"/>
          <w:sz w:val="24"/>
          <w:szCs w:val="24"/>
        </w:rPr>
        <w:t xml:space="preserve">14、投标函和开标一览表</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14.1 投标人应按照招标文件中提供的格式完整、正确填写投标函、开标一览表。</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103"/>
      <w:r/>
      <w:bookmarkEnd w:id="104"/>
      <w:r/>
      <w:r/>
    </w:p>
    <w:p>
      <w:pPr>
        <w:ind w:firstLine="560"/>
        <w:rPr>
          <w:rFonts w:hint="eastAsia" w:ascii="宋体" w:hAnsi="宋体" w:eastAsia="宋体" w:cs="宋体"/>
          <w:sz w:val="24"/>
          <w:szCs w:val="24"/>
        </w:rPr>
      </w:pPr>
      <w:r/>
      <w:bookmarkStart w:id="105" w:name="_Toc14577360"/>
      <w:r/>
      <w:bookmarkStart w:id="106" w:name="_Toc49090511"/>
      <w:r>
        <w:rPr>
          <w:rFonts w:hint="eastAsia" w:ascii="宋体" w:hAnsi="宋体" w:eastAsia="宋体" w:cs="宋体"/>
          <w:sz w:val="24"/>
          <w:szCs w:val="24"/>
        </w:rPr>
        <w:t xml:space="preserve">15、投标有效期</w:t>
      </w:r>
      <w:bookmarkEnd w:id="105"/>
      <w:r/>
      <w:bookmarkEnd w:id="106"/>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15.1投标有效期为采购代理机构规定的开标之日后六十（60）天。投标有效期比规定短的将被视为未实质性响应招标文件而予以拒绝。</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16、投标有效期的延长</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firstLine="0"/>
        <w:rPr>
          <w:rFonts w:hint="eastAsia" w:ascii="宋体" w:hAnsi="宋体" w:eastAsia="宋体" w:cs="宋体"/>
          <w:sz w:val="24"/>
          <w:szCs w:val="24"/>
        </w:rPr>
      </w:pPr>
      <w:r/>
      <w:bookmarkStart w:id="107" w:name="_Hlt26954852"/>
      <w:r/>
      <w:bookmarkEnd w:id="107"/>
      <w:r/>
      <w:bookmarkStart w:id="108" w:name="_Hlt26954739"/>
      <w:r/>
      <w:bookmarkEnd w:id="108"/>
      <w:r/>
      <w:bookmarkStart w:id="109" w:name="_Toc513029224"/>
      <w:r/>
      <w:bookmarkStart w:id="110" w:name="_Toc20823296"/>
      <w:r/>
      <w:bookmarkStart w:id="111" w:name="_Toc120614217"/>
      <w:r/>
      <w:bookmarkStart w:id="112" w:name="_Toc16938540"/>
      <w:r>
        <w:rPr>
          <w:rFonts w:hint="eastAsia" w:ascii="宋体" w:hAnsi="宋体" w:eastAsia="宋体" w:cs="宋体"/>
          <w:sz w:val="24"/>
          <w:szCs w:val="24"/>
        </w:rPr>
        <w:t xml:space="preserve">四、投标文件的递交</w:t>
      </w:r>
      <w:bookmarkEnd w:id="109"/>
      <w:r/>
      <w:bookmarkEnd w:id="110"/>
      <w:r/>
      <w:bookmarkEnd w:id="111"/>
      <w:r/>
      <w:bookmarkEnd w:id="112"/>
      <w:r/>
      <w:r/>
    </w:p>
    <w:p>
      <w:pPr>
        <w:ind w:firstLine="560"/>
        <w:rPr>
          <w:rFonts w:hint="eastAsia" w:ascii="宋体" w:hAnsi="宋体" w:eastAsia="宋体" w:cs="宋体"/>
          <w:sz w:val="24"/>
          <w:szCs w:val="24"/>
        </w:rPr>
      </w:pPr>
      <w:r/>
      <w:bookmarkStart w:id="113" w:name="_Toc462564084"/>
      <w:r/>
      <w:bookmarkStart w:id="114" w:name="_Toc20823297"/>
      <w:r/>
      <w:bookmarkStart w:id="115" w:name="_Toc513029225"/>
      <w:r/>
      <w:bookmarkStart w:id="116" w:name="_Toc16938541"/>
      <w:r>
        <w:rPr>
          <w:rFonts w:hint="eastAsia" w:ascii="宋体" w:hAnsi="宋体" w:eastAsia="宋体" w:cs="宋体"/>
          <w:sz w:val="24"/>
          <w:szCs w:val="24"/>
        </w:rPr>
        <w:t xml:space="preserve">17、电子投标文件</w:t>
      </w:r>
      <w:bookmarkEnd w:id="113"/>
      <w:r/>
      <w:bookmarkEnd w:id="114"/>
      <w:r/>
      <w:bookmarkEnd w:id="115"/>
      <w:r/>
      <w:bookmarkEnd w:id="116"/>
      <w:r>
        <w:rPr>
          <w:rFonts w:hint="eastAsia" w:ascii="宋体" w:hAnsi="宋体" w:eastAsia="宋体" w:cs="宋体"/>
          <w:sz w:val="24"/>
          <w:szCs w:val="24"/>
        </w:rPr>
        <w:t xml:space="preserve">的递交</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17.1投标人应当按照《操作手册》规定，在投标截止时间前制作并上传电子投标文件。</w:t>
      </w:r>
      <w:bookmarkStart w:id="117" w:name="_Toc513029226"/>
      <w:r/>
      <w:bookmarkStart w:id="118" w:name="_Toc20823298"/>
      <w:r/>
      <w:bookmarkStart w:id="119" w:name="_Toc16938542"/>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18、投标截止日期</w:t>
      </w:r>
      <w:bookmarkEnd w:id="117"/>
      <w:r/>
      <w:bookmarkEnd w:id="118"/>
      <w:r/>
      <w:bookmarkEnd w:id="119"/>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18.1 投标人上传电子投标文件的时间不得迟于招标公告中规定的投标截止时间。</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18.2 采购代理机构可以按照规定，通过修改招标文件酌情延长投标截止日期，在此情况下，投标人的所有权利和义务以及投标人受制的截止日期均应以延长后新的截止日期为准。</w:t>
      </w:r>
      <w:r/>
    </w:p>
    <w:p>
      <w:pPr>
        <w:ind w:firstLine="560"/>
        <w:rPr>
          <w:rFonts w:hint="eastAsia" w:ascii="宋体" w:hAnsi="宋体" w:eastAsia="宋体" w:cs="宋体"/>
          <w:sz w:val="24"/>
          <w:szCs w:val="24"/>
        </w:rPr>
      </w:pPr>
      <w:r/>
      <w:bookmarkStart w:id="120" w:name="_Toc20823299"/>
      <w:r/>
      <w:bookmarkStart w:id="121" w:name="_Toc513029227"/>
      <w:r/>
      <w:bookmarkStart w:id="122" w:name="_Toc16938543"/>
      <w:r>
        <w:rPr>
          <w:rFonts w:hint="eastAsia" w:ascii="宋体" w:hAnsi="宋体" w:eastAsia="宋体" w:cs="宋体"/>
          <w:sz w:val="24"/>
          <w:szCs w:val="24"/>
        </w:rPr>
        <w:t xml:space="preserve">19、投标文件</w:t>
      </w:r>
      <w:bookmarkEnd w:id="120"/>
      <w:r/>
      <w:bookmarkEnd w:id="121"/>
      <w:r/>
      <w:bookmarkEnd w:id="122"/>
      <w:r>
        <w:rPr>
          <w:rFonts w:hint="eastAsia" w:ascii="宋体" w:hAnsi="宋体" w:eastAsia="宋体" w:cs="宋体"/>
          <w:sz w:val="24"/>
          <w:szCs w:val="24"/>
        </w:rPr>
        <w:t xml:space="preserve">的拒收</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19.1 采购代理机构拒绝接收在其规定的投标截止时间后上传的任何投标文件。</w:t>
      </w:r>
      <w:r/>
    </w:p>
    <w:p>
      <w:pPr>
        <w:ind w:firstLine="560"/>
        <w:rPr>
          <w:rFonts w:hint="eastAsia" w:ascii="宋体" w:hAnsi="宋体" w:eastAsia="宋体" w:cs="宋体"/>
          <w:sz w:val="24"/>
          <w:szCs w:val="24"/>
        </w:rPr>
      </w:pPr>
      <w:r/>
      <w:bookmarkStart w:id="123" w:name="_Toc513029228"/>
      <w:r/>
      <w:bookmarkStart w:id="124" w:name="_Toc20823300"/>
      <w:r/>
      <w:bookmarkStart w:id="125" w:name="_Toc16938544"/>
      <w:r>
        <w:rPr>
          <w:rFonts w:hint="eastAsia" w:ascii="宋体" w:hAnsi="宋体" w:eastAsia="宋体" w:cs="宋体"/>
          <w:sz w:val="24"/>
          <w:szCs w:val="24"/>
        </w:rPr>
        <w:t xml:space="preserve">20、投标文件的撤回和修改</w:t>
      </w:r>
      <w:bookmarkEnd w:id="123"/>
      <w:r/>
      <w:bookmarkEnd w:id="124"/>
      <w:r/>
      <w:bookmarkEnd w:id="125"/>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20.1 投标文件的撤回</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20.1.1 电子投标文件的撤回</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20.1.2 投标人撤回电子投标文件，则认为其不再参与本项目投标活动。</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20.2 投标文件的修改</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20.2.1投标人可在投标截止时间前，对其电子投标文件进行修改，具体操作方法见《操作手册》。</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20.2.2 在投标截止时间之后，投标人不得对其电子投标文件作任何修改。</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20.3 在投标截止时间至招标文件中规定的投标有效期满之间的这段时间内，投标人不得撤回其投标。</w:t>
      </w:r>
      <w:r/>
    </w:p>
    <w:p>
      <w:pPr>
        <w:ind w:firstLine="0"/>
        <w:rPr>
          <w:rFonts w:hint="eastAsia" w:ascii="宋体" w:hAnsi="宋体" w:eastAsia="宋体" w:cs="宋体"/>
          <w:sz w:val="24"/>
          <w:szCs w:val="24"/>
        </w:rPr>
      </w:pPr>
      <w:r/>
      <w:bookmarkStart w:id="126" w:name="_Toc20823301"/>
      <w:r/>
      <w:bookmarkStart w:id="127" w:name="_Toc16938545"/>
      <w:r/>
      <w:bookmarkStart w:id="128" w:name="_Toc120614218"/>
      <w:r/>
      <w:bookmarkStart w:id="129" w:name="_Toc513029229"/>
      <w:r>
        <w:rPr>
          <w:rFonts w:hint="eastAsia" w:ascii="宋体" w:hAnsi="宋体" w:eastAsia="宋体" w:cs="宋体"/>
          <w:sz w:val="24"/>
          <w:szCs w:val="24"/>
        </w:rPr>
        <w:t xml:space="preserve">五、开标与评标</w:t>
      </w:r>
      <w:bookmarkEnd w:id="126"/>
      <w:r/>
      <w:bookmarkEnd w:id="127"/>
      <w:r/>
      <w:bookmarkEnd w:id="128"/>
      <w:r/>
      <w:bookmarkEnd w:id="129"/>
      <w:r/>
      <w:r/>
    </w:p>
    <w:p>
      <w:pPr>
        <w:ind w:firstLine="560"/>
        <w:rPr>
          <w:rFonts w:hint="eastAsia" w:ascii="宋体" w:hAnsi="宋体" w:eastAsia="宋体" w:cs="宋体"/>
          <w:sz w:val="24"/>
          <w:szCs w:val="24"/>
        </w:rPr>
      </w:pPr>
      <w:r/>
      <w:bookmarkStart w:id="130" w:name="_Toc20823302"/>
      <w:r/>
      <w:bookmarkStart w:id="131" w:name="_Toc16938546"/>
      <w:r/>
      <w:bookmarkStart w:id="132" w:name="_Toc513029230"/>
      <w:r>
        <w:rPr>
          <w:rFonts w:hint="eastAsia" w:ascii="宋体" w:hAnsi="宋体" w:eastAsia="宋体" w:cs="宋体"/>
          <w:sz w:val="24"/>
          <w:szCs w:val="24"/>
        </w:rPr>
        <w:t xml:space="preserve">21、开标</w:t>
      </w:r>
      <w:bookmarkEnd w:id="130"/>
      <w:r/>
      <w:bookmarkEnd w:id="131"/>
      <w:r/>
      <w:bookmarkEnd w:id="132"/>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21.1 采购代理机构将在招标公告中规定的时间和地点组织公开开标。投标人应当按照《操作手册》规定，参加开标活动和在苏采云系统规定的时间内对投标文件进行解密。</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21.2开标仪式由采购代理机构组织。苏采云系统将自动对项目进行开标，并宣布各投标人名称和投标价格。</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21.3投标人在开标过程中涉及到的投标文件解密、开标结果确认等工作，应按照《操作手册》规定执行。</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 苏采云系统中《开标记录表》宣布后5分钟内未提出的，视同认可开标结果。</w:t>
      </w:r>
      <w:r/>
    </w:p>
    <w:p>
      <w:pPr>
        <w:ind w:firstLine="560"/>
        <w:rPr>
          <w:rFonts w:hint="eastAsia" w:ascii="宋体" w:hAnsi="宋体" w:eastAsia="宋体" w:cs="宋体"/>
          <w:sz w:val="24"/>
          <w:szCs w:val="24"/>
        </w:rPr>
      </w:pPr>
      <w:r/>
      <w:bookmarkStart w:id="133" w:name="_Toc16938547"/>
      <w:r/>
      <w:bookmarkStart w:id="134" w:name="_Toc513029231"/>
      <w:r/>
      <w:bookmarkStart w:id="135" w:name="_Toc20823303"/>
      <w:r>
        <w:rPr>
          <w:rFonts w:hint="eastAsia" w:ascii="宋体" w:hAnsi="宋体" w:eastAsia="宋体" w:cs="宋体"/>
          <w:sz w:val="24"/>
          <w:szCs w:val="24"/>
        </w:rPr>
        <w:t xml:space="preserve">22、评标委员会</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22.1 开标后，采购代理机构将立即组织评标委员会（以下简称评委会）进行评标。</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22.2 评委会由采购人代表和有关技术、经济等方面的专家组成，且人员构成符合政府采购有关规定。</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22.3评委会独立工作，负责评审所有投标文件并确定中标侯选人。</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23．评标过程的保密与公正</w:t>
      </w:r>
      <w:bookmarkEnd w:id="133"/>
      <w:r/>
      <w:bookmarkEnd w:id="134"/>
      <w:r/>
      <w:bookmarkEnd w:id="135"/>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23.1凡是与审查、澄清、评价和比较投标的有关资料以及授标建议等，采购人、评委、采购代理机构均不得向投标人或与评标无关的其他人员透露。</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23.2在评标过程中，投标人不得以任何行为影响评标过程，否则其投标文件将被作为无效投标文件。</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23.3 采购代理机构和评标委员会不向未中标的投标人解释未中标原因，也不公布评标过程中的相关细节。</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采用综合评分法的项目，未中标的投标人可于中标结果公告期限届满之日起通过苏采云系统查看自己的评审得分及排序情况。</w:t>
      </w:r>
      <w:r/>
    </w:p>
    <w:p>
      <w:pPr>
        <w:ind w:firstLine="560"/>
        <w:rPr>
          <w:rFonts w:hint="eastAsia" w:ascii="宋体" w:hAnsi="宋体" w:eastAsia="宋体" w:cs="宋体"/>
          <w:sz w:val="24"/>
          <w:szCs w:val="24"/>
        </w:rPr>
      </w:pPr>
      <w:r/>
      <w:bookmarkStart w:id="136" w:name="_Toc20823304"/>
      <w:r/>
      <w:bookmarkStart w:id="137" w:name="_Toc513029232"/>
      <w:r/>
      <w:bookmarkStart w:id="138" w:name="_Toc16938548"/>
      <w:r>
        <w:rPr>
          <w:rFonts w:hint="eastAsia" w:ascii="宋体" w:hAnsi="宋体" w:eastAsia="宋体" w:cs="宋体"/>
          <w:sz w:val="24"/>
          <w:szCs w:val="24"/>
        </w:rPr>
        <w:t xml:space="preserve">24．投标文件的澄清</w:t>
      </w:r>
      <w:bookmarkEnd w:id="136"/>
      <w:r/>
      <w:bookmarkEnd w:id="137"/>
      <w:r/>
      <w:bookmarkEnd w:id="138"/>
      <w:r/>
      <w:r/>
    </w:p>
    <w:p>
      <w:pPr>
        <w:ind w:firstLine="560"/>
        <w:rPr>
          <w:rFonts w:hint="eastAsia" w:ascii="宋体" w:hAnsi="宋体" w:eastAsia="宋体" w:cs="宋体"/>
          <w:sz w:val="24"/>
          <w:szCs w:val="24"/>
        </w:rPr>
      </w:pPr>
      <w:r/>
      <w:bookmarkStart w:id="139" w:name="_Toc513029233"/>
      <w:r/>
      <w:bookmarkStart w:id="140" w:name="_Toc16938549"/>
      <w:r/>
      <w:bookmarkStart w:id="141" w:name="_Toc20823305"/>
      <w:r>
        <w:rPr>
          <w:rFonts w:hint="eastAsia" w:ascii="宋体" w:hAnsi="宋体" w:eastAsia="宋体" w:cs="宋体"/>
          <w:sz w:val="24"/>
          <w:szCs w:val="24"/>
        </w:rPr>
        <w:t xml:space="preserve">24.1评标期间，评委会对投标文件中含义不明确、同类问题表述不一致或者有明显文字和计算错误的内容 ，有权要求投标人作出必要的澄清、说明或者补正。</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24.3 接到评委会澄清、说明和补正要求的投标人如未按规定做出澄清、说明和补正，其风险由投标人自行承担。</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25、对投标文件的初审</w:t>
      </w:r>
      <w:bookmarkEnd w:id="139"/>
      <w:r/>
      <w:bookmarkEnd w:id="140"/>
      <w:r/>
      <w:bookmarkEnd w:id="141"/>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25.1投标文件初审分为资格审查和符合性审查。</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25.1.1 资格审查：依据法律法规和招标文件的规定，由采购人对投标文件中的资格证明文件进行审查。资格审查的结论，采购人以书面形式向评委会进行反馈。</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采购人在进行资格性审查的同时，将在“信用中国”网站（www.creditchina.gov.cn）查询投标人的信用记录，以确定投标人是否具备投标资格,查询结果留存并归档。</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25.4评委会将对确定为实质性响应的投标进行进一步审核，看其是否有计算上或累加上的算术错误，修正错误的原则如下：</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（4）总价金额与按单价汇总金额不一致的，以单价金额计算结果为准。同时出现两种以上错误的，按照前款规定的顺序修正。</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560"/>
        <w:rPr>
          <w:rFonts w:hint="eastAsia" w:ascii="宋体" w:hAnsi="宋体" w:eastAsia="宋体" w:cs="宋体"/>
          <w:sz w:val="24"/>
          <w:szCs w:val="24"/>
        </w:rPr>
      </w:pPr>
      <w:r/>
      <w:bookmarkStart w:id="142" w:name="_Toc16938550"/>
      <w:r/>
      <w:bookmarkStart w:id="143" w:name="_Toc20823306"/>
      <w:r/>
      <w:bookmarkStart w:id="144" w:name="_Toc513029234"/>
      <w:r>
        <w:rPr>
          <w:rFonts w:hint="eastAsia" w:ascii="宋体" w:hAnsi="宋体" w:eastAsia="宋体" w:cs="宋体"/>
          <w:sz w:val="24"/>
          <w:szCs w:val="24"/>
        </w:rPr>
        <w:t xml:space="preserve">25.6投标人在开、评标全过程中应保持通讯畅通，及时登录苏采云系统查阅、答复相关信息，并安排专人与交易中心及评标委员会联系。</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非单一产品采购项目，招标文件中将载明其中的核心产品。多家投标人提供的核心产品品牌相同的，按前两款规定处理。</w:t>
      </w:r>
      <w:r/>
    </w:p>
    <w:p>
      <w:pPr>
        <w:ind w:firstLine="560"/>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25.8 政府采购异常低价审查</w:t>
      </w:r>
      <w:r/>
    </w:p>
    <w:p>
      <w:pPr>
        <w:ind w:firstLine="560"/>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（一）评审中出现下列情形之一的，评审委员会应当启动异常低价投标（响应）审查程序： </w:t>
      </w:r>
      <w:r/>
    </w:p>
    <w:p>
      <w:pPr>
        <w:ind w:firstLine="560"/>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1.投标（响应）报价低于全部通过符合性审查供应商投标（响应）报价平均值50%的，即投标（响应）报价&lt;全部通过符合性审查供应商投标（响应）报价平均值×50%； </w:t>
      </w:r>
      <w:r/>
    </w:p>
    <w:p>
      <w:pPr>
        <w:ind w:firstLine="560"/>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2.投标（响应）报价低于通过符合性审查的次低报价供应商投标（响应）报价50%的，即投标（响应）报价&lt;通过符合性审查的次低报价供应商投标（响应）报价×50%； </w:t>
      </w:r>
      <w:r/>
    </w:p>
    <w:p>
      <w:pPr>
        <w:ind w:firstLine="560"/>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3.投标（响应）报价低于采购项目最高限价45%的，即投标（响应）报价&lt;采购项目最高限价×45%； </w:t>
      </w:r>
      <w:r/>
    </w:p>
    <w:p>
      <w:pPr>
        <w:ind w:firstLine="560"/>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4.评审委员会基于专业判断，认为供应商报价过低，有可能影响产品质量或者不能诚信履约的其他情形。 </w:t>
      </w:r>
      <w:r/>
    </w:p>
    <w:p>
      <w:pPr>
        <w:ind w:firstLine="560"/>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560"/>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26、</w:t>
      </w:r>
      <w:bookmarkEnd w:id="142"/>
      <w:r/>
      <w:bookmarkEnd w:id="143"/>
      <w:r/>
      <w:bookmarkEnd w:id="144"/>
      <w:r>
        <w:rPr>
          <w:rFonts w:hint="eastAsia" w:ascii="宋体" w:hAnsi="宋体" w:eastAsia="宋体" w:cs="宋体"/>
          <w:sz w:val="24"/>
          <w:szCs w:val="24"/>
        </w:rPr>
        <w:t xml:space="preserve">无效投标条款和废标条款</w:t>
      </w:r>
      <w:r/>
    </w:p>
    <w:p>
      <w:pPr>
        <w:ind w:firstLine="560"/>
        <w:rPr>
          <w:rFonts w:hint="eastAsia" w:ascii="宋体" w:hAnsi="宋体" w:eastAsia="宋体" w:cs="宋体"/>
          <w:sz w:val="24"/>
          <w:szCs w:val="24"/>
        </w:rPr>
      </w:pPr>
      <w:r/>
      <w:bookmarkStart w:id="145" w:name="_Toc513029235"/>
      <w:r/>
      <w:bookmarkStart w:id="146" w:name="_Toc20823307"/>
      <w:r/>
      <w:bookmarkStart w:id="147" w:name="_Toc16938551"/>
      <w:r>
        <w:rPr>
          <w:rFonts w:hint="eastAsia" w:ascii="宋体" w:hAnsi="宋体" w:eastAsia="宋体" w:cs="宋体"/>
          <w:sz w:val="24"/>
          <w:szCs w:val="24"/>
        </w:rPr>
        <w:t xml:space="preserve">26.1无效投标条款</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26.1.1 投标人在苏采云系统规定的时间内未成功解密电子投标文件的。</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26.1.2 投标人未按照招标文件要求上传电子投标文件的。</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26.1.3同一投标人提交两个（含两个）以上不同的投标报价的。</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26.1.4投标人不具备招标文件中规定资格要求的。</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26.1.5投标人的报价超过了采购预算或最高限价的。</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26.1.6未通过符合性审查的。</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26.1.7不符合招标文件中规定的实质性要求和条件的（本招标文件中斜体且有下划线部分为实质性要求和条件）。</w:t>
      </w:r>
      <w:r/>
    </w:p>
    <w:p>
      <w:pPr>
        <w:ind w:firstLine="561"/>
        <w:rPr>
          <w:rFonts w:hint="eastAsia" w:ascii="宋体" w:hAnsi="宋体" w:eastAsia="宋体" w:cs="宋体"/>
          <w:sz w:val="24"/>
          <w:szCs w:val="24"/>
        </w:rPr>
      </w:pPr>
      <w:r>
        <w:rPr>
          <w:rFonts w:hint="eastAsia" w:ascii="宋体" w:hAnsi="宋体" w:eastAsia="宋体" w:cs="宋体"/>
          <w:sz w:val="24"/>
          <w:szCs w:val="24"/>
        </w:rPr>
        <w:t xml:space="preserve">26.1.8投标人被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26.1.9 投标文件含有采购人不能接受的附加条件的。</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26.1.12 投标文件未按照招标文件要求加盖CA电子公章的。</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26.1.13 投标人所投标产品不符合招标文件中所列国家强制性标准的。</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26.1.14不同的投标人投标文件制作机器码、文件创建标识码一致的。</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26.1.15其他法律、法规及本招标文件规定的属无效投标的情形。</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26.2废标条款</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26.2.1符合专业条件的供应商或者对招标文件作实质响应的供应商不足三家的。</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27.2.2出现影响采购公正的违法、违规行为的。</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26.2.3因重大变故，采购任务取消的。</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26.2.4评标委员会认定招标文件存在歧义、重大缺陷导致评审工作无法进行。</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26.2.5 因苏采云系统系统故障原因造成开标不成功的。</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26.3 投标截止时间结束后参加投标的供应商不足三家的处理：</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26.3.1如出现投标截止时间结束后参加投标的供应商或者在评标期间对招标文件做出实质响应的供应商不足三家情况，按政府采购相关规定执行。</w:t>
      </w:r>
      <w:r/>
    </w:p>
    <w:p>
      <w:pPr>
        <w:ind w:firstLine="0"/>
        <w:rPr>
          <w:rFonts w:hint="eastAsia" w:ascii="宋体" w:hAnsi="宋体" w:eastAsia="宋体" w:cs="宋体"/>
          <w:sz w:val="24"/>
          <w:szCs w:val="24"/>
        </w:rPr>
      </w:pPr>
      <w:r/>
      <w:bookmarkStart w:id="148" w:name="_Toc120614219"/>
      <w:r>
        <w:rPr>
          <w:rFonts w:hint="eastAsia" w:ascii="宋体" w:hAnsi="宋体" w:eastAsia="宋体" w:cs="宋体"/>
          <w:sz w:val="24"/>
          <w:szCs w:val="24"/>
        </w:rPr>
        <w:t xml:space="preserve">六、</w:t>
      </w:r>
      <w:bookmarkEnd w:id="145"/>
      <w:r/>
      <w:bookmarkEnd w:id="146"/>
      <w:r/>
      <w:bookmarkEnd w:id="147"/>
      <w:r>
        <w:rPr>
          <w:rFonts w:hint="eastAsia" w:ascii="宋体" w:hAnsi="宋体" w:eastAsia="宋体" w:cs="宋体"/>
          <w:sz w:val="24"/>
          <w:szCs w:val="24"/>
        </w:rPr>
        <w:t xml:space="preserve">定标</w:t>
      </w:r>
      <w:bookmarkEnd w:id="148"/>
      <w:r/>
      <w:r/>
    </w:p>
    <w:p>
      <w:pPr>
        <w:ind w:firstLine="560"/>
        <w:rPr>
          <w:rFonts w:hint="eastAsia" w:ascii="宋体" w:hAnsi="宋体" w:eastAsia="宋体" w:cs="宋体"/>
          <w:sz w:val="24"/>
          <w:szCs w:val="24"/>
        </w:rPr>
      </w:pPr>
      <w:r/>
      <w:bookmarkStart w:id="149" w:name="_Toc513029238"/>
      <w:r/>
      <w:bookmarkStart w:id="150" w:name="_Toc16938554"/>
      <w:r/>
      <w:bookmarkStart w:id="151" w:name="_Toc20823310"/>
      <w:r>
        <w:rPr>
          <w:rFonts w:hint="eastAsia" w:ascii="宋体" w:hAnsi="宋体" w:eastAsia="宋体" w:cs="宋体"/>
          <w:sz w:val="24"/>
          <w:szCs w:val="24"/>
        </w:rPr>
        <w:t xml:space="preserve">27、</w:t>
      </w:r>
      <w:bookmarkEnd w:id="149"/>
      <w:r>
        <w:rPr>
          <w:rFonts w:hint="eastAsia" w:ascii="宋体" w:hAnsi="宋体" w:eastAsia="宋体" w:cs="宋体"/>
          <w:sz w:val="24"/>
          <w:szCs w:val="24"/>
        </w:rPr>
        <w:t xml:space="preserve">确定</w:t>
      </w:r>
      <w:bookmarkEnd w:id="150"/>
      <w:r/>
      <w:bookmarkEnd w:id="151"/>
      <w:r>
        <w:rPr>
          <w:rFonts w:hint="eastAsia" w:ascii="宋体" w:hAnsi="宋体" w:eastAsia="宋体" w:cs="宋体"/>
          <w:sz w:val="24"/>
          <w:szCs w:val="24"/>
        </w:rPr>
        <w:t xml:space="preserve">中标单位</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27.1中标候选人的选取原则和数量见招标文件第五章规定。 </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27.2 采购人应根据评委会推荐的中标候选人确定中标人。</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27.3 采购代理机构将在“江苏政府采购网”发布中标公告，公告期限为1个工作日。</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27.4  若有充分证据证明，中标人出现下列情况之一的，一经查实，将被取消中标资格：</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27.4.1提供虚假材料谋取中标的。</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27.4.2向采购人、采购代理机构行贿或者提供其他不正当利益的。</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27.4.3属于本文件规定的无效条件，但在评标过程中又未被评委会发现的。</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27.4.4与采购人或者其他供应商恶意串通的。</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27.4.5采取不正当手段诋毁、排挤其他供应商的。</w:t>
      </w:r>
      <w:r/>
    </w:p>
    <w:p>
      <w:pPr>
        <w:ind w:firstLine="560"/>
        <w:rPr>
          <w:rFonts w:hint="eastAsia" w:ascii="宋体" w:hAnsi="宋体" w:eastAsia="宋体" w:cs="宋体"/>
          <w:sz w:val="24"/>
          <w:szCs w:val="24"/>
        </w:rPr>
      </w:pPr>
      <w:r/>
      <w:bookmarkStart w:id="152" w:name="_Toc200451960"/>
      <w:r>
        <w:rPr>
          <w:rFonts w:hint="eastAsia" w:ascii="宋体" w:hAnsi="宋体" w:eastAsia="宋体" w:cs="宋体"/>
          <w:sz w:val="24"/>
          <w:szCs w:val="24"/>
        </w:rPr>
        <w:t xml:space="preserve">27.5. 有下列情形之一的，视为投标人串通投标，投标无效：</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27.5.1不同投标人的投标文件由同一单位或者个人编制；</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27.5.2不同投标人委托同一单位或者个人办理投标事宜；</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27.5.3 不同投标人的投标文件载明的项目管理成员或者联系人员为同一人；</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27.5.4不同投标人的投标文件异常一致或者投标报价呈规律性差异；</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28、质疑处理</w:t>
      </w:r>
      <w:bookmarkEnd w:id="152"/>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28.1 提出质疑的供应商应当是参与所质疑项目采购活动的供应商。潜在供应商依法获取其可质疑的采购文件的，可以对采购文件提出质疑。</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28.2.1对可以质疑的采购文件提出质疑的，为收到采购文件之日或者采购文件公告期限届满之日；</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28.2.2对采购过程提出质疑的，为各采购程序环节结束之日；</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　　28.2.3对中标或者成交结果提出质疑的，为中标或者成交结果公告期限届满之日。</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28.4 供应商（含潜在供应商）对与本项目有关的所有询问、质疑均请向采购人提出，由采购人负责答复。</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采购人只接收以纸质原件形式送达的质疑,建议供应商尽量通过邮寄方式提交质疑（采购人不接受未填写快递运单的快件）。</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采购人质疑接收人及联系方式见招标文件第一章。</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28.5 以下情形的质疑不予受理</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28.5.1 内容不符合《政府采购质疑和投诉办法》第十二条规定的质疑。</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28.5.2 超出政府采购法定期限的质疑。</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28.5.3 以传真、电子邮件等方式递交的非原件形式的质疑。</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28.5.4 未参加投标活动的供应商或在投标活动中自身权益未受到损害的供应商所提出的质疑。</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28.5.5供应商组成联合体参加投标，联合体中任何一方或多方未按要求签字、盖章、加盖公章的质疑。</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29、中标通知书</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29.l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0"/>
        <w:rPr>
          <w:rFonts w:hint="eastAsia" w:ascii="宋体" w:hAnsi="宋体" w:eastAsia="宋体" w:cs="宋体"/>
          <w:sz w:val="24"/>
          <w:szCs w:val="24"/>
        </w:rPr>
      </w:pPr>
      <w:r/>
      <w:bookmarkStart w:id="153" w:name="_Toc513029236"/>
      <w:r/>
      <w:bookmarkStart w:id="154" w:name="_Toc16938552"/>
      <w:r/>
      <w:bookmarkStart w:id="155" w:name="_Toc120614220"/>
      <w:r/>
      <w:bookmarkStart w:id="156" w:name="_Toc20823308"/>
      <w:r>
        <w:rPr>
          <w:rFonts w:hint="eastAsia" w:ascii="宋体" w:hAnsi="宋体" w:eastAsia="宋体" w:cs="宋体"/>
          <w:sz w:val="24"/>
          <w:szCs w:val="24"/>
        </w:rPr>
        <w:t xml:space="preserve">七、授予合同</w:t>
      </w:r>
      <w:bookmarkEnd w:id="153"/>
      <w:r/>
      <w:bookmarkEnd w:id="154"/>
      <w:r/>
      <w:bookmarkEnd w:id="155"/>
      <w:r/>
      <w:bookmarkEnd w:id="156"/>
      <w:r/>
      <w:r/>
    </w:p>
    <w:p>
      <w:pPr>
        <w:ind w:firstLine="560"/>
        <w:rPr>
          <w:rFonts w:hint="eastAsia" w:ascii="宋体" w:hAnsi="宋体" w:eastAsia="宋体" w:cs="宋体"/>
          <w:sz w:val="24"/>
          <w:szCs w:val="24"/>
        </w:rPr>
      </w:pPr>
      <w:r/>
      <w:bookmarkStart w:id="157" w:name="_Toc513029237"/>
      <w:r/>
      <w:bookmarkStart w:id="158" w:name="_Toc20823309"/>
      <w:r/>
      <w:bookmarkStart w:id="159" w:name="_Toc16938553"/>
      <w:r>
        <w:rPr>
          <w:rFonts w:hint="eastAsia" w:ascii="宋体" w:hAnsi="宋体" w:eastAsia="宋体" w:cs="宋体"/>
          <w:sz w:val="24"/>
          <w:szCs w:val="24"/>
        </w:rPr>
        <w:t xml:space="preserve">30、签订合同</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30.l中标人应当在中标通知书发出之日起三十日内，按照招标文件确定的事项与采购人签订政府采购合同。</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30.2 招标文件、中标人的投标文件及招标过程中有关澄清、承诺文件均应作为合同附件。</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31、</w:t>
      </w:r>
      <w:bookmarkEnd w:id="157"/>
      <w:r/>
      <w:bookmarkEnd w:id="158"/>
      <w:r/>
      <w:bookmarkEnd w:id="159"/>
      <w:r>
        <w:rPr>
          <w:rFonts w:hint="eastAsia" w:ascii="宋体" w:hAnsi="宋体" w:eastAsia="宋体" w:cs="宋体"/>
          <w:sz w:val="24"/>
          <w:szCs w:val="24"/>
        </w:rPr>
        <w:t xml:space="preserve">货物（包含与货物相关的服务）的追加</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31.1政府采购合同履行中，采购人需追加与合同标的相同的货物（包含与货物相关的服务），在不改变合同其他条款的前提下，可以与中标人协商签订补充合同，但所有补充合同的采购金额不超过原合同金额10%。</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32、政府采购履约资金扶持政策</w:t>
      </w:r>
      <w:r/>
    </w:p>
    <w:p>
      <w:pPr>
        <w:ind w:firstLine="560"/>
        <w:rPr>
          <w:rFonts w:hint="eastAsia" w:ascii="宋体" w:hAnsi="宋体" w:eastAsia="宋体" w:cs="宋体"/>
          <w:sz w:val="28"/>
          <w:szCs w:val="28"/>
        </w:rPr>
      </w:pPr>
      <w:r>
        <w:rPr>
          <w:rFonts w:hint="eastAsia" w:ascii="宋体" w:hAnsi="宋体" w:eastAsia="宋体" w:cs="宋体"/>
          <w:sz w:val="24"/>
          <w:szCs w:val="24"/>
        </w:rPr>
        <w:t xml:space="preserve">中标人可凭政府采购合同办理融资贷款，详情请见江苏政府采购网“政采贷”专栏。</w:t>
      </w:r>
      <w:r/>
    </w:p>
    <w:p>
      <w:pPr>
        <w:pStyle w:val="875"/>
        <w:numPr>
          <w:ilvl w:val="0"/>
          <w:numId w:val="1"/>
        </w:numPr>
        <w:ind w:firstLine="0"/>
        <w:jc w:val="center"/>
        <w:pageBreakBefore/>
        <w:rPr>
          <w:rFonts w:hint="eastAsia" w:ascii="宋体" w:hAnsi="宋体" w:eastAsia="宋体" w:cs="宋体"/>
        </w:rPr>
      </w:pPr>
      <w:r>
        <w:rPr>
          <w:rFonts w:hint="eastAsia" w:ascii="宋体" w:hAnsi="宋体" w:eastAsia="宋体" w:cs="宋体"/>
        </w:rPr>
        <w:t xml:space="preserve"> 合同文本</w:t>
      </w:r>
      <w:r/>
    </w:p>
    <w:p>
      <w:pPr>
        <w:ind w:firstLine="640"/>
        <w:jc w:val="center"/>
        <w:rPr>
          <w:rFonts w:hint="eastAsia" w:ascii="宋体" w:hAnsi="宋体" w:eastAsia="宋体" w:cs="宋体"/>
          <w:sz w:val="32"/>
          <w:szCs w:val="32"/>
        </w:rPr>
      </w:pPr>
      <w:r>
        <w:rPr>
          <w:rFonts w:hint="eastAsia" w:ascii="宋体" w:hAnsi="宋体" w:eastAsia="宋体" w:cs="宋体"/>
          <w:sz w:val="32"/>
          <w:szCs w:val="32"/>
        </w:rPr>
        <w:t xml:space="preserve">政府采购合同</w:t>
      </w:r>
      <w:r/>
    </w:p>
    <w:p>
      <w:pPr>
        <w:pStyle w:val="1090"/>
        <w:ind w:firstLine="480"/>
        <w:rPr>
          <w:rFonts w:hint="eastAsia" w:ascii="宋体" w:hAnsi="宋体" w:eastAsia="宋体" w:cs="宋体"/>
        </w:rPr>
      </w:pPr>
      <w:r>
        <w:rPr>
          <w:rFonts w:hint="eastAsia" w:ascii="宋体" w:hAnsi="宋体" w:eastAsia="宋体" w:cs="宋体"/>
        </w:rPr>
      </w:r>
      <w:r/>
    </w:p>
    <w:p>
      <w:pPr>
        <w:pStyle w:val="1090"/>
        <w:ind w:firstLine="48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91"/>
        <w:ind w:firstLine="560"/>
        <w:rPr>
          <w:rFonts w:hint="eastAsia" w:ascii="宋体" w:hAnsi="宋体" w:eastAsia="宋体" w:cs="宋体"/>
        </w:rPr>
      </w:pPr>
      <w:r>
        <w:rPr>
          <w:rFonts w:hint="eastAsia" w:ascii="宋体" w:hAnsi="宋体" w:eastAsia="宋体" w:cs="宋体"/>
        </w:rPr>
        <w:t xml:space="preserve">  </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项目名称：通州区融媒体中心电梯采购项目</w:t>
      </w:r>
      <w:r/>
    </w:p>
    <w:p>
      <w:pPr>
        <w:ind w:firstLine="560"/>
        <w:rPr>
          <w:rFonts w:hint="eastAsia" w:ascii="宋体" w:hAnsi="宋体" w:eastAsia="宋体" w:cs="宋体"/>
          <w:sz w:val="28"/>
          <w:szCs w:val="28"/>
        </w:rPr>
      </w:pPr>
      <w:r>
        <w:rPr>
          <w:rFonts w:hint="eastAsia" w:ascii="宋体" w:hAnsi="宋体" w:eastAsia="宋体" w:cs="宋体"/>
          <w:sz w:val="28"/>
          <w:szCs w:val="28"/>
        </w:rPr>
      </w:r>
      <w:r/>
    </w:p>
    <w:p>
      <w:pPr>
        <w:ind w:firstLine="560"/>
        <w:rPr>
          <w:rFonts w:hint="eastAsia" w:ascii="宋体" w:hAnsi="宋体" w:eastAsia="宋体" w:cs="宋体"/>
          <w:sz w:val="28"/>
          <w:szCs w:val="28"/>
        </w:rPr>
      </w:pPr>
      <w:r>
        <w:rPr>
          <w:rFonts w:hint="eastAsia" w:ascii="宋体" w:hAnsi="宋体" w:eastAsia="宋体" w:cs="宋体"/>
          <w:sz w:val="28"/>
          <w:szCs w:val="28"/>
        </w:rPr>
      </w:r>
      <w:r/>
    </w:p>
    <w:p>
      <w:pPr>
        <w:ind w:firstLine="560"/>
        <w:rPr>
          <w:rFonts w:hint="eastAsia" w:ascii="宋体" w:hAnsi="宋体" w:eastAsia="宋体" w:cs="宋体"/>
          <w:sz w:val="28"/>
          <w:szCs w:val="28"/>
        </w:rPr>
      </w:pPr>
      <w:r>
        <w:rPr>
          <w:rFonts w:hint="eastAsia" w:ascii="宋体" w:hAnsi="宋体" w:eastAsia="宋体" w:cs="宋体"/>
          <w:sz w:val="28"/>
          <w:szCs w:val="28"/>
        </w:rPr>
      </w:r>
      <w:r/>
    </w:p>
    <w:p>
      <w:pPr>
        <w:pStyle w:val="1088"/>
        <w:ind w:left="63" w:right="63" w:firstLine="560"/>
        <w:rPr>
          <w:rFonts w:hint="eastAsia" w:ascii="宋体" w:hAnsi="宋体" w:eastAsia="宋体" w:cs="宋体"/>
          <w:sz w:val="28"/>
          <w:szCs w:val="28"/>
        </w:rPr>
      </w:pPr>
      <w:r>
        <w:rPr>
          <w:rFonts w:hint="eastAsia" w:ascii="宋体" w:hAnsi="宋体" w:eastAsia="宋体" w:cs="宋体"/>
          <w:sz w:val="28"/>
          <w:szCs w:val="28"/>
        </w:rPr>
      </w:r>
      <w:r/>
    </w:p>
    <w:p>
      <w:pPr>
        <w:pStyle w:val="1088"/>
        <w:ind w:left="63" w:right="63" w:firstLine="560"/>
        <w:rPr>
          <w:rFonts w:hint="eastAsia" w:ascii="宋体" w:hAnsi="宋体" w:eastAsia="宋体" w:cs="宋体"/>
          <w:sz w:val="28"/>
          <w:szCs w:val="28"/>
        </w:rPr>
      </w:pPr>
      <w:r>
        <w:rPr>
          <w:rFonts w:hint="eastAsia" w:ascii="宋体" w:hAnsi="宋体" w:eastAsia="宋体" w:cs="宋体"/>
          <w:sz w:val="28"/>
          <w:szCs w:val="28"/>
        </w:rPr>
      </w:r>
      <w:r/>
    </w:p>
    <w:p>
      <w:pPr>
        <w:ind w:firstLine="560"/>
        <w:rPr>
          <w:rFonts w:hint="eastAsia" w:ascii="宋体" w:hAnsi="宋体" w:eastAsia="宋体" w:cs="宋体"/>
          <w:sz w:val="28"/>
          <w:szCs w:val="28"/>
        </w:rPr>
      </w:pPr>
      <w:r>
        <w:rPr>
          <w:rFonts w:hint="eastAsia" w:ascii="宋体" w:hAnsi="宋体" w:eastAsia="宋体" w:cs="宋体"/>
          <w:sz w:val="28"/>
          <w:szCs w:val="28"/>
        </w:rPr>
      </w:r>
      <w:r/>
    </w:p>
    <w:p>
      <w:pPr>
        <w:ind w:firstLine="560"/>
        <w:rPr>
          <w:rFonts w:hint="eastAsia" w:ascii="宋体" w:hAnsi="宋体" w:eastAsia="宋体" w:cs="宋体"/>
          <w:sz w:val="28"/>
          <w:szCs w:val="28"/>
          <w:u w:val="single"/>
        </w:rPr>
      </w:pPr>
      <w:r>
        <w:rPr>
          <w:rFonts w:hint="eastAsia" w:ascii="宋体" w:hAnsi="宋体" w:eastAsia="宋体" w:cs="宋体"/>
          <w:sz w:val="28"/>
          <w:szCs w:val="28"/>
        </w:rPr>
        <w:t xml:space="preserve">甲方：</w:t>
      </w:r>
      <w:r/>
    </w:p>
    <w:p>
      <w:pPr>
        <w:ind w:firstLine="560"/>
        <w:rPr>
          <w:rFonts w:hint="eastAsia" w:ascii="宋体" w:hAnsi="宋体" w:eastAsia="宋体" w:cs="宋体"/>
          <w:sz w:val="28"/>
          <w:szCs w:val="28"/>
        </w:rPr>
      </w:pPr>
      <w:r>
        <w:rPr>
          <w:rFonts w:hint="eastAsia" w:ascii="宋体" w:hAnsi="宋体" w:eastAsia="宋体" w:cs="宋体"/>
          <w:sz w:val="28"/>
          <w:szCs w:val="28"/>
        </w:rPr>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乙方：</w:t>
      </w:r>
      <w:r/>
    </w:p>
    <w:p>
      <w:pPr>
        <w:pStyle w:val="1086"/>
        <w:rPr>
          <w:rFonts w:hint="eastAsia" w:ascii="宋体" w:hAnsi="宋体" w:eastAsia="宋体" w:cs="宋体"/>
        </w:rPr>
      </w:pPr>
      <w:r>
        <w:rPr>
          <w:rFonts w:hint="eastAsia" w:ascii="宋体" w:hAnsi="宋体" w:eastAsia="宋体" w:cs="宋体"/>
        </w:rPr>
      </w:r>
      <w:r/>
    </w:p>
    <w:p>
      <w:pPr>
        <w:ind w:firstLine="560"/>
        <w:rPr>
          <w:rFonts w:hint="eastAsia" w:ascii="宋体" w:hAnsi="宋体" w:eastAsia="宋体" w:cs="宋体"/>
          <w:sz w:val="28"/>
          <w:szCs w:val="28"/>
        </w:rPr>
      </w:pPr>
      <w:r>
        <w:rPr>
          <w:rFonts w:hint="eastAsia" w:ascii="宋体" w:hAnsi="宋体" w:eastAsia="宋体" w:cs="宋体"/>
          <w:sz w:val="28"/>
          <w:szCs w:val="28"/>
        </w:rPr>
      </w:r>
      <w:r/>
    </w:p>
    <w:p>
      <w:pPr>
        <w:ind w:firstLine="560"/>
        <w:rPr>
          <w:rFonts w:hint="eastAsia" w:ascii="宋体" w:hAnsi="宋体" w:eastAsia="宋体" w:cs="宋体"/>
          <w:sz w:val="28"/>
          <w:szCs w:val="28"/>
          <w:u w:val="single"/>
        </w:rPr>
      </w:pPr>
      <w:r>
        <w:rPr>
          <w:rFonts w:hint="eastAsia" w:ascii="宋体" w:hAnsi="宋体" w:eastAsia="宋体" w:cs="宋体"/>
          <w:sz w:val="28"/>
          <w:szCs w:val="28"/>
        </w:rPr>
        <w:t xml:space="preserve">签订地：</w:t>
      </w:r>
      <w:r/>
    </w:p>
    <w:p>
      <w:pPr>
        <w:ind w:firstLine="560"/>
        <w:rPr>
          <w:rFonts w:hint="eastAsia" w:ascii="宋体" w:hAnsi="宋体" w:eastAsia="宋体" w:cs="宋体"/>
          <w:sz w:val="28"/>
          <w:szCs w:val="28"/>
        </w:rPr>
      </w:pPr>
      <w:r>
        <w:rPr>
          <w:rFonts w:hint="eastAsia" w:ascii="宋体" w:hAnsi="宋体" w:eastAsia="宋体" w:cs="宋体"/>
          <w:sz w:val="28"/>
          <w:szCs w:val="28"/>
        </w:rPr>
      </w:r>
      <w:r/>
    </w:p>
    <w:p>
      <w:pPr>
        <w:ind w:firstLine="560"/>
        <w:rPr>
          <w:rFonts w:hint="eastAsia" w:ascii="宋体" w:hAnsi="宋体" w:eastAsia="宋体" w:cs="宋体"/>
          <w:sz w:val="28"/>
          <w:szCs w:val="28"/>
          <w:u w:val="single"/>
        </w:rPr>
      </w:pPr>
      <w:r>
        <w:rPr>
          <w:rFonts w:hint="eastAsia" w:ascii="宋体" w:hAnsi="宋体" w:eastAsia="宋体" w:cs="宋体"/>
          <w:sz w:val="28"/>
          <w:szCs w:val="28"/>
        </w:rPr>
        <w:t xml:space="preserve">签订日期：      年    月    日</w:t>
      </w:r>
      <w:r/>
    </w:p>
    <w:p>
      <w:pPr>
        <w:pStyle w:val="891"/>
        <w:ind w:firstLine="884"/>
        <w:jc w:val="center"/>
        <w:rPr>
          <w:rFonts w:hint="eastAsia" w:ascii="宋体" w:hAnsi="宋体" w:eastAsia="宋体" w:cs="宋体"/>
          <w:b/>
          <w:bCs/>
          <w:spacing w:val="-20"/>
          <w:sz w:val="48"/>
          <w:szCs w:val="48"/>
        </w:rPr>
      </w:pPr>
      <w:r>
        <w:rPr>
          <w:rFonts w:hint="eastAsia" w:ascii="宋体" w:hAnsi="宋体" w:eastAsia="宋体" w:cs="宋体"/>
          <w:lang w:val="zh-CN"/>
        </w:rPr>
        <w:br w:type="page" w:clear="all"/>
      </w:r>
      <w:r>
        <w:rPr>
          <w:rFonts w:hint="eastAsia" w:ascii="宋体" w:hAnsi="宋体" w:eastAsia="宋体" w:cs="宋体"/>
          <w:b/>
          <w:bCs/>
          <w:spacing w:val="-20"/>
          <w:sz w:val="48"/>
          <w:szCs w:val="48"/>
        </w:rPr>
        <w:t xml:space="preserve">政府采购货物买卖合同</w:t>
      </w:r>
      <w:r/>
    </w:p>
    <w:p>
      <w:pPr>
        <w:pStyle w:val="891"/>
        <w:ind w:firstLine="884"/>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t xml:space="preserve">（试行）</w:t>
      </w:r>
      <w:r/>
    </w:p>
    <w:p>
      <w:pPr>
        <w:ind w:firstLine="723"/>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ind w:firstLine="723"/>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ind w:firstLine="723"/>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ind w:left="420" w:firstLine="640"/>
        <w:rPr>
          <w:rFonts w:hint="eastAsia" w:ascii="宋体" w:hAnsi="宋体" w:eastAsia="宋体" w:cs="宋体"/>
          <w:sz w:val="32"/>
          <w:szCs w:val="32"/>
        </w:rPr>
      </w:pPr>
      <w:r>
        <w:rPr>
          <w:rFonts w:hint="eastAsia" w:ascii="宋体" w:hAnsi="宋体" w:eastAsia="宋体" w:cs="宋体"/>
          <w:sz w:val="32"/>
          <w:szCs w:val="32"/>
        </w:rPr>
        <w:t xml:space="preserve">项目名称：</w:t>
      </w:r>
      <w:r>
        <w:rPr>
          <w:rFonts w:hint="eastAsia" w:ascii="宋体" w:hAnsi="宋体" w:eastAsia="宋体" w:cs="宋体"/>
          <w:sz w:val="32"/>
          <w:szCs w:val="32"/>
          <w:u w:val="single"/>
        </w:rPr>
        <w:t xml:space="preserve">                             </w:t>
      </w:r>
      <w:r/>
    </w:p>
    <w:p>
      <w:pPr>
        <w:ind w:left="420" w:firstLine="640"/>
        <w:rPr>
          <w:rFonts w:hint="eastAsia" w:ascii="宋体" w:hAnsi="宋体" w:eastAsia="宋体" w:cs="宋体"/>
          <w:sz w:val="32"/>
          <w:szCs w:val="32"/>
          <w:u w:val="single"/>
        </w:rPr>
      </w:pPr>
      <w:r>
        <w:rPr>
          <w:rFonts w:hint="eastAsia" w:ascii="宋体" w:hAnsi="宋体" w:eastAsia="宋体" w:cs="宋体"/>
          <w:sz w:val="32"/>
          <w:szCs w:val="32"/>
        </w:rPr>
        <w:t xml:space="preserve">合同编号：</w:t>
      </w:r>
      <w:r>
        <w:rPr>
          <w:rFonts w:hint="eastAsia" w:ascii="宋体" w:hAnsi="宋体" w:eastAsia="宋体" w:cs="宋体"/>
          <w:sz w:val="32"/>
          <w:szCs w:val="32"/>
          <w:u w:val="single"/>
        </w:rPr>
        <w:t xml:space="preserve">                             </w:t>
      </w:r>
      <w:r/>
    </w:p>
    <w:p>
      <w:pPr>
        <w:ind w:left="420" w:firstLine="640"/>
        <w:rPr>
          <w:rFonts w:hint="eastAsia" w:ascii="宋体" w:hAnsi="宋体" w:eastAsia="宋体" w:cs="宋体"/>
          <w:sz w:val="32"/>
          <w:szCs w:val="32"/>
        </w:rPr>
      </w:pPr>
      <w:r>
        <w:rPr>
          <w:rFonts w:hint="eastAsia" w:ascii="宋体" w:hAnsi="宋体" w:eastAsia="宋体" w:cs="宋体"/>
          <w:sz w:val="32"/>
          <w:szCs w:val="32"/>
        </w:rPr>
        <w:t xml:space="preserve">甲    方：</w:t>
      </w:r>
      <w:r>
        <w:rPr>
          <w:rFonts w:hint="eastAsia" w:ascii="宋体" w:hAnsi="宋体" w:eastAsia="宋体" w:cs="宋体"/>
          <w:sz w:val="32"/>
          <w:szCs w:val="32"/>
          <w:u w:val="single"/>
        </w:rPr>
        <w:t xml:space="preserve">                             </w:t>
      </w:r>
      <w:r/>
    </w:p>
    <w:p>
      <w:pPr>
        <w:ind w:left="420" w:firstLine="640"/>
        <w:rPr>
          <w:rFonts w:hint="eastAsia" w:ascii="宋体" w:hAnsi="宋体" w:eastAsia="宋体" w:cs="宋体"/>
          <w:sz w:val="32"/>
          <w:szCs w:val="32"/>
          <w:u w:val="single"/>
        </w:rPr>
      </w:pPr>
      <w:r>
        <w:rPr>
          <w:rFonts w:hint="eastAsia" w:ascii="宋体" w:hAnsi="宋体" w:eastAsia="宋体" w:cs="宋体"/>
          <w:sz w:val="32"/>
          <w:szCs w:val="32"/>
        </w:rPr>
        <w:t xml:space="preserve">乙    方：</w:t>
      </w:r>
      <w:r>
        <w:rPr>
          <w:rFonts w:hint="eastAsia" w:ascii="宋体" w:hAnsi="宋体" w:eastAsia="宋体" w:cs="宋体"/>
          <w:sz w:val="32"/>
          <w:szCs w:val="32"/>
          <w:u w:val="single"/>
        </w:rPr>
        <w:t xml:space="preserve">                             </w:t>
      </w:r>
      <w:r/>
    </w:p>
    <w:p>
      <w:pPr>
        <w:ind w:left="420" w:firstLine="640"/>
        <w:rPr>
          <w:rFonts w:hint="eastAsia" w:ascii="宋体" w:hAnsi="宋体" w:eastAsia="宋体" w:cs="宋体"/>
          <w:sz w:val="32"/>
          <w:szCs w:val="32"/>
          <w:u w:val="single"/>
        </w:rPr>
      </w:pPr>
      <w:r>
        <w:rPr>
          <w:rFonts w:hint="eastAsia" w:ascii="宋体" w:hAnsi="宋体" w:eastAsia="宋体" w:cs="宋体"/>
          <w:sz w:val="32"/>
          <w:szCs w:val="32"/>
        </w:rPr>
        <w:t xml:space="preserve">丙    方：</w:t>
      </w:r>
      <w:r>
        <w:rPr>
          <w:rFonts w:hint="eastAsia" w:ascii="宋体" w:hAnsi="宋体" w:eastAsia="宋体" w:cs="宋体"/>
          <w:sz w:val="32"/>
          <w:szCs w:val="32"/>
          <w:u w:val="single"/>
        </w:rPr>
        <w:t xml:space="preserve">                             </w:t>
      </w:r>
      <w:r/>
    </w:p>
    <w:p>
      <w:pPr>
        <w:ind w:left="420" w:firstLine="640"/>
        <w:rPr>
          <w:rFonts w:hint="eastAsia" w:ascii="宋体" w:hAnsi="宋体" w:eastAsia="宋体" w:cs="宋体"/>
          <w:sz w:val="32"/>
          <w:szCs w:val="32"/>
        </w:rPr>
      </w:pPr>
      <w:r>
        <w:rPr>
          <w:rFonts w:hint="eastAsia" w:ascii="宋体" w:hAnsi="宋体" w:eastAsia="宋体" w:cs="宋体"/>
          <w:sz w:val="32"/>
          <w:szCs w:val="32"/>
        </w:rPr>
        <w:t xml:space="preserve">签订时间：</w:t>
      </w:r>
      <w:r>
        <w:rPr>
          <w:rFonts w:hint="eastAsia" w:ascii="宋体" w:hAnsi="宋体" w:eastAsia="宋体" w:cs="宋体"/>
          <w:sz w:val="32"/>
          <w:szCs w:val="32"/>
          <w:u w:val="single"/>
        </w:rPr>
        <w:t xml:space="preserve">                             </w:t>
      </w:r>
      <w:r/>
    </w:p>
    <w:p>
      <w:pPr>
        <w:rPr>
          <w:rFonts w:hint="eastAsia" w:ascii="宋体" w:hAnsi="宋体" w:eastAsia="宋体" w:cs="宋体"/>
        </w:rPr>
      </w:pPr>
      <w:r>
        <w:rPr>
          <w:rFonts w:hint="eastAsia" w:ascii="宋体" w:hAnsi="宋体" w:eastAsia="宋体" w:cs="宋体"/>
        </w:rPr>
      </w:r>
      <w:r/>
    </w:p>
    <w:p>
      <w:pPr>
        <w:ind w:firstLine="880"/>
        <w:rPr>
          <w:rFonts w:hint="eastAsia" w:ascii="宋体" w:hAnsi="宋体" w:eastAsia="宋体" w:cs="宋体"/>
          <w:sz w:val="44"/>
          <w:szCs w:val="44"/>
        </w:rPr>
      </w:pPr>
      <w:r>
        <w:rPr>
          <w:rFonts w:hint="eastAsia" w:ascii="宋体" w:hAnsi="宋体" w:eastAsia="宋体" w:cs="宋体"/>
          <w:sz w:val="44"/>
          <w:szCs w:val="44"/>
        </w:rPr>
        <w:br w:type="page" w:clear="all"/>
      </w:r>
      <w:r/>
    </w:p>
    <w:p>
      <w:pPr>
        <w:ind w:firstLine="880"/>
        <w:jc w:val="center"/>
        <w:rPr>
          <w:rFonts w:hint="eastAsia" w:ascii="宋体" w:hAnsi="宋体" w:eastAsia="宋体" w:cs="宋体"/>
          <w:sz w:val="44"/>
          <w:szCs w:val="44"/>
        </w:rPr>
      </w:pPr>
      <w:r>
        <w:rPr>
          <w:rFonts w:hint="eastAsia" w:ascii="宋体" w:hAnsi="宋体" w:eastAsia="宋体" w:cs="宋体"/>
          <w:sz w:val="44"/>
          <w:szCs w:val="44"/>
        </w:rPr>
        <w:t xml:space="preserve">使 用 说 明</w:t>
      </w:r>
      <w:r/>
    </w:p>
    <w:p>
      <w:pPr>
        <w:ind w:firstLine="640"/>
        <w:rPr>
          <w:rFonts w:hint="eastAsia" w:ascii="宋体" w:hAnsi="宋体" w:eastAsia="宋体" w:cs="宋体"/>
          <w:sz w:val="32"/>
          <w:szCs w:val="32"/>
        </w:rPr>
      </w:pPr>
      <w:r>
        <w:rPr>
          <w:rFonts w:hint="eastAsia" w:ascii="宋体" w:hAnsi="宋体" w:eastAsia="宋体" w:cs="宋体"/>
          <w:sz w:val="32"/>
          <w:szCs w:val="32"/>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1.本合同标准文本适用于购买现成货物的采购项目，不包括需要供应商定制开发、创新研发的货物采购项目。</w:t>
      </w:r>
      <w:r/>
    </w:p>
    <w:p>
      <w:pPr>
        <w:ind w:firstLine="0"/>
        <w:rPr>
          <w:rFonts w:hint="eastAsia" w:ascii="宋体" w:hAnsi="宋体" w:eastAsia="宋体" w:cs="宋体"/>
          <w:sz w:val="24"/>
          <w:szCs w:val="24"/>
        </w:rPr>
      </w:pPr>
      <w:r>
        <w:rPr>
          <w:rFonts w:hint="eastAsia" w:ascii="宋体" w:hAnsi="宋体" w:eastAsia="宋体" w:cs="宋体"/>
          <w:sz w:val="24"/>
          <w:szCs w:val="24"/>
        </w:rPr>
        <w:t xml:space="preserve">   2.本合同标准文本为政府采购货物买卖合同编制提供参考，可以结合采购项目具体情况，对文本作必要的调整修订后使用。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3.本合同标准文本各条款中，如涉及填写多家供应商、制造商，多种采购标的、分包主要内容等信息的，可根据采购项目具体情况添加信息项。</w:t>
      </w:r>
      <w:r/>
    </w:p>
    <w:p>
      <w:pPr>
        <w:ind w:firstLine="480"/>
        <w:rPr>
          <w:rFonts w:hint="eastAsia" w:ascii="宋体" w:hAnsi="宋体" w:eastAsia="宋体" w:cs="宋体"/>
          <w:sz w:val="24"/>
          <w:szCs w:val="24"/>
        </w:rPr>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sz w:val="24"/>
          <w:szCs w:val="24"/>
        </w:rPr>
      </w:r>
      <w:r/>
    </w:p>
    <w:p>
      <w:pPr>
        <w:pStyle w:val="876"/>
        <w:ind w:firstLine="560"/>
        <w:jc w:val="center"/>
        <w:spacing w:line="400" w:lineRule="exact"/>
        <w:rPr>
          <w:rFonts w:hint="eastAsia" w:ascii="宋体" w:hAnsi="宋体" w:eastAsia="宋体" w:cs="宋体"/>
          <w:sz w:val="28"/>
          <w:szCs w:val="28"/>
        </w:rPr>
      </w:pPr>
      <w:r/>
      <w:bookmarkStart w:id="160" w:name="_Toc22209"/>
      <w:r>
        <w:rPr>
          <w:rFonts w:hint="eastAsia" w:ascii="宋体" w:hAnsi="宋体" w:eastAsia="宋体" w:cs="宋体"/>
          <w:sz w:val="28"/>
          <w:szCs w:val="28"/>
        </w:rPr>
        <w:t xml:space="preserve">第一节 政府采购合同协议书</w:t>
      </w:r>
      <w:bookmarkEnd w:id="160"/>
      <w:r/>
      <w:r/>
    </w:p>
    <w:p>
      <w:pPr>
        <w:spacing w:line="400" w:lineRule="exact"/>
        <w:rPr>
          <w:rFonts w:hint="eastAsia" w:ascii="宋体" w:hAnsi="宋体" w:eastAsia="宋体" w:cs="宋体"/>
          <w:szCs w:val="21"/>
          <w:u w:val="single"/>
        </w:rPr>
      </w:pPr>
      <w:r>
        <w:rPr>
          <w:rFonts w:hint="eastAsia" w:ascii="宋体" w:hAnsi="宋体" w:eastAsia="宋体" w:cs="宋体"/>
          <w:szCs w:val="21"/>
        </w:rPr>
        <w:t xml:space="preserve">甲方（全称）：</w:t>
      </w:r>
      <w:r>
        <w:rPr>
          <w:rFonts w:hint="eastAsia" w:ascii="宋体" w:hAnsi="宋体" w:eastAsia="宋体" w:cs="宋体"/>
          <w:szCs w:val="21"/>
          <w:u w:val="single"/>
        </w:rPr>
        <w:t xml:space="preserve">                      </w:t>
      </w:r>
      <w:r/>
    </w:p>
    <w:p>
      <w:pPr>
        <w:spacing w:line="400" w:lineRule="exact"/>
        <w:rPr>
          <w:rFonts w:hint="eastAsia" w:ascii="宋体" w:hAnsi="宋体" w:eastAsia="宋体" w:cs="宋体"/>
          <w:szCs w:val="21"/>
          <w:u w:val="single"/>
        </w:rPr>
      </w:pPr>
      <w:r>
        <w:rPr>
          <w:rFonts w:hint="eastAsia" w:ascii="宋体" w:hAnsi="宋体" w:eastAsia="宋体" w:cs="宋体"/>
          <w:szCs w:val="21"/>
          <w:u w:val="single"/>
        </w:rPr>
      </w:r>
      <w:r/>
    </w:p>
    <w:p>
      <w:pPr>
        <w:spacing w:line="400" w:lineRule="exact"/>
        <w:rPr>
          <w:rFonts w:hint="eastAsia" w:ascii="宋体" w:hAnsi="宋体" w:eastAsia="宋体" w:cs="宋体"/>
          <w:szCs w:val="21"/>
        </w:rPr>
      </w:pPr>
      <w:r>
        <w:rPr>
          <w:rFonts w:hint="eastAsia" w:ascii="宋体" w:hAnsi="宋体" w:eastAsia="宋体" w:cs="宋体"/>
          <w:szCs w:val="21"/>
        </w:rPr>
        <w:t xml:space="preserve">乙方（全称）：</w:t>
      </w:r>
      <w:r>
        <w:rPr>
          <w:rFonts w:hint="eastAsia" w:ascii="宋体" w:hAnsi="宋体" w:eastAsia="宋体" w:cs="宋体"/>
          <w:szCs w:val="21"/>
          <w:u w:val="single"/>
        </w:rPr>
        <w:t xml:space="preserve">                       </w:t>
      </w:r>
      <w:r>
        <w:rPr>
          <w:rFonts w:hint="eastAsia" w:ascii="宋体" w:hAnsi="宋体" w:eastAsia="宋体" w:cs="宋体"/>
          <w:szCs w:val="21"/>
        </w:rPr>
        <w:t xml:space="preserve">（供应商）</w:t>
      </w:r>
      <w:r/>
    </w:p>
    <w:p>
      <w:pPr>
        <w:spacing w:line="400" w:lineRule="exact"/>
        <w:rPr>
          <w:rFonts w:hint="eastAsia" w:ascii="宋体" w:hAnsi="宋体" w:eastAsia="宋体" w:cs="宋体"/>
          <w:szCs w:val="21"/>
        </w:rPr>
      </w:pPr>
      <w:r>
        <w:rPr>
          <w:rFonts w:hint="eastAsia" w:ascii="宋体" w:hAnsi="宋体" w:eastAsia="宋体" w:cs="宋体"/>
          <w:szCs w:val="21"/>
        </w:rPr>
      </w:r>
      <w:r/>
    </w:p>
    <w:p>
      <w:pPr>
        <w:pStyle w:val="892"/>
        <w:spacing w:line="400" w:lineRule="exact"/>
        <w:rPr>
          <w:rFonts w:hint="eastAsia" w:ascii="宋体" w:hAnsi="宋体" w:eastAsia="宋体" w:cs="宋体"/>
          <w:szCs w:val="21"/>
        </w:rPr>
      </w:pPr>
      <w:r>
        <w:rPr>
          <w:rFonts w:hint="eastAsia" w:ascii="宋体" w:hAnsi="宋体" w:eastAsia="宋体" w:cs="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2"/>
        </w:num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项目信息</w:t>
      </w:r>
      <w:r/>
    </w:p>
    <w:p>
      <w:pPr>
        <w:pStyle w:val="892"/>
        <w:numPr>
          <w:ilvl w:val="0"/>
          <w:numId w:val="3"/>
        </w:numPr>
        <w:spacing w:line="400" w:lineRule="exact"/>
        <w:rPr>
          <w:rFonts w:hint="eastAsia" w:ascii="宋体" w:hAnsi="宋体" w:eastAsia="宋体" w:cs="宋体"/>
          <w:szCs w:val="21"/>
          <w:u w:val="single"/>
        </w:rPr>
      </w:pPr>
      <w:r>
        <w:rPr>
          <w:rFonts w:hint="eastAsia" w:ascii="宋体" w:hAnsi="宋体" w:eastAsia="宋体" w:cs="宋体"/>
          <w:szCs w:val="21"/>
        </w:rPr>
        <w:t xml:space="preserve">采购项目名称：</w:t>
      </w:r>
      <w:r>
        <w:rPr>
          <w:rFonts w:hint="eastAsia" w:ascii="宋体" w:hAnsi="宋体" w:eastAsia="宋体" w:cs="宋体"/>
          <w:szCs w:val="21"/>
          <w:u w:val="single"/>
        </w:rPr>
        <w:t xml:space="preserve">                                          </w:t>
      </w:r>
      <w:r/>
    </w:p>
    <w:p>
      <w:pPr>
        <w:pStyle w:val="892"/>
        <w:ind w:firstLine="0"/>
        <w:spacing w:line="400" w:lineRule="exact"/>
        <w:tabs>
          <w:tab w:val="left" w:pos="999" w:leader="none"/>
        </w:tabs>
        <w:rPr>
          <w:rFonts w:hint="eastAsia" w:ascii="宋体" w:hAnsi="宋体" w:eastAsia="宋体" w:cs="宋体"/>
          <w:szCs w:val="21"/>
        </w:rPr>
      </w:pPr>
      <w:r>
        <w:rPr>
          <w:rFonts w:hint="eastAsia" w:ascii="宋体" w:hAnsi="宋体" w:eastAsia="宋体" w:cs="宋体"/>
          <w:szCs w:val="21"/>
        </w:rPr>
        <w:t xml:space="preserve">         采购项目编号：</w:t>
      </w:r>
      <w:r>
        <w:rPr>
          <w:rFonts w:hint="eastAsia" w:ascii="宋体" w:hAnsi="宋体" w:eastAsia="宋体" w:cs="宋体"/>
          <w:szCs w:val="21"/>
          <w:u w:val="single"/>
        </w:rPr>
        <w:t xml:space="preserve">                                          </w:t>
      </w:r>
      <w:r/>
    </w:p>
    <w:p>
      <w:pPr>
        <w:pStyle w:val="892"/>
        <w:spacing w:line="400" w:lineRule="exact"/>
        <w:rPr>
          <w:rFonts w:hint="eastAsia" w:ascii="宋体" w:hAnsi="宋体" w:eastAsia="宋体" w:cs="宋体"/>
          <w:szCs w:val="21"/>
        </w:rPr>
      </w:pPr>
      <w:r>
        <w:rPr>
          <w:rFonts w:hint="eastAsia" w:ascii="宋体" w:hAnsi="宋体" w:eastAsia="宋体" w:cs="宋体"/>
          <w:szCs w:val="21"/>
        </w:rPr>
        <w:t xml:space="preserve">（2）采购计划编号：</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spacing w:line="400" w:lineRule="exact"/>
        <w:rPr>
          <w:rFonts w:hint="eastAsia" w:ascii="宋体" w:hAnsi="宋体" w:eastAsia="宋体" w:cs="宋体"/>
          <w:szCs w:val="21"/>
        </w:rPr>
      </w:pPr>
      <w:r>
        <w:rPr>
          <w:rFonts w:hint="eastAsia" w:ascii="宋体" w:hAnsi="宋体" w:eastAsia="宋体" w:cs="宋体"/>
          <w:szCs w:val="21"/>
        </w:rPr>
        <w:t xml:space="preserve">（3）项目内容：</w:t>
      </w:r>
      <w:r/>
    </w:p>
    <w:p>
      <w:pPr>
        <w:spacing w:line="400" w:lineRule="exact"/>
        <w:rPr>
          <w:rFonts w:hint="eastAsia" w:ascii="宋体" w:hAnsi="宋体" w:eastAsia="宋体" w:cs="宋体"/>
          <w:szCs w:val="21"/>
        </w:rPr>
      </w:pPr>
      <w:r>
        <w:rPr>
          <w:rFonts w:hint="eastAsia" w:ascii="宋体" w:hAnsi="宋体" w:eastAsia="宋体" w:cs="宋体"/>
          <w:szCs w:val="21"/>
        </w:rPr>
        <w:t xml:space="preserve">     采购标的及数量（台/套</w:t>
      </w:r>
      <w:r>
        <w:rPr>
          <w:rFonts w:hint="eastAsia" w:ascii="宋体" w:hAnsi="宋体" w:eastAsia="宋体" w:cs="宋体"/>
          <w:szCs w:val="21"/>
          <w:lang w:val="en"/>
        </w:rPr>
        <w:t xml:space="preserve">/个/架/组等</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spacing w:line="400" w:lineRule="exact"/>
        <w:rPr>
          <w:rFonts w:hint="eastAsia" w:ascii="宋体" w:hAnsi="宋体" w:eastAsia="宋体" w:cs="宋体"/>
          <w:szCs w:val="21"/>
          <w:lang w:val="en"/>
        </w:rPr>
      </w:pP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hint="eastAsia" w:ascii="宋体" w:hAnsi="宋体" w:eastAsia="宋体" w:cs="宋体"/>
          <w:szCs w:val="21"/>
          <w:lang w:val="en"/>
        </w:rPr>
        <w:t xml:space="preserve">     </w:t>
      </w:r>
      <w:r>
        <w:rPr>
          <w:rFonts w:hint="eastAsia" w:ascii="宋体" w:hAnsi="宋体" w:eastAsia="宋体" w:cs="宋体"/>
          <w:szCs w:val="21"/>
        </w:rPr>
        <w:t xml:space="preserve">规格型号：</w:t>
      </w:r>
      <w:r>
        <w:rPr>
          <w:rFonts w:hint="eastAsia" w:ascii="宋体" w:hAnsi="宋体" w:eastAsia="宋体" w:cs="宋体"/>
          <w:szCs w:val="21"/>
          <w:u w:val="single"/>
        </w:rPr>
        <w:t xml:space="preserve">   </w:t>
      </w:r>
      <w:r>
        <w:rPr>
          <w:rFonts w:hint="eastAsia"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lang w:val="en"/>
        </w:rPr>
        <w:t xml:space="preserve">   </w:t>
      </w:r>
      <w:r/>
    </w:p>
    <w:p>
      <w:pPr>
        <w:ind w:firstLine="945"/>
        <w:spacing w:line="400" w:lineRule="exact"/>
        <w:rPr>
          <w:rFonts w:hint="eastAsia" w:ascii="宋体" w:hAnsi="宋体" w:eastAsia="宋体" w:cs="宋体"/>
          <w:szCs w:val="21"/>
          <w:u w:val="single"/>
        </w:rPr>
      </w:pPr>
      <w:r>
        <w:rPr>
          <w:rFonts w:hint="eastAsia" w:ascii="宋体" w:hAnsi="宋体" w:eastAsia="宋体" w:cs="宋体"/>
          <w:szCs w:val="21"/>
        </w:rPr>
        <w:t xml:space="preserve">采购标的的技术要求、商务要求具体见附件。</w:t>
      </w:r>
      <w:r/>
    </w:p>
    <w:p>
      <w:pPr>
        <w:ind w:firstLine="945"/>
        <w:spacing w:line="400" w:lineRule="exact"/>
        <w:rPr>
          <w:rFonts w:hint="eastAsia" w:ascii="宋体" w:hAnsi="宋体" w:eastAsia="宋体" w:cs="宋体"/>
          <w:szCs w:val="21"/>
        </w:rPr>
      </w:pPr>
      <w:r>
        <w:rPr>
          <w:rFonts w:hint="eastAsia" w:ascii="宋体" w:hAnsi="宋体" w:eastAsia="宋体" w:cs="宋体"/>
          <w:szCs w:val="21"/>
        </w:rPr>
        <w:t xml:space="preserve">①涉及信息类产品，请填写该产品关键部件的品牌、型号：</w:t>
      </w:r>
      <w:r/>
    </w:p>
    <w:p>
      <w:pPr>
        <w:spacing w:line="400" w:lineRule="exact"/>
        <w:rPr>
          <w:rFonts w:hint="eastAsia" w:ascii="宋体" w:hAnsi="宋体" w:eastAsia="宋体" w:cs="宋体"/>
          <w:szCs w:val="21"/>
          <w:u w:val="single"/>
        </w:rPr>
      </w:pPr>
      <w:r>
        <w:rPr>
          <w:rFonts w:hint="eastAsia" w:ascii="宋体" w:hAnsi="宋体" w:eastAsia="宋体" w:cs="宋体"/>
          <w:szCs w:val="21"/>
        </w:rPr>
        <w:t xml:space="preserve">     标的名称：</w:t>
      </w:r>
      <w:r>
        <w:rPr>
          <w:rFonts w:hint="eastAsia" w:ascii="宋体" w:hAnsi="宋体" w:eastAsia="宋体" w:cs="宋体"/>
          <w:szCs w:val="21"/>
          <w:u w:val="single"/>
        </w:rPr>
        <w:t xml:space="preserve">      </w:t>
      </w:r>
      <w:r>
        <w:rPr>
          <w:rFonts w:hint="eastAsia" w:ascii="宋体" w:hAnsi="宋体" w:eastAsia="宋体" w:cs="宋体"/>
          <w:szCs w:val="21"/>
          <w:u w:val="single"/>
          <w:lang w:val="en"/>
        </w:rPr>
        <w:t xml:space="preserve">               </w:t>
      </w:r>
      <w:r>
        <w:rPr>
          <w:rFonts w:hint="eastAsia" w:ascii="宋体" w:hAnsi="宋体" w:eastAsia="宋体" w:cs="宋体"/>
          <w:szCs w:val="21"/>
          <w:u w:val="single"/>
        </w:rPr>
        <w:t xml:space="preserve">    </w:t>
      </w:r>
      <w:r/>
    </w:p>
    <w:p>
      <w:pPr>
        <w:spacing w:line="400" w:lineRule="exact"/>
        <w:rPr>
          <w:rFonts w:hint="eastAsia" w:ascii="宋体" w:hAnsi="宋体" w:eastAsia="宋体" w:cs="宋体"/>
          <w:szCs w:val="21"/>
        </w:rPr>
      </w:pPr>
      <w:r>
        <w:rPr>
          <w:rFonts w:hint="eastAsia" w:ascii="宋体" w:hAnsi="宋体" w:eastAsia="宋体" w:cs="宋体"/>
          <w:szCs w:val="21"/>
        </w:rPr>
        <w:t xml:space="preserve">     关键部件：</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型号：</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pStyle w:val="1103"/>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03"/>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103"/>
        <w:ind w:firstLine="0"/>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103"/>
        <w:ind w:firstLine="0"/>
        <w:rPr>
          <w:rFonts w:hint="eastAsia" w:ascii="宋体" w:hAnsi="宋体" w:eastAsia="宋体" w:cs="宋体"/>
          <w:sz w:val="21"/>
        </w:rPr>
      </w:pPr>
      <w:r>
        <w:rPr>
          <w:rFonts w:hint="eastAsia" w:ascii="宋体" w:hAnsi="宋体" w:eastAsia="宋体" w:cs="宋体"/>
          <w:sz w:val="21"/>
        </w:rPr>
        <w:t xml:space="preserve">         ②涉及车辆采购，请填写是否属于新能源汽车：</w:t>
      </w:r>
      <w:r/>
    </w:p>
    <w:p>
      <w:pPr>
        <w:pStyle w:val="1103"/>
        <w:ind w:firstLine="0"/>
        <w:rPr>
          <w:rFonts w:hint="eastAsia" w:ascii="宋体" w:hAnsi="宋体" w:eastAsia="宋体" w:cs="宋体"/>
          <w:sz w:val="21"/>
        </w:rPr>
      </w:pPr>
      <w:r>
        <w:rPr>
          <w:rFonts w:hint="eastAsia" w:ascii="宋体" w:hAnsi="宋体" w:eastAsia="宋体" w:cs="宋体"/>
          <w:sz w:val="21"/>
        </w:rPr>
        <w:t xml:space="preserve">         是，《政府采购品目分类目录》底级品目名称：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03"/>
        <w:ind w:firstLine="0"/>
        <w:rPr>
          <w:rFonts w:hint="eastAsia" w:ascii="宋体" w:hAnsi="宋体" w:eastAsia="宋体" w:cs="宋体"/>
          <w:sz w:val="21"/>
        </w:rPr>
      </w:pPr>
      <w:r>
        <w:rPr>
          <w:rFonts w:hint="eastAsia" w:ascii="宋体" w:hAnsi="宋体" w:eastAsia="宋体" w:cs="宋体"/>
          <w:sz w:val="21"/>
        </w:rPr>
        <w:t xml:space="preserve">         否</w:t>
      </w:r>
      <w:r/>
    </w:p>
    <w:p>
      <w:pPr>
        <w:pStyle w:val="1103"/>
        <w:ind w:firstLine="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lang w:val="en"/>
        </w:rPr>
        <w:t xml:space="preserve">4</w:t>
      </w:r>
      <w:r>
        <w:rPr>
          <w:rFonts w:hint="eastAsia" w:ascii="宋体" w:hAnsi="宋体" w:eastAsia="宋体" w:cs="宋体"/>
          <w:sz w:val="21"/>
        </w:rPr>
        <w:t xml:space="preserve">）政府采购组织形式：政府集中采购  部门集中采购  </w:t>
      </w:r>
      <w:r>
        <w:rPr>
          <w:rFonts w:hint="eastAsia" w:ascii="宋体" w:hAnsi="宋体" w:eastAsia="宋体" w:cs="宋体"/>
          <w:iCs/>
        </w:rPr>
        <w:t xml:space="preserve">□</w:t>
      </w:r>
      <w:r>
        <w:rPr>
          <w:rFonts w:hint="eastAsia" w:ascii="宋体" w:hAnsi="宋体" w:eastAsia="宋体" w:cs="宋体"/>
          <w:sz w:val="21"/>
        </w:rPr>
        <w:t xml:space="preserve">分散采购  限额以下采购。</w:t>
      </w:r>
      <w:r/>
    </w:p>
    <w:p>
      <w:pPr>
        <w:pStyle w:val="1103"/>
        <w:ind w:firstLine="420"/>
        <w:rPr>
          <w:rFonts w:hint="eastAsia"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lang w:val="en"/>
        </w:rPr>
        <w:t xml:space="preserve">5</w:t>
      </w:r>
      <w:r>
        <w:rPr>
          <w:rFonts w:hint="eastAsia" w:ascii="宋体" w:hAnsi="宋体" w:eastAsia="宋体" w:cs="宋体"/>
          <w:sz w:val="21"/>
        </w:rPr>
        <w:t xml:space="preserve">）政府采购方式：</w:t>
      </w:r>
      <w:r>
        <w:rPr>
          <w:rFonts w:hint="eastAsia" w:ascii="宋体" w:hAnsi="宋体" w:eastAsia="宋体" w:cs="宋体"/>
          <w:iCs/>
        </w:rPr>
        <w:t xml:space="preserve">☑</w:t>
      </w:r>
      <w:r>
        <w:rPr>
          <w:rFonts w:hint="eastAsia" w:ascii="宋体" w:hAnsi="宋体" w:eastAsia="宋体" w:cs="宋体"/>
          <w:sz w:val="21"/>
        </w:rPr>
        <w:t xml:space="preserve">公开招标 邀请招标 竞争性谈判 竞争性磋商</w:t>
      </w:r>
      <w:r/>
    </w:p>
    <w:p>
      <w:pPr>
        <w:pStyle w:val="1103"/>
        <w:ind w:firstLine="420"/>
        <w:rPr>
          <w:rFonts w:hint="eastAsia" w:ascii="宋体" w:hAnsi="宋体" w:eastAsia="宋体" w:cs="宋体"/>
          <w:sz w:val="21"/>
          <w:u w:val="single"/>
        </w:rPr>
      </w:pPr>
      <w:r>
        <w:rPr>
          <w:rFonts w:hint="eastAsia" w:ascii="宋体" w:hAnsi="宋体" w:eastAsia="宋体" w:cs="宋体"/>
        </w:rPr>
        <w:t xml:space="preserve">                  </w:t>
      </w:r>
      <w:r>
        <w:rPr>
          <w:rFonts w:hint="eastAsia" w:ascii="宋体" w:hAnsi="宋体" w:eastAsia="宋体" w:cs="宋体"/>
          <w:sz w:val="21"/>
        </w:rPr>
        <w:t xml:space="preserve">询价 单一来源 框架协议 其他：</w:t>
      </w:r>
      <w:r>
        <w:rPr>
          <w:rFonts w:hint="eastAsia" w:ascii="宋体" w:hAnsi="宋体" w:eastAsia="宋体" w:cs="宋体"/>
          <w:sz w:val="21"/>
          <w:u w:val="single"/>
        </w:rPr>
        <w:t xml:space="preserve">          </w:t>
      </w:r>
      <w:r/>
    </w:p>
    <w:p>
      <w:pPr>
        <w:pStyle w:val="1103"/>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103"/>
        <w:ind w:firstLine="220"/>
        <w:rPr>
          <w:rFonts w:hint="eastAsia" w:ascii="宋体" w:hAnsi="宋体" w:eastAsia="宋体" w:cs="宋体"/>
          <w:sz w:val="21"/>
        </w:rPr>
      </w:pPr>
      <w:r>
        <w:rPr>
          <w:rFonts w:hint="eastAsia" w:ascii="宋体" w:hAnsi="宋体" w:eastAsia="宋体" w:cs="宋体"/>
        </w:rPr>
        <w:t xml:space="preserve"> （</w:t>
      </w:r>
      <w:r>
        <w:rPr>
          <w:rFonts w:hint="eastAsia" w:ascii="宋体" w:hAnsi="宋体" w:eastAsia="宋体" w:cs="宋体"/>
          <w:lang w:val="en"/>
        </w:rPr>
        <w:t xml:space="preserve">6</w:t>
      </w:r>
      <w:r>
        <w:rPr>
          <w:rFonts w:hint="eastAsia" w:ascii="宋体" w:hAnsi="宋体" w:eastAsia="宋体" w:cs="宋体"/>
        </w:rPr>
        <w:t xml:space="preserve">）</w:t>
      </w:r>
      <w:r>
        <w:rPr>
          <w:rFonts w:hint="eastAsia" w:ascii="宋体" w:hAnsi="宋体" w:eastAsia="宋体" w:cs="宋体"/>
          <w:sz w:val="21"/>
        </w:rPr>
        <w:t xml:space="preserve">中标（成交）采购标的制造商是否为中小企业：是      否</w:t>
      </w:r>
      <w:r/>
    </w:p>
    <w:p>
      <w:pPr>
        <w:ind w:firstLine="0"/>
        <w:spacing w:line="400" w:lineRule="exact"/>
        <w:rPr>
          <w:rFonts w:hint="eastAsia" w:ascii="宋体" w:hAnsi="宋体" w:eastAsia="宋体" w:cs="宋体"/>
          <w:iCs/>
          <w:szCs w:val="21"/>
        </w:rPr>
      </w:pPr>
      <w:r>
        <w:rPr>
          <w:rFonts w:hint="eastAsia" w:ascii="宋体" w:hAnsi="宋体" w:eastAsia="宋体" w:cs="宋体"/>
          <w:szCs w:val="21"/>
        </w:rPr>
        <w:t xml:space="preserve">         本合同是否为专门面向中小企业的采购合同（中小企业预留合同）：</w:t>
      </w:r>
      <w:r>
        <w:rPr>
          <w:rFonts w:hint="eastAsia" w:ascii="宋体" w:hAnsi="宋体" w:eastAsia="宋体" w:cs="宋体"/>
          <w:iCs/>
          <w:szCs w:val="21"/>
        </w:rPr>
        <w:t xml:space="preserve">是    否</w:t>
      </w:r>
      <w:r/>
    </w:p>
    <w:p>
      <w:pPr>
        <w:ind w:firstLine="0"/>
        <w:spacing w:line="400" w:lineRule="exact"/>
        <w:rPr>
          <w:rFonts w:hint="eastAsia" w:ascii="宋体" w:hAnsi="宋体" w:eastAsia="宋体" w:cs="宋体"/>
          <w:iCs/>
          <w:szCs w:val="21"/>
        </w:rPr>
      </w:pPr>
      <w:r>
        <w:rPr>
          <w:rFonts w:hint="eastAsia" w:ascii="宋体" w:hAnsi="宋体" w:eastAsia="宋体" w:cs="宋体"/>
        </w:rPr>
        <w:t xml:space="preserve">         若本项目不专门面向中小企业采购，是否给予小微企业评审优惠：</w:t>
      </w:r>
      <w:r>
        <w:rPr>
          <w:rFonts w:hint="eastAsia" w:ascii="宋体" w:hAnsi="宋体" w:eastAsia="宋体" w:cs="宋体"/>
          <w:iCs/>
          <w:szCs w:val="21"/>
        </w:rPr>
        <w:t xml:space="preserve">是   否</w:t>
      </w:r>
      <w:r/>
    </w:p>
    <w:p>
      <w:pPr>
        <w:ind w:firstLine="0"/>
        <w:spacing w:line="400" w:lineRule="exact"/>
        <w:rPr>
          <w:rFonts w:hint="eastAsia" w:ascii="宋体" w:hAnsi="宋体" w:eastAsia="宋体" w:cs="宋体"/>
          <w:iCs/>
          <w:szCs w:val="21"/>
        </w:rPr>
      </w:pPr>
      <w:r>
        <w:rPr>
          <w:rFonts w:hint="eastAsia" w:ascii="宋体" w:hAnsi="宋体" w:eastAsia="宋体" w:cs="宋体"/>
        </w:rPr>
        <w:t xml:space="preserve">         中标（成交）采购标的制造商是否为残疾人福利性单位：</w:t>
      </w:r>
      <w:r>
        <w:rPr>
          <w:rFonts w:hint="eastAsia" w:ascii="宋体" w:hAnsi="宋体" w:eastAsia="宋体" w:cs="宋体"/>
          <w:iCs/>
          <w:szCs w:val="21"/>
        </w:rPr>
        <w:t xml:space="preserve">是   否</w:t>
      </w:r>
      <w:r/>
    </w:p>
    <w:p>
      <w:pPr>
        <w:ind w:firstLine="0"/>
        <w:spacing w:line="400" w:lineRule="exact"/>
        <w:rPr>
          <w:rFonts w:hint="eastAsia" w:ascii="宋体" w:hAnsi="宋体" w:eastAsia="宋体" w:cs="宋体"/>
        </w:rPr>
      </w:pPr>
      <w:r>
        <w:rPr>
          <w:rFonts w:hint="eastAsia" w:ascii="宋体" w:hAnsi="宋体" w:eastAsia="宋体" w:cs="宋体"/>
        </w:rPr>
        <w:t xml:space="preserve">         中标（成交）采购标的制造商是否为监狱企业：</w:t>
      </w:r>
      <w:r>
        <w:rPr>
          <w:rFonts w:hint="eastAsia" w:ascii="宋体" w:hAnsi="宋体" w:eastAsia="宋体" w:cs="宋体"/>
          <w:iCs/>
          <w:szCs w:val="21"/>
        </w:rPr>
        <w:t xml:space="preserve">是       否</w:t>
      </w:r>
      <w:r/>
    </w:p>
    <w:p>
      <w:pPr>
        <w:spacing w:line="4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
        </w:rPr>
        <w:t xml:space="preserve">7</w:t>
      </w:r>
      <w:r>
        <w:rPr>
          <w:rFonts w:hint="eastAsia" w:ascii="宋体" w:hAnsi="宋体" w:eastAsia="宋体" w:cs="宋体"/>
          <w:szCs w:val="21"/>
        </w:rPr>
        <w:t xml:space="preserve">）合同是否分包：</w:t>
      </w:r>
      <w:r>
        <w:rPr>
          <w:rFonts w:hint="eastAsia" w:ascii="宋体" w:hAnsi="宋体" w:eastAsia="宋体" w:cs="宋体"/>
          <w:iCs/>
          <w:szCs w:val="21"/>
        </w:rPr>
        <w:t xml:space="preserve">是       ☑否</w:t>
      </w:r>
      <w:r/>
    </w:p>
    <w:p>
      <w:pPr>
        <w:ind w:firstLine="840"/>
        <w:spacing w:line="400" w:lineRule="exact"/>
        <w:rPr>
          <w:rFonts w:hint="eastAsia" w:ascii="宋体" w:hAnsi="宋体" w:eastAsia="宋体" w:cs="宋体"/>
          <w:szCs w:val="21"/>
          <w:u w:val="single"/>
        </w:rPr>
      </w:pPr>
      <w:r>
        <w:rPr>
          <w:rFonts w:hint="eastAsia" w:ascii="宋体" w:hAnsi="宋体" w:eastAsia="宋体" w:cs="宋体"/>
          <w:szCs w:val="21"/>
        </w:rPr>
        <w:t xml:space="preserve"> 分包主要内容：</w:t>
      </w:r>
      <w:r>
        <w:rPr>
          <w:rFonts w:hint="eastAsia" w:ascii="宋体" w:hAnsi="宋体" w:eastAsia="宋体" w:cs="宋体"/>
          <w:szCs w:val="21"/>
          <w:u w:val="single"/>
        </w:rPr>
        <w:t xml:space="preserve">                                            </w:t>
      </w:r>
      <w:r/>
    </w:p>
    <w:p>
      <w:pPr>
        <w:ind w:firstLine="840"/>
        <w:spacing w:line="400" w:lineRule="exact"/>
        <w:rPr>
          <w:rFonts w:hint="eastAsia" w:ascii="宋体" w:hAnsi="宋体" w:eastAsia="宋体" w:cs="宋体"/>
          <w:szCs w:val="21"/>
        </w:rPr>
      </w:pPr>
      <w:r>
        <w:rPr>
          <w:rFonts w:hint="eastAsia" w:ascii="宋体" w:hAnsi="宋体" w:eastAsia="宋体" w:cs="宋体"/>
          <w:szCs w:val="21"/>
        </w:rPr>
        <w:t xml:space="preserve"> 分包供应商/制造商名称（如供应商和制造商不同，请分别填写）：</w:t>
      </w:r>
      <w:r/>
    </w:p>
    <w:p>
      <w:pPr>
        <w:ind w:firstLine="840"/>
        <w:spacing w:line="400" w:lineRule="exact"/>
        <w:rPr>
          <w:rFonts w:hint="eastAsia" w:ascii="宋体" w:hAnsi="宋体" w:eastAsia="宋体" w:cs="宋体"/>
          <w:szCs w:val="21"/>
          <w:u w:val="single"/>
        </w:rPr>
      </w:pPr>
      <w:r>
        <w:rPr>
          <w:rFonts w:hint="eastAsia" w:ascii="宋体" w:hAnsi="宋体" w:eastAsia="宋体" w:cs="宋体"/>
          <w:szCs w:val="21"/>
        </w:rPr>
        <w:t xml:space="preserve"> </w:t>
      </w:r>
      <w:r>
        <w:rPr>
          <w:rFonts w:hint="eastAsia" w:ascii="宋体" w:hAnsi="宋体" w:eastAsia="宋体" w:cs="宋体"/>
          <w:szCs w:val="21"/>
          <w:u w:val="single"/>
        </w:rPr>
        <w:t xml:space="preserve">                                                          </w:t>
      </w:r>
      <w:r/>
    </w:p>
    <w:p>
      <w:pPr>
        <w:ind w:firstLine="840"/>
        <w:spacing w:line="400" w:lineRule="exact"/>
        <w:rPr>
          <w:rFonts w:hint="eastAsia" w:ascii="宋体" w:hAnsi="宋体" w:eastAsia="宋体" w:cs="宋体"/>
          <w:szCs w:val="21"/>
        </w:rPr>
      </w:pPr>
      <w:r>
        <w:rPr>
          <w:rFonts w:hint="eastAsia" w:ascii="宋体" w:hAnsi="宋体" w:eastAsia="宋体" w:cs="宋体"/>
          <w:szCs w:val="21"/>
        </w:rPr>
        <w:t xml:space="preserve"> 分包供应商/制造商类型（如果供应商和制造商不同，只填写制造商类型）：</w:t>
      </w:r>
      <w:r/>
    </w:p>
    <w:p>
      <w:pPr>
        <w:ind w:firstLine="840"/>
        <w:spacing w:line="400" w:lineRule="exact"/>
        <w:rPr>
          <w:rFonts w:hint="eastAsia" w:ascii="宋体" w:hAnsi="宋体" w:eastAsia="宋体" w:cs="宋体"/>
          <w:iCs/>
          <w:szCs w:val="21"/>
        </w:rPr>
      </w:pPr>
      <w:r>
        <w:rPr>
          <w:rFonts w:hint="eastAsia" w:ascii="宋体" w:hAnsi="宋体" w:eastAsia="宋体" w:cs="宋体"/>
          <w:iCs/>
          <w:szCs w:val="21"/>
        </w:rPr>
        <w:t xml:space="preserve"> 大型企业  中型企业  小微型企业  </w:t>
      </w:r>
      <w:r/>
    </w:p>
    <w:p>
      <w:pPr>
        <w:ind w:firstLine="840"/>
        <w:spacing w:line="400" w:lineRule="exact"/>
        <w:rPr>
          <w:rFonts w:hint="eastAsia" w:ascii="宋体" w:hAnsi="宋体" w:eastAsia="宋体" w:cs="宋体"/>
        </w:rPr>
      </w:pPr>
      <w:r>
        <w:rPr>
          <w:rFonts w:hint="eastAsia" w:ascii="宋体" w:hAnsi="宋体" w:eastAsia="宋体" w:cs="宋体"/>
          <w:iCs/>
          <w:szCs w:val="21"/>
        </w:rPr>
        <w:t xml:space="preserve"> 残疾人福利性单位 监狱企业 其他</w:t>
      </w:r>
      <w:r/>
    </w:p>
    <w:p>
      <w:pPr>
        <w:ind w:firstLine="0"/>
        <w:spacing w:line="400" w:lineRule="exact"/>
        <w:rPr>
          <w:rFonts w:hint="eastAsia" w:ascii="宋体" w:hAnsi="宋体" w:eastAsia="宋体" w:cs="宋体"/>
          <w:iCs/>
          <w:szCs w:val="21"/>
        </w:rPr>
      </w:pPr>
      <w:r>
        <w:rPr>
          <w:rFonts w:hint="eastAsia" w:ascii="宋体" w:hAnsi="宋体" w:eastAsia="宋体" w:cs="宋体"/>
          <w:szCs w:val="21"/>
        </w:rPr>
        <w:t xml:space="preserve">    （</w:t>
      </w:r>
      <w:r>
        <w:rPr>
          <w:rFonts w:hint="eastAsia" w:ascii="宋体" w:hAnsi="宋体" w:eastAsia="宋体" w:cs="宋体"/>
          <w:szCs w:val="21"/>
          <w:lang w:val="en"/>
        </w:rPr>
        <w:t xml:space="preserve">8</w:t>
      </w:r>
      <w:r>
        <w:rPr>
          <w:rFonts w:hint="eastAsia" w:ascii="宋体" w:hAnsi="宋体" w:eastAsia="宋体" w:cs="宋体"/>
          <w:szCs w:val="21"/>
        </w:rPr>
        <w:t xml:space="preserve">）中标（成交）供应商是否为外商投资企业：</w:t>
      </w:r>
      <w:r>
        <w:rPr>
          <w:rFonts w:hint="eastAsia" w:ascii="宋体" w:hAnsi="宋体" w:eastAsia="宋体" w:cs="宋体"/>
          <w:iCs/>
          <w:szCs w:val="21"/>
        </w:rPr>
        <w:t xml:space="preserve">是       否</w:t>
      </w:r>
      <w:r/>
    </w:p>
    <w:p>
      <w:pPr>
        <w:pStyle w:val="1103"/>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hint="eastAsia" w:ascii="宋体" w:hAnsi="宋体" w:eastAsia="宋体" w:cs="宋体"/>
          <w:iCs/>
          <w:sz w:val="21"/>
        </w:rPr>
        <w:t xml:space="preserve"></w:t>
      </w:r>
      <w:r>
        <w:rPr>
          <w:rFonts w:hint="eastAsia" w:ascii="宋体" w:hAnsi="宋体" w:eastAsia="宋体" w:cs="宋体"/>
          <w:sz w:val="21"/>
        </w:rPr>
        <w:t xml:space="preserve">全部由外国投资者投资  </w:t>
      </w:r>
      <w:r>
        <w:rPr>
          <w:rFonts w:hint="eastAsia" w:ascii="宋体" w:hAnsi="宋体" w:eastAsia="宋体" w:cs="宋体"/>
          <w:iCs/>
          <w:sz w:val="21"/>
        </w:rPr>
        <w:t xml:space="preserve">部分由外国投资者投资</w:t>
      </w:r>
      <w:r/>
    </w:p>
    <w:p>
      <w:pPr>
        <w:spacing w:line="4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
        </w:rPr>
        <w:t xml:space="preserve">9</w:t>
      </w:r>
      <w:r>
        <w:rPr>
          <w:rFonts w:hint="eastAsia" w:ascii="宋体" w:hAnsi="宋体" w:eastAsia="宋体" w:cs="宋体"/>
          <w:szCs w:val="21"/>
        </w:rPr>
        <w:t xml:space="preserve">）是否涉及进口产品：</w:t>
      </w:r>
      <w:r/>
    </w:p>
    <w:p>
      <w:pPr>
        <w:ind w:firstLine="840"/>
        <w:spacing w:line="400" w:lineRule="exact"/>
        <w:rPr>
          <w:rFonts w:hint="eastAsia" w:ascii="宋体" w:hAnsi="宋体" w:eastAsia="宋体" w:cs="宋体"/>
          <w:szCs w:val="21"/>
          <w:u w:val="single"/>
        </w:rPr>
      </w:pPr>
      <w:r>
        <w:rPr>
          <w:rFonts w:hint="eastAsia" w:ascii="宋体" w:hAnsi="宋体" w:eastAsia="宋体" w:cs="宋体"/>
          <w:szCs w:val="21"/>
        </w:rPr>
        <w:t xml:space="preserve"> 是，《政府采购品目分类目录》底级品目名称：</w:t>
      </w:r>
      <w:r>
        <w:rPr>
          <w:rFonts w:hint="eastAsia" w:ascii="宋体" w:hAnsi="宋体" w:eastAsia="宋体" w:cs="宋体"/>
          <w:szCs w:val="21"/>
          <w:u w:val="single"/>
        </w:rPr>
        <w:t xml:space="preserve">         </w:t>
      </w:r>
      <w:r>
        <w:rPr>
          <w:rFonts w:hint="eastAsia" w:ascii="宋体" w:hAnsi="宋体" w:eastAsia="宋体" w:cs="宋体"/>
          <w:szCs w:val="21"/>
        </w:rPr>
        <w:t xml:space="preserve"> 金额：</w:t>
      </w:r>
      <w:r>
        <w:rPr>
          <w:rFonts w:hint="eastAsia" w:ascii="宋体" w:hAnsi="宋体" w:eastAsia="宋体" w:cs="宋体"/>
          <w:szCs w:val="21"/>
          <w:u w:val="single"/>
        </w:rPr>
        <w:t xml:space="preserve">        </w:t>
      </w:r>
      <w:r/>
    </w:p>
    <w:p>
      <w:pPr>
        <w:ind w:firstLine="840"/>
        <w:spacing w:line="400" w:lineRule="exact"/>
        <w:rPr>
          <w:rFonts w:hint="eastAsia" w:ascii="宋体" w:hAnsi="宋体" w:eastAsia="宋体" w:cs="宋体"/>
          <w:szCs w:val="21"/>
        </w:rPr>
      </w:pPr>
      <w:r>
        <w:rPr>
          <w:rFonts w:hint="eastAsia" w:ascii="宋体" w:hAnsi="宋体" w:eastAsia="宋体" w:cs="宋体"/>
          <w:szCs w:val="21"/>
        </w:rPr>
        <w:t xml:space="preserve">        国别：</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规格型号：</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firstLine="840"/>
        <w:spacing w:line="400" w:lineRule="exact"/>
        <w:rPr>
          <w:rFonts w:hint="eastAsia" w:ascii="宋体" w:hAnsi="宋体" w:eastAsia="宋体" w:cs="宋体"/>
          <w:szCs w:val="21"/>
        </w:rPr>
      </w:pPr>
      <w:r>
        <w:rPr>
          <w:rFonts w:hint="eastAsia" w:ascii="宋体" w:hAnsi="宋体" w:eastAsia="宋体" w:cs="宋体"/>
          <w:szCs w:val="21"/>
        </w:rPr>
        <w:t xml:space="preserve"> 否</w:t>
      </w:r>
      <w:r/>
    </w:p>
    <w:p>
      <w:pPr>
        <w:ind w:firstLine="0"/>
        <w:spacing w:line="400" w:lineRule="exact"/>
        <w:tabs>
          <w:tab w:val="left" w:pos="740" w:leader="none"/>
        </w:tabs>
        <w:rPr>
          <w:rFonts w:hint="eastAsia" w:ascii="宋体" w:hAnsi="宋体" w:eastAsia="宋体" w:cs="宋体"/>
          <w:szCs w:val="21"/>
        </w:rPr>
      </w:pPr>
      <w:r>
        <w:rPr>
          <w:rFonts w:hint="eastAsia" w:ascii="宋体" w:hAnsi="宋体" w:eastAsia="宋体" w:cs="宋体"/>
          <w:szCs w:val="21"/>
        </w:rPr>
        <w:t xml:space="preserve">    （1</w:t>
      </w:r>
      <w:r>
        <w:rPr>
          <w:rFonts w:hint="eastAsia" w:ascii="宋体" w:hAnsi="宋体" w:eastAsia="宋体" w:cs="宋体"/>
          <w:szCs w:val="21"/>
          <w:lang w:val="en"/>
        </w:rPr>
        <w:t xml:space="preserve">0</w:t>
      </w:r>
      <w:r>
        <w:rPr>
          <w:rFonts w:hint="eastAsia" w:ascii="宋体" w:hAnsi="宋体" w:eastAsia="宋体" w:cs="宋体"/>
          <w:szCs w:val="21"/>
        </w:rPr>
        <w:t xml:space="preserve">）是否涉及节能产品：</w:t>
      </w:r>
      <w:r/>
    </w:p>
    <w:p>
      <w:pPr>
        <w:ind w:firstLine="0"/>
        <w:spacing w:line="400" w:lineRule="exact"/>
        <w:tabs>
          <w:tab w:val="left" w:pos="740" w:leader="none"/>
        </w:tabs>
        <w:rPr>
          <w:rFonts w:hint="eastAsia" w:ascii="宋体" w:hAnsi="宋体" w:eastAsia="宋体" w:cs="宋体"/>
          <w:iCs/>
          <w:szCs w:val="21"/>
        </w:rPr>
      </w:pPr>
      <w:r>
        <w:rPr>
          <w:rFonts w:hint="eastAsia" w:ascii="宋体" w:hAnsi="宋体" w:eastAsia="宋体" w:cs="宋体"/>
          <w:szCs w:val="21"/>
        </w:rPr>
        <w:t xml:space="preserve">         是，《节能产品政府采购品目清单》的底级品目名称：</w:t>
      </w:r>
      <w:r>
        <w:rPr>
          <w:rFonts w:hint="eastAsia" w:ascii="宋体" w:hAnsi="宋体" w:eastAsia="宋体" w:cs="宋体"/>
          <w:szCs w:val="21"/>
          <w:u w:val="single"/>
        </w:rPr>
        <w:t xml:space="preserve">         </w:t>
      </w:r>
      <w:r>
        <w:rPr>
          <w:rFonts w:hint="eastAsia" w:ascii="宋体" w:hAnsi="宋体" w:eastAsia="宋体" w:cs="宋体"/>
          <w:iCs/>
          <w:szCs w:val="21"/>
        </w:rPr>
        <w:t xml:space="preserve">     </w:t>
      </w:r>
      <w:r/>
    </w:p>
    <w:p>
      <w:pPr>
        <w:ind w:firstLine="0"/>
        <w:spacing w:line="400" w:lineRule="exact"/>
        <w:tabs>
          <w:tab w:val="left" w:pos="740" w:leader="none"/>
        </w:tabs>
        <w:rPr>
          <w:rFonts w:hint="eastAsia" w:ascii="宋体" w:hAnsi="宋体" w:eastAsia="宋体" w:cs="宋体"/>
          <w:iCs/>
          <w:szCs w:val="21"/>
        </w:rPr>
      </w:pPr>
      <w:r>
        <w:rPr>
          <w:rFonts w:hint="eastAsia" w:ascii="宋体" w:hAnsi="宋体" w:eastAsia="宋体" w:cs="宋体"/>
          <w:iCs/>
          <w:szCs w:val="21"/>
        </w:rPr>
        <w:t xml:space="preserve">                强制采购       优先采购    </w:t>
      </w:r>
      <w:r/>
    </w:p>
    <w:p>
      <w:pPr>
        <w:ind w:firstLine="0"/>
        <w:spacing w:line="400" w:lineRule="exact"/>
        <w:tabs>
          <w:tab w:val="left" w:pos="740" w:leader="none"/>
        </w:tabs>
        <w:rPr>
          <w:rFonts w:hint="eastAsia" w:ascii="宋体" w:hAnsi="宋体" w:eastAsia="宋体" w:cs="宋体"/>
          <w:szCs w:val="21"/>
        </w:rPr>
      </w:pPr>
      <w:r>
        <w:rPr>
          <w:rFonts w:hint="eastAsia" w:ascii="宋体" w:hAnsi="宋体" w:eastAsia="宋体" w:cs="宋体"/>
          <w:iCs/>
          <w:szCs w:val="21"/>
        </w:rPr>
        <w:t xml:space="preserve">         </w:t>
      </w:r>
      <w:r>
        <w:rPr>
          <w:rFonts w:hint="eastAsia" w:ascii="宋体" w:hAnsi="宋体" w:eastAsia="宋体" w:cs="宋体"/>
          <w:szCs w:val="21"/>
        </w:rPr>
        <w:t xml:space="preserve">否</w:t>
      </w:r>
      <w:r/>
    </w:p>
    <w:p>
      <w:pPr>
        <w:ind w:firstLine="0"/>
        <w:spacing w:line="400" w:lineRule="exact"/>
        <w:tabs>
          <w:tab w:val="left" w:pos="740" w:leader="none"/>
        </w:tabs>
        <w:rPr>
          <w:rFonts w:hint="eastAsia" w:ascii="宋体" w:hAnsi="宋体" w:eastAsia="宋体" w:cs="宋体"/>
          <w:szCs w:val="21"/>
        </w:rPr>
      </w:pPr>
      <w:r>
        <w:rPr>
          <w:rFonts w:hint="eastAsia" w:ascii="宋体" w:hAnsi="宋体" w:eastAsia="宋体" w:cs="宋体"/>
          <w:szCs w:val="21"/>
        </w:rPr>
        <w:t xml:space="preserve">          是否涉及环境标志产品：</w:t>
      </w:r>
      <w:r/>
    </w:p>
    <w:p>
      <w:pPr>
        <w:ind w:firstLine="0"/>
        <w:spacing w:line="400" w:lineRule="exact"/>
        <w:tabs>
          <w:tab w:val="left" w:pos="740" w:leader="none"/>
        </w:tabs>
        <w:rPr>
          <w:rFonts w:hint="eastAsia" w:ascii="宋体" w:hAnsi="宋体" w:eastAsia="宋体" w:cs="宋体"/>
          <w:szCs w:val="21"/>
        </w:rPr>
      </w:pPr>
      <w:r>
        <w:rPr>
          <w:rFonts w:hint="eastAsia" w:ascii="宋体" w:hAnsi="宋体" w:eastAsia="宋体" w:cs="宋体"/>
          <w:szCs w:val="21"/>
        </w:rPr>
        <w:t xml:space="preserve">         是，《环境标志产品政府采购品目清单》的底级品目名称：</w:t>
      </w:r>
      <w:r>
        <w:rPr>
          <w:rFonts w:hint="eastAsia" w:ascii="宋体" w:hAnsi="宋体" w:eastAsia="宋体" w:cs="宋体"/>
          <w:szCs w:val="21"/>
          <w:u w:val="single"/>
        </w:rPr>
        <w:t xml:space="preserve">         </w:t>
      </w:r>
      <w:r>
        <w:rPr>
          <w:rFonts w:hint="eastAsia" w:ascii="宋体" w:hAnsi="宋体" w:eastAsia="宋体" w:cs="宋体"/>
          <w:iCs/>
          <w:szCs w:val="21"/>
        </w:rPr>
        <w:t xml:space="preserve"> </w:t>
      </w:r>
      <w:r/>
    </w:p>
    <w:p>
      <w:pPr>
        <w:ind w:firstLine="0"/>
        <w:spacing w:line="400" w:lineRule="exact"/>
        <w:tabs>
          <w:tab w:val="left" w:pos="740" w:leader="none"/>
        </w:tabs>
        <w:rPr>
          <w:rFonts w:hint="eastAsia" w:ascii="宋体" w:hAnsi="宋体" w:eastAsia="宋体" w:cs="宋体"/>
          <w:iCs/>
          <w:szCs w:val="21"/>
        </w:rPr>
      </w:pPr>
      <w:r>
        <w:rPr>
          <w:rFonts w:hint="eastAsia" w:ascii="宋体" w:hAnsi="宋体" w:eastAsia="宋体" w:cs="宋体"/>
          <w:iCs/>
          <w:szCs w:val="21"/>
        </w:rPr>
        <w:t xml:space="preserve">                强制采购       优先采购    </w:t>
      </w:r>
      <w:r/>
    </w:p>
    <w:p>
      <w:pPr>
        <w:ind w:firstLine="0"/>
        <w:spacing w:line="400" w:lineRule="exact"/>
        <w:tabs>
          <w:tab w:val="left" w:pos="740" w:leader="none"/>
        </w:tabs>
        <w:rPr>
          <w:rFonts w:hint="eastAsia" w:ascii="宋体" w:hAnsi="宋体" w:eastAsia="宋体" w:cs="宋体"/>
          <w:szCs w:val="21"/>
        </w:rPr>
      </w:pPr>
      <w:r>
        <w:rPr>
          <w:rFonts w:hint="eastAsia" w:ascii="宋体" w:hAnsi="宋体" w:eastAsia="宋体" w:cs="宋体"/>
          <w:iCs/>
          <w:szCs w:val="21"/>
        </w:rPr>
        <w:t xml:space="preserve">         </w:t>
      </w:r>
      <w:r>
        <w:rPr>
          <w:rFonts w:hint="eastAsia" w:ascii="宋体" w:hAnsi="宋体" w:eastAsia="宋体" w:cs="宋体"/>
          <w:szCs w:val="21"/>
        </w:rPr>
        <w:t xml:space="preserve">否</w:t>
      </w:r>
      <w:r/>
    </w:p>
    <w:p>
      <w:pPr>
        <w:pStyle w:val="1103"/>
        <w:ind w:firstLine="0"/>
        <w:rPr>
          <w:rFonts w:hint="eastAsia" w:ascii="宋体" w:hAnsi="宋体" w:eastAsia="宋体" w:cs="宋体"/>
          <w:sz w:val="21"/>
        </w:rPr>
      </w:pPr>
      <w:r>
        <w:rPr>
          <w:rFonts w:hint="eastAsia" w:ascii="宋体" w:hAnsi="宋体" w:eastAsia="宋体" w:cs="宋体"/>
          <w:sz w:val="21"/>
        </w:rPr>
        <w:t xml:space="preserve">          是否涉及绿色产品： </w:t>
      </w:r>
      <w:r/>
    </w:p>
    <w:p>
      <w:pPr>
        <w:pStyle w:val="1103"/>
        <w:ind w:firstLine="420"/>
        <w:rPr>
          <w:rFonts w:hint="eastAsia" w:ascii="宋体" w:hAnsi="宋体" w:eastAsia="宋体" w:cs="宋体"/>
          <w:u w:val="single"/>
        </w:rPr>
      </w:pPr>
      <w:r>
        <w:rPr>
          <w:rFonts w:hint="eastAsia" w:ascii="宋体" w:hAnsi="宋体" w:eastAsia="宋体" w:cs="宋体"/>
          <w:sz w:val="21"/>
        </w:rPr>
        <w:t xml:space="preserve">     是，绿色产品政府采购相关政策确定的底级品目名称：</w:t>
      </w:r>
      <w:r>
        <w:rPr>
          <w:rFonts w:hint="eastAsia" w:ascii="宋体" w:hAnsi="宋体" w:eastAsia="宋体" w:cs="宋体"/>
          <w:u w:val="single"/>
        </w:rPr>
        <w:t xml:space="preserve">         </w:t>
      </w:r>
      <w:r/>
    </w:p>
    <w:p>
      <w:pPr>
        <w:ind w:firstLine="0"/>
        <w:spacing w:line="400" w:lineRule="exact"/>
        <w:tabs>
          <w:tab w:val="left" w:pos="740" w:leader="none"/>
        </w:tabs>
        <w:rPr>
          <w:rFonts w:hint="eastAsia" w:ascii="宋体" w:hAnsi="宋体" w:eastAsia="宋体" w:cs="宋体"/>
          <w:iCs/>
          <w:szCs w:val="21"/>
        </w:rPr>
      </w:pPr>
      <w:r>
        <w:rPr>
          <w:rFonts w:hint="eastAsia" w:ascii="宋体" w:hAnsi="宋体" w:eastAsia="宋体" w:cs="宋体"/>
          <w:iCs/>
          <w:szCs w:val="21"/>
        </w:rPr>
        <w:t xml:space="preserve">                强制采购       优先采购    </w:t>
      </w:r>
      <w:r/>
    </w:p>
    <w:p>
      <w:pPr>
        <w:pStyle w:val="1103"/>
        <w:ind w:firstLine="420"/>
        <w:rPr>
          <w:rFonts w:hint="eastAsia" w:ascii="宋体" w:hAnsi="宋体" w:eastAsia="宋体" w:cs="宋体"/>
          <w:sz w:val="21"/>
        </w:rPr>
      </w:pPr>
      <w:r>
        <w:rPr>
          <w:rFonts w:hint="eastAsia" w:ascii="宋体" w:hAnsi="宋体" w:eastAsia="宋体" w:cs="宋体"/>
          <w:sz w:val="21"/>
        </w:rPr>
        <w:t xml:space="preserve">     否</w:t>
      </w:r>
      <w:r/>
    </w:p>
    <w:p>
      <w:pPr>
        <w:ind w:firstLine="0"/>
        <w:spacing w:line="400" w:lineRule="exact"/>
        <w:rPr>
          <w:rFonts w:hint="eastAsia" w:ascii="宋体" w:hAnsi="宋体" w:eastAsia="宋体" w:cs="宋体"/>
          <w:szCs w:val="21"/>
        </w:rPr>
      </w:pPr>
      <w:r>
        <w:rPr>
          <w:rFonts w:hint="eastAsia" w:ascii="宋体" w:hAnsi="宋体" w:eastAsia="宋体" w:cs="宋体"/>
          <w:szCs w:val="21"/>
        </w:rPr>
        <w:t xml:space="preserve">    （1</w:t>
      </w:r>
      <w:r>
        <w:rPr>
          <w:rFonts w:hint="eastAsia" w:ascii="宋体" w:hAnsi="宋体" w:eastAsia="宋体" w:cs="宋体"/>
          <w:szCs w:val="21"/>
          <w:lang w:val="en"/>
        </w:rPr>
        <w:t xml:space="preserve">1</w:t>
      </w:r>
      <w:r>
        <w:rPr>
          <w:rFonts w:hint="eastAsia" w:ascii="宋体" w:hAnsi="宋体" w:eastAsia="宋体" w:cs="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eastAsia="宋体" w:cs="宋体"/>
          <w:szCs w:val="21"/>
        </w:rPr>
      </w:pPr>
      <w:r>
        <w:rPr>
          <w:rFonts w:hint="eastAsia" w:ascii="宋体" w:hAnsi="宋体" w:eastAsia="宋体" w:cs="宋体"/>
          <w:iCs/>
          <w:szCs w:val="21"/>
        </w:rPr>
        <w:t xml:space="preserve">☑</w:t>
      </w:r>
      <w:r>
        <w:rPr>
          <w:rFonts w:hint="eastAsia" w:ascii="宋体" w:hAnsi="宋体" w:eastAsia="宋体" w:cs="宋体"/>
          <w:szCs w:val="21"/>
        </w:rPr>
        <w:t xml:space="preserve">是       否      不涉及</w:t>
      </w:r>
      <w:r/>
    </w:p>
    <w:p>
      <w:pPr>
        <w:numPr>
          <w:ilvl w:val="0"/>
          <w:numId w:val="2"/>
        </w:num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合同金额</w:t>
      </w:r>
      <w:r/>
    </w:p>
    <w:p>
      <w:pPr>
        <w:spacing w:line="400" w:lineRule="exact"/>
        <w:rPr>
          <w:rFonts w:hint="eastAsia" w:ascii="宋体" w:hAnsi="宋体" w:eastAsia="宋体" w:cs="宋体"/>
          <w:szCs w:val="21"/>
        </w:rPr>
      </w:pPr>
      <w:r>
        <w:rPr>
          <w:rFonts w:hint="eastAsia" w:ascii="宋体" w:hAnsi="宋体" w:eastAsia="宋体" w:cs="宋体"/>
          <w:szCs w:val="21"/>
        </w:rPr>
        <w:t xml:space="preserve">（1）合同金额小写：</w:t>
      </w:r>
      <w:r>
        <w:rPr>
          <w:rFonts w:hint="eastAsia" w:ascii="宋体" w:hAnsi="宋体" w:eastAsia="宋体" w:cs="宋体"/>
          <w:szCs w:val="21"/>
          <w:u w:val="single"/>
        </w:rPr>
        <w:t xml:space="preserve">                           </w:t>
      </w:r>
      <w:r/>
    </w:p>
    <w:p>
      <w:pPr>
        <w:ind w:firstLine="0"/>
        <w:spacing w:line="400" w:lineRule="exact"/>
        <w:rPr>
          <w:rFonts w:hint="eastAsia" w:ascii="宋体" w:hAnsi="宋体" w:eastAsia="宋体" w:cs="宋体"/>
          <w:szCs w:val="21"/>
          <w:u w:val="single"/>
        </w:rPr>
      </w:pPr>
      <w:r>
        <w:rPr>
          <w:rFonts w:hint="eastAsia" w:ascii="宋体" w:hAnsi="宋体" w:eastAsia="宋体" w:cs="宋体"/>
          <w:szCs w:val="21"/>
        </w:rPr>
        <w:t xml:space="preserve">                 大写：</w:t>
      </w:r>
      <w:r>
        <w:rPr>
          <w:rFonts w:hint="eastAsia" w:ascii="宋体" w:hAnsi="宋体" w:eastAsia="宋体" w:cs="宋体"/>
          <w:szCs w:val="21"/>
          <w:u w:val="single"/>
        </w:rPr>
        <w:t xml:space="preserve">                           </w:t>
      </w:r>
      <w:r/>
    </w:p>
    <w:p>
      <w:pPr>
        <w:ind w:firstLine="0"/>
        <w:spacing w:line="400" w:lineRule="exact"/>
        <w:rPr>
          <w:rFonts w:hint="eastAsia" w:ascii="宋体" w:hAnsi="宋体" w:eastAsia="宋体" w:cs="宋体"/>
          <w:szCs w:val="21"/>
        </w:rPr>
      </w:pPr>
      <w:r>
        <w:rPr>
          <w:rFonts w:hint="eastAsia" w:ascii="宋体" w:hAnsi="宋体" w:eastAsia="宋体" w:cs="宋体"/>
          <w:szCs w:val="21"/>
        </w:rPr>
        <w:t xml:space="preserve">         分包金额（如有）小写：</w:t>
      </w:r>
      <w:r>
        <w:rPr>
          <w:rFonts w:hint="eastAsia" w:ascii="宋体" w:hAnsi="宋体" w:eastAsia="宋体" w:cs="宋体"/>
          <w:szCs w:val="21"/>
          <w:u w:val="single"/>
        </w:rPr>
        <w:t xml:space="preserve">                   </w:t>
      </w:r>
      <w:r/>
    </w:p>
    <w:p>
      <w:pPr>
        <w:ind w:firstLine="0"/>
        <w:spacing w:line="400" w:lineRule="exact"/>
        <w:rPr>
          <w:rFonts w:hint="eastAsia" w:ascii="宋体" w:hAnsi="宋体" w:eastAsia="宋体" w:cs="宋体"/>
          <w:szCs w:val="21"/>
          <w:u w:val="single"/>
        </w:rPr>
      </w:pPr>
      <w:r>
        <w:rPr>
          <w:rFonts w:hint="eastAsia" w:ascii="宋体" w:hAnsi="宋体" w:eastAsia="宋体" w:cs="宋体"/>
          <w:szCs w:val="21"/>
        </w:rPr>
        <w:t xml:space="preserve">                     大写：</w:t>
      </w:r>
      <w:r>
        <w:rPr>
          <w:rFonts w:hint="eastAsia" w:ascii="宋体" w:hAnsi="宋体" w:eastAsia="宋体" w:cs="宋体"/>
          <w:szCs w:val="21"/>
          <w:u w:val="single"/>
        </w:rPr>
        <w:t xml:space="preserve">                       </w:t>
      </w:r>
      <w:r/>
    </w:p>
    <w:p>
      <w:pPr>
        <w:ind w:firstLine="0"/>
        <w:spacing w:line="400" w:lineRule="exact"/>
        <w:rPr>
          <w:rFonts w:hint="eastAsia" w:ascii="宋体" w:hAnsi="宋体" w:eastAsia="宋体" w:cs="宋体"/>
          <w:szCs w:val="21"/>
        </w:rPr>
      </w:pPr>
      <w:r>
        <w:rPr>
          <w:rFonts w:hint="eastAsia" w:ascii="宋体" w:hAnsi="宋体" w:eastAsia="宋体" w:cs="宋体"/>
          <w:szCs w:val="21"/>
        </w:rPr>
        <w:t xml:space="preserve">    （注：固定单价合同应填写单价和最高限价）</w:t>
      </w:r>
      <w:r/>
    </w:p>
    <w:p>
      <w:pPr>
        <w:ind w:firstLine="0"/>
        <w:spacing w:line="400" w:lineRule="exact"/>
        <w:rPr>
          <w:rFonts w:hint="eastAsia" w:ascii="宋体" w:hAnsi="宋体" w:eastAsia="宋体" w:cs="宋体"/>
          <w:szCs w:val="21"/>
        </w:rPr>
      </w:pPr>
      <w:r>
        <w:rPr>
          <w:rFonts w:hint="eastAsia" w:ascii="宋体" w:hAnsi="宋体" w:eastAsia="宋体" w:cs="宋体"/>
          <w:szCs w:val="21"/>
        </w:rPr>
        <w:t xml:space="preserve">    （2）合同定价方式（采用组合定价方式的，可以勾选多项）：</w:t>
      </w:r>
      <w:r/>
    </w:p>
    <w:p>
      <w:pPr>
        <w:spacing w:line="400" w:lineRule="exact"/>
        <w:rPr>
          <w:rFonts w:hint="eastAsia" w:ascii="宋体" w:hAnsi="宋体" w:eastAsia="宋体" w:cs="宋体"/>
          <w:szCs w:val="21"/>
        </w:rPr>
      </w:pPr>
      <w:r>
        <w:rPr>
          <w:rFonts w:hint="eastAsia" w:ascii="宋体" w:hAnsi="宋体" w:eastAsia="宋体" w:cs="宋体"/>
          <w:iCs/>
          <w:szCs w:val="21"/>
        </w:rPr>
        <w:t xml:space="preserve">  固定总价 ☑固定单价 固定费率 成本补偿 绩效激励 其他</w:t>
      </w:r>
      <w:r>
        <w:rPr>
          <w:rFonts w:hint="eastAsia" w:ascii="宋体" w:hAnsi="宋体" w:eastAsia="宋体" w:cs="宋体"/>
          <w:szCs w:val="21"/>
          <w:u w:val="single"/>
        </w:rPr>
        <w:t xml:space="preserve">       </w:t>
      </w:r>
      <w:r/>
    </w:p>
    <w:p>
      <w:pPr>
        <w:pStyle w:val="1100"/>
        <w:spacing w:line="400" w:lineRule="exact"/>
        <w:rPr>
          <w:rFonts w:hint="eastAsia" w:ascii="宋体" w:hAnsi="宋体" w:eastAsia="宋体" w:cs="宋体"/>
        </w:rPr>
      </w:pPr>
      <w:r>
        <w:rPr>
          <w:rFonts w:hint="eastAsia" w:ascii="宋体" w:hAnsi="宋体" w:eastAsia="宋体" w:cs="宋体"/>
        </w:rPr>
        <w:t xml:space="preserve">（3）付款方式（按项目实际勾选填写）：</w:t>
      </w:r>
      <w:r/>
    </w:p>
    <w:p>
      <w:pPr>
        <w:ind w:firstLine="630"/>
        <w:spacing w:line="400" w:lineRule="exact"/>
        <w:rPr>
          <w:rFonts w:hint="eastAsia" w:ascii="宋体" w:hAnsi="宋体" w:eastAsia="宋体" w:cs="宋体"/>
          <w:szCs w:val="21"/>
          <w:u w:val="single"/>
        </w:rPr>
      </w:pPr>
      <w:r>
        <w:rPr>
          <w:rFonts w:hint="eastAsia" w:ascii="宋体" w:hAnsi="宋体" w:eastAsia="宋体" w:cs="宋体"/>
          <w:szCs w:val="21"/>
        </w:rPr>
        <w:t xml:space="preserve">全额付款：</w:t>
      </w:r>
      <w:r>
        <w:rPr>
          <w:rFonts w:hint="eastAsia" w:ascii="宋体" w:hAnsi="宋体" w:eastAsia="宋体" w:cs="宋体"/>
          <w:szCs w:val="21"/>
          <w:u w:val="single"/>
        </w:rPr>
        <w:t xml:space="preserve">     （应明确一次性支付合同款项的条件）                    </w:t>
      </w:r>
      <w:r/>
    </w:p>
    <w:p>
      <w:pPr>
        <w:ind w:firstLine="630"/>
        <w:spacing w:line="400" w:lineRule="exact"/>
        <w:rPr>
          <w:rFonts w:hint="eastAsia" w:ascii="宋体" w:hAnsi="宋体" w:eastAsia="宋体" w:cs="宋体"/>
          <w:szCs w:val="21"/>
          <w:u w:val="single"/>
        </w:rPr>
      </w:pPr>
      <w:r>
        <w:rPr>
          <w:rFonts w:hint="eastAsia" w:ascii="宋体" w:hAnsi="宋体" w:eastAsia="宋体" w:cs="宋体"/>
          <w:iCs/>
          <w:szCs w:val="21"/>
        </w:rPr>
        <w:t xml:space="preserve">☑</w:t>
      </w:r>
      <w:r>
        <w:rPr>
          <w:rFonts w:hint="eastAsia" w:ascii="宋体" w:hAnsi="宋体" w:eastAsia="宋体" w:cs="宋体"/>
          <w:szCs w:val="21"/>
        </w:rPr>
        <w:t xml:space="preserve">分期付款：</w:t>
      </w:r>
      <w:r>
        <w:rPr>
          <w:rFonts w:hint="eastAsia" w:ascii="宋体" w:hAnsi="宋体" w:eastAsia="宋体" w:cs="宋体"/>
          <w:color w:val="0000ff"/>
          <w:szCs w:val="21"/>
          <w:u w:val="single"/>
        </w:rPr>
        <w:t xml:space="preserve">电梯设备安装后通过质量技术监督部门专业检测合格且电梯工程专项验收合格（包括所有装潢到位）并提供完整资料，交付电梯钥匙后，支付合同价的90%，电梯工程专项验收合格满一年且无质量问题支付合同价的5%，余款在免费质保期满（具体按乙方免费质保承诺期限为准）且无质量问题后一次结清，质保期从本电梯工程专项验收合格之日起计算。</w:t>
      </w:r>
      <w:r/>
    </w:p>
    <w:p>
      <w:pPr>
        <w:ind w:firstLine="630"/>
        <w:spacing w:line="400" w:lineRule="exact"/>
        <w:rPr>
          <w:rFonts w:hint="eastAsia" w:ascii="宋体" w:hAnsi="宋体" w:eastAsia="宋体" w:cs="宋体"/>
          <w:szCs w:val="21"/>
          <w:u w:val="single"/>
        </w:rPr>
      </w:pPr>
      <w:r>
        <w:rPr>
          <w:rFonts w:hint="eastAsia" w:ascii="宋体" w:hAnsi="宋体" w:eastAsia="宋体" w:cs="宋体"/>
          <w:szCs w:val="21"/>
        </w:rPr>
        <w:t xml:space="preserve">成本补偿：</w:t>
      </w:r>
      <w:r>
        <w:rPr>
          <w:rFonts w:hint="eastAsia" w:ascii="宋体" w:hAnsi="宋体" w:eastAsia="宋体" w:cs="宋体"/>
          <w:szCs w:val="21"/>
          <w:u w:val="single"/>
        </w:rPr>
        <w:t xml:space="preserve">      （应明确按照成本补偿方式的支付方式和支付条件）   </w:t>
      </w:r>
      <w:r/>
    </w:p>
    <w:p>
      <w:pPr>
        <w:ind w:firstLine="630"/>
        <w:spacing w:line="400" w:lineRule="exact"/>
        <w:rPr>
          <w:rFonts w:hint="eastAsia" w:ascii="宋体" w:hAnsi="宋体" w:eastAsia="宋体" w:cs="宋体"/>
          <w:szCs w:val="21"/>
        </w:rPr>
      </w:pPr>
      <w:r>
        <w:rPr>
          <w:rFonts w:hint="eastAsia" w:ascii="宋体" w:hAnsi="宋体" w:eastAsia="宋体" w:cs="宋体"/>
          <w:szCs w:val="21"/>
        </w:rPr>
        <w:t xml:space="preserve">绩效激励：</w:t>
      </w:r>
      <w:r>
        <w:rPr>
          <w:rFonts w:hint="eastAsia" w:ascii="宋体" w:hAnsi="宋体" w:eastAsia="宋体" w:cs="宋体"/>
          <w:szCs w:val="21"/>
          <w:u w:val="single"/>
        </w:rPr>
        <w:t xml:space="preserve">      （应明确按照绩效激励方式的支付方式和支付条件）   </w:t>
      </w:r>
      <w:r/>
    </w:p>
    <w:p>
      <w:pPr>
        <w:numPr>
          <w:ilvl w:val="0"/>
          <w:numId w:val="2"/>
        </w:numPr>
        <w:ind w:firstLine="422"/>
        <w:spacing w:line="400" w:lineRule="exact"/>
        <w:rPr>
          <w:rFonts w:hint="eastAsia" w:ascii="宋体" w:hAnsi="宋体" w:eastAsia="宋体" w:cs="宋体"/>
          <w:b/>
          <w:szCs w:val="21"/>
          <w:u w:val="single"/>
        </w:rPr>
      </w:pPr>
      <w:r>
        <w:rPr>
          <w:rFonts w:hint="eastAsia" w:ascii="宋体" w:hAnsi="宋体" w:eastAsia="宋体" w:cs="宋体"/>
          <w:b/>
          <w:szCs w:val="21"/>
        </w:rPr>
        <w:t xml:space="preserve">合同履行</w:t>
      </w:r>
      <w:r/>
    </w:p>
    <w:p>
      <w:pPr>
        <w:spacing w:line="400" w:lineRule="exact"/>
        <w:rPr>
          <w:rFonts w:hint="eastAsia" w:ascii="宋体" w:hAnsi="宋体" w:eastAsia="宋体" w:cs="宋体"/>
          <w:szCs w:val="21"/>
        </w:rPr>
      </w:pPr>
      <w:r>
        <w:rPr>
          <w:rFonts w:hint="eastAsia" w:ascii="宋体" w:hAnsi="宋体" w:eastAsia="宋体" w:cs="宋体"/>
          <w:szCs w:val="21"/>
        </w:rPr>
        <w:t xml:space="preserve">（1）起始日期：</w:t>
      </w:r>
      <w:r>
        <w:rPr>
          <w:rFonts w:hint="eastAsia" w:ascii="宋体" w:hAnsi="宋体" w:eastAsia="宋体" w:cs="宋体"/>
          <w:szCs w:val="21"/>
          <w:u w:val="single"/>
        </w:rPr>
        <w:t xml:space="preserve"> 2026</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日，完成日期：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spacing w:line="400" w:lineRule="exact"/>
        <w:rPr>
          <w:rFonts w:hint="eastAsia" w:ascii="宋体" w:hAnsi="宋体" w:eastAsia="宋体" w:cs="宋体"/>
          <w:szCs w:val="21"/>
          <w:u w:val="single"/>
        </w:rPr>
      </w:pPr>
      <w:r>
        <w:rPr>
          <w:rFonts w:hint="eastAsia" w:ascii="宋体" w:hAnsi="宋体" w:eastAsia="宋体" w:cs="宋体"/>
          <w:szCs w:val="21"/>
        </w:rPr>
        <w:t xml:space="preserve">（2）履约地点</w:t>
      </w:r>
      <w:r>
        <w:rPr>
          <w:rFonts w:hint="eastAsia" w:ascii="宋体" w:hAnsi="宋体" w:eastAsia="宋体" w:cs="宋体"/>
          <w:bCs/>
          <w:szCs w:val="21"/>
        </w:rPr>
        <w:t xml:space="preserve">：</w:t>
      </w:r>
      <w:r>
        <w:rPr>
          <w:rFonts w:hint="eastAsia" w:ascii="宋体" w:hAnsi="宋体" w:eastAsia="宋体" w:cs="宋体"/>
          <w:szCs w:val="21"/>
          <w:u w:val="single"/>
        </w:rPr>
        <w:t xml:space="preserve">                             </w:t>
      </w:r>
      <w:r/>
    </w:p>
    <w:p>
      <w:pPr>
        <w:spacing w:line="400" w:lineRule="exact"/>
        <w:rPr>
          <w:rFonts w:hint="eastAsia" w:ascii="宋体" w:hAnsi="宋体" w:eastAsia="宋体" w:cs="宋体"/>
          <w:color w:val="0000ff"/>
          <w:szCs w:val="21"/>
        </w:rPr>
      </w:pPr>
      <w:r>
        <w:rPr>
          <w:rFonts w:hint="eastAsia" w:ascii="宋体" w:hAnsi="宋体" w:eastAsia="宋体" w:cs="宋体"/>
          <w:bCs/>
          <w:color w:val="0000ff"/>
          <w:szCs w:val="21"/>
        </w:rPr>
        <w:t xml:space="preserve">（3）履约担保：</w:t>
      </w:r>
      <w:r>
        <w:rPr>
          <w:rFonts w:hint="eastAsia" w:ascii="宋体" w:hAnsi="宋体" w:eastAsia="宋体" w:cs="宋体"/>
          <w:color w:val="0000ff"/>
        </w:rPr>
        <w:t xml:space="preserve">是否收取履约保证金：</w:t>
      </w:r>
      <w:r>
        <w:rPr>
          <w:rFonts w:hint="eastAsia" w:ascii="宋体" w:hAnsi="宋体" w:eastAsia="宋体" w:cs="宋体"/>
          <w:color w:val="0000ff"/>
          <w:szCs w:val="21"/>
        </w:rPr>
        <w:t xml:space="preserve">是    </w:t>
      </w:r>
      <w:r>
        <w:rPr>
          <w:rFonts w:hint="eastAsia" w:ascii="宋体" w:hAnsi="宋体" w:eastAsia="宋体" w:cs="宋体"/>
          <w:iCs/>
          <w:color w:val="0000ff"/>
          <w:szCs w:val="21"/>
        </w:rPr>
        <w:t xml:space="preserve">☑</w:t>
      </w:r>
      <w:r>
        <w:rPr>
          <w:rFonts w:hint="eastAsia" w:ascii="宋体" w:hAnsi="宋体" w:eastAsia="宋体" w:cs="宋体"/>
          <w:color w:val="0000ff"/>
          <w:szCs w:val="21"/>
        </w:rPr>
        <w:t xml:space="preserve">否</w:t>
      </w:r>
      <w:r/>
    </w:p>
    <w:p>
      <w:pPr>
        <w:pStyle w:val="1103"/>
        <w:rPr>
          <w:rFonts w:hint="eastAsia" w:ascii="宋体" w:hAnsi="宋体" w:eastAsia="宋体" w:cs="宋体"/>
          <w:color w:val="0000ff"/>
          <w:sz w:val="21"/>
        </w:rPr>
      </w:pPr>
      <w:r>
        <w:rPr>
          <w:rFonts w:hint="eastAsia" w:ascii="宋体" w:hAnsi="宋体" w:eastAsia="宋体" w:cs="宋体"/>
          <w:bCs/>
          <w:color w:val="0000ff"/>
        </w:rPr>
        <w:t xml:space="preserve">  </w:t>
      </w:r>
      <w:r>
        <w:rPr>
          <w:rFonts w:hint="eastAsia" w:ascii="宋体" w:hAnsi="宋体" w:eastAsia="宋体" w:cs="宋体"/>
          <w:color w:val="0000ff"/>
          <w:sz w:val="21"/>
        </w:rPr>
        <w:t xml:space="preserve">  收取履约保证金形式：</w:t>
      </w:r>
      <w:r>
        <w:rPr>
          <w:rFonts w:hint="eastAsia" w:ascii="宋体" w:hAnsi="宋体" w:eastAsia="宋体" w:cs="宋体"/>
          <w:bCs/>
          <w:color w:val="0000ff"/>
          <w:sz w:val="21"/>
          <w:u w:val="single"/>
        </w:rPr>
        <w:t xml:space="preserve">                            </w:t>
      </w:r>
      <w:r/>
    </w:p>
    <w:p>
      <w:pPr>
        <w:pStyle w:val="1103"/>
        <w:ind w:firstLine="420"/>
        <w:rPr>
          <w:rFonts w:hint="eastAsia" w:ascii="宋体" w:hAnsi="宋体" w:eastAsia="宋体" w:cs="宋体"/>
          <w:color w:val="0000ff"/>
          <w:sz w:val="21"/>
        </w:rPr>
      </w:pPr>
      <w:r>
        <w:rPr>
          <w:rFonts w:hint="eastAsia" w:ascii="宋体" w:hAnsi="宋体" w:eastAsia="宋体" w:cs="宋体"/>
          <w:color w:val="0000ff"/>
          <w:sz w:val="21"/>
        </w:rPr>
        <w:t xml:space="preserve">    收取履约保证金金额：</w:t>
      </w:r>
      <w:r>
        <w:rPr>
          <w:rFonts w:hint="eastAsia" w:ascii="宋体" w:hAnsi="宋体" w:eastAsia="宋体" w:cs="宋体"/>
          <w:bCs/>
          <w:color w:val="0000ff"/>
          <w:sz w:val="21"/>
          <w:u w:val="single"/>
        </w:rPr>
        <w:t xml:space="preserve">                            </w:t>
      </w:r>
      <w:r/>
    </w:p>
    <w:p>
      <w:pPr>
        <w:spacing w:line="400" w:lineRule="exact"/>
        <w:rPr>
          <w:rFonts w:hint="eastAsia" w:ascii="宋体" w:hAnsi="宋体" w:eastAsia="宋体" w:cs="宋体"/>
          <w:color w:val="0000ff"/>
        </w:rPr>
      </w:pPr>
      <w:r>
        <w:rPr>
          <w:rFonts w:hint="eastAsia" w:ascii="宋体" w:hAnsi="宋体" w:eastAsia="宋体" w:cs="宋体"/>
          <w:bCs/>
          <w:color w:val="0000ff"/>
          <w:szCs w:val="21"/>
        </w:rPr>
        <w:t xml:space="preserve">    履约担保期限：</w:t>
      </w:r>
      <w:r>
        <w:rPr>
          <w:rFonts w:hint="eastAsia" w:ascii="宋体" w:hAnsi="宋体" w:eastAsia="宋体" w:cs="宋体"/>
          <w:bCs/>
          <w:color w:val="0000ff"/>
          <w:szCs w:val="21"/>
          <w:u w:val="single"/>
        </w:rPr>
        <w:t xml:space="preserve">                                  </w:t>
      </w:r>
      <w:r/>
    </w:p>
    <w:p>
      <w:pPr>
        <w:spacing w:line="400" w:lineRule="exact"/>
        <w:rPr>
          <w:rFonts w:hint="eastAsia" w:ascii="宋体" w:hAnsi="宋体" w:eastAsia="宋体" w:cs="宋体"/>
          <w:bCs/>
          <w:color w:val="0000ff"/>
          <w:szCs w:val="21"/>
        </w:rPr>
      </w:pPr>
      <w:r>
        <w:rPr>
          <w:rFonts w:hint="eastAsia" w:ascii="宋体" w:hAnsi="宋体" w:eastAsia="宋体" w:cs="宋体"/>
          <w:bCs/>
          <w:color w:val="0000ff"/>
          <w:szCs w:val="21"/>
        </w:rPr>
        <w:t xml:space="preserve">（4）分期履行要求：</w:t>
      </w:r>
      <w:r>
        <w:rPr>
          <w:rFonts w:hint="eastAsia" w:ascii="宋体" w:hAnsi="宋体" w:eastAsia="宋体" w:cs="宋体"/>
          <w:bCs/>
          <w:color w:val="0000ff"/>
          <w:szCs w:val="21"/>
          <w:u w:val="single"/>
        </w:rPr>
        <w:t xml:space="preserve">                                                        </w:t>
      </w:r>
      <w:r/>
    </w:p>
    <w:p>
      <w:pPr>
        <w:spacing w:line="400" w:lineRule="exact"/>
        <w:rPr>
          <w:rFonts w:hint="eastAsia" w:ascii="宋体" w:hAnsi="宋体" w:eastAsia="宋体" w:cs="宋体"/>
          <w:szCs w:val="21"/>
          <w:u w:val="single"/>
        </w:rPr>
      </w:pPr>
      <w:r>
        <w:rPr>
          <w:rFonts w:hint="eastAsia" w:ascii="宋体" w:hAnsi="宋体" w:eastAsia="宋体" w:cs="宋体"/>
          <w:bCs/>
          <w:color w:val="0000ff"/>
          <w:szCs w:val="21"/>
        </w:rPr>
        <w:t xml:space="preserve">（5）风险处置措施和替代方案：</w:t>
      </w:r>
      <w:r>
        <w:rPr>
          <w:rFonts w:hint="eastAsia" w:ascii="宋体" w:hAnsi="宋体" w:eastAsia="宋体" w:cs="宋体"/>
          <w:color w:val="0000ff"/>
          <w:szCs w:val="21"/>
          <w:u w:val="single"/>
        </w:rPr>
        <w:t xml:space="preserve">                                                    </w:t>
      </w:r>
      <w:r>
        <w:rPr>
          <w:rFonts w:hint="eastAsia" w:ascii="宋体" w:hAnsi="宋体" w:eastAsia="宋体" w:cs="宋体"/>
          <w:szCs w:val="21"/>
          <w:u w:val="single"/>
        </w:rPr>
        <w:t xml:space="preserve">           </w:t>
      </w:r>
      <w:r/>
    </w:p>
    <w:p>
      <w:pPr>
        <w:numPr>
          <w:ilvl w:val="0"/>
          <w:numId w:val="2"/>
        </w:num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合同验收</w:t>
      </w:r>
      <w:r/>
    </w:p>
    <w:p>
      <w:pPr>
        <w:numPr>
          <w:ilvl w:val="0"/>
          <w:numId w:val="4"/>
        </w:numPr>
        <w:spacing w:line="400" w:lineRule="exact"/>
        <w:rPr>
          <w:rFonts w:hint="eastAsia" w:ascii="宋体" w:hAnsi="宋体" w:eastAsia="宋体" w:cs="宋体"/>
          <w:bCs/>
          <w:szCs w:val="21"/>
        </w:rPr>
      </w:pPr>
      <w:r>
        <w:rPr>
          <w:rFonts w:hint="eastAsia" w:ascii="宋体" w:hAnsi="宋体" w:eastAsia="宋体" w:cs="宋体"/>
          <w:bCs/>
          <w:szCs w:val="21"/>
        </w:rPr>
        <w:t xml:space="preserve">验收组织方式：</w:t>
      </w:r>
      <w:r>
        <w:rPr>
          <w:rFonts w:hint="eastAsia" w:ascii="宋体" w:hAnsi="宋体" w:eastAsia="宋体" w:cs="宋体"/>
          <w:szCs w:val="21"/>
        </w:rPr>
        <w:t xml:space="preserve"></w:t>
      </w:r>
      <w:r>
        <w:rPr>
          <w:rFonts w:hint="eastAsia" w:ascii="宋体" w:hAnsi="宋体" w:eastAsia="宋体" w:cs="宋体"/>
          <w:bCs/>
          <w:szCs w:val="21"/>
        </w:rPr>
        <w:t xml:space="preserve">自行组织 </w:t>
      </w:r>
      <w:r>
        <w:rPr>
          <w:rFonts w:hint="eastAsia" w:ascii="宋体" w:hAnsi="宋体" w:eastAsia="宋体" w:cs="宋体"/>
          <w:szCs w:val="21"/>
        </w:rPr>
        <w:t xml:space="preserve"></w:t>
      </w:r>
      <w:r>
        <w:rPr>
          <w:rFonts w:hint="eastAsia" w:ascii="宋体" w:hAnsi="宋体" w:eastAsia="宋体" w:cs="宋体"/>
          <w:bCs/>
          <w:szCs w:val="21"/>
        </w:rPr>
        <w:t xml:space="preserve">委托第三方组织</w:t>
      </w:r>
      <w:r/>
    </w:p>
    <w:p>
      <w:pPr>
        <w:ind w:firstLine="0"/>
        <w:spacing w:line="400" w:lineRule="exact"/>
        <w:rPr>
          <w:rFonts w:hint="eastAsia" w:ascii="宋体" w:hAnsi="宋体" w:eastAsia="宋体" w:cs="宋体"/>
          <w:bCs/>
          <w:szCs w:val="21"/>
        </w:rPr>
      </w:pPr>
      <w:r>
        <w:rPr>
          <w:rFonts w:hint="eastAsia" w:ascii="宋体" w:hAnsi="宋体" w:eastAsia="宋体" w:cs="宋体"/>
          <w:bCs/>
          <w:szCs w:val="21"/>
        </w:rPr>
        <w:t xml:space="preserve">         验收主体：</w:t>
      </w:r>
      <w:r>
        <w:rPr>
          <w:rFonts w:hint="eastAsia" w:ascii="宋体" w:hAnsi="宋体" w:eastAsia="宋体" w:cs="宋体"/>
          <w:bCs/>
          <w:szCs w:val="21"/>
          <w:u w:val="single"/>
        </w:rPr>
        <w:t xml:space="preserve">                  </w:t>
      </w:r>
      <w:r/>
    </w:p>
    <w:p>
      <w:pPr>
        <w:ind w:firstLine="0"/>
        <w:spacing w:line="400" w:lineRule="exact"/>
        <w:rPr>
          <w:rFonts w:hint="eastAsia" w:ascii="宋体" w:hAnsi="宋体" w:eastAsia="宋体" w:cs="宋体"/>
          <w:bCs/>
          <w:szCs w:val="21"/>
        </w:rPr>
      </w:pPr>
      <w:r>
        <w:rPr>
          <w:rFonts w:hint="eastAsia" w:ascii="宋体" w:hAnsi="宋体" w:eastAsia="宋体" w:cs="宋体"/>
          <w:bCs/>
          <w:szCs w:val="21"/>
        </w:rPr>
        <w:t xml:space="preserve">        是否邀请本项目的其他供应商参加验收：</w:t>
      </w:r>
      <w:r>
        <w:rPr>
          <w:rFonts w:hint="eastAsia" w:ascii="宋体" w:hAnsi="宋体" w:eastAsia="宋体" w:cs="宋体"/>
          <w:szCs w:val="21"/>
        </w:rPr>
        <w:t xml:space="preserve"></w:t>
      </w:r>
      <w:r>
        <w:rPr>
          <w:rFonts w:hint="eastAsia" w:ascii="宋体" w:hAnsi="宋体" w:eastAsia="宋体" w:cs="宋体"/>
          <w:bCs/>
          <w:szCs w:val="21"/>
        </w:rPr>
        <w:t xml:space="preserve">是  </w:t>
      </w:r>
      <w:r>
        <w:rPr>
          <w:rFonts w:hint="eastAsia" w:ascii="宋体" w:hAnsi="宋体" w:eastAsia="宋体" w:cs="宋体"/>
          <w:szCs w:val="21"/>
        </w:rPr>
        <w:t xml:space="preserve"></w:t>
      </w:r>
      <w:r>
        <w:rPr>
          <w:rFonts w:hint="eastAsia" w:ascii="宋体" w:hAnsi="宋体" w:eastAsia="宋体" w:cs="宋体"/>
          <w:bCs/>
          <w:szCs w:val="21"/>
        </w:rPr>
        <w:t xml:space="preserve">否</w:t>
      </w:r>
      <w:r/>
    </w:p>
    <w:p>
      <w:pPr>
        <w:ind w:firstLine="840"/>
        <w:spacing w:line="400" w:lineRule="exact"/>
        <w:rPr>
          <w:rFonts w:hint="eastAsia" w:ascii="宋体" w:hAnsi="宋体" w:eastAsia="宋体" w:cs="宋体"/>
          <w:bCs/>
          <w:szCs w:val="21"/>
        </w:rPr>
      </w:pPr>
      <w:r>
        <w:rPr>
          <w:rFonts w:hint="eastAsia" w:ascii="宋体" w:hAnsi="宋体" w:eastAsia="宋体" w:cs="宋体"/>
          <w:bCs/>
          <w:szCs w:val="21"/>
        </w:rPr>
        <w:t xml:space="preserve">是否邀请专家参加验收：</w:t>
      </w:r>
      <w:r>
        <w:rPr>
          <w:rFonts w:hint="eastAsia" w:ascii="宋体" w:hAnsi="宋体" w:eastAsia="宋体" w:cs="宋体"/>
          <w:szCs w:val="21"/>
        </w:rPr>
        <w:t xml:space="preserve"></w:t>
      </w:r>
      <w:r>
        <w:rPr>
          <w:rFonts w:hint="eastAsia" w:ascii="宋体" w:hAnsi="宋体" w:eastAsia="宋体" w:cs="宋体"/>
          <w:bCs/>
          <w:szCs w:val="21"/>
        </w:rPr>
        <w:t xml:space="preserve">是  </w:t>
      </w:r>
      <w:r>
        <w:rPr>
          <w:rFonts w:hint="eastAsia" w:ascii="宋体" w:hAnsi="宋体" w:eastAsia="宋体" w:cs="宋体"/>
          <w:szCs w:val="21"/>
        </w:rPr>
        <w:t xml:space="preserve"></w:t>
      </w:r>
      <w:r>
        <w:rPr>
          <w:rFonts w:hint="eastAsia" w:ascii="宋体" w:hAnsi="宋体" w:eastAsia="宋体" w:cs="宋体"/>
          <w:bCs/>
          <w:szCs w:val="21"/>
        </w:rPr>
        <w:t xml:space="preserve">否</w:t>
      </w:r>
      <w:r/>
    </w:p>
    <w:p>
      <w:pPr>
        <w:ind w:firstLine="840"/>
        <w:spacing w:line="400" w:lineRule="exact"/>
        <w:rPr>
          <w:rFonts w:hint="eastAsia" w:ascii="宋体" w:hAnsi="宋体" w:eastAsia="宋体" w:cs="宋体"/>
          <w:bCs/>
          <w:szCs w:val="21"/>
        </w:rPr>
      </w:pPr>
      <w:r>
        <w:rPr>
          <w:rFonts w:hint="eastAsia" w:ascii="宋体" w:hAnsi="宋体" w:eastAsia="宋体" w:cs="宋体"/>
          <w:bCs/>
          <w:szCs w:val="21"/>
        </w:rPr>
        <w:t xml:space="preserve">是否邀请服务对象参加验收：</w:t>
      </w:r>
      <w:r>
        <w:rPr>
          <w:rFonts w:hint="eastAsia" w:ascii="宋体" w:hAnsi="宋体" w:eastAsia="宋体" w:cs="宋体"/>
          <w:szCs w:val="21"/>
        </w:rPr>
        <w:t xml:space="preserve"></w:t>
      </w:r>
      <w:r>
        <w:rPr>
          <w:rFonts w:hint="eastAsia" w:ascii="宋体" w:hAnsi="宋体" w:eastAsia="宋体" w:cs="宋体"/>
          <w:bCs/>
          <w:szCs w:val="21"/>
        </w:rPr>
        <w:t xml:space="preserve">是  </w:t>
      </w:r>
      <w:r>
        <w:rPr>
          <w:rFonts w:hint="eastAsia" w:ascii="宋体" w:hAnsi="宋体" w:eastAsia="宋体" w:cs="宋体"/>
          <w:szCs w:val="21"/>
        </w:rPr>
        <w:t xml:space="preserve"></w:t>
      </w:r>
      <w:r>
        <w:rPr>
          <w:rFonts w:hint="eastAsia" w:ascii="宋体" w:hAnsi="宋体" w:eastAsia="宋体" w:cs="宋体"/>
          <w:bCs/>
          <w:szCs w:val="21"/>
        </w:rPr>
        <w:t xml:space="preserve">否</w:t>
      </w:r>
      <w:r/>
    </w:p>
    <w:p>
      <w:pPr>
        <w:ind w:firstLine="840"/>
        <w:spacing w:line="400" w:lineRule="exact"/>
        <w:rPr>
          <w:rFonts w:hint="eastAsia" w:ascii="宋体" w:hAnsi="宋体" w:eastAsia="宋体" w:cs="宋体"/>
          <w:bCs/>
          <w:szCs w:val="21"/>
        </w:rPr>
      </w:pPr>
      <w:r>
        <w:rPr>
          <w:rFonts w:hint="eastAsia" w:ascii="宋体" w:hAnsi="宋体" w:eastAsia="宋体" w:cs="宋体"/>
          <w:bCs/>
          <w:szCs w:val="21"/>
        </w:rPr>
        <w:t xml:space="preserve">是否邀请第三方检测机构参加验收：</w:t>
      </w:r>
      <w:r>
        <w:rPr>
          <w:rFonts w:hint="eastAsia" w:ascii="宋体" w:hAnsi="宋体" w:eastAsia="宋体" w:cs="宋体"/>
          <w:szCs w:val="21"/>
        </w:rPr>
        <w:t xml:space="preserve"></w:t>
      </w:r>
      <w:r>
        <w:rPr>
          <w:rFonts w:hint="eastAsia" w:ascii="宋体" w:hAnsi="宋体" w:eastAsia="宋体" w:cs="宋体"/>
          <w:bCs/>
          <w:szCs w:val="21"/>
        </w:rPr>
        <w:t xml:space="preserve">是  </w:t>
      </w:r>
      <w:r>
        <w:rPr>
          <w:rFonts w:hint="eastAsia" w:ascii="宋体" w:hAnsi="宋体" w:eastAsia="宋体" w:cs="宋体"/>
          <w:szCs w:val="21"/>
        </w:rPr>
        <w:t xml:space="preserve"></w:t>
      </w:r>
      <w:r>
        <w:rPr>
          <w:rFonts w:hint="eastAsia" w:ascii="宋体" w:hAnsi="宋体" w:eastAsia="宋体" w:cs="宋体"/>
          <w:bCs/>
          <w:szCs w:val="21"/>
        </w:rPr>
        <w:t xml:space="preserve">否</w:t>
      </w:r>
      <w:r/>
    </w:p>
    <w:p>
      <w:pPr>
        <w:ind w:firstLine="840"/>
        <w:spacing w:line="400" w:lineRule="exact"/>
        <w:rPr>
          <w:rFonts w:hint="eastAsia" w:ascii="宋体" w:hAnsi="宋体" w:eastAsia="宋体" w:cs="宋体"/>
          <w:bCs/>
          <w:szCs w:val="21"/>
        </w:rPr>
      </w:pPr>
      <w:r>
        <w:rPr>
          <w:rFonts w:hint="eastAsia" w:ascii="宋体" w:hAnsi="宋体" w:eastAsia="宋体" w:cs="宋体"/>
          <w:bCs/>
          <w:szCs w:val="21"/>
        </w:rPr>
        <w:t xml:space="preserve">是否进行抽查检测：</w:t>
      </w:r>
      <w:r>
        <w:rPr>
          <w:rFonts w:hint="eastAsia" w:ascii="宋体" w:hAnsi="宋体" w:eastAsia="宋体" w:cs="宋体"/>
          <w:szCs w:val="21"/>
        </w:rPr>
        <w:t xml:space="preserve"></w:t>
      </w:r>
      <w:r>
        <w:rPr>
          <w:rFonts w:hint="eastAsia" w:ascii="宋体" w:hAnsi="宋体" w:eastAsia="宋体" w:cs="宋体"/>
          <w:bCs/>
          <w:szCs w:val="21"/>
        </w:rPr>
        <w:t xml:space="preserve">是，抽查比例：</w:t>
      </w:r>
      <w:r>
        <w:rPr>
          <w:rFonts w:hint="eastAsia" w:ascii="宋体" w:hAnsi="宋体" w:eastAsia="宋体" w:cs="宋体"/>
          <w:bCs/>
          <w:szCs w:val="21"/>
          <w:u w:val="single"/>
        </w:rPr>
        <w:t xml:space="preserve">        </w:t>
      </w:r>
      <w:r>
        <w:rPr>
          <w:rFonts w:hint="eastAsia" w:ascii="宋体" w:hAnsi="宋体" w:eastAsia="宋体" w:cs="宋体"/>
          <w:bCs/>
          <w:szCs w:val="21"/>
        </w:rPr>
        <w:t xml:space="preserve"> </w:t>
      </w:r>
      <w:r>
        <w:rPr>
          <w:rFonts w:hint="eastAsia" w:ascii="宋体" w:hAnsi="宋体" w:eastAsia="宋体" w:cs="宋体"/>
          <w:szCs w:val="21"/>
        </w:rPr>
        <w:t xml:space="preserve"></w:t>
      </w:r>
      <w:r>
        <w:rPr>
          <w:rFonts w:hint="eastAsia" w:ascii="宋体" w:hAnsi="宋体" w:eastAsia="宋体" w:cs="宋体"/>
          <w:bCs/>
          <w:szCs w:val="21"/>
        </w:rPr>
        <w:t xml:space="preserve">否</w:t>
      </w:r>
      <w:r/>
    </w:p>
    <w:p>
      <w:pPr>
        <w:ind w:firstLine="840"/>
        <w:spacing w:line="400" w:lineRule="exact"/>
        <w:rPr>
          <w:rFonts w:hint="eastAsia" w:ascii="宋体" w:hAnsi="宋体" w:eastAsia="宋体" w:cs="宋体"/>
          <w:bCs/>
          <w:szCs w:val="21"/>
          <w:u w:val="single"/>
        </w:rPr>
      </w:pPr>
      <w:r>
        <w:rPr>
          <w:rFonts w:hint="eastAsia" w:ascii="宋体" w:hAnsi="宋体" w:eastAsia="宋体" w:cs="宋体"/>
          <w:bCs/>
          <w:szCs w:val="21"/>
        </w:rPr>
        <w:t xml:space="preserve">是否存在破坏性检测：</w:t>
      </w:r>
      <w:r>
        <w:rPr>
          <w:rFonts w:hint="eastAsia" w:ascii="宋体" w:hAnsi="宋体" w:eastAsia="宋体" w:cs="宋体"/>
          <w:szCs w:val="21"/>
        </w:rPr>
        <w:t xml:space="preserve"></w:t>
      </w:r>
      <w:r>
        <w:rPr>
          <w:rFonts w:hint="eastAsia" w:ascii="宋体" w:hAnsi="宋体" w:eastAsia="宋体" w:cs="宋体"/>
          <w:bCs/>
          <w:szCs w:val="21"/>
        </w:rPr>
        <w:t xml:space="preserve">是，</w:t>
      </w:r>
      <w:r>
        <w:rPr>
          <w:rFonts w:hint="eastAsia" w:ascii="宋体" w:hAnsi="宋体" w:eastAsia="宋体" w:cs="宋体"/>
          <w:bCs/>
          <w:szCs w:val="21"/>
          <w:u w:val="single"/>
        </w:rPr>
        <w:t xml:space="preserve">（应明确对被破坏的检测产品的处理方式）</w:t>
      </w:r>
      <w:r/>
    </w:p>
    <w:p>
      <w:pPr>
        <w:ind w:firstLine="840"/>
        <w:spacing w:line="400" w:lineRule="exact"/>
        <w:rPr>
          <w:rFonts w:hint="eastAsia" w:ascii="宋体" w:hAnsi="宋体" w:eastAsia="宋体" w:cs="宋体"/>
          <w:bCs/>
          <w:szCs w:val="21"/>
        </w:rPr>
      </w:pPr>
      <w:r>
        <w:rPr>
          <w:rFonts w:hint="eastAsia" w:ascii="宋体" w:hAnsi="宋体" w:eastAsia="宋体" w:cs="宋体"/>
          <w:bCs/>
          <w:szCs w:val="21"/>
        </w:rPr>
        <w:t xml:space="preserve">                    </w:t>
      </w:r>
      <w:r>
        <w:rPr>
          <w:rFonts w:hint="eastAsia" w:ascii="宋体" w:hAnsi="宋体" w:eastAsia="宋体" w:cs="宋体"/>
          <w:szCs w:val="21"/>
        </w:rPr>
        <w:t xml:space="preserve"></w:t>
      </w:r>
      <w:r>
        <w:rPr>
          <w:rFonts w:hint="eastAsia" w:ascii="宋体" w:hAnsi="宋体" w:eastAsia="宋体" w:cs="宋体"/>
          <w:bCs/>
          <w:szCs w:val="21"/>
        </w:rPr>
        <w:t xml:space="preserve">否</w:t>
      </w:r>
      <w:r/>
    </w:p>
    <w:p>
      <w:pPr>
        <w:ind w:firstLine="840"/>
        <w:spacing w:line="400" w:lineRule="exact"/>
        <w:rPr>
          <w:rFonts w:hint="eastAsia" w:ascii="宋体" w:hAnsi="宋体" w:eastAsia="宋体" w:cs="宋体"/>
          <w:bCs/>
          <w:szCs w:val="21"/>
          <w:u w:val="single"/>
        </w:rPr>
      </w:pPr>
      <w:r>
        <w:rPr>
          <w:rFonts w:hint="eastAsia" w:ascii="宋体" w:hAnsi="宋体" w:eastAsia="宋体" w:cs="宋体"/>
          <w:bCs/>
          <w:szCs w:val="21"/>
        </w:rPr>
        <w:t xml:space="preserve">验收组织的其他事项：</w:t>
      </w:r>
      <w:r>
        <w:rPr>
          <w:rFonts w:hint="eastAsia" w:ascii="宋体" w:hAnsi="宋体" w:eastAsia="宋体" w:cs="宋体"/>
          <w:bCs/>
          <w:szCs w:val="21"/>
          <w:u w:val="single"/>
        </w:rPr>
        <w:t xml:space="preserve">                </w:t>
      </w:r>
      <w:r/>
    </w:p>
    <w:p>
      <w:pPr>
        <w:spacing w:line="400" w:lineRule="exact"/>
        <w:rPr>
          <w:rFonts w:hint="eastAsia" w:ascii="宋体" w:hAnsi="宋体" w:eastAsia="宋体" w:cs="宋体"/>
          <w:bCs/>
          <w:szCs w:val="21"/>
          <w:u w:val="single"/>
        </w:rPr>
      </w:pPr>
      <w:r>
        <w:rPr>
          <w:rFonts w:hint="eastAsia" w:ascii="宋体" w:hAnsi="宋体" w:eastAsia="宋体" w:cs="宋体"/>
          <w:bCs/>
          <w:szCs w:val="21"/>
        </w:rPr>
        <w:t xml:space="preserve">（2）履约验收时间：</w:t>
      </w:r>
      <w:r>
        <w:rPr>
          <w:rFonts w:hint="eastAsia" w:ascii="宋体" w:hAnsi="宋体" w:eastAsia="宋体" w:cs="宋体"/>
          <w:bCs/>
          <w:szCs w:val="21"/>
          <w:u w:val="single"/>
        </w:rPr>
        <w:t xml:space="preserve">（计划于何时验收/供应商提出验收申请之日起7日内组织验收） </w:t>
      </w:r>
      <w:r/>
    </w:p>
    <w:p>
      <w:pPr>
        <w:spacing w:line="400" w:lineRule="exact"/>
        <w:rPr>
          <w:rFonts w:hint="eastAsia" w:ascii="宋体" w:hAnsi="宋体" w:eastAsia="宋体" w:cs="宋体"/>
          <w:bCs/>
          <w:szCs w:val="21"/>
        </w:rPr>
      </w:pPr>
      <w:r>
        <w:rPr>
          <w:rFonts w:hint="eastAsia" w:ascii="宋体" w:hAnsi="宋体" w:eastAsia="宋体" w:cs="宋体"/>
          <w:bCs/>
          <w:szCs w:val="21"/>
        </w:rPr>
        <w:t xml:space="preserve">（3）履约验收方式：</w:t>
      </w:r>
      <w:r>
        <w:rPr>
          <w:rFonts w:hint="eastAsia" w:ascii="宋体" w:hAnsi="宋体" w:eastAsia="宋体" w:cs="宋体"/>
          <w:iCs/>
          <w:szCs w:val="21"/>
        </w:rPr>
        <w:t xml:space="preserve">☑</w:t>
      </w:r>
      <w:r>
        <w:rPr>
          <w:rFonts w:hint="eastAsia" w:ascii="宋体" w:hAnsi="宋体" w:eastAsia="宋体" w:cs="宋体"/>
          <w:bCs/>
          <w:szCs w:val="21"/>
        </w:rPr>
        <w:t xml:space="preserve">一次性验收         </w:t>
      </w:r>
      <w:r/>
    </w:p>
    <w:p>
      <w:pPr>
        <w:ind w:firstLine="0"/>
        <w:spacing w:line="400" w:lineRule="exact"/>
        <w:rPr>
          <w:rFonts w:hint="eastAsia" w:ascii="宋体" w:hAnsi="宋体" w:eastAsia="宋体" w:cs="宋体"/>
          <w:bCs/>
          <w:szCs w:val="21"/>
        </w:rPr>
      </w:pPr>
      <w:r>
        <w:rPr>
          <w:rFonts w:hint="eastAsia" w:ascii="宋体" w:hAnsi="宋体" w:eastAsia="宋体" w:cs="宋体"/>
          <w:bCs/>
          <w:szCs w:val="21"/>
        </w:rPr>
        <w:t xml:space="preserve">                       </w:t>
      </w:r>
      <w:r>
        <w:rPr>
          <w:rFonts w:hint="eastAsia" w:ascii="宋体" w:hAnsi="宋体" w:eastAsia="宋体" w:cs="宋体"/>
          <w:szCs w:val="21"/>
        </w:rPr>
        <w:t xml:space="preserve"></w:t>
      </w:r>
      <w:r>
        <w:rPr>
          <w:rFonts w:hint="eastAsia" w:ascii="宋体" w:hAnsi="宋体" w:eastAsia="宋体" w:cs="宋体"/>
          <w:bCs/>
          <w:szCs w:val="21"/>
        </w:rPr>
        <w:t xml:space="preserve">分期/分项验收：</w:t>
      </w:r>
      <w:r>
        <w:rPr>
          <w:rFonts w:hint="eastAsia" w:ascii="宋体" w:hAnsi="宋体" w:eastAsia="宋体" w:cs="宋体"/>
          <w:bCs/>
          <w:szCs w:val="21"/>
          <w:u w:val="single"/>
        </w:rPr>
        <w:t xml:space="preserve"> （应明确分期</w:t>
      </w:r>
      <w:r>
        <w:rPr>
          <w:rFonts w:hint="eastAsia" w:ascii="宋体" w:hAnsi="宋体" w:eastAsia="宋体" w:cs="宋体"/>
          <w:bCs/>
          <w:szCs w:val="21"/>
          <w:u w:val="single"/>
          <w:lang w:val="en"/>
        </w:rPr>
        <w:t xml:space="preserve">/分项验收的工作安排</w:t>
      </w:r>
      <w:r>
        <w:rPr>
          <w:rFonts w:hint="eastAsia" w:ascii="宋体" w:hAnsi="宋体" w:eastAsia="宋体" w:cs="宋体"/>
          <w:bCs/>
          <w:szCs w:val="21"/>
          <w:u w:val="single"/>
        </w:rPr>
        <w:t xml:space="preserve">）  </w:t>
      </w:r>
      <w:r/>
    </w:p>
    <w:p>
      <w:pPr>
        <w:spacing w:line="400" w:lineRule="exact"/>
        <w:rPr>
          <w:rFonts w:hint="eastAsia" w:ascii="宋体" w:hAnsi="宋体" w:eastAsia="宋体" w:cs="宋体"/>
          <w:bCs/>
          <w:szCs w:val="21"/>
        </w:rPr>
      </w:pPr>
      <w:r>
        <w:rPr>
          <w:rFonts w:hint="eastAsia" w:ascii="宋体" w:hAnsi="宋体" w:eastAsia="宋体" w:cs="宋体"/>
          <w:bCs/>
          <w:szCs w:val="21"/>
        </w:rPr>
        <w:t xml:space="preserve">（4）履约验收程序：</w:t>
      </w:r>
      <w:r>
        <w:rPr>
          <w:rFonts w:hint="eastAsia" w:ascii="宋体" w:hAnsi="宋体" w:eastAsia="宋体" w:cs="宋体"/>
          <w:bCs/>
          <w:szCs w:val="21"/>
          <w:u w:val="single"/>
        </w:rPr>
        <w:t xml:space="preserve">                                         </w:t>
      </w:r>
      <w:r/>
    </w:p>
    <w:p>
      <w:pPr>
        <w:spacing w:line="400" w:lineRule="exact"/>
        <w:rPr>
          <w:rFonts w:hint="eastAsia" w:ascii="宋体" w:hAnsi="宋体" w:eastAsia="宋体" w:cs="宋体"/>
          <w:bCs/>
          <w:szCs w:val="21"/>
          <w:u w:val="single"/>
        </w:rPr>
      </w:pPr>
      <w:r>
        <w:rPr>
          <w:rFonts w:hint="eastAsia" w:ascii="宋体" w:hAnsi="宋体" w:eastAsia="宋体" w:cs="宋体"/>
          <w:bCs/>
          <w:szCs w:val="21"/>
        </w:rPr>
        <w:t xml:space="preserve">（5）履约验收的内容：</w:t>
      </w:r>
      <w:r>
        <w:rPr>
          <w:rFonts w:hint="eastAsia" w:ascii="宋体" w:hAnsi="宋体" w:eastAsia="宋体" w:cs="宋体"/>
          <w:bCs/>
          <w:szCs w:val="21"/>
          <w:u w:val="single"/>
        </w:rPr>
        <w:t xml:space="preserve"> （应当包括每一项技术和商务要求的履约情况，特别是落实政府采购扶持中小企业，支持绿色发展和乡村振兴等政策情况）                                      </w:t>
      </w:r>
      <w:r/>
    </w:p>
    <w:p>
      <w:pPr>
        <w:spacing w:line="400" w:lineRule="exact"/>
        <w:rPr>
          <w:rFonts w:hint="eastAsia" w:ascii="宋体" w:hAnsi="宋体" w:eastAsia="宋体" w:cs="宋体"/>
          <w:bCs/>
          <w:szCs w:val="21"/>
          <w:u w:val="single"/>
        </w:rPr>
      </w:pPr>
      <w:r>
        <w:rPr>
          <w:rFonts w:hint="eastAsia" w:ascii="宋体" w:hAnsi="宋体" w:eastAsia="宋体" w:cs="宋体"/>
          <w:bCs/>
          <w:szCs w:val="21"/>
        </w:rPr>
        <w:t xml:space="preserve">（6）履约验收标准：</w:t>
      </w:r>
      <w:r>
        <w:rPr>
          <w:rFonts w:hint="eastAsia" w:ascii="宋体" w:hAnsi="宋体" w:eastAsia="宋体" w:cs="宋体"/>
          <w:bCs/>
          <w:szCs w:val="21"/>
          <w:u w:val="single"/>
        </w:rPr>
        <w:t xml:space="preserve">                                         </w:t>
      </w:r>
      <w:r/>
    </w:p>
    <w:p>
      <w:pPr>
        <w:pStyle w:val="1103"/>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hint="eastAsia" w:ascii="宋体" w:hAnsi="宋体" w:eastAsia="宋体" w:cs="宋体"/>
          <w:sz w:val="21"/>
        </w:rPr>
        <w:t xml:space="preserve"></w:t>
      </w:r>
      <w:r>
        <w:rPr>
          <w:rFonts w:hint="eastAsia" w:ascii="宋体" w:hAnsi="宋体" w:eastAsia="宋体" w:cs="宋体"/>
          <w:bCs/>
          <w:sz w:val="21"/>
        </w:rPr>
        <w:t xml:space="preserve">是  </w:t>
      </w:r>
      <w:r>
        <w:rPr>
          <w:rFonts w:hint="eastAsia" w:ascii="宋体" w:hAnsi="宋体" w:eastAsia="宋体" w:cs="宋体"/>
          <w:iCs/>
        </w:rPr>
        <w:t xml:space="preserve">☑</w:t>
      </w:r>
      <w:r>
        <w:rPr>
          <w:rFonts w:hint="eastAsia" w:ascii="宋体" w:hAnsi="宋体" w:eastAsia="宋体" w:cs="宋体"/>
          <w:bCs/>
          <w:sz w:val="21"/>
        </w:rPr>
        <w:t xml:space="preserve">否</w:t>
      </w:r>
      <w:r/>
    </w:p>
    <w:p>
      <w:pPr>
        <w:spacing w:line="400" w:lineRule="exact"/>
        <w:rPr>
          <w:rFonts w:hint="eastAsia" w:ascii="宋体" w:hAnsi="宋体" w:eastAsia="宋体" w:cs="宋体"/>
          <w:bCs/>
          <w:szCs w:val="21"/>
          <w:u w:val="single"/>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rPr>
        <w:t xml:space="preserve">      （产权过户登记等）          </w:t>
      </w:r>
      <w:r/>
    </w:p>
    <w:p>
      <w:pPr>
        <w:numPr>
          <w:ilvl w:val="0"/>
          <w:numId w:val="2"/>
        </w:num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组成合同的文件</w:t>
      </w:r>
      <w:r/>
    </w:p>
    <w:p>
      <w:pPr>
        <w:spacing w:line="400" w:lineRule="exact"/>
        <w:rPr>
          <w:rFonts w:hint="eastAsia" w:ascii="宋体" w:hAnsi="宋体" w:eastAsia="宋体" w:cs="宋体"/>
          <w:szCs w:val="21"/>
        </w:rPr>
      </w:pPr>
      <w:r>
        <w:rPr>
          <w:rFonts w:hint="eastAsia" w:ascii="宋体" w:hAnsi="宋体" w:eastAsia="宋体" w:cs="宋体"/>
          <w:szCs w:val="21"/>
        </w:rPr>
        <w:t xml:space="preserve">本协议书与下列文件一起构成合同文件，如下述文件之间有任何抵触、矛盾或歧义，应按以下顺序解释：</w:t>
      </w:r>
      <w:r/>
    </w:p>
    <w:p>
      <w:pPr>
        <w:spacing w:line="400" w:lineRule="exact"/>
        <w:rPr>
          <w:rFonts w:hint="eastAsia" w:ascii="宋体" w:hAnsi="宋体" w:eastAsia="宋体" w:cs="宋体"/>
          <w:szCs w:val="21"/>
        </w:rPr>
      </w:pPr>
      <w:r>
        <w:rPr>
          <w:rFonts w:hint="eastAsia" w:ascii="宋体" w:hAnsi="宋体" w:eastAsia="宋体" w:cs="宋体"/>
          <w:szCs w:val="21"/>
        </w:rPr>
        <w:t xml:space="preserve">（1）政府采购合同协议书及其变更、补充协议</w:t>
      </w:r>
      <w:r/>
    </w:p>
    <w:p>
      <w:pPr>
        <w:spacing w:line="400" w:lineRule="exact"/>
        <w:rPr>
          <w:rFonts w:hint="eastAsia" w:ascii="宋体" w:hAnsi="宋体" w:eastAsia="宋体" w:cs="宋体"/>
          <w:szCs w:val="21"/>
        </w:rPr>
      </w:pPr>
      <w:r>
        <w:rPr>
          <w:rFonts w:hint="eastAsia" w:ascii="宋体" w:hAnsi="宋体" w:eastAsia="宋体" w:cs="宋体"/>
          <w:szCs w:val="21"/>
        </w:rPr>
        <w:t xml:space="preserve">（2）政府采购合同专用条款</w:t>
      </w:r>
      <w:r/>
    </w:p>
    <w:p>
      <w:pPr>
        <w:spacing w:line="400" w:lineRule="exact"/>
        <w:rPr>
          <w:rFonts w:hint="eastAsia" w:ascii="宋体" w:hAnsi="宋体" w:eastAsia="宋体" w:cs="宋体"/>
          <w:szCs w:val="21"/>
        </w:rPr>
      </w:pPr>
      <w:r>
        <w:rPr>
          <w:rFonts w:hint="eastAsia" w:ascii="宋体" w:hAnsi="宋体" w:eastAsia="宋体" w:cs="宋体"/>
          <w:szCs w:val="21"/>
        </w:rPr>
        <w:t xml:space="preserve">（3）政府采购合同通用条款</w:t>
      </w:r>
      <w:r/>
    </w:p>
    <w:p>
      <w:pPr>
        <w:spacing w:line="400" w:lineRule="exact"/>
        <w:rPr>
          <w:rFonts w:hint="eastAsia" w:ascii="宋体" w:hAnsi="宋体" w:eastAsia="宋体" w:cs="宋体"/>
          <w:szCs w:val="21"/>
        </w:rPr>
      </w:pPr>
      <w:r>
        <w:rPr>
          <w:rFonts w:hint="eastAsia" w:ascii="宋体" w:hAnsi="宋体" w:eastAsia="宋体" w:cs="宋体"/>
          <w:szCs w:val="21"/>
        </w:rPr>
        <w:t xml:space="preserve">（4）中标（成交）通知书</w:t>
      </w:r>
      <w:r/>
    </w:p>
    <w:p>
      <w:pPr>
        <w:spacing w:line="400" w:lineRule="exact"/>
        <w:rPr>
          <w:rFonts w:hint="eastAsia" w:ascii="宋体" w:hAnsi="宋体" w:eastAsia="宋体" w:cs="宋体"/>
          <w:szCs w:val="21"/>
        </w:rPr>
      </w:pPr>
      <w:r>
        <w:rPr>
          <w:rFonts w:hint="eastAsia" w:ascii="宋体" w:hAnsi="宋体" w:eastAsia="宋体" w:cs="宋体"/>
          <w:szCs w:val="21"/>
        </w:rPr>
        <w:t xml:space="preserve">（5）投标（响应）文件</w:t>
      </w:r>
      <w:r/>
    </w:p>
    <w:p>
      <w:pPr>
        <w:spacing w:line="400" w:lineRule="exact"/>
        <w:rPr>
          <w:rFonts w:hint="eastAsia" w:ascii="宋体" w:hAnsi="宋体" w:eastAsia="宋体" w:cs="宋体"/>
          <w:szCs w:val="21"/>
        </w:rPr>
      </w:pPr>
      <w:r>
        <w:rPr>
          <w:rFonts w:hint="eastAsia" w:ascii="宋体" w:hAnsi="宋体" w:eastAsia="宋体" w:cs="宋体"/>
          <w:szCs w:val="21"/>
        </w:rPr>
        <w:t xml:space="preserve">（6）采购文件</w:t>
      </w:r>
      <w:r/>
    </w:p>
    <w:p>
      <w:pPr>
        <w:spacing w:line="400" w:lineRule="exact"/>
        <w:rPr>
          <w:rFonts w:hint="eastAsia" w:ascii="宋体" w:hAnsi="宋体" w:eastAsia="宋体" w:cs="宋体"/>
          <w:szCs w:val="21"/>
        </w:rPr>
      </w:pPr>
      <w:r>
        <w:rPr>
          <w:rFonts w:hint="eastAsia" w:ascii="宋体" w:hAnsi="宋体" w:eastAsia="宋体" w:cs="宋体"/>
          <w:szCs w:val="21"/>
        </w:rPr>
        <w:t xml:space="preserve">（7）有关技术文件，图纸</w:t>
      </w:r>
      <w:r/>
    </w:p>
    <w:p>
      <w:pPr>
        <w:pStyle w:val="1103"/>
        <w:ind w:firstLine="420"/>
        <w:rPr>
          <w:rFonts w:hint="eastAsia" w:ascii="宋体" w:hAnsi="宋体" w:eastAsia="宋体" w:cs="宋体"/>
          <w:sz w:val="21"/>
        </w:rPr>
      </w:pPr>
      <w:r>
        <w:rPr>
          <w:rFonts w:hint="eastAsia" w:ascii="宋体" w:hAnsi="宋体" w:eastAsia="宋体" w:cs="宋体"/>
          <w:sz w:val="21"/>
        </w:rPr>
        <w:t xml:space="preserve">（8）国家法律、行政法规和规章制度规定或合同约定的作为合同组成部分的其他文件</w:t>
      </w:r>
      <w:r/>
    </w:p>
    <w:p>
      <w:pPr>
        <w:numPr>
          <w:ilvl w:val="0"/>
          <w:numId w:val="2"/>
        </w:num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合同生效</w:t>
      </w:r>
      <w:r/>
    </w:p>
    <w:p>
      <w:pPr>
        <w:spacing w:line="400" w:lineRule="exact"/>
        <w:rPr>
          <w:rFonts w:hint="eastAsia" w:ascii="宋体" w:hAnsi="宋体" w:eastAsia="宋体" w:cs="宋体"/>
          <w:szCs w:val="21"/>
        </w:rPr>
      </w:pPr>
      <w:r>
        <w:rPr>
          <w:rFonts w:hint="eastAsia" w:ascii="宋体" w:hAnsi="宋体" w:eastAsia="宋体" w:cs="宋体"/>
          <w:szCs w:val="21"/>
        </w:rPr>
        <w:t xml:space="preserve">本合同自</w:t>
      </w:r>
      <w:r>
        <w:rPr>
          <w:rFonts w:hint="eastAsia" w:ascii="宋体" w:hAnsi="宋体" w:eastAsia="宋体" w:cs="宋体"/>
          <w:szCs w:val="21"/>
          <w:u w:val="single"/>
        </w:rPr>
        <w:t xml:space="preserve">                             </w:t>
      </w:r>
      <w:r>
        <w:rPr>
          <w:rFonts w:hint="eastAsia" w:ascii="宋体" w:hAnsi="宋体" w:eastAsia="宋体" w:cs="宋体"/>
          <w:szCs w:val="21"/>
        </w:rPr>
        <w:t xml:space="preserve">生效。</w:t>
      </w:r>
      <w:r/>
    </w:p>
    <w:p>
      <w:pPr>
        <w:numPr>
          <w:ilvl w:val="0"/>
          <w:numId w:val="2"/>
        </w:num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合同份数</w:t>
      </w:r>
      <w:r/>
    </w:p>
    <w:p>
      <w:pPr>
        <w:spacing w:line="400" w:lineRule="exact"/>
        <w:rPr>
          <w:rFonts w:hint="eastAsia" w:ascii="宋体" w:hAnsi="宋体" w:eastAsia="宋体" w:cs="宋体"/>
          <w:szCs w:val="21"/>
        </w:rPr>
      </w:pPr>
      <w:r>
        <w:rPr>
          <w:rFonts w:hint="eastAsia" w:ascii="宋体" w:hAnsi="宋体" w:eastAsia="宋体" w:cs="宋体"/>
          <w:szCs w:val="21"/>
        </w:rPr>
        <w:t xml:space="preserve">本合同一式</w:t>
      </w:r>
      <w:r>
        <w:rPr>
          <w:rFonts w:hint="eastAsia" w:ascii="宋体" w:hAnsi="宋体" w:eastAsia="宋体" w:cs="宋体"/>
          <w:szCs w:val="21"/>
          <w:u w:val="single"/>
        </w:rPr>
        <w:t xml:space="preserve"> 肆 </w:t>
      </w:r>
      <w:r>
        <w:rPr>
          <w:rFonts w:hint="eastAsia" w:ascii="宋体" w:hAnsi="宋体" w:eastAsia="宋体" w:cs="宋体"/>
          <w:szCs w:val="21"/>
        </w:rPr>
        <w:t xml:space="preserve">份，甲方执</w:t>
      </w:r>
      <w:r>
        <w:rPr>
          <w:rFonts w:hint="eastAsia" w:ascii="宋体" w:hAnsi="宋体" w:eastAsia="宋体" w:cs="宋体"/>
          <w:szCs w:val="21"/>
          <w:u w:val="single"/>
        </w:rPr>
        <w:t xml:space="preserve">  贰  </w:t>
      </w:r>
      <w:r>
        <w:rPr>
          <w:rFonts w:hint="eastAsia" w:ascii="宋体" w:hAnsi="宋体" w:eastAsia="宋体" w:cs="宋体"/>
          <w:szCs w:val="21"/>
        </w:rPr>
        <w:t xml:space="preserve">份，乙方执</w:t>
      </w:r>
      <w:r>
        <w:rPr>
          <w:rFonts w:hint="eastAsia" w:ascii="宋体" w:hAnsi="宋体" w:eastAsia="宋体" w:cs="宋体"/>
          <w:szCs w:val="21"/>
          <w:u w:val="single"/>
        </w:rPr>
        <w:t xml:space="preserve">  贰  </w:t>
      </w:r>
      <w:r>
        <w:rPr>
          <w:rFonts w:hint="eastAsia" w:ascii="宋体" w:hAnsi="宋体" w:eastAsia="宋体" w:cs="宋体"/>
          <w:szCs w:val="21"/>
        </w:rPr>
        <w:t xml:space="preserve">份，均具有同等法律效力。</w:t>
      </w:r>
      <w:r/>
    </w:p>
    <w:p>
      <w:pPr>
        <w:spacing w:line="400" w:lineRule="exact"/>
        <w:rPr>
          <w:rFonts w:hint="eastAsia" w:ascii="宋体" w:hAnsi="宋体" w:eastAsia="宋体" w:cs="宋体"/>
          <w:szCs w:val="21"/>
        </w:rPr>
      </w:pPr>
      <w:r>
        <w:rPr>
          <w:rFonts w:hint="eastAsia" w:ascii="宋体" w:hAnsi="宋体" w:eastAsia="宋体" w:cs="宋体"/>
          <w:szCs w:val="21"/>
        </w:rPr>
        <w:t xml:space="preserve">合同订立时间：</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spacing w:line="400" w:lineRule="exact"/>
        <w:rPr>
          <w:rFonts w:hint="eastAsia" w:ascii="宋体" w:hAnsi="宋体" w:eastAsia="宋体" w:cs="宋体"/>
          <w:szCs w:val="21"/>
        </w:rPr>
      </w:pPr>
      <w:r>
        <w:rPr>
          <w:rFonts w:hint="eastAsia" w:ascii="宋体" w:hAnsi="宋体" w:eastAsia="宋体" w:cs="宋体"/>
          <w:szCs w:val="21"/>
        </w:rPr>
        <w:t xml:space="preserve">合同订立地点：</w:t>
      </w:r>
      <w:r>
        <w:rPr>
          <w:rFonts w:hint="eastAsia" w:ascii="宋体" w:hAnsi="宋体" w:eastAsia="宋体" w:cs="宋体"/>
          <w:szCs w:val="21"/>
          <w:u w:val="single"/>
        </w:rPr>
        <w:t xml:space="preserve">                           </w:t>
      </w:r>
      <w:r/>
    </w:p>
    <w:p>
      <w:pPr>
        <w:spacing w:line="400" w:lineRule="exact"/>
        <w:rPr>
          <w:rFonts w:hint="eastAsia" w:ascii="宋体" w:hAnsi="宋体" w:eastAsia="宋体" w:cs="宋体"/>
        </w:rPr>
      </w:pPr>
      <w:r>
        <w:rPr>
          <w:rFonts w:hint="eastAsia" w:ascii="宋体" w:hAnsi="宋体" w:eastAsia="宋体" w:cs="宋体"/>
          <w:szCs w:val="21"/>
        </w:rPr>
        <w:t xml:space="preserve">附件：具体标的及其技术要求和商务要求、联合协议、分包意向协议等。</w:t>
      </w:r>
      <w:r/>
    </w:p>
    <w:p>
      <w:pPr>
        <w:pStyle w:val="1100"/>
        <w:spacing w:line="400" w:lineRule="exact"/>
        <w:rPr>
          <w:rFonts w:hint="eastAsia" w:ascii="宋体" w:hAnsi="宋体" w:eastAsia="宋体" w:cs="宋体"/>
        </w:rPr>
      </w:pPr>
      <w:r>
        <w:rPr>
          <w:rFonts w:hint="eastAsia" w:ascii="宋体" w:hAnsi="宋体" w:eastAsia="宋体" w:cs="宋体"/>
        </w:rPr>
      </w:r>
      <w:r/>
    </w:p>
    <w:p>
      <w:pPr>
        <w:pStyle w:val="1100"/>
        <w:spacing w:line="400" w:lineRule="exact"/>
        <w:rPr>
          <w:rFonts w:hint="eastAsia" w:ascii="宋体" w:hAnsi="宋体" w:eastAsia="宋体" w:cs="宋体"/>
        </w:rPr>
      </w:pPr>
      <w:r>
        <w:rPr>
          <w:rFonts w:hint="eastAsia" w:ascii="宋体" w:hAnsi="宋体" w:eastAsia="宋体" w:cs="宋体"/>
        </w:rPr>
        <w:t xml:space="preserve">   </w:t>
      </w:r>
      <w:r/>
    </w:p>
    <w:p>
      <w:pPr>
        <w:rPr>
          <w:rFonts w:hint="eastAsia" w:ascii="宋体" w:hAnsi="宋体" w:eastAsia="宋体" w:cs="宋体"/>
        </w:rPr>
      </w:pPr>
      <w:r>
        <w:rPr>
          <w:rFonts w:hint="eastAsia" w:ascii="宋体" w:hAnsi="宋体" w:eastAsia="宋体" w:cs="宋体"/>
        </w:rPr>
        <w:br w:type="page" w:clear="all"/>
      </w:r>
      <w:r/>
    </w:p>
    <w:p>
      <w:pPr>
        <w:pStyle w:val="1100"/>
        <w:rPr>
          <w:rFonts w:hint="eastAsia" w:ascii="宋体" w:hAnsi="宋体" w:eastAsia="宋体" w:cs="宋体"/>
        </w:rPr>
      </w:pPr>
      <w:r>
        <w:rPr>
          <w:rFonts w:hint="eastAsia" w:ascii="宋体" w:hAnsi="宋体" w:eastAsia="宋体" w:cs="宋体"/>
        </w:rPr>
      </w:r>
      <w:r/>
    </w:p>
    <w:tbl>
      <w:tblPr>
        <w:tblStyle w:val="885"/>
        <w:tblW w:w="0" w:type="auto"/>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686"/>
        <w:gridCol w:w="2622"/>
        <w:gridCol w:w="1979"/>
        <w:gridCol w:w="2116"/>
      </w:tblGrid>
      <w:tr>
        <w:trPr>
          <w:trHeight w:val="490"/>
        </w:trPr>
        <w:tc>
          <w:tcPr>
            <w:gridSpan w:val="2"/>
            <w:tcBorders>
              <w:bottom w:val="single" w:color="auto" w:sz="2" w:space="0"/>
              <w:right w:val="single" w:color="auto" w:sz="2" w:space="0"/>
            </w:tcBorders>
            <w:tcW w:w="4308" w:type="dxa"/>
            <w:vAlign w:val="center"/>
            <w:textDirection w:val="lrTb"/>
            <w:noWrap w:val="false"/>
          </w:tcPr>
          <w:p>
            <w:pPr>
              <w:jc w:val="center"/>
              <w:spacing w:line="300" w:lineRule="exact"/>
              <w:rPr>
                <w:rFonts w:hint="eastAsia" w:ascii="宋体" w:hAnsi="宋体" w:eastAsia="宋体" w:cs="宋体"/>
              </w:rPr>
            </w:pPr>
            <w:r>
              <w:rPr>
                <w:rFonts w:hint="eastAsia" w:ascii="宋体" w:hAnsi="宋体" w:eastAsia="宋体" w:cs="宋体"/>
                <w:szCs w:val="21"/>
              </w:rPr>
              <w:t xml:space="preserve">甲方</w:t>
            </w:r>
            <w:r/>
          </w:p>
        </w:tc>
        <w:tc>
          <w:tcPr>
            <w:gridSpan w:val="2"/>
            <w:tcBorders>
              <w:left w:val="single" w:color="auto" w:sz="2" w:space="0"/>
              <w:bottom w:val="single" w:color="auto" w:sz="2" w:space="0"/>
            </w:tcBorders>
            <w:tcW w:w="4095" w:type="dxa"/>
            <w:vAlign w:val="center"/>
            <w:textDirection w:val="lrTb"/>
            <w:noWrap w:val="false"/>
          </w:tcPr>
          <w:p>
            <w:pPr>
              <w:jc w:val="center"/>
              <w:spacing w:line="300" w:lineRule="exact"/>
              <w:rPr>
                <w:rFonts w:hint="eastAsia" w:ascii="宋体" w:hAnsi="宋体" w:eastAsia="宋体" w:cs="宋体"/>
              </w:rPr>
            </w:pPr>
            <w:r>
              <w:rPr>
                <w:rFonts w:hint="eastAsia" w:ascii="宋体" w:hAnsi="宋体" w:eastAsia="宋体" w:cs="宋体"/>
                <w:szCs w:val="21"/>
              </w:rPr>
              <w:t xml:space="preserve">乙方（供应商）</w:t>
            </w:r>
            <w:r/>
          </w:p>
        </w:tc>
      </w:tr>
      <w:tr>
        <w:trPr>
          <w:trHeight w:val="2822"/>
        </w:trPr>
        <w:tc>
          <w:tcPr>
            <w:tcBorders>
              <w:top w:val="single" w:color="auto" w:sz="2" w:space="0"/>
              <w:bottom w:val="single" w:color="auto" w:sz="2" w:space="0"/>
              <w:right w:val="single" w:color="auto" w:sz="2" w:space="0"/>
            </w:tcBorders>
            <w:tcW w:w="1686" w:type="dxa"/>
            <w:vAlign w:val="center"/>
            <w:textDirection w:val="lrTb"/>
            <w:noWrap w:val="false"/>
          </w:tcPr>
          <w:p>
            <w:pPr>
              <w:ind w:firstLine="0"/>
              <w:spacing w:line="300" w:lineRule="exact"/>
              <w:rPr>
                <w:rFonts w:hint="eastAsia" w:ascii="宋体" w:hAnsi="宋体" w:eastAsia="宋体" w:cs="宋体"/>
                <w:szCs w:val="21"/>
              </w:rPr>
            </w:pPr>
            <w:r>
              <w:rPr>
                <w:rFonts w:hint="eastAsia" w:ascii="宋体" w:hAnsi="宋体" w:eastAsia="宋体" w:cs="宋体"/>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2622" w:type="dxa"/>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ind w:firstLine="0"/>
              <w:spacing w:line="300" w:lineRule="exact"/>
              <w:rPr>
                <w:rFonts w:hint="eastAsia" w:ascii="宋体" w:hAnsi="宋体" w:eastAsia="宋体" w:cs="宋体"/>
                <w:szCs w:val="21"/>
              </w:rPr>
            </w:pPr>
            <w:r>
              <w:rPr>
                <w:rFonts w:hint="eastAsia" w:ascii="宋体" w:hAnsi="宋体" w:eastAsia="宋体" w:cs="宋体"/>
                <w:szCs w:val="21"/>
              </w:rPr>
              <w:t xml:space="preserve">单位名称（公章或合同章）</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1171"/>
        </w:trPr>
        <w:tc>
          <w:tcPr>
            <w:tcBorders>
              <w:top w:val="single" w:color="auto" w:sz="2" w:space="0"/>
              <w:right w:val="single" w:color="auto" w:sz="2" w:space="0"/>
            </w:tcBorders>
            <w:tcW w:w="1686" w:type="dxa"/>
            <w:vAlign w:val="center"/>
            <w:vMerge w:val="restart"/>
            <w:textDirection w:val="lrTb"/>
            <w:noWrap w:val="false"/>
          </w:tcPr>
          <w:p>
            <w:pPr>
              <w:ind w:firstLine="0"/>
              <w:spacing w:line="300" w:lineRule="exact"/>
              <w:rPr>
                <w:rFonts w:hint="eastAsia" w:ascii="宋体" w:hAnsi="宋体" w:eastAsia="宋体" w:cs="宋体"/>
                <w:szCs w:val="21"/>
              </w:rPr>
            </w:pPr>
            <w:r>
              <w:rPr>
                <w:rFonts w:hint="eastAsia" w:ascii="宋体" w:hAnsi="宋体" w:eastAsia="宋体" w:cs="宋体"/>
                <w:szCs w:val="21"/>
              </w:rPr>
              <w:t xml:space="preserve">法定代表人或其委托代理人（签章）</w:t>
            </w:r>
            <w:r/>
          </w:p>
        </w:tc>
        <w:tc>
          <w:tcPr>
            <w:tcBorders>
              <w:top w:val="single" w:color="auto" w:sz="2" w:space="0"/>
              <w:left w:val="single" w:color="auto" w:sz="2" w:space="0"/>
              <w:right w:val="single" w:color="auto" w:sz="2" w:space="0"/>
            </w:tcBorders>
            <w:tcW w:w="2622" w:type="dxa"/>
            <w:vAlign w:val="center"/>
            <w:vMerge w:val="restart"/>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right w:val="single" w:color="auto" w:sz="2" w:space="0"/>
            </w:tcBorders>
            <w:tcW w:w="1979" w:type="dxa"/>
            <w:vAlign w:val="center"/>
            <w:textDirection w:val="lrTb"/>
            <w:noWrap w:val="false"/>
          </w:tcPr>
          <w:p>
            <w:pPr>
              <w:ind w:firstLine="0"/>
              <w:spacing w:line="300" w:lineRule="exact"/>
              <w:rPr>
                <w:rFonts w:hint="eastAsia" w:ascii="宋体" w:hAnsi="宋体" w:eastAsia="宋体" w:cs="宋体"/>
                <w:szCs w:val="21"/>
              </w:rPr>
            </w:pPr>
            <w:r>
              <w:rPr>
                <w:rFonts w:hint="eastAsia" w:ascii="宋体" w:hAnsi="宋体" w:eastAsia="宋体" w:cs="宋体"/>
                <w:szCs w:val="21"/>
              </w:rPr>
              <w:t xml:space="preserve">法定代表人或其委托代理人（签章）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r>
      <w:tr>
        <w:trPr>
          <w:trHeight w:val="483"/>
        </w:trPr>
        <w:tc>
          <w:tcPr>
            <w:tcBorders>
              <w:bottom w:val="single" w:color="auto" w:sz="2" w:space="0"/>
              <w:right w:val="single" w:color="auto" w:sz="2" w:space="0"/>
            </w:tcBorders>
            <w:tcW w:w="1686" w:type="dxa"/>
            <w:vAlign w:val="center"/>
            <w:vMerge w:val="continue"/>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left w:val="single" w:color="auto" w:sz="2" w:space="0"/>
              <w:bottom w:val="single" w:color="auto" w:sz="2" w:space="0"/>
              <w:right w:val="single" w:color="auto" w:sz="2" w:space="0"/>
            </w:tcBorders>
            <w:tcW w:w="2622" w:type="dxa"/>
            <w:vAlign w:val="center"/>
            <w:vMerge w:val="continue"/>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拥有者性别</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686" w:type="dxa"/>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 系 人</w:t>
            </w:r>
            <w:r/>
          </w:p>
        </w:tc>
        <w:tc>
          <w:tcPr>
            <w:tcBorders>
              <w:top w:val="single" w:color="auto" w:sz="2" w:space="0"/>
              <w:left w:val="single" w:color="auto" w:sz="2" w:space="0"/>
              <w:bottom w:val="single" w:color="auto" w:sz="2" w:space="0"/>
              <w:right w:val="single" w:color="auto" w:sz="2" w:space="0"/>
            </w:tcBorders>
            <w:tcW w:w="2622" w:type="dxa"/>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 系 人</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686" w:type="dxa"/>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联系电话</w:t>
            </w:r>
            <w:r/>
          </w:p>
        </w:tc>
        <w:tc>
          <w:tcPr>
            <w:tcBorders>
              <w:top w:val="single" w:color="auto" w:sz="2" w:space="0"/>
              <w:left w:val="single" w:color="auto" w:sz="2" w:space="0"/>
              <w:bottom w:val="single" w:color="auto" w:sz="2" w:space="0"/>
              <w:right w:val="single" w:color="auto" w:sz="2" w:space="0"/>
            </w:tcBorders>
            <w:tcW w:w="2622" w:type="dxa"/>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联系电话</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586"/>
        </w:trPr>
        <w:tc>
          <w:tcPr>
            <w:gridSpan w:val="4"/>
            <w:tcBorders>
              <w:top w:val="single" w:color="auto" w:sz="2" w:space="0"/>
              <w:bottom w:val="single" w:color="auto" w:sz="2" w:space="0"/>
            </w:tcBorders>
            <w:tcW w:w="8403" w:type="dxa"/>
            <w:vAlign w:val="center"/>
            <w:textDirection w:val="lrTb"/>
            <w:noWrap w:val="false"/>
          </w:tcPr>
          <w:p>
            <w:pPr>
              <w:pStyle w:val="892"/>
              <w:jc w:val="left"/>
              <w:spacing w:before="145"/>
              <w:rPr>
                <w:rFonts w:hint="eastAsia" w:ascii="宋体" w:hAnsi="宋体" w:eastAsia="宋体" w:cs="宋体"/>
                <w:spacing w:val="20"/>
                <w:szCs w:val="21"/>
              </w:rPr>
            </w:pPr>
            <w:r>
              <w:rPr>
                <w:rFonts w:hint="eastAsia" w:ascii="宋体" w:hAnsi="宋体" w:eastAsia="宋体" w:cs="宋体"/>
                <w:szCs w:val="21"/>
              </w:rPr>
              <w:t xml:space="preserve">注：涉及联合体或其他合同主体的信息应按上表格式加列。</w:t>
            </w:r>
            <w:r/>
          </w:p>
        </w:tc>
      </w:tr>
    </w:tbl>
    <w:p>
      <w:pPr>
        <w:pStyle w:val="876"/>
        <w:jc w:val="center"/>
        <w:spacing w:before="145"/>
        <w:rPr>
          <w:rFonts w:hint="eastAsia" w:ascii="宋体" w:hAnsi="宋体" w:eastAsia="宋体" w:cs="宋体"/>
          <w:sz w:val="28"/>
          <w:szCs w:val="28"/>
        </w:rPr>
      </w:pPr>
      <w:r>
        <w:rPr>
          <w:rFonts w:hint="eastAsia" w:ascii="宋体" w:hAnsi="宋体" w:eastAsia="宋体" w:cs="宋体"/>
          <w:sz w:val="21"/>
          <w:szCs w:val="21"/>
          <w:u w:val="single"/>
        </w:rPr>
        <w:br w:type="page" w:clear="all"/>
      </w:r>
      <w:bookmarkStart w:id="161" w:name="_Toc27624"/>
      <w:r>
        <w:rPr>
          <w:rFonts w:hint="eastAsia" w:ascii="宋体" w:hAnsi="宋体" w:eastAsia="宋体" w:cs="宋体"/>
          <w:sz w:val="28"/>
          <w:szCs w:val="28"/>
        </w:rPr>
        <w:t xml:space="preserve">第二节 政府采购合同通用条款</w:t>
      </w:r>
      <w:bookmarkEnd w:id="161"/>
      <w:r/>
      <w:r/>
    </w:p>
    <w:p>
      <w:pPr>
        <w:ind w:firstLine="482"/>
        <w:jc w:val="left"/>
        <w:spacing w:line="400" w:lineRule="exact"/>
        <w:tabs>
          <w:tab w:val="left" w:pos="8820" w:leader="none"/>
          <w:tab w:val="left" w:pos="9345" w:leader="none"/>
          <w:tab w:val="left" w:pos="9765" w:leader="none"/>
        </w:tabs>
        <w:rPr>
          <w:rFonts w:hint="eastAsia" w:ascii="宋体" w:hAnsi="宋体" w:eastAsia="宋体" w:cs="宋体"/>
          <w:b/>
          <w:bCs/>
          <w:sz w:val="24"/>
        </w:rPr>
      </w:pPr>
      <w:r>
        <w:rPr>
          <w:rFonts w:hint="eastAsia" w:ascii="宋体" w:hAnsi="宋体" w:eastAsia="宋体" w:cs="宋体"/>
          <w:b/>
          <w:sz w:val="24"/>
        </w:rPr>
        <w:t xml:space="preserve">1. </w:t>
      </w:r>
      <w:r>
        <w:rPr>
          <w:rFonts w:hint="eastAsia" w:ascii="宋体" w:hAnsi="宋体" w:eastAsia="宋体" w:cs="宋体"/>
          <w:b/>
          <w:bCs/>
          <w:sz w:val="24"/>
        </w:rPr>
        <w:t xml:space="preserve">定义</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1.1合同当事人</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（1）采购人（以下称甲方）是指使用财政性资金，通过政府采购方式向供应商购买货物及其相关服务的国家机关、事业单位、团体组织。</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（2）供应商（以下称乙方）是指参加政府采购活动并且中标（成交），向采购人提供合同约定的货物及其相关服务的法人、非法人组织或者自然人。</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（3）其他合同主体是指除采购人和供应商以外，</w:t>
      </w:r>
      <w:r>
        <w:rPr>
          <w:rFonts w:hint="eastAsia" w:ascii="宋体" w:hAnsi="宋体" w:eastAsia="宋体" w:cs="宋体"/>
          <w:bCs/>
          <w:szCs w:val="21"/>
        </w:rPr>
        <w:t xml:space="preserve">依法参与合同缔结或履行，享有权利、承担义务的合同当事人</w:t>
      </w:r>
      <w:r>
        <w:rPr>
          <w:rFonts w:hint="eastAsia" w:ascii="宋体" w:hAnsi="宋体" w:eastAsia="宋体" w:cs="宋体"/>
          <w:szCs w:val="21"/>
        </w:rPr>
        <w:t xml:space="preserve">。</w:t>
      </w:r>
      <w:r/>
    </w:p>
    <w:p>
      <w:pPr>
        <w:jc w:val="left"/>
        <w:spacing w:line="400" w:lineRule="exact"/>
        <w:tabs>
          <w:tab w:val="left" w:pos="570" w:leader="none"/>
          <w:tab w:val="left" w:pos="9240" w:leader="none"/>
          <w:tab w:val="left" w:pos="9555" w:leader="none"/>
        </w:tabs>
        <w:rPr>
          <w:rFonts w:hint="eastAsia" w:ascii="宋体" w:hAnsi="宋体" w:eastAsia="宋体" w:cs="宋体"/>
          <w:szCs w:val="21"/>
        </w:rPr>
      </w:pPr>
      <w:r>
        <w:rPr>
          <w:rFonts w:hint="eastAsia" w:ascii="宋体" w:hAnsi="宋体" w:eastAsia="宋体" w:cs="宋体"/>
          <w:szCs w:val="21"/>
        </w:rPr>
        <w:t xml:space="preserve">1.2本合同下列术语应解释为：</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（1）“合同”系指</w:t>
      </w:r>
      <w:r>
        <w:rPr>
          <w:rFonts w:hint="eastAsia" w:ascii="宋体" w:hAnsi="宋体" w:eastAsia="宋体" w:cs="宋体"/>
          <w:bCs/>
          <w:szCs w:val="21"/>
        </w:rPr>
        <w:t xml:space="preserve">合同当事人意思表示达成一致的任何协议，包括签署的</w:t>
      </w:r>
      <w:r>
        <w:rPr>
          <w:rFonts w:hint="eastAsia" w:ascii="宋体" w:hAnsi="宋体" w:eastAsia="宋体" w:cs="宋体"/>
          <w:szCs w:val="21"/>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jc w:val="left"/>
        <w:spacing w:line="400" w:lineRule="exact"/>
        <w:tabs>
          <w:tab w:val="left" w:pos="570" w:leader="none"/>
          <w:tab w:val="left" w:pos="9240" w:leader="none"/>
          <w:tab w:val="left" w:pos="9555" w:leader="none"/>
        </w:tabs>
        <w:rPr>
          <w:rFonts w:hint="eastAsia" w:ascii="宋体" w:hAnsi="宋体" w:eastAsia="宋体" w:cs="宋体"/>
          <w:szCs w:val="21"/>
        </w:rPr>
      </w:pPr>
      <w:r>
        <w:rPr>
          <w:rFonts w:hint="eastAsia" w:ascii="宋体" w:hAnsi="宋体" w:eastAsia="宋体" w:cs="宋体"/>
          <w:szCs w:val="21"/>
        </w:rPr>
        <w:t xml:space="preserve">（2）“合同价款”系指根据本合同规定乙方在全面履行合同义务后甲方应支付给乙方的价款。</w:t>
      </w:r>
      <w:r/>
    </w:p>
    <w:p>
      <w:pPr>
        <w:jc w:val="left"/>
        <w:spacing w:line="400" w:lineRule="exact"/>
        <w:tabs>
          <w:tab w:val="left" w:pos="570" w:leader="none"/>
          <w:tab w:val="left" w:pos="9240" w:leader="none"/>
          <w:tab w:val="left" w:pos="9555" w:leader="none"/>
        </w:tabs>
        <w:rPr>
          <w:rFonts w:hint="eastAsia" w:ascii="宋体" w:hAnsi="宋体" w:eastAsia="宋体" w:cs="宋体"/>
          <w:szCs w:val="21"/>
        </w:rPr>
      </w:pPr>
      <w:r>
        <w:rPr>
          <w:rFonts w:hint="eastAsia" w:ascii="宋体" w:hAnsi="宋体" w:eastAsia="宋体" w:cs="宋体"/>
          <w:szCs w:val="21"/>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szCs w:val="21"/>
          <w:lang w:val="en"/>
        </w:rPr>
        <w:t xml:space="preserve">其他</w:t>
      </w:r>
      <w:r>
        <w:rPr>
          <w:rFonts w:hint="eastAsia" w:ascii="宋体" w:hAnsi="宋体" w:eastAsia="宋体" w:cs="宋体"/>
          <w:szCs w:val="21"/>
        </w:rPr>
        <w:t xml:space="preserve">技术资料和材料等。</w:t>
      </w:r>
      <w:r/>
    </w:p>
    <w:p>
      <w:pPr>
        <w:jc w:val="left"/>
        <w:spacing w:line="400" w:lineRule="exact"/>
        <w:rPr>
          <w:rFonts w:hint="eastAsia" w:ascii="宋体" w:hAnsi="宋体" w:eastAsia="宋体" w:cs="宋体"/>
          <w:szCs w:val="21"/>
          <w:highlight w:val="yellow"/>
        </w:rPr>
      </w:pPr>
      <w:r>
        <w:rPr>
          <w:rFonts w:hint="eastAsia" w:ascii="宋体" w:hAnsi="宋体" w:eastAsia="宋体" w:cs="宋体"/>
          <w:szCs w:val="21"/>
        </w:rPr>
        <w:t xml:space="preserve">（4）“相关服务”系指根据合同规定，乙方应提供的与货物有关的技术、管理和</w:t>
      </w:r>
      <w:r>
        <w:rPr>
          <w:rFonts w:hint="eastAsia" w:ascii="宋体" w:hAnsi="宋体" w:eastAsia="宋体" w:cs="宋体"/>
          <w:szCs w:val="21"/>
          <w:lang w:val="en"/>
        </w:rPr>
        <w:t xml:space="preserve">其他</w:t>
      </w:r>
      <w:r>
        <w:rPr>
          <w:rFonts w:hint="eastAsia" w:ascii="宋体" w:hAnsi="宋体" w:eastAsia="宋体" w:cs="宋体"/>
          <w:szCs w:val="21"/>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szCs w:val="21"/>
          <w:lang w:val="en"/>
        </w:rPr>
        <w:t xml:space="preserve">其他</w:t>
      </w:r>
      <w:r>
        <w:rPr>
          <w:rFonts w:hint="eastAsia" w:ascii="宋体" w:hAnsi="宋体" w:eastAsia="宋体" w:cs="宋体"/>
          <w:szCs w:val="21"/>
        </w:rPr>
        <w:t xml:space="preserve">义务。</w:t>
      </w:r>
      <w:r/>
    </w:p>
    <w:p>
      <w:pPr>
        <w:jc w:val="left"/>
        <w:spacing w:line="400" w:lineRule="exact"/>
        <w:rPr>
          <w:rFonts w:hint="eastAsia" w:ascii="宋体" w:hAnsi="宋体" w:eastAsia="宋体" w:cs="宋体"/>
          <w:szCs w:val="21"/>
          <w:highlight w:val="yellow"/>
        </w:rPr>
      </w:pPr>
      <w:r>
        <w:rPr>
          <w:rFonts w:hint="eastAsia" w:ascii="宋体" w:hAnsi="宋体" w:eastAsia="宋体" w:cs="宋体"/>
          <w:szCs w:val="21"/>
        </w:rPr>
        <w:t xml:space="preserve">（5）“分包”系指中标（成交）供应商按采购文件、投标（响应）文件的规定，根据分包意向协议，将中标（成交）项目中的部分履约内容，分给具有相应资质条件的供应商履行合同的行为。</w:t>
      </w:r>
      <w:r/>
    </w:p>
    <w:p>
      <w:pPr>
        <w:jc w:val="left"/>
        <w:spacing w:line="400" w:lineRule="exact"/>
        <w:tabs>
          <w:tab w:val="left" w:pos="570" w:leader="none"/>
          <w:tab w:val="left" w:pos="9240" w:leader="none"/>
          <w:tab w:val="left" w:pos="9555" w:leader="none"/>
        </w:tabs>
        <w:rPr>
          <w:rFonts w:hint="eastAsia" w:ascii="宋体" w:hAnsi="宋体" w:eastAsia="宋体" w:cs="宋体"/>
          <w:szCs w:val="21"/>
        </w:rPr>
      </w:pPr>
      <w:r>
        <w:rPr>
          <w:rFonts w:hint="eastAsia" w:ascii="宋体" w:hAnsi="宋体" w:eastAsia="宋体" w:cs="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w:t>
      </w:r>
      <w:r/>
    </w:p>
    <w:p>
      <w:pPr>
        <w:jc w:val="left"/>
        <w:spacing w:line="400" w:lineRule="exact"/>
        <w:tabs>
          <w:tab w:val="left" w:pos="570" w:leader="none"/>
          <w:tab w:val="left" w:pos="9240" w:leader="none"/>
          <w:tab w:val="left" w:pos="9555" w:leader="none"/>
        </w:tabs>
        <w:rPr>
          <w:rFonts w:hint="eastAsia" w:ascii="宋体" w:hAnsi="宋体" w:eastAsia="宋体" w:cs="宋体"/>
          <w:szCs w:val="21"/>
        </w:rPr>
      </w:pPr>
      <w:r>
        <w:rPr>
          <w:rFonts w:hint="eastAsia" w:ascii="宋体" w:hAnsi="宋体" w:eastAsia="宋体" w:cs="宋体"/>
          <w:szCs w:val="21"/>
        </w:rPr>
        <w:t xml:space="preserve">（7）其他术语解释，见【</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w:t>
      </w:r>
      <w:r/>
    </w:p>
    <w:p>
      <w:pPr>
        <w:numPr>
          <w:ilvl w:val="0"/>
          <w:numId w:val="0"/>
        </w:numPr>
        <w:ind w:firstLine="482"/>
        <w:jc w:val="left"/>
        <w:spacing w:line="400" w:lineRule="exact"/>
        <w:rPr>
          <w:rFonts w:hint="eastAsia" w:ascii="宋体" w:hAnsi="宋体" w:eastAsia="宋体" w:cs="宋体"/>
          <w:b/>
          <w:bCs/>
          <w:sz w:val="24"/>
        </w:rPr>
      </w:pPr>
      <w:r>
        <w:rPr>
          <w:rFonts w:hint="eastAsia" w:ascii="宋体" w:hAnsi="宋体" w:eastAsia="宋体" w:cs="宋体"/>
          <w:b/>
          <w:bCs/>
          <w:sz w:val="24"/>
          <w:szCs w:val="22"/>
          <w:lang w:val="en-US" w:eastAsia="zh-CN" w:bidi="ar-SA"/>
        </w:rPr>
        <w:t xml:space="preserve">2.</w:t>
      </w:r>
      <w:r>
        <w:rPr>
          <w:rFonts w:hint="eastAsia" w:ascii="宋体" w:hAnsi="宋体" w:eastAsia="宋体" w:cs="宋体"/>
          <w:b/>
          <w:sz w:val="24"/>
        </w:rPr>
        <w:t xml:space="preserve">合同标的及金额</w:t>
      </w:r>
      <w:r/>
    </w:p>
    <w:p>
      <w:pPr>
        <w:jc w:val="left"/>
        <w:spacing w:line="400" w:lineRule="exact"/>
        <w:rPr>
          <w:rFonts w:hint="eastAsia" w:ascii="宋体" w:hAnsi="宋体" w:eastAsia="宋体" w:cs="宋体"/>
          <w:b/>
          <w:bCs/>
          <w:i/>
          <w:iCs/>
          <w:szCs w:val="21"/>
        </w:rPr>
      </w:pPr>
      <w:r>
        <w:rPr>
          <w:rFonts w:hint="eastAsia" w:ascii="宋体" w:hAnsi="宋体" w:eastAsia="宋体" w:cs="宋体"/>
          <w:szCs w:val="21"/>
        </w:rPr>
        <w:t xml:space="preserve">2.1 合同标的及金额应与中标（成交）结果一致。乙方为履行本合同而发生的所有费用均应包含在合同价款中，甲方不再另行支付</w:t>
      </w:r>
      <w:r>
        <w:rPr>
          <w:rFonts w:hint="eastAsia" w:ascii="宋体" w:hAnsi="宋体" w:eastAsia="宋体" w:cs="宋体"/>
          <w:szCs w:val="21"/>
          <w:lang w:val="en"/>
        </w:rPr>
        <w:t xml:space="preserve">其他</w:t>
      </w:r>
      <w:r>
        <w:rPr>
          <w:rFonts w:hint="eastAsia" w:ascii="宋体" w:hAnsi="宋体" w:eastAsia="宋体" w:cs="宋体"/>
          <w:szCs w:val="21"/>
        </w:rPr>
        <w:t xml:space="preserve">任何费用。</w:t>
      </w:r>
      <w:r/>
    </w:p>
    <w:p>
      <w:pPr>
        <w:ind w:firstLine="482"/>
        <w:jc w:val="left"/>
        <w:spacing w:line="400" w:lineRule="exact"/>
        <w:rPr>
          <w:rFonts w:hint="eastAsia" w:ascii="宋体" w:hAnsi="宋体" w:eastAsia="宋体" w:cs="宋体"/>
          <w:b/>
          <w:sz w:val="24"/>
        </w:rPr>
      </w:pPr>
      <w:r>
        <w:rPr>
          <w:rFonts w:hint="eastAsia" w:ascii="宋体" w:hAnsi="宋体" w:eastAsia="宋体" w:cs="宋体"/>
          <w:b/>
          <w:sz w:val="24"/>
        </w:rPr>
        <w:t xml:space="preserve">3. 履行合同的时间、地点和方式</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3.1 乙方应当在约定的时间、地点，按照约定方式履行合同。</w:t>
      </w:r>
      <w:r/>
    </w:p>
    <w:p>
      <w:pPr>
        <w:ind w:firstLine="482"/>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4. 甲方的权利和义务</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4.2 甲方有权要求乙方按时提交各阶段有关安排计划，并有权定期核对乙方提供货物数量、规格、质量等内容。甲方有权督促乙方工作并要求乙方更换不符合要求的货物。</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4.3 甲方有权要求乙方对缺陷部分予以修复，并按合同约定享有货物保修及其他合同约定的权利。</w:t>
      </w:r>
      <w:r/>
    </w:p>
    <w:p>
      <w:pPr>
        <w:spacing w:line="400" w:lineRule="exact"/>
        <w:rPr>
          <w:rFonts w:hint="eastAsia" w:ascii="宋体" w:hAnsi="宋体" w:eastAsia="宋体" w:cs="宋体"/>
        </w:rPr>
      </w:pPr>
      <w:r>
        <w:rPr>
          <w:rFonts w:hint="eastAsia" w:ascii="宋体" w:hAnsi="宋体" w:eastAsia="宋体" w:cs="宋体"/>
          <w:szCs w:val="21"/>
        </w:rPr>
        <w:t xml:space="preserve">4.4 甲方应当按照合同约定及时对交付的货物进行验收，未在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约定的期限内对乙方履约提出任何异议或者向乙方作出任何说明的，视为验收通过。</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4.5 甲方应当根据合同约定及时向乙方支付合同价款，不得以内部人员变更、履行内部付款流程等为由，拒绝或迟延支付。</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4.6 国家法律法规规定及</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约定应由甲方承担的其他义务和责任。</w:t>
      </w:r>
      <w:r/>
    </w:p>
    <w:p>
      <w:pPr>
        <w:ind w:firstLine="482"/>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5. 乙方的权利和义务</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5.1 签署合同后，乙方应确定项目负责人（或项目联系人），负责与本合同有关的事务。</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91"/>
        <w:ind w:firstLine="369"/>
        <w:spacing w:line="400" w:lineRule="exact"/>
        <w:rPr>
          <w:rFonts w:hint="eastAsia" w:ascii="宋体" w:hAnsi="宋体" w:eastAsia="宋体" w:cs="宋体"/>
          <w:szCs w:val="21"/>
        </w:rPr>
      </w:pPr>
      <w:r>
        <w:rPr>
          <w:rFonts w:hint="eastAsia" w:ascii="宋体" w:hAnsi="宋体" w:eastAsia="宋体" w:cs="宋体"/>
          <w:szCs w:val="21"/>
        </w:rPr>
        <w:t xml:space="preserve">5.3乙方有权根据合同约定向甲方收取合同价款。</w:t>
      </w:r>
      <w:r/>
    </w:p>
    <w:p>
      <w:pPr>
        <w:pStyle w:val="891"/>
        <w:ind w:firstLine="369"/>
        <w:spacing w:line="400" w:lineRule="exact"/>
        <w:rPr>
          <w:rFonts w:hint="eastAsia" w:ascii="宋体" w:hAnsi="宋体" w:eastAsia="宋体" w:cs="宋体"/>
          <w:szCs w:val="21"/>
        </w:rPr>
      </w:pPr>
      <w:r>
        <w:rPr>
          <w:rFonts w:hint="eastAsia" w:ascii="宋体" w:hAnsi="宋体" w:eastAsia="宋体" w:cs="宋体"/>
          <w:szCs w:val="21"/>
        </w:rPr>
        <w:t xml:space="preserve">5.4国家法律法规规定及</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约定应由乙方承担的其他义务和责任。</w:t>
      </w:r>
      <w:r/>
    </w:p>
    <w:p>
      <w:pPr>
        <w:numPr>
          <w:ilvl w:val="0"/>
          <w:numId w:val="5"/>
        </w:numPr>
        <w:ind w:firstLine="482"/>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合同履行</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6.1 甲乙双方应当按照</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约定顺序履行合同义务；如果没有先后顺序的，应当同时履行。</w:t>
      </w:r>
      <w:r/>
    </w:p>
    <w:p>
      <w:pPr>
        <w:jc w:val="left"/>
        <w:spacing w:line="400" w:lineRule="exact"/>
        <w:rPr>
          <w:rFonts w:hint="eastAsia" w:ascii="宋体" w:hAnsi="宋体" w:eastAsia="宋体" w:cs="宋体"/>
        </w:rPr>
      </w:pPr>
      <w:r>
        <w:rPr>
          <w:rFonts w:hint="eastAsia" w:ascii="宋体" w:hAnsi="宋体" w:eastAsia="宋体" w:cs="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7. 货物包装、运输、保险和交付要求</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7.1 本合同</w:t>
      </w:r>
      <w:r>
        <w:rPr>
          <w:rFonts w:hint="eastAsia" w:ascii="宋体" w:hAnsi="宋体" w:eastAsia="宋体" w:cs="宋体"/>
          <w:bCs/>
          <w:szCs w:val="21"/>
        </w:rPr>
        <w:t xml:space="preserve">涉及商品包装、快递包装的，</w:t>
      </w:r>
      <w:r>
        <w:rPr>
          <w:rFonts w:hint="eastAsia" w:ascii="宋体" w:hAnsi="宋体" w:eastAsia="宋体" w:cs="宋体"/>
          <w:szCs w:val="21"/>
        </w:rPr>
        <w:t xml:space="preserve">除</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另有约定外，</w:t>
      </w:r>
      <w:r>
        <w:rPr>
          <w:rFonts w:hint="eastAsia" w:ascii="宋体" w:hAnsi="宋体" w:eastAsia="宋体" w:cs="宋体"/>
          <w:szCs w:val="21"/>
        </w:rPr>
        <w:t xml:space="preserve">包装应适应远距离运输、防潮、防震、防锈和防野蛮装卸等要求，确保货物安全无损地运抵</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约定的</w:t>
      </w:r>
      <w:r>
        <w:rPr>
          <w:rFonts w:hint="eastAsia" w:ascii="宋体" w:hAnsi="宋体" w:eastAsia="宋体" w:cs="宋体"/>
          <w:szCs w:val="21"/>
        </w:rPr>
        <w:t xml:space="preserve">指定现场。</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7.2 除</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另有约定外，</w:t>
      </w:r>
      <w:r>
        <w:rPr>
          <w:rFonts w:hint="eastAsia" w:ascii="宋体" w:hAnsi="宋体" w:eastAsia="宋体" w:cs="宋体"/>
          <w:szCs w:val="21"/>
        </w:rPr>
        <w:t xml:space="preserve">乙方负责办理将货物运抵本合同规定的交货地点，并装卸、交付至甲方的一切运输事项，相关费用应包含在合同价款中。</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7.3 货物保险要求按</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规定执行</w:t>
      </w:r>
      <w:r>
        <w:rPr>
          <w:rFonts w:hint="eastAsia" w:ascii="宋体" w:hAnsi="宋体" w:eastAsia="宋体" w:cs="宋体"/>
          <w:szCs w:val="21"/>
        </w:rPr>
        <w:t xml:space="preserve">。</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7.5 乙方在运输到达之前应提前通知甲方，并提示货物运输装卸的注意事项，甲方配合乙方做好货物的接收工作。</w:t>
      </w:r>
      <w:r/>
    </w:p>
    <w:p>
      <w:pPr>
        <w:pStyle w:val="1103"/>
        <w:ind w:firstLine="420"/>
        <w:rPr>
          <w:rFonts w:hint="eastAsia" w:ascii="宋体" w:hAnsi="宋体" w:eastAsia="宋体" w:cs="宋体"/>
          <w:sz w:val="21"/>
        </w:rPr>
      </w:pPr>
      <w:r>
        <w:rPr>
          <w:rFonts w:hint="eastAsia" w:ascii="宋体" w:hAnsi="宋体" w:eastAsia="宋体" w:cs="宋体"/>
          <w:sz w:val="21"/>
        </w:rPr>
        <w:t xml:space="preserve">7.6 如因包装、运输问题导致货物损毁、丢失或者品质下降，甲方有权要求降价、换货、拒收部分或整批货物，由此产生的费用和损失，均由乙方承担。</w:t>
      </w:r>
      <w:r/>
    </w:p>
    <w:p>
      <w:pPr>
        <w:ind w:firstLine="482"/>
        <w:jc w:val="left"/>
        <w:spacing w:line="400" w:lineRule="exact"/>
        <w:rPr>
          <w:rFonts w:hint="eastAsia" w:ascii="宋体" w:hAnsi="宋体" w:eastAsia="宋体" w:cs="宋体"/>
          <w:b/>
          <w:sz w:val="24"/>
        </w:rPr>
      </w:pPr>
      <w:r>
        <w:rPr>
          <w:rFonts w:hint="eastAsia" w:ascii="宋体" w:hAnsi="宋体" w:eastAsia="宋体" w:cs="宋体"/>
          <w:b/>
          <w:sz w:val="24"/>
        </w:rPr>
        <w:t xml:space="preserve">8. 质量标准和保证</w:t>
      </w:r>
      <w:r/>
    </w:p>
    <w:p>
      <w:pPr>
        <w:pStyle w:val="896"/>
        <w:jc w:val="left"/>
        <w:spacing w:line="400" w:lineRule="exact"/>
        <w:rPr>
          <w:rFonts w:hint="eastAsia" w:ascii="宋体" w:hAnsi="宋体" w:eastAsia="宋体" w:cs="宋体"/>
          <w:b/>
        </w:rPr>
      </w:pPr>
      <w:r>
        <w:rPr>
          <w:rFonts w:hint="eastAsia" w:ascii="宋体" w:hAnsi="宋体" w:eastAsia="宋体" w:cs="宋体"/>
        </w:rPr>
        <w:t xml:space="preserve">8.1 质量标准</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96"/>
        <w:jc w:val="left"/>
        <w:spacing w:line="400" w:lineRule="exact"/>
        <w:rPr>
          <w:rFonts w:hint="eastAsia" w:ascii="宋体" w:hAnsi="宋体" w:eastAsia="宋体" w:cs="宋体"/>
        </w:rPr>
      </w:pPr>
      <w:r>
        <w:rPr>
          <w:rFonts w:hint="eastAsia" w:ascii="宋体" w:hAnsi="宋体" w:eastAsia="宋体" w:cs="宋体"/>
        </w:rPr>
        <w:t xml:space="preserve">（2）采用中华人民共和国法定计量单位。</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（3）乙方所提供的货物应符合国家有关安全、环保、卫生的规定。</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（4）乙方应向甲方提交所提供货物的技术文件，包括相应的中文技术文件，如：产品目录、图纸、操作手册、使用说明、维护手册或服务指南等。上述文件应包装好随货物一同发运。</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8.2 保证</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规定或乙方书面承诺（两者以较长的为准）的质量保证期内，本保证保持有效。</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（2）在质量保证期内所发现的缺陷，甲方应尽快以书面形式通知乙方。</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（3）乙方收到通知后，应在</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规定的响应时间内以合理的速度免费维修或更换有缺陷的货物或部件。</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jc w:val="left"/>
        <w:spacing w:line="400" w:lineRule="exact"/>
        <w:rPr>
          <w:rFonts w:hint="eastAsia" w:ascii="宋体" w:hAnsi="宋体" w:eastAsia="宋体" w:cs="宋体"/>
        </w:rPr>
      </w:pPr>
      <w:r>
        <w:rPr>
          <w:rFonts w:hint="eastAsia" w:ascii="宋体" w:hAnsi="宋体" w:eastAsia="宋体" w:cs="宋体"/>
          <w:szCs w:val="21"/>
        </w:rPr>
        <w:t xml:space="preserve">（5）乙方在约定的时间内未能弥补缺陷，甲方可采取必要的补救措施，但其风险和费用将由乙方承担，甲方根据合同约定对乙方行使的其他权利不受影响。</w:t>
      </w:r>
      <w:r/>
    </w:p>
    <w:p>
      <w:pPr>
        <w:ind w:firstLine="482"/>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9. 权利瑕疵担保</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9.1 乙方保证对其出售的货物享有合法的权利。</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9.2 </w:t>
      </w:r>
      <w:r>
        <w:rPr>
          <w:rFonts w:hint="eastAsia" w:ascii="宋体" w:hAnsi="宋体" w:eastAsia="宋体" w:cs="宋体"/>
          <w:szCs w:val="15"/>
        </w:rPr>
        <w:t xml:space="preserve">乙方保证在交付的货物上不存在抵押权等担保物权。</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9.3 如甲方使用上述货物构成对第三人侵权的，则由乙方承担全部责任。</w:t>
      </w:r>
      <w:r/>
    </w:p>
    <w:p>
      <w:pPr>
        <w:ind w:firstLine="482"/>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10. 知识产权保护</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10.1 乙方对其所销售的货物应当享有知识产权或经权利人合法授权，保证没有侵犯任何第三人的知识产权等权利。</w:t>
      </w:r>
      <w:bookmarkStart w:id="162"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162"/>
      <w:r>
        <w:rPr>
          <w:rFonts w:hint="eastAsia" w:ascii="宋体" w:hAnsi="宋体" w:eastAsia="宋体" w:cs="宋体"/>
          <w:szCs w:val="21"/>
        </w:rPr>
        <w:t xml:space="preserve">。</w:t>
      </w:r>
      <w:r/>
    </w:p>
    <w:p>
      <w:pPr>
        <w:ind w:firstLine="482"/>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11. 保密义务</w:t>
      </w:r>
      <w:r/>
    </w:p>
    <w:p>
      <w:pPr>
        <w:jc w:val="left"/>
        <w:spacing w:line="400" w:lineRule="exact"/>
        <w:rPr>
          <w:rFonts w:hint="eastAsia" w:ascii="宋体" w:hAnsi="宋体" w:eastAsia="宋体" w:cs="宋体"/>
          <w:szCs w:val="15"/>
        </w:rPr>
      </w:pPr>
      <w:r>
        <w:rPr>
          <w:rFonts w:hint="eastAsia" w:ascii="宋体" w:hAnsi="宋体" w:eastAsia="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ind w:firstLine="482"/>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12. 合同价款支付</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12.1 合同价款支付按照国库集中支付制度及财政管理相关规定执行。</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中约定。</w:t>
      </w:r>
      <w:r/>
    </w:p>
    <w:p>
      <w:pPr>
        <w:pStyle w:val="891"/>
        <w:ind w:firstLine="482"/>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13. 履约保证金</w:t>
      </w:r>
      <w:r/>
    </w:p>
    <w:p>
      <w:pPr>
        <w:spacing w:line="400" w:lineRule="exact"/>
        <w:rPr>
          <w:rFonts w:hint="eastAsia" w:ascii="宋体" w:hAnsi="宋体" w:eastAsia="宋体" w:cs="宋体"/>
        </w:rPr>
      </w:pPr>
      <w:r>
        <w:rPr>
          <w:rFonts w:hint="eastAsia" w:ascii="宋体" w:hAnsi="宋体" w:eastAsia="宋体" w:cs="宋体"/>
          <w:szCs w:val="21"/>
        </w:rPr>
        <w:t xml:space="preserve">本项目不收取履约保证金。</w:t>
      </w:r>
      <w:r/>
    </w:p>
    <w:p>
      <w:pPr>
        <w:ind w:firstLine="482"/>
        <w:jc w:val="left"/>
        <w:spacing w:line="400" w:lineRule="exact"/>
        <w:rPr>
          <w:rFonts w:hint="eastAsia" w:ascii="宋体" w:hAnsi="宋体" w:eastAsia="宋体" w:cs="宋体"/>
          <w:b/>
          <w:sz w:val="24"/>
        </w:rPr>
      </w:pPr>
      <w:r>
        <w:rPr>
          <w:rFonts w:hint="eastAsia" w:ascii="宋体" w:hAnsi="宋体" w:eastAsia="宋体" w:cs="宋体"/>
          <w:b/>
          <w:bCs/>
          <w:sz w:val="24"/>
        </w:rPr>
        <w:t xml:space="preserve">14. </w:t>
      </w:r>
      <w:r>
        <w:rPr>
          <w:rFonts w:hint="eastAsia" w:ascii="宋体" w:hAnsi="宋体" w:eastAsia="宋体" w:cs="宋体"/>
          <w:b/>
          <w:sz w:val="24"/>
        </w:rPr>
        <w:t xml:space="preserve">售后服务</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14.1 除项目不涉及或采购活动中明确约定无须承担外，乙方还应提供下列服务：</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（1）货物的现场移动、安装、调试、启动监督及技术支持；</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（2）提供货物组装和维修所需的专用工具和辅助材料；</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（3）在</w:t>
      </w:r>
      <w:r>
        <w:rPr>
          <w:rFonts w:hint="eastAsia" w:ascii="宋体" w:hAnsi="宋体" w:eastAsia="宋体" w:cs="宋体"/>
          <w:b/>
          <w:bCs/>
          <w:szCs w:val="15"/>
        </w:rPr>
        <w:t xml:space="preserve">【政府采购合同专用条款】</w:t>
      </w:r>
      <w:r>
        <w:rPr>
          <w:rFonts w:hint="eastAsia" w:ascii="宋体" w:hAnsi="宋体" w:eastAsia="宋体" w:cs="宋体"/>
          <w:szCs w:val="21"/>
        </w:rPr>
        <w:t xml:space="preserve">约定的期限内对所有的货物实施运行监督、维修，但前提条件是该服务并不能免除乙方在质量保证期内所承担的义务；</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（4）在制造商所在地或指定现场就货物的安装、启动、运营、维护、废弃处置等对甲方操作人员进行培训</w:t>
      </w:r>
      <w:r>
        <w:rPr>
          <w:rFonts w:hint="eastAsia" w:ascii="宋体" w:hAnsi="宋体" w:eastAsia="宋体" w:cs="宋体"/>
          <w:szCs w:val="15"/>
        </w:rPr>
        <w:t xml:space="preserve">；</w:t>
      </w:r>
      <w:r/>
    </w:p>
    <w:p>
      <w:pPr>
        <w:pStyle w:val="1103"/>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规定由乙方提供的其他服务。</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14.2 乙方提供的售后服务的费用已包含在合同价款中，甲方不再另行支付。</w:t>
      </w:r>
      <w:r/>
    </w:p>
    <w:p>
      <w:pPr>
        <w:ind w:firstLine="482"/>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15. 违约责任</w:t>
      </w:r>
      <w:r/>
    </w:p>
    <w:p>
      <w:pPr>
        <w:jc w:val="left"/>
        <w:spacing w:line="400" w:lineRule="exact"/>
        <w:rPr>
          <w:rFonts w:hint="eastAsia" w:ascii="宋体" w:hAnsi="宋体" w:eastAsia="宋体" w:cs="宋体"/>
          <w:bCs/>
          <w:szCs w:val="21"/>
        </w:rPr>
      </w:pPr>
      <w:r>
        <w:rPr>
          <w:rFonts w:hint="eastAsia" w:ascii="宋体" w:hAnsi="宋体" w:eastAsia="宋体" w:cs="宋体"/>
          <w:bCs/>
          <w:szCs w:val="21"/>
        </w:rPr>
        <w:t xml:space="preserve">15.1质量瑕疵的违约责任</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乙方提供的产品不符合合同约定的质量标准或存在产品质量缺陷，甲方有权要求乙方根据</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要求</w:t>
      </w:r>
      <w:r>
        <w:rPr>
          <w:rFonts w:hint="eastAsia" w:ascii="宋体" w:hAnsi="宋体" w:eastAsia="宋体" w:cs="宋体"/>
          <w:szCs w:val="21"/>
        </w:rPr>
        <w:t xml:space="preserve">及时修理、重作、更换，并承担由此给甲方造成的损失。</w:t>
      </w:r>
      <w:r/>
    </w:p>
    <w:p>
      <w:pPr>
        <w:jc w:val="left"/>
        <w:spacing w:line="400" w:lineRule="exact"/>
        <w:rPr>
          <w:rFonts w:hint="eastAsia" w:ascii="宋体" w:hAnsi="宋体" w:eastAsia="宋体" w:cs="宋体"/>
          <w:bCs/>
          <w:szCs w:val="21"/>
        </w:rPr>
      </w:pPr>
      <w:r>
        <w:rPr>
          <w:rFonts w:hint="eastAsia" w:ascii="宋体" w:hAnsi="宋体" w:eastAsia="宋体" w:cs="宋体"/>
          <w:bCs/>
          <w:szCs w:val="21"/>
        </w:rPr>
        <w:t xml:space="preserve">15.2 迟延交货的违约责任</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规定执行。如果涉及公共利益，且赔偿金额无法弥补公共利益损失，甲方可要求继续履行或者采取其他补救措施。</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15.3 迟延支付的违约责任</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甲方存在迟延支付乙方合同款项的，应当承担</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规定的逾期付款利息。</w:t>
      </w:r>
      <w:r/>
    </w:p>
    <w:p>
      <w:pPr>
        <w:jc w:val="left"/>
        <w:spacing w:line="400" w:lineRule="exact"/>
        <w:rPr>
          <w:rFonts w:hint="eastAsia" w:ascii="宋体" w:hAnsi="宋体" w:eastAsia="宋体" w:cs="宋体"/>
          <w:szCs w:val="21"/>
        </w:rPr>
      </w:pPr>
      <w:r>
        <w:rPr>
          <w:rFonts w:hint="eastAsia" w:ascii="宋体" w:hAnsi="宋体" w:eastAsia="宋体" w:cs="宋体"/>
          <w:bCs/>
          <w:szCs w:val="21"/>
        </w:rPr>
        <w:t xml:space="preserve">15.4其他违约责任根据项目实际需要按</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规定执行。</w:t>
      </w:r>
      <w:r/>
    </w:p>
    <w:p>
      <w:pPr>
        <w:numPr>
          <w:ilvl w:val="0"/>
          <w:numId w:val="6"/>
        </w:numPr>
        <w:ind w:firstLine="482"/>
        <w:jc w:val="left"/>
        <w:spacing w:line="400" w:lineRule="exact"/>
        <w:rPr>
          <w:rFonts w:hint="eastAsia" w:ascii="宋体" w:hAnsi="宋体" w:eastAsia="宋体" w:cs="宋体"/>
          <w:b/>
          <w:sz w:val="24"/>
        </w:rPr>
      </w:pPr>
      <w:r>
        <w:rPr>
          <w:rFonts w:hint="eastAsia" w:ascii="宋体" w:hAnsi="宋体" w:eastAsia="宋体" w:cs="宋体"/>
          <w:b/>
          <w:sz w:val="24"/>
        </w:rPr>
        <w:t xml:space="preserve">合同变更、中止与终止</w:t>
      </w:r>
      <w:r/>
    </w:p>
    <w:p>
      <w:pPr>
        <w:ind w:firstLine="0"/>
        <w:jc w:val="left"/>
        <w:spacing w:line="400" w:lineRule="exact"/>
        <w:rPr>
          <w:rFonts w:hint="eastAsia" w:ascii="宋体" w:hAnsi="宋体" w:eastAsia="宋体" w:cs="宋体"/>
          <w:szCs w:val="21"/>
        </w:rPr>
      </w:pPr>
      <w:r>
        <w:rPr>
          <w:rFonts w:hint="eastAsia" w:ascii="宋体" w:hAnsi="宋体" w:eastAsia="宋体" w:cs="宋体"/>
          <w:szCs w:val="21"/>
        </w:rPr>
        <w:t xml:space="preserve">    16.1合同的变更</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政府采购合同履行中，在不改变合同其他条款的前提下，甲方可以在合同价款10%的范围内追加与合同标的相同的货物，并就此与乙方协商一致后签订补充协议。</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16.2合同的中止</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（1）合同履行过程中因供应商就采购文件、采购过程或结果提起投诉的，甲方认为有必要的，可以中止合同的履行。</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03"/>
        <w:ind w:firstLine="420"/>
        <w:jc w:val="both"/>
        <w:rPr>
          <w:rFonts w:hint="eastAsia" w:ascii="宋体" w:hAnsi="宋体" w:eastAsia="宋体" w:cs="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jc w:val="left"/>
        <w:spacing w:line="400" w:lineRule="exact"/>
        <w:rPr>
          <w:rFonts w:hint="eastAsia" w:ascii="宋体" w:hAnsi="宋体" w:eastAsia="宋体" w:cs="宋体"/>
        </w:rPr>
      </w:pPr>
      <w:r>
        <w:rPr>
          <w:rFonts w:hint="eastAsia" w:ascii="宋体" w:hAnsi="宋体" w:eastAsia="宋体" w:cs="宋体"/>
          <w:szCs w:val="21"/>
        </w:rPr>
        <w:t xml:space="preserve">（4）甲方不得以行政区划调整、政府换届、机构或者职能调整以及相关责任人更替为由中止合同。</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16.3合同的终止</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（1）合同因有效期限届满而终止；</w:t>
      </w:r>
      <w:r/>
    </w:p>
    <w:p>
      <w:pPr>
        <w:spacing w:line="400" w:lineRule="exact"/>
        <w:rPr>
          <w:rFonts w:hint="eastAsia" w:ascii="宋体" w:hAnsi="宋体" w:eastAsia="宋体" w:cs="宋体"/>
          <w:szCs w:val="21"/>
        </w:rPr>
      </w:pPr>
      <w:r>
        <w:rPr>
          <w:rFonts w:hint="eastAsia" w:ascii="宋体" w:hAnsi="宋体" w:eastAsia="宋体" w:cs="宋体"/>
          <w:szCs w:val="21"/>
        </w:rPr>
        <w:t xml:space="preserve">（2）乙方未按合同约定履行，构成根本性违约的，甲方有权终止合同，并追究乙方的违约责任。</w:t>
      </w:r>
      <w:r/>
    </w:p>
    <w:p>
      <w:pPr>
        <w:pStyle w:val="1103"/>
        <w:rPr>
          <w:rFonts w:hint="eastAsia" w:ascii="宋体" w:hAnsi="宋体" w:eastAsia="宋体" w:cs="宋体"/>
        </w:rPr>
      </w:pPr>
      <w:r>
        <w:rPr>
          <w:rFonts w:hint="eastAsia" w:ascii="宋体" w:hAnsi="宋体" w:eastAsia="宋体" w:cs="宋体"/>
        </w:rPr>
        <w:t xml:space="preserve">16.4 </w:t>
      </w:r>
      <w:r>
        <w:rPr>
          <w:rFonts w:hint="eastAsia" w:ascii="宋体" w:hAnsi="宋体" w:eastAsia="宋体" w:cs="宋体"/>
          <w:sz w:val="21"/>
        </w:rPr>
        <w:t xml:space="preserve">涉及国家利益、社会公共利益的情形</w:t>
      </w:r>
      <w:r/>
    </w:p>
    <w:p>
      <w:pPr>
        <w:pStyle w:val="1103"/>
        <w:ind w:firstLine="420"/>
        <w:jc w:val="both"/>
        <w:rPr>
          <w:rFonts w:hint="eastAsia" w:ascii="宋体" w:hAnsi="宋体" w:eastAsia="宋体" w:cs="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17. 合同分包</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17.1 乙方不得将合同转包给其他供应商。涉及合同分包的，乙方应根据采购文件和投标（响应）文件规定进行合同分包。</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17.2 乙方执行政府采购政策向中小企业依法分包的，乙方应当按采购文件和投标（响应）文件签订分包意向协议，分包意向协议属于本合同组成部分。</w:t>
      </w:r>
      <w:r/>
    </w:p>
    <w:p>
      <w:pPr>
        <w:ind w:firstLine="482"/>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18. 不可抗力</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18.1 不可抗力是指合同双方不能预见、不能避免且不能克服的客观情况。</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18.2 任何一方对由于不可抗力造成的部分或全部不能履行合同不承担违约责任。但迟延履行后发生不可抗力的，不能免除责任。</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19. 解决争议的方法</w:t>
      </w:r>
      <w:r/>
    </w:p>
    <w:p>
      <w:pPr>
        <w:pStyle w:val="1103"/>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03"/>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103"/>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ind w:firstLine="482"/>
        <w:jc w:val="left"/>
        <w:spacing w:line="400" w:lineRule="exact"/>
        <w:rPr>
          <w:rFonts w:hint="eastAsia" w:ascii="宋体" w:hAnsi="宋体" w:eastAsia="宋体" w:cs="宋体"/>
          <w:sz w:val="24"/>
        </w:rPr>
      </w:pPr>
      <w:r>
        <w:rPr>
          <w:rFonts w:hint="eastAsia" w:ascii="宋体" w:hAnsi="宋体" w:eastAsia="宋体" w:cs="宋体"/>
          <w:b/>
          <w:sz w:val="24"/>
        </w:rPr>
        <w:t xml:space="preserve">20. 政府采购政策</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20.1 </w:t>
      </w:r>
      <w:r>
        <w:rPr>
          <w:rFonts w:hint="eastAsia" w:ascii="宋体" w:hAnsi="宋体" w:eastAsia="宋体" w:cs="宋体"/>
          <w:lang w:val="en-GB"/>
        </w:rPr>
        <w:t xml:space="preserve">本合同应当按照规定执行政府采购政策。</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20.2 本合同依法执行政府采购政策的方式和内容，属于合同履约验收的范围。</w:t>
      </w:r>
      <w:r>
        <w:rPr>
          <w:rFonts w:hint="eastAsia" w:ascii="宋体" w:hAnsi="宋体" w:eastAsia="宋体" w:cs="宋体"/>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eastAsia="宋体" w:cs="宋体"/>
          <w:szCs w:val="21"/>
        </w:rPr>
        <w:t xml:space="preserve">，有过错的一方应当承担赔偿责任，双方都有过错的，各自承担相应的责任。</w:t>
      </w:r>
      <w:r/>
    </w:p>
    <w:p>
      <w:pPr>
        <w:pStyle w:val="891"/>
        <w:spacing w:line="400" w:lineRule="exact"/>
        <w:rPr>
          <w:rFonts w:hint="eastAsia" w:ascii="宋体" w:hAnsi="宋体" w:eastAsia="宋体" w:cs="宋体"/>
          <w:szCs w:val="21"/>
        </w:rPr>
      </w:pPr>
      <w:r>
        <w:rPr>
          <w:rFonts w:hint="eastAsia" w:ascii="宋体" w:hAnsi="宋体" w:eastAsia="宋体" w:cs="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400" w:lineRule="exact"/>
        <w:rPr>
          <w:rFonts w:hint="eastAsia" w:ascii="宋体" w:hAnsi="宋体" w:eastAsia="宋体" w:cs="宋体"/>
          <w:b/>
          <w:sz w:val="24"/>
        </w:rPr>
      </w:pPr>
      <w:r>
        <w:rPr>
          <w:rFonts w:hint="eastAsia" w:ascii="宋体" w:hAnsi="宋体" w:eastAsia="宋体" w:cs="宋体"/>
          <w:b/>
          <w:sz w:val="24"/>
        </w:rPr>
        <w:t xml:space="preserve">21. 法律适用</w:t>
      </w:r>
      <w:r/>
    </w:p>
    <w:p>
      <w:pPr>
        <w:pStyle w:val="1103"/>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103"/>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ind w:firstLine="482"/>
        <w:jc w:val="left"/>
        <w:spacing w:line="400" w:lineRule="exact"/>
        <w:rPr>
          <w:rFonts w:hint="eastAsia" w:ascii="宋体" w:hAnsi="宋体" w:eastAsia="宋体" w:cs="宋体"/>
          <w:b/>
          <w:sz w:val="24"/>
        </w:rPr>
      </w:pPr>
      <w:r>
        <w:rPr>
          <w:rFonts w:hint="eastAsia" w:ascii="宋体" w:hAnsi="宋体" w:eastAsia="宋体" w:cs="宋体"/>
          <w:b/>
          <w:sz w:val="24"/>
        </w:rPr>
        <w:t xml:space="preserve">22. 通知</w:t>
      </w:r>
      <w:r/>
    </w:p>
    <w:p>
      <w:pPr>
        <w:pStyle w:val="1103"/>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103"/>
        <w:ind w:firstLine="0"/>
        <w:jc w:val="both"/>
        <w:rPr>
          <w:rFonts w:hint="eastAsia" w:ascii="宋体" w:hAnsi="宋体" w:eastAsia="宋体" w:cs="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22.3本合同一方给另一方的通知均应采用书面形式，传真或快递送到本合同中规定的对方的地址和办理签收手续。</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22.4通知以送达之日或通知书中规定的生效之日起生效，两者中以较迟之日为准。</w:t>
      </w:r>
      <w:r/>
    </w:p>
    <w:p>
      <w:pPr>
        <w:numPr>
          <w:ilvl w:val="0"/>
          <w:numId w:val="7"/>
        </w:numPr>
        <w:ind w:firstLine="482"/>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合同未尽事项</w:t>
      </w:r>
      <w:r/>
    </w:p>
    <w:p>
      <w:pPr>
        <w:jc w:val="left"/>
        <w:spacing w:line="400" w:lineRule="exact"/>
        <w:rPr>
          <w:rFonts w:hint="eastAsia" w:ascii="宋体" w:hAnsi="宋体" w:eastAsia="宋体" w:cs="宋体"/>
          <w:bCs/>
          <w:szCs w:val="21"/>
        </w:rPr>
      </w:pPr>
      <w:r>
        <w:rPr>
          <w:rFonts w:hint="eastAsia" w:ascii="宋体" w:hAnsi="宋体" w:eastAsia="宋体" w:cs="宋体"/>
          <w:bCs/>
          <w:szCs w:val="21"/>
        </w:rPr>
        <w:t xml:space="preserve">23.1合同未尽事项见</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w:t>
      </w:r>
      <w:r/>
    </w:p>
    <w:p>
      <w:pPr>
        <w:ind w:firstLine="0"/>
        <w:jc w:val="left"/>
        <w:spacing w:line="400" w:lineRule="exact"/>
        <w:rPr>
          <w:rFonts w:hint="eastAsia" w:ascii="宋体" w:hAnsi="宋体" w:eastAsia="宋体" w:cs="宋体"/>
          <w:sz w:val="28"/>
          <w:szCs w:val="28"/>
        </w:rPr>
      </w:pPr>
      <w:r>
        <w:rPr>
          <w:rFonts w:hint="eastAsia" w:ascii="宋体" w:hAnsi="宋体" w:eastAsia="宋体" w:cs="宋体"/>
          <w:bCs/>
          <w:szCs w:val="21"/>
        </w:rPr>
        <w:t xml:space="preserve">    23.2 合同附件与合同正文具有同等的法律效力。</w:t>
      </w:r>
      <w:bookmarkStart w:id="163" w:name="_Toc20313"/>
      <w:r/>
      <w:r/>
    </w:p>
    <w:p>
      <w:pPr>
        <w:ind w:firstLine="560"/>
        <w:jc w:val="center"/>
        <w:rPr>
          <w:rFonts w:hint="eastAsia" w:ascii="宋体" w:hAnsi="宋体" w:eastAsia="宋体" w:cs="宋体"/>
          <w:sz w:val="28"/>
          <w:szCs w:val="28"/>
        </w:rPr>
      </w:pPr>
      <w:r>
        <w:rPr>
          <w:rFonts w:hint="eastAsia" w:ascii="宋体" w:hAnsi="宋体" w:eastAsia="宋体" w:cs="宋体"/>
          <w:sz w:val="28"/>
          <w:szCs w:val="28"/>
        </w:rPr>
        <w:br w:type="page" w:clear="all"/>
      </w:r>
      <w:bookmarkEnd w:id="163"/>
      <w:r/>
      <w:r/>
    </w:p>
    <w:p>
      <w:pPr>
        <w:ind w:firstLine="560"/>
        <w:jc w:val="center"/>
        <w:keepLines/>
        <w:keepNext/>
        <w:rPr>
          <w:rFonts w:hint="eastAsia" w:ascii="宋体" w:hAnsi="宋体" w:eastAsia="宋体" w:cs="宋体"/>
          <w:sz w:val="28"/>
          <w:szCs w:val="28"/>
        </w:rPr>
        <w:outlineLvl w:val="1"/>
      </w:pPr>
      <w:r>
        <w:rPr>
          <w:rFonts w:hint="eastAsia" w:ascii="宋体" w:hAnsi="宋体" w:eastAsia="宋体" w:cs="宋体"/>
          <w:sz w:val="28"/>
          <w:szCs w:val="28"/>
        </w:rPr>
        <w:t xml:space="preserve">第三节 政府采购合同专用条款</w:t>
      </w:r>
      <w:r/>
    </w:p>
    <w:tbl>
      <w:tblPr>
        <w:tblStyle w:val="885"/>
        <w:tblW w:w="0" w:type="auto"/>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638"/>
      </w:tblGrid>
      <w:tr>
        <w:trPr>
          <w:trHeight w:val="736"/>
        </w:trPr>
        <w:tc>
          <w:tcPr>
            <w:tcW w:w="1607" w:type="dxa"/>
            <w:vAlign w:val="center"/>
            <w:textDirection w:val="lrTb"/>
            <w:noWrap w:val="false"/>
          </w:tcPr>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第二节</w:t>
            </w:r>
            <w:r/>
          </w:p>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第1.2（6）项</w:t>
            </w:r>
            <w:r/>
          </w:p>
        </w:tc>
        <w:tc>
          <w:tcPr>
            <w:tcW w:w="1742"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联合体具体要求</w:t>
            </w:r>
            <w:r/>
          </w:p>
        </w:tc>
        <w:tc>
          <w:tcPr>
            <w:tcW w:w="5638"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w:t>
            </w:r>
            <w:r/>
          </w:p>
        </w:tc>
      </w:tr>
      <w:tr>
        <w:trPr>
          <w:trHeight w:val="604"/>
        </w:trPr>
        <w:tc>
          <w:tcPr>
            <w:tcW w:w="1607" w:type="dxa"/>
            <w:vAlign w:val="center"/>
            <w:textDirection w:val="lrTb"/>
            <w:noWrap w:val="false"/>
          </w:tcPr>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第二节</w:t>
            </w:r>
            <w:r/>
          </w:p>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第1.2（7）项</w:t>
            </w:r>
            <w:r/>
          </w:p>
        </w:tc>
        <w:tc>
          <w:tcPr>
            <w:tcW w:w="1742"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其他术语解释</w:t>
            </w:r>
            <w:r/>
          </w:p>
        </w:tc>
        <w:tc>
          <w:tcPr>
            <w:tcW w:w="5638"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w:t>
            </w:r>
            <w:r/>
          </w:p>
        </w:tc>
      </w:tr>
      <w:tr>
        <w:trPr>
          <w:trHeight w:val="736"/>
        </w:trPr>
        <w:tc>
          <w:tcPr>
            <w:tcW w:w="1607" w:type="dxa"/>
            <w:vAlign w:val="center"/>
            <w:textDirection w:val="lrTb"/>
            <w:noWrap w:val="false"/>
          </w:tcPr>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第二节</w:t>
            </w:r>
            <w:r/>
          </w:p>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第4.4款</w:t>
            </w:r>
            <w:r/>
          </w:p>
        </w:tc>
        <w:tc>
          <w:tcPr>
            <w:tcW w:w="1742"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履约验收中甲方提出异议或作出说明的期限</w:t>
            </w:r>
            <w:r/>
          </w:p>
        </w:tc>
        <w:tc>
          <w:tcPr>
            <w:tcW w:w="5638"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如有质量异议,乙方应在接到甲方异议的7天内做出书面答复,逾期则视为乙方同意甲方提出的异议和处理意见</w:t>
            </w:r>
            <w:r/>
          </w:p>
        </w:tc>
      </w:tr>
      <w:tr>
        <w:trPr>
          <w:trHeight w:val="736"/>
        </w:trPr>
        <w:tc>
          <w:tcPr>
            <w:tcW w:w="1607" w:type="dxa"/>
            <w:vAlign w:val="center"/>
            <w:textDirection w:val="lrTb"/>
            <w:noWrap w:val="false"/>
          </w:tcPr>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第二节</w:t>
            </w:r>
            <w:r/>
          </w:p>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第4.6款</w:t>
            </w:r>
            <w:r/>
          </w:p>
        </w:tc>
        <w:tc>
          <w:tcPr>
            <w:tcW w:w="1742"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约定甲方承担的其他义务和责任</w:t>
            </w:r>
            <w:r/>
          </w:p>
        </w:tc>
        <w:tc>
          <w:tcPr>
            <w:tcW w:w="5638"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（1）尊重乙方的正当合法权益，按照合同约定的条件，按时支付款项；</w:t>
            </w:r>
            <w:r/>
          </w:p>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（2）接收货物的义务；</w:t>
            </w:r>
            <w:r/>
          </w:p>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（3）根据合同约定的标准和时间，验收货物的义务；</w:t>
            </w:r>
            <w:r/>
          </w:p>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（4）如发生验收不通过，返厂维修、退货时，有相关退货及重新验收的义务；</w:t>
            </w:r>
            <w:r/>
          </w:p>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（5）遵守政府采购的各项法律法规和规章制度。</w:t>
            </w:r>
            <w:r/>
          </w:p>
        </w:tc>
      </w:tr>
      <w:tr>
        <w:trPr>
          <w:trHeight w:val="736"/>
        </w:trPr>
        <w:tc>
          <w:tcPr>
            <w:tcW w:w="1607" w:type="dxa"/>
            <w:vAlign w:val="center"/>
            <w:textDirection w:val="lrTb"/>
            <w:noWrap w:val="false"/>
          </w:tcPr>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第二节</w:t>
            </w:r>
            <w:r/>
          </w:p>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第5.4款</w:t>
            </w:r>
            <w:r/>
          </w:p>
        </w:tc>
        <w:tc>
          <w:tcPr>
            <w:tcW w:w="1742"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约定乙方承担的其他义务和责任</w:t>
            </w:r>
            <w:r/>
          </w:p>
        </w:tc>
        <w:tc>
          <w:tcPr>
            <w:tcW w:w="5638"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1.质量保证</w:t>
            </w:r>
            <w:r/>
          </w:p>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1.1乙方应保证合同项下所供货物是全新的、未使用过的。乙方进一步保证，合同项下提供的全部货物没有设计、材料或工艺上的缺陷。</w:t>
            </w:r>
            <w:r/>
          </w:p>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1.2上述保证在货物验收合格交付甲方使用之日起的质量保证期内有效，在质保期内乙方免费提供货物正常使用情况下发生故障的维修服务。</w:t>
            </w:r>
            <w:r/>
          </w:p>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1.3甲方在质量保证期内发现缺陷应尽快以书面形式或电话通知乙方。对质保期内的故障报修，乙方应按甲方要求的时间内到达甲方现场排除故障。乙方不能按时排除故障时，应提供备用设备给甲方维持工作。</w:t>
            </w:r>
            <w:r/>
          </w:p>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1.4对质保期内的故障报修，如乙方未能做到上款的服务承诺，甲方可采取必要的补救措施，但其风险和费用由乙方承担，甲方根据合同规定对乙方行使的其它权力不受影响。由于乙方的保证服务不到位，质保期的到期时间将顺延。</w:t>
            </w:r>
            <w:r/>
          </w:p>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1.5保期内因用户使用、管理不当所造成的损失由甲方承担，乙方提供有偿服务。</w:t>
            </w:r>
            <w:r/>
          </w:p>
        </w:tc>
      </w:tr>
      <w:tr>
        <w:trPr>
          <w:trHeight w:val="736"/>
        </w:trPr>
        <w:tc>
          <w:tcPr>
            <w:tcW w:w="1607" w:type="dxa"/>
            <w:vAlign w:val="center"/>
            <w:textDirection w:val="lrTb"/>
            <w:noWrap w:val="false"/>
          </w:tcPr>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第二节</w:t>
            </w:r>
            <w:r/>
          </w:p>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第6.1款</w:t>
            </w:r>
            <w:r/>
          </w:p>
        </w:tc>
        <w:tc>
          <w:tcPr>
            <w:tcW w:w="1742"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履行合同义务的顺序</w:t>
            </w:r>
            <w:r/>
          </w:p>
        </w:tc>
        <w:tc>
          <w:tcPr>
            <w:tcW w:w="5638"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按照国家法律法规要求执行</w:t>
            </w:r>
            <w:r/>
          </w:p>
        </w:tc>
      </w:tr>
      <w:tr>
        <w:trPr>
          <w:trHeight w:val="667"/>
        </w:trPr>
        <w:tc>
          <w:tcPr>
            <w:tcW w:w="1607" w:type="dxa"/>
            <w:vAlign w:val="center"/>
            <w:vMerge w:val="restart"/>
            <w:textDirection w:val="lrTb"/>
            <w:noWrap w:val="false"/>
          </w:tcPr>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第二节</w:t>
            </w:r>
            <w:r/>
          </w:p>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第7.1款</w:t>
            </w:r>
            <w:r/>
          </w:p>
        </w:tc>
        <w:tc>
          <w:tcPr>
            <w:tcW w:w="1742"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包装特殊要求</w:t>
            </w:r>
            <w:r/>
          </w:p>
        </w:tc>
        <w:tc>
          <w:tcPr>
            <w:tcW w:w="5638" w:type="dxa"/>
            <w:vAlign w:val="center"/>
            <w:textDirection w:val="lrTb"/>
            <w:noWrap w:val="false"/>
          </w:tcPr>
          <w:p>
            <w:pPr>
              <w:ind w:firstLine="0"/>
              <w:spacing w:line="240" w:lineRule="auto"/>
              <w:rPr>
                <w:rFonts w:hint="eastAsia" w:ascii="宋体" w:hAnsi="宋体" w:eastAsia="宋体" w:cs="宋体"/>
                <w:szCs w:val="21"/>
              </w:rPr>
            </w:pPr>
            <w:r>
              <w:rPr>
                <w:rFonts w:hint="eastAsia" w:ascii="宋体" w:hAnsi="宋体" w:eastAsia="宋体" w:cs="宋体"/>
                <w:szCs w:val="21"/>
              </w:rPr>
              <w:t xml:space="preserve">商品包装环保要求：应当按《关于印发〈商品包装政府采购需求标准（试行）〉、〈快递包装政府采购需求标准（试行）〉的通知》（财办库〔2020〕123号）文件执行。</w:t>
            </w:r>
            <w:r/>
          </w:p>
          <w:p>
            <w:pPr>
              <w:ind w:firstLine="0"/>
              <w:spacing w:line="240" w:lineRule="auto"/>
              <w:rPr>
                <w:rFonts w:hint="eastAsia" w:ascii="宋体" w:hAnsi="宋体" w:eastAsia="宋体" w:cs="宋体"/>
                <w:szCs w:val="21"/>
              </w:rPr>
            </w:pPr>
            <w:r>
              <w:rPr>
                <w:rFonts w:hint="eastAsia" w:ascii="宋体" w:hAnsi="宋体" w:eastAsia="宋体" w:cs="宋体"/>
                <w:szCs w:val="21"/>
              </w:rPr>
              <w:t xml:space="preserve">（1）商品包装层数不得超过3层，空隙率不大于 40%；</w:t>
            </w:r>
            <w:r/>
          </w:p>
          <w:p>
            <w:pPr>
              <w:ind w:firstLine="0"/>
              <w:spacing w:line="240" w:lineRule="auto"/>
              <w:rPr>
                <w:rFonts w:hint="eastAsia" w:ascii="宋体" w:hAnsi="宋体" w:eastAsia="宋体" w:cs="宋体"/>
                <w:szCs w:val="21"/>
              </w:rPr>
            </w:pPr>
            <w:r>
              <w:rPr>
                <w:rFonts w:hint="eastAsia" w:ascii="宋体" w:hAnsi="宋体" w:eastAsia="宋体" w:cs="宋体"/>
                <w:szCs w:val="21"/>
              </w:rPr>
              <w:t xml:space="preserve">（2）商品包装尽可能使用单一材质的包装材料，如因功能需求必需使用不同材质，不同材质间应便于分离；</w:t>
            </w:r>
            <w:r/>
          </w:p>
          <w:p>
            <w:pPr>
              <w:ind w:firstLine="0"/>
              <w:spacing w:line="240" w:lineRule="auto"/>
              <w:rPr>
                <w:rFonts w:hint="eastAsia" w:ascii="宋体" w:hAnsi="宋体" w:eastAsia="宋体" w:cs="宋体"/>
                <w:szCs w:val="21"/>
              </w:rPr>
            </w:pPr>
            <w:r>
              <w:rPr>
                <w:rFonts w:hint="eastAsia" w:ascii="宋体" w:hAnsi="宋体" w:eastAsia="宋体" w:cs="宋体"/>
                <w:szCs w:val="21"/>
              </w:rPr>
              <w:t xml:space="preserve">（3）商品包装中铅、汞、镉、六价铬的总含量应不大于100mg/kg；</w:t>
            </w:r>
            <w:r/>
          </w:p>
          <w:p>
            <w:pPr>
              <w:ind w:firstLine="0"/>
              <w:spacing w:line="240" w:lineRule="auto"/>
              <w:rPr>
                <w:rFonts w:hint="eastAsia" w:ascii="宋体" w:hAnsi="宋体" w:eastAsia="宋体" w:cs="宋体"/>
                <w:szCs w:val="21"/>
              </w:rPr>
            </w:pPr>
            <w:r>
              <w:rPr>
                <w:rFonts w:hint="eastAsia" w:ascii="宋体" w:hAnsi="宋体" w:eastAsia="宋体" w:cs="宋体"/>
                <w:szCs w:val="21"/>
              </w:rPr>
              <w:t xml:space="preserve">（4）商品包装印刷使用的油墨中挥发性有机化合物(VOCs)含量应不大于 5%（以重量计）；</w:t>
            </w:r>
            <w:r/>
          </w:p>
          <w:p>
            <w:pPr>
              <w:ind w:firstLine="0"/>
              <w:spacing w:line="240" w:lineRule="auto"/>
              <w:rPr>
                <w:rFonts w:hint="eastAsia" w:ascii="宋体" w:hAnsi="宋体" w:eastAsia="宋体" w:cs="宋体"/>
                <w:szCs w:val="21"/>
              </w:rPr>
            </w:pPr>
            <w:r>
              <w:rPr>
                <w:rFonts w:hint="eastAsia" w:ascii="宋体" w:hAnsi="宋体" w:eastAsia="宋体" w:cs="宋体"/>
                <w:szCs w:val="21"/>
              </w:rPr>
              <w:t xml:space="preserve">（5）塑料材质商品包装上呈现的印刷颜色不得超过6 色；</w:t>
            </w:r>
            <w:r/>
          </w:p>
          <w:p>
            <w:pPr>
              <w:ind w:firstLine="0"/>
              <w:spacing w:line="240" w:lineRule="auto"/>
              <w:rPr>
                <w:rFonts w:hint="eastAsia" w:ascii="宋体" w:hAnsi="宋体" w:eastAsia="宋体" w:cs="宋体"/>
                <w:szCs w:val="21"/>
              </w:rPr>
            </w:pPr>
            <w:r>
              <w:rPr>
                <w:rFonts w:hint="eastAsia" w:ascii="宋体" w:hAnsi="宋体" w:eastAsia="宋体" w:cs="宋体"/>
                <w:szCs w:val="21"/>
              </w:rPr>
              <w:t xml:space="preserve">（6）纸质商品包装应使用75%以上的可再生纤维原料生产；</w:t>
            </w:r>
            <w:r/>
          </w:p>
          <w:p>
            <w:pPr>
              <w:ind w:firstLine="0"/>
              <w:spacing w:line="240" w:lineRule="auto"/>
              <w:rPr>
                <w:rFonts w:hint="eastAsia" w:ascii="宋体" w:hAnsi="宋体" w:eastAsia="宋体" w:cs="宋体"/>
                <w:szCs w:val="21"/>
              </w:rPr>
            </w:pPr>
            <w:r>
              <w:rPr>
                <w:rFonts w:hint="eastAsia" w:ascii="宋体" w:hAnsi="宋体" w:eastAsia="宋体" w:cs="宋体"/>
                <w:szCs w:val="21"/>
              </w:rPr>
              <w:t xml:space="preserve">（7）木质商品包装的原料应来源于可持续性森林。</w:t>
            </w:r>
            <w:r/>
          </w:p>
          <w:p>
            <w:pPr>
              <w:ind w:firstLine="0"/>
              <w:spacing w:line="240" w:lineRule="auto"/>
              <w:rPr>
                <w:rFonts w:hint="eastAsia" w:ascii="宋体" w:hAnsi="宋体" w:eastAsia="宋体" w:cs="宋体"/>
                <w:szCs w:val="21"/>
              </w:rPr>
            </w:pPr>
            <w:r>
              <w:rPr>
                <w:rFonts w:hint="eastAsia" w:ascii="宋体" w:hAnsi="宋体" w:eastAsia="宋体" w:cs="宋体"/>
                <w:szCs w:val="21"/>
              </w:rPr>
              <w:t xml:space="preserve">快递包装环保要求：</w:t>
            </w:r>
            <w:r/>
          </w:p>
          <w:p>
            <w:pPr>
              <w:ind w:firstLine="0"/>
              <w:spacing w:line="240" w:lineRule="auto"/>
              <w:rPr>
                <w:rFonts w:hint="eastAsia" w:ascii="宋体" w:hAnsi="宋体" w:eastAsia="宋体" w:cs="宋体"/>
                <w:szCs w:val="21"/>
              </w:rPr>
            </w:pPr>
            <w:r>
              <w:rPr>
                <w:rFonts w:hint="eastAsia" w:ascii="宋体" w:hAnsi="宋体" w:eastAsia="宋体" w:cs="宋体"/>
                <w:szCs w:val="21"/>
              </w:rPr>
              <w:t xml:space="preserve">（1）快递包装中重金属（铅、汞、镉、六价铬）总量应不大于 100mg/kg；</w:t>
            </w:r>
            <w:r/>
          </w:p>
          <w:p>
            <w:pPr>
              <w:ind w:firstLine="0"/>
              <w:spacing w:line="240" w:lineRule="auto"/>
              <w:rPr>
                <w:rFonts w:hint="eastAsia" w:ascii="宋体" w:hAnsi="宋体" w:eastAsia="宋体" w:cs="宋体"/>
                <w:szCs w:val="21"/>
              </w:rPr>
            </w:pPr>
            <w:r>
              <w:rPr>
                <w:rFonts w:hint="eastAsia" w:ascii="宋体" w:hAnsi="宋体" w:eastAsia="宋体" w:cs="宋体"/>
                <w:szCs w:val="21"/>
              </w:rPr>
              <w:t xml:space="preserve">（2）快递包装印刷使用的油墨中不应添加邻苯二甲酸酯，其挥发性有机化合物(VOCs)含量应不大于5%（以重量计）；</w:t>
            </w:r>
            <w:r/>
          </w:p>
          <w:p>
            <w:pPr>
              <w:ind w:firstLine="0"/>
              <w:spacing w:line="240" w:lineRule="auto"/>
              <w:rPr>
                <w:rFonts w:hint="eastAsia" w:ascii="宋体" w:hAnsi="宋体" w:eastAsia="宋体" w:cs="宋体"/>
                <w:szCs w:val="21"/>
              </w:rPr>
            </w:pPr>
            <w:r>
              <w:rPr>
                <w:rFonts w:hint="eastAsia" w:ascii="宋体" w:hAnsi="宋体" w:eastAsia="宋体" w:cs="宋体"/>
                <w:szCs w:val="21"/>
              </w:rPr>
              <w:t xml:space="preserve">（3）快递包装中使用纸基材的包装材料，纸基材中的有机氯的含量应不大于 150 mg/kg；</w:t>
            </w:r>
            <w:r/>
          </w:p>
          <w:p>
            <w:pPr>
              <w:ind w:firstLine="0"/>
              <w:spacing w:line="240" w:lineRule="auto"/>
              <w:rPr>
                <w:rFonts w:hint="eastAsia" w:ascii="宋体" w:hAnsi="宋体" w:eastAsia="宋体" w:cs="宋体"/>
                <w:szCs w:val="21"/>
              </w:rPr>
            </w:pPr>
            <w:r>
              <w:rPr>
                <w:rFonts w:hint="eastAsia" w:ascii="宋体" w:hAnsi="宋体" w:eastAsia="宋体" w:cs="宋体"/>
                <w:szCs w:val="21"/>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0"/>
              <w:spacing w:line="240" w:lineRule="auto"/>
              <w:rPr>
                <w:rFonts w:hint="eastAsia" w:ascii="宋体" w:hAnsi="宋体" w:eastAsia="宋体" w:cs="宋体"/>
                <w:szCs w:val="21"/>
              </w:rPr>
            </w:pPr>
            <w:r>
              <w:rPr>
                <w:rFonts w:hint="eastAsia" w:ascii="宋体" w:hAnsi="宋体" w:eastAsia="宋体" w:cs="宋体"/>
                <w:szCs w:val="21"/>
              </w:rPr>
              <w:t xml:space="preserve">（5）快递中使用的塑料包装袋不得使用聚氯乙烯作为原料，且原料应为单一材质制成，生物分解率大于60%；</w:t>
            </w:r>
            <w:r/>
          </w:p>
          <w:p>
            <w:pPr>
              <w:ind w:firstLine="0"/>
              <w:spacing w:line="240" w:lineRule="auto"/>
              <w:rPr>
                <w:rFonts w:hint="eastAsia" w:ascii="宋体" w:hAnsi="宋体" w:eastAsia="宋体" w:cs="宋体"/>
                <w:szCs w:val="21"/>
              </w:rPr>
            </w:pPr>
            <w:r>
              <w:rPr>
                <w:rFonts w:hint="eastAsia" w:ascii="宋体" w:hAnsi="宋体" w:eastAsia="宋体" w:cs="宋体"/>
                <w:szCs w:val="21"/>
              </w:rPr>
              <w:t xml:space="preserve">（6）快递中使用的充气类填充物不得使用聚氯乙烯作为 原料，且原料为单一材质制成，生物分解率大于60%；</w:t>
            </w:r>
            <w:r/>
          </w:p>
          <w:p>
            <w:pPr>
              <w:ind w:firstLine="0"/>
              <w:spacing w:line="240" w:lineRule="auto"/>
              <w:rPr>
                <w:rFonts w:hint="eastAsia" w:ascii="宋体" w:hAnsi="宋体" w:eastAsia="宋体" w:cs="宋体"/>
                <w:szCs w:val="21"/>
              </w:rPr>
            </w:pPr>
            <w:r>
              <w:rPr>
                <w:rFonts w:hint="eastAsia" w:ascii="宋体" w:hAnsi="宋体" w:eastAsia="宋体" w:cs="宋体"/>
                <w:szCs w:val="21"/>
              </w:rPr>
              <w:t xml:space="preserve">（7）快递中使用的集装袋应为单一材质制成，其重复使用次数应不小于 80 次；</w:t>
            </w:r>
            <w:r/>
          </w:p>
          <w:p>
            <w:pPr>
              <w:ind w:firstLine="0"/>
              <w:spacing w:line="240" w:lineRule="auto"/>
              <w:rPr>
                <w:rFonts w:hint="eastAsia" w:ascii="宋体" w:hAnsi="宋体" w:eastAsia="宋体" w:cs="宋体"/>
                <w:szCs w:val="21"/>
              </w:rPr>
            </w:pPr>
            <w:r>
              <w:rPr>
                <w:rFonts w:hint="eastAsia" w:ascii="宋体" w:hAnsi="宋体" w:eastAsia="宋体" w:cs="宋体"/>
                <w:szCs w:val="21"/>
              </w:rPr>
              <w:t xml:space="preserve">（8）快递中应使用幅宽不大于45mm 的生物降解胶带；</w:t>
            </w:r>
            <w:r/>
          </w:p>
          <w:p>
            <w:pPr>
              <w:ind w:firstLine="0"/>
              <w:spacing w:line="240" w:lineRule="auto"/>
              <w:rPr>
                <w:rFonts w:hint="eastAsia" w:ascii="宋体" w:hAnsi="宋体" w:eastAsia="宋体" w:cs="宋体"/>
                <w:szCs w:val="21"/>
              </w:rPr>
            </w:pPr>
            <w:r>
              <w:rPr>
                <w:rFonts w:hint="eastAsia" w:ascii="宋体" w:hAnsi="宋体" w:eastAsia="宋体" w:cs="宋体"/>
                <w:szCs w:val="21"/>
              </w:rPr>
              <w:t xml:space="preserve">（9）快递包装中不得使用溶剂型胶粘剂；</w:t>
            </w:r>
            <w:r/>
          </w:p>
          <w:p>
            <w:pPr>
              <w:ind w:firstLine="0"/>
              <w:spacing w:line="240" w:lineRule="auto"/>
              <w:rPr>
                <w:rFonts w:hint="eastAsia" w:ascii="宋体" w:hAnsi="宋体" w:eastAsia="宋体" w:cs="宋体"/>
                <w:szCs w:val="21"/>
              </w:rPr>
            </w:pPr>
            <w:r>
              <w:rPr>
                <w:rFonts w:hint="eastAsia" w:ascii="宋体" w:hAnsi="宋体" w:eastAsia="宋体" w:cs="宋体"/>
                <w:szCs w:val="21"/>
              </w:rPr>
              <w:t xml:space="preserve">（11）快递应使用电子面单；</w:t>
            </w:r>
            <w:r/>
          </w:p>
          <w:p>
            <w:pPr>
              <w:ind w:firstLine="0"/>
              <w:spacing w:line="240" w:lineRule="auto"/>
              <w:rPr>
                <w:rFonts w:hint="eastAsia" w:ascii="宋体" w:hAnsi="宋体" w:eastAsia="宋体" w:cs="宋体"/>
                <w:szCs w:val="21"/>
              </w:rPr>
            </w:pPr>
            <w:r>
              <w:rPr>
                <w:rFonts w:hint="eastAsia" w:ascii="宋体" w:hAnsi="宋体" w:eastAsia="宋体" w:cs="宋体"/>
                <w:szCs w:val="21"/>
              </w:rPr>
              <w:t xml:space="preserve">（12）直接使用商品包装作为快递包装的商品，其商品包装满足《商品包装政府采购需求标准（试行）》即可；</w:t>
            </w:r>
            <w:r/>
          </w:p>
          <w:p>
            <w:pPr>
              <w:ind w:firstLine="0"/>
              <w:spacing w:line="240" w:lineRule="auto"/>
              <w:rPr>
                <w:rFonts w:hint="eastAsia" w:ascii="宋体" w:hAnsi="宋体" w:eastAsia="宋体" w:cs="宋体"/>
                <w:szCs w:val="21"/>
              </w:rPr>
            </w:pPr>
            <w:r>
              <w:rPr>
                <w:rFonts w:hint="eastAsia" w:ascii="宋体" w:hAnsi="宋体" w:eastAsia="宋体" w:cs="宋体"/>
                <w:szCs w:val="21"/>
              </w:rPr>
              <w:t xml:space="preserve">（13）快递包装产品质量和封装方式应符合相关国家或行业标准技术指标要求。</w:t>
            </w:r>
            <w:r/>
          </w:p>
          <w:p>
            <w:pPr>
              <w:ind w:firstLine="0"/>
              <w:spacing w:line="240" w:lineRule="auto"/>
              <w:rPr>
                <w:rFonts w:hint="eastAsia" w:ascii="宋体" w:hAnsi="宋体" w:eastAsia="宋体" w:cs="宋体"/>
                <w:szCs w:val="21"/>
              </w:rPr>
            </w:pPr>
            <w:r>
              <w:rPr>
                <w:rFonts w:hint="eastAsia" w:ascii="宋体" w:hAnsi="宋体" w:eastAsia="宋体" w:cs="宋体"/>
                <w:szCs w:val="21"/>
              </w:rPr>
              <w:t xml:space="preserve">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tc>
      </w:tr>
      <w:tr>
        <w:trPr>
          <w:trHeight w:val="667"/>
        </w:trPr>
        <w:tc>
          <w:tcPr>
            <w:tcW w:w="1607" w:type="dxa"/>
            <w:vAlign w:val="center"/>
            <w:vMerge w:val="continue"/>
            <w:textDirection w:val="lrTb"/>
            <w:noWrap w:val="false"/>
          </w:tcPr>
          <w:p>
            <w:pPr>
              <w:ind w:firstLine="0"/>
              <w:jc w:val="center"/>
              <w:spacing w:line="240" w:lineRule="auto"/>
              <w:rPr>
                <w:rFonts w:hint="eastAsia" w:ascii="宋体" w:hAnsi="宋体" w:eastAsia="宋体" w:cs="宋体"/>
                <w:szCs w:val="21"/>
              </w:rPr>
            </w:pPr>
            <w:r>
              <w:rPr>
                <w:rFonts w:hint="eastAsia" w:ascii="宋体" w:hAnsi="宋体" w:eastAsia="宋体" w:cs="宋体"/>
                <w:szCs w:val="21"/>
              </w:rPr>
            </w:r>
            <w:r/>
          </w:p>
        </w:tc>
        <w:tc>
          <w:tcPr>
            <w:tcW w:w="1742"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指定现场</w:t>
            </w:r>
            <w:r/>
          </w:p>
        </w:tc>
        <w:tc>
          <w:tcPr>
            <w:tcW w:w="5638" w:type="dxa"/>
            <w:vAlign w:val="center"/>
            <w:textDirection w:val="lrTb"/>
            <w:noWrap w:val="false"/>
          </w:tcPr>
          <w:p>
            <w:pPr>
              <w:ind w:firstLine="0"/>
              <w:spacing w:line="240" w:lineRule="auto"/>
              <w:rPr>
                <w:rFonts w:hint="eastAsia" w:ascii="宋体" w:hAnsi="宋体" w:eastAsia="宋体" w:cs="宋体"/>
                <w:szCs w:val="21"/>
              </w:rPr>
            </w:pPr>
            <w:r>
              <w:rPr>
                <w:rFonts w:hint="eastAsia" w:ascii="宋体" w:hAnsi="宋体" w:eastAsia="宋体" w:cs="宋体"/>
                <w:szCs w:val="21"/>
              </w:rPr>
              <w:t xml:space="preserve">按照甲方要求</w:t>
            </w:r>
            <w:r/>
          </w:p>
        </w:tc>
      </w:tr>
      <w:tr>
        <w:trPr>
          <w:trHeight w:val="772"/>
        </w:trPr>
        <w:tc>
          <w:tcPr>
            <w:tcW w:w="1607" w:type="dxa"/>
            <w:vAlign w:val="center"/>
            <w:textDirection w:val="lrTb"/>
            <w:noWrap w:val="false"/>
          </w:tcPr>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第二节</w:t>
            </w:r>
            <w:r/>
          </w:p>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第7.2款</w:t>
            </w:r>
            <w:r/>
          </w:p>
        </w:tc>
        <w:tc>
          <w:tcPr>
            <w:tcW w:w="1742"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运输特殊要求</w:t>
            </w:r>
            <w:r/>
          </w:p>
        </w:tc>
        <w:tc>
          <w:tcPr>
            <w:tcW w:w="5638" w:type="dxa"/>
            <w:vAlign w:val="center"/>
            <w:textDirection w:val="lrTb"/>
            <w:noWrap w:val="false"/>
          </w:tcPr>
          <w:p>
            <w:pPr>
              <w:ind w:firstLine="0"/>
              <w:spacing w:line="240" w:lineRule="auto"/>
              <w:rPr>
                <w:rFonts w:hint="eastAsia" w:ascii="宋体" w:hAnsi="宋体" w:eastAsia="宋体" w:cs="宋体"/>
                <w:szCs w:val="21"/>
              </w:rPr>
            </w:pPr>
            <w:r>
              <w:rPr>
                <w:rFonts w:hint="eastAsia" w:ascii="宋体" w:hAnsi="宋体" w:eastAsia="宋体" w:cs="宋体"/>
                <w:szCs w:val="21"/>
              </w:rPr>
              <w:t xml:space="preserve">运费已包含在合同价内。</w:t>
            </w:r>
            <w:r/>
          </w:p>
        </w:tc>
      </w:tr>
      <w:tr>
        <w:trPr>
          <w:trHeight w:val="667"/>
        </w:trPr>
        <w:tc>
          <w:tcPr>
            <w:tcW w:w="1607" w:type="dxa"/>
            <w:vAlign w:val="center"/>
            <w:textDirection w:val="lrTb"/>
            <w:noWrap w:val="false"/>
          </w:tcPr>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第二节</w:t>
            </w:r>
            <w:r/>
          </w:p>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第7.3款</w:t>
            </w:r>
            <w:r/>
          </w:p>
        </w:tc>
        <w:tc>
          <w:tcPr>
            <w:tcW w:w="1742"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保险要求</w:t>
            </w:r>
            <w:r/>
          </w:p>
        </w:tc>
        <w:tc>
          <w:tcPr>
            <w:tcW w:w="5638" w:type="dxa"/>
            <w:vAlign w:val="center"/>
            <w:textDirection w:val="lrTb"/>
            <w:noWrap w:val="false"/>
          </w:tcPr>
          <w:p>
            <w:pPr>
              <w:ind w:firstLine="0"/>
              <w:spacing w:line="240" w:lineRule="auto"/>
              <w:rPr>
                <w:rFonts w:hint="eastAsia" w:ascii="宋体" w:hAnsi="宋体" w:eastAsia="宋体" w:cs="宋体"/>
                <w:szCs w:val="21"/>
              </w:rPr>
            </w:pPr>
            <w:r>
              <w:rPr>
                <w:rFonts w:hint="eastAsia" w:ascii="宋体" w:hAnsi="宋体" w:eastAsia="宋体" w:cs="宋体"/>
                <w:szCs w:val="21"/>
              </w:rPr>
              <w:t xml:space="preserve">乙方应为派往甲方服务安装的人员投保人身险，保险费用均由乙方负责。如在发生安全事故，均有乙方负责承担，甲方不承担连带责任。</w:t>
            </w:r>
            <w:r/>
          </w:p>
        </w:tc>
      </w:tr>
      <w:tr>
        <w:trPr>
          <w:trHeight w:val="736"/>
        </w:trPr>
        <w:tc>
          <w:tcPr>
            <w:tcW w:w="1607" w:type="dxa"/>
            <w:vAlign w:val="center"/>
            <w:textDirection w:val="lrTb"/>
            <w:noWrap w:val="false"/>
          </w:tcPr>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第二节</w:t>
            </w:r>
            <w:r/>
          </w:p>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第8.2（1）项</w:t>
            </w:r>
            <w:r/>
          </w:p>
        </w:tc>
        <w:tc>
          <w:tcPr>
            <w:tcW w:w="1742" w:type="dxa"/>
            <w:vAlign w:val="center"/>
            <w:textDirection w:val="lrTb"/>
            <w:noWrap w:val="false"/>
          </w:tcPr>
          <w:p>
            <w:pPr>
              <w:ind w:firstLine="0"/>
              <w:jc w:val="left"/>
              <w:spacing w:line="240" w:lineRule="auto"/>
              <w:rPr>
                <w:rFonts w:hint="eastAsia" w:ascii="宋体" w:hAnsi="宋体" w:eastAsia="宋体" w:cs="宋体"/>
                <w:color w:val="0000ff"/>
                <w:szCs w:val="21"/>
              </w:rPr>
            </w:pPr>
            <w:r>
              <w:rPr>
                <w:rFonts w:hint="eastAsia" w:ascii="宋体" w:hAnsi="宋体" w:eastAsia="宋体" w:cs="宋体"/>
                <w:color w:val="0000ff"/>
                <w:szCs w:val="21"/>
              </w:rPr>
              <w:t xml:space="preserve">质量保证期</w:t>
            </w:r>
            <w:r/>
          </w:p>
        </w:tc>
        <w:tc>
          <w:tcPr>
            <w:tcW w:w="5638" w:type="dxa"/>
            <w:vAlign w:val="center"/>
            <w:textDirection w:val="lrTb"/>
            <w:noWrap w:val="false"/>
          </w:tcPr>
          <w:p>
            <w:pPr>
              <w:ind w:firstLine="0"/>
              <w:jc w:val="left"/>
              <w:spacing w:line="240" w:lineRule="auto"/>
              <w:rPr>
                <w:rFonts w:hint="eastAsia" w:ascii="宋体" w:hAnsi="宋体" w:eastAsia="宋体" w:cs="宋体"/>
                <w:color w:val="0000ff"/>
                <w:szCs w:val="21"/>
              </w:rPr>
            </w:pPr>
            <w:r>
              <w:rPr>
                <w:rFonts w:hint="eastAsia" w:ascii="宋体" w:hAnsi="宋体" w:eastAsia="宋体" w:cs="宋体"/>
                <w:color w:val="0000ff"/>
                <w:szCs w:val="21"/>
              </w:rPr>
              <w:t xml:space="preserve">2年，本次项目范围内的所有产品均纳入质保范围内。</w:t>
            </w:r>
            <w:r/>
          </w:p>
        </w:tc>
      </w:tr>
      <w:tr>
        <w:trPr>
          <w:trHeight w:val="736"/>
        </w:trPr>
        <w:tc>
          <w:tcPr>
            <w:tcW w:w="1607" w:type="dxa"/>
            <w:vAlign w:val="center"/>
            <w:textDirection w:val="lrTb"/>
            <w:noWrap w:val="false"/>
          </w:tcPr>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第二节</w:t>
            </w:r>
            <w:r/>
          </w:p>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第8.2（3）项</w:t>
            </w:r>
            <w:r/>
          </w:p>
        </w:tc>
        <w:tc>
          <w:tcPr>
            <w:tcW w:w="1742"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货物质量缺陷</w:t>
            </w:r>
            <w:r/>
          </w:p>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响应时间</w:t>
            </w:r>
            <w:r/>
          </w:p>
        </w:tc>
        <w:tc>
          <w:tcPr>
            <w:tcW w:w="5638" w:type="dxa"/>
            <w:vAlign w:val="center"/>
            <w:textDirection w:val="lrTb"/>
            <w:noWrap w:val="false"/>
          </w:tcPr>
          <w:p>
            <w:pPr>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5.2免费质保期及售后服务：</w:t>
            </w:r>
            <w:r/>
          </w:p>
          <w:p>
            <w:pPr>
              <w:pStyle w:val="1106"/>
              <w:ind w:left="0" w:firstLine="420"/>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5.2.1免费质保期：2年，本次项目范围内的所有产品均纳入质保范围内。</w:t>
            </w:r>
            <w:r/>
          </w:p>
          <w:p>
            <w:pPr>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5.2.2、质保期内的日常保养要求:</w:t>
            </w:r>
            <w:r/>
          </w:p>
          <w:p>
            <w:pPr>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(1)中标供应商应定期派出专业人员对电梯进行保养，每月进行常规维护保养不少于两次，由派出的专业人员对每台设备进行保养、检查、维护、调整、加油、润滑，使设备保持安全、正常状态，每次保养应经采购人签字确认。</w:t>
            </w:r>
            <w:r/>
          </w:p>
          <w:p>
            <w:pPr>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(2)质保期内，中标供应商应每月、季对每台电梯的运行安全工作情况作一次全面检查，并向采购人提交检查报告。检查报告的内容至少应包括故障次数、故障类型、处理方法、处理后的效果、所有安全装置状态和设备现有工作状况等。</w:t>
            </w:r>
            <w:r/>
          </w:p>
          <w:p>
            <w:pPr>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(3)质保期内，中标供应商免费提供设备正常运行需要更换的全部零件、部件及油类。中标供应商应免费提供所有因产品质量造成的损坏部件的维修保养服务。如因产品质量或备件不足问题，致使电梯停运时长超过48小时，则从停运日起，中标供应商应按每日1000元整赔偿采购人，直至恢复使用日。</w:t>
            </w:r>
            <w:r/>
          </w:p>
          <w:p>
            <w:pPr>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5.3售后服务要求:中标供应商提供售后服务体系及配套的管理制度；备品备件库说明等。</w:t>
            </w:r>
            <w:r/>
          </w:p>
          <w:p>
            <w:pPr>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5.3.2、售后服务响应时间要求:</w:t>
            </w:r>
            <w:r/>
          </w:p>
          <w:p>
            <w:pPr>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(1)中标供应商所提供的设备发生故障后，一经采购人通知后应做到快速响应并到达现场；电梯困人的求援时间不应超过30分钟；故障反应时间小于30分钟；一般故障修复时间小于60分钟；较大故障修复时间小于24小时，必须有专业的技术人员能够24小时提供应急保障服务。</w:t>
            </w:r>
            <w:r/>
          </w:p>
          <w:p>
            <w:pPr>
              <w:pStyle w:val="1106"/>
              <w:ind w:left="0" w:firstLine="420"/>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2）中标供应商应固定一名以上安装维护人员对本项目后期使用过程中出现的使用问题予以技术支持服务。因设备制造原因出现的质量问题，中标供应商应负责更换或维修，由此产生的一切费用由中标供应商承担。</w:t>
            </w:r>
            <w:r/>
          </w:p>
          <w:p>
            <w:pPr>
              <w:rPr>
                <w:rFonts w:hint="eastAsia" w:ascii="宋体" w:hAnsi="宋体" w:eastAsia="宋体" w:cs="宋体"/>
                <w:szCs w:val="21"/>
              </w:rPr>
            </w:pPr>
            <w:r>
              <w:rPr>
                <w:rFonts w:hint="eastAsia" w:ascii="宋体" w:hAnsi="宋体" w:eastAsia="宋体" w:cs="宋体"/>
                <w:b/>
                <w:color w:val="0000ff"/>
                <w:sz w:val="21"/>
                <w:szCs w:val="21"/>
              </w:rPr>
              <w:t xml:space="preserve">5.3.3设备投入使用后5年内，中标供应商对设备的控制软件应给予动态的、最新的免费升级服务。</w:t>
            </w:r>
            <w:r/>
          </w:p>
        </w:tc>
      </w:tr>
      <w:tr>
        <w:trPr>
          <w:trHeight w:val="736"/>
        </w:trPr>
        <w:tc>
          <w:tcPr>
            <w:tcW w:w="1607" w:type="dxa"/>
            <w:vAlign w:val="center"/>
            <w:textDirection w:val="lrTb"/>
            <w:noWrap w:val="false"/>
          </w:tcPr>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第二节</w:t>
            </w:r>
            <w:r/>
          </w:p>
          <w:p>
            <w:pPr>
              <w:ind w:firstLine="0"/>
              <w:jc w:val="center"/>
              <w:spacing w:line="240" w:lineRule="auto"/>
              <w:rPr>
                <w:rFonts w:hint="eastAsia" w:ascii="宋体" w:hAnsi="宋体" w:eastAsia="宋体" w:cs="宋体"/>
                <w:sz w:val="22"/>
                <w:szCs w:val="21"/>
              </w:rPr>
            </w:pPr>
            <w:r>
              <w:rPr>
                <w:rFonts w:hint="eastAsia" w:ascii="宋体" w:hAnsi="宋体" w:eastAsia="宋体" w:cs="宋体"/>
                <w:sz w:val="22"/>
                <w:szCs w:val="21"/>
              </w:rPr>
              <w:t xml:space="preserve">第11.1款</w:t>
            </w:r>
            <w:r/>
          </w:p>
        </w:tc>
        <w:tc>
          <w:tcPr>
            <w:tcW w:w="1742" w:type="dxa"/>
            <w:vAlign w:val="center"/>
            <w:textDirection w:val="lrTb"/>
            <w:noWrap w:val="false"/>
          </w:tcPr>
          <w:p>
            <w:pPr>
              <w:ind w:firstLine="0"/>
              <w:spacing w:line="240" w:lineRule="auto"/>
              <w:rPr>
                <w:rFonts w:hint="eastAsia" w:ascii="宋体" w:hAnsi="宋体" w:eastAsia="宋体" w:cs="宋体"/>
                <w:szCs w:val="21"/>
              </w:rPr>
            </w:pPr>
            <w:r>
              <w:rPr>
                <w:rFonts w:hint="eastAsia" w:ascii="宋体" w:hAnsi="宋体" w:eastAsia="宋体" w:cs="宋体"/>
                <w:szCs w:val="21"/>
              </w:rPr>
              <w:t xml:space="preserve">其他应当保密的信息</w:t>
            </w:r>
            <w:r/>
          </w:p>
        </w:tc>
        <w:tc>
          <w:tcPr>
            <w:tcW w:w="5638"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乙方应保证，甲方在中华人民共和国使用该货物或货物的任何一部份时，免受第三方提出的侵犯其专利权、商标权或其他知识产权的起诉。如发生此类纠纷，由乙方承担一切责任。</w:t>
            </w:r>
            <w:r/>
          </w:p>
        </w:tc>
      </w:tr>
      <w:tr>
        <w:trPr>
          <w:trHeight w:val="697"/>
        </w:trPr>
        <w:tc>
          <w:tcPr>
            <w:tcW w:w="1607" w:type="dxa"/>
            <w:vAlign w:val="center"/>
            <w:textDirection w:val="lrTb"/>
            <w:noWrap w:val="false"/>
          </w:tcPr>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第二节</w:t>
            </w:r>
            <w:r/>
          </w:p>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第12.2款</w:t>
            </w:r>
            <w:r/>
          </w:p>
        </w:tc>
        <w:tc>
          <w:tcPr>
            <w:tcW w:w="1742"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合同价款支付时间</w:t>
            </w:r>
            <w:r/>
          </w:p>
        </w:tc>
        <w:tc>
          <w:tcPr>
            <w:tcW w:w="5638" w:type="dxa"/>
            <w:vAlign w:val="center"/>
            <w:textDirection w:val="lrTb"/>
            <w:noWrap w:val="false"/>
          </w:tcPr>
          <w:p>
            <w:pPr>
              <w:ind w:firstLine="0"/>
              <w:spacing w:line="400" w:lineRule="exact"/>
              <w:rPr>
                <w:rFonts w:hint="eastAsia" w:ascii="宋体" w:hAnsi="宋体" w:eastAsia="宋体" w:cs="宋体"/>
                <w:szCs w:val="21"/>
              </w:rPr>
            </w:pPr>
            <w:r>
              <w:rPr>
                <w:rFonts w:hint="eastAsia" w:ascii="宋体" w:hAnsi="宋体" w:eastAsia="宋体" w:cs="宋体"/>
                <w:color w:val="0000ff"/>
                <w:szCs w:val="21"/>
                <w:u w:val="single"/>
              </w:rPr>
              <w:t xml:space="preserve">电梯设备安装后通过质量技术监督部门专业检测合格且电梯工程专项验收合格（包括所有装潢到位）并提供完整资料，交付电梯钥匙后，支付合同价的90%，电梯工程专项验收合格满一年且无质量问题支付合同价的5%，余款在免费质保期满（具体按乙方免费质保承诺期限为准）且无质量问题后一次结清，质保期从本电梯工程专项验收合格之日起计算。</w:t>
            </w:r>
            <w:r/>
          </w:p>
        </w:tc>
      </w:tr>
      <w:tr>
        <w:trPr>
          <w:trHeight w:val="697"/>
        </w:trPr>
        <w:tc>
          <w:tcPr>
            <w:tcW w:w="1607" w:type="dxa"/>
            <w:vAlign w:val="center"/>
            <w:textDirection w:val="lrTb"/>
            <w:noWrap w:val="false"/>
          </w:tcPr>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第二节</w:t>
            </w:r>
            <w:r/>
          </w:p>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第13.2款</w:t>
            </w:r>
            <w:r/>
          </w:p>
        </w:tc>
        <w:tc>
          <w:tcPr>
            <w:tcW w:w="1742"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履约保证金不予退还的情形</w:t>
            </w:r>
            <w:r/>
          </w:p>
        </w:tc>
        <w:tc>
          <w:tcPr>
            <w:tcW w:w="5638"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w:t>
            </w:r>
            <w:r/>
          </w:p>
        </w:tc>
      </w:tr>
      <w:tr>
        <w:trPr>
          <w:trHeight w:val="736"/>
        </w:trPr>
        <w:tc>
          <w:tcPr>
            <w:tcW w:w="1607" w:type="dxa"/>
            <w:vAlign w:val="center"/>
            <w:textDirection w:val="lrTb"/>
            <w:noWrap w:val="false"/>
          </w:tcPr>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第二节</w:t>
            </w:r>
            <w:r/>
          </w:p>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第13.3款</w:t>
            </w:r>
            <w:r/>
          </w:p>
        </w:tc>
        <w:tc>
          <w:tcPr>
            <w:tcW w:w="1742"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履约保证金退还时间及逾期退还的违约金</w:t>
            </w:r>
            <w:r/>
          </w:p>
        </w:tc>
        <w:tc>
          <w:tcPr>
            <w:tcW w:w="5638"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w:t>
            </w:r>
            <w:r/>
          </w:p>
        </w:tc>
      </w:tr>
      <w:tr>
        <w:trPr>
          <w:trHeight w:val="784"/>
        </w:trPr>
        <w:tc>
          <w:tcPr>
            <w:tcW w:w="1607" w:type="dxa"/>
            <w:vAlign w:val="center"/>
            <w:textDirection w:val="lrTb"/>
            <w:noWrap w:val="false"/>
          </w:tcPr>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第二节</w:t>
            </w:r>
            <w:r/>
          </w:p>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第14.1（3）项</w:t>
            </w:r>
            <w:r/>
          </w:p>
        </w:tc>
        <w:tc>
          <w:tcPr>
            <w:tcW w:w="1742"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运行监督、维修期限</w:t>
            </w:r>
            <w:r/>
          </w:p>
        </w:tc>
        <w:tc>
          <w:tcPr>
            <w:tcW w:w="5638"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w:t>
            </w:r>
            <w:r/>
          </w:p>
        </w:tc>
      </w:tr>
      <w:tr>
        <w:trPr>
          <w:trHeight w:val="784"/>
        </w:trPr>
        <w:tc>
          <w:tcPr>
            <w:tcW w:w="1607" w:type="dxa"/>
            <w:vAlign w:val="center"/>
            <w:textDirection w:val="lrTb"/>
            <w:noWrap w:val="false"/>
          </w:tcPr>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第二节</w:t>
            </w:r>
            <w:r/>
          </w:p>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第14.1（5）项</w:t>
            </w:r>
            <w:r/>
          </w:p>
        </w:tc>
        <w:tc>
          <w:tcPr>
            <w:tcW w:w="1742"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货物回收的约定</w:t>
            </w:r>
            <w:r/>
          </w:p>
        </w:tc>
        <w:tc>
          <w:tcPr>
            <w:tcW w:w="5638"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w:t>
            </w:r>
            <w:r/>
          </w:p>
        </w:tc>
      </w:tr>
      <w:tr>
        <w:trPr>
          <w:trHeight w:val="736"/>
        </w:trPr>
        <w:tc>
          <w:tcPr>
            <w:tcW w:w="1607" w:type="dxa"/>
            <w:vAlign w:val="center"/>
            <w:textDirection w:val="lrTb"/>
            <w:noWrap w:val="false"/>
          </w:tcPr>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第二节</w:t>
            </w:r>
            <w:r/>
          </w:p>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第14.1（6）项</w:t>
            </w:r>
            <w:r/>
          </w:p>
        </w:tc>
        <w:tc>
          <w:tcPr>
            <w:tcW w:w="1742"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乙方提供的其他服务</w:t>
            </w:r>
            <w:r/>
          </w:p>
        </w:tc>
        <w:tc>
          <w:tcPr>
            <w:tcW w:w="5638"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应甲方要求，乙方应提供下列服务的一项或各项，所有服务费用已包含在合同总价中。</w:t>
            </w:r>
            <w:r/>
          </w:p>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1.安装</w:t>
            </w:r>
            <w:r/>
          </w:p>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1.1乙方必须向甲方提供合同货物所需的材料及技术资料以及组装/维修所需工具。</w:t>
            </w:r>
            <w:r/>
          </w:p>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1.2乙方已对甲方现场进行详细考察，完全了解现场的状况及环境要求，并承诺不因上述原因对甲方索赔。</w:t>
            </w:r>
            <w:r/>
          </w:p>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1.3乙方人员实施及监督所供货物的质量，并在双方商定的一定期限内对所供货物维护实施监督指导，但监督指导并不能免除乙方在质量保证期内所承担的义务。</w:t>
            </w:r>
            <w:r/>
          </w:p>
        </w:tc>
      </w:tr>
      <w:tr>
        <w:trPr>
          <w:trHeight w:val="736"/>
        </w:trPr>
        <w:tc>
          <w:tcPr>
            <w:tcW w:w="1607" w:type="dxa"/>
            <w:vAlign w:val="center"/>
            <w:textDirection w:val="lrTb"/>
            <w:noWrap w:val="false"/>
          </w:tcPr>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第二节</w:t>
            </w:r>
            <w:r/>
          </w:p>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第15.1款</w:t>
            </w:r>
            <w:r/>
          </w:p>
        </w:tc>
        <w:tc>
          <w:tcPr>
            <w:tcW w:w="1742"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修理、重作、更换相关具体规定</w:t>
            </w:r>
            <w:r/>
          </w:p>
        </w:tc>
        <w:tc>
          <w:tcPr>
            <w:tcW w:w="5638"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r/>
          </w:p>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1、乙方同意甲方退货，乙方承担由此发生的一切损失和费用，包括利息、银行手续费、运费、保险费、检验费、仓储费、装卸费以及为保管、维护和退回被拒收货物所发生的其它必要费用。</w:t>
            </w:r>
            <w:r/>
          </w:p>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2、用符合合同规定的规格、质量和性能要求的新零件、部件和/或设备来更换有缺陷的部份和/或修补缺陷部份，以使货物达到合同规定的规格、质量和性能，乙方承担一切费用和风险并负担甲方遭受的一切损失。同时乙方相应延长被更换货物的质保期。</w:t>
            </w:r>
            <w:r/>
          </w:p>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3.乙方收到索赔通知后10天内，未给甲方答复的，视为索赔已被乙方接受。乙方未能在收到索赔通知后10天内，或征得甲方同意的延长期限内，按照甲方从上列方法中选择的方案解决索赔事宜的，甲方将有权从未付货款中扣回索赔金额，同时保留进一步要求索赔的权利。</w:t>
            </w:r>
            <w:r/>
          </w:p>
        </w:tc>
      </w:tr>
      <w:tr>
        <w:trPr>
          <w:trHeight w:val="736"/>
        </w:trPr>
        <w:tc>
          <w:tcPr>
            <w:tcW w:w="1607" w:type="dxa"/>
            <w:vAlign w:val="center"/>
            <w:textDirection w:val="lrTb"/>
            <w:noWrap w:val="false"/>
          </w:tcPr>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第二节</w:t>
            </w:r>
            <w:r/>
          </w:p>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第15.2（2）项</w:t>
            </w:r>
            <w:r/>
          </w:p>
        </w:tc>
        <w:tc>
          <w:tcPr>
            <w:tcW w:w="1742"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迟延交货赔偿费</w:t>
            </w:r>
            <w:r/>
          </w:p>
        </w:tc>
        <w:tc>
          <w:tcPr>
            <w:tcW w:w="5638" w:type="dxa"/>
            <w:vAlign w:val="center"/>
            <w:textDirection w:val="lrTb"/>
            <w:noWrap w:val="false"/>
          </w:tcPr>
          <w:p>
            <w:pPr>
              <w:ind w:firstLine="0"/>
              <w:jc w:val="left"/>
              <w:spacing w:line="240" w:lineRule="auto"/>
              <w:rPr>
                <w:rFonts w:hint="eastAsia" w:ascii="宋体" w:hAnsi="宋体" w:eastAsia="宋体" w:cs="宋体"/>
                <w:szCs w:val="21"/>
                <w:u w:val="single"/>
              </w:rPr>
            </w:pPr>
            <w:r>
              <w:rPr>
                <w:rFonts w:hint="eastAsia" w:ascii="宋体" w:hAnsi="宋体" w:eastAsia="宋体" w:cs="宋体"/>
                <w:szCs w:val="21"/>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误期违约金。违约金按2000元/天计算，且误期不能超出10天。一旦达此限期，甲方有权解除合同。</w:t>
            </w:r>
            <w:r/>
          </w:p>
        </w:tc>
      </w:tr>
      <w:tr>
        <w:trPr>
          <w:trHeight w:val="736"/>
        </w:trPr>
        <w:tc>
          <w:tcPr>
            <w:tcW w:w="1607" w:type="dxa"/>
            <w:vAlign w:val="center"/>
            <w:textDirection w:val="lrTb"/>
            <w:noWrap w:val="false"/>
          </w:tcPr>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第二节</w:t>
            </w:r>
            <w:r/>
          </w:p>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第15.3款</w:t>
            </w:r>
            <w:r/>
          </w:p>
        </w:tc>
        <w:tc>
          <w:tcPr>
            <w:tcW w:w="1742"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逾期付款利息</w:t>
            </w:r>
            <w:r/>
          </w:p>
        </w:tc>
        <w:tc>
          <w:tcPr>
            <w:tcW w:w="5638" w:type="dxa"/>
            <w:vAlign w:val="center"/>
            <w:textDirection w:val="lrTb"/>
            <w:noWrap w:val="false"/>
          </w:tcPr>
          <w:p>
            <w:pPr>
              <w:ind w:firstLine="0"/>
              <w:jc w:val="left"/>
              <w:spacing w:line="240" w:lineRule="auto"/>
              <w:rPr>
                <w:rFonts w:hint="eastAsia" w:ascii="宋体" w:hAnsi="宋体" w:eastAsia="宋体" w:cs="宋体"/>
                <w:szCs w:val="21"/>
                <w:u w:val="single"/>
              </w:rPr>
            </w:pPr>
            <w:r>
              <w:rPr>
                <w:rFonts w:hint="eastAsia" w:ascii="宋体" w:hAnsi="宋体" w:eastAsia="宋体" w:cs="宋体"/>
                <w:szCs w:val="21"/>
                <w:u w:val="single"/>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第二节</w:t>
            </w:r>
            <w:r/>
          </w:p>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其他违约责任</w:t>
            </w:r>
            <w:r/>
          </w:p>
        </w:tc>
        <w:tc>
          <w:tcPr>
            <w:tcBorders>
              <w:left w:val="single" w:color="auto" w:sz="2" w:space="0"/>
              <w:bottom w:val="single" w:color="auto" w:sz="2" w:space="0"/>
            </w:tcBorders>
            <w:tcW w:w="5638" w:type="dxa"/>
            <w:vAlign w:val="center"/>
            <w:textDirection w:val="lrTb"/>
            <w:noWrap w:val="false"/>
          </w:tcPr>
          <w:p>
            <w:pPr>
              <w:ind w:firstLine="0"/>
              <w:jc w:val="left"/>
              <w:spacing w:line="240" w:lineRule="auto"/>
              <w:rPr>
                <w:rFonts w:hint="eastAsia" w:ascii="宋体" w:hAnsi="宋体" w:eastAsia="宋体" w:cs="宋体"/>
                <w:szCs w:val="21"/>
                <w:u w:val="single"/>
              </w:rPr>
            </w:pPr>
            <w:r>
              <w:rPr>
                <w:rFonts w:hint="eastAsia" w:ascii="宋体" w:hAnsi="宋体" w:eastAsia="宋体" w:cs="宋体"/>
                <w:szCs w:val="21"/>
                <w:u w:val="single"/>
              </w:rPr>
              <w:t xml:space="preserve">/</w:t>
            </w:r>
            <w:r/>
          </w:p>
        </w:tc>
      </w:tr>
      <w:tr>
        <w:trPr>
          <w:trHeight w:val="90"/>
        </w:trPr>
        <w:tc>
          <w:tcPr>
            <w:tcBorders>
              <w:top w:val="single" w:color="auto" w:sz="2" w:space="0"/>
              <w:right w:val="single" w:color="auto" w:sz="2" w:space="0"/>
            </w:tcBorders>
            <w:tcW w:w="1607" w:type="dxa"/>
            <w:vAlign w:val="center"/>
            <w:textDirection w:val="lrTb"/>
            <w:noWrap w:val="false"/>
          </w:tcPr>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第二节</w:t>
            </w:r>
            <w:r/>
          </w:p>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解决争议的方法</w:t>
            </w:r>
            <w:r/>
          </w:p>
        </w:tc>
        <w:tc>
          <w:tcPr>
            <w:tcBorders>
              <w:top w:val="single" w:color="auto" w:sz="2" w:space="0"/>
              <w:left w:val="single" w:color="auto" w:sz="2" w:space="0"/>
            </w:tcBorders>
            <w:tcW w:w="5638" w:type="dxa"/>
            <w:vAlign w:val="center"/>
            <w:textDirection w:val="lrTb"/>
            <w:noWrap w:val="false"/>
          </w:tcPr>
          <w:p>
            <w:pPr>
              <w:ind w:firstLine="0"/>
              <w:jc w:val="left"/>
              <w:spacing w:line="240" w:lineRule="auto"/>
              <w:rPr>
                <w:rFonts w:hint="eastAsia" w:ascii="宋体" w:hAnsi="宋体" w:eastAsia="宋体" w:cs="宋体"/>
                <w:iCs/>
                <w:szCs w:val="21"/>
              </w:rPr>
            </w:pPr>
            <w:r>
              <w:rPr>
                <w:rFonts w:hint="eastAsia" w:ascii="宋体" w:hAnsi="宋体" w:eastAsia="宋体" w:cs="宋体"/>
                <w:iCs/>
                <w:szCs w:val="21"/>
              </w:rPr>
              <w:t xml:space="preserve">因本合同及合同有关事项发生的争议，按下列第</w:t>
            </w:r>
            <w:r>
              <w:rPr>
                <w:rFonts w:hint="eastAsia" w:ascii="宋体" w:hAnsi="宋体" w:eastAsia="宋体" w:cs="宋体"/>
                <w:iCs/>
                <w:szCs w:val="21"/>
                <w:u w:val="single"/>
              </w:rPr>
              <w:t xml:space="preserve">   </w:t>
            </w:r>
            <w:r>
              <w:rPr>
                <w:rFonts w:hint="eastAsia" w:ascii="宋体" w:hAnsi="宋体" w:eastAsia="宋体" w:cs="宋体"/>
                <w:iCs/>
                <w:szCs w:val="21"/>
              </w:rPr>
              <w:t xml:space="preserve">种方式解决：</w:t>
            </w:r>
            <w:r/>
          </w:p>
          <w:p>
            <w:pPr>
              <w:ind w:firstLine="0"/>
              <w:jc w:val="left"/>
              <w:spacing w:line="240" w:lineRule="auto"/>
              <w:rPr>
                <w:rFonts w:hint="eastAsia" w:ascii="宋体" w:hAnsi="宋体" w:eastAsia="宋体" w:cs="宋体"/>
                <w:iCs/>
                <w:szCs w:val="21"/>
              </w:rPr>
            </w:pPr>
            <w:r>
              <w:rPr>
                <w:rFonts w:hint="eastAsia" w:ascii="宋体" w:hAnsi="宋体" w:eastAsia="宋体" w:cs="宋体"/>
                <w:iCs/>
                <w:szCs w:val="21"/>
              </w:rPr>
              <w:t xml:space="preserve">（1）向</w:t>
            </w:r>
            <w:r>
              <w:rPr>
                <w:rFonts w:hint="eastAsia" w:ascii="宋体" w:hAnsi="宋体" w:eastAsia="宋体" w:cs="宋体"/>
                <w:iCs/>
                <w:szCs w:val="21"/>
                <w:u w:val="single"/>
              </w:rPr>
              <w:t xml:space="preserve">南通</w:t>
            </w:r>
            <w:r>
              <w:rPr>
                <w:rFonts w:hint="eastAsia" w:ascii="宋体" w:hAnsi="宋体" w:eastAsia="宋体" w:cs="宋体"/>
                <w:iCs/>
                <w:szCs w:val="21"/>
              </w:rPr>
              <w:t xml:space="preserve">仲裁委员会申请仲裁，仲裁地点为</w:t>
            </w:r>
            <w:r>
              <w:rPr>
                <w:rFonts w:hint="eastAsia" w:ascii="宋体" w:hAnsi="宋体" w:eastAsia="宋体" w:cs="宋体"/>
                <w:iCs/>
                <w:szCs w:val="21"/>
                <w:u w:val="single"/>
              </w:rPr>
              <w:t xml:space="preserve">           </w:t>
            </w:r>
            <w:r>
              <w:rPr>
                <w:rFonts w:hint="eastAsia" w:ascii="宋体" w:hAnsi="宋体" w:eastAsia="宋体" w:cs="宋体"/>
                <w:iCs/>
                <w:szCs w:val="21"/>
              </w:rPr>
              <w:t xml:space="preserve">；</w:t>
            </w:r>
            <w:r/>
          </w:p>
          <w:p>
            <w:pPr>
              <w:ind w:firstLine="0"/>
              <w:jc w:val="left"/>
              <w:spacing w:line="240" w:lineRule="auto"/>
              <w:rPr>
                <w:rFonts w:hint="eastAsia" w:ascii="宋体" w:hAnsi="宋体" w:eastAsia="宋体" w:cs="宋体"/>
                <w:szCs w:val="21"/>
                <w:u w:val="single"/>
              </w:rPr>
            </w:pPr>
            <w:r>
              <w:rPr>
                <w:rFonts w:hint="eastAsia" w:ascii="宋体" w:hAnsi="宋体" w:eastAsia="宋体" w:cs="宋体"/>
                <w:iCs/>
                <w:szCs w:val="21"/>
              </w:rPr>
              <w:t xml:space="preserve">（2）向</w:t>
            </w:r>
            <w:r>
              <w:rPr>
                <w:rFonts w:hint="eastAsia" w:ascii="宋体" w:hAnsi="宋体" w:eastAsia="宋体" w:cs="宋体"/>
                <w:iCs/>
                <w:szCs w:val="21"/>
                <w:u w:val="single"/>
              </w:rPr>
              <w:t xml:space="preserve">通州区</w:t>
            </w:r>
            <w:r>
              <w:rPr>
                <w:rFonts w:hint="eastAsia" w:ascii="宋体" w:hAnsi="宋体" w:eastAsia="宋体" w:cs="宋体"/>
                <w:iCs/>
                <w:szCs w:val="21"/>
              </w:rPr>
              <w:t xml:space="preserve">人民法院起诉。</w:t>
            </w:r>
            <w:r/>
          </w:p>
        </w:tc>
      </w:tr>
      <w:tr>
        <w:trPr>
          <w:trHeight w:val="770"/>
        </w:trPr>
        <w:tc>
          <w:tcPr>
            <w:tcW w:w="1607" w:type="dxa"/>
            <w:vAlign w:val="center"/>
            <w:textDirection w:val="lrTb"/>
            <w:noWrap w:val="false"/>
          </w:tcPr>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第二节</w:t>
            </w:r>
            <w:r/>
          </w:p>
          <w:p>
            <w:pPr>
              <w:ind w:firstLine="0"/>
              <w:jc w:val="center"/>
              <w:spacing w:line="240" w:lineRule="auto"/>
              <w:rPr>
                <w:rFonts w:hint="eastAsia" w:ascii="宋体" w:hAnsi="宋体" w:eastAsia="宋体" w:cs="宋体"/>
                <w:szCs w:val="21"/>
              </w:rPr>
            </w:pPr>
            <w:r>
              <w:rPr>
                <w:rFonts w:hint="eastAsia" w:ascii="宋体" w:hAnsi="宋体" w:eastAsia="宋体" w:cs="宋体"/>
                <w:szCs w:val="21"/>
              </w:rPr>
              <w:t xml:space="preserve">第23.1款</w:t>
            </w:r>
            <w:r/>
          </w:p>
        </w:tc>
        <w:tc>
          <w:tcPr>
            <w:tcW w:w="1742"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bCs/>
                <w:szCs w:val="21"/>
              </w:rPr>
              <w:t xml:space="preserve">其他专用条款</w:t>
            </w:r>
            <w:r/>
          </w:p>
        </w:tc>
        <w:tc>
          <w:tcPr>
            <w:tcW w:w="5638" w:type="dxa"/>
            <w:vAlign w:val="center"/>
            <w:textDirection w:val="lrTb"/>
            <w:noWrap w:val="false"/>
          </w:tcPr>
          <w:p>
            <w:pPr>
              <w:ind w:firstLine="0"/>
              <w:jc w:val="left"/>
              <w:spacing w:line="240" w:lineRule="auto"/>
              <w:rPr>
                <w:rFonts w:hint="eastAsia" w:ascii="宋体" w:hAnsi="宋体" w:eastAsia="宋体" w:cs="宋体"/>
                <w:szCs w:val="21"/>
              </w:rPr>
            </w:pPr>
            <w:r>
              <w:rPr>
                <w:rFonts w:hint="eastAsia" w:ascii="宋体" w:hAnsi="宋体" w:eastAsia="宋体" w:cs="宋体"/>
                <w:szCs w:val="21"/>
              </w:rPr>
              <w:t xml:space="preserve">/</w:t>
            </w:r>
            <w:r/>
          </w:p>
        </w:tc>
      </w:tr>
    </w:tbl>
    <w:p>
      <w:pPr>
        <w:ind w:firstLine="482"/>
        <w:widowControl/>
        <w:rPr>
          <w:rFonts w:hint="eastAsia" w:ascii="宋体" w:hAnsi="宋体" w:eastAsia="宋体" w:cs="宋体"/>
          <w:b/>
          <w:sz w:val="24"/>
          <w:szCs w:val="24"/>
        </w:rPr>
      </w:pPr>
      <w:r>
        <w:rPr>
          <w:rFonts w:hint="eastAsia" w:ascii="宋体" w:hAnsi="宋体" w:eastAsia="宋体" w:cs="宋体"/>
          <w:b/>
          <w:sz w:val="24"/>
          <w:szCs w:val="24"/>
        </w:rPr>
      </w:r>
      <w:r/>
    </w:p>
    <w:p>
      <w:pPr>
        <w:ind w:firstLine="482"/>
        <w:widowControl/>
        <w:rPr>
          <w:rFonts w:hint="eastAsia" w:ascii="宋体" w:hAnsi="宋体" w:eastAsia="宋体" w:cs="宋体"/>
          <w:b/>
          <w:sz w:val="24"/>
          <w:szCs w:val="24"/>
        </w:rPr>
      </w:pPr>
      <w:r>
        <w:rPr>
          <w:rFonts w:hint="eastAsia" w:ascii="宋体" w:hAnsi="宋体" w:eastAsia="宋体" w:cs="宋体"/>
          <w:b/>
          <w:sz w:val="24"/>
          <w:szCs w:val="24"/>
        </w:rPr>
      </w:r>
      <w:r/>
    </w:p>
    <w:p>
      <w:pPr>
        <w:ind w:firstLine="482"/>
        <w:widowControl/>
        <w:rPr>
          <w:rFonts w:hint="eastAsia" w:ascii="宋体" w:hAnsi="宋体" w:eastAsia="宋体" w:cs="宋体"/>
          <w:b/>
          <w:bCs/>
          <w:sz w:val="24"/>
          <w:szCs w:val="24"/>
        </w:rPr>
      </w:pPr>
      <w:r>
        <w:rPr>
          <w:rFonts w:hint="eastAsia" w:ascii="宋体" w:hAnsi="宋体" w:eastAsia="宋体" w:cs="宋体"/>
          <w:b/>
          <w:sz w:val="24"/>
          <w:szCs w:val="24"/>
        </w:rPr>
        <w:t xml:space="preserve">发包人保留对合同修改和完善的权利。</w:t>
      </w:r>
      <w:r/>
    </w:p>
    <w:p>
      <w:pPr>
        <w:ind w:firstLine="720"/>
        <w:rPr>
          <w:rFonts w:hint="eastAsia" w:ascii="宋体" w:hAnsi="宋体" w:eastAsia="宋体" w:cs="宋体"/>
          <w:sz w:val="36"/>
          <w:szCs w:val="36"/>
        </w:rPr>
        <w:sectPr>
          <w:headerReference w:type="default" r:id="rId10"/>
          <w:footerReference w:type="default" r:id="rId12"/>
          <w:footerReference w:type="first" r:id="rId13"/>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宋体" w:hAnsi="宋体" w:eastAsia="宋体" w:cs="宋体"/>
          <w:sz w:val="36"/>
          <w:szCs w:val="36"/>
        </w:rPr>
      </w:r>
      <w:r/>
    </w:p>
    <w:p>
      <w:pPr>
        <w:pStyle w:val="875"/>
        <w:numPr>
          <w:ilvl w:val="0"/>
          <w:numId w:val="1"/>
        </w:numPr>
        <w:ind w:firstLine="0"/>
        <w:jc w:val="center"/>
        <w:pageBreakBefore/>
        <w:rPr>
          <w:rFonts w:hint="eastAsia" w:ascii="宋体" w:hAnsi="宋体" w:eastAsia="宋体" w:cs="宋体"/>
        </w:rPr>
      </w:pPr>
      <w:r>
        <w:rPr>
          <w:rFonts w:hint="eastAsia" w:ascii="宋体" w:hAnsi="宋体" w:eastAsia="宋体" w:cs="宋体"/>
        </w:rPr>
        <w:t xml:space="preserve"> 项目需求</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0"/>
        <w:rPr>
          <w:rFonts w:hint="eastAsia" w:ascii="宋体" w:hAnsi="宋体" w:eastAsia="宋体" w:cs="宋体"/>
          <w:color w:val="0000ff"/>
          <w:sz w:val="24"/>
          <w:szCs w:val="24"/>
        </w:rPr>
      </w:pPr>
      <w:r/>
      <w:bookmarkStart w:id="164" w:name="OLE_LINK29"/>
      <w:r/>
      <w:bookmarkStart w:id="165" w:name="OLE_LINK15"/>
      <w:r/>
      <w:bookmarkStart w:id="166" w:name="OLE_LINK14"/>
      <w:r>
        <w:rPr>
          <w:rFonts w:hint="eastAsia" w:ascii="宋体" w:hAnsi="宋体" w:eastAsia="宋体" w:cs="宋体"/>
          <w:color w:val="0000ff"/>
          <w:sz w:val="24"/>
          <w:szCs w:val="24"/>
        </w:rPr>
        <w:t xml:space="preserve">（一）采购标的需实现的功能或者目标，以及为落实政府采购政策需满足的要求；</w:t>
      </w:r>
      <w:bookmarkEnd w:id="164"/>
      <w:r/>
      <w:bookmarkEnd w:id="165"/>
      <w:r/>
      <w:bookmarkEnd w:id="166"/>
      <w:r/>
      <w:r/>
    </w:p>
    <w:p>
      <w:pPr>
        <w:ind w:firstLine="560"/>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1、本项目为交钥匙工程，项目包含货物制作、安装、施工、运输、调试验收相关的技术指导和售后服务、利润、保险、税金、以及所包含的风险、责任、安装施工过程中门套损坏修补等所有费用均包含在报价内，请各投标供应商认真考虑其各种风险。除合同另有规定之外，伴随服务的费用均已含在合同价款中，采购人不再另行支付。 </w:t>
      </w:r>
      <w:r/>
    </w:p>
    <w:p>
      <w:pPr>
        <w:ind w:firstLine="560"/>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2、安装、调试、质量监督及其他服务人员条件：响应文件中应提供有关安装、调试、包括在本项目中负责的总部主管人员和现场主要人员的配备情况，所有由其提供的服务均已包含在合同总价内。</w:t>
      </w:r>
      <w:r/>
    </w:p>
    <w:p>
      <w:pPr>
        <w:ind w:firstLine="560"/>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3、安装队伍必须加强管理，遵守现场的一切规章制度，文明安装，注意安全；安装期间，中标供应商必须服从采购人管理，货物进场须经采购人验货后才能安装；中标供应商安装人员、安装机械或在运输装卸途中对其他设备及邻近管线等造成损坏，应由中标供应商负责修复及承担一切费用；无论安装期间或退换过程中，中标供应商负责及时清理垃圾，发生自身的人身伤害、伤亡等，由此所引起的一切责任由投标供应商自负，采购人不承担任何责任。 </w:t>
      </w:r>
      <w:r/>
    </w:p>
    <w:p>
      <w:pPr>
        <w:ind w:firstLine="560"/>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4、设备材料的包装均应有良好的防湿、防锈、防潮、防雨、防腐及防碰撞的措施。凡由于包装不良造成的损失和由此产生的费用均由投标供应商承担，投标供应商可先到项目地点充分了解地理位置、情况、道路、储存空间、装卸限制及施工配合等任何其他足以影响投标报价的情况，任何因忽视或误解项目现场而导致的索赔或工期延长申请将不被批准。</w:t>
      </w:r>
      <w:r/>
    </w:p>
    <w:p>
      <w:pPr>
        <w:ind w:firstLine="560"/>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5、投标供应商需提供完整的售后服务方案、培训方案、项目实施方案和质量保证措施，按常规或为了确保设备正常使用、维护，中标供应商需向采购人提供的备品备件及专用工具。中标供应商应免费对采购人技术人员进行操作、保养、维修等方面的培训，并且提供免费的技术咨询服务，制定详细的培训计划，确保使用人员熟练操作设备及相关软件功能。</w:t>
      </w:r>
      <w:r/>
    </w:p>
    <w:p>
      <w:pPr>
        <w:ind w:firstLine="560"/>
        <w:rPr>
          <w:rFonts w:hint="eastAsia" w:ascii="宋体" w:hAnsi="宋体" w:eastAsia="宋体" w:cs="宋体"/>
          <w:sz w:val="24"/>
          <w:szCs w:val="24"/>
        </w:rPr>
      </w:pPr>
      <w:r/>
      <w:bookmarkStart w:id="167" w:name="OLE_LINK25"/>
      <w:r/>
      <w:bookmarkStart w:id="168" w:name="OLE_LINK26"/>
      <w:r>
        <w:rPr>
          <w:rFonts w:hint="eastAsia" w:ascii="宋体" w:hAnsi="宋体" w:eastAsia="宋体" w:cs="宋体"/>
          <w:sz w:val="24"/>
          <w:szCs w:val="24"/>
        </w:rPr>
        <w:t xml:space="preserve">（二）采购标的需执行的国家相关标准、行业标准、地方标准或者其他标准、规范；</w:t>
      </w:r>
      <w:r/>
    </w:p>
    <w:p>
      <w:pPr>
        <w:ind w:firstLine="560"/>
        <w:rPr>
          <w:rFonts w:hint="eastAsia" w:ascii="宋体" w:hAnsi="宋体" w:eastAsia="宋体" w:cs="宋体"/>
          <w:color w:val="0000ff"/>
          <w:sz w:val="24"/>
          <w:szCs w:val="24"/>
          <w:lang w:val="zh-CN"/>
        </w:rPr>
      </w:pPr>
      <w:r>
        <w:rPr>
          <w:rFonts w:hint="eastAsia" w:ascii="宋体" w:hAnsi="宋体" w:eastAsia="宋体" w:cs="宋体"/>
          <w:color w:val="0000ff"/>
          <w:sz w:val="24"/>
          <w:szCs w:val="24"/>
          <w:lang w:val="zh-CN"/>
        </w:rPr>
        <w:t xml:space="preserve">电梯设备制造、安装、验收的技术及质量标准</w:t>
      </w:r>
      <w:r/>
    </w:p>
    <w:p>
      <w:pPr>
        <w:ind w:firstLine="560"/>
        <w:rPr>
          <w:rFonts w:hint="eastAsia" w:ascii="宋体" w:hAnsi="宋体" w:eastAsia="宋体" w:cs="宋体"/>
          <w:color w:val="0000ff"/>
          <w:sz w:val="24"/>
          <w:szCs w:val="24"/>
          <w:lang w:val="zh-CN"/>
        </w:rPr>
      </w:pPr>
      <w:r>
        <w:rPr>
          <w:rFonts w:hint="eastAsia" w:ascii="宋体" w:hAnsi="宋体" w:eastAsia="宋体" w:cs="宋体"/>
          <w:color w:val="0000ff"/>
          <w:sz w:val="24"/>
          <w:szCs w:val="24"/>
          <w:lang w:val="zh-CN"/>
        </w:rPr>
        <w:t xml:space="preserve">电梯制造与安装安全规范：GB/T7588.1/2-2020 或电梯制造单位所提供的企业标准</w:t>
      </w:r>
      <w:r/>
    </w:p>
    <w:p>
      <w:pPr>
        <w:ind w:firstLine="560"/>
        <w:rPr>
          <w:rFonts w:hint="eastAsia" w:ascii="宋体" w:hAnsi="宋体" w:eastAsia="宋体" w:cs="宋体"/>
          <w:color w:val="0000ff"/>
          <w:sz w:val="24"/>
          <w:szCs w:val="24"/>
          <w:lang w:val="zh-CN"/>
        </w:rPr>
      </w:pPr>
      <w:r>
        <w:rPr>
          <w:rFonts w:hint="eastAsia" w:ascii="宋体" w:hAnsi="宋体" w:eastAsia="宋体" w:cs="宋体"/>
          <w:color w:val="0000ff"/>
          <w:sz w:val="24"/>
          <w:szCs w:val="24"/>
          <w:lang w:val="zh-CN"/>
        </w:rPr>
        <w:t xml:space="preserve">电梯技术条件：GB/T10058-2009</w:t>
      </w:r>
      <w:r/>
    </w:p>
    <w:p>
      <w:pPr>
        <w:ind w:firstLine="560"/>
        <w:rPr>
          <w:rFonts w:hint="eastAsia" w:ascii="宋体" w:hAnsi="宋体" w:eastAsia="宋体" w:cs="宋体"/>
          <w:color w:val="0000ff"/>
          <w:sz w:val="24"/>
          <w:szCs w:val="24"/>
          <w:lang w:val="zh-CN"/>
        </w:rPr>
      </w:pPr>
      <w:r>
        <w:rPr>
          <w:rFonts w:hint="eastAsia" w:ascii="宋体" w:hAnsi="宋体" w:eastAsia="宋体" w:cs="宋体"/>
          <w:color w:val="0000ff"/>
          <w:sz w:val="24"/>
          <w:szCs w:val="24"/>
          <w:lang w:val="zh-CN"/>
        </w:rPr>
        <w:t xml:space="preserve">电梯试验方法：GB/T10059-2009</w:t>
      </w:r>
      <w:r/>
    </w:p>
    <w:p>
      <w:pPr>
        <w:ind w:firstLine="560"/>
        <w:rPr>
          <w:rFonts w:hint="eastAsia" w:ascii="宋体" w:hAnsi="宋体" w:eastAsia="宋体" w:cs="宋体"/>
          <w:color w:val="0000ff"/>
          <w:sz w:val="24"/>
          <w:szCs w:val="24"/>
          <w:lang w:val="zh-CN"/>
        </w:rPr>
      </w:pPr>
      <w:r>
        <w:rPr>
          <w:rFonts w:hint="eastAsia" w:ascii="宋体" w:hAnsi="宋体" w:eastAsia="宋体" w:cs="宋体"/>
          <w:color w:val="0000ff"/>
          <w:sz w:val="24"/>
          <w:szCs w:val="24"/>
          <w:lang w:val="zh-CN"/>
        </w:rPr>
        <w:t xml:space="preserve">电梯安装验收规范：GB10060-2011</w:t>
      </w:r>
      <w:r/>
    </w:p>
    <w:p>
      <w:pPr>
        <w:ind w:firstLine="560"/>
        <w:rPr>
          <w:rFonts w:hint="eastAsia" w:ascii="宋体" w:hAnsi="宋体" w:eastAsia="宋体" w:cs="宋体"/>
          <w:color w:val="0000ff"/>
          <w:sz w:val="24"/>
          <w:szCs w:val="24"/>
          <w:lang w:val="zh-CN"/>
        </w:rPr>
      </w:pPr>
      <w:r>
        <w:rPr>
          <w:rFonts w:hint="eastAsia" w:ascii="宋体" w:hAnsi="宋体" w:eastAsia="宋体" w:cs="宋体"/>
          <w:color w:val="0000ff"/>
          <w:sz w:val="24"/>
          <w:szCs w:val="24"/>
          <w:lang w:val="zh-CN"/>
        </w:rPr>
        <w:t xml:space="preserve">《电梯、自动扶梯、自动人行道术语》：GB/T7024-2008</w:t>
      </w:r>
      <w:r/>
    </w:p>
    <w:p>
      <w:pPr>
        <w:ind w:firstLine="560"/>
        <w:rPr>
          <w:rFonts w:hint="eastAsia" w:ascii="宋体" w:hAnsi="宋体" w:eastAsia="宋体" w:cs="宋体"/>
          <w:color w:val="0000ff"/>
          <w:sz w:val="24"/>
          <w:szCs w:val="24"/>
          <w:lang w:val="zh-CN"/>
        </w:rPr>
      </w:pPr>
      <w:r>
        <w:rPr>
          <w:rFonts w:hint="eastAsia" w:ascii="宋体" w:hAnsi="宋体" w:eastAsia="宋体" w:cs="宋体"/>
          <w:color w:val="0000ff"/>
          <w:sz w:val="24"/>
          <w:szCs w:val="24"/>
          <w:lang w:val="zh-CN"/>
        </w:rPr>
        <w:t xml:space="preserve">电梯T型导轨：JG5072.1-2008</w:t>
      </w:r>
      <w:r/>
    </w:p>
    <w:p>
      <w:pPr>
        <w:ind w:firstLine="560"/>
        <w:rPr>
          <w:rFonts w:hint="eastAsia" w:ascii="宋体" w:hAnsi="宋体" w:eastAsia="宋体" w:cs="宋体"/>
          <w:color w:val="0000ff"/>
          <w:sz w:val="24"/>
          <w:szCs w:val="24"/>
          <w:lang w:val="zh-CN"/>
        </w:rPr>
      </w:pPr>
      <w:r>
        <w:rPr>
          <w:rFonts w:hint="eastAsia" w:ascii="宋体" w:hAnsi="宋体" w:eastAsia="宋体" w:cs="宋体"/>
          <w:color w:val="0000ff"/>
          <w:sz w:val="24"/>
          <w:szCs w:val="24"/>
          <w:lang w:val="zh-CN"/>
        </w:rPr>
        <w:t xml:space="preserve">电梯曳引机：GB13435-2009</w:t>
      </w:r>
      <w:r/>
    </w:p>
    <w:p>
      <w:pPr>
        <w:ind w:firstLine="560"/>
        <w:rPr>
          <w:rFonts w:hint="eastAsia" w:ascii="宋体" w:hAnsi="宋体" w:eastAsia="宋体" w:cs="宋体"/>
          <w:color w:val="0000ff"/>
          <w:sz w:val="24"/>
          <w:szCs w:val="24"/>
          <w:lang w:val="zh-CN"/>
        </w:rPr>
      </w:pPr>
      <w:r>
        <w:rPr>
          <w:rFonts w:hint="eastAsia" w:ascii="宋体" w:hAnsi="宋体" w:eastAsia="宋体" w:cs="宋体"/>
          <w:color w:val="0000ff"/>
          <w:sz w:val="24"/>
          <w:szCs w:val="24"/>
          <w:lang w:val="zh-CN"/>
        </w:rPr>
        <w:t xml:space="preserve">电梯主参数及轿厢、井道、机房的型式与尺寸：GB/T7025.1-08</w:t>
      </w:r>
      <w:r/>
    </w:p>
    <w:p>
      <w:pPr>
        <w:ind w:firstLine="560"/>
        <w:rPr>
          <w:rFonts w:hint="eastAsia" w:ascii="宋体" w:hAnsi="宋体" w:eastAsia="宋体" w:cs="宋体"/>
          <w:color w:val="0000ff"/>
          <w:sz w:val="24"/>
          <w:szCs w:val="24"/>
          <w:lang w:val="zh-CN"/>
        </w:rPr>
      </w:pPr>
      <w:r>
        <w:rPr>
          <w:rFonts w:hint="eastAsia" w:ascii="宋体" w:hAnsi="宋体" w:eastAsia="宋体" w:cs="宋体"/>
          <w:color w:val="0000ff"/>
          <w:sz w:val="24"/>
          <w:szCs w:val="24"/>
          <w:lang w:val="zh-CN"/>
        </w:rPr>
        <w:t xml:space="preserve">电梯主参数及轿厢、井道、机房的型式与尺寸GB/T7025.2-08</w:t>
      </w:r>
      <w:r/>
    </w:p>
    <w:p>
      <w:pPr>
        <w:ind w:firstLine="560"/>
        <w:rPr>
          <w:rFonts w:hint="eastAsia" w:ascii="宋体" w:hAnsi="宋体" w:eastAsia="宋体" w:cs="宋体"/>
          <w:color w:val="0000ff"/>
          <w:sz w:val="24"/>
          <w:szCs w:val="24"/>
          <w:lang w:val="zh-CN"/>
        </w:rPr>
      </w:pPr>
      <w:r>
        <w:rPr>
          <w:rFonts w:hint="eastAsia" w:ascii="宋体" w:hAnsi="宋体" w:eastAsia="宋体" w:cs="宋体"/>
          <w:color w:val="0000ff"/>
          <w:sz w:val="24"/>
          <w:szCs w:val="24"/>
          <w:lang w:val="zh-CN"/>
        </w:rPr>
        <w:t xml:space="preserve">电梯主参数及轿厢、井道、机房的型式与尺寸GB/T7025.3-08</w:t>
      </w:r>
      <w:r/>
    </w:p>
    <w:p>
      <w:pPr>
        <w:ind w:firstLine="560"/>
        <w:rPr>
          <w:rFonts w:hint="eastAsia" w:ascii="宋体" w:hAnsi="宋体" w:eastAsia="宋体" w:cs="宋体"/>
          <w:color w:val="0000ff"/>
          <w:sz w:val="24"/>
          <w:szCs w:val="24"/>
          <w:lang w:val="zh-CN"/>
        </w:rPr>
      </w:pPr>
      <w:r/>
      <w:bookmarkStart w:id="169" w:name="OLE_LINK24"/>
      <w:r/>
      <w:bookmarkStart w:id="170" w:name="OLE_LINK16"/>
      <w:r>
        <w:rPr>
          <w:rFonts w:hint="eastAsia" w:ascii="宋体" w:hAnsi="宋体" w:eastAsia="宋体" w:cs="宋体"/>
          <w:color w:val="0000ff"/>
          <w:sz w:val="24"/>
          <w:szCs w:val="24"/>
          <w:lang w:val="zh-CN"/>
        </w:rPr>
        <w:t xml:space="preserve">电梯装置安装工程电梯电气装置施工及验收规范GB50310-2002</w:t>
      </w:r>
      <w:r/>
    </w:p>
    <w:p>
      <w:pPr>
        <w:ind w:firstLine="560"/>
        <w:rPr>
          <w:rFonts w:hint="eastAsia" w:ascii="宋体" w:hAnsi="宋体" w:eastAsia="宋体" w:cs="宋体"/>
          <w:color w:val="0000ff"/>
          <w:sz w:val="24"/>
          <w:szCs w:val="24"/>
          <w:lang w:val="zh-CN"/>
        </w:rPr>
      </w:pPr>
      <w:r>
        <w:rPr>
          <w:rFonts w:hint="eastAsia" w:ascii="宋体" w:hAnsi="宋体" w:eastAsia="宋体" w:cs="宋体"/>
          <w:color w:val="0000ff"/>
          <w:sz w:val="24"/>
          <w:szCs w:val="24"/>
          <w:lang w:val="zh-CN"/>
        </w:rPr>
        <w:t xml:space="preserve">电梯工程施工质量验收规范：GB50310-2002</w:t>
      </w:r>
      <w:r/>
    </w:p>
    <w:p>
      <w:pPr>
        <w:ind w:firstLine="560"/>
        <w:rPr>
          <w:rFonts w:hint="eastAsia" w:ascii="宋体" w:hAnsi="宋体" w:eastAsia="宋体" w:cs="宋体"/>
          <w:color w:val="0000ff"/>
          <w:sz w:val="24"/>
          <w:szCs w:val="24"/>
          <w:lang w:val="zh-CN"/>
        </w:rPr>
      </w:pPr>
      <w:r>
        <w:rPr>
          <w:rFonts w:hint="eastAsia" w:ascii="宋体" w:hAnsi="宋体" w:eastAsia="宋体" w:cs="宋体"/>
          <w:color w:val="0000ff"/>
          <w:sz w:val="24"/>
          <w:szCs w:val="24"/>
          <w:lang w:val="zh-CN"/>
        </w:rPr>
        <w:t xml:space="preserve">江苏省防火部门的条例及相关的中国国家防火规则</w:t>
      </w:r>
      <w:r/>
    </w:p>
    <w:p>
      <w:pPr>
        <w:ind w:firstLine="560"/>
        <w:rPr>
          <w:rFonts w:hint="eastAsia" w:ascii="宋体" w:hAnsi="宋体" w:eastAsia="宋体" w:cs="宋体"/>
          <w:color w:val="0000ff"/>
          <w:sz w:val="24"/>
          <w:szCs w:val="24"/>
          <w:lang w:val="zh-CN"/>
        </w:rPr>
      </w:pPr>
      <w:r>
        <w:rPr>
          <w:rFonts w:hint="eastAsia" w:ascii="宋体" w:hAnsi="宋体" w:eastAsia="宋体" w:cs="宋体"/>
          <w:color w:val="0000ff"/>
          <w:sz w:val="24"/>
          <w:szCs w:val="24"/>
          <w:lang w:val="zh-CN"/>
        </w:rPr>
        <w:t xml:space="preserve">电梯运行的限速要求符合国家最新颁布的技术规范</w:t>
      </w:r>
      <w:r/>
    </w:p>
    <w:p>
      <w:pPr>
        <w:ind w:firstLine="560"/>
        <w:rPr>
          <w:rFonts w:hint="eastAsia" w:ascii="宋体" w:hAnsi="宋体" w:eastAsia="宋体" w:cs="宋体"/>
          <w:color w:val="0000ff"/>
          <w:sz w:val="24"/>
          <w:szCs w:val="24"/>
          <w:lang w:val="zh-CN"/>
        </w:rPr>
      </w:pPr>
      <w:r>
        <w:rPr>
          <w:rFonts w:hint="eastAsia" w:ascii="宋体" w:hAnsi="宋体" w:eastAsia="宋体" w:cs="宋体"/>
          <w:color w:val="0000ff"/>
          <w:sz w:val="24"/>
          <w:szCs w:val="24"/>
          <w:lang w:val="zh-CN"/>
        </w:rPr>
        <w:t xml:space="preserve">上述要求与国家电梯验收方面最新相关强制标准规范相冲突时，以最新标准为准，保证满足验收部门要求。</w:t>
      </w:r>
      <w:r/>
    </w:p>
    <w:p>
      <w:pPr>
        <w:ind w:firstLine="560"/>
        <w:rPr>
          <w:rFonts w:hint="eastAsia" w:ascii="宋体" w:hAnsi="宋体" w:eastAsia="宋体" w:cs="宋体"/>
          <w:sz w:val="24"/>
          <w:szCs w:val="24"/>
          <w:lang w:val="zh-CN"/>
        </w:rPr>
      </w:pPr>
      <w:r>
        <w:rPr>
          <w:rFonts w:hint="eastAsia" w:ascii="宋体" w:hAnsi="宋体" w:eastAsia="宋体" w:cs="宋体"/>
          <w:color w:val="0000ff"/>
          <w:sz w:val="24"/>
          <w:szCs w:val="24"/>
          <w:lang w:val="zh-CN"/>
        </w:rPr>
        <w:t xml:space="preserve">投标供应商采用其它标准和规范时，应在响应文件注明是采用何种标准，并应保证设备达到或优于国家规定的现行相关标准。</w:t>
      </w:r>
      <w:bookmarkEnd w:id="167"/>
      <w:r/>
      <w:bookmarkEnd w:id="168"/>
      <w:r/>
      <w:bookmarkEnd w:id="169"/>
      <w:r/>
      <w:bookmarkEnd w:id="170"/>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（三）采购标的需满足的质量、安全、技术规格、物理特性等要求；</w:t>
      </w:r>
      <w:r/>
    </w:p>
    <w:p>
      <w:pPr>
        <w:ind w:firstLine="560"/>
        <w:rPr>
          <w:rFonts w:hint="eastAsia" w:ascii="宋体" w:hAnsi="宋体" w:eastAsia="宋体" w:cs="宋体"/>
          <w:b/>
          <w:bCs/>
          <w:sz w:val="24"/>
          <w:szCs w:val="24"/>
        </w:rPr>
      </w:pPr>
      <w:r>
        <w:rPr>
          <w:rFonts w:hint="eastAsia" w:ascii="宋体" w:hAnsi="宋体" w:eastAsia="宋体" w:cs="宋体"/>
          <w:sz w:val="24"/>
          <w:szCs w:val="24"/>
        </w:rPr>
        <w:t xml:space="preserve">  </w:t>
      </w:r>
      <w:r>
        <w:rPr>
          <w:rFonts w:hint="eastAsia" w:ascii="宋体" w:hAnsi="宋体" w:eastAsia="宋体" w:cs="宋体"/>
          <w:b/>
          <w:bCs/>
          <w:sz w:val="24"/>
          <w:szCs w:val="24"/>
        </w:rPr>
        <w:t xml:space="preserve"> 技术需求（必须满足，负偏离按无效标处理）</w:t>
      </w:r>
      <w:r/>
    </w:p>
    <w:p>
      <w:pPr>
        <w:ind w:firstLine="560"/>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①电梯基本参数要求</w:t>
      </w:r>
      <w:r/>
    </w:p>
    <w:tbl>
      <w:tblPr>
        <w:tblStyle w:val="885"/>
        <w:tblW w:w="8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48"/>
        <w:gridCol w:w="7183"/>
      </w:tblGrid>
      <w:tr>
        <w:trPr>
          <w:jc w:val="center"/>
          <w:trHeight w:val="74"/>
        </w:trPr>
        <w:tc>
          <w:tcPr>
            <w:tcW w:w="1748"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数量</w:t>
            </w:r>
            <w:r/>
          </w:p>
        </w:tc>
        <w:tc>
          <w:tcPr>
            <w:tcW w:w="7183" w:type="dxa"/>
            <w:vAlign w:val="center"/>
            <w:textDirection w:val="lrTb"/>
            <w:noWrap/>
          </w:tcPr>
          <w:p>
            <w:pPr>
              <w:jc w:val="center"/>
              <w:spacing w:line="276" w:lineRule="auto"/>
              <w:widowControl/>
              <w:rPr>
                <w:rFonts w:hint="eastAsia" w:ascii="宋体" w:hAnsi="宋体" w:eastAsia="宋体" w:cs="宋体"/>
                <w:b/>
              </w:rPr>
            </w:pPr>
            <w:r>
              <w:rPr>
                <w:rFonts w:hint="eastAsia" w:ascii="宋体" w:hAnsi="宋体" w:eastAsia="宋体" w:cs="宋体"/>
                <w:b/>
              </w:rPr>
              <w:t xml:space="preserve">1台</w:t>
            </w:r>
            <w:r/>
          </w:p>
        </w:tc>
      </w:tr>
      <w:tr>
        <w:trPr>
          <w:jc w:val="center"/>
          <w:trHeight w:val="320"/>
        </w:trPr>
        <w:tc>
          <w:tcPr>
            <w:tcW w:w="1748"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额定载重量</w:t>
            </w:r>
            <w:r/>
          </w:p>
        </w:tc>
        <w:tc>
          <w:tcPr>
            <w:tcW w:w="7183"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≥1050kg</w:t>
            </w:r>
            <w:r/>
          </w:p>
        </w:tc>
      </w:tr>
      <w:tr>
        <w:trPr>
          <w:jc w:val="center"/>
          <w:trHeight w:val="320"/>
        </w:trPr>
        <w:tc>
          <w:tcPr>
            <w:tcW w:w="1748"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机房</w:t>
            </w:r>
            <w:r/>
          </w:p>
        </w:tc>
        <w:tc>
          <w:tcPr>
            <w:tcW w:w="7183"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无</w:t>
            </w:r>
            <w:r/>
          </w:p>
        </w:tc>
      </w:tr>
      <w:tr>
        <w:trPr>
          <w:jc w:val="center"/>
          <w:trHeight w:val="90"/>
        </w:trPr>
        <w:tc>
          <w:tcPr>
            <w:tcW w:w="1748"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额定速度</w:t>
            </w:r>
            <w:r/>
          </w:p>
        </w:tc>
        <w:tc>
          <w:tcPr>
            <w:tcW w:w="7183" w:type="dxa"/>
            <w:vAlign w:val="center"/>
            <w:textDirection w:val="lrTb"/>
            <w:noWrap/>
          </w:tcPr>
          <w:p>
            <w:pPr>
              <w:jc w:val="center"/>
              <w:spacing w:line="276" w:lineRule="auto"/>
              <w:widowControl/>
              <w:rPr>
                <w:rFonts w:hint="eastAsia" w:ascii="宋体" w:hAnsi="宋体" w:eastAsia="宋体" w:cs="宋体"/>
              </w:rPr>
            </w:pPr>
            <w:r/>
            <w:bookmarkStart w:id="171" w:name="OLE_LINK23"/>
            <w:r>
              <w:rPr>
                <w:rFonts w:hint="eastAsia" w:ascii="宋体" w:hAnsi="宋体" w:eastAsia="宋体" w:cs="宋体"/>
                <w:b/>
                <w:bCs/>
              </w:rPr>
              <w:t xml:space="preserve">≥1.0m/s</w:t>
            </w:r>
            <w:bookmarkEnd w:id="171"/>
            <w:r/>
            <w:r/>
          </w:p>
        </w:tc>
      </w:tr>
      <w:tr>
        <w:trPr>
          <w:jc w:val="center"/>
          <w:trHeight w:val="320"/>
        </w:trPr>
        <w:tc>
          <w:tcPr>
            <w:tcW w:w="1748"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开门方式</w:t>
            </w:r>
            <w:r/>
          </w:p>
        </w:tc>
        <w:tc>
          <w:tcPr>
            <w:tcW w:w="7183"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中分</w:t>
            </w:r>
            <w:r/>
          </w:p>
        </w:tc>
      </w:tr>
      <w:tr>
        <w:trPr>
          <w:jc w:val="center"/>
          <w:trHeight w:val="320"/>
        </w:trPr>
        <w:tc>
          <w:tcPr>
            <w:tcW w:w="1748"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井道尺寸</w:t>
            </w:r>
            <w:r/>
          </w:p>
        </w:tc>
        <w:tc>
          <w:tcPr>
            <w:tcW w:w="7183" w:type="dxa"/>
            <w:vAlign w:val="center"/>
            <w:textDirection w:val="lrTb"/>
            <w:noWrap/>
          </w:tcPr>
          <w:p>
            <w:pPr>
              <w:jc w:val="center"/>
              <w:spacing w:line="276" w:lineRule="auto"/>
              <w:widowControl/>
              <w:rPr>
                <w:rFonts w:hint="eastAsia" w:ascii="宋体" w:hAnsi="宋体" w:eastAsia="宋体" w:cs="宋体"/>
              </w:rPr>
            </w:pPr>
            <w:r/>
            <w:bookmarkStart w:id="172" w:name="OLE_LINK17"/>
            <w:r>
              <w:rPr>
                <w:rFonts w:hint="eastAsia" w:ascii="宋体" w:hAnsi="宋体" w:eastAsia="宋体" w:cs="宋体"/>
              </w:rPr>
              <w:t xml:space="preserve">自行勘察</w:t>
            </w:r>
            <w:bookmarkEnd w:id="172"/>
            <w:r/>
            <w:r/>
          </w:p>
        </w:tc>
      </w:tr>
      <w:tr>
        <w:trPr>
          <w:jc w:val="center"/>
          <w:trHeight w:val="320"/>
        </w:trPr>
        <w:tc>
          <w:tcPr>
            <w:tcW w:w="1748"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井道加固</w:t>
            </w:r>
            <w:r/>
          </w:p>
        </w:tc>
        <w:tc>
          <w:tcPr>
            <w:tcW w:w="7183"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自行勘察</w:t>
            </w:r>
            <w:r/>
          </w:p>
        </w:tc>
      </w:tr>
      <w:tr>
        <w:trPr>
          <w:jc w:val="center"/>
          <w:trHeight w:val="320"/>
        </w:trPr>
        <w:tc>
          <w:tcPr>
            <w:tcW w:w="1748"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开门尺寸</w:t>
            </w:r>
            <w:r/>
          </w:p>
        </w:tc>
        <w:tc>
          <w:tcPr>
            <w:tcW w:w="7183"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自行勘察</w:t>
            </w:r>
            <w:r/>
          </w:p>
        </w:tc>
      </w:tr>
      <w:tr>
        <w:trPr>
          <w:jc w:val="center"/>
          <w:trHeight w:val="320"/>
        </w:trPr>
        <w:tc>
          <w:tcPr>
            <w:tcW w:w="1748" w:type="dxa"/>
            <w:vAlign w:val="center"/>
            <w:textDirection w:val="lrTb"/>
            <w:noWrap/>
          </w:tcPr>
          <w:p>
            <w:pPr>
              <w:spacing w:line="276" w:lineRule="auto"/>
              <w:widowControl/>
              <w:rPr>
                <w:rFonts w:hint="eastAsia" w:ascii="宋体" w:hAnsi="宋体" w:eastAsia="宋体" w:cs="宋体"/>
              </w:rPr>
            </w:pPr>
            <w:r>
              <w:rPr>
                <w:rFonts w:hint="eastAsia" w:ascii="宋体" w:hAnsi="宋体" w:eastAsia="宋体" w:cs="宋体"/>
              </w:rPr>
              <w:t xml:space="preserve">轿厢尺寸</w:t>
            </w:r>
            <w:r/>
          </w:p>
        </w:tc>
        <w:tc>
          <w:tcPr>
            <w:tcW w:w="7183" w:type="dxa"/>
            <w:vAlign w:val="center"/>
            <w:textDirection w:val="lrTb"/>
            <w:noWrap/>
          </w:tcPr>
          <w:p>
            <w:pPr>
              <w:jc w:val="center"/>
              <w:spacing w:line="276" w:lineRule="auto"/>
              <w:widowControl/>
              <w:rPr>
                <w:rFonts w:hint="eastAsia" w:ascii="宋体" w:hAnsi="宋体" w:eastAsia="宋体" w:cs="宋体"/>
              </w:rPr>
            </w:pPr>
            <w:r/>
            <w:bookmarkStart w:id="173" w:name="OLE_LINK18"/>
            <w:r>
              <w:rPr>
                <w:rFonts w:hint="eastAsia" w:ascii="宋体" w:hAnsi="宋体" w:eastAsia="宋体" w:cs="宋体"/>
              </w:rPr>
              <w:t xml:space="preserve">1600mm*1450mm*2400mm</w:t>
            </w:r>
            <w:bookmarkEnd w:id="173"/>
            <w:r>
              <w:rPr>
                <w:rFonts w:hint="eastAsia" w:ascii="宋体" w:hAnsi="宋体" w:eastAsia="宋体" w:cs="宋体"/>
              </w:rPr>
              <w:t xml:space="preserve"> </w:t>
            </w:r>
            <w:r/>
          </w:p>
        </w:tc>
      </w:tr>
      <w:tr>
        <w:trPr>
          <w:jc w:val="center"/>
          <w:trHeight w:val="320"/>
        </w:trPr>
        <w:tc>
          <w:tcPr>
            <w:tcW w:w="1748"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楼层数</w:t>
            </w:r>
            <w:r/>
          </w:p>
        </w:tc>
        <w:tc>
          <w:tcPr>
            <w:tcW w:w="7183"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6层</w:t>
            </w:r>
            <w:r/>
          </w:p>
        </w:tc>
      </w:tr>
      <w:tr>
        <w:trPr>
          <w:jc w:val="center"/>
          <w:trHeight w:val="320"/>
        </w:trPr>
        <w:tc>
          <w:tcPr>
            <w:tcW w:w="1748"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停靠站门数</w:t>
            </w:r>
            <w:r/>
          </w:p>
        </w:tc>
        <w:tc>
          <w:tcPr>
            <w:tcW w:w="7183"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6层</w:t>
            </w:r>
            <w:r/>
          </w:p>
        </w:tc>
      </w:tr>
      <w:tr>
        <w:trPr>
          <w:jc w:val="center"/>
          <w:trHeight w:val="83"/>
        </w:trPr>
        <w:tc>
          <w:tcPr>
            <w:tcW w:w="1748"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主层站</w:t>
            </w:r>
            <w:r/>
          </w:p>
        </w:tc>
        <w:tc>
          <w:tcPr>
            <w:tcW w:w="7183"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一层</w:t>
            </w:r>
            <w:r/>
          </w:p>
        </w:tc>
      </w:tr>
      <w:tr>
        <w:trPr>
          <w:jc w:val="center"/>
          <w:trHeight w:val="320"/>
        </w:trPr>
        <w:tc>
          <w:tcPr>
            <w:tcW w:w="1748"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底坑深度</w:t>
            </w:r>
            <w:r/>
          </w:p>
        </w:tc>
        <w:tc>
          <w:tcPr>
            <w:tcW w:w="7183"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自行勘察</w:t>
            </w:r>
            <w:r/>
          </w:p>
        </w:tc>
      </w:tr>
      <w:tr>
        <w:trPr>
          <w:jc w:val="center"/>
          <w:trHeight w:val="64"/>
        </w:trPr>
        <w:tc>
          <w:tcPr>
            <w:tcW w:w="1748"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层高</w:t>
            </w:r>
            <w:r/>
          </w:p>
        </w:tc>
        <w:tc>
          <w:tcPr>
            <w:tcW w:w="7183"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自行勘察</w:t>
            </w:r>
            <w:r/>
          </w:p>
        </w:tc>
      </w:tr>
      <w:tr>
        <w:trPr>
          <w:jc w:val="center"/>
          <w:trHeight w:val="64"/>
        </w:trPr>
        <w:tc>
          <w:tcPr>
            <w:tcW w:w="1748"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顶层高度</w:t>
            </w:r>
            <w:r/>
          </w:p>
        </w:tc>
        <w:tc>
          <w:tcPr>
            <w:tcW w:w="7183"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3800mm（以现场勘察为准）</w:t>
            </w:r>
            <w:r/>
          </w:p>
        </w:tc>
      </w:tr>
      <w:tr>
        <w:trPr>
          <w:jc w:val="center"/>
          <w:trHeight w:val="320"/>
        </w:trPr>
        <w:tc>
          <w:tcPr>
            <w:tcW w:w="1748"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控制系统</w:t>
            </w:r>
            <w:r/>
          </w:p>
        </w:tc>
        <w:tc>
          <w:tcPr>
            <w:tcW w:w="7183"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全电脑全自动全集选智能控制</w:t>
            </w:r>
            <w:r/>
          </w:p>
        </w:tc>
      </w:tr>
      <w:tr>
        <w:trPr>
          <w:jc w:val="center"/>
          <w:trHeight w:val="337"/>
        </w:trPr>
        <w:tc>
          <w:tcPr>
            <w:tcW w:w="1748"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操作方式</w:t>
            </w:r>
            <w:r/>
          </w:p>
        </w:tc>
        <w:tc>
          <w:tcPr>
            <w:tcW w:w="7183"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单控</w:t>
            </w:r>
            <w:r/>
          </w:p>
        </w:tc>
      </w:tr>
      <w:tr>
        <w:trPr>
          <w:jc w:val="center"/>
          <w:trHeight w:val="320"/>
        </w:trPr>
        <w:tc>
          <w:tcPr>
            <w:tcW w:w="1748"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拖动系统</w:t>
            </w:r>
            <w:r/>
          </w:p>
        </w:tc>
        <w:tc>
          <w:tcPr>
            <w:tcW w:w="7183"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交流变频变压调速控制</w:t>
            </w:r>
            <w:r/>
          </w:p>
        </w:tc>
      </w:tr>
      <w:tr>
        <w:trPr>
          <w:jc w:val="center"/>
          <w:trHeight w:val="320"/>
        </w:trPr>
        <w:tc>
          <w:tcPr>
            <w:tcW w:w="1748"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门机系统</w:t>
            </w:r>
            <w:r/>
          </w:p>
        </w:tc>
        <w:tc>
          <w:tcPr>
            <w:tcW w:w="7183"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VVVF</w:t>
            </w:r>
            <w:r/>
          </w:p>
        </w:tc>
      </w:tr>
      <w:tr>
        <w:trPr>
          <w:jc w:val="center"/>
          <w:trHeight w:val="297"/>
        </w:trPr>
        <w:tc>
          <w:tcPr>
            <w:tcW w:w="1748"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电源标准</w:t>
            </w:r>
            <w:r/>
          </w:p>
        </w:tc>
        <w:tc>
          <w:tcPr>
            <w:tcW w:w="7183" w:type="dxa"/>
            <w:vAlign w:val="center"/>
            <w:textDirection w:val="lrTb"/>
            <w:noWrap/>
          </w:tcPr>
          <w:p>
            <w:pPr>
              <w:spacing w:line="276" w:lineRule="auto"/>
              <w:widowControl/>
              <w:rPr>
                <w:rFonts w:hint="eastAsia" w:ascii="宋体" w:hAnsi="宋体" w:eastAsia="宋体" w:cs="宋体"/>
              </w:rPr>
            </w:pPr>
            <w:r>
              <w:rPr>
                <w:rFonts w:hint="eastAsia" w:ascii="宋体" w:hAnsi="宋体" w:eastAsia="宋体" w:cs="宋体"/>
              </w:rPr>
              <w:t xml:space="preserve">拖动电源（交流三相380V，50HZ）照明电源（交流单相220V，50HZ）</w:t>
            </w:r>
            <w:r/>
          </w:p>
        </w:tc>
      </w:tr>
      <w:tr>
        <w:trPr>
          <w:jc w:val="center"/>
          <w:trHeight w:val="320"/>
        </w:trPr>
        <w:tc>
          <w:tcPr>
            <w:gridSpan w:val="2"/>
            <w:tcW w:w="8931" w:type="dxa"/>
            <w:vAlign w:val="center"/>
            <w:textDirection w:val="lrTb"/>
            <w:noWrap/>
          </w:tcPr>
          <w:p>
            <w:pPr>
              <w:jc w:val="left"/>
              <w:spacing w:line="276" w:lineRule="auto"/>
              <w:widowControl/>
              <w:rPr>
                <w:rFonts w:hint="eastAsia" w:ascii="宋体" w:hAnsi="宋体" w:eastAsia="宋体" w:cs="宋体"/>
                <w:b/>
                <w:bCs/>
                <w:color w:val="auto"/>
              </w:rPr>
            </w:pPr>
            <w:r>
              <w:rPr>
                <w:rFonts w:hint="eastAsia" w:ascii="宋体" w:hAnsi="宋体" w:eastAsia="宋体" w:cs="宋体"/>
                <w:b/>
                <w:bCs/>
                <w:color w:val="auto"/>
              </w:rPr>
              <w:t xml:space="preserve">电梯装潢</w:t>
            </w:r>
            <w:r/>
          </w:p>
          <w:p>
            <w:pPr>
              <w:pStyle w:val="893"/>
              <w:ind w:firstLine="3780"/>
              <w:spacing w:line="276" w:lineRule="auto"/>
              <w:rPr>
                <w:rFonts w:hint="eastAsia" w:ascii="宋体" w:hAnsi="宋体" w:eastAsia="宋体" w:cs="宋体"/>
                <w:color w:val="auto"/>
              </w:rPr>
            </w:pPr>
            <w:r>
              <w:rPr>
                <w:rFonts w:hint="eastAsia" w:ascii="宋体" w:hAnsi="宋体" w:eastAsia="宋体" w:cs="宋体"/>
                <w:color w:val="auto"/>
              </w:rPr>
              <w:t xml:space="preserve">提供3种电梯轿厢款式供采购人选择</w:t>
            </w:r>
            <w:r/>
          </w:p>
          <w:p>
            <w:pPr>
              <w:pStyle w:val="893"/>
              <w:ind w:firstLine="4620"/>
              <w:spacing w:line="276" w:lineRule="auto"/>
              <w:rPr>
                <w:rFonts w:hint="eastAsia" w:ascii="宋体" w:hAnsi="宋体" w:eastAsia="宋体" w:cs="宋体"/>
                <w:color w:val="auto"/>
              </w:rPr>
            </w:pPr>
            <w:r>
              <w:rPr>
                <w:rFonts w:hint="eastAsia" w:ascii="宋体" w:hAnsi="宋体" w:eastAsia="宋体" w:cs="宋体"/>
                <w:color w:val="auto"/>
              </w:rPr>
              <w:t xml:space="preserve">（不增加任何费用）</w:t>
            </w:r>
            <w:r/>
          </w:p>
        </w:tc>
      </w:tr>
      <w:tr>
        <w:trPr>
          <w:jc w:val="center"/>
          <w:trHeight w:val="320"/>
        </w:trPr>
        <w:tc>
          <w:tcPr>
            <w:tcW w:w="1748" w:type="dxa"/>
            <w:vAlign w:val="center"/>
            <w:textDirection w:val="lrTb"/>
            <w:noWrap/>
          </w:tcPr>
          <w:p>
            <w:pPr>
              <w:jc w:val="center"/>
              <w:spacing w:line="276" w:lineRule="auto"/>
              <w:widowControl/>
              <w:rPr>
                <w:rFonts w:hint="eastAsia" w:ascii="宋体" w:hAnsi="宋体" w:eastAsia="宋体" w:cs="宋体"/>
                <w:color w:val="auto"/>
              </w:rPr>
            </w:pPr>
            <w:r>
              <w:rPr>
                <w:rFonts w:hint="eastAsia" w:ascii="宋体" w:hAnsi="宋体" w:eastAsia="宋体" w:cs="宋体"/>
                <w:color w:val="auto"/>
              </w:rPr>
              <w:t xml:space="preserve">轿厢天花及灯光</w:t>
            </w:r>
            <w:r/>
          </w:p>
        </w:tc>
        <w:tc>
          <w:tcPr>
            <w:tcW w:w="7183" w:type="dxa"/>
            <w:vAlign w:val="center"/>
            <w:textDirection w:val="lrTb"/>
            <w:noWrap/>
          </w:tcPr>
          <w:p>
            <w:pPr>
              <w:ind w:firstLine="2100"/>
              <w:spacing w:line="276" w:lineRule="auto"/>
              <w:widowControl/>
              <w:rPr>
                <w:rFonts w:hint="eastAsia" w:ascii="宋体" w:hAnsi="宋体" w:eastAsia="宋体" w:cs="宋体"/>
                <w:color w:val="auto"/>
              </w:rPr>
            </w:pPr>
            <w:r>
              <w:rPr>
                <w:rFonts w:hint="eastAsia" w:ascii="宋体" w:hAnsi="宋体" w:eastAsia="宋体" w:cs="宋体"/>
                <w:color w:val="auto"/>
              </w:rPr>
              <w:t xml:space="preserve">镜面不锈钢+LED高档照明</w:t>
            </w:r>
            <w:r/>
          </w:p>
        </w:tc>
      </w:tr>
      <w:tr>
        <w:trPr>
          <w:jc w:val="center"/>
          <w:trHeight w:val="320"/>
        </w:trPr>
        <w:tc>
          <w:tcPr>
            <w:tcW w:w="1748" w:type="dxa"/>
            <w:vAlign w:val="center"/>
            <w:textDirection w:val="lrTb"/>
            <w:noWrap/>
          </w:tcPr>
          <w:p>
            <w:pPr>
              <w:jc w:val="center"/>
              <w:spacing w:line="276" w:lineRule="auto"/>
              <w:widowControl/>
              <w:rPr>
                <w:rFonts w:hint="eastAsia" w:ascii="宋体" w:hAnsi="宋体" w:eastAsia="宋体" w:cs="宋体"/>
                <w:color w:val="auto"/>
              </w:rPr>
            </w:pPr>
            <w:r>
              <w:rPr>
                <w:rFonts w:hint="eastAsia" w:ascii="宋体" w:hAnsi="宋体" w:eastAsia="宋体" w:cs="宋体"/>
                <w:color w:val="auto"/>
              </w:rPr>
              <w:t xml:space="preserve">轿厢地面</w:t>
            </w:r>
            <w:r/>
          </w:p>
        </w:tc>
        <w:tc>
          <w:tcPr>
            <w:tcW w:w="7183" w:type="dxa"/>
            <w:vAlign w:val="center"/>
            <w:textDirection w:val="lrTb"/>
            <w:noWrap/>
          </w:tcPr>
          <w:p>
            <w:pPr>
              <w:ind w:firstLine="2100"/>
              <w:spacing w:line="276" w:lineRule="auto"/>
              <w:widowControl/>
              <w:rPr>
                <w:rFonts w:hint="eastAsia" w:ascii="宋体" w:hAnsi="宋体" w:eastAsia="宋体" w:cs="宋体"/>
                <w:color w:val="auto"/>
              </w:rPr>
            </w:pPr>
            <w:r>
              <w:rPr>
                <w:rFonts w:hint="eastAsia" w:ascii="宋体" w:hAnsi="宋体" w:eastAsia="宋体" w:cs="宋体"/>
                <w:color w:val="auto"/>
              </w:rPr>
              <w:t xml:space="preserve">大理石（提供3种样式供采购人选择）</w:t>
            </w:r>
            <w:r/>
          </w:p>
        </w:tc>
      </w:tr>
      <w:tr>
        <w:trPr>
          <w:jc w:val="center"/>
          <w:trHeight w:val="64"/>
        </w:trPr>
        <w:tc>
          <w:tcPr>
            <w:tcW w:w="1748" w:type="dxa"/>
            <w:vAlign w:val="center"/>
            <w:textDirection w:val="lrTb"/>
            <w:noWrap/>
          </w:tcPr>
          <w:p>
            <w:pPr>
              <w:jc w:val="center"/>
              <w:spacing w:line="276" w:lineRule="auto"/>
              <w:widowControl/>
              <w:rPr>
                <w:rFonts w:hint="eastAsia" w:ascii="宋体" w:hAnsi="宋体" w:eastAsia="宋体" w:cs="宋体"/>
                <w:color w:val="auto"/>
              </w:rPr>
            </w:pPr>
            <w:r>
              <w:rPr>
                <w:rFonts w:hint="eastAsia" w:ascii="宋体" w:hAnsi="宋体" w:eastAsia="宋体" w:cs="宋体"/>
                <w:color w:val="auto"/>
              </w:rPr>
              <w:t xml:space="preserve">轿厢侧壁</w:t>
            </w:r>
            <w:r/>
          </w:p>
        </w:tc>
        <w:tc>
          <w:tcPr>
            <w:tcW w:w="7183" w:type="dxa"/>
            <w:vAlign w:val="center"/>
            <w:textDirection w:val="lrTb"/>
            <w:noWrap/>
          </w:tcPr>
          <w:p>
            <w:pPr>
              <w:spacing w:line="276" w:lineRule="auto"/>
              <w:widowControl/>
              <w:rPr>
                <w:rFonts w:hint="eastAsia" w:ascii="宋体" w:hAnsi="宋体" w:eastAsia="宋体" w:cs="宋体"/>
                <w:color w:val="auto"/>
              </w:rPr>
            </w:pPr>
            <w:r>
              <w:rPr>
                <w:rFonts w:hint="eastAsia" w:ascii="宋体" w:hAnsi="宋体" w:eastAsia="宋体" w:cs="宋体"/>
                <w:color w:val="auto"/>
              </w:rPr>
              <w:t xml:space="preserve">304发纹不锈钢、304发纹不锈钢扶手（厚度≥1.5mm）</w:t>
            </w:r>
            <w:r/>
          </w:p>
        </w:tc>
      </w:tr>
      <w:tr>
        <w:trPr>
          <w:jc w:val="center"/>
          <w:trHeight w:val="475"/>
        </w:trPr>
        <w:tc>
          <w:tcPr>
            <w:tcW w:w="1748" w:type="dxa"/>
            <w:vAlign w:val="center"/>
            <w:textDirection w:val="lrTb"/>
            <w:noWrap/>
          </w:tcPr>
          <w:p>
            <w:pPr>
              <w:jc w:val="center"/>
              <w:spacing w:line="276" w:lineRule="auto"/>
              <w:widowControl/>
              <w:rPr>
                <w:rFonts w:hint="eastAsia" w:ascii="宋体" w:hAnsi="宋体" w:eastAsia="宋体" w:cs="宋体"/>
                <w:color w:val="auto"/>
              </w:rPr>
            </w:pPr>
            <w:r>
              <w:rPr>
                <w:rFonts w:hint="eastAsia" w:ascii="宋体" w:hAnsi="宋体" w:eastAsia="宋体" w:cs="宋体"/>
                <w:color w:val="auto"/>
              </w:rPr>
              <w:t xml:space="preserve">轿厢后壁</w:t>
            </w:r>
            <w:r/>
          </w:p>
        </w:tc>
        <w:tc>
          <w:tcPr>
            <w:tcW w:w="7183" w:type="dxa"/>
            <w:vAlign w:val="center"/>
            <w:textDirection w:val="lrTb"/>
            <w:noWrap/>
          </w:tcPr>
          <w:p>
            <w:pPr>
              <w:ind w:firstLine="2100"/>
              <w:spacing w:line="276" w:lineRule="auto"/>
              <w:widowControl/>
              <w:rPr>
                <w:rFonts w:hint="eastAsia" w:ascii="宋体" w:hAnsi="宋体" w:eastAsia="宋体" w:cs="宋体"/>
                <w:color w:val="auto"/>
              </w:rPr>
            </w:pPr>
            <w:r>
              <w:rPr>
                <w:rFonts w:hint="eastAsia" w:ascii="宋体" w:hAnsi="宋体" w:eastAsia="宋体" w:cs="宋体"/>
                <w:color w:val="auto"/>
                <w:lang w:eastAsia="zh-CN"/>
              </w:rPr>
              <w:t xml:space="preserve">镜面</w:t>
            </w:r>
            <w:r>
              <w:rPr>
                <w:rFonts w:hint="eastAsia" w:ascii="宋体" w:hAnsi="宋体" w:eastAsia="宋体" w:cs="宋体"/>
                <w:color w:val="auto"/>
              </w:rPr>
              <w:t xml:space="preserve">不锈钢（厚度≥1.5mm）</w:t>
            </w:r>
            <w:r/>
          </w:p>
        </w:tc>
      </w:tr>
      <w:tr>
        <w:trPr>
          <w:jc w:val="center"/>
          <w:trHeight w:val="320"/>
        </w:trPr>
        <w:tc>
          <w:tcPr>
            <w:tcW w:w="1748" w:type="dxa"/>
            <w:vAlign w:val="center"/>
            <w:textDirection w:val="lrTb"/>
            <w:noWrap/>
          </w:tcPr>
          <w:p>
            <w:pPr>
              <w:jc w:val="center"/>
              <w:spacing w:line="276" w:lineRule="auto"/>
              <w:widowControl/>
              <w:rPr>
                <w:rFonts w:hint="eastAsia" w:ascii="宋体" w:hAnsi="宋体" w:eastAsia="宋体" w:cs="宋体"/>
                <w:color w:val="auto"/>
              </w:rPr>
            </w:pPr>
            <w:r>
              <w:rPr>
                <w:rFonts w:hint="eastAsia" w:ascii="宋体" w:hAnsi="宋体" w:eastAsia="宋体" w:cs="宋体"/>
                <w:color w:val="auto"/>
              </w:rPr>
              <w:t xml:space="preserve">轿厢轿门</w:t>
            </w:r>
            <w:r/>
          </w:p>
        </w:tc>
        <w:tc>
          <w:tcPr>
            <w:tcW w:w="7183" w:type="dxa"/>
            <w:vAlign w:val="center"/>
            <w:textDirection w:val="lrTb"/>
            <w:noWrap/>
          </w:tcPr>
          <w:p>
            <w:pPr>
              <w:ind w:firstLine="2100"/>
              <w:spacing w:line="276" w:lineRule="auto"/>
              <w:widowControl/>
              <w:rPr>
                <w:rFonts w:hint="eastAsia" w:ascii="宋体" w:hAnsi="宋体" w:eastAsia="宋体" w:cs="宋体"/>
                <w:color w:val="auto"/>
              </w:rPr>
            </w:pPr>
            <w:r>
              <w:rPr>
                <w:rFonts w:hint="eastAsia" w:ascii="宋体" w:hAnsi="宋体" w:eastAsia="宋体" w:cs="宋体"/>
                <w:color w:val="auto"/>
              </w:rPr>
              <w:t xml:space="preserve">304发纹不锈钢（厚度≥1.5mm）</w:t>
            </w:r>
            <w:r/>
          </w:p>
        </w:tc>
      </w:tr>
      <w:tr>
        <w:trPr>
          <w:jc w:val="center"/>
          <w:trHeight w:val="320"/>
        </w:trPr>
        <w:tc>
          <w:tcPr>
            <w:tcW w:w="1748" w:type="dxa"/>
            <w:vAlign w:val="center"/>
            <w:textDirection w:val="lrTb"/>
            <w:noWrap/>
          </w:tcPr>
          <w:p>
            <w:pPr>
              <w:jc w:val="center"/>
              <w:spacing w:line="276" w:lineRule="auto"/>
              <w:widowControl/>
              <w:rPr>
                <w:rFonts w:hint="eastAsia" w:ascii="宋体" w:hAnsi="宋体" w:eastAsia="宋体" w:cs="宋体"/>
                <w:color w:val="auto"/>
              </w:rPr>
            </w:pPr>
            <w:r>
              <w:rPr>
                <w:rFonts w:hint="eastAsia" w:ascii="宋体" w:hAnsi="宋体" w:eastAsia="宋体" w:cs="宋体"/>
                <w:color w:val="auto"/>
              </w:rPr>
              <w:t xml:space="preserve">轿厢厅门</w:t>
            </w:r>
            <w:r/>
          </w:p>
        </w:tc>
        <w:tc>
          <w:tcPr>
            <w:tcW w:w="7183" w:type="dxa"/>
            <w:vAlign w:val="center"/>
            <w:textDirection w:val="lrTb"/>
            <w:noWrap/>
          </w:tcPr>
          <w:p>
            <w:pPr>
              <w:ind w:firstLine="2100"/>
              <w:spacing w:line="276" w:lineRule="auto"/>
              <w:widowControl/>
              <w:rPr>
                <w:rFonts w:hint="eastAsia" w:ascii="宋体" w:hAnsi="宋体" w:eastAsia="宋体" w:cs="宋体"/>
                <w:color w:val="auto"/>
              </w:rPr>
            </w:pPr>
            <w:r>
              <w:rPr>
                <w:rFonts w:hint="eastAsia" w:ascii="宋体" w:hAnsi="宋体" w:eastAsia="宋体" w:cs="宋体"/>
                <w:color w:val="auto"/>
              </w:rPr>
              <w:t xml:space="preserve">304发纹不锈钢（厚度≥1.5mm）</w:t>
            </w:r>
            <w:r/>
          </w:p>
        </w:tc>
      </w:tr>
      <w:tr>
        <w:trPr>
          <w:jc w:val="center"/>
          <w:trHeight w:val="320"/>
        </w:trPr>
        <w:tc>
          <w:tcPr>
            <w:gridSpan w:val="2"/>
            <w:tcW w:w="8931" w:type="dxa"/>
            <w:vAlign w:val="center"/>
            <w:textDirection w:val="lrTb"/>
            <w:noWrap/>
          </w:tcPr>
          <w:p>
            <w:pPr>
              <w:jc w:val="left"/>
              <w:spacing w:line="276" w:lineRule="auto"/>
              <w:widowControl/>
              <w:rPr>
                <w:rFonts w:hint="eastAsia" w:ascii="宋体" w:hAnsi="宋体" w:eastAsia="宋体" w:cs="宋体"/>
                <w:b/>
                <w:bCs/>
                <w:color w:val="auto"/>
              </w:rPr>
            </w:pPr>
            <w:r>
              <w:rPr>
                <w:rFonts w:hint="eastAsia" w:ascii="宋体" w:hAnsi="宋体" w:eastAsia="宋体" w:cs="宋体"/>
                <w:b/>
                <w:bCs/>
                <w:color w:val="auto"/>
              </w:rPr>
              <w:t xml:space="preserve">讯号系统</w:t>
            </w:r>
            <w:r/>
          </w:p>
        </w:tc>
      </w:tr>
      <w:tr>
        <w:trPr>
          <w:jc w:val="center"/>
          <w:trHeight w:val="320"/>
        </w:trPr>
        <w:tc>
          <w:tcPr>
            <w:tcW w:w="1748" w:type="dxa"/>
            <w:vAlign w:val="center"/>
            <w:textDirection w:val="lrTb"/>
            <w:noWrap/>
          </w:tcPr>
          <w:p>
            <w:pPr>
              <w:jc w:val="center"/>
              <w:spacing w:line="276" w:lineRule="auto"/>
              <w:widowControl/>
              <w:rPr>
                <w:rFonts w:hint="eastAsia" w:ascii="宋体" w:hAnsi="宋体" w:eastAsia="宋体" w:cs="宋体"/>
                <w:color w:val="auto"/>
              </w:rPr>
            </w:pPr>
            <w:r>
              <w:rPr>
                <w:rFonts w:hint="eastAsia" w:ascii="宋体" w:hAnsi="宋体" w:eastAsia="宋体" w:cs="宋体"/>
                <w:color w:val="auto"/>
              </w:rPr>
              <w:t xml:space="preserve">轿厢操纵箱</w:t>
            </w:r>
            <w:r/>
          </w:p>
        </w:tc>
        <w:tc>
          <w:tcPr>
            <w:tcW w:w="7183" w:type="dxa"/>
            <w:vAlign w:val="center"/>
            <w:textDirection w:val="lrTb"/>
            <w:noWrap/>
          </w:tcPr>
          <w:p>
            <w:pPr>
              <w:ind w:left="0" w:firstLine="0"/>
              <w:spacing w:line="276" w:lineRule="auto"/>
              <w:widowControl/>
              <w:rPr>
                <w:rFonts w:hint="eastAsia" w:ascii="宋体" w:hAnsi="宋体" w:eastAsia="宋体" w:cs="宋体"/>
                <w:color w:val="auto"/>
                <w:lang w:eastAsia="zh-CN"/>
              </w:rPr>
            </w:pPr>
            <w:r>
              <w:rPr>
                <w:rFonts w:hint="eastAsia" w:ascii="宋体" w:hAnsi="宋体" w:eastAsia="宋体" w:cs="宋体"/>
                <w:color w:val="auto"/>
              </w:rPr>
              <w:t xml:space="preserve">位于轿厢前壁，发纹不锈钢面板，≥15寸多媒体显示(平时播放通视新闻，发通知时能够及时显示通知)，不锈钢盲文按钮</w:t>
            </w:r>
            <w:r>
              <w:rPr>
                <w:rFonts w:hint="eastAsia" w:ascii="宋体" w:hAnsi="宋体" w:eastAsia="宋体" w:cs="宋体"/>
                <w:color w:val="auto"/>
                <w:lang w:eastAsia="zh-CN"/>
              </w:rPr>
              <w:t xml:space="preserve">。</w:t>
            </w:r>
            <w:r/>
          </w:p>
        </w:tc>
      </w:tr>
      <w:tr>
        <w:trPr>
          <w:jc w:val="center"/>
          <w:trHeight w:val="320"/>
        </w:trPr>
        <w:tc>
          <w:tcPr>
            <w:tcW w:w="1748" w:type="dxa"/>
            <w:vAlign w:val="center"/>
            <w:textDirection w:val="lrTb"/>
            <w:noWrap/>
          </w:tcPr>
          <w:p>
            <w:pPr>
              <w:jc w:val="center"/>
              <w:spacing w:line="276" w:lineRule="auto"/>
              <w:widowControl/>
              <w:rPr>
                <w:rFonts w:hint="eastAsia" w:ascii="宋体" w:hAnsi="宋体" w:eastAsia="宋体" w:cs="宋体"/>
                <w:color w:val="auto"/>
              </w:rPr>
            </w:pPr>
            <w:r>
              <w:rPr>
                <w:rFonts w:hint="eastAsia" w:ascii="宋体" w:hAnsi="宋体" w:eastAsia="宋体" w:cs="宋体"/>
                <w:color w:val="auto"/>
              </w:rPr>
              <w:t xml:space="preserve">梯厅呼唤按钮及层站指示器</w:t>
            </w:r>
            <w:r/>
          </w:p>
        </w:tc>
        <w:tc>
          <w:tcPr>
            <w:tcW w:w="7183" w:type="dxa"/>
            <w:vAlign w:val="center"/>
            <w:textDirection w:val="lrTb"/>
            <w:noWrap/>
          </w:tcPr>
          <w:p>
            <w:pPr>
              <w:jc w:val="center"/>
              <w:spacing w:line="276" w:lineRule="auto"/>
              <w:widowControl/>
              <w:rPr>
                <w:rFonts w:hint="eastAsia" w:ascii="宋体" w:hAnsi="宋体" w:eastAsia="宋体" w:cs="宋体"/>
                <w:color w:val="auto"/>
              </w:rPr>
            </w:pPr>
            <w:r>
              <w:rPr>
                <w:rFonts w:hint="eastAsia" w:ascii="宋体" w:hAnsi="宋体" w:eastAsia="宋体" w:cs="宋体"/>
                <w:color w:val="auto"/>
              </w:rPr>
              <w:t xml:space="preserve">液晶显示，不锈钢盲文按钮；</w:t>
            </w:r>
            <w:r/>
          </w:p>
        </w:tc>
      </w:tr>
      <w:tr>
        <w:trPr>
          <w:jc w:val="center"/>
          <w:trHeight w:val="320"/>
        </w:trPr>
        <w:tc>
          <w:tcPr>
            <w:tcW w:w="1748" w:type="dxa"/>
            <w:vAlign w:val="center"/>
            <w:textDirection w:val="lrTb"/>
            <w:noWrap/>
          </w:tcPr>
          <w:p>
            <w:pPr>
              <w:jc w:val="center"/>
              <w:spacing w:line="276" w:lineRule="auto"/>
              <w:widowControl/>
              <w:rPr>
                <w:rFonts w:hint="eastAsia" w:ascii="宋体" w:hAnsi="宋体" w:eastAsia="宋体" w:cs="宋体"/>
                <w:color w:val="auto"/>
              </w:rPr>
            </w:pPr>
            <w:r>
              <w:rPr>
                <w:rFonts w:hint="eastAsia" w:ascii="宋体" w:hAnsi="宋体" w:eastAsia="宋体" w:cs="宋体"/>
                <w:color w:val="auto"/>
              </w:rPr>
              <w:t xml:space="preserve">曳引机制动器</w:t>
            </w:r>
            <w:r/>
          </w:p>
        </w:tc>
        <w:tc>
          <w:tcPr>
            <w:tcW w:w="7183" w:type="dxa"/>
            <w:vAlign w:val="center"/>
            <w:textDirection w:val="lrTb"/>
            <w:noWrap/>
          </w:tcPr>
          <w:p>
            <w:pPr>
              <w:jc w:val="left"/>
              <w:spacing w:line="276" w:lineRule="auto"/>
              <w:widowControl/>
              <w:rPr>
                <w:rFonts w:hint="eastAsia" w:ascii="宋体" w:hAnsi="宋体" w:eastAsia="宋体" w:cs="宋体"/>
                <w:color w:val="auto"/>
              </w:rPr>
            </w:pPr>
            <w:r>
              <w:rPr>
                <w:rFonts w:hint="eastAsia" w:ascii="宋体" w:hAnsi="宋体" w:eastAsia="宋体" w:cs="宋体"/>
                <w:color w:val="auto"/>
              </w:rPr>
              <w:t xml:space="preserve">曳引机制动器在正常工作条件下，正常动作次数最低为200万次；</w:t>
            </w:r>
            <w:r/>
          </w:p>
        </w:tc>
      </w:tr>
      <w:tr>
        <w:trPr>
          <w:jc w:val="center"/>
          <w:trHeight w:val="320"/>
        </w:trPr>
        <w:tc>
          <w:tcPr>
            <w:tcW w:w="1748"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曳引机温升指标</w:t>
            </w:r>
            <w:r/>
          </w:p>
        </w:tc>
        <w:tc>
          <w:tcPr>
            <w:tcW w:w="7183" w:type="dxa"/>
            <w:vAlign w:val="center"/>
            <w:textDirection w:val="lrTb"/>
            <w:noWrap/>
          </w:tcPr>
          <w:p>
            <w:pPr>
              <w:jc w:val="left"/>
              <w:spacing w:line="276" w:lineRule="auto"/>
              <w:widowControl/>
              <w:rPr>
                <w:rFonts w:hint="eastAsia" w:ascii="宋体" w:hAnsi="宋体" w:eastAsia="宋体" w:cs="宋体"/>
              </w:rPr>
            </w:pPr>
            <w:r>
              <w:rPr>
                <w:rFonts w:hint="eastAsia" w:ascii="宋体" w:hAnsi="宋体" w:eastAsia="宋体" w:cs="宋体"/>
              </w:rPr>
              <w:t xml:space="preserve">曳引机温升指标最高为105K；</w:t>
            </w:r>
            <w:r/>
          </w:p>
        </w:tc>
      </w:tr>
      <w:tr>
        <w:trPr>
          <w:jc w:val="center"/>
          <w:trHeight w:val="320"/>
        </w:trPr>
        <w:tc>
          <w:tcPr>
            <w:tcW w:w="1748" w:type="dxa"/>
            <w:vAlign w:val="center"/>
            <w:textDirection w:val="lrTb"/>
            <w:noWrap/>
          </w:tcPr>
          <w:p>
            <w:pPr>
              <w:jc w:val="center"/>
              <w:spacing w:line="276" w:lineRule="auto"/>
              <w:widowControl/>
              <w:rPr>
                <w:rFonts w:hint="eastAsia" w:ascii="宋体" w:hAnsi="宋体" w:eastAsia="宋体" w:cs="宋体"/>
              </w:rPr>
            </w:pPr>
            <w:r>
              <w:rPr>
                <w:rFonts w:hint="eastAsia" w:ascii="宋体" w:hAnsi="宋体" w:eastAsia="宋体" w:cs="宋体"/>
              </w:rPr>
              <w:t xml:space="preserve">轿门开门装置</w:t>
            </w:r>
            <w:r/>
          </w:p>
        </w:tc>
        <w:tc>
          <w:tcPr>
            <w:tcW w:w="7183" w:type="dxa"/>
            <w:vAlign w:val="center"/>
            <w:textDirection w:val="lrTb"/>
            <w:noWrap/>
          </w:tcPr>
          <w:p>
            <w:pPr>
              <w:jc w:val="left"/>
              <w:spacing w:line="276" w:lineRule="auto"/>
              <w:widowControl/>
              <w:rPr>
                <w:rFonts w:hint="eastAsia" w:ascii="宋体" w:hAnsi="宋体" w:eastAsia="宋体" w:cs="宋体"/>
              </w:rPr>
            </w:pPr>
            <w:r>
              <w:rPr>
                <w:rFonts w:hint="eastAsia" w:ascii="宋体" w:hAnsi="宋体" w:eastAsia="宋体" w:cs="宋体"/>
              </w:rPr>
              <w:t xml:space="preserve">轿门开门装置在正常维保情况（更换易损件）下，正常运行次数最低为100万次；</w:t>
            </w:r>
            <w:r/>
          </w:p>
        </w:tc>
      </w:tr>
    </w:tbl>
    <w:p>
      <w:pPr>
        <w:pStyle w:val="1106"/>
        <w:ind w:left="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p>
      <w:pPr>
        <w:jc w:val="left"/>
        <w:widowControl/>
        <w:rPr>
          <w:rFonts w:hint="eastAsia" w:ascii="宋体" w:hAnsi="宋体" w:eastAsia="宋体" w:cs="宋体"/>
          <w:b/>
          <w:bCs/>
        </w:rPr>
      </w:pPr>
      <w:r>
        <w:rPr>
          <w:rFonts w:hint="eastAsia" w:ascii="宋体" w:hAnsi="宋体" w:eastAsia="宋体" w:cs="宋体"/>
          <w:b/>
          <w:bCs/>
        </w:rPr>
        <w:t xml:space="preserve">（2）垂直电梯标准功能：</w:t>
      </w:r>
      <w:r/>
    </w:p>
    <w:tbl>
      <w:tblPr>
        <w:tblStyle w:val="885"/>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61"/>
        <w:gridCol w:w="2977"/>
        <w:gridCol w:w="2307"/>
      </w:tblGrid>
      <w:tr>
        <w:trPr>
          <w:jc w:val="center"/>
          <w:trHeight w:val="320"/>
        </w:trPr>
        <w:tc>
          <w:tcPr>
            <w:tcW w:w="3561"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自动再平层 </w:t>
            </w:r>
            <w:r/>
          </w:p>
        </w:tc>
        <w:tc>
          <w:tcPr>
            <w:tcW w:w="297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门锁短接保护 </w:t>
            </w:r>
            <w:r/>
          </w:p>
        </w:tc>
        <w:tc>
          <w:tcPr>
            <w:tcW w:w="230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电机过热保护</w:t>
            </w:r>
            <w:r/>
          </w:p>
        </w:tc>
      </w:tr>
      <w:tr>
        <w:trPr>
          <w:jc w:val="center"/>
          <w:trHeight w:val="320"/>
        </w:trPr>
        <w:tc>
          <w:tcPr>
            <w:tcW w:w="3561"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电梯受阻失速保护 </w:t>
            </w:r>
            <w:r/>
          </w:p>
        </w:tc>
        <w:tc>
          <w:tcPr>
            <w:tcW w:w="297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关门力矩控制 </w:t>
            </w:r>
            <w:r/>
          </w:p>
        </w:tc>
        <w:tc>
          <w:tcPr>
            <w:tcW w:w="230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过电压保护</w:t>
            </w:r>
            <w:r/>
          </w:p>
        </w:tc>
      </w:tr>
      <w:tr>
        <w:trPr>
          <w:jc w:val="center"/>
          <w:trHeight w:val="320"/>
        </w:trPr>
        <w:tc>
          <w:tcPr>
            <w:tcW w:w="3561"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制动器冗余保护 </w:t>
            </w:r>
            <w:r/>
          </w:p>
        </w:tc>
        <w:tc>
          <w:tcPr>
            <w:tcW w:w="2977" w:type="dxa"/>
            <w:vAlign w:val="center"/>
            <w:textDirection w:val="lrTb"/>
            <w:noWrap/>
          </w:tcPr>
          <w:p>
            <w:pPr>
              <w:ind w:left="0" w:firstLine="0"/>
              <w:jc w:val="left"/>
              <w:widowControl/>
              <w:rPr>
                <w:rFonts w:hint="eastAsia" w:ascii="宋体" w:hAnsi="宋体" w:eastAsia="宋体" w:cs="宋体"/>
              </w:rPr>
            </w:pPr>
            <w:r>
              <w:rPr>
                <w:rFonts w:hint="eastAsia" w:ascii="宋体" w:hAnsi="宋体" w:eastAsia="宋体" w:cs="宋体"/>
              </w:rPr>
              <w:t xml:space="preserve">轿厢应急照明 （自动充电式）</w:t>
            </w:r>
            <w:r/>
          </w:p>
        </w:tc>
        <w:tc>
          <w:tcPr>
            <w:tcW w:w="230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电源故障保护</w:t>
            </w:r>
            <w:r/>
          </w:p>
        </w:tc>
      </w:tr>
      <w:tr>
        <w:trPr>
          <w:jc w:val="center"/>
          <w:trHeight w:val="320"/>
        </w:trPr>
        <w:tc>
          <w:tcPr>
            <w:tcW w:w="3561"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轿厢微机异常处理 </w:t>
            </w:r>
            <w:r/>
          </w:p>
        </w:tc>
        <w:tc>
          <w:tcPr>
            <w:tcW w:w="297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运行次数与时间统计 </w:t>
            </w:r>
            <w:r/>
          </w:p>
        </w:tc>
        <w:tc>
          <w:tcPr>
            <w:tcW w:w="230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上电再平层</w:t>
            </w:r>
            <w:r/>
          </w:p>
        </w:tc>
      </w:tr>
      <w:tr>
        <w:trPr>
          <w:jc w:val="center"/>
          <w:trHeight w:val="320"/>
        </w:trPr>
        <w:tc>
          <w:tcPr>
            <w:tcW w:w="3561"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轿内反向指令消除 </w:t>
            </w:r>
            <w:r/>
          </w:p>
        </w:tc>
        <w:tc>
          <w:tcPr>
            <w:tcW w:w="297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即时关门 </w:t>
            </w:r>
            <w:r/>
          </w:p>
        </w:tc>
        <w:tc>
          <w:tcPr>
            <w:tcW w:w="230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重复关门</w:t>
            </w:r>
            <w:r/>
          </w:p>
        </w:tc>
      </w:tr>
      <w:tr>
        <w:trPr>
          <w:jc w:val="center"/>
          <w:trHeight w:val="320"/>
        </w:trPr>
        <w:tc>
          <w:tcPr>
            <w:tcW w:w="3561"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轿内通风装置自动停止</w:t>
            </w:r>
            <w:r/>
          </w:p>
        </w:tc>
        <w:tc>
          <w:tcPr>
            <w:tcW w:w="297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故障自诊断 </w:t>
            </w:r>
            <w:r/>
          </w:p>
        </w:tc>
        <w:tc>
          <w:tcPr>
            <w:tcW w:w="230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本层再开门</w:t>
            </w:r>
            <w:r/>
          </w:p>
        </w:tc>
      </w:tr>
      <w:tr>
        <w:trPr>
          <w:jc w:val="center"/>
          <w:trHeight w:val="320"/>
        </w:trPr>
        <w:tc>
          <w:tcPr>
            <w:tcW w:w="3561"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轿内照明自动关闭</w:t>
            </w:r>
            <w:r/>
          </w:p>
        </w:tc>
        <w:tc>
          <w:tcPr>
            <w:tcW w:w="297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轿内报警 </w:t>
            </w:r>
            <w:r/>
          </w:p>
        </w:tc>
        <w:tc>
          <w:tcPr>
            <w:tcW w:w="2307" w:type="dxa"/>
            <w:vAlign w:val="center"/>
            <w:textDirection w:val="lrTb"/>
            <w:noWrap/>
          </w:tcPr>
          <w:p>
            <w:pPr>
              <w:ind w:left="0" w:firstLine="0"/>
              <w:jc w:val="left"/>
              <w:widowControl/>
              <w:rPr>
                <w:rFonts w:hint="eastAsia" w:ascii="宋体" w:hAnsi="宋体" w:eastAsia="宋体" w:cs="宋体"/>
              </w:rPr>
            </w:pPr>
            <w:r>
              <w:rPr>
                <w:rFonts w:hint="eastAsia" w:ascii="宋体" w:hAnsi="宋体" w:eastAsia="宋体" w:cs="宋体"/>
              </w:rPr>
              <w:t xml:space="preserve">故障自动记忆功能</w:t>
            </w:r>
            <w:r/>
          </w:p>
        </w:tc>
      </w:tr>
      <w:tr>
        <w:trPr>
          <w:jc w:val="center"/>
          <w:trHeight w:val="320"/>
        </w:trPr>
        <w:tc>
          <w:tcPr>
            <w:tcW w:w="3561"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关门保护 </w:t>
            </w:r>
            <w:r/>
          </w:p>
        </w:tc>
        <w:tc>
          <w:tcPr>
            <w:tcW w:w="297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电气安全回路保护 </w:t>
            </w:r>
            <w:r/>
          </w:p>
        </w:tc>
        <w:tc>
          <w:tcPr>
            <w:tcW w:w="2307" w:type="dxa"/>
            <w:vAlign w:val="center"/>
            <w:textDirection w:val="lrTb"/>
            <w:noWrap/>
          </w:tcPr>
          <w:p>
            <w:pPr>
              <w:ind w:left="0" w:firstLine="0"/>
              <w:jc w:val="left"/>
              <w:widowControl/>
              <w:rPr>
                <w:rFonts w:hint="eastAsia" w:ascii="宋体" w:hAnsi="宋体" w:eastAsia="宋体" w:cs="宋体"/>
              </w:rPr>
            </w:pPr>
            <w:r>
              <w:rPr>
                <w:rFonts w:hint="eastAsia" w:ascii="宋体" w:hAnsi="宋体" w:eastAsia="宋体" w:cs="宋体"/>
              </w:rPr>
              <w:t xml:space="preserve">单边静力矩手动检测</w:t>
            </w:r>
            <w:r/>
          </w:p>
        </w:tc>
      </w:tr>
      <w:tr>
        <w:trPr>
          <w:jc w:val="center"/>
          <w:trHeight w:val="320"/>
        </w:trPr>
        <w:tc>
          <w:tcPr>
            <w:tcW w:w="3561"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轿厢溜车安全保护 </w:t>
            </w:r>
            <w:r/>
          </w:p>
        </w:tc>
        <w:tc>
          <w:tcPr>
            <w:tcW w:w="297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消防返回结束 </w:t>
            </w:r>
            <w:r/>
          </w:p>
        </w:tc>
        <w:tc>
          <w:tcPr>
            <w:tcW w:w="230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选层器修正</w:t>
            </w:r>
            <w:r/>
          </w:p>
        </w:tc>
      </w:tr>
      <w:tr>
        <w:trPr>
          <w:jc w:val="center"/>
          <w:trHeight w:val="320"/>
        </w:trPr>
        <w:tc>
          <w:tcPr>
            <w:tcW w:w="3561"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轿内运行方向指示 </w:t>
            </w:r>
            <w:r/>
          </w:p>
        </w:tc>
        <w:tc>
          <w:tcPr>
            <w:tcW w:w="297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层站按钮灯闪烁指示 </w:t>
            </w:r>
            <w:r/>
          </w:p>
        </w:tc>
        <w:tc>
          <w:tcPr>
            <w:tcW w:w="230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安全停靠</w:t>
            </w:r>
            <w:r/>
          </w:p>
        </w:tc>
      </w:tr>
      <w:tr>
        <w:trPr>
          <w:jc w:val="center"/>
          <w:trHeight w:val="320"/>
        </w:trPr>
        <w:tc>
          <w:tcPr>
            <w:tcW w:w="3561"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层站运行方向指示 </w:t>
            </w:r>
            <w:r/>
          </w:p>
        </w:tc>
        <w:tc>
          <w:tcPr>
            <w:tcW w:w="297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层高自测定 </w:t>
            </w:r>
            <w:r/>
          </w:p>
        </w:tc>
        <w:tc>
          <w:tcPr>
            <w:tcW w:w="230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停层开门</w:t>
            </w:r>
            <w:r/>
          </w:p>
        </w:tc>
      </w:tr>
      <w:tr>
        <w:trPr>
          <w:jc w:val="center"/>
          <w:trHeight w:val="320"/>
        </w:trPr>
        <w:tc>
          <w:tcPr>
            <w:tcW w:w="3561"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门锁旁路运行 </w:t>
            </w:r>
            <w:r/>
          </w:p>
        </w:tc>
        <w:tc>
          <w:tcPr>
            <w:tcW w:w="297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层站召唤自动登记 </w:t>
            </w:r>
            <w:r/>
          </w:p>
        </w:tc>
        <w:tc>
          <w:tcPr>
            <w:tcW w:w="2307" w:type="dxa"/>
            <w:vAlign w:val="center"/>
            <w:textDirection w:val="lrTb"/>
            <w:noWrap/>
          </w:tcPr>
          <w:p>
            <w:pPr>
              <w:ind w:left="0" w:firstLine="0"/>
              <w:jc w:val="left"/>
              <w:widowControl/>
              <w:rPr>
                <w:rFonts w:hint="eastAsia" w:ascii="宋体" w:hAnsi="宋体" w:eastAsia="宋体" w:cs="宋体"/>
              </w:rPr>
            </w:pPr>
            <w:r>
              <w:rPr>
                <w:rFonts w:hint="eastAsia" w:ascii="宋体" w:hAnsi="宋体" w:eastAsia="宋体" w:cs="宋体"/>
              </w:rPr>
              <w:t xml:space="preserve">逆变装置高温检测</w:t>
            </w:r>
            <w:r/>
          </w:p>
        </w:tc>
      </w:tr>
      <w:tr>
        <w:trPr>
          <w:jc w:val="center"/>
          <w:trHeight w:val="320"/>
        </w:trPr>
        <w:tc>
          <w:tcPr>
            <w:tcW w:w="3561"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双边静力矩手动检测 </w:t>
            </w:r>
            <w:r/>
          </w:p>
        </w:tc>
        <w:tc>
          <w:tcPr>
            <w:tcW w:w="297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层站微机异常处理 </w:t>
            </w:r>
            <w:r/>
          </w:p>
        </w:tc>
        <w:tc>
          <w:tcPr>
            <w:tcW w:w="230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终端强制减速</w:t>
            </w:r>
            <w:r/>
          </w:p>
        </w:tc>
      </w:tr>
      <w:tr>
        <w:trPr>
          <w:jc w:val="center"/>
          <w:trHeight w:val="320"/>
        </w:trPr>
        <w:tc>
          <w:tcPr>
            <w:tcW w:w="3561"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并联时召唤立刻自动分配功能</w:t>
            </w:r>
            <w:r/>
          </w:p>
        </w:tc>
        <w:tc>
          <w:tcPr>
            <w:tcW w:w="297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层站运行控制开关 </w:t>
            </w:r>
            <w:r/>
          </w:p>
        </w:tc>
        <w:tc>
          <w:tcPr>
            <w:tcW w:w="2307" w:type="dxa"/>
            <w:vAlign w:val="center"/>
            <w:textDirection w:val="lrTb"/>
            <w:noWrap/>
          </w:tcPr>
          <w:p>
            <w:pPr>
              <w:ind w:left="0" w:firstLine="0"/>
              <w:jc w:val="left"/>
              <w:widowControl/>
              <w:rPr>
                <w:rFonts w:hint="eastAsia" w:ascii="宋体" w:hAnsi="宋体" w:eastAsia="宋体" w:cs="宋体"/>
              </w:rPr>
            </w:pPr>
            <w:r>
              <w:rPr>
                <w:rFonts w:hint="eastAsia" w:ascii="宋体" w:hAnsi="宋体" w:eastAsia="宋体" w:cs="宋体"/>
              </w:rPr>
              <w:t xml:space="preserve">轿厢意外移动保护</w:t>
            </w:r>
            <w:r/>
          </w:p>
        </w:tc>
      </w:tr>
      <w:tr>
        <w:trPr>
          <w:jc w:val="center"/>
          <w:trHeight w:val="320"/>
        </w:trPr>
        <w:tc>
          <w:tcPr>
            <w:tcW w:w="3561"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双边静力矩周期性自动检测</w:t>
            </w:r>
            <w:r/>
          </w:p>
        </w:tc>
        <w:tc>
          <w:tcPr>
            <w:tcW w:w="297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独立运行 </w:t>
            </w:r>
            <w:r/>
          </w:p>
        </w:tc>
        <w:tc>
          <w:tcPr>
            <w:tcW w:w="230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过低速保护 </w:t>
            </w:r>
            <w:r/>
          </w:p>
        </w:tc>
      </w:tr>
      <w:tr>
        <w:trPr>
          <w:jc w:val="center"/>
          <w:trHeight w:val="320"/>
        </w:trPr>
        <w:tc>
          <w:tcPr>
            <w:tcW w:w="3561"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关门按钮响应指示 </w:t>
            </w:r>
            <w:r/>
          </w:p>
        </w:tc>
        <w:tc>
          <w:tcPr>
            <w:tcW w:w="297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检修操作</w:t>
            </w:r>
            <w:r/>
          </w:p>
        </w:tc>
        <w:tc>
          <w:tcPr>
            <w:tcW w:w="2307" w:type="dxa"/>
            <w:vAlign w:val="center"/>
            <w:textDirection w:val="lrTb"/>
            <w:noWrap/>
          </w:tcPr>
          <w:p>
            <w:pPr>
              <w:jc w:val="left"/>
              <w:widowControl/>
              <w:rPr>
                <w:rFonts w:hint="eastAsia" w:ascii="宋体" w:hAnsi="宋体" w:eastAsia="宋体" w:cs="宋体"/>
              </w:rPr>
            </w:pPr>
            <w:r>
              <w:rPr>
                <w:rFonts w:hint="eastAsia" w:ascii="宋体" w:hAnsi="宋体" w:eastAsia="宋体" w:cs="宋体"/>
                <w:lang w:eastAsia="zh-CN"/>
              </w:rPr>
              <w:t xml:space="preserve">无线</w:t>
            </w:r>
            <w:r>
              <w:rPr>
                <w:rFonts w:hint="eastAsia" w:ascii="宋体" w:hAnsi="宋体" w:eastAsia="宋体" w:cs="宋体"/>
              </w:rPr>
              <w:t xml:space="preserve">五方通话</w:t>
            </w:r>
            <w:r/>
          </w:p>
        </w:tc>
      </w:tr>
      <w:tr>
        <w:trPr>
          <w:jc w:val="center"/>
          <w:trHeight w:val="320"/>
        </w:trPr>
        <w:tc>
          <w:tcPr>
            <w:tcW w:w="3561"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换向重开门 </w:t>
            </w:r>
            <w:r/>
          </w:p>
        </w:tc>
        <w:tc>
          <w:tcPr>
            <w:tcW w:w="297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电梯不启动报警</w:t>
            </w:r>
            <w:r/>
          </w:p>
        </w:tc>
        <w:tc>
          <w:tcPr>
            <w:tcW w:w="230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消防返回</w:t>
            </w:r>
            <w:r/>
          </w:p>
        </w:tc>
      </w:tr>
      <w:tr>
        <w:trPr>
          <w:jc w:val="center"/>
          <w:trHeight w:val="320"/>
        </w:trPr>
        <w:tc>
          <w:tcPr>
            <w:tcW w:w="3561"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门负载检测 </w:t>
            </w:r>
            <w:r/>
          </w:p>
        </w:tc>
        <w:tc>
          <w:tcPr>
            <w:tcW w:w="297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满载直驶</w:t>
            </w:r>
            <w:r/>
          </w:p>
        </w:tc>
        <w:tc>
          <w:tcPr>
            <w:tcW w:w="230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提前预开门</w:t>
            </w:r>
            <w:r/>
          </w:p>
        </w:tc>
      </w:tr>
      <w:tr>
        <w:trPr>
          <w:jc w:val="center"/>
          <w:trHeight w:val="320"/>
        </w:trPr>
        <w:tc>
          <w:tcPr>
            <w:tcW w:w="3561"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开门按钮响应指示 </w:t>
            </w:r>
            <w:r/>
          </w:p>
        </w:tc>
        <w:tc>
          <w:tcPr>
            <w:tcW w:w="297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过电流保护</w:t>
            </w:r>
            <w:r/>
          </w:p>
        </w:tc>
        <w:tc>
          <w:tcPr>
            <w:tcW w:w="2307" w:type="dxa"/>
            <w:vAlign w:val="center"/>
            <w:textDirection w:val="lrTb"/>
            <w:noWrap/>
          </w:tcPr>
          <w:p>
            <w:pPr>
              <w:ind w:firstLine="0"/>
              <w:jc w:val="left"/>
              <w:widowControl/>
              <w:rPr>
                <w:rFonts w:hint="eastAsia" w:ascii="宋体" w:hAnsi="宋体" w:eastAsia="宋体" w:cs="宋体"/>
                <w:color w:val="ee0000"/>
              </w:rPr>
            </w:pPr>
            <w:r>
              <w:rPr>
                <w:rFonts w:hint="eastAsia" w:ascii="宋体" w:hAnsi="宋体" w:eastAsia="宋体" w:cs="宋体"/>
                <w:color w:val="ee0000"/>
              </w:rPr>
            </w:r>
            <w:r/>
          </w:p>
        </w:tc>
      </w:tr>
      <w:tr>
        <w:trPr>
          <w:jc w:val="center"/>
          <w:trHeight w:val="320"/>
        </w:trPr>
        <w:tc>
          <w:tcPr>
            <w:tcW w:w="3561"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开门受阻控制 </w:t>
            </w:r>
            <w:r/>
          </w:p>
        </w:tc>
        <w:tc>
          <w:tcPr>
            <w:tcW w:w="297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超载报警 </w:t>
            </w:r>
            <w:r/>
          </w:p>
        </w:tc>
        <w:tc>
          <w:tcPr>
            <w:tcW w:w="230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r>
            <w:r/>
          </w:p>
        </w:tc>
      </w:tr>
      <w:tr>
        <w:trPr>
          <w:jc w:val="center"/>
          <w:trHeight w:val="320"/>
        </w:trPr>
        <w:tc>
          <w:tcPr>
            <w:tcW w:w="3561"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开门保持时间自动调整 </w:t>
            </w:r>
            <w:r/>
          </w:p>
        </w:tc>
        <w:tc>
          <w:tcPr>
            <w:tcW w:w="297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超速保护</w:t>
            </w:r>
            <w:r/>
          </w:p>
        </w:tc>
        <w:tc>
          <w:tcPr>
            <w:tcW w:w="230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r>
            <w:r/>
          </w:p>
        </w:tc>
      </w:tr>
      <w:tr>
        <w:trPr>
          <w:jc w:val="center"/>
          <w:trHeight w:val="320"/>
        </w:trPr>
        <w:tc>
          <w:tcPr>
            <w:tcW w:w="3561"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多光束光幕保护功能</w:t>
            </w:r>
            <w:r/>
          </w:p>
        </w:tc>
        <w:tc>
          <w:tcPr>
            <w:tcW w:w="297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t xml:space="preserve">双击按钮取消错误内呼</w:t>
            </w:r>
            <w:r/>
          </w:p>
        </w:tc>
        <w:tc>
          <w:tcPr>
            <w:tcW w:w="2307" w:type="dxa"/>
            <w:vAlign w:val="center"/>
            <w:textDirection w:val="lrTb"/>
            <w:noWrap/>
          </w:tcPr>
          <w:p>
            <w:pPr>
              <w:jc w:val="left"/>
              <w:widowControl/>
              <w:rPr>
                <w:rFonts w:hint="eastAsia" w:ascii="宋体" w:hAnsi="宋体" w:eastAsia="宋体" w:cs="宋体"/>
              </w:rPr>
            </w:pPr>
            <w:r>
              <w:rPr>
                <w:rFonts w:hint="eastAsia" w:ascii="宋体" w:hAnsi="宋体" w:eastAsia="宋体" w:cs="宋体"/>
              </w:rPr>
            </w:r>
            <w:r/>
          </w:p>
        </w:tc>
      </w:tr>
    </w:tbl>
    <w:p>
      <w:pPr>
        <w:pStyle w:val="1106"/>
        <w:ind w:left="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注：</w:t>
      </w:r>
      <w:r/>
    </w:p>
    <w:p>
      <w:pPr>
        <w:ind w:firstLine="560"/>
        <w:rPr>
          <w:rFonts w:hint="eastAsia" w:ascii="宋体" w:hAnsi="宋体" w:eastAsia="宋体" w:cs="宋体"/>
          <w:sz w:val="24"/>
          <w:szCs w:val="24"/>
        </w:rPr>
      </w:pPr>
      <w:r>
        <w:rPr>
          <w:rFonts w:hint="eastAsia" w:ascii="宋体" w:hAnsi="宋体" w:eastAsia="宋体" w:cs="宋体"/>
          <w:i/>
          <w:iCs/>
          <w:color w:val="000000"/>
          <w:sz w:val="24"/>
          <w:szCs w:val="24"/>
        </w:rPr>
        <w:t xml:space="preserve">1、</w:t>
      </w:r>
      <w:r>
        <w:rPr>
          <w:rFonts w:hint="eastAsia" w:ascii="宋体" w:hAnsi="宋体" w:eastAsia="宋体" w:cs="宋体"/>
          <w:i/>
          <w:iCs/>
          <w:color w:val="000000"/>
          <w:sz w:val="24"/>
          <w:szCs w:val="24"/>
          <w:u w:val="single"/>
        </w:rPr>
        <w:t xml:space="preserve">安装过程中主动与采购人配合，不另增加费用。并确保通过当地特种设备检测机构验收。</w:t>
      </w:r>
      <w:bookmarkStart w:id="174" w:name="OLE_LINK48"/>
      <w:r>
        <w:rPr>
          <w:rFonts w:hint="eastAsia" w:ascii="宋体" w:hAnsi="宋体" w:eastAsia="宋体" w:cs="宋体"/>
          <w:b/>
          <w:bCs/>
          <w:i/>
          <w:iCs/>
          <w:color w:val="000000"/>
          <w:sz w:val="24"/>
          <w:szCs w:val="24"/>
          <w:u w:val="single"/>
        </w:rPr>
        <w:t xml:space="preserve">（投标时提供承诺函，格式自拟）</w:t>
      </w:r>
      <w:bookmarkEnd w:id="174"/>
      <w:r>
        <w:rPr>
          <w:rFonts w:hint="eastAsia" w:ascii="宋体" w:hAnsi="宋体" w:eastAsia="宋体" w:cs="宋体"/>
          <w:b/>
          <w:bCs/>
          <w:i/>
          <w:iCs/>
          <w:color w:val="000000"/>
          <w:sz w:val="24"/>
          <w:szCs w:val="24"/>
          <w:u w:val="single"/>
        </w:rPr>
        <w:t xml:space="preserve">。</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（四）采购标的的数量、采购项目交付或者实施的时间和地点（货物类项目采购清单中必须列明主要标的、强制节能产品）；</w:t>
      </w:r>
      <w:r/>
    </w:p>
    <w:p>
      <w:pPr>
        <w:rPr>
          <w:rFonts w:hint="eastAsia" w:ascii="宋体" w:hAnsi="宋体" w:eastAsia="宋体" w:cs="宋体"/>
        </w:rPr>
      </w:pPr>
      <w:r>
        <w:rPr>
          <w:rFonts w:hint="eastAsia" w:ascii="宋体" w:hAnsi="宋体" w:eastAsia="宋体" w:cs="宋体"/>
          <w:b/>
          <w:szCs w:val="21"/>
        </w:rPr>
        <w:tab/>
      </w:r>
      <w:r>
        <w:rPr>
          <w:rFonts w:hint="eastAsia" w:ascii="宋体" w:hAnsi="宋体" w:eastAsia="宋体" w:cs="宋体"/>
        </w:rPr>
        <w:t xml:space="preserve">4.1、电梯名称、数量</w:t>
      </w:r>
      <w:r/>
    </w:p>
    <w:tbl>
      <w:tblPr>
        <w:tblStyle w:val="885"/>
        <w:tblW w:w="94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1843"/>
        <w:gridCol w:w="1417"/>
        <w:gridCol w:w="1477"/>
        <w:gridCol w:w="1059"/>
        <w:gridCol w:w="1266"/>
      </w:tblGrid>
      <w:tr>
        <w:trPr>
          <w:jc w:val="center"/>
          <w:trHeight w:val="86"/>
        </w:trPr>
        <w:tc>
          <w:tcPr>
            <w:tcW w:w="2390" w:type="dxa"/>
            <w:vAlign w:val="center"/>
            <w:vMerge w:val="restart"/>
            <w:textDirection w:val="lrTb"/>
            <w:noWrap/>
          </w:tcPr>
          <w:p>
            <w:pPr>
              <w:jc w:val="center"/>
              <w:rPr>
                <w:rFonts w:hint="eastAsia" w:ascii="宋体" w:hAnsi="宋体" w:eastAsia="宋体" w:cs="宋体"/>
              </w:rPr>
            </w:pPr>
            <w:r>
              <w:rPr>
                <w:rFonts w:hint="eastAsia" w:ascii="宋体" w:hAnsi="宋体" w:eastAsia="宋体" w:cs="宋体"/>
                <w:b/>
                <w:bCs/>
              </w:rPr>
              <w:t xml:space="preserve">电梯类型</w:t>
            </w:r>
            <w:r/>
          </w:p>
        </w:tc>
        <w:tc>
          <w:tcPr>
            <w:gridSpan w:val="3"/>
            <w:tcW w:w="4737" w:type="dxa"/>
            <w:vAlign w:val="center"/>
            <w:textDirection w:val="lrTb"/>
            <w:noWrap/>
          </w:tcPr>
          <w:p>
            <w:pPr>
              <w:jc w:val="center"/>
              <w:rPr>
                <w:rFonts w:hint="eastAsia" w:ascii="宋体" w:hAnsi="宋体" w:eastAsia="宋体" w:cs="宋体"/>
                <w:b/>
                <w:bCs/>
              </w:rPr>
            </w:pPr>
            <w:r>
              <w:rPr>
                <w:rFonts w:hint="eastAsia" w:ascii="宋体" w:hAnsi="宋体" w:eastAsia="宋体" w:cs="宋体"/>
                <w:b/>
                <w:bCs/>
              </w:rPr>
              <w:t xml:space="preserve">主 要 规 格 描 述</w:t>
            </w:r>
            <w:r/>
          </w:p>
        </w:tc>
        <w:tc>
          <w:tcPr>
            <w:tcW w:w="1059" w:type="dxa"/>
            <w:vAlign w:val="center"/>
            <w:vMerge w:val="restart"/>
            <w:textDirection w:val="lrTb"/>
            <w:noWrap/>
          </w:tcPr>
          <w:p>
            <w:pPr>
              <w:jc w:val="center"/>
              <w:rPr>
                <w:rFonts w:hint="eastAsia" w:ascii="宋体" w:hAnsi="宋体" w:eastAsia="宋体" w:cs="宋体"/>
                <w:b/>
                <w:bCs/>
              </w:rPr>
            </w:pPr>
            <w:r>
              <w:rPr>
                <w:rFonts w:hint="eastAsia" w:ascii="宋体" w:hAnsi="宋体" w:eastAsia="宋体" w:cs="宋体"/>
                <w:b/>
                <w:bCs/>
              </w:rPr>
              <w:t xml:space="preserve">数量</w:t>
            </w:r>
            <w:r/>
          </w:p>
        </w:tc>
        <w:tc>
          <w:tcPr>
            <w:tcW w:w="1266" w:type="dxa"/>
            <w:vAlign w:val="center"/>
            <w:vMerge w:val="restart"/>
            <w:textDirection w:val="lrTb"/>
            <w:noWrap/>
          </w:tcPr>
          <w:p>
            <w:pPr>
              <w:jc w:val="center"/>
              <w:rPr>
                <w:rFonts w:hint="eastAsia" w:ascii="宋体" w:hAnsi="宋体" w:eastAsia="宋体" w:cs="宋体"/>
                <w:b/>
                <w:bCs/>
              </w:rPr>
            </w:pPr>
            <w:r>
              <w:rPr>
                <w:rFonts w:hint="eastAsia" w:ascii="宋体" w:hAnsi="宋体" w:eastAsia="宋体" w:cs="宋体"/>
                <w:b/>
                <w:bCs/>
              </w:rPr>
              <w:t xml:space="preserve">备注</w:t>
            </w:r>
            <w:r/>
          </w:p>
        </w:tc>
      </w:tr>
      <w:tr>
        <w:trPr>
          <w:jc w:val="center"/>
          <w:trHeight w:val="64"/>
        </w:trPr>
        <w:tc>
          <w:tcPr>
            <w:tcW w:w="2390" w:type="dxa"/>
            <w:vAlign w:val="center"/>
            <w:vMerge w:val="continue"/>
            <w:textDirection w:val="lrTb"/>
            <w:noWrap/>
          </w:tcPr>
          <w:p>
            <w:pPr>
              <w:jc w:val="center"/>
              <w:rPr>
                <w:rFonts w:hint="eastAsia" w:ascii="宋体" w:hAnsi="宋体" w:eastAsia="宋体" w:cs="宋体"/>
              </w:rPr>
            </w:pPr>
            <w:r>
              <w:rPr>
                <w:rFonts w:hint="eastAsia" w:ascii="宋体" w:hAnsi="宋体" w:eastAsia="宋体" w:cs="宋体"/>
              </w:rPr>
            </w:r>
            <w:r/>
          </w:p>
        </w:tc>
        <w:tc>
          <w:tcPr>
            <w:tcW w:w="1843" w:type="dxa"/>
            <w:vAlign w:val="center"/>
            <w:textDirection w:val="lrTb"/>
            <w:noWrap/>
          </w:tcPr>
          <w:p>
            <w:pPr>
              <w:ind w:firstLine="0"/>
              <w:rPr>
                <w:rFonts w:hint="eastAsia" w:ascii="宋体" w:hAnsi="宋体" w:eastAsia="宋体" w:cs="宋体"/>
              </w:rPr>
            </w:pPr>
            <w:r/>
            <w:bookmarkStart w:id="175" w:name="OLE_LINK20"/>
            <w:r>
              <w:rPr>
                <w:rFonts w:hint="eastAsia" w:ascii="宋体" w:hAnsi="宋体" w:eastAsia="宋体" w:cs="宋体"/>
              </w:rPr>
              <w:t xml:space="preserve">载重量</w:t>
            </w:r>
            <w:bookmarkEnd w:id="175"/>
            <w:r>
              <w:rPr>
                <w:rFonts w:hint="eastAsia" w:ascii="宋体" w:hAnsi="宋体" w:eastAsia="宋体" w:cs="宋体"/>
              </w:rPr>
              <w:t xml:space="preserve">（kg）</w:t>
            </w:r>
            <w:r/>
          </w:p>
        </w:tc>
        <w:tc>
          <w:tcPr>
            <w:tcW w:w="1417" w:type="dxa"/>
            <w:vAlign w:val="center"/>
            <w:textDirection w:val="lrTb"/>
            <w:noWrap/>
          </w:tcPr>
          <w:p>
            <w:pPr>
              <w:ind w:firstLine="0"/>
              <w:rPr>
                <w:rFonts w:hint="eastAsia" w:ascii="宋体" w:hAnsi="宋体" w:eastAsia="宋体" w:cs="宋体"/>
              </w:rPr>
            </w:pPr>
            <w:r/>
            <w:bookmarkStart w:id="176" w:name="OLE_LINK22"/>
            <w:r>
              <w:rPr>
                <w:rFonts w:hint="eastAsia" w:ascii="宋体" w:hAnsi="宋体" w:eastAsia="宋体" w:cs="宋体"/>
              </w:rPr>
              <w:t xml:space="preserve">速度</w:t>
            </w:r>
            <w:bookmarkEnd w:id="176"/>
            <w:r>
              <w:rPr>
                <w:rFonts w:hint="eastAsia" w:ascii="宋体" w:hAnsi="宋体" w:eastAsia="宋体" w:cs="宋体"/>
              </w:rPr>
              <w:t xml:space="preserve">（m/s）</w:t>
            </w:r>
            <w:r/>
          </w:p>
        </w:tc>
        <w:tc>
          <w:tcPr>
            <w:tcW w:w="1477"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层/站/门</w:t>
            </w:r>
            <w:r/>
          </w:p>
        </w:tc>
        <w:tc>
          <w:tcPr>
            <w:tcW w:w="1059" w:type="dxa"/>
            <w:vAlign w:val="center"/>
            <w:vMerge w:val="continue"/>
            <w:textDirection w:val="lrTb"/>
            <w:noWrap/>
          </w:tcPr>
          <w:p>
            <w:pPr>
              <w:jc w:val="center"/>
              <w:rPr>
                <w:rFonts w:hint="eastAsia" w:ascii="宋体" w:hAnsi="宋体" w:eastAsia="宋体" w:cs="宋体"/>
                <w:b/>
                <w:bCs/>
              </w:rPr>
            </w:pPr>
            <w:r>
              <w:rPr>
                <w:rFonts w:hint="eastAsia" w:ascii="宋体" w:hAnsi="宋体" w:eastAsia="宋体" w:cs="宋体"/>
                <w:b/>
                <w:bCs/>
              </w:rPr>
            </w:r>
            <w:r/>
          </w:p>
        </w:tc>
        <w:tc>
          <w:tcPr>
            <w:tcW w:w="1266" w:type="dxa"/>
            <w:vMerge w:val="continue"/>
            <w:textDirection w:val="lrTb"/>
            <w:noWrap/>
          </w:tcPr>
          <w:p>
            <w:pPr>
              <w:jc w:val="center"/>
              <w:rPr>
                <w:rFonts w:hint="eastAsia" w:ascii="宋体" w:hAnsi="宋体" w:eastAsia="宋体" w:cs="宋体"/>
                <w:b/>
                <w:bCs/>
              </w:rPr>
            </w:pPr>
            <w:r>
              <w:rPr>
                <w:rFonts w:hint="eastAsia" w:ascii="宋体" w:hAnsi="宋体" w:eastAsia="宋体" w:cs="宋体"/>
                <w:b/>
                <w:bCs/>
              </w:rPr>
            </w:r>
            <w:r/>
          </w:p>
        </w:tc>
      </w:tr>
      <w:tr>
        <w:trPr>
          <w:jc w:val="center"/>
          <w:trHeight w:val="62"/>
        </w:trPr>
        <w:tc>
          <w:tcPr>
            <w:tcW w:w="2390" w:type="dxa"/>
            <w:vAlign w:val="center"/>
            <w:textDirection w:val="lrTb"/>
            <w:noWrap/>
          </w:tcPr>
          <w:p>
            <w:pPr>
              <w:jc w:val="center"/>
              <w:rPr>
                <w:rFonts w:hint="eastAsia" w:ascii="宋体" w:hAnsi="宋体" w:eastAsia="宋体" w:cs="宋体"/>
                <w:color w:val="0000ff"/>
              </w:rPr>
            </w:pPr>
            <w:r/>
            <w:bookmarkStart w:id="177" w:name="OLE_LINK19"/>
            <w:r>
              <w:rPr>
                <w:rFonts w:hint="eastAsia" w:ascii="宋体" w:hAnsi="宋体" w:eastAsia="宋体" w:cs="宋体"/>
                <w:color w:val="0000ff"/>
              </w:rPr>
              <w:t xml:space="preserve">电梯</w:t>
            </w:r>
            <w:bookmarkEnd w:id="177"/>
            <w:r/>
            <w:r/>
          </w:p>
        </w:tc>
        <w:tc>
          <w:tcPr>
            <w:tcW w:w="1843" w:type="dxa"/>
            <w:vAlign w:val="center"/>
            <w:textDirection w:val="lrTb"/>
            <w:noWrap/>
          </w:tcPr>
          <w:p>
            <w:pPr>
              <w:rPr>
                <w:rFonts w:hint="eastAsia" w:ascii="宋体" w:hAnsi="宋体" w:eastAsia="宋体" w:cs="宋体"/>
                <w:color w:val="0000ff"/>
              </w:rPr>
            </w:pPr>
            <w:r>
              <w:rPr>
                <w:rFonts w:hint="eastAsia" w:ascii="宋体" w:hAnsi="宋体" w:eastAsia="宋体" w:cs="宋体"/>
              </w:rPr>
              <w:t xml:space="preserve">≥</w:t>
            </w:r>
            <w:r>
              <w:rPr>
                <w:rFonts w:hint="eastAsia" w:ascii="宋体" w:hAnsi="宋体" w:eastAsia="宋体" w:cs="宋体"/>
                <w:color w:val="0000ff"/>
              </w:rPr>
              <w:t xml:space="preserve">1050kg</w:t>
            </w:r>
            <w:r/>
          </w:p>
        </w:tc>
        <w:tc>
          <w:tcPr>
            <w:tcW w:w="1417" w:type="dxa"/>
            <w:vAlign w:val="center"/>
            <w:textDirection w:val="lrTb"/>
            <w:noWrap/>
          </w:tcPr>
          <w:p>
            <w:pPr>
              <w:rPr>
                <w:rFonts w:hint="eastAsia" w:ascii="宋体" w:hAnsi="宋体" w:eastAsia="宋体" w:cs="宋体"/>
                <w:color w:val="0000ff"/>
              </w:rPr>
            </w:pPr>
            <w:r>
              <w:rPr>
                <w:rFonts w:hint="eastAsia" w:ascii="宋体" w:hAnsi="宋体" w:eastAsia="宋体" w:cs="宋体"/>
              </w:rPr>
              <w:t xml:space="preserve">≥</w:t>
            </w:r>
            <w:r>
              <w:rPr>
                <w:rFonts w:hint="eastAsia" w:ascii="宋体" w:hAnsi="宋体" w:eastAsia="宋体" w:cs="宋体"/>
                <w:color w:val="0000ff"/>
                <w:sz w:val="24"/>
                <w:szCs w:val="24"/>
              </w:rPr>
              <w:t xml:space="preserve">1.0</w:t>
            </w:r>
            <w:r/>
          </w:p>
        </w:tc>
        <w:tc>
          <w:tcPr>
            <w:tcW w:w="1477" w:type="dxa"/>
            <w:vAlign w:val="center"/>
            <w:textDirection w:val="lrTb"/>
            <w:noWrap/>
          </w:tcPr>
          <w:p>
            <w:pPr>
              <w:pStyle w:val="877"/>
              <w:keepLines w:val="0"/>
              <w:keepNext w:val="0"/>
              <w:spacing w:before="0" w:after="0" w:line="360" w:lineRule="atLeast"/>
              <w:widowControl/>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6/6/6</w:t>
            </w:r>
            <w:r/>
          </w:p>
          <w:p>
            <w:pPr>
              <w:ind w:firstLine="0"/>
              <w:rPr>
                <w:rFonts w:hint="eastAsia" w:ascii="宋体" w:hAnsi="宋体" w:eastAsia="宋体" w:cs="宋体"/>
                <w:color w:val="0000ff"/>
              </w:rPr>
            </w:pPr>
            <w:r>
              <w:rPr>
                <w:rFonts w:hint="eastAsia" w:ascii="宋体" w:hAnsi="宋体" w:eastAsia="宋体" w:cs="宋体"/>
                <w:color w:val="0000ff"/>
              </w:rPr>
            </w:r>
            <w:r/>
          </w:p>
        </w:tc>
        <w:tc>
          <w:tcPr>
            <w:tcW w:w="1059" w:type="dxa"/>
            <w:vAlign w:val="center"/>
            <w:textDirection w:val="lrTb"/>
            <w:noWrap/>
          </w:tcPr>
          <w:p>
            <w:pPr>
              <w:jc w:val="center"/>
              <w:rPr>
                <w:rFonts w:hint="eastAsia" w:ascii="宋体" w:hAnsi="宋体" w:eastAsia="宋体" w:cs="宋体"/>
                <w:color w:val="0000ff"/>
              </w:rPr>
            </w:pPr>
            <w:r>
              <w:rPr>
                <w:rFonts w:hint="eastAsia" w:ascii="宋体" w:hAnsi="宋体" w:eastAsia="宋体" w:cs="宋体"/>
                <w:color w:val="0000ff"/>
              </w:rPr>
              <w:t xml:space="preserve">1</w:t>
            </w:r>
            <w:r/>
          </w:p>
        </w:tc>
        <w:tc>
          <w:tcPr>
            <w:tcW w:w="1266" w:type="dxa"/>
            <w:vAlign w:val="center"/>
            <w:textDirection w:val="lrTb"/>
            <w:noWrap/>
          </w:tcPr>
          <w:p>
            <w:pPr>
              <w:jc w:val="center"/>
              <w:rPr>
                <w:rFonts w:hint="eastAsia" w:ascii="宋体" w:hAnsi="宋体" w:eastAsia="宋体" w:cs="宋体"/>
                <w:color w:val="0000ff"/>
              </w:rPr>
            </w:pPr>
            <w:r>
              <w:rPr>
                <w:rFonts w:hint="eastAsia" w:ascii="宋体" w:hAnsi="宋体" w:eastAsia="宋体" w:cs="宋体"/>
                <w:color w:val="0000ff"/>
              </w:rPr>
            </w:r>
            <w:r/>
          </w:p>
        </w:tc>
      </w:tr>
    </w:tbl>
    <w:p>
      <w:pPr>
        <w:ind w:right="51"/>
        <w:jc w:val="left"/>
        <w:spacing w:before="62"/>
        <w:rPr>
          <w:rFonts w:hint="eastAsia" w:ascii="宋体" w:hAnsi="宋体" w:eastAsia="宋体" w:cs="宋体"/>
          <w:sz w:val="24"/>
          <w:szCs w:val="24"/>
        </w:rPr>
      </w:pPr>
      <w:r>
        <w:rPr>
          <w:rFonts w:hint="eastAsia" w:ascii="宋体" w:hAnsi="宋体" w:eastAsia="宋体" w:cs="宋体"/>
          <w:sz w:val="24"/>
          <w:szCs w:val="24"/>
        </w:rPr>
        <w:t xml:space="preserve">4.2、实施的时间和地点：</w:t>
      </w:r>
      <w:r/>
    </w:p>
    <w:p>
      <w:pPr>
        <w:jc w:val="left"/>
        <w:rPr>
          <w:rFonts w:hint="eastAsia" w:ascii="宋体" w:hAnsi="宋体" w:eastAsia="宋体" w:cs="宋体"/>
          <w:i/>
          <w:iCs/>
          <w:sz w:val="24"/>
          <w:szCs w:val="24"/>
          <w:u w:val="single"/>
        </w:rPr>
      </w:pPr>
      <w:r>
        <w:rPr>
          <w:rFonts w:hint="eastAsia" w:ascii="宋体" w:hAnsi="宋体" w:eastAsia="宋体" w:cs="宋体"/>
          <w:sz w:val="24"/>
          <w:szCs w:val="24"/>
        </w:rPr>
        <w:t xml:space="preserve">4.2.1、</w:t>
      </w:r>
      <w:r>
        <w:rPr>
          <w:rFonts w:hint="eastAsia" w:ascii="宋体" w:hAnsi="宋体" w:eastAsia="宋体" w:cs="宋体"/>
          <w:i/>
          <w:iCs/>
          <w:color w:val="0000ff"/>
          <w:sz w:val="24"/>
          <w:szCs w:val="24"/>
          <w:u w:val="single"/>
        </w:rPr>
        <w:t xml:space="preserve">供货要求及安装时间要求：中标供应商须在采购合同签订后90个日历天 (除不可抗力、非中标供应商原因) 全部供货及安装完毕，并完成全部验收工作。</w:t>
      </w:r>
      <w:r>
        <w:rPr>
          <w:rFonts w:hint="eastAsia" w:ascii="宋体" w:hAnsi="宋体" w:eastAsia="宋体" w:cs="宋体"/>
          <w:b/>
          <w:bCs/>
          <w:i/>
          <w:iCs/>
          <w:color w:val="0000ff"/>
          <w:sz w:val="24"/>
          <w:szCs w:val="24"/>
          <w:u w:val="single"/>
        </w:rPr>
        <w:t xml:space="preserve">（投标时须提供承诺函，格式自拟）。</w:t>
      </w:r>
      <w:r/>
    </w:p>
    <w:p>
      <w:pPr>
        <w:jc w:val="left"/>
        <w:rPr>
          <w:rFonts w:hint="eastAsia" w:ascii="宋体" w:hAnsi="宋体" w:eastAsia="宋体" w:cs="宋体"/>
          <w:sz w:val="24"/>
          <w:szCs w:val="24"/>
        </w:rPr>
      </w:pPr>
      <w:r>
        <w:rPr>
          <w:rFonts w:hint="eastAsia" w:ascii="宋体" w:hAnsi="宋体" w:eastAsia="宋体" w:cs="宋体"/>
          <w:sz w:val="24"/>
          <w:szCs w:val="24"/>
        </w:rPr>
        <w:t xml:space="preserve">4.2.2地点：通州区融媒体中心</w:t>
      </w:r>
      <w:r/>
    </w:p>
    <w:p>
      <w:pPr>
        <w:spacing w:line="500" w:lineRule="exact"/>
        <w:rPr>
          <w:rFonts w:hint="eastAsia" w:ascii="宋体" w:hAnsi="宋体" w:eastAsia="宋体" w:cs="宋体"/>
          <w:b/>
          <w:bCs/>
          <w:sz w:val="24"/>
          <w:szCs w:val="24"/>
        </w:rPr>
      </w:pPr>
      <w:r/>
      <w:bookmarkStart w:id="178" w:name="OLE_LINK50"/>
      <w:r>
        <w:rPr>
          <w:rFonts w:hint="eastAsia" w:ascii="宋体" w:hAnsi="宋体" w:eastAsia="宋体" w:cs="宋体"/>
          <w:b/>
          <w:bCs/>
          <w:sz w:val="24"/>
          <w:szCs w:val="24"/>
        </w:rPr>
        <w:t xml:space="preserve">（五）</w:t>
      </w:r>
      <w:bookmarkStart w:id="179" w:name="OLE_LINK44"/>
      <w:r>
        <w:rPr>
          <w:rFonts w:hint="eastAsia" w:ascii="宋体" w:hAnsi="宋体" w:eastAsia="宋体" w:cs="宋体"/>
          <w:b/>
          <w:bCs/>
          <w:sz w:val="24"/>
          <w:szCs w:val="24"/>
        </w:rPr>
        <w:t xml:space="preserve">采购标的需满足的服务标准、期限、效率等要求</w:t>
      </w:r>
      <w:bookmarkEnd w:id="179"/>
      <w:r>
        <w:rPr>
          <w:rFonts w:hint="eastAsia" w:ascii="宋体" w:hAnsi="宋体" w:eastAsia="宋体" w:cs="宋体"/>
          <w:b/>
          <w:bCs/>
          <w:sz w:val="24"/>
          <w:szCs w:val="24"/>
        </w:rPr>
        <w:t xml:space="preserve">；</w:t>
      </w:r>
      <w:r/>
    </w:p>
    <w:p>
      <w:pPr>
        <w:rPr>
          <w:rFonts w:hint="eastAsia" w:ascii="宋体" w:hAnsi="宋体" w:eastAsia="宋体" w:cs="宋体"/>
          <w:b/>
          <w:bCs/>
          <w:i/>
          <w:iCs/>
          <w:color w:val="0000ff"/>
          <w:sz w:val="24"/>
          <w:szCs w:val="24"/>
          <w:u w:val="single"/>
        </w:rPr>
      </w:pPr>
      <w:r>
        <w:rPr>
          <w:rFonts w:hint="eastAsia" w:ascii="宋体" w:hAnsi="宋体" w:eastAsia="宋体" w:cs="宋体"/>
          <w:color w:val="0000ff"/>
          <w:sz w:val="24"/>
          <w:szCs w:val="24"/>
        </w:rPr>
        <w:t xml:space="preserve">5.1安装人员要求：</w:t>
      </w:r>
      <w:r>
        <w:rPr>
          <w:rFonts w:hint="eastAsia" w:ascii="宋体" w:hAnsi="宋体" w:eastAsia="宋体" w:cs="宋体"/>
          <w:i/>
          <w:iCs/>
          <w:color w:val="0000ff"/>
          <w:sz w:val="24"/>
          <w:szCs w:val="24"/>
          <w:u w:val="single"/>
        </w:rPr>
        <w:t xml:space="preserve">具有电梯T证，人员不低于3名。</w:t>
      </w:r>
      <w:r>
        <w:rPr>
          <w:rFonts w:hint="eastAsia" w:ascii="宋体" w:hAnsi="宋体" w:eastAsia="宋体" w:cs="宋体"/>
          <w:b/>
          <w:bCs/>
          <w:i/>
          <w:iCs/>
          <w:color w:val="0000ff"/>
          <w:sz w:val="24"/>
          <w:szCs w:val="24"/>
          <w:u w:val="single"/>
        </w:rPr>
        <w:t xml:space="preserve">（投标时须提供相关人员证书扫描件，格式自拟）。</w:t>
      </w:r>
      <w:r/>
    </w:p>
    <w:p>
      <w:pPr>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5.2免费质保期及售后服务：</w:t>
      </w:r>
      <w:r/>
    </w:p>
    <w:p>
      <w:pPr>
        <w:pStyle w:val="1106"/>
        <w:ind w:left="0" w:firstLine="420"/>
        <w:spacing w:line="360" w:lineRule="auto"/>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5.2.1免费质保期：2年，本次项目范围内的所有产品均纳入质保范围内。</w:t>
      </w:r>
      <w:bookmarkEnd w:id="178"/>
      <w:r/>
      <w:r/>
    </w:p>
    <w:p>
      <w:pPr>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5.2.2、质保期内的日常保养要求:</w:t>
      </w:r>
      <w:r/>
    </w:p>
    <w:p>
      <w:pPr>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(1)中标供应商应定期派出专业人员对电梯进行保养，每月进行常规维护保养不少于两次，由派出的专业人员对每台设备进行保养、检查、维护、调整、加油、润滑，使设备保持安全、正常状态，每次保养应经采购人签字确认。</w:t>
      </w:r>
      <w:r/>
    </w:p>
    <w:p>
      <w:pPr>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(2)质保期内，中标供应商应每月、季对每台电梯的运行安全工作情况作一次全面检查，并向采购人提交检查报告。检查报告的内容至少应包括故障次数、故障类型、处理方法、处理后的效果、所有安全装置状态和设备现有工作状况等。</w:t>
      </w:r>
      <w:r/>
    </w:p>
    <w:p>
      <w:pPr>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(3)质保期内，中标供应商免费提供设备正常运行需要更换的全部零件、部件及油类。中标供应商应免费提供所有因产品质量造成的损坏部件的维修保养服务。如因产品质量或备件不足问题，致使电梯停运时长超过48小时，则从停运日起，中标供应商应按每日1000元整赔偿采购人，直至恢复使用日。</w:t>
      </w:r>
      <w:r/>
    </w:p>
    <w:p>
      <w:pPr>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5.3售后服务要求:中标供应商提供售后服务体系及配套的管理制度；备品备件库说明等。</w:t>
      </w:r>
      <w:r/>
    </w:p>
    <w:p>
      <w:pPr>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5.3.2、售后服务响应时间要求:</w:t>
      </w:r>
      <w:r/>
    </w:p>
    <w:p>
      <w:pPr>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(1)中标供应商所提供的设备发生故障后，一经采购人通知后应做到快速响应并到达现场；电梯困人的求援时间不应超过30分钟；故障反应时间小于30分钟；一般故障修复时间小于60分钟；较大故障修复时间小于24小时，必须有专业的技术人员能够24小时提供应急保障服务。</w:t>
      </w:r>
      <w:r/>
    </w:p>
    <w:p>
      <w:pPr>
        <w:pStyle w:val="1106"/>
        <w:ind w:left="0" w:firstLine="420"/>
        <w:spacing w:line="360" w:lineRule="auto"/>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2）中标供应商应固定一名以上安装维护人员对本项目后期使用过程中出现的使用问题予以技术支持服务。因设备制造原因出现的质量问题，中标供应商应负责更换或维修，由此产生的一切费用由中标供应商承担。</w:t>
      </w:r>
      <w:r/>
    </w:p>
    <w:p>
      <w:pPr>
        <w:rPr>
          <w:rFonts w:hint="eastAsia" w:ascii="宋体" w:hAnsi="宋体" w:eastAsia="宋体" w:cs="宋体"/>
          <w:color w:val="0000ff"/>
          <w:sz w:val="24"/>
          <w:szCs w:val="24"/>
        </w:rPr>
      </w:pPr>
      <w:r>
        <w:rPr>
          <w:rFonts w:hint="eastAsia" w:ascii="宋体" w:hAnsi="宋体" w:eastAsia="宋体" w:cs="宋体"/>
          <w:b/>
          <w:color w:val="0000ff"/>
          <w:sz w:val="24"/>
          <w:szCs w:val="24"/>
        </w:rPr>
        <w:t xml:space="preserve">5.3.3设备投入使用后5年内，中标供应商对设备的控制软件应给予动态的、最新的免费升级服务。</w:t>
      </w:r>
      <w:r/>
    </w:p>
    <w:p>
      <w:pPr>
        <w:spacing w:line="500" w:lineRule="exact"/>
        <w:rPr>
          <w:rFonts w:hint="eastAsia" w:ascii="宋体" w:hAnsi="宋体" w:eastAsia="宋体" w:cs="宋体"/>
          <w:b/>
          <w:bCs/>
          <w:sz w:val="24"/>
          <w:szCs w:val="24"/>
        </w:rPr>
      </w:pPr>
      <w:r>
        <w:rPr>
          <w:rFonts w:hint="eastAsia" w:ascii="宋体" w:hAnsi="宋体" w:eastAsia="宋体" w:cs="宋体"/>
          <w:sz w:val="24"/>
          <w:szCs w:val="24"/>
        </w:rPr>
        <w:t xml:space="preserve"> </w:t>
      </w:r>
      <w:r>
        <w:rPr>
          <w:rFonts w:hint="eastAsia" w:ascii="宋体" w:hAnsi="宋体" w:eastAsia="宋体" w:cs="宋体"/>
          <w:b/>
          <w:bCs/>
          <w:sz w:val="24"/>
          <w:szCs w:val="24"/>
        </w:rPr>
        <w:t xml:space="preserve">（六）采购标的的</w:t>
      </w:r>
      <w:bookmarkStart w:id="180" w:name="OLE_LINK28"/>
      <w:r/>
      <w:bookmarkStart w:id="181" w:name="OLE_LINK27"/>
      <w:r>
        <w:rPr>
          <w:rFonts w:hint="eastAsia" w:ascii="宋体" w:hAnsi="宋体" w:eastAsia="宋体" w:cs="宋体"/>
          <w:b/>
          <w:bCs/>
          <w:sz w:val="24"/>
          <w:szCs w:val="24"/>
        </w:rPr>
        <w:t xml:space="preserve">验收标准、方法</w:t>
      </w:r>
      <w:bookmarkEnd w:id="180"/>
      <w:r/>
      <w:bookmarkEnd w:id="181"/>
      <w:r>
        <w:rPr>
          <w:rFonts w:hint="eastAsia" w:ascii="宋体" w:hAnsi="宋体" w:eastAsia="宋体" w:cs="宋体"/>
          <w:b/>
          <w:bCs/>
          <w:sz w:val="24"/>
          <w:szCs w:val="24"/>
        </w:rPr>
        <w:t xml:space="preserve">、时间； </w:t>
      </w:r>
      <w:r/>
    </w:p>
    <w:p>
      <w:pPr>
        <w:rPr>
          <w:rFonts w:hint="eastAsia" w:ascii="宋体" w:hAnsi="宋体" w:eastAsia="宋体" w:cs="宋体"/>
          <w:sz w:val="24"/>
          <w:szCs w:val="24"/>
          <w:lang w:val="zh-CN"/>
        </w:rPr>
      </w:pPr>
      <w:r>
        <w:rPr>
          <w:rFonts w:hint="eastAsia" w:ascii="宋体" w:hAnsi="宋体" w:eastAsia="宋体" w:cs="宋体"/>
          <w:b/>
          <w:sz w:val="24"/>
          <w:szCs w:val="24"/>
          <w:lang w:val="zh-CN"/>
        </w:rPr>
        <w:t xml:space="preserve">1、</w:t>
      </w:r>
      <w:r>
        <w:rPr>
          <w:rFonts w:hint="eastAsia" w:ascii="宋体" w:hAnsi="宋体" w:eastAsia="宋体" w:cs="宋体"/>
          <w:b/>
          <w:bCs/>
          <w:sz w:val="24"/>
          <w:szCs w:val="24"/>
        </w:rPr>
        <w:t xml:space="preserve">验收标准、方法：</w:t>
      </w:r>
      <w:r/>
    </w:p>
    <w:p>
      <w:pPr>
        <w:rPr>
          <w:rFonts w:hint="eastAsia" w:ascii="宋体" w:hAnsi="宋体" w:eastAsia="宋体" w:cs="宋体"/>
          <w:sz w:val="24"/>
          <w:szCs w:val="24"/>
          <w:lang w:val="zh-CN"/>
        </w:rPr>
      </w:pPr>
      <w:r>
        <w:rPr>
          <w:rFonts w:hint="eastAsia" w:ascii="宋体" w:hAnsi="宋体" w:eastAsia="宋体" w:cs="宋体"/>
          <w:sz w:val="24"/>
          <w:szCs w:val="24"/>
          <w:lang w:val="zh-CN"/>
        </w:rPr>
        <w:t xml:space="preserve">（1）电梯安装验收规范：GB10060-2011</w:t>
      </w:r>
      <w:r/>
    </w:p>
    <w:p>
      <w:pPr>
        <w:rPr>
          <w:rFonts w:hint="eastAsia" w:ascii="宋体" w:hAnsi="宋体" w:eastAsia="宋体" w:cs="宋体"/>
          <w:sz w:val="24"/>
          <w:szCs w:val="24"/>
          <w:lang w:val="zh-CN"/>
        </w:rPr>
      </w:pPr>
      <w:r>
        <w:rPr>
          <w:rFonts w:hint="eastAsia" w:ascii="宋体" w:hAnsi="宋体" w:eastAsia="宋体" w:cs="宋体"/>
          <w:sz w:val="24"/>
          <w:szCs w:val="24"/>
          <w:lang w:val="zh-CN"/>
        </w:rPr>
        <w:t xml:space="preserve">（2）电梯装置安装工程电梯电气装置施工及验收规范GB50310-2002</w:t>
      </w:r>
      <w:r/>
    </w:p>
    <w:p>
      <w:pPr>
        <w:rPr>
          <w:rFonts w:hint="eastAsia" w:ascii="宋体" w:hAnsi="宋体" w:eastAsia="宋体" w:cs="宋体"/>
          <w:sz w:val="24"/>
          <w:szCs w:val="24"/>
          <w:lang w:val="zh-CN"/>
        </w:rPr>
      </w:pPr>
      <w:r>
        <w:rPr>
          <w:rFonts w:hint="eastAsia" w:ascii="宋体" w:hAnsi="宋体" w:eastAsia="宋体" w:cs="宋体"/>
          <w:sz w:val="24"/>
          <w:szCs w:val="24"/>
          <w:lang w:val="zh-CN"/>
        </w:rPr>
        <w:t xml:space="preserve">(3)电梯工程施工质量验收规范：GB50310-2002</w:t>
      </w:r>
      <w:r/>
    </w:p>
    <w:p>
      <w:pPr>
        <w:rPr>
          <w:rFonts w:hint="eastAsia" w:ascii="宋体" w:hAnsi="宋体" w:eastAsia="宋体" w:cs="宋体"/>
          <w:sz w:val="24"/>
          <w:szCs w:val="24"/>
          <w:lang w:val="zh-CN"/>
        </w:rPr>
      </w:pPr>
      <w:r>
        <w:rPr>
          <w:rFonts w:hint="eastAsia" w:ascii="宋体" w:hAnsi="宋体" w:eastAsia="宋体" w:cs="宋体"/>
          <w:sz w:val="24"/>
          <w:szCs w:val="24"/>
          <w:lang w:val="zh-CN"/>
        </w:rPr>
        <w:t xml:space="preserve">2、收到验收申请后7个工作日内采购人组织验收</w:t>
      </w:r>
      <w:r/>
    </w:p>
    <w:p>
      <w:pPr>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（七）采购标的的其他技术、服务等要求（增加商品包装、快递包装的相关要求）；</w:t>
      </w:r>
      <w:r/>
    </w:p>
    <w:p>
      <w:pPr>
        <w:ind w:firstLine="720"/>
        <w:spacing w:line="500" w:lineRule="exact"/>
        <w:rPr>
          <w:rFonts w:hint="eastAsia" w:ascii="宋体" w:hAnsi="宋体" w:eastAsia="宋体" w:cs="宋体"/>
          <w:b/>
          <w:sz w:val="24"/>
          <w:szCs w:val="24"/>
        </w:rPr>
      </w:pPr>
      <w:r>
        <w:rPr>
          <w:rFonts w:hint="eastAsia" w:ascii="宋体" w:hAnsi="宋体" w:eastAsia="宋体" w:cs="宋体"/>
          <w:sz w:val="24"/>
          <w:szCs w:val="24"/>
        </w:rPr>
        <w:t xml:space="preserve">1、商品包装环保要求：应当按《关于印发〈商品包装政府采购需求标准(试行）〉、〈快递包装政府采购需求标准(试行)〉的通知》 (财办库(2020)123号)文件执行。</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（1）商品包装层数不得超过 3 层，空隙率不大于 40%；</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（2）商品包装尽可能使用单一材质的包装材料，如因功能需求必需使用不同材质，不同材质间应便于分离；</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（3）商品包装中铅、汞、镉、六价铬的总含量应不大于100mg/kg；</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（4）商品包装印刷使用的油墨中挥发性有机化合物(VOCs)含量应不大于 5%（以重量计）；</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（5）塑料材质商品包装上呈现的印刷颜色不得超过 6 色；</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（6）纸质商品包装应使用 75%以上的可再生纤维原料生产；</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（7）木质商品包装的原料应来源于可持续性森林。</w:t>
      </w:r>
      <w:r/>
    </w:p>
    <w:p>
      <w:pPr>
        <w:ind w:firstLine="720"/>
        <w:spacing w:line="500" w:lineRule="exact"/>
        <w:rPr>
          <w:rFonts w:hint="eastAsia" w:ascii="宋体" w:hAnsi="宋体" w:eastAsia="宋体" w:cs="宋体"/>
          <w:sz w:val="24"/>
          <w:szCs w:val="24"/>
        </w:rPr>
      </w:pPr>
      <w:r>
        <w:rPr>
          <w:rFonts w:hint="eastAsia" w:ascii="宋体" w:hAnsi="宋体" w:eastAsia="宋体" w:cs="宋体"/>
          <w:sz w:val="24"/>
          <w:szCs w:val="24"/>
        </w:rPr>
        <w:t xml:space="preserve">2、快递包装环保要求：</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（1）快递包装中重金属（铅、汞、镉、六价铬）总量应不大于 100mg/kg；</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（2）快递包装印刷使用的油墨中不应添加邻苯二甲酸酯，其挥发性有机化合物(VOCs)含量应不大于5%（以重量计）；</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（3）快递包装中使用纸基材的包装材料，纸基材中的有机氯的含量应不大于 150 mg/kg；</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（5）快递中使用的塑料包装袋不得使用聚氯乙烯作为原料，且原料应为单一材质制成，生物分解率大于60%；</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（6）快递中使用的充气类填充物不得使用聚氯乙烯作为 原料，且原料为单一材质制成，生物分解率大于60%；</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（7）快递中使用的集装袋应为单一材质制成，其重复使用次数应不小于 80 次；</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（8）快递中应使用幅宽不大于45mm 的生物降解胶带；</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（9）快递包装中不得使用溶剂型胶粘剂；</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（10）快递应使用电子面单；</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（11）直接使用商品包装作为快递包装的商品，其商品包装满足《商品包装政府采购需求标准（试行）》即可；</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（12）快递包装产品质量和封装方式应符合相关国家或行业标准技术指标要求。</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3、绿色数据中心</w:t>
      </w:r>
      <w:r/>
    </w:p>
    <w:p>
      <w:pPr>
        <w:ind w:firstLine="480"/>
        <w:spacing w:after="120" w:line="500" w:lineRule="exact"/>
        <w:rPr>
          <w:rFonts w:hint="eastAsia" w:ascii="宋体" w:hAnsi="宋体" w:eastAsia="宋体" w:cs="宋体"/>
          <w:sz w:val="24"/>
          <w:szCs w:val="24"/>
        </w:rPr>
      </w:pPr>
      <w:r>
        <w:rPr>
          <w:rFonts w:hint="eastAsia" w:ascii="宋体" w:hAnsi="宋体" w:eastAsia="宋体" w:cs="宋体"/>
          <w:sz w:val="24"/>
          <w:szCs w:val="24"/>
        </w:rPr>
        <w:t xml:space="preserve">4、低挥发性有机化合物产品：</w:t>
      </w:r>
      <w:r>
        <w:rPr>
          <w:rFonts w:hint="eastAsia" w:ascii="宋体" w:hAnsi="宋体" w:eastAsia="宋体" w:cs="宋体"/>
          <w:sz w:val="24"/>
          <w:szCs w:val="24"/>
          <w:lang w:val="zh-CN"/>
        </w:rPr>
        <w:t xml:space="preserve">本项目中如有涉及涂料、胶黏剂、油墨、清洗剂等挥发性有机物产品的，属于强制性标准的，供应商应当执行国家和我省VOCs含量限制标准。在通用类货物、家具、印刷、公务车辆维修等采购项目中，供应商</w:t>
      </w:r>
      <w:r>
        <w:rPr>
          <w:rFonts w:hint="eastAsia" w:ascii="宋体" w:hAnsi="宋体" w:eastAsia="宋体" w:cs="宋体"/>
          <w:sz w:val="24"/>
          <w:szCs w:val="24"/>
        </w:rPr>
        <w:t xml:space="preserve">应</w:t>
      </w:r>
      <w:r>
        <w:rPr>
          <w:rFonts w:hint="eastAsia" w:ascii="宋体" w:hAnsi="宋体" w:eastAsia="宋体" w:cs="宋体"/>
          <w:sz w:val="24"/>
          <w:szCs w:val="24"/>
          <w:lang w:val="zh-CN"/>
        </w:rPr>
        <w:t xml:space="preserve">优先使用低挥发性原辅材料</w:t>
      </w:r>
      <w:r>
        <w:rPr>
          <w:rFonts w:hint="eastAsia" w:ascii="宋体" w:hAnsi="宋体" w:eastAsia="宋体" w:cs="宋体"/>
          <w:sz w:val="24"/>
          <w:szCs w:val="24"/>
        </w:rPr>
        <w:t xml:space="preserve">，将使用低</w:t>
      </w:r>
      <w:r>
        <w:rPr>
          <w:rFonts w:hint="eastAsia" w:ascii="宋体" w:hAnsi="宋体" w:eastAsia="宋体" w:cs="宋体"/>
          <w:sz w:val="24"/>
          <w:szCs w:val="24"/>
          <w:lang w:val="zh-CN"/>
        </w:rPr>
        <w:t xml:space="preserve">VOCs含量的</w:t>
      </w:r>
      <w:r>
        <w:rPr>
          <w:rFonts w:hint="eastAsia" w:ascii="宋体" w:hAnsi="宋体" w:eastAsia="宋体" w:cs="宋体"/>
          <w:sz w:val="24"/>
          <w:szCs w:val="24"/>
        </w:rPr>
        <w:t xml:space="preserve">涂料、</w:t>
      </w:r>
      <w:r>
        <w:rPr>
          <w:rFonts w:hint="eastAsia" w:ascii="宋体" w:hAnsi="宋体" w:eastAsia="宋体" w:cs="宋体"/>
          <w:sz w:val="24"/>
          <w:szCs w:val="24"/>
          <w:lang w:val="zh-CN"/>
        </w:rPr>
        <w:t xml:space="preserve">胶黏剂</w:t>
      </w:r>
      <w:r>
        <w:rPr>
          <w:rFonts w:hint="eastAsia" w:ascii="宋体" w:hAnsi="宋体" w:eastAsia="宋体" w:cs="宋体"/>
          <w:sz w:val="24"/>
          <w:szCs w:val="24"/>
        </w:rPr>
        <w:t xml:space="preserve">等纳入合同条款。</w:t>
      </w:r>
      <w:r/>
    </w:p>
    <w:p>
      <w:pPr>
        <w:ind w:firstLine="480"/>
        <w:spacing w:after="120" w:line="500" w:lineRule="exact"/>
        <w:rPr>
          <w:rFonts w:hint="eastAsia" w:ascii="宋体" w:hAnsi="宋体" w:eastAsia="宋体" w:cs="宋体"/>
          <w:sz w:val="24"/>
          <w:szCs w:val="24"/>
          <w:lang w:val="zh-CN"/>
        </w:rPr>
      </w:pPr>
      <w:r/>
      <w:bookmarkStart w:id="182" w:name="OLE_LINK32"/>
      <w:r/>
      <w:bookmarkStart w:id="183" w:name="OLE_LINK31"/>
      <w:r>
        <w:rPr>
          <w:rFonts w:hint="eastAsia" w:ascii="宋体" w:hAnsi="宋体" w:eastAsia="宋体" w:cs="宋体"/>
          <w:sz w:val="24"/>
          <w:szCs w:val="24"/>
        </w:rPr>
        <w:t xml:space="preserve">5、节能环保产品：</w:t>
      </w:r>
      <w:r>
        <w:rPr>
          <w:rFonts w:hint="eastAsia" w:ascii="宋体" w:hAnsi="宋体" w:eastAsia="宋体" w:cs="宋体"/>
          <w:sz w:val="24"/>
          <w:szCs w:val="24"/>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bookmarkEnd w:id="182"/>
      <w:r/>
      <w:bookmarkEnd w:id="183"/>
      <w:r/>
      <w:r/>
    </w:p>
    <w:p>
      <w:pPr>
        <w:ind w:firstLine="480"/>
        <w:spacing w:after="120" w:line="500" w:lineRule="exact"/>
        <w:rPr>
          <w:rFonts w:hint="eastAsia" w:ascii="宋体" w:hAnsi="宋体" w:eastAsia="宋体" w:cs="宋体"/>
          <w:sz w:val="24"/>
          <w:szCs w:val="24"/>
        </w:rPr>
      </w:pPr>
      <w:r>
        <w:rPr>
          <w:rFonts w:hint="eastAsia" w:ascii="宋体" w:hAnsi="宋体" w:eastAsia="宋体" w:cs="宋体"/>
          <w:bCs/>
          <w:sz w:val="24"/>
          <w:szCs w:val="24"/>
        </w:rPr>
        <w:t xml:space="preserve">6、绿色低碳管理目标和服务要求：</w:t>
      </w:r>
      <w:r>
        <w:rPr>
          <w:rFonts w:hint="eastAsia" w:ascii="宋体" w:hAnsi="宋体" w:eastAsia="宋体" w:cs="宋体"/>
          <w:sz w:val="24"/>
          <w:szCs w:val="24"/>
        </w:rPr>
        <w:t xml:space="preserve">在物业、合同能源管理等服务类采购项目需求中，要强化绿色低碳管理目标和服务要求，促进绿色产品和服务推广应用。</w:t>
      </w:r>
      <w:r/>
    </w:p>
    <w:p>
      <w:pPr>
        <w:ind w:firstLine="480"/>
        <w:spacing w:after="120" w:line="500" w:lineRule="exact"/>
        <w:rPr>
          <w:rFonts w:hint="eastAsia" w:ascii="宋体" w:hAnsi="宋体" w:eastAsia="宋体" w:cs="宋体"/>
          <w:bCs/>
          <w:sz w:val="24"/>
          <w:szCs w:val="24"/>
        </w:rPr>
      </w:pPr>
      <w:r>
        <w:rPr>
          <w:rFonts w:hint="eastAsia" w:ascii="宋体" w:hAnsi="宋体" w:eastAsia="宋体" w:cs="宋体"/>
          <w:bCs/>
          <w:sz w:val="24"/>
          <w:szCs w:val="24"/>
        </w:rPr>
        <w:t xml:space="preserve">7、采购的货物或者服务属信创产品目录内容内的，须遵照信创产品要求提供货物或服务；</w:t>
      </w:r>
      <w:r/>
    </w:p>
    <w:p>
      <w:pPr>
        <w:pStyle w:val="1106"/>
        <w:ind w:left="0" w:firstLine="482"/>
        <w:rPr>
          <w:rFonts w:hint="eastAsia" w:ascii="宋体" w:hAnsi="宋体" w:eastAsia="宋体" w:cs="宋体"/>
          <w:b/>
          <w:bCs/>
          <w:sz w:val="24"/>
          <w:szCs w:val="24"/>
        </w:rPr>
      </w:pPr>
      <w:r>
        <w:rPr>
          <w:rFonts w:hint="eastAsia" w:ascii="宋体" w:hAnsi="宋体" w:eastAsia="宋体" w:cs="宋体"/>
          <w:b/>
          <w:bCs/>
          <w:sz w:val="24"/>
          <w:szCs w:val="24"/>
        </w:rPr>
        <w:t xml:space="preserve">（八） 付款方式及进度安排：</w:t>
      </w:r>
      <w:r/>
    </w:p>
    <w:p>
      <w:pPr>
        <w:ind w:firstLine="480"/>
        <w:spacing w:after="120" w:line="500" w:lineRule="exact"/>
        <w:rPr>
          <w:rFonts w:hint="eastAsia" w:ascii="宋体" w:hAnsi="宋体" w:eastAsia="宋体" w:cs="宋体"/>
          <w:bCs/>
          <w:color w:val="0000ff"/>
          <w:sz w:val="24"/>
          <w:szCs w:val="24"/>
        </w:rPr>
      </w:pPr>
      <w:r>
        <w:rPr>
          <w:rFonts w:hint="eastAsia" w:ascii="宋体" w:hAnsi="宋体" w:eastAsia="宋体" w:cs="宋体"/>
          <w:bCs/>
          <w:color w:val="0000ff"/>
          <w:sz w:val="24"/>
          <w:szCs w:val="24"/>
        </w:rPr>
        <w:t xml:space="preserve">电梯设备安装后通过质量技术监督部门专业检测合格且电梯工程专项验收合格（包括所有装潢到位）并提供完整资料，交付电梯钥匙后，支付合同价的90%，电梯工程专项验收合格满一年且无质量问题支付合同价的5%，余款在免费质保期满（具体按乙方免费质保承诺期限为准）且无质量问题后一次结清，质保期从本电梯工程专项验收合格之日起计算。</w:t>
      </w:r>
      <w:r/>
    </w:p>
    <w:p>
      <w:pPr>
        <w:spacing w:line="500" w:lineRule="exact"/>
        <w:rPr>
          <w:rFonts w:hint="eastAsia" w:ascii="宋体" w:hAnsi="宋体" w:eastAsia="宋体" w:cs="宋体"/>
          <w:sz w:val="24"/>
          <w:szCs w:val="24"/>
          <w:lang w:val="zh-CN"/>
        </w:rPr>
      </w:pPr>
      <w:r>
        <w:rPr>
          <w:rFonts w:hint="eastAsia" w:ascii="宋体" w:hAnsi="宋体" w:eastAsia="宋体" w:cs="宋体"/>
          <w:b/>
          <w:bCs/>
          <w:sz w:val="24"/>
          <w:szCs w:val="24"/>
        </w:rPr>
        <w:t xml:space="preserve">（九）本项目不收取履约保证金</w:t>
      </w:r>
      <w:r/>
    </w:p>
    <w:p>
      <w:pPr>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（十）本项目（不接受）进口产品参与</w:t>
      </w:r>
      <w:r/>
    </w:p>
    <w:p>
      <w:pPr>
        <w:spacing w:line="500" w:lineRule="exact"/>
        <w:rPr>
          <w:rFonts w:hint="eastAsia" w:ascii="宋体" w:hAnsi="宋体" w:eastAsia="宋体" w:cs="宋体"/>
          <w:b/>
          <w:bCs/>
          <w:sz w:val="24"/>
          <w:szCs w:val="24"/>
        </w:rPr>
      </w:pPr>
      <w:r>
        <w:rPr>
          <w:rFonts w:hint="eastAsia" w:ascii="宋体" w:hAnsi="宋体" w:eastAsia="宋体" w:cs="宋体"/>
          <w:b/>
          <w:sz w:val="24"/>
          <w:szCs w:val="24"/>
        </w:rPr>
        <w:t xml:space="preserve">（</w:t>
      </w:r>
      <w:r>
        <w:rPr>
          <w:rFonts w:hint="eastAsia" w:ascii="宋体" w:hAnsi="宋体" w:eastAsia="宋体" w:cs="宋体"/>
          <w:b/>
          <w:bCs/>
          <w:sz w:val="24"/>
          <w:szCs w:val="24"/>
        </w:rPr>
        <w:t xml:space="preserve">十一）安全责任</w:t>
      </w:r>
      <w:r/>
    </w:p>
    <w:p>
      <w:pPr>
        <w:ind w:firstLine="480"/>
        <w:spacing w:line="500" w:lineRule="exact"/>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中标供应商在本项目施工、安装、调试等过程中必须严格遵守相关的法规、规范和现场施工的规定，督促施工人员规范操作，采取严格有力的安全防护措施，做好安全防护工作，确保相关人员人身安全。中标供应商要使用专业人员、专业工具。本项目一切安全责任均由中标供应商负责，采购人不承担任何责任。</w:t>
      </w:r>
      <w:r/>
    </w:p>
    <w:p>
      <w:pPr>
        <w:ind w:firstLine="560"/>
        <w:rPr>
          <w:rFonts w:hint="eastAsia" w:ascii="宋体" w:hAnsi="宋体" w:eastAsia="宋体" w:cs="宋体"/>
          <w:sz w:val="28"/>
          <w:szCs w:val="28"/>
        </w:rPr>
      </w:pPr>
      <w:r>
        <w:rPr>
          <w:rFonts w:hint="eastAsia" w:ascii="宋体" w:hAnsi="宋体" w:eastAsia="宋体" w:cs="宋体"/>
          <w:sz w:val="28"/>
          <w:szCs w:val="28"/>
        </w:rPr>
      </w:r>
      <w:r/>
    </w:p>
    <w:p>
      <w:pPr>
        <w:ind w:firstLine="560"/>
        <w:rPr>
          <w:rFonts w:hint="eastAsia" w:ascii="宋体" w:hAnsi="宋体" w:eastAsia="宋体" w:cs="宋体"/>
          <w:sz w:val="28"/>
          <w:szCs w:val="28"/>
        </w:rPr>
      </w:pPr>
      <w:r>
        <w:rPr>
          <w:rFonts w:hint="eastAsia" w:ascii="宋体" w:hAnsi="宋体" w:eastAsia="宋体" w:cs="宋体"/>
          <w:sz w:val="28"/>
          <w:szCs w:val="28"/>
        </w:rPr>
      </w:r>
      <w:r/>
    </w:p>
    <w:p>
      <w:pPr>
        <w:pStyle w:val="875"/>
        <w:numPr>
          <w:ilvl w:val="0"/>
          <w:numId w:val="1"/>
        </w:numPr>
        <w:ind w:firstLine="0"/>
        <w:jc w:val="center"/>
        <w:pageBreakBefore/>
        <w:rPr>
          <w:rFonts w:hint="eastAsia" w:ascii="宋体" w:hAnsi="宋体" w:eastAsia="宋体" w:cs="宋体"/>
        </w:rPr>
      </w:pPr>
      <w:r>
        <w:rPr>
          <w:rFonts w:hint="eastAsia" w:ascii="宋体" w:hAnsi="宋体" w:eastAsia="宋体" w:cs="宋体"/>
        </w:rPr>
        <w:t xml:space="preserve"> 评标方法与评标标准</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采用综合评分法的，评标结果按评审后得分由高到低顺序排列。得分相同的，按投标报价由低到高顺序排列。得分且投标报价相同的并列</w:t>
      </w:r>
      <w:r>
        <w:rPr>
          <w:rFonts w:hint="eastAsia" w:ascii="宋体" w:hAnsi="宋体" w:cs="宋体"/>
          <w:sz w:val="24"/>
          <w:szCs w:val="24"/>
        </w:rPr>
        <w:t xml:space="preserve">，</w:t>
      </w:r>
      <w:bookmarkStart w:id="197" w:name="_GoBack"/>
      <w:r>
        <w:rPr>
          <w:rFonts w:hint="eastAsia" w:ascii="宋体" w:hAnsi="宋体" w:cs="宋体"/>
          <w:color w:val="0000ff"/>
          <w:sz w:val="24"/>
          <w:szCs w:val="24"/>
        </w:rPr>
        <w:t xml:space="preserve">由中标委员会抽签决定，本项目选取3名中标候选人。</w:t>
      </w:r>
      <w:bookmarkEnd w:id="197"/>
      <w:r>
        <w:rPr>
          <w:rFonts w:hint="eastAsia" w:ascii="宋体" w:hAnsi="宋体" w:eastAsia="宋体" w:cs="宋体"/>
          <w:sz w:val="24"/>
          <w:szCs w:val="24"/>
        </w:rPr>
        <w:t xml:space="preserve">投标文件满足招标文件全部实质性要求，且按照评审因素的量化指标评审得分最高的投标人为中标候选人。</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一、政府采购政策功能落实</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1、小微型企业价格扣除</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（1）本项目对小型和微型企业产品给予10%的扣除价格，用扣除后的价格参与评审。</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（2）供应商需按照采购文件的要求提供相应的《中小企业声明函》。</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（3）企业标准请参照《关于印发中小企业划型标准规定的通知》（工信部联企业[2011]300号）文件规定自行填写。</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2、残疾人福利单位价格扣除</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（1）本项目对残疾人福利性单位视同小型、微型企业，给予10%。</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（2）残疾人福利单位需按照采购文件的要求提供《残疾人福利性单位声明函》。</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（3）残疾人福利单位标准请参照《关于促进残疾人就业政府采购政策的通知》（财库〔2017〕141号）。</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3、监狱和戒毒企业价格扣除</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（1）本项目对监狱和戒毒企业（简称监狱企业）视同小型、微型企业，给予10%。</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（3）监狱企业标准请参照《关于政府采购支持监狱企业发展有关问题的通知》（财库[2014]68号）。</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4、残疾人福利单位、监狱企业属于小型、微型企业的，不重复享受政策。</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二、政府采购中实施本国产品标准及相关政策</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1.本项目对采购本国产品给予政策支持：</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1.1 本项目政府采购活动中既有本国产品又有非本国产品参与竞争的，依法对本国产品给予价格评审优惠，对本国产品的报价给予20%的价格扣除，用扣除后的价格参与评审。</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1.2 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1.3 供应商需按照招标文件的要求提供《关于符合本国产品标准的声明函》（以下简称《声明函》），如不提供将不享受本国产品价格评审优惠。</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三、商务技术标、报价标评分标准</w:t>
      </w:r>
      <w:r/>
    </w:p>
    <w:p>
      <w:pPr>
        <w:pStyle w:val="913"/>
        <w:ind w:firstLine="480"/>
        <w:rPr>
          <w:rFonts w:hint="eastAsia" w:ascii="宋体" w:hAnsi="宋体" w:eastAsia="宋体" w:cs="宋体"/>
          <w:sz w:val="24"/>
          <w:szCs w:val="24"/>
        </w:rPr>
      </w:pPr>
      <w:r>
        <w:rPr>
          <w:rFonts w:hint="eastAsia" w:ascii="宋体" w:hAnsi="宋体" w:eastAsia="宋体" w:cs="宋体"/>
          <w:sz w:val="24"/>
          <w:szCs w:val="24"/>
        </w:rPr>
        <w:t xml:space="preserve">本项目采用综合评分法，</w:t>
      </w:r>
      <w:r>
        <w:rPr>
          <w:rFonts w:hint="eastAsia" w:ascii="宋体" w:hAnsi="宋体" w:eastAsia="宋体" w:cs="宋体"/>
          <w:sz w:val="24"/>
          <w:szCs w:val="24"/>
          <w:lang w:val="en-US" w:eastAsia="zh-CN"/>
        </w:rPr>
        <w:t xml:space="preserve">评标</w:t>
      </w:r>
      <w:r>
        <w:rPr>
          <w:rFonts w:hint="eastAsia" w:ascii="宋体" w:hAnsi="宋体" w:eastAsia="宋体" w:cs="宋体"/>
          <w:sz w:val="24"/>
          <w:szCs w:val="24"/>
        </w:rPr>
        <w:t xml:space="preserve">小组将按下列评审方法与评审标准进行评分，总分值为100分。</w:t>
      </w:r>
      <w:r/>
    </w:p>
    <w:p>
      <w:pPr>
        <w:ind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1、商务技术标评审，共70分</w:t>
      </w:r>
      <w:r/>
    </w:p>
    <w:tbl>
      <w:tblPr>
        <w:tblStyle w:val="885"/>
        <w:tblW w:w="9230" w:type="dxa"/>
        <w:tblInd w:w="336" w:type="dxa"/>
        <w:tblLayout w:type="autofit"/>
        <w:tblCellMar>
          <w:left w:w="108" w:type="dxa"/>
          <w:top w:w="0" w:type="dxa"/>
          <w:right w:w="108" w:type="dxa"/>
          <w:bottom w:w="0" w:type="dxa"/>
        </w:tblCellMar>
        <w:tblLook w:val="04A0" w:firstRow="1" w:lastRow="0" w:firstColumn="1" w:lastColumn="0" w:noHBand="0" w:noVBand="1"/>
      </w:tblPr>
      <w:tblGrid>
        <w:gridCol w:w="1051"/>
        <w:gridCol w:w="1130"/>
        <w:gridCol w:w="1130"/>
        <w:gridCol w:w="4910"/>
        <w:gridCol w:w="1009"/>
      </w:tblGrid>
      <w:tr>
        <w:trPr>
          <w:trHeight w:val="570"/>
        </w:trPr>
        <w:tc>
          <w:tcPr>
            <w:shd w:val="clear" w:color="auto" w:fill="bfbfbf"/>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ind w:left="0" w:firstLine="0"/>
              <w:jc w:val="center"/>
              <w:spacing w:line="276" w:lineRule="auto"/>
              <w:widowControl/>
              <w:rPr>
                <w:rFonts w:hint="default" w:ascii="宋体" w:hAnsi="宋体" w:eastAsia="宋体" w:cs="宋体"/>
                <w:b/>
                <w:bCs/>
                <w:color w:val="000000"/>
                <w:sz w:val="22"/>
                <w:lang w:val="en-US" w:eastAsia="zh-CN"/>
              </w:rPr>
            </w:pPr>
            <w:r>
              <w:rPr>
                <w:rFonts w:hint="eastAsia" w:ascii="宋体" w:hAnsi="宋体" w:eastAsia="宋体" w:cs="宋体"/>
                <w:b/>
                <w:bCs/>
                <w:color w:val="000000"/>
                <w:sz w:val="22"/>
                <w:lang w:val="en-US" w:eastAsia="zh-CN"/>
              </w:rPr>
              <w:t xml:space="preserve">序号</w:t>
            </w:r>
            <w:r/>
          </w:p>
        </w:tc>
        <w:tc>
          <w:tcPr>
            <w:shd w:val="clear" w:color="auto" w:fill="bfbfbf"/>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left="0" w:firstLine="0"/>
              <w:jc w:val="both"/>
              <w:spacing w:line="276" w:lineRule="auto"/>
              <w:widowControl/>
              <w:rPr>
                <w:rFonts w:hint="eastAsia" w:ascii="宋体" w:hAnsi="宋体" w:eastAsia="宋体" w:cs="宋体"/>
                <w:b/>
                <w:bCs/>
                <w:color w:val="000000"/>
                <w:sz w:val="22"/>
                <w:lang w:val="en-US" w:eastAsia="zh-CN"/>
              </w:rPr>
            </w:pPr>
            <w:r>
              <w:rPr>
                <w:rFonts w:hint="eastAsia" w:ascii="宋体" w:hAnsi="宋体" w:eastAsia="宋体" w:cs="宋体"/>
                <w:b/>
                <w:bCs/>
                <w:color w:val="000000"/>
                <w:sz w:val="22"/>
                <w:lang w:val="en-US" w:eastAsia="zh-CN"/>
              </w:rPr>
              <w:t xml:space="preserve">评审因素</w:t>
            </w:r>
            <w:r/>
          </w:p>
        </w:tc>
        <w:tc>
          <w:tcPr>
            <w:shd w:val="clear" w:color="auto" w:fill="bfbfbf"/>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left="0" w:firstLine="0"/>
              <w:jc w:val="both"/>
              <w:spacing w:line="276" w:lineRule="auto"/>
              <w:widowControl/>
              <w:rPr>
                <w:rFonts w:hint="eastAsia" w:ascii="宋体" w:hAnsi="宋体" w:eastAsia="宋体" w:cs="宋体"/>
                <w:b/>
                <w:bCs/>
                <w:color w:val="000000"/>
                <w:sz w:val="22"/>
                <w:lang w:bidi="ar"/>
              </w:rPr>
            </w:pPr>
            <w:r>
              <w:rPr>
                <w:rFonts w:hint="eastAsia" w:ascii="宋体" w:hAnsi="宋体" w:eastAsia="宋体" w:cs="宋体"/>
                <w:b/>
                <w:bCs/>
                <w:color w:val="000000"/>
                <w:sz w:val="22"/>
                <w:lang w:val="en-US" w:eastAsia="zh-CN"/>
              </w:rPr>
              <w:t xml:space="preserve">主客观分</w:t>
            </w:r>
            <w:r/>
          </w:p>
        </w:tc>
        <w:tc>
          <w:tcPr>
            <w:shd w:val="clear" w:color="auto" w:fill="bfbfbf"/>
            <w:tcBorders>
              <w:top w:val="single" w:color="000000" w:sz="4" w:space="0"/>
              <w:left w:val="single" w:color="000000" w:sz="4" w:space="0"/>
              <w:bottom w:val="single" w:color="000000" w:sz="4" w:space="0"/>
              <w:right w:val="single" w:color="000000" w:sz="4" w:space="0"/>
            </w:tcBorders>
            <w:tcW w:w="4910" w:type="dxa"/>
            <w:vAlign w:val="center"/>
            <w:textDirection w:val="lrTb"/>
            <w:noWrap w:val="false"/>
          </w:tcPr>
          <w:p>
            <w:pPr>
              <w:jc w:val="center"/>
              <w:spacing w:line="276" w:lineRule="auto"/>
              <w:widowControl/>
              <w:rPr>
                <w:rFonts w:hint="eastAsia" w:ascii="宋体" w:hAnsi="宋体" w:eastAsia="宋体" w:cs="宋体"/>
                <w:b/>
                <w:bCs/>
                <w:color w:val="000000"/>
                <w:sz w:val="22"/>
                <w:lang w:bidi="ar"/>
              </w:rPr>
            </w:pPr>
            <w:r>
              <w:rPr>
                <w:rFonts w:hint="eastAsia" w:ascii="宋体" w:hAnsi="宋体" w:eastAsia="宋体" w:cs="宋体"/>
                <w:b/>
                <w:bCs/>
                <w:color w:val="000000"/>
                <w:sz w:val="22"/>
                <w:lang w:bidi="ar"/>
              </w:rPr>
              <w:t xml:space="preserve">评分标准</w:t>
            </w:r>
            <w:r/>
          </w:p>
        </w:tc>
        <w:tc>
          <w:tcPr>
            <w:shd w:val="clear" w:color="auto" w:fill="bfbfbf"/>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firstLine="0"/>
              <w:jc w:val="center"/>
              <w:keepLines w:val="0"/>
              <w:keepNext w:val="0"/>
              <w:pageBreakBefore w:val="0"/>
              <w:spacing w:line="276" w:lineRule="auto"/>
              <w:widowControl/>
              <w:rPr>
                <w:rFonts w:hint="eastAsia" w:ascii="宋体" w:hAnsi="宋体" w:eastAsia="宋体" w:cs="宋体"/>
                <w:b/>
                <w:bCs/>
                <w:color w:val="000000"/>
                <w:sz w:val="22"/>
              </w:rPr>
            </w:pPr>
            <w:r>
              <w:rPr>
                <w:rFonts w:hint="eastAsia" w:ascii="宋体" w:hAnsi="宋体" w:eastAsia="宋体" w:cs="宋体"/>
                <w:b/>
                <w:bCs/>
                <w:color w:val="000000"/>
                <w:sz w:val="22"/>
                <w:lang w:bidi="ar"/>
              </w:rPr>
              <w:t xml:space="preserve">分值</w:t>
            </w:r>
            <w:r/>
          </w:p>
        </w:tc>
      </w:tr>
      <w:tr>
        <w:trPr>
          <w:trHeight w:val="420"/>
        </w:trPr>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firstLine="0"/>
              <w:jc w:val="center"/>
              <w:keepLines w:val="0"/>
              <w:keepNext w:val="0"/>
              <w:pageBreakBefore w:val="0"/>
              <w:spacing w:line="320" w:lineRule="exact"/>
              <w:widowControl/>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color w:val="000000"/>
                <w:sz w:val="22"/>
                <w:lang w:bidi="ar"/>
              </w:rPr>
            </w:pPr>
            <w:r>
              <w:rPr>
                <w:rFonts w:hint="eastAsia" w:ascii="宋体" w:hAnsi="宋体" w:eastAsia="宋体" w:cs="宋体"/>
                <w:color w:val="000000"/>
                <w:szCs w:val="21"/>
                <w:lang w:bidi="ar"/>
              </w:rPr>
              <w:t xml:space="preserve">技术能力</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color w:val="000000"/>
                <w:sz w:val="22"/>
                <w:lang w:bidi="ar"/>
              </w:rPr>
            </w:pPr>
            <w:r>
              <w:rPr>
                <w:rFonts w:hint="eastAsia" w:ascii="宋体" w:hAnsi="宋体" w:eastAsia="宋体" w:cs="宋体"/>
                <w:b w:val="0"/>
                <w:bCs w:val="0"/>
                <w:color w:val="000000"/>
                <w:sz w:val="22"/>
                <w:lang w:val="en-US" w:eastAsia="zh-CN"/>
              </w:rPr>
              <w:t xml:space="preserve">客观分</w:t>
            </w:r>
            <w:r/>
          </w:p>
        </w:tc>
        <w:tc>
          <w:tcPr>
            <w:tcBorders>
              <w:top w:val="single" w:color="000000" w:sz="4" w:space="0"/>
              <w:left w:val="single" w:color="000000" w:sz="4" w:space="0"/>
              <w:bottom w:val="single" w:color="000000" w:sz="4" w:space="0"/>
              <w:right w:val="single" w:color="000000" w:sz="4" w:space="0"/>
            </w:tcBorders>
            <w:tcW w:w="4910" w:type="dxa"/>
            <w:vAlign w:val="top"/>
            <w:textDirection w:val="lrTb"/>
            <w:noWrap w:val="false"/>
          </w:tcPr>
          <w:p>
            <w:pPr>
              <w:numPr>
                <w:ilvl w:val="0"/>
                <w:numId w:val="8"/>
              </w:numPr>
              <w:ind w:firstLine="0"/>
              <w:jc w:val="left"/>
              <w:keepLines w:val="0"/>
              <w:keepNext w:val="0"/>
              <w:pageBreakBefore w:val="0"/>
              <w:spacing w:line="320" w:lineRule="exact"/>
              <w:widowControl/>
              <w:rPr>
                <w:rFonts w:hint="eastAsia" w:ascii="宋体" w:hAnsi="宋体" w:eastAsia="宋体" w:cs="宋体"/>
                <w:b/>
                <w:bCs/>
                <w:color w:val="000000"/>
                <w:sz w:val="22"/>
                <w:lang w:bidi="ar"/>
              </w:rPr>
            </w:pPr>
            <w:r>
              <w:rPr>
                <w:rFonts w:hint="eastAsia" w:ascii="宋体" w:hAnsi="宋体" w:eastAsia="宋体" w:cs="宋体"/>
                <w:color w:val="000000"/>
                <w:sz w:val="22"/>
                <w:lang w:bidi="ar"/>
              </w:rPr>
              <w:t xml:space="preserve">主机系统：投标垂直梯型号的永磁同步无齿轮曳引机符合采购文件要求且采用本品牌厂商原厂原品牌的得2分； </w:t>
            </w:r>
            <w:r>
              <w:rPr>
                <w:rFonts w:hint="eastAsia" w:ascii="宋体" w:hAnsi="宋体" w:eastAsia="宋体" w:cs="宋体"/>
                <w:color w:val="000000"/>
                <w:sz w:val="22"/>
                <w:lang w:bidi="ar"/>
              </w:rPr>
              <w:br/>
            </w:r>
            <w:r>
              <w:rPr>
                <w:rFonts w:hint="eastAsia" w:ascii="宋体" w:hAnsi="宋体" w:eastAsia="宋体" w:cs="宋体"/>
                <w:b/>
                <w:bCs/>
                <w:color w:val="000000"/>
                <w:sz w:val="22"/>
                <w:lang w:bidi="ar"/>
              </w:rPr>
              <w:t xml:space="preserve">投标时提供该电梯整机和该部件的型式试验报告原件扫描件加盖公章，整机和该部件的型式试验报告不一致或未全部提供的不得分。 </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2、控制系统：投标垂直梯型号的控制系统（控制柜整柜）符合采购文件要求且采用本品牌厂商原厂原品牌的得2分；</w:t>
            </w:r>
            <w:r>
              <w:rPr>
                <w:rFonts w:hint="eastAsia" w:ascii="宋体" w:hAnsi="宋体" w:eastAsia="宋体" w:cs="宋体"/>
                <w:color w:val="000000"/>
                <w:sz w:val="22"/>
                <w:lang w:bidi="ar"/>
              </w:rPr>
              <w:br/>
            </w:r>
            <w:r>
              <w:rPr>
                <w:rFonts w:hint="eastAsia" w:ascii="宋体" w:hAnsi="宋体" w:eastAsia="宋体" w:cs="宋体"/>
                <w:b/>
                <w:bCs/>
                <w:color w:val="000000"/>
                <w:sz w:val="22"/>
                <w:lang w:bidi="ar"/>
              </w:rPr>
              <w:t xml:space="preserve">投标时提供该电梯整机和该部件的型式试验报告原件扫描件加盖公章，整机和该部件的型式试验报告不一致或未全部提供的不得分。</w:t>
            </w:r>
            <w:r/>
          </w:p>
          <w:p>
            <w:pPr>
              <w:ind w:firstLine="0"/>
              <w:jc w:val="left"/>
              <w:keepLines w:val="0"/>
              <w:keepNext w:val="0"/>
              <w:pageBreakBefore w:val="0"/>
              <w:spacing w:line="320" w:lineRule="exact"/>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3、门机系统：投标垂直梯型号的门机符合采购文件要求且采用本品牌厂商原厂原品牌的得2分；         </w:t>
            </w:r>
            <w:r/>
          </w:p>
          <w:p>
            <w:pPr>
              <w:ind w:firstLine="0"/>
              <w:jc w:val="left"/>
              <w:keepLines w:val="0"/>
              <w:keepNext w:val="0"/>
              <w:pageBreakBefore w:val="0"/>
              <w:spacing w:line="320" w:lineRule="exact"/>
              <w:widowControl/>
              <w:rPr>
                <w:rFonts w:hint="eastAsia" w:ascii="宋体" w:hAnsi="宋体" w:eastAsia="宋体" w:cs="宋体"/>
                <w:b/>
                <w:bCs/>
                <w:color w:val="000000"/>
                <w:sz w:val="22"/>
                <w:lang w:bidi="ar"/>
              </w:rPr>
            </w:pPr>
            <w:r>
              <w:rPr>
                <w:rFonts w:hint="eastAsia" w:ascii="宋体" w:hAnsi="宋体" w:eastAsia="宋体" w:cs="宋体"/>
                <w:b/>
                <w:bCs/>
                <w:color w:val="000000"/>
                <w:sz w:val="22"/>
                <w:lang w:bidi="ar"/>
              </w:rPr>
              <w:t xml:space="preserve">投标时提供该部件的试验报告原件扫描件加盖公章，扫描上传，未全部提供的不得分。</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4、限速器：投标垂直梯型号的电梯限速器符合采购文件要求且为本品牌原厂原品牌得2分。</w:t>
            </w:r>
            <w:r>
              <w:rPr>
                <w:rFonts w:hint="eastAsia" w:ascii="宋体" w:hAnsi="宋体" w:eastAsia="宋体" w:cs="宋体"/>
                <w:color w:val="000000"/>
                <w:sz w:val="22"/>
                <w:lang w:bidi="ar"/>
              </w:rPr>
              <w:br/>
            </w:r>
            <w:r>
              <w:rPr>
                <w:rFonts w:hint="eastAsia" w:ascii="宋体" w:hAnsi="宋体" w:eastAsia="宋体" w:cs="宋体"/>
                <w:b/>
                <w:bCs/>
                <w:color w:val="000000"/>
                <w:sz w:val="22"/>
                <w:lang w:bidi="ar"/>
              </w:rPr>
              <w:t xml:space="preserve">投标时提供该电梯整机和该部件的型式试验报告原件扫描件加盖公章，整机和该部件的型式试验报告不一致或未全部提供的不得分。</w:t>
            </w:r>
            <w:r/>
          </w:p>
          <w:p>
            <w:pPr>
              <w:ind w:firstLine="0"/>
              <w:jc w:val="left"/>
              <w:keepLines w:val="0"/>
              <w:keepNext w:val="0"/>
              <w:pageBreakBefore w:val="0"/>
              <w:spacing w:line="320" w:lineRule="exact"/>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5、安全钳：投标垂直梯型号的电梯安全钳符合采购文件要求且为本品牌原厂原品牌得2分。</w:t>
            </w:r>
            <w:r>
              <w:rPr>
                <w:rFonts w:hint="eastAsia" w:ascii="宋体" w:hAnsi="宋体" w:eastAsia="宋体" w:cs="宋体"/>
                <w:color w:val="000000"/>
                <w:sz w:val="22"/>
                <w:lang w:bidi="ar"/>
              </w:rPr>
              <w:br/>
            </w:r>
            <w:r>
              <w:rPr>
                <w:rFonts w:hint="eastAsia" w:ascii="宋体" w:hAnsi="宋体" w:eastAsia="宋体" w:cs="宋体"/>
                <w:b/>
                <w:bCs/>
                <w:color w:val="000000"/>
                <w:sz w:val="22"/>
                <w:lang w:bidi="ar"/>
              </w:rPr>
              <w:t xml:space="preserve">投标时提供该电梯整机和该部件的型式试验报告原件扫描件加盖公章，整机和该部件的型式试验报告不一致或未全部提供的不得分。</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6、缓冲器：投标垂直梯型号的缓冲器符合采购文件要求且为本品牌原厂原品牌得2分，缺一项不得分。</w:t>
            </w:r>
            <w:r/>
          </w:p>
          <w:p>
            <w:pPr>
              <w:ind w:firstLine="0"/>
              <w:jc w:val="left"/>
              <w:keepLines w:val="0"/>
              <w:keepNext w:val="0"/>
              <w:pageBreakBefore w:val="0"/>
              <w:spacing w:line="320" w:lineRule="exac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7、配置钢丝绳/钢带实时安全检测装置的/2分，须提供加盖制造商公章的证明文件。</w:t>
            </w:r>
            <w:r>
              <w:rPr>
                <w:rFonts w:hint="eastAsia" w:ascii="宋体" w:hAnsi="宋体" w:eastAsia="宋体" w:cs="宋体"/>
                <w:color w:val="000000"/>
                <w:sz w:val="22"/>
                <w:lang w:bidi="ar"/>
              </w:rPr>
              <w:br/>
            </w:r>
            <w:r>
              <w:rPr>
                <w:rFonts w:hint="eastAsia" w:ascii="宋体" w:hAnsi="宋体" w:eastAsia="宋体" w:cs="宋体"/>
                <w:b/>
                <w:bCs/>
                <w:color w:val="000000"/>
                <w:sz w:val="22"/>
                <w:lang w:bidi="ar"/>
              </w:rPr>
              <w:t xml:space="preserve">投标时提供该电梯整机和该部件的型式试验报告原件扫描件加盖公章，整机和该部件的型式试验报告不一致或未全部提供的不得分。</w:t>
            </w:r>
            <w:r>
              <w:rPr>
                <w:rFonts w:hint="eastAsia" w:ascii="宋体" w:hAnsi="宋体" w:eastAsia="宋体" w:cs="宋体"/>
                <w:color w:val="000000"/>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firstLine="0"/>
              <w:jc w:val="left"/>
              <w:keepLines w:val="0"/>
              <w:keepNext w:val="0"/>
              <w:pageBreakBefore w:val="0"/>
              <w:spacing w:line="320" w:lineRule="exac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14分</w:t>
            </w:r>
            <w:r/>
          </w:p>
        </w:tc>
      </w:tr>
      <w:tr>
        <w:trPr>
          <w:trHeight w:val="2699"/>
        </w:trPr>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项目方案</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color w:val="000000"/>
                <w:sz w:val="22"/>
                <w:lang w:bidi="ar"/>
              </w:rPr>
            </w:pPr>
            <w:r>
              <w:rPr>
                <w:rFonts w:hint="eastAsia" w:ascii="宋体" w:hAnsi="宋体" w:cs="宋体"/>
                <w:color w:val="000000"/>
                <w:sz w:val="22"/>
                <w:lang w:val="en-US" w:eastAsia="zh-CN" w:bidi="ar"/>
              </w:rPr>
              <w:t xml:space="preserve">主</w:t>
            </w:r>
            <w:r>
              <w:rPr>
                <w:rFonts w:hint="eastAsia" w:ascii="宋体" w:hAnsi="宋体" w:eastAsia="宋体" w:cs="宋体"/>
                <w:color w:val="000000"/>
                <w:sz w:val="22"/>
                <w:lang w:val="en-US" w:eastAsia="zh-CN" w:bidi="ar"/>
              </w:rPr>
              <w:t xml:space="preserve">观分</w:t>
            </w:r>
            <w:r/>
          </w:p>
        </w:tc>
        <w:tc>
          <w:tcPr>
            <w:tcBorders>
              <w:top w:val="single" w:color="000000" w:sz="4" w:space="0"/>
              <w:left w:val="single" w:color="000000" w:sz="4" w:space="0"/>
              <w:bottom w:val="single" w:color="000000" w:sz="4" w:space="0"/>
              <w:right w:val="single" w:color="000000" w:sz="4" w:space="0"/>
            </w:tcBorders>
            <w:tcW w:w="4910" w:type="dxa"/>
            <w:vAlign w:val="top"/>
            <w:textDirection w:val="lrTb"/>
            <w:noWrap w:val="false"/>
          </w:tcPr>
          <w:p>
            <w:pPr>
              <w:numPr>
                <w:ilvl w:val="0"/>
                <w:numId w:val="9"/>
              </w:numPr>
              <w:ind w:firstLine="0"/>
              <w:jc w:val="left"/>
              <w:keepLines w:val="0"/>
              <w:keepNext w:val="0"/>
              <w:pageBreakBefore w:val="0"/>
              <w:spacing w:line="320" w:lineRule="exact"/>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电梯安装、拆除措施（5分）：</w:t>
            </w:r>
            <w:r>
              <w:rPr>
                <w:rFonts w:hint="eastAsia" w:ascii="宋体" w:hAnsi="宋体" w:eastAsia="宋体" w:cs="宋体"/>
                <w:color w:val="000000"/>
                <w:sz w:val="22"/>
                <w:lang w:bidi="ar"/>
              </w:rPr>
              <w:br/>
            </w:r>
            <w:bookmarkStart w:id="184" w:name="OLE_LINK37"/>
            <w:r>
              <w:rPr>
                <w:rFonts w:hint="eastAsia" w:ascii="宋体" w:hAnsi="宋体" w:eastAsia="宋体" w:cs="宋体"/>
                <w:color w:val="000000"/>
                <w:sz w:val="22"/>
                <w:lang w:bidi="ar"/>
              </w:rPr>
              <w:t xml:space="preserve">方案针对性强、切实可行、内容科学合理得5分；</w:t>
            </w:r>
            <w:r/>
          </w:p>
          <w:p>
            <w:pPr>
              <w:ind w:firstLine="0"/>
              <w:jc w:val="left"/>
              <w:keepLines w:val="0"/>
              <w:keepNext w:val="0"/>
              <w:pageBreakBefore w:val="0"/>
              <w:spacing w:line="320" w:lineRule="exact"/>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方案内容较为合理，具有一定的可操作性和针对性得3分；方案内容泛泛而谈，针对性和操作性不强得2分；</w:t>
            </w:r>
            <w:r/>
          </w:p>
          <w:p>
            <w:pPr>
              <w:ind w:firstLine="0"/>
              <w:jc w:val="left"/>
              <w:keepLines w:val="0"/>
              <w:keepNext w:val="0"/>
              <w:pageBreakBefore w:val="0"/>
              <w:spacing w:line="320" w:lineRule="exact"/>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方案内容粗略且有所缺失，没有针对性和可操作性得1分；未提供的不得分。</w:t>
            </w:r>
            <w:bookmarkEnd w:id="184"/>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2、质量保证和控制措施（4分）：</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方案针对性强、切实可行、内容科学合理得4分；</w:t>
            </w:r>
            <w:r/>
          </w:p>
          <w:p>
            <w:pPr>
              <w:ind w:firstLine="0"/>
              <w:jc w:val="left"/>
              <w:keepLines w:val="0"/>
              <w:keepNext w:val="0"/>
              <w:pageBreakBefore w:val="0"/>
              <w:spacing w:line="320" w:lineRule="exact"/>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方案内容较为合理，具有一定的可操作性和针对性得3分；方案内容泛泛而谈，针对性和操作性不强得2分；</w:t>
            </w:r>
            <w:r/>
          </w:p>
          <w:p>
            <w:pPr>
              <w:ind w:firstLine="0"/>
              <w:jc w:val="left"/>
              <w:keepLines w:val="0"/>
              <w:keepNext w:val="0"/>
              <w:pageBreakBefore w:val="0"/>
              <w:spacing w:line="320" w:lineRule="exact"/>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方案内容粗略且有所缺失，没有针对性和可操作性得1分；未提供的不得分。</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3、施工工期和控制措施（4分）：</w:t>
            </w:r>
            <w:r/>
          </w:p>
          <w:p>
            <w:pPr>
              <w:ind w:firstLine="0"/>
              <w:jc w:val="left"/>
              <w:keepLines w:val="0"/>
              <w:keepNext w:val="0"/>
              <w:pageBreakBefore w:val="0"/>
              <w:spacing w:line="320" w:lineRule="exact"/>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方案针对性强、切实可行、内容科学合理得4分；</w:t>
            </w:r>
            <w:r/>
          </w:p>
          <w:p>
            <w:pPr>
              <w:ind w:firstLine="0"/>
              <w:jc w:val="left"/>
              <w:keepLines w:val="0"/>
              <w:keepNext w:val="0"/>
              <w:pageBreakBefore w:val="0"/>
              <w:spacing w:line="320" w:lineRule="exact"/>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方案内容较为合理，具有一定的可操作性和针对性得3分；方案内容泛泛而谈，针对性和操作性不强得2分；</w:t>
            </w:r>
            <w:r/>
          </w:p>
          <w:p>
            <w:pPr>
              <w:ind w:firstLine="0"/>
              <w:jc w:val="left"/>
              <w:keepLines w:val="0"/>
              <w:keepNext w:val="0"/>
              <w:pageBreakBefore w:val="0"/>
              <w:spacing w:line="320" w:lineRule="exact"/>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方案内容粗略且有所缺失，没有针对性和可操作性得1分；未提供的不得分。</w:t>
            </w:r>
            <w:r/>
          </w:p>
          <w:p>
            <w:pPr>
              <w:numPr>
                <w:ilvl w:val="0"/>
                <w:numId w:val="10"/>
              </w:numPr>
              <w:ind w:firstLine="0"/>
              <w:jc w:val="left"/>
              <w:keepLines w:val="0"/>
              <w:keepNext w:val="0"/>
              <w:pageBreakBefore w:val="0"/>
              <w:spacing w:line="320" w:lineRule="exact"/>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施工安全和控制措施（4分）：</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方案针对性强、切实可行、内容科学合理得4分；</w:t>
            </w:r>
            <w:r/>
          </w:p>
          <w:p>
            <w:pPr>
              <w:ind w:firstLine="0"/>
              <w:jc w:val="left"/>
              <w:keepLines w:val="0"/>
              <w:keepNext w:val="0"/>
              <w:pageBreakBefore w:val="0"/>
              <w:spacing w:line="320" w:lineRule="exact"/>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方案内容较为合理，具有一定的可操作性和针对性得3分；方案内容泛泛而谈，针对性和操作性不强得2分；</w:t>
            </w:r>
            <w:r/>
          </w:p>
          <w:p>
            <w:pPr>
              <w:ind w:firstLine="0"/>
              <w:jc w:val="left"/>
              <w:keepLines w:val="0"/>
              <w:keepNext w:val="0"/>
              <w:pageBreakBefore w:val="0"/>
              <w:spacing w:line="320" w:lineRule="exact"/>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方案内容粗略且有所缺失，没有针对性和可操作性得1分；未提供的不得分。</w:t>
            </w:r>
            <w:r/>
          </w:p>
          <w:p>
            <w:pPr>
              <w:numPr>
                <w:ilvl w:val="0"/>
                <w:numId w:val="10"/>
              </w:numPr>
              <w:ind w:firstLine="0"/>
              <w:jc w:val="left"/>
              <w:keepLines w:val="0"/>
              <w:keepNext w:val="0"/>
              <w:pageBreakBefore w:val="0"/>
              <w:spacing w:line="320" w:lineRule="exact"/>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电梯运行措施（4分）</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方案针对性强、切实可行、内容科学合理得4分；</w:t>
            </w:r>
            <w:r/>
          </w:p>
          <w:p>
            <w:pPr>
              <w:ind w:firstLine="0"/>
              <w:jc w:val="left"/>
              <w:keepLines w:val="0"/>
              <w:keepNext w:val="0"/>
              <w:pageBreakBefore w:val="0"/>
              <w:spacing w:line="320" w:lineRule="exact"/>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方案内容较为合理，具有一定的可操作性和针对性得3分；方案内容泛泛而谈，针对性和操作性不强得2分；</w:t>
            </w:r>
            <w:r/>
          </w:p>
          <w:p>
            <w:pPr>
              <w:ind w:firstLine="0"/>
              <w:jc w:val="left"/>
              <w:keepLines w:val="0"/>
              <w:keepNext w:val="0"/>
              <w:pageBreakBefore w:val="0"/>
              <w:spacing w:line="320" w:lineRule="exact"/>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方案内容粗略且有所缺失，没有针对性和可操作性得1分；未提供的不得分。</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6、</w:t>
            </w:r>
            <w:bookmarkStart w:id="185" w:name="OLE_LINK43"/>
            <w:r>
              <w:rPr>
                <w:rFonts w:hint="eastAsia" w:ascii="宋体" w:hAnsi="宋体" w:eastAsia="宋体" w:cs="宋体"/>
                <w:color w:val="000000"/>
                <w:sz w:val="22"/>
                <w:lang w:bidi="ar"/>
              </w:rPr>
              <w:t xml:space="preserve">售后服务要求措施</w:t>
            </w:r>
            <w:bookmarkEnd w:id="185"/>
            <w:r>
              <w:rPr>
                <w:rFonts w:hint="eastAsia" w:ascii="宋体" w:hAnsi="宋体" w:eastAsia="宋体" w:cs="宋体"/>
                <w:color w:val="000000"/>
                <w:sz w:val="22"/>
                <w:lang w:bidi="ar"/>
              </w:rPr>
              <w:t xml:space="preserve">（4分）</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方案针对性强、切实可行、内容科学合理得4分；</w:t>
            </w:r>
            <w:r/>
          </w:p>
          <w:p>
            <w:pPr>
              <w:ind w:firstLine="0"/>
              <w:jc w:val="left"/>
              <w:keepLines w:val="0"/>
              <w:keepNext w:val="0"/>
              <w:pageBreakBefore w:val="0"/>
              <w:spacing w:line="320" w:lineRule="exact"/>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方案内容较为合理，具有一定的可操作性和针对性得3分；方案内容泛泛而谈，针对性和操作性不强得2分；</w:t>
            </w:r>
            <w:r/>
          </w:p>
          <w:p>
            <w:pPr>
              <w:ind w:firstLine="0"/>
              <w:jc w:val="left"/>
              <w:keepLines w:val="0"/>
              <w:keepNext w:val="0"/>
              <w:pageBreakBefore w:val="0"/>
              <w:spacing w:line="320" w:lineRule="exact"/>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方案内容粗略且有所缺失，没有针对性和可操作性得1分；未提供的不得分。</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7、应急处置方案（4分）</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方案针对性强、切实可行、内容科学合理得4分；</w:t>
            </w:r>
            <w:r/>
          </w:p>
          <w:p>
            <w:pPr>
              <w:ind w:firstLine="0"/>
              <w:jc w:val="left"/>
              <w:keepLines w:val="0"/>
              <w:keepNext w:val="0"/>
              <w:pageBreakBefore w:val="0"/>
              <w:spacing w:line="320" w:lineRule="exact"/>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方案内容较为合理，具有一定的可操作性和针对性得3分；方案内容泛泛而谈，针对性和操作性不强得2分；</w:t>
            </w:r>
            <w:r/>
          </w:p>
          <w:p>
            <w:pPr>
              <w:ind w:firstLine="0"/>
              <w:jc w:val="left"/>
              <w:keepLines w:val="0"/>
              <w:keepNext w:val="0"/>
              <w:pageBreakBefore w:val="0"/>
              <w:spacing w:line="320" w:lineRule="exact"/>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方案内容粗略且有所缺失，没有针对性和可操作性得1分；未提供的不得分。</w:t>
            </w:r>
            <w:r/>
          </w:p>
          <w:p>
            <w:pPr>
              <w:numPr>
                <w:ilvl w:val="0"/>
                <w:numId w:val="11"/>
              </w:numPr>
              <w:ind w:firstLine="0"/>
              <w:jc w:val="left"/>
              <w:keepLines w:val="0"/>
              <w:keepNext w:val="0"/>
              <w:pageBreakBefore w:val="0"/>
              <w:spacing w:line="320" w:lineRule="exact"/>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培训措施（4分）</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方案针对性强、切实可行、内容科学合理得4分</w:t>
            </w:r>
            <w:r/>
          </w:p>
          <w:p>
            <w:pPr>
              <w:ind w:firstLine="0"/>
              <w:jc w:val="left"/>
              <w:keepLines w:val="0"/>
              <w:keepNext w:val="0"/>
              <w:pageBreakBefore w:val="0"/>
              <w:spacing w:line="320" w:lineRule="exact"/>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方案内容较为合理，具有一定的可操作性和针对性得3分；方案内容泛泛而谈，针对性和操作性不强得2分；</w:t>
            </w:r>
            <w:r/>
          </w:p>
          <w:p>
            <w:pPr>
              <w:ind w:firstLine="0"/>
              <w:jc w:val="left"/>
              <w:keepLines w:val="0"/>
              <w:keepNext w:val="0"/>
              <w:pageBreakBefore w:val="0"/>
              <w:spacing w:line="320" w:lineRule="exac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方案内容粗略且有所缺失，没有针对性和可操作性得1分；未提供的不得分。</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firstLine="0"/>
              <w:jc w:val="left"/>
              <w:keepLines w:val="0"/>
              <w:keepNext w:val="0"/>
              <w:pageBreakBefore w:val="0"/>
              <w:spacing w:line="320" w:lineRule="exact"/>
              <w:widowControl/>
              <w:rPr>
                <w:rFonts w:hint="eastAsia" w:ascii="宋体" w:hAnsi="宋体" w:eastAsia="宋体" w:cs="宋体"/>
                <w:color w:val="ff0000"/>
                <w:sz w:val="22"/>
              </w:rPr>
            </w:pPr>
            <w:r>
              <w:rPr>
                <w:rFonts w:hint="eastAsia" w:ascii="宋体" w:hAnsi="宋体" w:eastAsia="宋体" w:cs="宋体"/>
                <w:color w:val="000000"/>
                <w:sz w:val="22"/>
                <w:lang w:bidi="ar"/>
              </w:rPr>
              <w:t xml:space="preserve">33分</w:t>
            </w:r>
            <w:r/>
          </w:p>
        </w:tc>
      </w:tr>
      <w:tr>
        <w:trPr>
          <w:trHeight w:val="1387"/>
        </w:trPr>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b/>
                <w:bCs/>
              </w:rPr>
            </w:pPr>
            <w:r>
              <w:rPr>
                <w:rFonts w:hint="eastAsia" w:ascii="宋体" w:hAnsi="宋体" w:eastAsia="宋体" w:cs="宋体"/>
                <w:color w:val="000000"/>
                <w:sz w:val="22"/>
                <w:lang w:bidi="ar"/>
              </w:rPr>
              <w:t xml:space="preserve">企业综合实力</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b/>
                <w:bCs/>
              </w:rPr>
            </w:pPr>
            <w:r>
              <w:rPr>
                <w:rFonts w:hint="eastAsia" w:ascii="宋体" w:hAnsi="宋体" w:eastAsia="宋体" w:cs="宋体"/>
                <w:color w:val="000000"/>
                <w:sz w:val="22"/>
                <w:lang w:val="en-US" w:eastAsia="zh-CN" w:bidi="ar"/>
              </w:rPr>
              <w:t xml:space="preserve">客观分</w:t>
            </w:r>
            <w:r/>
          </w:p>
        </w:tc>
        <w:tc>
          <w:tcPr>
            <w:tcBorders>
              <w:top w:val="single" w:color="000000" w:sz="4" w:space="0"/>
              <w:left w:val="single" w:color="000000" w:sz="4" w:space="0"/>
              <w:bottom w:val="single" w:color="000000" w:sz="4" w:space="0"/>
              <w:right w:val="single" w:color="000000" w:sz="4" w:space="0"/>
            </w:tcBorders>
            <w:tcW w:w="4910" w:type="dxa"/>
            <w:vAlign w:val="top"/>
            <w:textDirection w:val="lrTb"/>
            <w:noWrap w:val="false"/>
          </w:tcPr>
          <w:p>
            <w:pPr>
              <w:ind w:firstLine="0"/>
              <w:jc w:val="left"/>
              <w:keepLines w:val="0"/>
              <w:keepNext w:val="0"/>
              <w:pageBreakBefore w:val="0"/>
              <w:spacing w:line="320" w:lineRule="exact"/>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投标供应商所投产品制造商具有有效期内的ISO9001质量管理体系认证证书、ISO14001 环境管理体系认证证书、ISO45001职业健康安全管理体系认证证书，每提供一个得1分，最多得3分。</w:t>
            </w:r>
            <w:r/>
          </w:p>
          <w:p>
            <w:pPr>
              <w:ind w:firstLine="0"/>
              <w:jc w:val="left"/>
              <w:keepLines w:val="0"/>
              <w:keepNext w:val="0"/>
              <w:pageBreakBefore w:val="0"/>
              <w:spacing w:line="320" w:lineRule="exact"/>
              <w:widowControl/>
              <w:rPr>
                <w:rFonts w:hint="eastAsia" w:ascii="宋体" w:hAnsi="宋体" w:eastAsia="宋体" w:cs="宋体"/>
                <w:color w:val="000000"/>
                <w:sz w:val="22"/>
              </w:rPr>
            </w:pPr>
            <w:r>
              <w:rPr>
                <w:rFonts w:hint="eastAsia" w:ascii="宋体" w:hAnsi="宋体" w:eastAsia="宋体" w:cs="宋体"/>
                <w:b/>
                <w:bCs/>
              </w:rPr>
              <w:t xml:space="preserve">投标时须提相关认证证书彩色扫描件，证书状态须为有效。</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firstLine="0"/>
              <w:jc w:val="left"/>
              <w:keepLines w:val="0"/>
              <w:keepNext w:val="0"/>
              <w:pageBreakBefore w:val="0"/>
              <w:spacing w:line="320" w:lineRule="exac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3分</w:t>
            </w:r>
            <w:r/>
          </w:p>
        </w:tc>
      </w:tr>
      <w:tr>
        <w:trPr>
          <w:trHeight w:val="2300"/>
        </w:trPr>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b/>
                <w:bCs/>
                <w:color w:val="000000"/>
                <w:sz w:val="22"/>
                <w:lang w:bidi="ar"/>
              </w:rPr>
            </w:pPr>
            <w:r>
              <w:rPr>
                <w:rFonts w:hint="eastAsia" w:ascii="宋体" w:hAnsi="宋体" w:eastAsia="宋体" w:cs="宋体"/>
                <w:color w:val="000000"/>
                <w:sz w:val="22"/>
                <w:lang w:bidi="ar"/>
              </w:rPr>
              <w:t xml:space="preserve">人员配备</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b/>
                <w:bCs/>
                <w:color w:val="000000"/>
                <w:sz w:val="22"/>
                <w:lang w:bidi="ar"/>
              </w:rPr>
            </w:pPr>
            <w:r>
              <w:rPr>
                <w:rFonts w:hint="eastAsia" w:ascii="宋体" w:hAnsi="宋体" w:eastAsia="宋体" w:cs="宋体"/>
                <w:color w:val="000000"/>
                <w:sz w:val="22"/>
                <w:lang w:val="en-US" w:eastAsia="zh-CN" w:bidi="ar"/>
              </w:rPr>
              <w:t xml:space="preserve">客观分</w:t>
            </w:r>
            <w:r/>
          </w:p>
        </w:tc>
        <w:tc>
          <w:tcPr>
            <w:tcBorders>
              <w:top w:val="single" w:color="000000" w:sz="4" w:space="0"/>
              <w:left w:val="single" w:color="000000" w:sz="4" w:space="0"/>
              <w:bottom w:val="single" w:color="000000" w:sz="4" w:space="0"/>
              <w:right w:val="single" w:color="000000" w:sz="4" w:space="0"/>
            </w:tcBorders>
            <w:tcW w:w="4910" w:type="dxa"/>
            <w:vAlign w:val="top"/>
            <w:textDirection w:val="lrTb"/>
            <w:noWrap w:val="false"/>
          </w:tcPr>
          <w:p>
            <w:pPr>
              <w:numPr>
                <w:ilvl w:val="0"/>
                <w:numId w:val="12"/>
              </w:numPr>
              <w:ind w:firstLine="0"/>
              <w:jc w:val="left"/>
              <w:keepLines w:val="0"/>
              <w:keepNext w:val="0"/>
              <w:pageBreakBefore w:val="0"/>
              <w:spacing w:line="320" w:lineRule="exact"/>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项目负责人：具有中级及以上工程师证书的得</w:t>
            </w:r>
            <w:r>
              <w:rPr>
                <w:rFonts w:hint="eastAsia" w:ascii="宋体" w:hAnsi="宋体" w:eastAsia="宋体" w:cs="宋体"/>
                <w:color w:val="000000"/>
                <w:sz w:val="22"/>
                <w:lang w:val="en-US" w:eastAsia="zh-CN" w:bidi="ar"/>
              </w:rPr>
              <w:t xml:space="preserve">2</w:t>
            </w:r>
            <w:r>
              <w:rPr>
                <w:rFonts w:hint="eastAsia" w:ascii="宋体" w:hAnsi="宋体" w:eastAsia="宋体" w:cs="宋体"/>
                <w:color w:val="000000"/>
                <w:sz w:val="22"/>
                <w:lang w:bidi="ar"/>
              </w:rPr>
              <w:t xml:space="preserve">分，否则不得分。</w:t>
            </w:r>
            <w:r/>
          </w:p>
          <w:p>
            <w:pPr>
              <w:ind w:firstLine="0"/>
              <w:jc w:val="left"/>
              <w:keepLines w:val="0"/>
              <w:keepNext w:val="0"/>
              <w:pageBreakBefore w:val="0"/>
              <w:spacing w:line="320" w:lineRule="exact"/>
              <w:widowControl/>
              <w:rPr>
                <w:rFonts w:hint="eastAsia" w:ascii="宋体" w:hAnsi="宋体" w:eastAsia="宋体" w:cs="宋体"/>
                <w:b/>
                <w:bCs/>
                <w:color w:val="000000"/>
                <w:sz w:val="22"/>
                <w:lang w:bidi="ar"/>
              </w:rPr>
            </w:pPr>
            <w:r>
              <w:rPr>
                <w:rFonts w:hint="eastAsia" w:ascii="宋体" w:hAnsi="宋体" w:eastAsia="宋体" w:cs="宋体"/>
                <w:b/>
                <w:bCs/>
                <w:color w:val="000000"/>
                <w:sz w:val="22"/>
                <w:lang w:bidi="ar"/>
              </w:rPr>
              <w:t xml:space="preserve">投标时须提供证书复印件及投标供应商为其缴纳的近6个月任意一个月的社保证明。</w:t>
            </w:r>
            <w:r/>
          </w:p>
          <w:p>
            <w:pPr>
              <w:numPr>
                <w:ilvl w:val="0"/>
                <w:numId w:val="12"/>
              </w:numPr>
              <w:ind w:firstLine="0"/>
              <w:jc w:val="left"/>
              <w:keepLines w:val="0"/>
              <w:keepNext w:val="0"/>
              <w:pageBreakBefore w:val="0"/>
              <w:spacing w:line="320" w:lineRule="exact"/>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安装人员：具有</w:t>
            </w:r>
            <w:bookmarkStart w:id="186" w:name="OLE_LINK13"/>
            <w:r>
              <w:rPr>
                <w:rFonts w:hint="eastAsia" w:ascii="宋体" w:hAnsi="宋体" w:eastAsia="宋体" w:cs="宋体"/>
                <w:color w:val="000000"/>
                <w:sz w:val="22"/>
                <w:lang w:bidi="ar"/>
              </w:rPr>
              <w:t xml:space="preserve">电梯T证</w:t>
            </w:r>
            <w:bookmarkEnd w:id="186"/>
            <w:r>
              <w:rPr>
                <w:rFonts w:hint="eastAsia" w:ascii="宋体" w:hAnsi="宋体" w:eastAsia="宋体" w:cs="宋体"/>
                <w:color w:val="000000"/>
                <w:sz w:val="22"/>
                <w:lang w:bidi="ar"/>
              </w:rPr>
              <w:t xml:space="preserve">，人员不低于3名，超过3人，每增加两人得1分，最高</w:t>
            </w:r>
            <w:r>
              <w:rPr>
                <w:rFonts w:hint="eastAsia" w:ascii="宋体" w:hAnsi="宋体" w:eastAsia="宋体" w:cs="宋体"/>
                <w:color w:val="000000"/>
                <w:sz w:val="22"/>
                <w:lang w:val="en-US" w:eastAsia="zh-CN" w:bidi="ar"/>
              </w:rPr>
              <w:t xml:space="preserve">3</w:t>
            </w:r>
            <w:r>
              <w:rPr>
                <w:rFonts w:hint="eastAsia" w:ascii="宋体" w:hAnsi="宋体" w:eastAsia="宋体" w:cs="宋体"/>
                <w:color w:val="000000"/>
                <w:sz w:val="22"/>
                <w:lang w:bidi="ar"/>
              </w:rPr>
              <w:t xml:space="preserve">分。</w:t>
            </w:r>
            <w:r/>
          </w:p>
          <w:p>
            <w:pPr>
              <w:ind w:firstLine="0"/>
              <w:jc w:val="left"/>
              <w:keepLines w:val="0"/>
              <w:keepNext w:val="0"/>
              <w:pageBreakBefore w:val="0"/>
              <w:spacing w:line="320" w:lineRule="exact"/>
              <w:widowControl/>
              <w:rPr>
                <w:rFonts w:hint="eastAsia" w:ascii="宋体" w:hAnsi="宋体" w:eastAsia="宋体" w:cs="宋体"/>
                <w:color w:val="000000"/>
                <w:sz w:val="22"/>
              </w:rPr>
            </w:pPr>
            <w:r>
              <w:rPr>
                <w:rFonts w:hint="eastAsia" w:ascii="宋体" w:hAnsi="宋体" w:eastAsia="宋体" w:cs="宋体"/>
                <w:b/>
                <w:bCs/>
                <w:color w:val="000000"/>
                <w:sz w:val="22"/>
                <w:lang w:bidi="ar"/>
              </w:rPr>
              <w:t xml:space="preserve">投标时须提供证书扫描件及投标供应商为其缴纳的近6个月内任意一个月的社保证明。</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firstLine="0"/>
              <w:jc w:val="left"/>
              <w:keepLines w:val="0"/>
              <w:keepNext w:val="0"/>
              <w:pageBreakBefore w:val="0"/>
              <w:spacing w:line="320" w:lineRule="exac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5分</w:t>
            </w:r>
            <w:r/>
          </w:p>
        </w:tc>
      </w:tr>
      <w:tr>
        <w:trPr>
          <w:trHeight w:val="3001"/>
        </w:trPr>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售后服务</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color w:val="000000"/>
                <w:sz w:val="22"/>
              </w:rPr>
            </w:pPr>
            <w:r>
              <w:rPr>
                <w:rFonts w:hint="eastAsia" w:ascii="宋体" w:hAnsi="宋体" w:cs="宋体"/>
                <w:color w:val="000000"/>
                <w:sz w:val="22"/>
                <w:lang w:val="en-US" w:eastAsia="zh-CN" w:bidi="ar"/>
              </w:rPr>
              <w:t xml:space="preserve">主</w:t>
            </w:r>
            <w:r>
              <w:rPr>
                <w:rFonts w:hint="eastAsia" w:ascii="宋体" w:hAnsi="宋体" w:eastAsia="宋体" w:cs="宋体"/>
                <w:color w:val="000000"/>
                <w:sz w:val="22"/>
                <w:lang w:val="en-US" w:eastAsia="zh-CN" w:bidi="ar"/>
              </w:rPr>
              <w:t xml:space="preserve">观分</w:t>
            </w:r>
            <w:r/>
          </w:p>
        </w:tc>
        <w:tc>
          <w:tcPr>
            <w:tcBorders>
              <w:top w:val="single" w:color="000000" w:sz="4" w:space="0"/>
              <w:left w:val="single" w:color="000000" w:sz="4" w:space="0"/>
              <w:bottom w:val="single" w:color="000000" w:sz="4" w:space="0"/>
              <w:right w:val="single" w:color="000000" w:sz="4" w:space="0"/>
            </w:tcBorders>
            <w:tcW w:w="4910" w:type="dxa"/>
            <w:vAlign w:val="top"/>
            <w:textDirection w:val="lrTb"/>
            <w:noWrap w:val="false"/>
          </w:tcPr>
          <w:p>
            <w:pPr>
              <w:ind w:firstLine="0"/>
              <w:jc w:val="left"/>
              <w:keepLines w:val="0"/>
              <w:keepNext w:val="0"/>
              <w:pageBreakBefore w:val="0"/>
              <w:spacing w:line="320" w:lineRule="exact"/>
              <w:widowControl/>
              <w:rPr>
                <w:rFonts w:hint="eastAsia" w:ascii="宋体" w:hAnsi="宋体" w:eastAsia="宋体" w:cs="宋体"/>
                <w:color w:val="000000"/>
                <w:sz w:val="22"/>
              </w:rPr>
            </w:pPr>
            <w:r>
              <w:rPr>
                <w:rFonts w:hint="eastAsia" w:ascii="宋体" w:hAnsi="宋体" w:eastAsia="宋体" w:cs="宋体"/>
                <w:color w:val="000000"/>
                <w:sz w:val="22"/>
              </w:rPr>
              <w:t xml:space="preserve">（1）因电梯关系生命安全，故建设单位要求投标人提供本地化服务【如是否在项目周边设立服务点、对招标人的服务应答响应时间、在电梯发生故障赶到现场并进行故障处理的时间、故障修复解决时间、当地服务历史、定期巡访计划等方面】，故由各评委对投标人提供的本地化服务方案和承诺进行进行评分，优得4分，一般得1分，缺项提供的得0分。</w:t>
            </w:r>
            <w:r/>
          </w:p>
          <w:p>
            <w:pPr>
              <w:ind w:firstLine="0"/>
              <w:jc w:val="left"/>
              <w:keepLines w:val="0"/>
              <w:keepNext w:val="0"/>
              <w:pageBreakBefore w:val="0"/>
              <w:spacing w:line="320" w:lineRule="exact"/>
              <w:widowControl/>
              <w:rPr>
                <w:rFonts w:hint="eastAsia" w:ascii="宋体" w:hAnsi="宋体" w:eastAsia="宋体" w:cs="宋体"/>
                <w:color w:val="000000"/>
                <w:sz w:val="22"/>
              </w:rPr>
            </w:pPr>
            <w:r>
              <w:rPr>
                <w:rFonts w:hint="eastAsia" w:ascii="宋体" w:hAnsi="宋体" w:eastAsia="宋体" w:cs="宋体"/>
                <w:color w:val="000000"/>
                <w:sz w:val="22"/>
              </w:rPr>
              <w:t xml:space="preserve">（2）投标人承诺曳引机、门机、控制柜整机质保5年得2分，提供承诺函，格式自拟，不提供不得分。</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firstLine="0"/>
              <w:jc w:val="left"/>
              <w:keepLines w:val="0"/>
              <w:keepNext w:val="0"/>
              <w:pageBreakBefore w:val="0"/>
              <w:spacing w:line="320" w:lineRule="exac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6分</w:t>
            </w:r>
            <w:r/>
          </w:p>
        </w:tc>
      </w:tr>
      <w:tr>
        <w:trPr>
          <w:trHeight w:val="700"/>
        </w:trPr>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ind w:firstLine="0"/>
              <w:jc w:val="center"/>
              <w:keepLines w:val="0"/>
              <w:keepNext w:val="0"/>
              <w:pageBreakBefore w:val="0"/>
              <w:spacing w:line="320" w:lineRule="exact"/>
              <w:widowControl/>
              <w:rPr>
                <w:rFonts w:hint="default" w:ascii="宋体" w:hAnsi="宋体" w:eastAsia="宋体" w:cs="宋体"/>
                <w:color w:val="000000"/>
                <w:sz w:val="22"/>
                <w:lang w:val="en-US" w:eastAsia="zh-CN"/>
              </w:rPr>
            </w:pPr>
            <w:r>
              <w:rPr>
                <w:rFonts w:hint="eastAsia" w:ascii="宋体" w:hAnsi="宋体" w:eastAsia="宋体" w:cs="宋体"/>
                <w:color w:val="000000"/>
                <w:sz w:val="22"/>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color w:val="000000"/>
                <w:sz w:val="22"/>
              </w:rPr>
            </w:pPr>
            <w:r>
              <w:rPr>
                <w:rFonts w:hint="eastAsia" w:ascii="宋体" w:hAnsi="宋体" w:eastAsia="宋体" w:cs="宋体"/>
                <w:color w:val="000000"/>
                <w:sz w:val="22"/>
              </w:rPr>
              <w:t xml:space="preserve">节能环保</w:t>
            </w:r>
            <w:r>
              <w:rPr>
                <w:rFonts w:hint="eastAsia" w:ascii="宋体" w:hAnsi="宋体" w:eastAsia="宋体" w:cs="宋体"/>
                <w:color w:val="000000"/>
                <w:sz w:val="22"/>
                <w:lang w:eastAsia="zh-CN"/>
              </w:rPr>
              <w:t xml:space="preserve">、国家实验室认证</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color w:val="000000"/>
                <w:sz w:val="22"/>
              </w:rPr>
            </w:pPr>
            <w:r>
              <w:rPr>
                <w:rFonts w:hint="eastAsia" w:ascii="宋体" w:hAnsi="宋体" w:eastAsia="宋体" w:cs="宋体"/>
                <w:color w:val="000000"/>
                <w:sz w:val="22"/>
                <w:lang w:val="en-US" w:eastAsia="zh-CN" w:bidi="ar"/>
              </w:rPr>
              <w:t xml:space="preserve">客观分</w:t>
            </w:r>
            <w:r/>
          </w:p>
        </w:tc>
        <w:tc>
          <w:tcPr>
            <w:tcBorders>
              <w:top w:val="single" w:color="000000" w:sz="4" w:space="0"/>
              <w:left w:val="single" w:color="000000" w:sz="4" w:space="0"/>
              <w:bottom w:val="single" w:color="000000" w:sz="4" w:space="0"/>
              <w:right w:val="single" w:color="000000" w:sz="4" w:space="0"/>
            </w:tcBorders>
            <w:tcW w:w="4910" w:type="dxa"/>
            <w:vAlign w:val="top"/>
            <w:textDirection w:val="lrTb"/>
            <w:noWrap w:val="false"/>
          </w:tcPr>
          <w:p>
            <w:pPr>
              <w:ind w:firstLine="0"/>
              <w:jc w:val="left"/>
              <w:keepLines w:val="0"/>
              <w:keepNext w:val="0"/>
              <w:pageBreakBefore w:val="0"/>
              <w:spacing w:line="320" w:lineRule="exact"/>
              <w:widowControl/>
              <w:rPr>
                <w:rFonts w:hint="eastAsia" w:ascii="宋体" w:hAnsi="宋体" w:eastAsia="宋体" w:cs="宋体"/>
                <w:color w:val="000000"/>
                <w:sz w:val="22"/>
              </w:rPr>
            </w:pPr>
            <w:r>
              <w:rPr>
                <w:rFonts w:hint="eastAsia" w:ascii="宋体" w:hAnsi="宋体" w:eastAsia="宋体" w:cs="宋体"/>
                <w:color w:val="000000"/>
                <w:sz w:val="22"/>
              </w:rPr>
              <w:t xml:space="preserve">（1）节能</w:t>
            </w:r>
            <w:r>
              <w:rPr>
                <w:rFonts w:hint="eastAsia" w:ascii="宋体" w:hAnsi="宋体" w:eastAsia="宋体" w:cs="宋体"/>
                <w:color w:val="000000"/>
                <w:sz w:val="22"/>
                <w:lang w:eastAsia="zh-CN"/>
              </w:rPr>
              <w:t xml:space="preserve">、国家实验室认证</w:t>
            </w:r>
            <w:r>
              <w:rPr>
                <w:rFonts w:hint="eastAsia" w:ascii="宋体" w:hAnsi="宋体" w:eastAsia="宋体" w:cs="宋体"/>
                <w:color w:val="000000"/>
                <w:sz w:val="22"/>
              </w:rPr>
              <w:t xml:space="preserve">（3分）：  </w:t>
            </w:r>
            <w:r/>
          </w:p>
          <w:p>
            <w:pPr>
              <w:ind w:firstLine="0"/>
              <w:jc w:val="left"/>
              <w:keepLines w:val="0"/>
              <w:keepNext w:val="0"/>
              <w:pageBreakBefore w:val="0"/>
              <w:spacing w:line="320" w:lineRule="exact"/>
              <w:widowControl/>
              <w:rPr>
                <w:rFonts w:hint="eastAsia" w:ascii="宋体" w:hAnsi="宋体" w:eastAsia="宋体" w:cs="宋体"/>
                <w:color w:val="000000"/>
                <w:sz w:val="22"/>
              </w:rPr>
            </w:pPr>
            <w:r>
              <w:rPr>
                <w:rFonts w:hint="eastAsia" w:ascii="宋体" w:hAnsi="宋体" w:eastAsia="宋体" w:cs="宋体"/>
                <w:color w:val="000000"/>
                <w:sz w:val="22"/>
              </w:rPr>
              <w:t xml:space="preserve">1.所投电梯型号具有ISO25745A级认证</w:t>
            </w:r>
            <w:r>
              <w:rPr>
                <w:rFonts w:hint="eastAsia" w:ascii="宋体" w:hAnsi="宋体" w:eastAsia="宋体" w:cs="宋体"/>
                <w:color w:val="000000"/>
                <w:sz w:val="22"/>
                <w:lang w:eastAsia="zh-CN"/>
              </w:rPr>
              <w:t xml:space="preserve">、</w:t>
            </w:r>
            <w:r>
              <w:rPr>
                <w:rFonts w:hint="eastAsia" w:ascii="宋体" w:hAnsi="宋体" w:eastAsia="宋体" w:cs="宋体"/>
                <w:color w:val="000000"/>
                <w:sz w:val="22"/>
              </w:rPr>
              <w:t xml:space="preserve">VDI4707 A 级认证</w:t>
            </w:r>
            <w:r>
              <w:rPr>
                <w:rFonts w:hint="eastAsia" w:ascii="宋体" w:hAnsi="宋体" w:eastAsia="宋体" w:cs="宋体"/>
                <w:color w:val="000000"/>
                <w:sz w:val="22"/>
                <w:lang w:eastAsia="zh-CN"/>
              </w:rPr>
              <w:t xml:space="preserve">、</w:t>
            </w:r>
            <w:r>
              <w:rPr>
                <w:rFonts w:hint="eastAsia" w:ascii="宋体" w:hAnsi="宋体" w:eastAsia="宋体" w:cs="宋体"/>
                <w:color w:val="000000"/>
                <w:sz w:val="22"/>
              </w:rPr>
              <w:t xml:space="preserve">国家认可委员会颁发的CNAS实验室认可证书</w:t>
            </w:r>
            <w:r>
              <w:rPr>
                <w:rFonts w:hint="eastAsia" w:ascii="宋体" w:hAnsi="宋体" w:eastAsia="宋体" w:cs="宋体"/>
                <w:color w:val="000000"/>
                <w:sz w:val="22"/>
                <w:lang w:eastAsia="zh-CN"/>
              </w:rPr>
              <w:t xml:space="preserve">，每个</w:t>
            </w:r>
            <w:r>
              <w:rPr>
                <w:rFonts w:hint="eastAsia" w:ascii="宋体" w:hAnsi="宋体" w:eastAsia="宋体" w:cs="宋体"/>
                <w:color w:val="000000"/>
                <w:sz w:val="22"/>
              </w:rPr>
              <w:t xml:space="preserve">得</w:t>
            </w:r>
            <w:r>
              <w:rPr>
                <w:rFonts w:hint="eastAsia" w:ascii="宋体" w:hAnsi="宋体" w:eastAsia="宋体" w:cs="宋体"/>
                <w:color w:val="000000"/>
                <w:sz w:val="22"/>
                <w:lang w:val="en-US" w:eastAsia="zh-CN"/>
              </w:rPr>
              <w:t xml:space="preserve">1</w:t>
            </w:r>
            <w:r>
              <w:rPr>
                <w:rFonts w:hint="eastAsia" w:ascii="宋体" w:hAnsi="宋体" w:eastAsia="宋体" w:cs="宋体"/>
                <w:color w:val="000000"/>
                <w:sz w:val="22"/>
              </w:rPr>
              <w:t xml:space="preserve">分，须提供加盖制造商公章的证明文件。</w:t>
            </w:r>
            <w:r/>
          </w:p>
          <w:p>
            <w:pPr>
              <w:ind w:firstLine="0"/>
              <w:jc w:val="left"/>
              <w:keepLines w:val="0"/>
              <w:keepNext w:val="0"/>
              <w:pageBreakBefore w:val="0"/>
              <w:spacing w:line="320" w:lineRule="exact"/>
              <w:widowControl/>
              <w:rPr>
                <w:rFonts w:hint="eastAsia" w:ascii="宋体" w:hAnsi="宋体" w:eastAsia="宋体" w:cs="宋体"/>
                <w:color w:val="000000"/>
                <w:sz w:val="22"/>
              </w:rPr>
            </w:pPr>
            <w:r>
              <w:rPr>
                <w:rFonts w:hint="eastAsia" w:ascii="宋体" w:hAnsi="宋体" w:eastAsia="宋体" w:cs="宋体"/>
                <w:color w:val="000000"/>
                <w:sz w:val="22"/>
              </w:rPr>
              <w:t xml:space="preserve">（2）门机防护登记、开门噪音控制（3分）：</w:t>
            </w:r>
            <w:r/>
          </w:p>
          <w:p>
            <w:pPr>
              <w:ind w:firstLine="0"/>
              <w:jc w:val="left"/>
              <w:keepLines w:val="0"/>
              <w:keepNext w:val="0"/>
              <w:pageBreakBefore w:val="0"/>
              <w:spacing w:line="320" w:lineRule="exact"/>
              <w:widowControl/>
              <w:rPr>
                <w:rFonts w:hint="eastAsia" w:ascii="宋体" w:hAnsi="宋体" w:eastAsia="宋体" w:cs="宋体"/>
                <w:color w:val="000000"/>
                <w:sz w:val="22"/>
              </w:rPr>
            </w:pPr>
            <w:r>
              <w:rPr>
                <w:rFonts w:hint="eastAsia" w:ascii="宋体" w:hAnsi="宋体" w:eastAsia="宋体" w:cs="宋体"/>
                <w:color w:val="000000"/>
                <w:sz w:val="22"/>
              </w:rPr>
              <w:t xml:space="preserve">门电机防护等级不低于IP54的得1分，低于此防护等级不得分。</w:t>
            </w:r>
            <w:r/>
          </w:p>
          <w:p>
            <w:pPr>
              <w:ind w:firstLine="0"/>
              <w:jc w:val="left"/>
              <w:keepLines w:val="0"/>
              <w:keepNext w:val="0"/>
              <w:pageBreakBefore w:val="0"/>
              <w:spacing w:line="320" w:lineRule="exact"/>
              <w:widowControl/>
              <w:rPr>
                <w:rFonts w:hint="eastAsia" w:ascii="宋体" w:hAnsi="宋体" w:eastAsia="宋体" w:cs="宋体"/>
                <w:color w:val="000000"/>
                <w:sz w:val="22"/>
              </w:rPr>
            </w:pPr>
            <w:r>
              <w:rPr>
                <w:rFonts w:hint="eastAsia" w:ascii="宋体" w:hAnsi="宋体" w:eastAsia="宋体" w:cs="宋体"/>
                <w:color w:val="000000"/>
                <w:sz w:val="22"/>
              </w:rPr>
              <w:t xml:space="preserve">开门噪音≤50dB的得1分，高于此数值不得分。</w:t>
            </w:r>
            <w:r/>
          </w:p>
          <w:p>
            <w:pPr>
              <w:ind w:firstLine="0"/>
              <w:jc w:val="left"/>
              <w:keepLines w:val="0"/>
              <w:keepNext w:val="0"/>
              <w:pageBreakBefore w:val="0"/>
              <w:spacing w:line="320" w:lineRule="exact"/>
              <w:widowControl/>
              <w:rPr>
                <w:rFonts w:hint="eastAsia" w:ascii="宋体" w:hAnsi="宋体" w:eastAsia="宋体" w:cs="宋体"/>
                <w:color w:val="000000"/>
                <w:sz w:val="22"/>
              </w:rPr>
            </w:pPr>
            <w:r>
              <w:rPr>
                <w:rFonts w:hint="eastAsia" w:ascii="宋体" w:hAnsi="宋体" w:eastAsia="宋体" w:cs="宋体"/>
                <w:color w:val="000000"/>
                <w:sz w:val="22"/>
              </w:rPr>
              <w:t xml:space="preserve">关门噪音≤50dB的得1分，高于此数值不得分。</w:t>
            </w:r>
            <w:r/>
          </w:p>
          <w:p>
            <w:pPr>
              <w:ind w:firstLine="0"/>
              <w:jc w:val="left"/>
              <w:keepLines w:val="0"/>
              <w:keepNext w:val="0"/>
              <w:pageBreakBefore w:val="0"/>
              <w:spacing w:line="320" w:lineRule="exact"/>
              <w:widowControl/>
              <w:rPr>
                <w:rFonts w:hint="eastAsia" w:ascii="宋体" w:hAnsi="宋体" w:eastAsia="宋体" w:cs="宋体"/>
                <w:color w:val="000000"/>
                <w:sz w:val="22"/>
              </w:rPr>
            </w:pPr>
            <w:r>
              <w:rPr>
                <w:rFonts w:hint="eastAsia" w:ascii="宋体" w:hAnsi="宋体" w:eastAsia="宋体" w:cs="宋体"/>
                <w:color w:val="000000"/>
                <w:sz w:val="22"/>
              </w:rPr>
              <w:t xml:space="preserve">须提供国家电梯质量监督检验中心或同一级电梯质量监督单位出具的型式试验报告、或委托实验报告加盖制造商公章的证明文件。</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firstLine="0"/>
              <w:jc w:val="left"/>
              <w:keepLines w:val="0"/>
              <w:keepNext w:val="0"/>
              <w:pageBreakBefore w:val="0"/>
              <w:spacing w:line="320" w:lineRule="exac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6分</w:t>
            </w:r>
            <w:r/>
          </w:p>
        </w:tc>
      </w:tr>
      <w:tr>
        <w:trPr>
          <w:trHeight w:val="834"/>
        </w:trPr>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业绩</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客观分</w:t>
            </w:r>
            <w:r/>
          </w:p>
        </w:tc>
        <w:tc>
          <w:tcPr>
            <w:tcBorders>
              <w:top w:val="single" w:color="000000" w:sz="4" w:space="0"/>
              <w:left w:val="single" w:color="000000" w:sz="4" w:space="0"/>
              <w:bottom w:val="single" w:color="000000" w:sz="4" w:space="0"/>
              <w:right w:val="single" w:color="000000" w:sz="4" w:space="0"/>
            </w:tcBorders>
            <w:tcW w:w="4910" w:type="dxa"/>
            <w:vAlign w:val="top"/>
            <w:textDirection w:val="lrTb"/>
            <w:noWrap w:val="false"/>
          </w:tcPr>
          <w:p>
            <w:pPr>
              <w:ind w:firstLine="0"/>
              <w:jc w:val="left"/>
              <w:keepLines w:val="0"/>
              <w:keepNext w:val="0"/>
              <w:pageBreakBefore w:val="0"/>
              <w:spacing w:line="320" w:lineRule="exact"/>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投标人须提供自20</w:t>
            </w:r>
            <w:r>
              <w:rPr>
                <w:rFonts w:hint="eastAsia" w:ascii="宋体" w:hAnsi="宋体" w:eastAsia="宋体" w:cs="宋体"/>
                <w:color w:val="000000"/>
                <w:sz w:val="22"/>
                <w:lang w:val="en-US" w:eastAsia="zh-CN" w:bidi="ar"/>
              </w:rPr>
              <w:t xml:space="preserve">20</w:t>
            </w:r>
            <w:r>
              <w:rPr>
                <w:rFonts w:hint="eastAsia" w:ascii="宋体" w:hAnsi="宋体" w:eastAsia="宋体" w:cs="宋体"/>
                <w:color w:val="000000"/>
                <w:sz w:val="22"/>
                <w:lang w:bidi="ar"/>
              </w:rPr>
              <w:t xml:space="preserve">年1月1日（以合同签订时间为准）以来与本次所投电梯同品牌的公共建筑项目的制造商供货和安装业绩，每提供1份业绩得1分，最多得3分。</w:t>
            </w:r>
            <w:r/>
          </w:p>
          <w:p>
            <w:pPr>
              <w:ind w:firstLine="0"/>
              <w:jc w:val="left"/>
              <w:keepLines w:val="0"/>
              <w:keepNext w:val="0"/>
              <w:pageBreakBefore w:val="0"/>
              <w:spacing w:line="320" w:lineRule="exac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须同时提供供货安装合同和特检验收合格报告，二者缺一不可。</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firstLine="0"/>
              <w:jc w:val="left"/>
              <w:keepLines w:val="0"/>
              <w:keepNext w:val="0"/>
              <w:pageBreakBefore w:val="0"/>
              <w:spacing w:line="320" w:lineRule="exac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3分</w:t>
            </w:r>
            <w:r/>
          </w:p>
        </w:tc>
      </w:tr>
    </w:tbl>
    <w:p>
      <w:pPr>
        <w:ind w:firstLine="48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技术标评审时，评标委员会成员分别对每个有效投标人的标书进行评价、打分。技术分按算术平均值计算。分值四舍五入，保留小数点后两位。</w:t>
      </w:r>
      <w:r/>
    </w:p>
    <w:p>
      <w:pPr>
        <w:ind w:firstLine="482"/>
        <w:spacing w:line="360" w:lineRule="auto"/>
        <w:widowControl/>
        <w:tabs>
          <w:tab w:val="left" w:pos="0" w:leader="none"/>
          <w:tab w:val="left" w:pos="993" w:leader="none"/>
          <w:tab w:val="left" w:pos="1134"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注：①请供应商对“评分标准表”中的所有打分项逐一响应并提供证明文件（复印件），放在“商务技术响应材料”中。 </w:t>
      </w:r>
      <w:r/>
    </w:p>
    <w:p>
      <w:pPr>
        <w:ind w:firstLine="482"/>
        <w:spacing w:line="360" w:lineRule="auto"/>
        <w:widowControl/>
        <w:tabs>
          <w:tab w:val="left" w:pos="0" w:leader="none"/>
          <w:tab w:val="left" w:pos="993" w:leader="none"/>
          <w:tab w:val="left" w:pos="1134"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②请供应商制作响应文件的时保证图片、文字材料的完整、清晰可辨，任何原因导致评委看不清楚或无法查看，后果由供应商自负。</w:t>
      </w:r>
      <w:r/>
    </w:p>
    <w:p>
      <w:pPr>
        <w:ind w:firstLine="482"/>
        <w:spacing w:line="360" w:lineRule="auto"/>
        <w:widowControl/>
        <w:tabs>
          <w:tab w:val="left" w:pos="0" w:leader="none"/>
          <w:tab w:val="left" w:pos="993" w:leader="none"/>
          <w:tab w:val="left" w:pos="1134"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③供应商应依照规定提交各类声明函、承诺函等，不要求提供原件备查或有关部门出具的相关证明文件，但中标或成交供应商应做好提交声明函、承诺函等响应原件的核查准备，核查后发现虚假应标或违背承诺的，将上报政府采购监管部门，依照相关法律法规规定处理。</w:t>
      </w:r>
      <w:r/>
    </w:p>
    <w:p>
      <w:pPr>
        <w:ind w:firstLine="56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2、报价标评审标准（30分）</w:t>
      </w:r>
      <w:r/>
    </w:p>
    <w:p>
      <w:pPr>
        <w:pStyle w:val="892"/>
        <w:ind w:left="0" w:firstLine="0"/>
        <w:rPr>
          <w:rFonts w:hint="eastAsia" w:ascii="宋体" w:hAnsi="宋体" w:eastAsia="宋体" w:cs="宋体"/>
          <w:sz w:val="24"/>
          <w:szCs w:val="24"/>
        </w:rPr>
      </w:pPr>
      <w:r>
        <w:rPr>
          <w:rFonts w:hint="eastAsia" w:ascii="宋体" w:hAnsi="宋体" w:cs="宋体"/>
          <w:color w:val="auto"/>
          <w:sz w:val="24"/>
          <w:szCs w:val="24"/>
          <w:highlight w:val="none"/>
        </w:rPr>
        <w:t xml:space="preserve">价标分的评审标准为：即满足招标文件要求且投标价格最低的投标报价为评标基准价，其价格分（即报价标分）为满分30分。其他投标人的价格分统一按照下列公式计算：投标报价得分=（评标基准价/投标报价）*价格权重（30%）*100。</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注：政府采购异常低价审查</w:t>
      </w:r>
      <w:r/>
    </w:p>
    <w:p>
      <w:pPr>
        <w:ind w:firstLine="562"/>
        <w:rPr>
          <w:rFonts w:hint="eastAsia" w:ascii="宋体" w:hAnsi="宋体" w:eastAsia="宋体" w:cs="宋体"/>
          <w:b/>
          <w:bCs/>
          <w:sz w:val="24"/>
          <w:szCs w:val="24"/>
        </w:rPr>
      </w:pPr>
      <w:r>
        <w:rPr>
          <w:rFonts w:hint="eastAsia" w:ascii="宋体" w:hAnsi="宋体" w:eastAsia="宋体" w:cs="宋体"/>
          <w:b/>
          <w:bCs/>
          <w:sz w:val="24"/>
          <w:szCs w:val="24"/>
        </w:rPr>
        <w:t xml:space="preserve">（一）评审中出现下列情形之一的，评审委员会应当启动异常低价投标（响应）审查程序： </w:t>
      </w:r>
      <w:r/>
    </w:p>
    <w:p>
      <w:pPr>
        <w:ind w:firstLine="562"/>
        <w:rPr>
          <w:rFonts w:hint="eastAsia" w:ascii="宋体" w:hAnsi="宋体" w:eastAsia="宋体" w:cs="宋体"/>
          <w:b/>
          <w:bCs/>
          <w:sz w:val="24"/>
          <w:szCs w:val="24"/>
        </w:rPr>
      </w:pPr>
      <w:r>
        <w:rPr>
          <w:rFonts w:hint="eastAsia" w:ascii="宋体" w:hAnsi="宋体" w:eastAsia="宋体" w:cs="宋体"/>
          <w:b/>
          <w:bCs/>
          <w:sz w:val="24"/>
          <w:szCs w:val="24"/>
        </w:rPr>
        <w:t xml:space="preserve">　1.投标（响应）报价低于全部通过符合性审查供应商投标（响应）报价平均值50%的，即投标（响应）报价&lt;全部通过符合性审查供应商投标（响应）报价平均值×50%； </w:t>
      </w:r>
      <w:r/>
    </w:p>
    <w:p>
      <w:pPr>
        <w:ind w:firstLine="562"/>
        <w:rPr>
          <w:rFonts w:hint="eastAsia" w:ascii="宋体" w:hAnsi="宋体" w:eastAsia="宋体" w:cs="宋体"/>
          <w:b/>
          <w:bCs/>
          <w:sz w:val="24"/>
          <w:szCs w:val="24"/>
        </w:rPr>
      </w:pPr>
      <w:r>
        <w:rPr>
          <w:rFonts w:hint="eastAsia" w:ascii="宋体" w:hAnsi="宋体" w:eastAsia="宋体" w:cs="宋体"/>
          <w:b/>
          <w:bCs/>
          <w:sz w:val="24"/>
          <w:szCs w:val="24"/>
        </w:rPr>
        <w:t xml:space="preserve">　2.投标（响应）报价低于通过符合性审查的次低报价供应商投标（响应）报价50%的，即投标（响应）报价&lt;通过符合性审查的次低报价供应商投标（响应）报价×50%； </w:t>
      </w:r>
      <w:r/>
    </w:p>
    <w:p>
      <w:pPr>
        <w:ind w:firstLine="562"/>
        <w:rPr>
          <w:rFonts w:hint="eastAsia" w:ascii="宋体" w:hAnsi="宋体" w:eastAsia="宋体" w:cs="宋体"/>
          <w:b/>
          <w:bCs/>
          <w:sz w:val="24"/>
          <w:szCs w:val="24"/>
        </w:rPr>
      </w:pPr>
      <w:r>
        <w:rPr>
          <w:rFonts w:hint="eastAsia" w:ascii="宋体" w:hAnsi="宋体" w:eastAsia="宋体" w:cs="宋体"/>
          <w:b/>
          <w:bCs/>
          <w:sz w:val="24"/>
          <w:szCs w:val="24"/>
        </w:rPr>
        <w:t xml:space="preserve">　3.投标（响应）报价低于采购项目最高限价45%的，即投标（响应）报价&lt;采购项目最高限价×45%； </w:t>
      </w:r>
      <w:r/>
    </w:p>
    <w:p>
      <w:pPr>
        <w:ind w:firstLine="562"/>
        <w:rPr>
          <w:rFonts w:hint="eastAsia" w:ascii="宋体" w:hAnsi="宋体" w:eastAsia="宋体" w:cs="宋体"/>
          <w:b/>
          <w:bCs/>
          <w:sz w:val="24"/>
          <w:szCs w:val="24"/>
        </w:rPr>
      </w:pPr>
      <w:r>
        <w:rPr>
          <w:rFonts w:hint="eastAsia" w:ascii="宋体" w:hAnsi="宋体" w:eastAsia="宋体" w:cs="宋体"/>
          <w:b/>
          <w:bCs/>
          <w:sz w:val="24"/>
          <w:szCs w:val="24"/>
        </w:rPr>
        <w:t xml:space="preserve">　4.评审委员会基于专业判断，认为供应商报价过低，有可能影响产品质量或者不能诚信履约的其他情形。 </w:t>
      </w:r>
      <w:r/>
    </w:p>
    <w:p>
      <w:pPr>
        <w:ind w:firstLine="562"/>
        <w:rPr>
          <w:rFonts w:hint="eastAsia" w:ascii="宋体" w:hAnsi="宋体" w:eastAsia="宋体" w:cs="宋体"/>
          <w:b/>
          <w:bCs/>
          <w:sz w:val="24"/>
          <w:szCs w:val="24"/>
        </w:rPr>
      </w:pPr>
      <w:r>
        <w:rPr>
          <w:rFonts w:hint="eastAsia" w:ascii="宋体" w:hAnsi="宋体" w:eastAsia="宋体" w:cs="宋体"/>
          <w:b/>
          <w:bCs/>
          <w:sz w:val="24"/>
          <w:szCs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562"/>
        <w:rPr>
          <w:rFonts w:hint="eastAsia" w:ascii="宋体" w:hAnsi="宋体" w:eastAsia="宋体" w:cs="宋体"/>
          <w:b/>
          <w:bCs/>
          <w:sz w:val="28"/>
          <w:szCs w:val="28"/>
        </w:rPr>
      </w:pPr>
      <w:r>
        <w:rPr>
          <w:rFonts w:hint="eastAsia" w:ascii="宋体" w:hAnsi="宋体" w:eastAsia="宋体" w:cs="宋体"/>
          <w:b/>
          <w:bCs/>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sz w:val="28"/>
          <w:szCs w:val="28"/>
        </w:rPr>
        <w:t xml:space="preserve"> </w:t>
      </w:r>
      <w:r/>
    </w:p>
    <w:p>
      <w:pPr>
        <w:ind w:firstLine="241"/>
        <w:spacing w:line="500" w:lineRule="exac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 xml:space="preserve">四、</w:t>
      </w:r>
      <w:r>
        <w:rPr>
          <w:rFonts w:hint="eastAsia" w:ascii="宋体" w:hAnsi="宋体" w:eastAsia="宋体" w:cs="宋体"/>
          <w:b/>
          <w:color w:val="auto"/>
          <w:sz w:val="24"/>
          <w:szCs w:val="24"/>
          <w:highlight w:val="none"/>
          <w:lang w:val="zh-CN"/>
        </w:rPr>
        <w:t xml:space="preserve">中标人的确定</w:t>
      </w:r>
      <w:r/>
    </w:p>
    <w:p>
      <w:pPr>
        <w:ind w:firstLine="57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评委会汇总各评委评分后，按照得分从高到低的顺序推荐三名中标候选人，并编写评标报告。</w:t>
      </w:r>
      <w:r/>
    </w:p>
    <w:p>
      <w:pPr>
        <w:ind w:firstLine="57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招标人委托评标委员会直接确定排名第一的中标候选人为中标人。中标候选人并列的，由招标人或者招标人委托评标委员会按照现场抽签方式确定中标人。</w:t>
      </w:r>
      <w:r/>
    </w:p>
    <w:p>
      <w:pPr>
        <w:ind w:firstLine="241"/>
        <w:spacing w:line="500" w:lineRule="exac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 xml:space="preserve">五、</w:t>
      </w:r>
      <w:r>
        <w:rPr>
          <w:rFonts w:hint="eastAsia" w:ascii="宋体" w:hAnsi="宋体" w:eastAsia="宋体" w:cs="宋体"/>
          <w:b/>
          <w:color w:val="auto"/>
          <w:sz w:val="24"/>
          <w:szCs w:val="24"/>
          <w:highlight w:val="none"/>
          <w:lang w:val="zh-CN"/>
        </w:rPr>
        <w:t xml:space="preserve">招标人代表宣布评标结果。</w:t>
      </w:r>
      <w:r/>
    </w:p>
    <w:p>
      <w:pPr>
        <w:ind w:firstLine="241"/>
        <w:spacing w:line="500" w:lineRule="exac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 xml:space="preserve">六、</w:t>
      </w:r>
      <w:r>
        <w:rPr>
          <w:rFonts w:hint="eastAsia" w:ascii="宋体" w:hAnsi="宋体" w:eastAsia="宋体" w:cs="宋体"/>
          <w:b/>
          <w:color w:val="auto"/>
          <w:sz w:val="24"/>
          <w:szCs w:val="24"/>
          <w:highlight w:val="none"/>
          <w:lang w:val="zh-CN"/>
        </w:rPr>
        <w:t xml:space="preserve">公告中标结果</w:t>
      </w:r>
      <w:r/>
    </w:p>
    <w:p>
      <w:pPr>
        <w:ind w:firstLine="57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自确定中标人之日起2个工作日内，在相关网站公告中标结果，公告期限为1个工作日。</w:t>
      </w:r>
      <w:r/>
    </w:p>
    <w:p>
      <w:pPr>
        <w:ind w:firstLine="241"/>
        <w:spacing w:line="500" w:lineRule="exac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 xml:space="preserve">七、</w:t>
      </w:r>
      <w:r>
        <w:rPr>
          <w:rFonts w:hint="eastAsia" w:ascii="宋体" w:hAnsi="宋体" w:eastAsia="宋体" w:cs="宋体"/>
          <w:b/>
          <w:color w:val="auto"/>
          <w:sz w:val="24"/>
          <w:szCs w:val="24"/>
          <w:highlight w:val="none"/>
          <w:lang w:val="zh-CN"/>
        </w:rPr>
        <w:t xml:space="preserve">发放中标通知书</w:t>
      </w:r>
      <w:r/>
    </w:p>
    <w:p>
      <w:pPr>
        <w:ind w:firstLine="57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公告中标结果的同时，招标人或采购代理机构向中标供应商发放中标通知书。</w:t>
      </w:r>
      <w:r/>
    </w:p>
    <w:p>
      <w:pPr>
        <w:ind w:firstLine="57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中标通知书发出后，招标人不得违法改变中标结果，中标供应商无正当理由不得放弃中标。</w:t>
      </w:r>
      <w:r/>
    </w:p>
    <w:p>
      <w:pPr>
        <w:ind w:firstLine="0"/>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中标供应商在中标公示期后、领取中标通知书前必须按要求提供纸质投标文件（资格审查材料、报价标）叁份及不加密NJSTF格式文件（光盘贰份），以供存档。纸质投标文件应使用CA系统打印，且必须保证与评标时的电子标书完全一致，否则不予签订合同。</w:t>
      </w:r>
      <w:r/>
    </w:p>
    <w:p>
      <w:pPr>
        <w:pStyle w:val="875"/>
        <w:numPr>
          <w:ilvl w:val="0"/>
          <w:numId w:val="1"/>
        </w:numPr>
        <w:ind w:firstLine="0"/>
        <w:jc w:val="center"/>
        <w:pageBreakBefore/>
        <w:rPr>
          <w:rFonts w:hint="eastAsia" w:ascii="宋体" w:hAnsi="宋体" w:eastAsia="宋体" w:cs="宋体"/>
        </w:rPr>
      </w:pPr>
      <w:r>
        <w:rPr>
          <w:rFonts w:hint="eastAsia" w:ascii="宋体" w:hAnsi="宋体" w:eastAsia="宋体" w:cs="宋体"/>
        </w:rPr>
        <w:t xml:space="preserve"> 投标文件格式</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ind w:firstLine="960"/>
        <w:jc w:val="center"/>
        <w:rPr>
          <w:rFonts w:hint="eastAsia" w:ascii="宋体" w:hAnsi="宋体" w:eastAsia="宋体" w:cs="宋体"/>
          <w:sz w:val="48"/>
          <w:szCs w:val="48"/>
        </w:rPr>
      </w:pPr>
      <w:r>
        <w:rPr>
          <w:rFonts w:hint="eastAsia" w:ascii="宋体" w:hAnsi="宋体" w:eastAsia="宋体" w:cs="宋体"/>
          <w:sz w:val="48"/>
          <w:szCs w:val="48"/>
        </w:rPr>
        <w:t xml:space="preserve">投  标  文  件</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87"/>
        <w:ind w:firstLine="48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87"/>
        <w:ind w:firstLine="48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87"/>
        <w:ind w:firstLine="48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88"/>
        <w:ind w:left="63" w:right="63"/>
        <w:rPr>
          <w:rFonts w:hint="eastAsia" w:ascii="宋体" w:hAnsi="宋体" w:eastAsia="宋体" w:cs="宋体"/>
        </w:rPr>
      </w:pPr>
      <w:r>
        <w:rPr>
          <w:rFonts w:hint="eastAsia" w:ascii="宋体" w:hAnsi="宋体" w:eastAsia="宋体" w:cs="宋体"/>
        </w:rPr>
      </w:r>
      <w:r/>
    </w:p>
    <w:p>
      <w:pPr>
        <w:pStyle w:val="1088"/>
        <w:ind w:left="63" w:right="63"/>
        <w:rPr>
          <w:rFonts w:hint="eastAsia" w:ascii="宋体" w:hAnsi="宋体" w:eastAsia="宋体" w:cs="宋体"/>
        </w:rPr>
      </w:pPr>
      <w:r>
        <w:rPr>
          <w:rFonts w:hint="eastAsia" w:ascii="宋体" w:hAnsi="宋体" w:eastAsia="宋体" w:cs="宋体"/>
        </w:rPr>
      </w:r>
      <w:r/>
    </w:p>
    <w:p>
      <w:pPr>
        <w:pStyle w:val="1088"/>
        <w:ind w:left="63" w:right="63"/>
        <w:rPr>
          <w:rFonts w:hint="eastAsia" w:ascii="宋体" w:hAnsi="宋体" w:eastAsia="宋体" w:cs="宋体"/>
        </w:rPr>
      </w:pPr>
      <w:r>
        <w:rPr>
          <w:rFonts w:hint="eastAsia" w:ascii="宋体" w:hAnsi="宋体" w:eastAsia="宋体" w:cs="宋体"/>
        </w:rPr>
      </w:r>
      <w:r/>
    </w:p>
    <w:p>
      <w:pPr>
        <w:pStyle w:val="1088"/>
        <w:ind w:left="63" w:right="63"/>
        <w:rPr>
          <w:rFonts w:hint="eastAsia" w:ascii="宋体" w:hAnsi="宋体" w:eastAsia="宋体" w:cs="宋体"/>
        </w:rPr>
      </w:pPr>
      <w:r>
        <w:rPr>
          <w:rFonts w:hint="eastAsia" w:ascii="宋体" w:hAnsi="宋体" w:eastAsia="宋体" w:cs="宋体"/>
        </w:rPr>
      </w:r>
      <w:r/>
    </w:p>
    <w:p>
      <w:pPr>
        <w:pStyle w:val="1088"/>
        <w:ind w:left="63" w:right="63"/>
        <w:rPr>
          <w:rFonts w:hint="eastAsia" w:ascii="宋体" w:hAnsi="宋体" w:eastAsia="宋体" w:cs="宋体"/>
        </w:rPr>
      </w:pPr>
      <w:r>
        <w:rPr>
          <w:rFonts w:hint="eastAsia" w:ascii="宋体" w:hAnsi="宋体" w:eastAsia="宋体" w:cs="宋体"/>
        </w:rPr>
      </w:r>
      <w:r/>
    </w:p>
    <w:p>
      <w:pPr>
        <w:ind w:firstLine="1600"/>
        <w:rPr>
          <w:rFonts w:hint="eastAsia" w:ascii="宋体" w:hAnsi="宋体" w:eastAsia="宋体" w:cs="宋体"/>
          <w:sz w:val="32"/>
          <w:szCs w:val="32"/>
        </w:rPr>
      </w:pPr>
      <w:r>
        <w:rPr>
          <w:rFonts w:hint="eastAsia" w:ascii="宋体" w:hAnsi="宋体" w:eastAsia="宋体" w:cs="宋体"/>
          <w:sz w:val="32"/>
          <w:szCs w:val="32"/>
        </w:rPr>
        <w:t xml:space="preserve">项 目 名 称：               </w:t>
      </w:r>
      <w:r/>
    </w:p>
    <w:p>
      <w:pPr>
        <w:ind w:firstLine="1600"/>
        <w:rPr>
          <w:rFonts w:hint="eastAsia" w:ascii="宋体" w:hAnsi="宋体" w:eastAsia="宋体" w:cs="宋体"/>
          <w:sz w:val="32"/>
          <w:szCs w:val="32"/>
        </w:rPr>
      </w:pPr>
      <w:r>
        <w:rPr>
          <w:rFonts w:hint="eastAsia" w:ascii="宋体" w:hAnsi="宋体" w:eastAsia="宋体" w:cs="宋体"/>
          <w:sz w:val="32"/>
          <w:szCs w:val="32"/>
        </w:rPr>
        <w:t xml:space="preserve">项 目 编 号：               </w:t>
      </w:r>
      <w:r/>
    </w:p>
    <w:p>
      <w:pPr>
        <w:ind w:firstLine="640"/>
        <w:rPr>
          <w:rFonts w:hint="eastAsia" w:ascii="宋体" w:hAnsi="宋体" w:eastAsia="宋体" w:cs="宋体"/>
          <w:sz w:val="32"/>
          <w:szCs w:val="32"/>
          <w:u w:val="single"/>
        </w:rPr>
      </w:pPr>
      <w:r>
        <w:rPr>
          <w:rFonts w:hint="eastAsia" w:ascii="宋体" w:hAnsi="宋体" w:eastAsia="宋体" w:cs="宋体"/>
          <w:sz w:val="32"/>
          <w:szCs w:val="32"/>
        </w:rPr>
        <w:t xml:space="preserve">      投标人名称 ：</w:t>
      </w:r>
      <w:r>
        <w:rPr>
          <w:rFonts w:hint="eastAsia" w:ascii="宋体" w:hAnsi="宋体" w:eastAsia="宋体" w:cs="宋体"/>
          <w:sz w:val="32"/>
          <w:szCs w:val="32"/>
          <w:u w:val="single"/>
        </w:rPr>
        <w:t xml:space="preserve">（加盖CA电子公章）</w:t>
      </w:r>
      <w:r/>
    </w:p>
    <w:p>
      <w:pPr>
        <w:ind w:firstLine="640"/>
        <w:rPr>
          <w:rFonts w:hint="eastAsia" w:ascii="宋体" w:hAnsi="宋体" w:eastAsia="宋体" w:cs="宋体"/>
          <w:sz w:val="32"/>
          <w:szCs w:val="32"/>
          <w:u w:val="single"/>
        </w:rPr>
      </w:pPr>
      <w:r>
        <w:rPr>
          <w:rFonts w:hint="eastAsia" w:ascii="宋体" w:hAnsi="宋体" w:eastAsia="宋体" w:cs="宋体"/>
          <w:sz w:val="32"/>
          <w:szCs w:val="32"/>
        </w:rPr>
        <w:t xml:space="preserve">      日      期 ：</w:t>
      </w:r>
      <w:r>
        <w:rPr>
          <w:rFonts w:hint="eastAsia" w:ascii="宋体" w:hAnsi="宋体" w:eastAsia="宋体" w:cs="宋体"/>
          <w:sz w:val="32"/>
          <w:szCs w:val="32"/>
          <w:u w:val="single"/>
        </w:rPr>
        <w:t xml:space="preserve">               </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ind w:firstLine="720"/>
        <w:rPr>
          <w:rFonts w:hint="eastAsia" w:ascii="宋体" w:hAnsi="宋体" w:eastAsia="宋体" w:cs="宋体"/>
          <w:sz w:val="24"/>
          <w:szCs w:val="24"/>
        </w:rPr>
      </w:pPr>
      <w:r>
        <w:rPr>
          <w:rFonts w:hint="eastAsia" w:ascii="宋体" w:hAnsi="宋体" w:eastAsia="宋体" w:cs="宋体"/>
          <w:sz w:val="36"/>
          <w:szCs w:val="21"/>
          <w:u w:val="single"/>
        </w:rPr>
        <w:br w:type="page" w:clear="all"/>
      </w:r>
      <w:r>
        <w:rPr>
          <w:rFonts w:hint="eastAsia" w:ascii="宋体" w:hAnsi="宋体" w:eastAsia="宋体" w:cs="宋体"/>
          <w:sz w:val="24"/>
          <w:szCs w:val="24"/>
        </w:rPr>
        <w:t xml:space="preserve">投标文件组成</w:t>
      </w:r>
      <w:r/>
    </w:p>
    <w:p>
      <w:pPr>
        <w:ind w:firstLine="560"/>
        <w:rPr>
          <w:rFonts w:hint="eastAsia" w:ascii="宋体" w:hAnsi="宋体" w:eastAsia="宋体" w:cs="宋体"/>
          <w:b/>
          <w:bCs/>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开标一览表</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资格审查材料</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2.法定代表人身份证明书及法定代表人身份证复印件；</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3.法定代表人授权委托书及授权委托人身份证复印件（如有授权）；</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4.投标人为授权委托人缴纳的近一年内任意一个月社保证明（复印件加盖公章）（如有授权）；</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5.企业营业执照副本（复印件加盖公章）；</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6.投标人符合《政府采购法》第二十二条规定条件的声明函；</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7.2024年度或2025年度的财务审计报告（成立不满一年无需提供）；</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8.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9.具备履行合同所必需的设备和专业技术能力的书面声明（格式见附件）</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10.参加政府采购活动前 3 年内在经营活动中没有重大违法记录的书面声明（格式见附件）</w:t>
      </w:r>
      <w:r/>
    </w:p>
    <w:p>
      <w:pPr>
        <w:ind w:firstLine="560"/>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11.（1）制造商进行投标申请须具备的条件：</w:t>
      </w:r>
      <w:r/>
    </w:p>
    <w:p>
      <w:pPr>
        <w:ind w:firstLine="560"/>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①具有中华人民共和国特种设备制造许可证（乘客电梯C级资质及以上）且在有效期内，或根据国家市场监督总局颁发的《特种设备生产和充装单位许可规则》（TSG 07---2019  2019年6月1日起实施）提供《中华人民共和国特种设备生产许可证》（新证）【许可项目：电梯制造（含安装、修理、改造）】；</w:t>
      </w:r>
      <w:r/>
    </w:p>
    <w:p>
      <w:pPr>
        <w:ind w:firstLine="560"/>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②安装资质：中华人民共和国特种设备安装改造维修许可证（乘客电梯）C级资质及以上[施工类别：含安装、维修]或《中华人民共和国特种设备生产许可证（新证）（许可项目：曳引驱动乘客电梯安装（含修理）》。</w:t>
      </w:r>
      <w:r/>
    </w:p>
    <w:p>
      <w:pPr>
        <w:ind w:firstLine="560"/>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（2）代理商进行投标申请须具备的条件(代理商必须为本项目的安装单位)：</w:t>
      </w:r>
      <w:r/>
    </w:p>
    <w:p>
      <w:pPr>
        <w:ind w:firstLine="560"/>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①安装资质：中华人民共和国特种设备安装改造维修许可证（乘客电梯）C级资质及以上[施工类别：含安装、维修]或《中华人民共和国特种设备生产许可证（新证）（许可项目：曳引驱动乘客电梯安装（含修理）》；</w:t>
      </w:r>
      <w:r/>
    </w:p>
    <w:p>
      <w:pPr>
        <w:ind w:firstLine="560"/>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②投标品牌制造商具有中华人民共和国特种设备制造许可证（乘客电梯C级资质及以上）且在有效期内，或根据国家市场监督总局颁发的《特种设备生产和充装单位许可规则》（TSG 07---2019  2019年6月1日起实施）提供《中华人民共和国特种设备生产许可证》（新证）【许可项目：电梯制造（含安装、修理、改造）】；</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12.其它招标公告资格要求中应当提供相应的佐证材料。</w:t>
      </w:r>
      <w:r/>
    </w:p>
    <w:p>
      <w:pPr>
        <w:ind w:firstLine="560"/>
        <w:rPr>
          <w:rFonts w:hint="eastAsia" w:ascii="宋体" w:hAnsi="宋体" w:eastAsia="宋体" w:cs="宋体"/>
          <w:sz w:val="24"/>
          <w:szCs w:val="24"/>
          <w:lang w:val="zh-CN"/>
        </w:rPr>
      </w:pPr>
      <w:r>
        <w:rPr>
          <w:rFonts w:hint="eastAsia" w:ascii="宋体" w:hAnsi="宋体" w:eastAsia="宋体" w:cs="宋体"/>
          <w:sz w:val="24"/>
          <w:szCs w:val="24"/>
          <w:lang w:val="zh-CN"/>
        </w:rPr>
        <w:t xml:space="preserve">符合性条件材料</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1.投标函；</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2.投标分项报价表；</w:t>
      </w:r>
      <w:r/>
    </w:p>
    <w:p>
      <w:pPr>
        <w:ind w:firstLine="560"/>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3.安装过程中主动与采购人配合，不另增加费用。并确保通过当地特种设备检测机构验收。（投标时提供承诺函，格式自拟）。</w:t>
      </w:r>
      <w:r/>
    </w:p>
    <w:p>
      <w:pPr>
        <w:ind w:firstLine="560"/>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4.供货要求及安装时间要求：中标供应商须在采购合同签订后90个日历天 (除不可抗力、非中标供应商原因) 全部供货及安装完毕，并完成全部验收工作。（投标时须提供承诺函，格式自拟）。</w:t>
      </w:r>
      <w:r/>
    </w:p>
    <w:p>
      <w:pPr>
        <w:ind w:firstLine="560"/>
        <w:rPr>
          <w:rFonts w:hint="eastAsia" w:ascii="宋体" w:hAnsi="宋体" w:eastAsia="宋体" w:cs="宋体"/>
          <w:sz w:val="24"/>
          <w:szCs w:val="24"/>
        </w:rPr>
      </w:pPr>
      <w:r>
        <w:rPr>
          <w:rFonts w:hint="eastAsia" w:ascii="宋体" w:hAnsi="宋体" w:eastAsia="宋体" w:cs="宋体"/>
          <w:color w:val="0000ff"/>
          <w:sz w:val="24"/>
          <w:szCs w:val="24"/>
        </w:rPr>
        <w:t xml:space="preserve">5.安装人员要求：具有电梯T证，人员不低于3名。（投标时须提供相关人员证书扫描件，格式自拟）</w:t>
      </w:r>
      <w:r>
        <w:rPr>
          <w:rFonts w:hint="eastAsia" w:ascii="宋体" w:hAnsi="宋体" w:eastAsia="宋体" w:cs="宋体"/>
          <w:sz w:val="24"/>
          <w:szCs w:val="24"/>
        </w:rPr>
        <w:t xml:space="preserve">。</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6.技术要求响应及偏离表；</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7.商务要求响应及偏离表。</w:t>
      </w:r>
      <w:r/>
    </w:p>
    <w:p>
      <w:pPr>
        <w:ind w:firstLine="560"/>
        <w:rPr>
          <w:rFonts w:hint="eastAsia" w:ascii="宋体" w:hAnsi="宋体" w:eastAsia="宋体" w:cs="宋体"/>
          <w:sz w:val="24"/>
          <w:szCs w:val="24"/>
          <w:lang w:val="zh-CN"/>
        </w:rPr>
      </w:pPr>
      <w:r>
        <w:rPr>
          <w:rFonts w:hint="eastAsia" w:ascii="宋体" w:hAnsi="宋体" w:eastAsia="宋体" w:cs="宋体"/>
          <w:sz w:val="24"/>
          <w:szCs w:val="24"/>
          <w:lang w:val="zh-CN"/>
        </w:rPr>
        <w:t xml:space="preserve">商务技术文件材料</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1.投标人根据招标文件打分项，提交的材料。</w:t>
      </w:r>
      <w:r/>
    </w:p>
    <w:p>
      <w:pPr>
        <w:ind w:firstLine="560"/>
        <w:rPr>
          <w:rFonts w:hint="eastAsia" w:ascii="宋体" w:hAnsi="宋体" w:eastAsia="宋体" w:cs="宋体"/>
          <w:sz w:val="24"/>
          <w:szCs w:val="24"/>
          <w:lang w:val="zh-CN"/>
        </w:rPr>
      </w:pPr>
      <w:r>
        <w:rPr>
          <w:rFonts w:hint="eastAsia" w:ascii="宋体" w:hAnsi="宋体" w:eastAsia="宋体" w:cs="宋体"/>
          <w:sz w:val="24"/>
          <w:szCs w:val="24"/>
          <w:lang w:val="zh-CN"/>
        </w:rPr>
        <w:t xml:space="preserve">报价折扣证明材料</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1.中小企业声明函；</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2.残疾人福利性单位声明函。</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3.关于符合本国产品标准的声明函。</w:t>
      </w:r>
      <w:r/>
    </w:p>
    <w:p>
      <w:pPr>
        <w:ind w:firstLine="0"/>
        <w:rPr>
          <w:rFonts w:hint="eastAsia" w:ascii="宋体" w:hAnsi="宋体" w:eastAsia="宋体" w:cs="宋体"/>
          <w:sz w:val="24"/>
          <w:szCs w:val="24"/>
        </w:rPr>
      </w:pPr>
      <w:r>
        <w:rPr>
          <w:rFonts w:hint="eastAsia" w:ascii="宋体" w:hAnsi="宋体" w:eastAsia="宋体" w:cs="宋体"/>
          <w:sz w:val="24"/>
          <w:szCs w:val="24"/>
        </w:rPr>
        <w:t xml:space="preserve">备注：本招标文件中要求加盖CA电子签章的地方，仅需加盖牵头单位的CA电子签章。</w:t>
      </w:r>
      <w:r/>
    </w:p>
    <w:p>
      <w:pPr>
        <w:rPr>
          <w:rFonts w:hint="eastAsia" w:ascii="宋体" w:hAnsi="宋体" w:eastAsia="宋体" w:cs="宋体"/>
          <w:b/>
          <w:bCs/>
          <w:color w:val="000000"/>
          <w:sz w:val="36"/>
          <w:szCs w:val="36"/>
        </w:rPr>
      </w:pPr>
      <w:r>
        <w:rPr>
          <w:rFonts w:hint="eastAsia" w:ascii="宋体" w:hAnsi="宋体" w:eastAsia="宋体" w:cs="宋体"/>
          <w:b/>
          <w:bCs/>
          <w:color w:val="000000"/>
          <w:sz w:val="36"/>
          <w:szCs w:val="36"/>
        </w:rPr>
        <w:br w:type="page" w:clear="all"/>
      </w:r>
      <w:r/>
    </w:p>
    <w:p>
      <w:pPr>
        <w:ind w:firstLine="56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格式附件如下：</w:t>
      </w:r>
      <w:r/>
    </w:p>
    <w:p>
      <w:pPr>
        <w:rPr>
          <w:rFonts w:hint="eastAsia" w:ascii="宋体" w:hAnsi="宋体" w:eastAsia="宋体" w:cs="宋体"/>
          <w:sz w:val="24"/>
          <w:szCs w:val="24"/>
        </w:rPr>
      </w:pPr>
      <w:r>
        <w:rPr>
          <w:rFonts w:hint="eastAsia" w:ascii="宋体" w:hAnsi="宋体" w:eastAsia="宋体" w:cs="宋体"/>
          <w:sz w:val="24"/>
          <w:szCs w:val="24"/>
        </w:rPr>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开标一览表</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投标人全称（加盖CA电子签章）：</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项目名称：</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项目编号：                                   </w:t>
      </w:r>
      <w:r/>
    </w:p>
    <w:tbl>
      <w:tblPr>
        <w:tblStyle w:val="88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89"/>
      </w:tblGrid>
      <w:tr>
        <w:trPr>
          <w:cantSplit/>
          <w:trHeight w:val="725"/>
        </w:trPr>
        <w:tc>
          <w:tcPr>
            <w:tcW w:w="9089" w:type="dxa"/>
            <w:vAlign w:val="center"/>
            <w:textDirection w:val="lrTb"/>
            <w:noWrap w:val="false"/>
          </w:tcPr>
          <w:p>
            <w:pPr>
              <w:ind w:firstLine="560"/>
              <w:rPr>
                <w:rFonts w:hint="eastAsia" w:ascii="宋体" w:hAnsi="宋体" w:eastAsia="宋体" w:cs="宋体"/>
                <w:sz w:val="24"/>
                <w:szCs w:val="24"/>
              </w:rPr>
            </w:pPr>
            <w:r>
              <w:rPr>
                <w:rFonts w:hint="eastAsia" w:ascii="宋体" w:hAnsi="宋体" w:eastAsia="宋体" w:cs="宋体"/>
                <w:sz w:val="24"/>
                <w:szCs w:val="24"/>
              </w:rPr>
              <w:t xml:space="preserve">                      投标总报价</w:t>
            </w:r>
            <w:r/>
          </w:p>
        </w:tc>
      </w:tr>
      <w:tr>
        <w:trPr>
          <w:cantSplit/>
          <w:trHeight w:val="612"/>
        </w:trPr>
        <w:tc>
          <w:tcPr>
            <w:tcW w:w="9089" w:type="dxa"/>
            <w:vAlign w:val="center"/>
            <w:textDirection w:val="lrTb"/>
            <w:noWrap w:val="false"/>
          </w:tcPr>
          <w:p>
            <w:pPr>
              <w:pStyle w:val="1089"/>
              <w:ind w:firstLine="560"/>
              <w:rPr>
                <w:rFonts w:hint="eastAsia" w:ascii="宋体" w:hAnsi="宋体" w:eastAsia="宋体" w:cs="宋体"/>
                <w:sz w:val="24"/>
                <w:szCs w:val="24"/>
              </w:rPr>
            </w:pP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tc>
      </w:tr>
    </w:tbl>
    <w:p>
      <w:pPr>
        <w:ind w:firstLine="560"/>
        <w:rPr>
          <w:rFonts w:hint="eastAsia" w:ascii="宋体" w:hAnsi="宋体" w:eastAsia="宋体" w:cs="宋体"/>
          <w:sz w:val="24"/>
          <w:szCs w:val="24"/>
        </w:rPr>
      </w:pPr>
      <w:r>
        <w:rPr>
          <w:rFonts w:hint="eastAsia" w:ascii="宋体" w:hAnsi="宋体" w:eastAsia="宋体" w:cs="宋体"/>
          <w:sz w:val="24"/>
          <w:szCs w:val="24"/>
        </w:rPr>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                               日期：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1087"/>
        <w:ind w:firstLine="480"/>
        <w:rPr>
          <w:rFonts w:hint="eastAsia" w:ascii="宋体" w:hAnsi="宋体" w:eastAsia="宋体" w:cs="宋体"/>
          <w:sz w:val="24"/>
          <w:szCs w:val="24"/>
        </w:rPr>
        <w:sectPr>
          <w:footerReference w:type="default" r:id="rId14"/>
          <w:footerReference w:type="first" r:id="rId15"/>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sz w:val="24"/>
          <w:szCs w:val="24"/>
        </w:rPr>
      </w:r>
      <w:r/>
    </w:p>
    <w:p>
      <w:pPr>
        <w:jc w:val="center"/>
        <w:rPr>
          <w:rFonts w:hint="eastAsia" w:ascii="宋体" w:hAnsi="宋体" w:eastAsia="宋体" w:cs="宋体"/>
          <w:bCs/>
          <w:sz w:val="24"/>
          <w:szCs w:val="24"/>
        </w:rPr>
      </w:pPr>
      <w:r>
        <w:rPr>
          <w:rFonts w:hint="eastAsia" w:ascii="宋体" w:hAnsi="宋体" w:eastAsia="宋体" w:cs="宋体"/>
          <w:bCs/>
          <w:sz w:val="24"/>
          <w:szCs w:val="24"/>
        </w:rPr>
        <w:t xml:space="preserve">法定代表人资格证明书</w:t>
      </w:r>
      <w:r/>
    </w:p>
    <w:p>
      <w:pPr>
        <w:jc w:val="center"/>
        <w:rPr>
          <w:rFonts w:hint="eastAsia" w:ascii="宋体" w:hAnsi="宋体" w:eastAsia="宋体" w:cs="宋体"/>
          <w:bCs/>
          <w:sz w:val="24"/>
          <w:szCs w:val="24"/>
        </w:rPr>
      </w:pPr>
      <w:r>
        <w:rPr>
          <w:rFonts w:hint="eastAsia" w:ascii="宋体" w:hAnsi="宋体" w:eastAsia="宋体" w:cs="宋体"/>
          <w:bCs/>
          <w:sz w:val="24"/>
          <w:szCs w:val="24"/>
        </w:rPr>
      </w:r>
      <w:r/>
    </w:p>
    <w:p>
      <w:pPr>
        <w:ind w:firstLine="56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u w:val="single"/>
        </w:rPr>
        <w:t xml:space="preserve">（法定代表人姓名）</w:t>
      </w: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（投标人全称）</w:t>
      </w:r>
      <w:r>
        <w:rPr>
          <w:rFonts w:hint="eastAsia" w:ascii="宋体" w:hAnsi="宋体" w:eastAsia="宋体" w:cs="宋体"/>
          <w:sz w:val="24"/>
          <w:szCs w:val="24"/>
        </w:rPr>
        <w:t xml:space="preserve">的法定代表人。</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特此证明</w:t>
      </w:r>
      <w:r/>
    </w:p>
    <w:p>
      <w:pPr>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2895600</wp:posOffset>
                </wp:positionH>
                <wp:positionV relativeFrom="paragraph">
                  <wp:posOffset>19685</wp:posOffset>
                </wp:positionV>
                <wp:extent cx="2677160" cy="1693545"/>
                <wp:effectExtent l="4445" t="4445" r="15875" b="8890"/>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2677160" cy="1693544"/>
                        </a:xfrm>
                        <a:prstGeom prst="rect">
                          <a:avLst/>
                        </a:prstGeom>
                        <a:solidFill>
                          <a:srgbClr val="FFFFFF"/>
                        </a:solidFill>
                        <a:ln>
                          <a:solidFill>
                            <a:srgbClr val="000000"/>
                          </a:solidFill>
                          <a:prstDash val="dash"/>
                        </a:ln>
                        <a:effectLst/>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（反面）</w:t>
                            </w:r>
                            <w:r/>
                          </w:p>
                          <w:p>
                            <w:r/>
                            <w:r/>
                          </w:p>
                        </w:txbxContent>
                      </wps:txbx>
                      <wps:bodyPr wrap="square" anchor="ctr" anchorCtr="0" upright="1"/>
                    </wps:wsp>
                  </a:graphicData>
                </a:graphic>
              </wp:anchor>
            </w:drawing>
          </mc:Choice>
          <mc:Fallback>
            <w:pict>
              <v:shape id="shape 6" o:spid="_x0000_s6" o:spt="202" type="#_x0000_t202" style="position:absolute;z-index:251661312;o:allowoverlap:true;o:allowincell:true;mso-position-horizontal-relative:text;margin-left:228.0pt;mso-position-horizontal:absolute;mso-position-vertical-relative:text;margin-top:1.5pt;mso-position-vertical:absolute;width:210.8pt;height:133.3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（反面）</w:t>
                      </w:r>
                      <w:r/>
                    </w:p>
                    <w:p>
                      <w:r/>
                      <w:r/>
                    </w:p>
                  </w:txbxContent>
                </v:textbox>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45720</wp:posOffset>
                </wp:positionH>
                <wp:positionV relativeFrom="paragraph">
                  <wp:posOffset>71755</wp:posOffset>
                </wp:positionV>
                <wp:extent cx="2545080" cy="1642745"/>
                <wp:effectExtent l="5080" t="4445" r="10160" b="1397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2545080" cy="1642745"/>
                        </a:xfrm>
                        <a:prstGeom prst="rect">
                          <a:avLst/>
                        </a:prstGeom>
                        <a:solidFill>
                          <a:srgbClr val="FFFFFF"/>
                        </a:solidFill>
                        <a:ln>
                          <a:solidFill>
                            <a:srgbClr val="000000"/>
                          </a:solidFill>
                          <a:prstDash val="dash"/>
                        </a:ln>
                        <a:effectLst/>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（正面）</w:t>
                            </w:r>
                            <w:r/>
                          </w:p>
                          <w:p>
                            <w:r/>
                            <w:r/>
                          </w:p>
                        </w:txbxContent>
                      </wps:txbx>
                      <wps:bodyPr wrap="square" anchor="ctr" anchorCtr="0" upright="1"/>
                    </wps:wsp>
                  </a:graphicData>
                </a:graphic>
              </wp:anchor>
            </w:drawing>
          </mc:Choice>
          <mc:Fallback>
            <w:pict>
              <v:shape id="shape 7" o:spid="_x0000_s7" o:spt="202" type="#_x0000_t202" style="position:absolute;z-index:251660288;o:allowoverlap:true;o:allowincell:true;mso-position-horizontal-relative:text;margin-left:3.6pt;mso-position-horizontal:absolute;mso-position-vertical-relative:text;margin-top:5.6pt;mso-position-vertical:absolute;width:200.4pt;height:129.3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（正面）</w:t>
                      </w:r>
                      <w:r/>
                    </w:p>
                    <w:p>
                      <w:r/>
                      <w:r/>
                    </w:p>
                  </w:txbxContent>
                </v:textbox>
              </v:shape>
            </w:pict>
          </mc:Fallback>
        </mc:AlternateConten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ind w:firstLine="4200"/>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投标人全称：（盖章）</w:t>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2026年  月  日</w:t>
      </w:r>
      <w:r/>
    </w:p>
    <w:p>
      <w:pPr>
        <w:ind w:firstLine="5980"/>
        <w:jc w:val="left"/>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Cs/>
          <w:sz w:val="24"/>
          <w:szCs w:val="24"/>
        </w:rPr>
      </w:pPr>
      <w:r>
        <w:rPr>
          <w:rFonts w:hint="eastAsia" w:ascii="宋体" w:hAnsi="宋体" w:eastAsia="宋体" w:cs="宋体"/>
          <w:sz w:val="24"/>
          <w:szCs w:val="24"/>
        </w:rPr>
        <w:br w:type="page" w:clear="all"/>
      </w:r>
      <w:r/>
    </w:p>
    <w:p>
      <w:pPr>
        <w:jc w:val="center"/>
        <w:rPr>
          <w:rFonts w:hint="eastAsia" w:ascii="宋体" w:hAnsi="宋体" w:eastAsia="宋体" w:cs="宋体"/>
          <w:bCs/>
          <w:sz w:val="24"/>
          <w:szCs w:val="24"/>
        </w:rPr>
      </w:pPr>
      <w:r>
        <w:rPr>
          <w:rFonts w:hint="eastAsia" w:ascii="宋体" w:hAnsi="宋体" w:eastAsia="宋体" w:cs="宋体"/>
          <w:bCs/>
          <w:sz w:val="24"/>
          <w:szCs w:val="24"/>
        </w:rPr>
        <w:t xml:space="preserve">法定代表人授权书</w:t>
      </w:r>
      <w:r/>
    </w:p>
    <w:p>
      <w:pPr>
        <w:spacing w:line="560" w:lineRule="exact"/>
        <w:rPr>
          <w:rFonts w:hint="eastAsia" w:ascii="宋体" w:hAnsi="宋体" w:eastAsia="宋体" w:cs="宋体"/>
          <w:sz w:val="24"/>
          <w:szCs w:val="24"/>
        </w:rPr>
      </w:pPr>
      <w:r>
        <w:rPr>
          <w:rFonts w:hint="eastAsia" w:ascii="宋体" w:hAnsi="宋体" w:eastAsia="宋体" w:cs="宋体"/>
          <w:sz w:val="24"/>
          <w:szCs w:val="24"/>
        </w:rPr>
      </w:r>
      <w:r/>
    </w:p>
    <w:p>
      <w:pPr>
        <w:spacing w:line="600" w:lineRule="exact"/>
        <w:rPr>
          <w:rFonts w:hint="eastAsia" w:ascii="宋体" w:hAnsi="宋体" w:eastAsia="宋体" w:cs="宋体"/>
          <w:sz w:val="24"/>
          <w:szCs w:val="24"/>
        </w:rPr>
      </w:pPr>
      <w:r>
        <w:rPr>
          <w:rFonts w:hint="eastAsia" w:ascii="宋体" w:hAnsi="宋体" w:eastAsia="宋体" w:cs="宋体"/>
          <w:sz w:val="24"/>
          <w:szCs w:val="24"/>
        </w:rPr>
        <w:t xml:space="preserve">（采购人名称）：</w:t>
      </w:r>
      <w:r/>
    </w:p>
    <w:p>
      <w:pPr>
        <w:ind w:firstLine="511"/>
        <w:spacing w:line="600" w:lineRule="exact"/>
        <w:rPr>
          <w:rFonts w:hint="eastAsia" w:ascii="宋体" w:hAnsi="宋体" w:eastAsia="宋体" w:cs="宋体"/>
          <w:sz w:val="24"/>
          <w:szCs w:val="24"/>
        </w:rPr>
      </w:pPr>
      <w:r>
        <w:rPr>
          <w:rFonts w:hint="eastAsia" w:ascii="宋体" w:hAnsi="宋体" w:eastAsia="宋体" w:cs="宋体"/>
          <w:sz w:val="24"/>
          <w:szCs w:val="24"/>
          <w:u w:val="single"/>
        </w:rPr>
        <w:t xml:space="preserve">（投标人全称）</w:t>
      </w:r>
      <w:r>
        <w:rPr>
          <w:rFonts w:hint="eastAsia" w:ascii="宋体" w:hAnsi="宋体" w:eastAsia="宋体" w:cs="宋体"/>
          <w:sz w:val="24"/>
          <w:szCs w:val="24"/>
        </w:rPr>
        <w:t xml:space="preserve">法定代表人</w:t>
      </w:r>
      <w:r>
        <w:rPr>
          <w:rFonts w:hint="eastAsia" w:ascii="宋体" w:hAnsi="宋体" w:eastAsia="宋体" w:cs="宋体"/>
          <w:sz w:val="24"/>
          <w:szCs w:val="24"/>
          <w:u w:val="single"/>
        </w:rPr>
        <w:t xml:space="preserve">（姓名、职务）</w:t>
      </w:r>
      <w:r>
        <w:rPr>
          <w:rFonts w:hint="eastAsia" w:ascii="宋体" w:hAnsi="宋体" w:eastAsia="宋体" w:cs="宋体"/>
          <w:sz w:val="24"/>
          <w:szCs w:val="24"/>
        </w:rPr>
        <w:t xml:space="preserve">授权</w:t>
      </w:r>
      <w:r>
        <w:rPr>
          <w:rFonts w:hint="eastAsia" w:ascii="宋体" w:hAnsi="宋体" w:eastAsia="宋体" w:cs="宋体"/>
          <w:sz w:val="24"/>
          <w:szCs w:val="24"/>
          <w:u w:val="single"/>
        </w:rPr>
        <w:t xml:space="preserve">（授权代表姓名、职务）</w:t>
      </w:r>
      <w:r>
        <w:rPr>
          <w:rFonts w:hint="eastAsia" w:ascii="宋体" w:hAnsi="宋体" w:eastAsia="宋体" w:cs="宋体"/>
          <w:sz w:val="24"/>
          <w:szCs w:val="24"/>
        </w:rPr>
        <w:t xml:space="preserve">为全权代表，参加贵单位组织的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采购活动，全权处理采购活动中的一切事宜。</w:t>
      </w:r>
      <w:r/>
    </w:p>
    <w:p>
      <w:pPr>
        <w:ind w:firstLine="600"/>
        <w:spacing w:line="560" w:lineRule="exact"/>
        <w:rPr>
          <w:rFonts w:hint="eastAsia" w:ascii="宋体" w:hAnsi="宋体" w:eastAsia="宋体" w:cs="宋体"/>
          <w:sz w:val="24"/>
          <w:szCs w:val="24"/>
        </w:rPr>
      </w:pPr>
      <w:r>
        <w:rPr>
          <w:rFonts w:hint="eastAsia" w:ascii="宋体" w:hAnsi="宋体" w:eastAsia="宋体" w:cs="宋体"/>
          <w:sz w:val="24"/>
          <w:szCs w:val="24"/>
        </w:rPr>
      </w:r>
      <w:r/>
    </w:p>
    <w:p>
      <w:pPr>
        <w:ind w:left="-2" w:firstLine="3512"/>
        <w:spacing w:line="560" w:lineRule="exact"/>
        <w:rPr>
          <w:rFonts w:hint="eastAsia" w:ascii="宋体" w:hAnsi="宋体" w:eastAsia="宋体" w:cs="宋体"/>
          <w:sz w:val="24"/>
          <w:szCs w:val="24"/>
        </w:rPr>
      </w:pPr>
      <w:r>
        <w:rPr>
          <w:rFonts w:hint="eastAsia" w:ascii="宋体" w:hAnsi="宋体" w:eastAsia="宋体" w:cs="宋体"/>
          <w:sz w:val="24"/>
          <w:szCs w:val="24"/>
        </w:rPr>
        <w:t xml:space="preserve">投标人全称：（盖章）</w:t>
      </w:r>
      <w:r/>
    </w:p>
    <w:p>
      <w:pPr>
        <w:ind w:left="2967" w:hanging="3393"/>
        <w:spacing w:line="560" w:lineRule="exact"/>
        <w:rPr>
          <w:rFonts w:hint="eastAsia" w:ascii="宋体" w:hAnsi="宋体" w:eastAsia="宋体" w:cs="宋体"/>
          <w:sz w:val="24"/>
          <w:szCs w:val="24"/>
        </w:rPr>
      </w:pPr>
      <w:r>
        <w:rPr>
          <w:rFonts w:hint="eastAsia" w:ascii="宋体" w:hAnsi="宋体" w:eastAsia="宋体" w:cs="宋体"/>
          <w:sz w:val="24"/>
          <w:szCs w:val="24"/>
        </w:rPr>
      </w:r>
      <w:r/>
    </w:p>
    <w:p>
      <w:pPr>
        <w:ind w:left="5875" w:hanging="2786"/>
        <w:spacing w:line="560" w:lineRule="exact"/>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p>
    <w:p>
      <w:pPr>
        <w:jc w:val="center"/>
        <w:rPr>
          <w:rFonts w:hint="eastAsia" w:ascii="宋体" w:hAnsi="宋体" w:eastAsia="宋体" w:cs="宋体"/>
          <w:sz w:val="24"/>
          <w:szCs w:val="24"/>
        </w:rPr>
      </w:pPr>
      <w:r>
        <w:rPr>
          <w:rFonts w:hint="eastAsia" w:ascii="宋体" w:hAnsi="宋体" w:eastAsia="宋体" w:cs="宋体"/>
          <w:sz w:val="24"/>
          <w:szCs w:val="24"/>
        </w:rPr>
        <w:t xml:space="preserve">2026年  月  日</w:t>
      </w:r>
      <w:r/>
    </w:p>
    <w:p>
      <w:pPr>
        <w:ind w:left="2967" w:hanging="3393"/>
        <w:spacing w:line="560" w:lineRule="exact"/>
        <w:rPr>
          <w:rFonts w:hint="eastAsia" w:ascii="宋体" w:hAnsi="宋体" w:eastAsia="宋体" w:cs="宋体"/>
          <w:sz w:val="24"/>
          <w:szCs w:val="24"/>
        </w:rPr>
      </w:pPr>
      <w:r>
        <w:rPr>
          <w:rFonts w:hint="eastAsia" w:ascii="宋体" w:hAnsi="宋体" w:eastAsia="宋体" w:cs="宋体"/>
          <w:sz w:val="24"/>
          <w:szCs w:val="24"/>
        </w:rPr>
      </w:r>
      <w:r/>
    </w:p>
    <w:p>
      <w:pPr>
        <w:spacing w:line="560" w:lineRule="exact"/>
        <w:rPr>
          <w:rFonts w:hint="eastAsia" w:ascii="宋体" w:hAnsi="宋体" w:eastAsia="宋体" w:cs="宋体"/>
          <w:sz w:val="24"/>
          <w:szCs w:val="24"/>
        </w:rPr>
      </w:pPr>
      <w:r>
        <w:rPr>
          <w:rFonts w:hint="eastAsia" w:ascii="宋体" w:hAnsi="宋体" w:eastAsia="宋体" w:cs="宋体"/>
          <w:sz w:val="24"/>
          <w:szCs w:val="24"/>
        </w:rPr>
        <w:t xml:space="preserve">附：</w:t>
      </w:r>
      <w:r/>
    </w:p>
    <w:p>
      <w:pPr>
        <w:ind w:firstLine="573"/>
        <w:spacing w:line="560" w:lineRule="exact"/>
        <w:rPr>
          <w:rFonts w:hint="eastAsia" w:ascii="宋体" w:hAnsi="宋体" w:eastAsia="宋体" w:cs="宋体"/>
          <w:sz w:val="24"/>
          <w:szCs w:val="24"/>
        </w:rPr>
      </w:pPr>
      <w:r>
        <w:rPr>
          <w:rFonts w:hint="eastAsia" w:ascii="宋体" w:hAnsi="宋体" w:eastAsia="宋体" w:cs="宋体"/>
          <w:sz w:val="24"/>
          <w:szCs w:val="24"/>
        </w:rPr>
        <w:t xml:space="preserve">授权代表姓名：</w:t>
      </w:r>
      <w:r/>
    </w:p>
    <w:p>
      <w:pPr>
        <w:ind w:firstLine="573"/>
        <w:spacing w:line="560" w:lineRule="exact"/>
        <w:rPr>
          <w:rFonts w:hint="eastAsia" w:ascii="宋体" w:hAnsi="宋体" w:eastAsia="宋体" w:cs="宋体"/>
          <w:sz w:val="24"/>
          <w:szCs w:val="24"/>
        </w:rPr>
      </w:pPr>
      <w:r>
        <w:rPr>
          <w:rFonts w:hint="eastAsia" w:ascii="宋体" w:hAnsi="宋体" w:eastAsia="宋体" w:cs="宋体"/>
          <w:sz w:val="24"/>
          <w:szCs w:val="24"/>
        </w:rPr>
        <w:t xml:space="preserve">职务：                电话：</w:t>
      </w:r>
      <w:r/>
    </w:p>
    <w:p>
      <w:pPr>
        <w:ind w:firstLine="573"/>
        <w:spacing w:line="560" w:lineRule="exact"/>
        <w:rPr>
          <w:rFonts w:hint="eastAsia" w:ascii="宋体" w:hAnsi="宋体" w:eastAsia="宋体" w:cs="宋体"/>
          <w:sz w:val="24"/>
          <w:szCs w:val="24"/>
        </w:rPr>
      </w:pPr>
      <w:r>
        <w:rPr>
          <w:rFonts w:hint="eastAsia" w:ascii="宋体" w:hAnsi="宋体" w:eastAsia="宋体" w:cs="宋体"/>
          <w:sz w:val="24"/>
          <w:szCs w:val="24"/>
        </w:rPr>
        <w:t xml:space="preserve">传真：                邮编：</w:t>
      </w:r>
      <w:r/>
    </w:p>
    <w:p>
      <w:pPr>
        <w:ind w:firstLine="573"/>
        <w:spacing w:line="560" w:lineRule="exact"/>
        <w:rPr>
          <w:rFonts w:hint="eastAsia" w:ascii="宋体" w:hAnsi="宋体" w:eastAsia="宋体" w:cs="宋体"/>
          <w:sz w:val="24"/>
          <w:szCs w:val="24"/>
        </w:rPr>
      </w:pPr>
      <w:r>
        <w:rPr>
          <w:rFonts w:hint="eastAsia" w:ascii="宋体" w:hAnsi="宋体" w:eastAsia="宋体" w:cs="宋体"/>
          <w:sz w:val="24"/>
          <w:szCs w:val="24"/>
        </w:rPr>
        <w:t xml:space="preserve">通讯地址：</w:t>
      </w:r>
      <w:r/>
    </w:p>
    <w:p>
      <w:pPr>
        <w:ind w:firstLine="573"/>
        <w:spacing w:line="560" w:lineRule="exact"/>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2875915</wp:posOffset>
                </wp:positionH>
                <wp:positionV relativeFrom="paragraph">
                  <wp:posOffset>119380</wp:posOffset>
                </wp:positionV>
                <wp:extent cx="2240915" cy="1125855"/>
                <wp:effectExtent l="4445" t="4445" r="21590" b="12700"/>
                <wp:wrapNone/>
                <wp:docPr id="9" name="文本框 6"/>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round/>
                        </a:ln>
                        <a:effectLst/>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（反面）</w:t>
                            </w:r>
                            <w:r/>
                          </w:p>
                          <w:p>
                            <w:r/>
                            <w:r/>
                          </w:p>
                        </w:txbxContent>
                      </wps:txbx>
                      <wps:bodyPr wrap="square" anchor="ctr" anchorCtr="0" upright="1"/>
                    </wps:wsp>
                  </a:graphicData>
                </a:graphic>
              </wp:anchor>
            </w:drawing>
          </mc:Choice>
          <mc:Fallback>
            <w:pict>
              <v:shape id="shape 8" o:spid="_x0000_s8" o:spt="202" type="#_x0000_t202" style="position:absolute;z-index:251662336;o:allowoverlap:true;o:allowincell:true;mso-position-horizontal-relative:text;margin-left:226.4pt;mso-position-horizontal:absolute;mso-position-vertical-relative:text;margin-top:9.4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（反面）</w:t>
                      </w:r>
                      <w:r/>
                    </w:p>
                    <w:p>
                      <w:r/>
                      <w:r/>
                    </w:p>
                  </w:txbxContent>
                </v:textbox>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388620</wp:posOffset>
                </wp:positionH>
                <wp:positionV relativeFrom="paragraph">
                  <wp:posOffset>117475</wp:posOffset>
                </wp:positionV>
                <wp:extent cx="2240915" cy="1125855"/>
                <wp:effectExtent l="4445" t="4445" r="21590" b="12700"/>
                <wp:wrapNone/>
                <wp:docPr id="10" name="文本框 7"/>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a:effectLst/>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（正面）</w:t>
                            </w:r>
                            <w:r/>
                          </w:p>
                          <w:p>
                            <w:r/>
                            <w:r/>
                          </w:p>
                        </w:txbxContent>
                      </wps:txbx>
                      <wps:bodyPr wrap="square" anchor="ctr" anchorCtr="0" upright="1"/>
                    </wps:wsp>
                  </a:graphicData>
                </a:graphic>
              </wp:anchor>
            </w:drawing>
          </mc:Choice>
          <mc:Fallback>
            <w:pict>
              <v:shape id="shape 9" o:spid="_x0000_s9" o:spt="202" type="#_x0000_t202" style="position:absolute;z-index:251663360;o:allowoverlap:true;o:allowincell:true;mso-position-horizontal-relative:text;margin-left:30.6pt;mso-position-horizontal:absolute;mso-position-vertical-relative:text;margin-top:9.2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（正面）</w:t>
                      </w:r>
                      <w:r/>
                    </w:p>
                    <w:p>
                      <w:r/>
                      <w:r/>
                    </w:p>
                  </w:txbxContent>
                </v:textbox>
              </v:shape>
            </w:pict>
          </mc:Fallback>
        </mc:AlternateContent>
      </w:r>
      <w:r/>
    </w:p>
    <w:p>
      <w:pPr>
        <w:ind w:firstLine="573"/>
        <w:spacing w:line="560" w:lineRule="exact"/>
        <w:rPr>
          <w:rFonts w:hint="eastAsia" w:ascii="宋体" w:hAnsi="宋体" w:eastAsia="宋体" w:cs="宋体"/>
          <w:sz w:val="24"/>
          <w:szCs w:val="24"/>
        </w:rPr>
      </w:pPr>
      <w:r>
        <w:rPr>
          <w:rFonts w:hint="eastAsia" w:ascii="宋体" w:hAnsi="宋体" w:eastAsia="宋体" w:cs="宋体"/>
          <w:sz w:val="24"/>
          <w:szCs w:val="24"/>
        </w:rPr>
      </w:r>
      <w:r/>
    </w:p>
    <w:p>
      <w:pPr>
        <w:ind w:firstLine="573"/>
        <w:spacing w:line="560" w:lineRule="exact"/>
        <w:rPr>
          <w:rFonts w:hint="eastAsia" w:ascii="宋体" w:hAnsi="宋体" w:eastAsia="宋体" w:cs="宋体"/>
          <w:sz w:val="24"/>
          <w:szCs w:val="24"/>
        </w:rPr>
      </w:pPr>
      <w:r>
        <w:rPr>
          <w:rFonts w:hint="eastAsia" w:ascii="宋体" w:hAnsi="宋体" w:eastAsia="宋体" w:cs="宋体"/>
          <w:sz w:val="24"/>
          <w:szCs w:val="24"/>
        </w:rPr>
      </w:r>
      <w:r/>
    </w:p>
    <w:p>
      <w:pPr>
        <w:ind w:firstLine="573"/>
        <w:spacing w:line="560" w:lineRule="exact"/>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ind w:firstLine="720"/>
        <w:jc w:val="center"/>
        <w:rPr>
          <w:rFonts w:hint="eastAsia" w:ascii="宋体" w:hAnsi="宋体" w:eastAsia="宋体" w:cs="宋体"/>
          <w:sz w:val="24"/>
          <w:szCs w:val="24"/>
        </w:rPr>
      </w:pPr>
      <w:r>
        <w:rPr>
          <w:rFonts w:hint="eastAsia" w:ascii="宋体" w:hAnsi="宋体" w:eastAsia="宋体" w:cs="宋体"/>
          <w:sz w:val="24"/>
          <w:szCs w:val="24"/>
        </w:rPr>
        <w:t xml:space="preserve">投标人符合《政府采购法》第二十二条规定条件的声明函  </w:t>
      </w:r>
      <w:r/>
    </w:p>
    <w:p>
      <w:pPr>
        <w:ind w:firstLine="560"/>
        <w:rPr>
          <w:rFonts w:hint="eastAsia" w:ascii="宋体" w:hAnsi="宋体" w:eastAsia="宋体" w:cs="宋体"/>
          <w:b/>
          <w:sz w:val="24"/>
          <w:szCs w:val="24"/>
        </w:rPr>
      </w:pPr>
      <w:r>
        <w:rPr>
          <w:rFonts w:hint="eastAsia" w:ascii="宋体" w:hAnsi="宋体" w:eastAsia="宋体" w:cs="宋体"/>
          <w:sz w:val="24"/>
          <w:szCs w:val="24"/>
        </w:rPr>
        <w:t xml:space="preserve">我单位参加</w:t>
      </w:r>
      <w:r>
        <w:rPr>
          <w:rFonts w:hint="eastAsia" w:ascii="宋体" w:hAnsi="宋体" w:eastAsia="宋体" w:cs="宋体"/>
          <w:sz w:val="24"/>
          <w:szCs w:val="24"/>
          <w:u w:val="single"/>
        </w:rPr>
        <w:t xml:space="preserve">________________ _</w:t>
      </w:r>
      <w:r>
        <w:rPr>
          <w:rFonts w:hint="eastAsia" w:ascii="宋体" w:hAnsi="宋体" w:eastAsia="宋体" w:cs="宋体"/>
          <w:sz w:val="24"/>
          <w:szCs w:val="24"/>
        </w:rPr>
        <w:t xml:space="preserve">（项目名称），</w:t>
      </w:r>
      <w:r>
        <w:rPr>
          <w:rFonts w:hint="eastAsia" w:ascii="宋体" w:hAnsi="宋体" w:eastAsia="宋体" w:cs="宋体"/>
          <w:sz w:val="24"/>
          <w:szCs w:val="24"/>
          <w:u w:val="single"/>
        </w:rPr>
        <w:t xml:space="preserve">_______ __________</w:t>
      </w:r>
      <w:r>
        <w:rPr>
          <w:rFonts w:hint="eastAsia" w:ascii="宋体" w:hAnsi="宋体" w:eastAsia="宋体" w:cs="宋体"/>
          <w:sz w:val="24"/>
          <w:szCs w:val="24"/>
        </w:rPr>
        <w:t xml:space="preserve">（项目编号）投标活动。针对《中华人民共和国政府采购法》第二十二条规定做出如下声明：</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1.我单位具有独立承担民事责任的能力；</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2.我单位具有良好的商业信誉和健全的财务会计制度；</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3.我单位具有履行合同所必需的设备和专业技术能力；</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4.我单位有依法缴纳税收和社会保障资金的良好记录；</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6.我单位满足法律、行政法规规定的其他条件。</w:t>
      </w:r>
      <w:r/>
    </w:p>
    <w:p>
      <w:pPr>
        <w:ind w:firstLine="0"/>
        <w:rPr>
          <w:rFonts w:hint="eastAsia" w:ascii="宋体" w:hAnsi="宋体" w:eastAsia="宋体" w:cs="宋体"/>
          <w:sz w:val="24"/>
          <w:szCs w:val="24"/>
        </w:rPr>
      </w:pPr>
      <w:r>
        <w:rPr>
          <w:rFonts w:hint="eastAsia" w:ascii="宋体" w:hAnsi="宋体" w:eastAsia="宋体" w:cs="宋体"/>
          <w:sz w:val="24"/>
          <w:szCs w:val="24"/>
        </w:rPr>
      </w:r>
      <w:r/>
    </w:p>
    <w:p>
      <w:pPr>
        <w:ind w:firstLine="560"/>
        <w:rPr>
          <w:rFonts w:hint="eastAsia" w:ascii="宋体" w:hAnsi="宋体" w:eastAsia="宋体" w:cs="宋体"/>
          <w:sz w:val="24"/>
          <w:szCs w:val="24"/>
        </w:rPr>
      </w:pPr>
      <w:r>
        <w:rPr>
          <w:rFonts w:hint="eastAsia" w:ascii="宋体" w:hAnsi="宋体" w:eastAsia="宋体" w:cs="宋体"/>
          <w:sz w:val="24"/>
          <w:szCs w:val="24"/>
        </w:rPr>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                       承诺人名称（加盖CA电子签章）：</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                            日期：</w:t>
      </w:r>
      <w:r>
        <w:rPr>
          <w:rFonts w:hint="eastAsia" w:ascii="宋体" w:hAnsi="宋体" w:eastAsia="宋体" w:cs="宋体"/>
          <w:sz w:val="24"/>
          <w:szCs w:val="24"/>
          <w:u w:val="single"/>
        </w:rPr>
        <w:t xml:space="preserve">______</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jc w:val="center"/>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t xml:space="preserve">法人或者其他组织的营业执照等证明文件</w:t>
      </w:r>
      <w:r/>
    </w:p>
    <w:p>
      <w:pPr>
        <w:pStyle w:val="1087"/>
        <w:ind w:firstLine="560"/>
        <w:jc w:val="center"/>
        <w:rPr>
          <w:rFonts w:hint="eastAsia" w:ascii="宋体" w:hAnsi="宋体" w:eastAsia="宋体" w:cs="宋体"/>
          <w:sz w:val="24"/>
          <w:szCs w:val="24"/>
        </w:rPr>
      </w:pPr>
      <w:r>
        <w:rPr>
          <w:rFonts w:hint="eastAsia" w:ascii="宋体" w:hAnsi="宋体" w:eastAsia="宋体" w:cs="宋体"/>
          <w:sz w:val="24"/>
          <w:szCs w:val="24"/>
        </w:rPr>
        <w:t xml:space="preserve">（扫描件）</w:t>
      </w:r>
      <w:r/>
    </w:p>
    <w:p>
      <w:pPr>
        <w:pStyle w:val="1087"/>
        <w:ind w:firstLine="56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2024年度或2025年度的财务审计报告（成立不满一年无需提供）</w:t>
      </w:r>
      <w:r/>
    </w:p>
    <w:p>
      <w:pPr>
        <w:ind w:firstLine="560"/>
        <w:rPr>
          <w:rFonts w:hint="eastAsia" w:ascii="宋体" w:hAnsi="宋体" w:eastAsia="宋体" w:cs="宋体"/>
          <w:sz w:val="24"/>
          <w:szCs w:val="24"/>
        </w:rPr>
      </w:pPr>
      <w:r>
        <w:rPr>
          <w:rFonts w:hint="eastAsia" w:ascii="宋体" w:hAnsi="宋体" w:eastAsia="宋体" w:cs="宋体"/>
          <w:sz w:val="24"/>
          <w:szCs w:val="24"/>
        </w:rPr>
      </w:r>
      <w:r/>
    </w:p>
    <w:p>
      <w:pPr>
        <w:ind w:firstLine="560"/>
        <w:jc w:val="center"/>
        <w:rPr>
          <w:rFonts w:hint="eastAsia" w:ascii="宋体" w:hAnsi="宋体" w:eastAsia="宋体" w:cs="宋体"/>
          <w:i/>
          <w:sz w:val="24"/>
          <w:szCs w:val="24"/>
          <w:u w:val="single"/>
        </w:rPr>
      </w:pPr>
      <w:r>
        <w:rPr>
          <w:rFonts w:hint="eastAsia" w:ascii="宋体" w:hAnsi="宋体" w:eastAsia="宋体" w:cs="宋体"/>
          <w:i/>
          <w:sz w:val="24"/>
          <w:szCs w:val="24"/>
          <w:u w:val="single"/>
        </w:rPr>
      </w:r>
      <w:r/>
    </w:p>
    <w:p>
      <w:pPr>
        <w:ind w:firstLine="560"/>
        <w:rPr>
          <w:rFonts w:hint="eastAsia" w:ascii="宋体" w:hAnsi="宋体" w:eastAsia="宋体" w:cs="宋体"/>
          <w:sz w:val="24"/>
          <w:szCs w:val="24"/>
        </w:rPr>
      </w:pPr>
      <w:r>
        <w:rPr>
          <w:rFonts w:hint="eastAsia" w:ascii="宋体" w:hAnsi="宋体" w:eastAsia="宋体" w:cs="宋体"/>
          <w:sz w:val="24"/>
          <w:szCs w:val="24"/>
        </w:rPr>
      </w:r>
      <w:r/>
    </w:p>
    <w:p>
      <w:pPr>
        <w:ind w:firstLine="560"/>
        <w:rPr>
          <w:rFonts w:hint="eastAsia" w:ascii="宋体" w:hAnsi="宋体" w:eastAsia="宋体" w:cs="宋体"/>
          <w:sz w:val="24"/>
          <w:szCs w:val="24"/>
        </w:rPr>
      </w:pPr>
      <w:r>
        <w:rPr>
          <w:rFonts w:hint="eastAsia" w:ascii="宋体" w:hAnsi="宋体" w:eastAsia="宋体" w:cs="宋体"/>
          <w:sz w:val="24"/>
          <w:szCs w:val="24"/>
        </w:rPr>
      </w:r>
      <w:r/>
    </w:p>
    <w:p>
      <w:pPr>
        <w:ind w:firstLine="560"/>
        <w:jc w:val="center"/>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t xml:space="preserve">依法缴纳税收和社会保障资金的相关材料</w:t>
      </w:r>
      <w:r/>
    </w:p>
    <w:p>
      <w:pPr>
        <w:ind w:firstLine="560"/>
        <w:rPr>
          <w:rFonts w:hint="eastAsia" w:ascii="宋体" w:hAnsi="宋体" w:eastAsia="宋体" w:cs="宋体"/>
          <w:sz w:val="24"/>
          <w:szCs w:val="24"/>
        </w:rPr>
      </w:pPr>
      <w:r/>
      <w:bookmarkStart w:id="187" w:name="_Toc120614284"/>
      <w:r>
        <w:rPr>
          <w:rFonts w:hint="eastAsia" w:ascii="宋体" w:hAnsi="宋体" w:eastAsia="宋体" w:cs="宋体"/>
          <w:sz w:val="24"/>
          <w:szCs w:val="24"/>
        </w:rPr>
        <w:t xml:space="preserve">提供提交依法缴纳税收及缴纳社会保障资金的证明材料。投标人依法享受缓缴、免缴税收、社会保障资金的提供证明材料。</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ind w:firstLine="560"/>
        <w:jc w:val="center"/>
        <w:rPr>
          <w:rFonts w:hint="eastAsia" w:ascii="宋体" w:hAnsi="宋体" w:eastAsia="宋体" w:cs="宋体"/>
          <w:sz w:val="24"/>
          <w:szCs w:val="24"/>
        </w:rPr>
      </w:pPr>
      <w:r>
        <w:rPr>
          <w:rFonts w:hint="eastAsia" w:ascii="宋体" w:hAnsi="宋体" w:eastAsia="宋体" w:cs="宋体"/>
          <w:sz w:val="24"/>
          <w:szCs w:val="24"/>
        </w:rPr>
        <w:t xml:space="preserve">具备履行合同所必需的设备和专业技术能力的书面声明</w:t>
      </w:r>
      <w:r/>
    </w:p>
    <w:p>
      <w:pPr>
        <w:ind w:firstLine="560"/>
        <w:rPr>
          <w:rFonts w:hint="eastAsia" w:ascii="宋体" w:hAnsi="宋体" w:eastAsia="宋体" w:cs="宋体"/>
          <w:sz w:val="24"/>
          <w:szCs w:val="24"/>
        </w:rPr>
      </w:pPr>
      <w:r>
        <w:rPr>
          <w:rFonts w:hint="eastAsia" w:ascii="宋体" w:hAnsi="宋体" w:eastAsia="宋体" w:cs="宋体"/>
          <w:sz w:val="24"/>
          <w:szCs w:val="24"/>
        </w:rPr>
      </w:r>
      <w:r/>
    </w:p>
    <w:p>
      <w:pPr>
        <w:ind w:firstLine="56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我单位郑重声明：贵方组织的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（项目名称），我单位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（具备/不具备）履行合同所必需的设备和专业技术能力。                                     </w:t>
      </w:r>
      <w:r/>
    </w:p>
    <w:p>
      <w:pPr>
        <w:pStyle w:val="1092"/>
        <w:ind w:firstLine="560"/>
        <w:rPr>
          <w:rFonts w:hint="eastAsia" w:ascii="宋体" w:hAnsi="宋体" w:eastAsia="宋体" w:cs="宋体"/>
          <w:sz w:val="24"/>
          <w:szCs w:val="24"/>
        </w:rPr>
      </w:pPr>
      <w:r>
        <w:rPr>
          <w:rFonts w:hint="eastAsia" w:ascii="宋体" w:hAnsi="宋体" w:eastAsia="宋体" w:cs="宋体"/>
          <w:sz w:val="24"/>
          <w:szCs w:val="24"/>
        </w:rPr>
      </w:r>
      <w:r/>
    </w:p>
    <w:p>
      <w:pPr>
        <w:ind w:firstLine="560"/>
        <w:jc w:val="center"/>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t xml:space="preserve">参加政府采购活动前 3 年内在经营活动中没有重大违法记录的书面声明</w:t>
      </w:r>
      <w:r/>
    </w:p>
    <w:p>
      <w:pPr>
        <w:ind w:firstLine="560"/>
        <w:jc w:val="center"/>
        <w:rPr>
          <w:rFonts w:hint="eastAsia" w:ascii="宋体" w:hAnsi="宋体" w:eastAsia="宋体" w:cs="宋体"/>
          <w:sz w:val="24"/>
          <w:szCs w:val="24"/>
        </w:rPr>
      </w:pPr>
      <w:r>
        <w:rPr>
          <w:rFonts w:hint="eastAsia" w:ascii="宋体" w:hAnsi="宋体" w:eastAsia="宋体" w:cs="宋体"/>
          <w:sz w:val="24"/>
          <w:szCs w:val="24"/>
        </w:rPr>
      </w:r>
      <w:r/>
    </w:p>
    <w:p>
      <w:pPr>
        <w:ind w:firstLine="562"/>
        <w:rPr>
          <w:rFonts w:hint="eastAsia" w:ascii="宋体" w:hAnsi="宋体" w:eastAsia="宋体" w:cs="宋体"/>
          <w:sz w:val="24"/>
          <w:szCs w:val="24"/>
        </w:rPr>
      </w:pP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sz w:val="24"/>
          <w:szCs w:val="24"/>
        </w:rPr>
      </w:pPr>
      <w:r>
        <w:rPr>
          <w:rFonts w:hint="eastAsia" w:ascii="宋体" w:hAnsi="宋体" w:eastAsia="宋体" w:cs="宋体"/>
          <w:sz w:val="24"/>
          <w:szCs w:val="24"/>
        </w:rPr>
      </w:r>
      <w:r/>
    </w:p>
    <w:p>
      <w:pPr>
        <w:pStyle w:val="1087"/>
        <w:ind w:firstLine="48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t xml:space="preserve">投标函</w:t>
      </w:r>
      <w:r/>
    </w:p>
    <w:p>
      <w:pPr>
        <w:pStyle w:val="1089"/>
        <w:ind w:firstLine="560"/>
        <w:rPr>
          <w:rFonts w:hint="eastAsia" w:ascii="宋体" w:hAnsi="宋体" w:eastAsia="宋体" w:cs="宋体"/>
          <w:sz w:val="24"/>
          <w:szCs w:val="24"/>
        </w:rPr>
      </w:pPr>
      <w:r>
        <w:rPr>
          <w:rFonts w:hint="eastAsia" w:ascii="宋体" w:hAnsi="宋体" w:eastAsia="宋体" w:cs="宋体"/>
          <w:sz w:val="24"/>
          <w:szCs w:val="24"/>
        </w:rPr>
        <w:t xml:space="preserve">致：</w:t>
      </w:r>
      <w:r/>
    </w:p>
    <w:p>
      <w:pPr>
        <w:pStyle w:val="1089"/>
        <w:ind w:firstLine="560"/>
        <w:rPr>
          <w:rFonts w:hint="eastAsia" w:ascii="宋体" w:hAnsi="宋体" w:eastAsia="宋体" w:cs="宋体"/>
          <w:sz w:val="24"/>
          <w:szCs w:val="24"/>
        </w:rPr>
      </w:pPr>
      <w:r>
        <w:rPr>
          <w:rFonts w:hint="eastAsia" w:ascii="宋体" w:hAnsi="宋体" w:eastAsia="宋体" w:cs="宋体"/>
          <w:sz w:val="24"/>
          <w:szCs w:val="24"/>
        </w:rPr>
        <w:t xml:space="preserve">根据贵方的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号招标文件，正式授权下述签字人______(姓名)代表我方______________（投标人的名称），全权处理本次项目投标的有关事宜。</w:t>
      </w:r>
      <w:r/>
    </w:p>
    <w:p>
      <w:pPr>
        <w:pStyle w:val="1089"/>
        <w:ind w:firstLine="560"/>
        <w:rPr>
          <w:rFonts w:hint="eastAsia" w:ascii="宋体" w:hAnsi="宋体" w:eastAsia="宋体" w:cs="宋体"/>
          <w:sz w:val="24"/>
          <w:szCs w:val="24"/>
        </w:rPr>
      </w:pPr>
      <w:r>
        <w:rPr>
          <w:rFonts w:hint="eastAsia" w:ascii="宋体" w:hAnsi="宋体" w:eastAsia="宋体" w:cs="宋体"/>
          <w:sz w:val="24"/>
          <w:szCs w:val="24"/>
        </w:rPr>
        <w:t xml:space="preserve">据此函，兹宣布同意如下：</w:t>
      </w:r>
      <w:r/>
    </w:p>
    <w:p>
      <w:pPr>
        <w:pStyle w:val="1089"/>
        <w:ind w:firstLine="560"/>
        <w:rPr>
          <w:rFonts w:hint="eastAsia" w:ascii="宋体" w:hAnsi="宋体" w:eastAsia="宋体" w:cs="宋体"/>
          <w:sz w:val="24"/>
          <w:szCs w:val="24"/>
        </w:rPr>
      </w:pPr>
      <w:r>
        <w:rPr>
          <w:rFonts w:hint="eastAsia" w:ascii="宋体" w:hAnsi="宋体" w:eastAsia="宋体" w:cs="宋体"/>
          <w:sz w:val="24"/>
          <w:szCs w:val="24"/>
        </w:rPr>
        <w:t xml:space="preserve">1.按招标文件规定的各项要求，向买方提供所需服务（包含与服务相关的货物）。</w:t>
      </w:r>
      <w:r/>
    </w:p>
    <w:p>
      <w:pPr>
        <w:pStyle w:val="1089"/>
        <w:ind w:firstLine="560"/>
        <w:rPr>
          <w:rFonts w:hint="eastAsia" w:ascii="宋体" w:hAnsi="宋体" w:eastAsia="宋体" w:cs="宋体"/>
          <w:sz w:val="24"/>
          <w:szCs w:val="24"/>
        </w:rPr>
      </w:pPr>
      <w:r>
        <w:rPr>
          <w:rFonts w:hint="eastAsia" w:ascii="宋体" w:hAnsi="宋体" w:eastAsia="宋体" w:cs="宋体"/>
          <w:sz w:val="24"/>
          <w:szCs w:val="24"/>
        </w:rPr>
        <w:t xml:space="preserve">2.我们完全理解贵方不一定将合同授予最低报价的投标人。</w:t>
      </w:r>
      <w:r/>
    </w:p>
    <w:p>
      <w:pPr>
        <w:pStyle w:val="1089"/>
        <w:ind w:firstLine="560"/>
        <w:rPr>
          <w:rFonts w:hint="eastAsia" w:ascii="宋体" w:hAnsi="宋体" w:eastAsia="宋体" w:cs="宋体"/>
          <w:sz w:val="24"/>
          <w:szCs w:val="24"/>
        </w:rPr>
      </w:pPr>
      <w:r>
        <w:rPr>
          <w:rFonts w:hint="eastAsia" w:ascii="宋体" w:hAnsi="宋体" w:eastAsia="宋体" w:cs="宋体"/>
          <w:sz w:val="24"/>
          <w:szCs w:val="24"/>
        </w:rPr>
        <w:t xml:space="preserve">3.我们已详细审核全部招标文件及其有效补充文件，我们知道必须放弃提出含糊不清或误解问题的权利。</w:t>
      </w:r>
      <w:r/>
    </w:p>
    <w:p>
      <w:pPr>
        <w:pStyle w:val="1089"/>
        <w:ind w:firstLine="560"/>
        <w:rPr>
          <w:rFonts w:hint="eastAsia" w:ascii="宋体" w:hAnsi="宋体" w:eastAsia="宋体" w:cs="宋体"/>
          <w:sz w:val="24"/>
          <w:szCs w:val="24"/>
        </w:rPr>
      </w:pPr>
      <w:r>
        <w:rPr>
          <w:rFonts w:hint="eastAsia" w:ascii="宋体" w:hAnsi="宋体" w:eastAsia="宋体" w:cs="宋体"/>
          <w:sz w:val="24"/>
          <w:szCs w:val="24"/>
        </w:rPr>
        <w:t xml:space="preserve">4.我们同意从规定的开标日期起遵循本投标文件，并在规定的投标有效期期满之前均具有约束力。</w:t>
      </w:r>
      <w:r/>
    </w:p>
    <w:p>
      <w:pPr>
        <w:pStyle w:val="1089"/>
        <w:ind w:firstLine="560"/>
        <w:rPr>
          <w:rFonts w:hint="eastAsia" w:ascii="宋体" w:hAnsi="宋体" w:eastAsia="宋体" w:cs="宋体"/>
          <w:sz w:val="24"/>
          <w:szCs w:val="24"/>
        </w:rPr>
      </w:pPr>
      <w:r>
        <w:rPr>
          <w:rFonts w:hint="eastAsia" w:ascii="宋体" w:hAnsi="宋体" w:eastAsia="宋体" w:cs="宋体"/>
          <w:sz w:val="24"/>
          <w:szCs w:val="24"/>
        </w:rPr>
        <w:t xml:space="preserve">5.同意向贵方提供贵方可能另外要求的与投标有关的任何证据或资料，并保证我方已提供和将要提供的文件是真实的、准确的。</w:t>
      </w:r>
      <w:r/>
    </w:p>
    <w:p>
      <w:pPr>
        <w:pStyle w:val="1089"/>
        <w:ind w:firstLine="560"/>
        <w:rPr>
          <w:rFonts w:hint="eastAsia" w:ascii="宋体" w:hAnsi="宋体" w:eastAsia="宋体" w:cs="宋体"/>
          <w:sz w:val="24"/>
          <w:szCs w:val="24"/>
        </w:rPr>
      </w:pPr>
      <w:r>
        <w:rPr>
          <w:rFonts w:hint="eastAsia" w:ascii="宋体" w:hAnsi="宋体" w:eastAsia="宋体" w:cs="宋体"/>
          <w:sz w:val="24"/>
          <w:szCs w:val="24"/>
        </w:rPr>
        <w:t xml:space="preserve">6.一旦我方中标,我方将根据招标文件的规定，严格履行合同的责任和义务,并保证在招标文件规定的时间完成项目，交付买方验收、使用。</w:t>
      </w:r>
      <w:r/>
    </w:p>
    <w:p>
      <w:pPr>
        <w:pStyle w:val="1089"/>
        <w:ind w:firstLine="560"/>
        <w:rPr>
          <w:rFonts w:hint="eastAsia" w:ascii="宋体" w:hAnsi="宋体" w:eastAsia="宋体" w:cs="宋体"/>
          <w:sz w:val="24"/>
          <w:szCs w:val="24"/>
        </w:rPr>
      </w:pPr>
      <w:r>
        <w:rPr>
          <w:rFonts w:hint="eastAsia" w:ascii="宋体" w:hAnsi="宋体" w:eastAsia="宋体" w:cs="宋体"/>
          <w:sz w:val="24"/>
          <w:szCs w:val="24"/>
        </w:rPr>
        <w:t xml:space="preserve">7.与本投标有关的正式通讯地址为：</w:t>
      </w:r>
      <w:r/>
    </w:p>
    <w:p>
      <w:pPr>
        <w:pStyle w:val="1089"/>
        <w:ind w:firstLine="560"/>
        <w:rPr>
          <w:rFonts w:hint="eastAsia" w:ascii="宋体" w:hAnsi="宋体" w:eastAsia="宋体" w:cs="宋体"/>
          <w:sz w:val="24"/>
          <w:szCs w:val="24"/>
        </w:rPr>
      </w:pPr>
      <w:r>
        <w:rPr>
          <w:rFonts w:hint="eastAsia" w:ascii="宋体" w:hAnsi="宋体" w:eastAsia="宋体" w:cs="宋体"/>
          <w:sz w:val="24"/>
          <w:szCs w:val="24"/>
        </w:rPr>
        <w:t xml:space="preserve">地          址：</w:t>
      </w:r>
      <w:r/>
    </w:p>
    <w:p>
      <w:pPr>
        <w:pStyle w:val="1089"/>
        <w:ind w:firstLine="560"/>
        <w:rPr>
          <w:rFonts w:hint="eastAsia" w:ascii="宋体" w:hAnsi="宋体" w:eastAsia="宋体" w:cs="宋体"/>
          <w:sz w:val="24"/>
          <w:szCs w:val="24"/>
        </w:rPr>
      </w:pPr>
      <w:r>
        <w:rPr>
          <w:rFonts w:hint="eastAsia" w:ascii="宋体" w:hAnsi="宋体" w:eastAsia="宋体" w:cs="宋体"/>
          <w:sz w:val="24"/>
          <w:szCs w:val="24"/>
        </w:rPr>
        <w:t xml:space="preserve">邮          编：</w:t>
      </w:r>
      <w:r/>
    </w:p>
    <w:p>
      <w:pPr>
        <w:pStyle w:val="1089"/>
        <w:ind w:firstLine="560"/>
        <w:rPr>
          <w:rFonts w:hint="eastAsia" w:ascii="宋体" w:hAnsi="宋体" w:eastAsia="宋体" w:cs="宋体"/>
          <w:sz w:val="24"/>
          <w:szCs w:val="24"/>
        </w:rPr>
      </w:pPr>
      <w:r>
        <w:rPr>
          <w:rFonts w:hint="eastAsia" w:ascii="宋体" w:hAnsi="宋体" w:eastAsia="宋体" w:cs="宋体"/>
          <w:sz w:val="24"/>
          <w:szCs w:val="24"/>
        </w:rPr>
        <w:t xml:space="preserve">电          话：</w:t>
      </w:r>
      <w:r/>
    </w:p>
    <w:p>
      <w:pPr>
        <w:pStyle w:val="1089"/>
        <w:ind w:firstLine="560"/>
        <w:rPr>
          <w:rFonts w:hint="eastAsia" w:ascii="宋体" w:hAnsi="宋体" w:eastAsia="宋体" w:cs="宋体"/>
          <w:sz w:val="24"/>
          <w:szCs w:val="24"/>
        </w:rPr>
      </w:pPr>
      <w:r>
        <w:rPr>
          <w:rFonts w:hint="eastAsia" w:ascii="宋体" w:hAnsi="宋体" w:eastAsia="宋体" w:cs="宋体"/>
          <w:sz w:val="24"/>
          <w:szCs w:val="24"/>
        </w:rPr>
        <w:t xml:space="preserve">传          真：</w:t>
      </w:r>
      <w:r/>
    </w:p>
    <w:p>
      <w:pPr>
        <w:pStyle w:val="1089"/>
        <w:ind w:firstLine="560"/>
        <w:rPr>
          <w:rFonts w:hint="eastAsia" w:ascii="宋体" w:hAnsi="宋体" w:eastAsia="宋体" w:cs="宋体"/>
          <w:sz w:val="24"/>
          <w:szCs w:val="24"/>
        </w:rPr>
      </w:pPr>
      <w:r>
        <w:rPr>
          <w:rFonts w:hint="eastAsia" w:ascii="宋体" w:hAnsi="宋体" w:eastAsia="宋体" w:cs="宋体"/>
          <w:sz w:val="24"/>
          <w:szCs w:val="24"/>
        </w:rPr>
        <w:t xml:space="preserve">投标人开户行：</w:t>
      </w:r>
      <w:r/>
    </w:p>
    <w:p>
      <w:pPr>
        <w:pStyle w:val="1089"/>
        <w:ind w:firstLine="560"/>
        <w:rPr>
          <w:rFonts w:hint="eastAsia" w:ascii="宋体" w:hAnsi="宋体" w:eastAsia="宋体" w:cs="宋体"/>
          <w:sz w:val="24"/>
          <w:szCs w:val="24"/>
        </w:rPr>
      </w:pPr>
      <w:r>
        <w:rPr>
          <w:rFonts w:hint="eastAsia" w:ascii="宋体" w:hAnsi="宋体" w:eastAsia="宋体" w:cs="宋体"/>
          <w:sz w:val="24"/>
          <w:szCs w:val="24"/>
        </w:rPr>
        <w:t xml:space="preserve">账          号： </w:t>
      </w:r>
      <w:r/>
    </w:p>
    <w:p>
      <w:pPr>
        <w:pStyle w:val="1089"/>
        <w:ind w:firstLine="560"/>
        <w:rPr>
          <w:rFonts w:hint="eastAsia" w:ascii="宋体" w:hAnsi="宋体" w:eastAsia="宋体" w:cs="宋体"/>
          <w:sz w:val="24"/>
          <w:szCs w:val="24"/>
        </w:rPr>
      </w:pPr>
      <w:r>
        <w:rPr>
          <w:rFonts w:hint="eastAsia" w:ascii="宋体" w:hAnsi="宋体" w:eastAsia="宋体" w:cs="宋体"/>
          <w:sz w:val="24"/>
          <w:szCs w:val="24"/>
        </w:rPr>
        <w:t xml:space="preserve">日           期：________年____月____日</w:t>
      </w:r>
      <w:r/>
    </w:p>
    <w:p>
      <w:pPr>
        <w:rPr>
          <w:rFonts w:hint="eastAsia" w:ascii="宋体" w:hAnsi="宋体" w:eastAsia="宋体" w:cs="宋体"/>
          <w:bCs/>
          <w:sz w:val="24"/>
          <w:szCs w:val="24"/>
        </w:rPr>
      </w:pPr>
      <w:r>
        <w:rPr>
          <w:rFonts w:hint="eastAsia" w:ascii="宋体" w:hAnsi="宋体" w:eastAsia="宋体" w:cs="宋体"/>
          <w:b/>
          <w:color w:val="000000"/>
          <w:sz w:val="24"/>
          <w:szCs w:val="24"/>
        </w:rPr>
        <w:br w:type="page" w:clear="all"/>
      </w:r>
      <w:r/>
    </w:p>
    <w:p>
      <w:pPr>
        <w:rPr>
          <w:rFonts w:hint="eastAsia" w:ascii="宋体" w:hAnsi="宋体" w:eastAsia="宋体" w:cs="宋体"/>
          <w:bCs/>
          <w:sz w:val="24"/>
          <w:szCs w:val="24"/>
        </w:rPr>
      </w:pPr>
      <w:r>
        <w:rPr>
          <w:rFonts w:hint="eastAsia" w:ascii="宋体" w:hAnsi="宋体" w:eastAsia="宋体" w:cs="宋体"/>
          <w:bCs/>
          <w:sz w:val="24"/>
          <w:szCs w:val="24"/>
        </w:rPr>
      </w:r>
      <w:r/>
    </w:p>
    <w:p>
      <w:pPr>
        <w:ind w:firstLine="640"/>
        <w:jc w:val="cente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分项报价明细表（货物类）</w:t>
      </w:r>
      <w:r/>
    </w:p>
    <w:p>
      <w:pPr>
        <w:ind w:firstLine="56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投标人（盖章）：</w:t>
      </w:r>
      <w:r/>
    </w:p>
    <w:tbl>
      <w:tblPr>
        <w:tblStyle w:val="885"/>
        <w:tblW w:w="9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03"/>
      </w:tblGrid>
      <w:tr>
        <w:trPr>
          <w:cantSplit/>
          <w:jc w:val="center"/>
          <w:trHeight w:val="624" w:hRule="exact"/>
        </w:trPr>
        <w:tc>
          <w:tcPr>
            <w:tcW w:w="1037" w:type="dxa"/>
            <w:vAlign w:val="center"/>
            <w:textDirection w:val="lrTb"/>
            <w:noWrap w:val="false"/>
          </w:tcPr>
          <w:p>
            <w:pPr>
              <w:ind w:firstLine="0"/>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W w:w="1340" w:type="dxa"/>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t xml:space="preserve">名称</w:t>
            </w:r>
            <w:r/>
          </w:p>
        </w:tc>
        <w:tc>
          <w:tcPr>
            <w:tcW w:w="1211" w:type="dxa"/>
            <w:vAlign w:val="center"/>
            <w:textDirection w:val="lrTb"/>
            <w:noWrap w:val="false"/>
          </w:tcPr>
          <w:p>
            <w:pPr>
              <w:ind w:firstLine="0"/>
              <w:jc w:val="center"/>
              <w:rPr>
                <w:rFonts w:hint="eastAsia" w:ascii="宋体" w:hAnsi="宋体" w:eastAsia="宋体" w:cs="宋体"/>
                <w:bCs/>
                <w:sz w:val="24"/>
                <w:szCs w:val="24"/>
              </w:rPr>
            </w:pPr>
            <w:r>
              <w:rPr>
                <w:rFonts w:hint="eastAsia" w:ascii="宋体" w:hAnsi="宋体" w:eastAsia="宋体" w:cs="宋体"/>
                <w:bCs/>
                <w:sz w:val="24"/>
                <w:szCs w:val="24"/>
              </w:rPr>
              <w:t xml:space="preserve">规格型号</w:t>
            </w:r>
            <w:r/>
          </w:p>
        </w:tc>
        <w:tc>
          <w:tcPr>
            <w:tcW w:w="1276" w:type="dxa"/>
            <w:vAlign w:val="center"/>
            <w:textDirection w:val="lrTb"/>
            <w:noWrap w:val="false"/>
          </w:tcPr>
          <w:p>
            <w:pPr>
              <w:ind w:firstLine="0"/>
              <w:jc w:val="center"/>
              <w:rPr>
                <w:rFonts w:hint="eastAsia" w:ascii="宋体" w:hAnsi="宋体" w:eastAsia="宋体" w:cs="宋体"/>
                <w:bCs/>
                <w:sz w:val="24"/>
                <w:szCs w:val="24"/>
              </w:rPr>
            </w:pPr>
            <w:r>
              <w:rPr>
                <w:rFonts w:hint="eastAsia" w:ascii="宋体" w:hAnsi="宋体" w:eastAsia="宋体" w:cs="宋体"/>
                <w:bCs/>
                <w:sz w:val="24"/>
                <w:szCs w:val="24"/>
              </w:rPr>
              <w:t xml:space="preserve">品牌</w:t>
            </w:r>
            <w:r/>
          </w:p>
        </w:tc>
        <w:tc>
          <w:tcPr>
            <w:tcW w:w="992" w:type="dxa"/>
            <w:vAlign w:val="center"/>
            <w:textDirection w:val="lrTb"/>
            <w:noWrap w:val="false"/>
          </w:tcPr>
          <w:p>
            <w:pPr>
              <w:ind w:firstLine="0"/>
              <w:jc w:val="center"/>
              <w:rPr>
                <w:rFonts w:hint="eastAsia" w:ascii="宋体" w:hAnsi="宋体" w:eastAsia="宋体" w:cs="宋体"/>
                <w:bCs/>
                <w:sz w:val="24"/>
                <w:szCs w:val="24"/>
              </w:rPr>
            </w:pPr>
            <w:r>
              <w:rPr>
                <w:rFonts w:hint="eastAsia" w:ascii="宋体" w:hAnsi="宋体" w:eastAsia="宋体" w:cs="宋体"/>
                <w:bCs/>
                <w:sz w:val="24"/>
                <w:szCs w:val="24"/>
              </w:rPr>
              <w:t xml:space="preserve">单位</w:t>
            </w:r>
            <w:r/>
          </w:p>
        </w:tc>
        <w:tc>
          <w:tcPr>
            <w:tcW w:w="851" w:type="dxa"/>
            <w:vAlign w:val="center"/>
            <w:textDirection w:val="lrTb"/>
            <w:noWrap w:val="false"/>
          </w:tcPr>
          <w:p>
            <w:pPr>
              <w:ind w:firstLine="0"/>
              <w:jc w:val="center"/>
              <w:rPr>
                <w:rFonts w:hint="eastAsia" w:ascii="宋体" w:hAnsi="宋体" w:eastAsia="宋体" w:cs="宋体"/>
                <w:bCs/>
                <w:sz w:val="24"/>
                <w:szCs w:val="24"/>
              </w:rPr>
            </w:pPr>
            <w:r>
              <w:rPr>
                <w:rFonts w:hint="eastAsia" w:ascii="宋体" w:hAnsi="宋体" w:eastAsia="宋体" w:cs="宋体"/>
                <w:bCs/>
                <w:sz w:val="24"/>
                <w:szCs w:val="24"/>
              </w:rPr>
              <w:t xml:space="preserve">数量</w:t>
            </w:r>
            <w:r/>
          </w:p>
        </w:tc>
        <w:tc>
          <w:tcPr>
            <w:tcW w:w="850" w:type="dxa"/>
            <w:vAlign w:val="center"/>
            <w:textDirection w:val="lrTb"/>
            <w:noWrap w:val="false"/>
          </w:tcPr>
          <w:p>
            <w:pPr>
              <w:ind w:firstLine="0"/>
              <w:rPr>
                <w:rFonts w:hint="eastAsia" w:ascii="宋体" w:hAnsi="宋体" w:eastAsia="宋体" w:cs="宋体"/>
                <w:bCs/>
                <w:sz w:val="24"/>
                <w:szCs w:val="24"/>
              </w:rPr>
            </w:pPr>
            <w:r>
              <w:rPr>
                <w:rFonts w:hint="eastAsia" w:ascii="宋体" w:hAnsi="宋体" w:eastAsia="宋体" w:cs="宋体"/>
                <w:bCs/>
                <w:sz w:val="24"/>
                <w:szCs w:val="24"/>
              </w:rPr>
              <w:t xml:space="preserve">单价</w:t>
            </w:r>
            <w:r/>
          </w:p>
        </w:tc>
        <w:tc>
          <w:tcPr>
            <w:tcW w:w="851" w:type="dxa"/>
            <w:vAlign w:val="center"/>
            <w:textDirection w:val="lrTb"/>
            <w:noWrap w:val="false"/>
          </w:tcPr>
          <w:p>
            <w:pPr>
              <w:ind w:firstLine="0"/>
              <w:rPr>
                <w:rFonts w:hint="eastAsia" w:ascii="宋体" w:hAnsi="宋体" w:eastAsia="宋体" w:cs="宋体"/>
                <w:bCs/>
                <w:sz w:val="24"/>
                <w:szCs w:val="24"/>
              </w:rPr>
            </w:pPr>
            <w:r>
              <w:rPr>
                <w:rFonts w:hint="eastAsia" w:ascii="宋体" w:hAnsi="宋体" w:eastAsia="宋体" w:cs="宋体"/>
                <w:bCs/>
                <w:sz w:val="24"/>
                <w:szCs w:val="24"/>
              </w:rPr>
              <w:t xml:space="preserve">金额</w:t>
            </w:r>
            <w:r/>
          </w:p>
        </w:tc>
        <w:tc>
          <w:tcPr>
            <w:tcW w:w="1403"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备注</w:t>
            </w:r>
            <w:r/>
          </w:p>
        </w:tc>
      </w:tr>
      <w:tr>
        <w:trPr>
          <w:cantSplit/>
          <w:jc w:val="center"/>
          <w:trHeight w:val="479"/>
        </w:trPr>
        <w:tc>
          <w:tcPr>
            <w:tcW w:w="1037" w:type="dxa"/>
            <w:vAlign w:val="center"/>
            <w:textDirection w:val="lrTb"/>
            <w:noWrap w:val="false"/>
          </w:tcPr>
          <w:p>
            <w:pPr>
              <w:ind w:firstLine="0"/>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1340"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211"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276"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992"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851"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850"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851"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403"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jc w:val="center"/>
          <w:trHeight w:val="502"/>
        </w:trPr>
        <w:tc>
          <w:tcPr>
            <w:tcW w:w="1037" w:type="dxa"/>
            <w:vAlign w:val="center"/>
            <w:textDirection w:val="lrTb"/>
            <w:noWrap w:val="false"/>
          </w:tcPr>
          <w:p>
            <w:pPr>
              <w:ind w:firstLine="0"/>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W w:w="1340"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211"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276"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992"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851"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850"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851"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403"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jc w:val="center"/>
          <w:trHeight w:val="513"/>
        </w:trPr>
        <w:tc>
          <w:tcPr>
            <w:tcW w:w="1037" w:type="dxa"/>
            <w:vAlign w:val="center"/>
            <w:textDirection w:val="lrTb"/>
            <w:noWrap w:val="false"/>
          </w:tcPr>
          <w:p>
            <w:pPr>
              <w:ind w:firstLine="0"/>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tcW w:w="1340"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211"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276"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992"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851"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850"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851"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403"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jc w:val="center"/>
          <w:trHeight w:val="513"/>
        </w:trPr>
        <w:tc>
          <w:tcPr>
            <w:tcW w:w="1037" w:type="dxa"/>
            <w:vAlign w:val="center"/>
            <w:textDirection w:val="lrTb"/>
            <w:noWrap w:val="false"/>
          </w:tcPr>
          <w:p>
            <w:pPr>
              <w:ind w:firstLine="0"/>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tcW w:w="1340"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211"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276"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992"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851"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850"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851"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403"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jc w:val="center"/>
          <w:trHeight w:val="513"/>
        </w:trPr>
        <w:tc>
          <w:tcPr>
            <w:tcW w:w="1037" w:type="dxa"/>
            <w:vAlign w:val="center"/>
            <w:textDirection w:val="lrTb"/>
            <w:noWrap w:val="false"/>
          </w:tcPr>
          <w:p>
            <w:pPr>
              <w:ind w:firstLine="480"/>
              <w:rPr>
                <w:rFonts w:hint="eastAsia" w:ascii="宋体" w:hAnsi="宋体" w:eastAsia="宋体" w:cs="宋体"/>
                <w:bCs/>
                <w:sz w:val="24"/>
                <w:szCs w:val="24"/>
              </w:rPr>
            </w:pPr>
            <w:r>
              <w:rPr>
                <w:rFonts w:hint="eastAsia" w:ascii="宋体" w:hAnsi="宋体" w:eastAsia="宋体" w:cs="宋体"/>
                <w:bCs/>
                <w:sz w:val="24"/>
                <w:szCs w:val="24"/>
              </w:rPr>
            </w:r>
            <w:r/>
          </w:p>
        </w:tc>
        <w:tc>
          <w:tcPr>
            <w:tcW w:w="1340"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211"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276"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992"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851"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850"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851"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403"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jc w:val="center"/>
          <w:trHeight w:val="441"/>
        </w:trPr>
        <w:tc>
          <w:tcPr>
            <w:tcW w:w="1037" w:type="dxa"/>
            <w:vAlign w:val="center"/>
            <w:textDirection w:val="lrTb"/>
            <w:noWrap w:val="false"/>
          </w:tcPr>
          <w:p>
            <w:pPr>
              <w:ind w:firstLine="0"/>
              <w:jc w:val="center"/>
              <w:rPr>
                <w:rFonts w:hint="eastAsia" w:ascii="宋体" w:hAnsi="宋体" w:eastAsia="宋体" w:cs="宋体"/>
                <w:bCs/>
                <w:sz w:val="24"/>
                <w:szCs w:val="24"/>
              </w:rPr>
            </w:pPr>
            <w:r>
              <w:rPr>
                <w:rFonts w:hint="eastAsia" w:ascii="宋体" w:hAnsi="宋体" w:eastAsia="宋体" w:cs="宋体"/>
                <w:bCs/>
                <w:sz w:val="24"/>
                <w:szCs w:val="24"/>
              </w:rPr>
              <w:t xml:space="preserve">合计</w:t>
            </w:r>
            <w:r/>
          </w:p>
        </w:tc>
        <w:tc>
          <w:tcPr>
            <w:gridSpan w:val="8"/>
            <w:tcW w:w="8774" w:type="dxa"/>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r>
    </w:tbl>
    <w:p>
      <w:pPr>
        <w:ind w:firstLine="480"/>
        <w:spacing w:line="300" w:lineRule="auto"/>
        <w:rPr>
          <w:rFonts w:hint="eastAsia" w:ascii="宋体" w:hAnsi="宋体" w:eastAsia="宋体" w:cs="宋体"/>
          <w:bCs/>
          <w:sz w:val="24"/>
          <w:szCs w:val="24"/>
          <w:lang w:val="zh-CN"/>
        </w:rPr>
        <w:outlineLvl w:val="0"/>
      </w:pPr>
      <w:r>
        <w:rPr>
          <w:rFonts w:hint="eastAsia" w:ascii="宋体" w:hAnsi="宋体" w:eastAsia="宋体" w:cs="宋体"/>
          <w:bCs/>
          <w:sz w:val="24"/>
          <w:szCs w:val="24"/>
          <w:lang w:val="zh-CN"/>
        </w:rPr>
        <w:t xml:space="preserve">注：投标人必须详细报出采购清单中各个子项的名称、品牌、规格型号、数量、单价。且本表各分项报价合计应当与投标报价总表报价合计相等。请各供应商务必按照以上要求填报，否则作为无效投标处理。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 1</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投标报价采用总承包方式，“投标总报价”应包括采购人需求的服务（包含与服务相关的货物）价格、质量保证费用、培训费用等，项目在指定地点、交付、安装、调试、验收所需费用和所有相关税金费用及为完成整个项目所产生的其它所有费用，招标文件另有规定的除外。2.“投标分项报价表”中“投标总报价”数额应当与“开标一览表”中“投标总报价”数额一致。</w:t>
      </w:r>
      <w:r/>
    </w:p>
    <w:p>
      <w:pPr>
        <w:ind w:firstLine="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ind w:firstLine="720"/>
        <w:jc w:val="center"/>
        <w:rPr>
          <w:rFonts w:hint="eastAsia" w:ascii="宋体" w:hAnsi="宋体" w:eastAsia="宋体" w:cs="宋体"/>
          <w:sz w:val="24"/>
          <w:szCs w:val="24"/>
        </w:rPr>
      </w:pPr>
      <w:r>
        <w:rPr>
          <w:rFonts w:hint="eastAsia" w:ascii="宋体" w:hAnsi="宋体" w:eastAsia="宋体" w:cs="宋体"/>
          <w:sz w:val="24"/>
          <w:szCs w:val="24"/>
        </w:rPr>
        <w:t xml:space="preserve">技术要求响应及偏离表</w:t>
      </w:r>
      <w:r/>
    </w:p>
    <w:tbl>
      <w:tblPr>
        <w:tblStyle w:val="88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ind w:firstLine="0"/>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29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招标文件要求</w:t>
            </w:r>
            <w:r/>
          </w:p>
        </w:tc>
        <w:tc>
          <w:tcPr>
            <w:tcW w:w="285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投标响应情况</w:t>
            </w:r>
            <w:r/>
          </w:p>
        </w:tc>
        <w:tc>
          <w:tcPr>
            <w:tcW w:w="1308" w:type="dxa"/>
            <w:vAlign w:val="center"/>
            <w:textDirection w:val="lrTb"/>
            <w:noWrap w:val="false"/>
          </w:tcPr>
          <w:p>
            <w:pPr>
              <w:ind w:firstLine="0"/>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c>
          <w:tcPr>
            <w:tcW w:w="1173" w:type="dxa"/>
            <w:vAlign w:val="center"/>
            <w:textDirection w:val="lrTb"/>
            <w:noWrap w:val="false"/>
          </w:tcPr>
          <w:p>
            <w:pPr>
              <w:ind w:firstLine="0"/>
              <w:rPr>
                <w:rFonts w:hint="eastAsia" w:ascii="宋体" w:hAnsi="宋体" w:eastAsia="宋体" w:cs="宋体"/>
                <w:sz w:val="24"/>
                <w:szCs w:val="24"/>
              </w:rPr>
            </w:pPr>
            <w:r>
              <w:rPr>
                <w:rFonts w:hint="eastAsia" w:ascii="宋体" w:hAnsi="宋体" w:eastAsia="宋体" w:cs="宋体"/>
                <w:sz w:val="24"/>
                <w:szCs w:val="24"/>
              </w:rPr>
              <w:t xml:space="preserve">证明材料</w:t>
            </w:r>
            <w:r/>
          </w:p>
        </w:tc>
      </w:tr>
      <w:tr>
        <w:trPr>
          <w:cantSplit/>
          <w:trHeight w:val="640"/>
        </w:trPr>
        <w:tc>
          <w:tcPr>
            <w:tcW w:w="545"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3291"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852"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308"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173"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3291"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852"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308"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173"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3291"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852"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308"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173"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3291"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852"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308"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173"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3291"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852"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308"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173"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3291"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852"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308"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173"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3291"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852"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308"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173"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3291"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w:t>
            </w:r>
            <w:r/>
          </w:p>
        </w:tc>
        <w:tc>
          <w:tcPr>
            <w:tcW w:w="2852"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308"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173"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bl>
    <w:p>
      <w:pPr>
        <w:ind w:firstLine="480"/>
        <w:rPr>
          <w:rFonts w:hint="eastAsia" w:ascii="宋体" w:hAnsi="宋体" w:eastAsia="宋体" w:cs="宋体"/>
          <w:sz w:val="24"/>
          <w:szCs w:val="24"/>
        </w:rPr>
      </w:pPr>
      <w:r>
        <w:rPr>
          <w:rFonts w:hint="eastAsia" w:ascii="宋体" w:hAnsi="宋体" w:eastAsia="宋体" w:cs="宋体"/>
          <w:sz w:val="24"/>
          <w:szCs w:val="24"/>
        </w:rPr>
        <w:t xml:space="preserve">注： 行数不够，可自行添加。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注：技术要求是指对采购标的的功能和质量要求，包括性能、材料、结构、外观、安全，或者服务内容和标准等。（以上内容按照本项目招标文件实际情况填写）。</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bookmarkStart w:id="188" w:name="_Hlt26955054"/>
      <w:r/>
      <w:bookmarkEnd w:id="188"/>
      <w:r>
        <w:rPr>
          <w:rFonts w:hint="eastAsia" w:ascii="宋体" w:hAnsi="宋体" w:eastAsia="宋体" w:cs="宋体"/>
          <w:sz w:val="24"/>
          <w:szCs w:val="24"/>
        </w:rPr>
        <w:br w:type="page" w:clear="all"/>
      </w:r>
      <w:r/>
    </w:p>
    <w:p>
      <w:pPr>
        <w:ind w:firstLine="560"/>
        <w:jc w:val="center"/>
        <w:rPr>
          <w:rFonts w:hint="eastAsia" w:ascii="宋体" w:hAnsi="宋体" w:eastAsia="宋体" w:cs="宋体"/>
          <w:sz w:val="24"/>
          <w:szCs w:val="24"/>
        </w:rPr>
      </w:pPr>
      <w:r>
        <w:rPr>
          <w:rFonts w:hint="eastAsia" w:ascii="宋体" w:hAnsi="宋体" w:eastAsia="宋体" w:cs="宋体"/>
          <w:sz w:val="24"/>
          <w:szCs w:val="24"/>
        </w:rPr>
        <w:t xml:space="preserve">商务要求响应及偏离表</w:t>
      </w:r>
      <w:r/>
    </w:p>
    <w:tbl>
      <w:tblPr>
        <w:tblStyle w:val="88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ind w:firstLine="0"/>
              <w:rPr>
                <w:rFonts w:hint="eastAsia" w:ascii="宋体" w:hAnsi="宋体" w:eastAsia="宋体" w:cs="宋体"/>
                <w:sz w:val="24"/>
                <w:szCs w:val="24"/>
              </w:rPr>
            </w:pPr>
            <w:r/>
            <w:bookmarkStart w:id="189" w:name="_Hlt26671343"/>
            <w:r/>
            <w:bookmarkEnd w:id="189"/>
            <w:r/>
            <w:bookmarkStart w:id="190" w:name="_Hlt26671372"/>
            <w:r/>
            <w:bookmarkEnd w:id="190"/>
            <w:r/>
            <w:bookmarkStart w:id="191" w:name="_Hlt26782999"/>
            <w:r/>
            <w:bookmarkEnd w:id="191"/>
            <w:r/>
            <w:bookmarkStart w:id="192" w:name="_Hlt26580838"/>
            <w:r/>
            <w:bookmarkEnd w:id="192"/>
            <w:r/>
            <w:bookmarkStart w:id="193" w:name="_Hlt26955056"/>
            <w:r/>
            <w:bookmarkEnd w:id="193"/>
            <w:r/>
            <w:bookmarkStart w:id="194" w:name="_Hlt26609391"/>
            <w:r/>
            <w:bookmarkEnd w:id="194"/>
            <w:r/>
            <w:bookmarkStart w:id="195" w:name="_Hlt26955064"/>
            <w:r/>
            <w:bookmarkEnd w:id="195"/>
            <w:r/>
            <w:bookmarkStart w:id="196" w:name="_Hlt24879081"/>
            <w:r/>
            <w:bookmarkEnd w:id="196"/>
            <w:r>
              <w:rPr>
                <w:rFonts w:hint="eastAsia" w:ascii="宋体" w:hAnsi="宋体" w:eastAsia="宋体" w:cs="宋体"/>
                <w:sz w:val="24"/>
                <w:szCs w:val="24"/>
              </w:rPr>
              <w:t xml:space="preserve">序号</w:t>
            </w:r>
            <w:r/>
          </w:p>
        </w:tc>
        <w:tc>
          <w:tcPr>
            <w:tcW w:w="268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招标文件要求</w:t>
            </w:r>
            <w:r/>
          </w:p>
        </w:tc>
        <w:tc>
          <w:tcPr>
            <w:tcW w:w="2883"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投标响应情况</w:t>
            </w:r>
            <w:r/>
          </w:p>
        </w:tc>
        <w:tc>
          <w:tcPr>
            <w:tcW w:w="1302" w:type="dxa"/>
            <w:vAlign w:val="center"/>
            <w:textDirection w:val="lrTb"/>
            <w:noWrap w:val="false"/>
          </w:tcPr>
          <w:p>
            <w:pPr>
              <w:ind w:firstLine="0"/>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c>
          <w:tcPr>
            <w:tcW w:w="1614" w:type="dxa"/>
            <w:vAlign w:val="center"/>
            <w:textDirection w:val="lrTb"/>
            <w:noWrap w:val="false"/>
          </w:tcPr>
          <w:p>
            <w:pPr>
              <w:ind w:firstLine="0"/>
              <w:rPr>
                <w:rFonts w:hint="eastAsia" w:ascii="宋体" w:hAnsi="宋体" w:eastAsia="宋体" w:cs="宋体"/>
                <w:sz w:val="24"/>
                <w:szCs w:val="24"/>
              </w:rPr>
            </w:pPr>
            <w:r>
              <w:rPr>
                <w:rFonts w:hint="eastAsia" w:ascii="宋体" w:hAnsi="宋体" w:eastAsia="宋体" w:cs="宋体"/>
                <w:sz w:val="24"/>
                <w:szCs w:val="24"/>
              </w:rPr>
              <w:t xml:space="preserve">证明材料</w:t>
            </w:r>
            <w:r/>
          </w:p>
        </w:tc>
      </w:tr>
      <w:tr>
        <w:trPr>
          <w:cantSplit/>
          <w:trHeight w:val="640"/>
        </w:trPr>
        <w:tc>
          <w:tcPr>
            <w:tcW w:w="682"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688"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883"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302"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614"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682"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688"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883"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302"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614"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682"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688"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883"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302"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614"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682"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688"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883"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302"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614"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682"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688"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883"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302"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614"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682"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688"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883"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302"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614"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682"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688"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883"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302"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614"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682"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688"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883"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302"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614"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t xml:space="preserve">注： 行数不够，可自行添加。</w:t>
      </w:r>
      <w:r/>
    </w:p>
    <w:p>
      <w:pPr>
        <w:jc w:val="center"/>
        <w:rPr>
          <w:rFonts w:hint="eastAsia" w:ascii="宋体" w:hAnsi="宋体" w:eastAsia="宋体" w:cs="宋体"/>
          <w:bCs/>
          <w:sz w:val="24"/>
          <w:szCs w:val="24"/>
          <w:lang w:bidi="zh-CN"/>
        </w:rPr>
        <w:outlineLvl w:val="0"/>
      </w:pPr>
      <w:r>
        <w:rPr>
          <w:rFonts w:hint="eastAsia" w:ascii="宋体" w:hAnsi="宋体" w:eastAsia="宋体" w:cs="宋体"/>
          <w:sz w:val="24"/>
          <w:szCs w:val="24"/>
        </w:rPr>
        <w:t xml:space="preserve">注：商务要求是指取得采购标的的时间、地点、财务和服务要求，包括交付（实施）的时间（期限）和地点（范围）付款条件（进度和方式），包装和运输，售后服务，保险等（以上内容按照本项目招标文件实际情况填写）。</w:t>
      </w:r>
      <w:r>
        <w:rPr>
          <w:rFonts w:hint="eastAsia" w:ascii="宋体" w:hAnsi="宋体" w:eastAsia="宋体" w:cs="宋体"/>
          <w:b/>
          <w:color w:val="000000"/>
          <w:sz w:val="24"/>
          <w:szCs w:val="24"/>
        </w:rPr>
        <w:br w:type="page" w:clear="all"/>
      </w:r>
      <w:r>
        <w:rPr>
          <w:rFonts w:hint="eastAsia" w:ascii="宋体" w:hAnsi="宋体" w:eastAsia="宋体" w:cs="宋体"/>
          <w:bCs/>
          <w:sz w:val="24"/>
          <w:szCs w:val="24"/>
          <w:lang w:bidi="zh-CN"/>
        </w:rPr>
        <w:t xml:space="preserve">中小企业声明函（货物）</w:t>
      </w:r>
      <w:r/>
    </w:p>
    <w:p>
      <w:pPr>
        <w:ind w:firstLine="480"/>
        <w:spacing w:line="500" w:lineRule="exact"/>
        <w:rPr>
          <w:rFonts w:hint="eastAsia" w:ascii="宋体" w:hAnsi="宋体" w:eastAsia="宋体" w:cs="宋体"/>
          <w:bCs/>
          <w:sz w:val="24"/>
          <w:szCs w:val="24"/>
          <w:lang w:bidi="zh-CN"/>
        </w:rPr>
        <w:outlineLvl w:val="0"/>
      </w:pPr>
      <w:r>
        <w:rPr>
          <w:rFonts w:hint="eastAsia" w:ascii="宋体" w:hAnsi="宋体" w:eastAsia="宋体" w:cs="宋体"/>
          <w:bCs/>
          <w:sz w:val="24"/>
          <w:szCs w:val="24"/>
          <w:lang w:bidi="zh-CN"/>
        </w:rPr>
        <w:t xml:space="preserve">本公司（联合体）郑重声明，根据《政府采购促进中小企业发展管理办法》（财库﹝2020﹞46 号）的规定，本公司（联合体）参加</w:t>
      </w:r>
      <w:r>
        <w:rPr>
          <w:rFonts w:hint="eastAsia" w:ascii="宋体" w:hAnsi="宋体" w:eastAsia="宋体" w:cs="宋体"/>
          <w:bCs/>
          <w:sz w:val="24"/>
          <w:szCs w:val="24"/>
          <w:u w:val="single"/>
          <w:lang w:bidi="zh-CN"/>
        </w:rPr>
        <w:t xml:space="preserve">（单位名称）</w:t>
      </w:r>
      <w:r>
        <w:rPr>
          <w:rFonts w:hint="eastAsia" w:ascii="宋体" w:hAnsi="宋体" w:eastAsia="宋体" w:cs="宋体"/>
          <w:bCs/>
          <w:sz w:val="24"/>
          <w:szCs w:val="24"/>
          <w:lang w:bidi="zh-CN"/>
        </w:rPr>
        <w:t xml:space="preserve">的</w:t>
      </w:r>
      <w:r>
        <w:rPr>
          <w:rFonts w:hint="eastAsia" w:ascii="宋体" w:hAnsi="宋体" w:eastAsia="宋体" w:cs="宋体"/>
          <w:bCs/>
          <w:sz w:val="24"/>
          <w:szCs w:val="24"/>
          <w:u w:val="single"/>
          <w:lang w:bidi="zh-CN"/>
        </w:rPr>
        <w:t xml:space="preserve">（项目名称）</w:t>
      </w:r>
      <w:r>
        <w:rPr>
          <w:rFonts w:hint="eastAsia" w:ascii="宋体" w:hAnsi="宋体" w:eastAsia="宋体" w:cs="宋体"/>
          <w:bCs/>
          <w:sz w:val="24"/>
          <w:szCs w:val="24"/>
          <w:lang w:bidi="zh-CN"/>
        </w:rPr>
        <w:t xml:space="preserve">采购活动，提供的货物全部由符合政策要求的中小企业制造。相关企业（含联合体中的中小企业、签订分包意向协议的中小企业） 的具体情况如下：</w:t>
      </w:r>
      <w:r/>
    </w:p>
    <w:p>
      <w:pPr>
        <w:spacing w:line="500" w:lineRule="exact"/>
        <w:rPr>
          <w:rFonts w:hint="eastAsia" w:ascii="宋体" w:hAnsi="宋体" w:eastAsia="宋体" w:cs="宋体"/>
          <w:bCs/>
          <w:sz w:val="24"/>
          <w:szCs w:val="24"/>
          <w:lang w:bidi="zh-CN"/>
        </w:rPr>
        <w:outlineLvl w:val="0"/>
      </w:pPr>
      <w:r>
        <w:rPr>
          <w:rFonts w:hint="eastAsia" w:ascii="宋体" w:hAnsi="宋体" w:eastAsia="宋体" w:cs="宋体"/>
          <w:bCs/>
          <w:sz w:val="24"/>
          <w:szCs w:val="24"/>
          <w:lang w:bidi="zh-CN"/>
        </w:rPr>
        <w:t xml:space="preserve">1.</w:t>
      </w:r>
      <w:r>
        <w:rPr>
          <w:rFonts w:hint="eastAsia" w:ascii="宋体" w:hAnsi="宋体" w:eastAsia="宋体" w:cs="宋体"/>
          <w:bCs/>
          <w:sz w:val="24"/>
          <w:szCs w:val="24"/>
          <w:u w:val="single"/>
          <w:lang w:bidi="zh-CN"/>
        </w:rPr>
        <w:t xml:space="preserve"> （标的名称）</w:t>
      </w:r>
      <w:r>
        <w:rPr>
          <w:rFonts w:hint="eastAsia" w:ascii="宋体" w:hAnsi="宋体" w:eastAsia="宋体" w:cs="宋体"/>
          <w:bCs/>
          <w:sz w:val="24"/>
          <w:szCs w:val="24"/>
          <w:lang w:bidi="zh-CN"/>
        </w:rPr>
        <w:t xml:space="preserve"> ，属于</w:t>
      </w:r>
      <w:r>
        <w:rPr>
          <w:rFonts w:hint="eastAsia" w:ascii="宋体" w:hAnsi="宋体" w:eastAsia="宋体" w:cs="宋体"/>
          <w:bCs/>
          <w:sz w:val="24"/>
          <w:szCs w:val="24"/>
          <w:u w:val="single"/>
          <w:lang w:bidi="zh-CN"/>
        </w:rPr>
        <w:t xml:space="preserve">（采购文件中明确的所属行业）</w:t>
      </w:r>
      <w:r>
        <w:rPr>
          <w:rFonts w:hint="eastAsia" w:ascii="宋体" w:hAnsi="宋体" w:eastAsia="宋体" w:cs="宋体"/>
          <w:bCs/>
          <w:sz w:val="24"/>
          <w:szCs w:val="24"/>
          <w:lang w:bidi="zh-CN"/>
        </w:rPr>
        <w:t xml:space="preserve">行业；制造商为</w:t>
      </w:r>
      <w:r>
        <w:rPr>
          <w:rFonts w:hint="eastAsia" w:ascii="宋体" w:hAnsi="宋体" w:eastAsia="宋体" w:cs="宋体"/>
          <w:bCs/>
          <w:sz w:val="24"/>
          <w:szCs w:val="24"/>
          <w:u w:val="single"/>
          <w:lang w:bidi="zh-CN"/>
        </w:rPr>
        <w:t xml:space="preserve">（企业名称）</w:t>
      </w:r>
      <w:r>
        <w:rPr>
          <w:rFonts w:hint="eastAsia" w:ascii="宋体" w:hAnsi="宋体" w:eastAsia="宋体" w:cs="宋体"/>
          <w:bCs/>
          <w:sz w:val="24"/>
          <w:szCs w:val="24"/>
          <w:lang w:bidi="zh-CN"/>
        </w:rPr>
        <w:t xml:space="preserve">，从业人员</w:t>
      </w:r>
      <w:r>
        <w:rPr>
          <w:rFonts w:hint="eastAsia" w:ascii="宋体" w:hAnsi="宋体" w:eastAsia="宋体" w:cs="宋体"/>
          <w:bCs/>
          <w:sz w:val="24"/>
          <w:szCs w:val="24"/>
          <w:u w:val="single"/>
          <w:lang w:bidi="zh-CN"/>
        </w:rPr>
        <w:t xml:space="preserve"> </w:t>
      </w:r>
      <w:r>
        <w:rPr>
          <w:rFonts w:hint="eastAsia" w:ascii="宋体" w:hAnsi="宋体" w:eastAsia="宋体" w:cs="宋体"/>
          <w:bCs/>
          <w:sz w:val="24"/>
          <w:szCs w:val="24"/>
          <w:u w:val="single"/>
          <w:lang w:bidi="zh-CN"/>
        </w:rPr>
        <w:tab/>
      </w:r>
      <w:r>
        <w:rPr>
          <w:rFonts w:hint="eastAsia" w:ascii="宋体" w:hAnsi="宋体" w:eastAsia="宋体" w:cs="宋体"/>
          <w:bCs/>
          <w:sz w:val="24"/>
          <w:szCs w:val="24"/>
          <w:lang w:bidi="zh-CN"/>
        </w:rPr>
        <w:t xml:space="preserve">人，营业收入为</w:t>
      </w:r>
      <w:r>
        <w:rPr>
          <w:rFonts w:hint="eastAsia" w:ascii="宋体" w:hAnsi="宋体" w:eastAsia="宋体" w:cs="宋体"/>
          <w:bCs/>
          <w:sz w:val="24"/>
          <w:szCs w:val="24"/>
          <w:u w:val="single"/>
          <w:lang w:bidi="zh-CN"/>
        </w:rPr>
        <w:t xml:space="preserve"> </w:t>
      </w:r>
      <w:r>
        <w:rPr>
          <w:rFonts w:hint="eastAsia" w:ascii="宋体" w:hAnsi="宋体" w:eastAsia="宋体" w:cs="宋体"/>
          <w:bCs/>
          <w:sz w:val="24"/>
          <w:szCs w:val="24"/>
          <w:u w:val="single"/>
          <w:lang w:bidi="zh-CN"/>
        </w:rPr>
        <w:tab/>
      </w:r>
      <w:r>
        <w:rPr>
          <w:rFonts w:hint="eastAsia" w:ascii="宋体" w:hAnsi="宋体" w:eastAsia="宋体" w:cs="宋体"/>
          <w:bCs/>
          <w:sz w:val="24"/>
          <w:szCs w:val="24"/>
          <w:lang w:bidi="zh-CN"/>
        </w:rPr>
        <w:t xml:space="preserve">万元，资产总额为</w:t>
      </w:r>
      <w:r>
        <w:rPr>
          <w:rFonts w:hint="eastAsia" w:ascii="宋体" w:hAnsi="宋体" w:eastAsia="宋体" w:cs="宋体"/>
          <w:bCs/>
          <w:sz w:val="24"/>
          <w:szCs w:val="24"/>
          <w:u w:val="single"/>
          <w:lang w:bidi="zh-CN"/>
        </w:rPr>
        <w:t xml:space="preserve"> </w:t>
      </w:r>
      <w:r>
        <w:rPr>
          <w:rFonts w:hint="eastAsia" w:ascii="宋体" w:hAnsi="宋体" w:eastAsia="宋体" w:cs="宋体"/>
          <w:bCs/>
          <w:sz w:val="24"/>
          <w:szCs w:val="24"/>
          <w:u w:val="single"/>
          <w:lang w:bidi="zh-CN"/>
        </w:rPr>
        <w:tab/>
      </w:r>
      <w:r>
        <w:rPr>
          <w:rFonts w:hint="eastAsia" w:ascii="宋体" w:hAnsi="宋体" w:eastAsia="宋体" w:cs="宋体"/>
          <w:bCs/>
          <w:sz w:val="24"/>
          <w:szCs w:val="24"/>
          <w:lang w:bidi="zh-CN"/>
        </w:rPr>
        <w:t xml:space="preserve">万元，属于</w:t>
      </w:r>
      <w:r>
        <w:rPr>
          <w:rFonts w:hint="eastAsia" w:ascii="宋体" w:hAnsi="宋体" w:eastAsia="宋体" w:cs="宋体"/>
          <w:bCs/>
          <w:sz w:val="24"/>
          <w:szCs w:val="24"/>
          <w:u w:val="single"/>
          <w:lang w:bidi="zh-CN"/>
        </w:rPr>
        <w:t xml:space="preserve">（中型企业、小型企业、微型企业）</w:t>
      </w:r>
      <w:r>
        <w:rPr>
          <w:rFonts w:hint="eastAsia" w:ascii="宋体" w:hAnsi="宋体" w:eastAsia="宋体" w:cs="宋体"/>
          <w:bCs/>
          <w:sz w:val="24"/>
          <w:szCs w:val="24"/>
          <w:lang w:bidi="zh-CN"/>
        </w:rPr>
        <w:t xml:space="preserve">；</w:t>
      </w:r>
      <w:r/>
    </w:p>
    <w:p>
      <w:pPr>
        <w:spacing w:line="500" w:lineRule="exact"/>
        <w:rPr>
          <w:rFonts w:hint="eastAsia" w:ascii="宋体" w:hAnsi="宋体" w:eastAsia="宋体" w:cs="宋体"/>
          <w:bCs/>
          <w:sz w:val="24"/>
          <w:szCs w:val="24"/>
          <w:lang w:bidi="zh-CN"/>
        </w:rPr>
        <w:outlineLvl w:val="0"/>
      </w:pPr>
      <w:r>
        <w:rPr>
          <w:rFonts w:hint="eastAsia" w:ascii="宋体" w:hAnsi="宋体" w:eastAsia="宋体" w:cs="宋体"/>
          <w:bCs/>
          <w:sz w:val="24"/>
          <w:szCs w:val="24"/>
          <w:lang w:bidi="zh-CN"/>
        </w:rPr>
        <w:t xml:space="preserve">2.</w:t>
      </w:r>
      <w:r>
        <w:rPr>
          <w:rFonts w:hint="eastAsia" w:ascii="宋体" w:hAnsi="宋体" w:eastAsia="宋体" w:cs="宋体"/>
          <w:bCs/>
          <w:i/>
          <w:sz w:val="24"/>
          <w:szCs w:val="24"/>
          <w:u w:val="single"/>
          <w:lang w:bidi="zh-CN"/>
        </w:rPr>
        <w:t xml:space="preserve"> </w:t>
      </w:r>
      <w:r>
        <w:rPr>
          <w:rFonts w:hint="eastAsia" w:ascii="宋体" w:hAnsi="宋体" w:eastAsia="宋体" w:cs="宋体"/>
          <w:bCs/>
          <w:sz w:val="24"/>
          <w:szCs w:val="24"/>
          <w:u w:val="single"/>
          <w:lang w:bidi="zh-CN"/>
        </w:rPr>
        <w:t xml:space="preserve">（标的名称） </w:t>
      </w:r>
      <w:r>
        <w:rPr>
          <w:rFonts w:hint="eastAsia" w:ascii="宋体" w:hAnsi="宋体" w:eastAsia="宋体" w:cs="宋体"/>
          <w:bCs/>
          <w:sz w:val="24"/>
          <w:szCs w:val="24"/>
          <w:lang w:bidi="zh-CN"/>
        </w:rPr>
        <w:t xml:space="preserve">，属于</w:t>
      </w:r>
      <w:r>
        <w:rPr>
          <w:rFonts w:hint="eastAsia" w:ascii="宋体" w:hAnsi="宋体" w:eastAsia="宋体" w:cs="宋体"/>
          <w:bCs/>
          <w:sz w:val="24"/>
          <w:szCs w:val="24"/>
          <w:u w:val="single"/>
          <w:lang w:bidi="zh-CN"/>
        </w:rPr>
        <w:t xml:space="preserve">（采购文件中明确的所属行业）</w:t>
      </w:r>
      <w:r>
        <w:rPr>
          <w:rFonts w:hint="eastAsia" w:ascii="宋体" w:hAnsi="宋体" w:eastAsia="宋体" w:cs="宋体"/>
          <w:bCs/>
          <w:sz w:val="24"/>
          <w:szCs w:val="24"/>
          <w:lang w:bidi="zh-CN"/>
        </w:rPr>
        <w:t xml:space="preserve">行业；制造商为</w:t>
      </w:r>
      <w:r>
        <w:rPr>
          <w:rFonts w:hint="eastAsia" w:ascii="宋体" w:hAnsi="宋体" w:eastAsia="宋体" w:cs="宋体"/>
          <w:bCs/>
          <w:sz w:val="24"/>
          <w:szCs w:val="24"/>
          <w:u w:val="single"/>
          <w:lang w:bidi="zh-CN"/>
        </w:rPr>
        <w:t xml:space="preserve">（企业名称）</w:t>
      </w:r>
      <w:r>
        <w:rPr>
          <w:rFonts w:hint="eastAsia" w:ascii="宋体" w:hAnsi="宋体" w:eastAsia="宋体" w:cs="宋体"/>
          <w:bCs/>
          <w:sz w:val="24"/>
          <w:szCs w:val="24"/>
          <w:lang w:bidi="zh-CN"/>
        </w:rPr>
        <w:t xml:space="preserve">，从业人员</w:t>
      </w:r>
      <w:r>
        <w:rPr>
          <w:rFonts w:hint="eastAsia" w:ascii="宋体" w:hAnsi="宋体" w:eastAsia="宋体" w:cs="宋体"/>
          <w:bCs/>
          <w:sz w:val="24"/>
          <w:szCs w:val="24"/>
          <w:u w:val="single"/>
          <w:lang w:bidi="zh-CN"/>
        </w:rPr>
        <w:t xml:space="preserve"> </w:t>
      </w:r>
      <w:r>
        <w:rPr>
          <w:rFonts w:hint="eastAsia" w:ascii="宋体" w:hAnsi="宋体" w:eastAsia="宋体" w:cs="宋体"/>
          <w:bCs/>
          <w:sz w:val="24"/>
          <w:szCs w:val="24"/>
          <w:u w:val="single"/>
          <w:lang w:bidi="zh-CN"/>
        </w:rPr>
        <w:tab/>
      </w:r>
      <w:r>
        <w:rPr>
          <w:rFonts w:hint="eastAsia" w:ascii="宋体" w:hAnsi="宋体" w:eastAsia="宋体" w:cs="宋体"/>
          <w:bCs/>
          <w:sz w:val="24"/>
          <w:szCs w:val="24"/>
          <w:lang w:bidi="zh-CN"/>
        </w:rPr>
        <w:t xml:space="preserve">人，营业收入为</w:t>
      </w:r>
      <w:r>
        <w:rPr>
          <w:rFonts w:hint="eastAsia" w:ascii="宋体" w:hAnsi="宋体" w:eastAsia="宋体" w:cs="宋体"/>
          <w:bCs/>
          <w:sz w:val="24"/>
          <w:szCs w:val="24"/>
          <w:u w:val="single"/>
          <w:lang w:bidi="zh-CN"/>
        </w:rPr>
        <w:t xml:space="preserve"> </w:t>
      </w:r>
      <w:r>
        <w:rPr>
          <w:rFonts w:hint="eastAsia" w:ascii="宋体" w:hAnsi="宋体" w:eastAsia="宋体" w:cs="宋体"/>
          <w:bCs/>
          <w:sz w:val="24"/>
          <w:szCs w:val="24"/>
          <w:u w:val="single"/>
          <w:lang w:bidi="zh-CN"/>
        </w:rPr>
        <w:tab/>
      </w:r>
      <w:r>
        <w:rPr>
          <w:rFonts w:hint="eastAsia" w:ascii="宋体" w:hAnsi="宋体" w:eastAsia="宋体" w:cs="宋体"/>
          <w:bCs/>
          <w:sz w:val="24"/>
          <w:szCs w:val="24"/>
          <w:lang w:bidi="zh-CN"/>
        </w:rPr>
        <w:t xml:space="preserve">万元，资产总额为</w:t>
      </w:r>
      <w:r>
        <w:rPr>
          <w:rFonts w:hint="eastAsia" w:ascii="宋体" w:hAnsi="宋体" w:eastAsia="宋体" w:cs="宋体"/>
          <w:bCs/>
          <w:sz w:val="24"/>
          <w:szCs w:val="24"/>
          <w:u w:val="single"/>
          <w:lang w:bidi="zh-CN"/>
        </w:rPr>
        <w:t xml:space="preserve"> </w:t>
      </w:r>
      <w:r>
        <w:rPr>
          <w:rFonts w:hint="eastAsia" w:ascii="宋体" w:hAnsi="宋体" w:eastAsia="宋体" w:cs="宋体"/>
          <w:bCs/>
          <w:sz w:val="24"/>
          <w:szCs w:val="24"/>
          <w:u w:val="single"/>
          <w:lang w:bidi="zh-CN"/>
        </w:rPr>
        <w:tab/>
      </w:r>
      <w:r>
        <w:rPr>
          <w:rFonts w:hint="eastAsia" w:ascii="宋体" w:hAnsi="宋体" w:eastAsia="宋体" w:cs="宋体"/>
          <w:bCs/>
          <w:sz w:val="24"/>
          <w:szCs w:val="24"/>
          <w:lang w:bidi="zh-CN"/>
        </w:rPr>
        <w:t xml:space="preserve">万元，属于</w:t>
      </w:r>
      <w:r>
        <w:rPr>
          <w:rFonts w:hint="eastAsia" w:ascii="宋体" w:hAnsi="宋体" w:eastAsia="宋体" w:cs="宋体"/>
          <w:bCs/>
          <w:sz w:val="24"/>
          <w:szCs w:val="24"/>
          <w:u w:val="single"/>
          <w:lang w:bidi="zh-CN"/>
        </w:rPr>
        <w:t xml:space="preserve">（中型企业、小型企业、微型企业）</w:t>
      </w:r>
      <w:r>
        <w:rPr>
          <w:rFonts w:hint="eastAsia" w:ascii="宋体" w:hAnsi="宋体" w:eastAsia="宋体" w:cs="宋体"/>
          <w:bCs/>
          <w:sz w:val="24"/>
          <w:szCs w:val="24"/>
          <w:lang w:bidi="zh-CN"/>
        </w:rPr>
        <w:t xml:space="preserve">；</w:t>
      </w:r>
      <w:r/>
    </w:p>
    <w:p>
      <w:pPr>
        <w:spacing w:line="500" w:lineRule="exact"/>
        <w:rPr>
          <w:rFonts w:hint="eastAsia" w:ascii="宋体" w:hAnsi="宋体" w:eastAsia="宋体" w:cs="宋体"/>
          <w:bCs/>
          <w:sz w:val="24"/>
          <w:szCs w:val="24"/>
          <w:lang w:bidi="zh-CN"/>
        </w:rPr>
        <w:outlineLvl w:val="0"/>
      </w:pPr>
      <w:r>
        <w:rPr>
          <w:rFonts w:hint="eastAsia" w:ascii="宋体" w:hAnsi="宋体" w:eastAsia="宋体" w:cs="宋体"/>
          <w:bCs/>
          <w:sz w:val="24"/>
          <w:szCs w:val="24"/>
          <w:lang w:bidi="zh-CN"/>
        </w:rPr>
        <w:t xml:space="preserve">……</w:t>
      </w:r>
      <w:r/>
    </w:p>
    <w:p>
      <w:pPr>
        <w:ind w:firstLine="480"/>
        <w:spacing w:line="500" w:lineRule="exact"/>
        <w:rPr>
          <w:rFonts w:hint="eastAsia" w:ascii="宋体" w:hAnsi="宋体" w:eastAsia="宋体" w:cs="宋体"/>
          <w:bCs/>
          <w:sz w:val="24"/>
          <w:szCs w:val="24"/>
          <w:lang w:bidi="zh-CN"/>
        </w:rPr>
        <w:outlineLvl w:val="0"/>
      </w:pPr>
      <w:r>
        <w:rPr>
          <w:rFonts w:hint="eastAsia" w:ascii="宋体" w:hAnsi="宋体" w:eastAsia="宋体" w:cs="宋体"/>
          <w:bCs/>
          <w:sz w:val="24"/>
          <w:szCs w:val="24"/>
          <w:lang w:bidi="zh-CN"/>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bCs/>
          <w:sz w:val="24"/>
          <w:szCs w:val="24"/>
          <w:lang w:bidi="zh-CN"/>
        </w:rPr>
        <w:outlineLvl w:val="0"/>
      </w:pPr>
      <w:r>
        <w:rPr>
          <w:rFonts w:hint="eastAsia" w:ascii="宋体" w:hAnsi="宋体" w:eastAsia="宋体" w:cs="宋体"/>
          <w:bCs/>
          <w:sz w:val="24"/>
          <w:szCs w:val="24"/>
          <w:lang w:bidi="zh-CN"/>
        </w:rPr>
        <w:t xml:space="preserve">本企业对上述声明内容的真实性负责。如有虚假，将依法承担相应责任。</w:t>
      </w:r>
      <w:r/>
    </w:p>
    <w:p>
      <w:pPr>
        <w:rPr>
          <w:rFonts w:hint="eastAsia" w:ascii="宋体" w:hAnsi="宋体" w:eastAsia="宋体" w:cs="宋体"/>
          <w:bCs/>
          <w:sz w:val="24"/>
          <w:szCs w:val="24"/>
          <w:lang w:bidi="zh-CN"/>
        </w:rPr>
        <w:outlineLvl w:val="0"/>
      </w:pPr>
      <w:r>
        <w:rPr>
          <w:rFonts w:hint="eastAsia" w:ascii="宋体" w:hAnsi="宋体" w:eastAsia="宋体" w:cs="宋体"/>
          <w:bCs/>
          <w:sz w:val="24"/>
          <w:szCs w:val="24"/>
          <w:lang w:bidi="zh-CN"/>
        </w:rPr>
      </w:r>
      <w:r/>
    </w:p>
    <w:p>
      <w:pPr>
        <w:jc w:val="center"/>
        <w:rPr>
          <w:rFonts w:hint="eastAsia" w:ascii="宋体" w:hAnsi="宋体" w:eastAsia="宋体" w:cs="宋体"/>
          <w:bCs/>
          <w:sz w:val="24"/>
          <w:szCs w:val="24"/>
          <w:lang w:bidi="zh-CN"/>
        </w:rPr>
        <w:outlineLvl w:val="0"/>
      </w:pPr>
      <w:r>
        <w:rPr>
          <w:rFonts w:hint="eastAsia" w:ascii="宋体" w:hAnsi="宋体" w:eastAsia="宋体" w:cs="宋体"/>
          <w:bCs/>
          <w:sz w:val="24"/>
          <w:szCs w:val="24"/>
          <w:lang w:bidi="zh-CN"/>
        </w:rPr>
        <w:t xml:space="preserve">                      企业名称（盖章）：</w:t>
      </w:r>
      <w:r/>
    </w:p>
    <w:p>
      <w:pPr>
        <w:jc w:val="center"/>
        <w:rPr>
          <w:rFonts w:hint="eastAsia" w:ascii="宋体" w:hAnsi="宋体" w:eastAsia="宋体" w:cs="宋体"/>
          <w:bCs/>
          <w:sz w:val="24"/>
          <w:szCs w:val="24"/>
          <w:lang w:bidi="zh-CN"/>
        </w:rPr>
        <w:outlineLvl w:val="0"/>
      </w:pPr>
      <w:r>
        <w:rPr>
          <w:rFonts w:hint="eastAsia" w:ascii="宋体" w:hAnsi="宋体" w:eastAsia="宋体" w:cs="宋体"/>
          <w:bCs/>
          <w:sz w:val="24"/>
          <w:szCs w:val="24"/>
          <w:lang w:bidi="zh-CN"/>
        </w:rPr>
        <w:t xml:space="preserve">          日期：</w:t>
      </w:r>
      <w:r/>
    </w:p>
    <w:p>
      <w:pPr>
        <w:ind w:right="480" w:firstLine="5400"/>
        <w:rPr>
          <w:rFonts w:hint="eastAsia" w:ascii="宋体" w:hAnsi="宋体" w:eastAsia="宋体" w:cs="宋体"/>
          <w:sz w:val="24"/>
          <w:szCs w:val="24"/>
        </w:rPr>
      </w:pPr>
      <w:r>
        <w:rPr>
          <w:rFonts w:hint="eastAsia" w:ascii="宋体" w:hAnsi="宋体" w:eastAsia="宋体" w:cs="宋体"/>
          <w:sz w:val="24"/>
          <w:szCs w:val="24"/>
        </w:rPr>
      </w:r>
      <w:r/>
    </w:p>
    <w:p>
      <w:pPr>
        <w:ind w:firstLine="24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备注1：从业人员、营业收入、资产总额填报上一年度数据，无上一年度数据的新成立企业可不填报。</w:t>
      </w:r>
      <w:r/>
    </w:p>
    <w:p>
      <w:pPr>
        <w:ind w:firstLine="0"/>
        <w:jc w:val="center"/>
        <w:rPr>
          <w:rFonts w:hint="eastAsia" w:ascii="宋体" w:hAnsi="宋体" w:eastAsia="宋体" w:cs="宋体"/>
          <w:sz w:val="24"/>
          <w:szCs w:val="24"/>
          <w:lang w:bidi="zh-CN"/>
        </w:rPr>
      </w:pPr>
      <w:r>
        <w:rPr>
          <w:rFonts w:hint="eastAsia" w:ascii="宋体" w:hAnsi="宋体" w:eastAsia="宋体" w:cs="宋体"/>
          <w:sz w:val="24"/>
          <w:szCs w:val="24"/>
          <w:lang w:bidi="zh-CN"/>
        </w:rPr>
      </w:r>
      <w:r/>
    </w:p>
    <w:p>
      <w:pPr>
        <w:ind w:firstLine="0"/>
        <w:jc w:val="center"/>
        <w:rPr>
          <w:rFonts w:hint="eastAsia" w:ascii="宋体" w:hAnsi="宋体" w:eastAsia="宋体" w:cs="宋体"/>
          <w:sz w:val="24"/>
          <w:szCs w:val="24"/>
          <w:lang w:bidi="zh-CN"/>
        </w:rPr>
      </w:pPr>
      <w:r>
        <w:rPr>
          <w:rFonts w:hint="eastAsia" w:ascii="宋体" w:hAnsi="宋体" w:eastAsia="宋体" w:cs="宋体"/>
          <w:sz w:val="24"/>
          <w:szCs w:val="24"/>
          <w:lang w:bidi="zh-CN"/>
        </w:rPr>
      </w:r>
      <w:r/>
    </w:p>
    <w:p>
      <w:pPr>
        <w:ind w:firstLine="0"/>
        <w:jc w:val="center"/>
        <w:rPr>
          <w:rFonts w:hint="eastAsia" w:ascii="宋体" w:hAnsi="宋体" w:eastAsia="宋体" w:cs="宋体"/>
          <w:sz w:val="24"/>
          <w:szCs w:val="24"/>
          <w:lang w:bidi="zh-CN"/>
        </w:rPr>
      </w:pPr>
      <w:r>
        <w:rPr>
          <w:rFonts w:hint="eastAsia" w:ascii="宋体" w:hAnsi="宋体" w:eastAsia="宋体" w:cs="宋体"/>
          <w:sz w:val="24"/>
          <w:szCs w:val="24"/>
          <w:lang w:bidi="zh-CN"/>
        </w:rPr>
      </w:r>
      <w:r/>
    </w:p>
    <w:p>
      <w:pPr>
        <w:ind w:firstLine="640"/>
        <w:jc w:val="center"/>
        <w:rPr>
          <w:rFonts w:hint="eastAsia" w:ascii="宋体" w:hAnsi="宋体" w:eastAsia="宋体" w:cs="宋体"/>
          <w:sz w:val="24"/>
          <w:szCs w:val="24"/>
        </w:rPr>
      </w:pPr>
      <w:r>
        <w:rPr>
          <w:rFonts w:hint="eastAsia" w:ascii="宋体" w:hAnsi="宋体" w:eastAsia="宋体" w:cs="宋体"/>
          <w:sz w:val="24"/>
          <w:szCs w:val="24"/>
        </w:rPr>
        <w:br w:type="column"/>
      </w:r>
      <w:r>
        <w:rPr>
          <w:rFonts w:hint="eastAsia" w:ascii="宋体" w:hAnsi="宋体" w:eastAsia="宋体" w:cs="宋体"/>
          <w:sz w:val="24"/>
          <w:szCs w:val="24"/>
        </w:rPr>
        <w:t xml:space="preserve">残疾人福利性单位声明函</w:t>
      </w:r>
      <w:r/>
    </w:p>
    <w:p>
      <w:pPr>
        <w:rPr>
          <w:rFonts w:hint="eastAsia" w:ascii="宋体" w:hAnsi="宋体" w:eastAsia="宋体" w:cs="宋体"/>
          <w:sz w:val="24"/>
          <w:szCs w:val="24"/>
        </w:rPr>
      </w:pPr>
      <w:r>
        <w:rPr>
          <w:rFonts w:hint="eastAsia" w:ascii="宋体" w:hAnsi="宋体" w:eastAsia="宋体" w:cs="宋体"/>
          <w:sz w:val="24"/>
          <w:szCs w:val="24"/>
        </w:rPr>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项目采购活动由本单位提供服务。</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（备注：1、供应商如不提供此声明函，价格将不做相应扣除。2、中标人为残疾人福利单位的，此声明函将随中标结果同时公告，接受社会监督）</w:t>
      </w:r>
      <w:r/>
    </w:p>
    <w:p>
      <w:pPr>
        <w:ind w:firstLine="560"/>
        <w:rPr>
          <w:rFonts w:hint="eastAsia" w:ascii="宋体" w:hAnsi="宋体" w:eastAsia="宋体" w:cs="宋体"/>
          <w:sz w:val="24"/>
          <w:szCs w:val="24"/>
        </w:rPr>
      </w:pPr>
      <w:r>
        <w:rPr>
          <w:rFonts w:hint="eastAsia" w:ascii="宋体" w:hAnsi="宋体" w:eastAsia="宋体" w:cs="宋体"/>
          <w:sz w:val="24"/>
          <w:szCs w:val="24"/>
        </w:rPr>
      </w:r>
      <w:r/>
    </w:p>
    <w:p>
      <w:pPr>
        <w:ind w:firstLine="584"/>
        <w:rPr>
          <w:rFonts w:hint="eastAsia" w:ascii="宋体" w:hAnsi="宋体" w:eastAsia="宋体" w:cs="宋体"/>
          <w:sz w:val="24"/>
          <w:szCs w:val="24"/>
        </w:rPr>
      </w:pPr>
      <w:r>
        <w:rPr>
          <w:rFonts w:hint="eastAsia" w:ascii="宋体" w:hAnsi="宋体" w:eastAsia="宋体" w:cs="宋体"/>
          <w:spacing w:val="6"/>
          <w:sz w:val="24"/>
          <w:szCs w:val="24"/>
        </w:rPr>
        <w:t xml:space="preserve">             </w:t>
      </w:r>
      <w:r>
        <w:rPr>
          <w:rFonts w:hint="eastAsia" w:ascii="宋体" w:hAnsi="宋体" w:eastAsia="宋体" w:cs="宋体"/>
          <w:sz w:val="24"/>
          <w:szCs w:val="24"/>
        </w:rPr>
        <w:t xml:space="preserve">供应商全称（加盖CA电子公章）：</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             日  期：</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bookmarkEnd w:id="187"/>
      <w:r/>
      <w:r/>
    </w:p>
    <w:p>
      <w:pPr>
        <w:ind w:firstLine="0"/>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sz w:val="24"/>
          <w:szCs w:val="24"/>
        </w:rPr>
        <w:br w:type="page" w:clear="all"/>
      </w:r>
      <w:r>
        <w:rPr>
          <w:rFonts w:hint="eastAsia" w:ascii="宋体" w:hAnsi="宋体" w:eastAsia="宋体" w:cs="宋体"/>
          <w:b/>
          <w:color w:val="000000" w:themeColor="text1"/>
          <w:sz w:val="24"/>
          <w:szCs w:val="24"/>
          <w14:textFill>
            <w14:solidFill>
              <w14:schemeClr w14:val="tx1"/>
            </w14:solidFill>
          </w14:textFill>
        </w:rPr>
        <w:t xml:space="preserve">关于符合本国产品标准的声明函（采购包号：**）</w:t>
      </w:r>
      <w:r/>
    </w:p>
    <w:p>
      <w:pPr>
        <w:pStyle w:val="910"/>
        <w:spacing w:beforeAutospacing="0" w:afterAutospacing="0" w:line="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10"/>
        <w:spacing w:beforeAutospacing="0" w:afterAutospacing="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0"/>
        <w:spacing w:before="30" w:beforeAutospacing="0" w:after="30" w:afterAutospacing="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1.</w:t>
      </w:r>
      <w:r>
        <w:rPr>
          <w:rStyle w:val="917"/>
          <w:rFonts w:hint="eastAsia" w:ascii="宋体" w:hAnsi="宋体" w:eastAsia="宋体" w:cs="宋体"/>
          <w:i w:val="0"/>
          <w:color w:val="000000" w:themeColor="text1"/>
          <w:sz w:val="24"/>
          <w:szCs w:val="24"/>
          <w:u w:val="single"/>
          <w:shd w:val="clear" w:color="auto" w:fill="ffffff"/>
          <w14:textFill>
            <w14:solidFill>
              <w14:schemeClr w14:val="tx1"/>
            </w14:solidFill>
          </w14:textFill>
        </w:rPr>
        <w:t xml:space="preserve">（产品名称1）</w:t>
      </w:r>
      <w:r>
        <w:rPr>
          <w:rStyle w:val="917"/>
          <w:rFonts w:hint="eastAsia" w:ascii="宋体" w:hAnsi="宋体" w:eastAsia="宋体" w:cs="宋体"/>
          <w:i w:val="0"/>
          <w:color w:val="000000" w:themeColor="text1"/>
          <w:sz w:val="24"/>
          <w:szCs w:val="24"/>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，生产厂为</w:t>
      </w:r>
      <w:r>
        <w:rPr>
          <w:rStyle w:val="917"/>
          <w:rFonts w:hint="eastAsia" w:ascii="宋体" w:hAnsi="宋体" w:eastAsia="宋体" w:cs="宋体"/>
          <w:i w:val="0"/>
          <w:color w:val="000000" w:themeColor="text1"/>
          <w:sz w:val="24"/>
          <w:szCs w:val="24"/>
          <w:u w:val="single"/>
          <w:shd w:val="clear" w:color="auto" w:fill="ffffff"/>
          <w14:textFill>
            <w14:solidFill>
              <w14:schemeClr w14:val="tx1"/>
            </w14:solidFill>
          </w14:textFill>
        </w:rPr>
        <w:t xml:space="preserve">（厂名）</w:t>
      </w:r>
      <w:r>
        <w:rPr>
          <w:rStyle w:val="917"/>
          <w:rFonts w:hint="eastAsia" w:ascii="宋体" w:hAnsi="宋体" w:eastAsia="宋体" w:cs="宋体"/>
          <w:i w:val="0"/>
          <w:color w:val="000000" w:themeColor="text1"/>
          <w:sz w:val="24"/>
          <w:szCs w:val="24"/>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，厂址为</w:t>
      </w:r>
      <w:r>
        <w:rPr>
          <w:rStyle w:val="917"/>
          <w:rFonts w:hint="eastAsia" w:ascii="宋体" w:hAnsi="宋体" w:eastAsia="宋体" w:cs="宋体"/>
          <w:i w:val="0"/>
          <w:color w:val="000000" w:themeColor="text1"/>
          <w:sz w:val="24"/>
          <w:szCs w:val="24"/>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u w:val="single"/>
          <w:shd w:val="clear" w:color="auto" w:fill="ffffff"/>
          <w14:textFill>
            <w14:solidFill>
              <w14:schemeClr w14:val="tx1"/>
            </w14:solidFill>
          </w14:textFill>
        </w:rPr>
        <w:t xml:space="preserve"> </w:t>
      </w:r>
      <w:r>
        <w:rPr>
          <w:rStyle w:val="917"/>
          <w:rFonts w:hint="eastAsia" w:ascii="宋体" w:hAnsi="宋体" w:eastAsia="宋体" w:cs="宋体"/>
          <w:i w:val="0"/>
          <w:color w:val="000000" w:themeColor="text1"/>
          <w:sz w:val="24"/>
          <w:szCs w:val="24"/>
          <w:u w:val="single"/>
          <w:shd w:val="clear" w:color="auto" w:fill="ffffff"/>
          <w14:textFill>
            <w14:solidFill>
              <w14:schemeClr w14:val="tx1"/>
            </w14:solidFill>
          </w14:textFill>
        </w:rPr>
        <w:t xml:space="preserve">（产品名称1） </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的中国境内生产的组件成本占比≥</w:t>
      </w:r>
      <w:r>
        <w:rPr>
          <w:rStyle w:val="917"/>
          <w:rFonts w:hint="eastAsia" w:ascii="宋体" w:hAnsi="宋体" w:eastAsia="宋体" w:cs="宋体"/>
          <w:i w:val="0"/>
          <w:color w:val="000000" w:themeColor="text1"/>
          <w:sz w:val="24"/>
          <w:szCs w:val="24"/>
          <w:u w:val="single"/>
          <w:shd w:val="clear" w:color="auto" w:fill="ffffff"/>
          <w14:textFill>
            <w14:solidFill>
              <w14:schemeClr w14:val="tx1"/>
            </w14:solidFill>
          </w14:textFill>
        </w:rPr>
        <w:t xml:space="preserve">（规定比例）</w:t>
      </w:r>
      <w:r>
        <w:rPr>
          <w:rStyle w:val="917"/>
          <w:rFonts w:hint="eastAsia" w:ascii="宋体" w:hAnsi="宋体" w:eastAsia="宋体" w:cs="宋体"/>
          <w:i w:val="0"/>
          <w:color w:val="000000" w:themeColor="text1"/>
          <w:sz w:val="24"/>
          <w:szCs w:val="24"/>
          <w:shd w:val="clear" w:color="auto" w:fill="ffffff"/>
          <w:vertAlign w:val="superscript"/>
          <w14:textFill>
            <w14:solidFill>
              <w14:schemeClr w14:val="tx1"/>
            </w14:solidFill>
          </w14:textFill>
        </w:rPr>
        <w:t xml:space="preserve">3</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w:t>
      </w:r>
      <w:r>
        <w:rPr>
          <w:rStyle w:val="917"/>
          <w:rFonts w:hint="eastAsia" w:ascii="宋体" w:hAnsi="宋体" w:eastAsia="宋体" w:cs="宋体"/>
          <w:i w:val="0"/>
          <w:color w:val="000000" w:themeColor="text1"/>
          <w:sz w:val="24"/>
          <w:szCs w:val="24"/>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的</w:t>
      </w:r>
      <w:r>
        <w:rPr>
          <w:rStyle w:val="917"/>
          <w:rFonts w:hint="eastAsia" w:ascii="宋体" w:hAnsi="宋体" w:eastAsia="宋体" w:cs="宋体"/>
          <w:i w:val="0"/>
          <w:color w:val="000000" w:themeColor="text1"/>
          <w:sz w:val="24"/>
          <w:szCs w:val="24"/>
          <w:u w:val="single"/>
          <w:shd w:val="clear" w:color="auto" w:fill="ffffff"/>
          <w14:textFill>
            <w14:solidFill>
              <w14:schemeClr w14:val="tx1"/>
            </w14:solidFill>
          </w14:textFill>
        </w:rPr>
        <w:t xml:space="preserve">（关键组件）</w:t>
      </w:r>
      <w:r>
        <w:rPr>
          <w:rStyle w:val="917"/>
          <w:rFonts w:hint="eastAsia" w:ascii="宋体" w:hAnsi="宋体" w:eastAsia="宋体" w:cs="宋体"/>
          <w:i w:val="0"/>
          <w:color w:val="000000" w:themeColor="text1"/>
          <w:sz w:val="24"/>
          <w:szCs w:val="24"/>
          <w:shd w:val="clear" w:color="auto" w:fill="ffffff"/>
          <w:vertAlign w:val="superscript"/>
          <w14:textFill>
            <w14:solidFill>
              <w14:schemeClr w14:val="tx1"/>
            </w14:solidFill>
          </w14:textFill>
        </w:rPr>
        <w:t xml:space="preserve">4</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在中国境内生产。</w:t>
      </w:r>
      <w:r>
        <w:rPr>
          <w:rStyle w:val="917"/>
          <w:rFonts w:hint="eastAsia" w:ascii="宋体" w:hAnsi="宋体" w:eastAsia="宋体" w:cs="宋体"/>
          <w:i w:val="0"/>
          <w:color w:val="000000" w:themeColor="text1"/>
          <w:sz w:val="24"/>
          <w:szCs w:val="24"/>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的</w:t>
      </w:r>
      <w:r>
        <w:rPr>
          <w:rStyle w:val="917"/>
          <w:rFonts w:hint="eastAsia" w:ascii="宋体" w:hAnsi="宋体" w:eastAsia="宋体" w:cs="宋体"/>
          <w:i w:val="0"/>
          <w:color w:val="000000" w:themeColor="text1"/>
          <w:sz w:val="24"/>
          <w:szCs w:val="24"/>
          <w:u w:val="single"/>
          <w:shd w:val="clear" w:color="auto" w:fill="ffffff"/>
          <w14:textFill>
            <w14:solidFill>
              <w14:schemeClr w14:val="tx1"/>
            </w14:solidFill>
          </w14:textFill>
        </w:rPr>
        <w:t xml:space="preserve">（关键工序）</w:t>
      </w:r>
      <w:r>
        <w:rPr>
          <w:rStyle w:val="917"/>
          <w:rFonts w:hint="eastAsia" w:ascii="宋体" w:hAnsi="宋体" w:eastAsia="宋体" w:cs="宋体"/>
          <w:i w:val="0"/>
          <w:color w:val="000000" w:themeColor="text1"/>
          <w:sz w:val="24"/>
          <w:szCs w:val="24"/>
          <w:shd w:val="clear" w:color="auto" w:fill="ffffff"/>
          <w:vertAlign w:val="superscript"/>
          <w14:textFill>
            <w14:solidFill>
              <w14:schemeClr w14:val="tx1"/>
            </w14:solidFill>
          </w14:textFill>
        </w:rPr>
        <w:t xml:space="preserve">5</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在中国境内完成。</w:t>
      </w:r>
      <w:r/>
    </w:p>
    <w:p>
      <w:pPr>
        <w:pStyle w:val="910"/>
        <w:spacing w:before="30" w:beforeAutospacing="0" w:after="30" w:afterAutospacing="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2.</w:t>
      </w:r>
      <w:r>
        <w:rPr>
          <w:rStyle w:val="917"/>
          <w:rFonts w:hint="eastAsia" w:ascii="宋体" w:hAnsi="宋体" w:eastAsia="宋体" w:cs="宋体"/>
          <w:i w:val="0"/>
          <w:color w:val="000000" w:themeColor="text1"/>
          <w:sz w:val="24"/>
          <w:szCs w:val="24"/>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，生产厂为</w:t>
      </w:r>
      <w:r>
        <w:rPr>
          <w:rStyle w:val="917"/>
          <w:rFonts w:hint="eastAsia" w:ascii="宋体" w:hAnsi="宋体" w:eastAsia="宋体" w:cs="宋体"/>
          <w:i w:val="0"/>
          <w:color w:val="000000" w:themeColor="text1"/>
          <w:sz w:val="24"/>
          <w:szCs w:val="24"/>
          <w:u w:val="single"/>
          <w:shd w:val="clear" w:color="auto" w:fill="ffffff"/>
          <w14:textFill>
            <w14:solidFill>
              <w14:schemeClr w14:val="tx1"/>
            </w14:solidFill>
          </w14:textFill>
        </w:rPr>
        <w:t xml:space="preserve">（厂名）</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，厂址为</w:t>
      </w:r>
      <w:r>
        <w:rPr>
          <w:rStyle w:val="917"/>
          <w:rFonts w:hint="eastAsia" w:ascii="宋体" w:hAnsi="宋体" w:eastAsia="宋体" w:cs="宋体"/>
          <w:i w:val="0"/>
          <w:color w:val="000000" w:themeColor="text1"/>
          <w:sz w:val="24"/>
          <w:szCs w:val="24"/>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w:t>
      </w:r>
      <w:r>
        <w:rPr>
          <w:rStyle w:val="917"/>
          <w:rFonts w:hint="eastAsia" w:ascii="宋体" w:hAnsi="宋体" w:eastAsia="宋体" w:cs="宋体"/>
          <w:i w:val="0"/>
          <w:color w:val="000000" w:themeColor="text1"/>
          <w:sz w:val="24"/>
          <w:szCs w:val="24"/>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的中国境内生产的组件成本占比≥</w:t>
      </w:r>
      <w:r>
        <w:rPr>
          <w:rStyle w:val="917"/>
          <w:rFonts w:hint="eastAsia" w:ascii="宋体" w:hAnsi="宋体" w:eastAsia="宋体" w:cs="宋体"/>
          <w:i w:val="0"/>
          <w:color w:val="000000" w:themeColor="text1"/>
          <w:sz w:val="24"/>
          <w:szCs w:val="24"/>
          <w:u w:val="single"/>
          <w:shd w:val="clear" w:color="auto" w:fill="ffffff"/>
          <w14:textFill>
            <w14:solidFill>
              <w14:schemeClr w14:val="tx1"/>
            </w14:solidFill>
          </w14:textFill>
        </w:rPr>
        <w:t xml:space="preserve">（规定比例）</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w:t>
      </w:r>
      <w:r>
        <w:rPr>
          <w:rStyle w:val="917"/>
          <w:rFonts w:hint="eastAsia" w:ascii="宋体" w:hAnsi="宋体" w:eastAsia="宋体" w:cs="宋体"/>
          <w:i w:val="0"/>
          <w:color w:val="000000" w:themeColor="text1"/>
          <w:sz w:val="24"/>
          <w:szCs w:val="24"/>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的</w:t>
      </w:r>
      <w:r>
        <w:rPr>
          <w:rStyle w:val="917"/>
          <w:rFonts w:hint="eastAsia" w:ascii="宋体" w:hAnsi="宋体" w:eastAsia="宋体" w:cs="宋体"/>
          <w:i w:val="0"/>
          <w:color w:val="000000" w:themeColor="text1"/>
          <w:sz w:val="24"/>
          <w:szCs w:val="24"/>
          <w:u w:val="single"/>
          <w:shd w:val="clear" w:color="auto" w:fill="ffffff"/>
          <w14:textFill>
            <w14:solidFill>
              <w14:schemeClr w14:val="tx1"/>
            </w14:solidFill>
          </w14:textFill>
        </w:rPr>
        <w:t xml:space="preserve">（关键组件）</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在中国境内生产。</w:t>
      </w:r>
      <w:r>
        <w:rPr>
          <w:rStyle w:val="917"/>
          <w:rFonts w:hint="eastAsia" w:ascii="宋体" w:hAnsi="宋体" w:eastAsia="宋体" w:cs="宋体"/>
          <w:i w:val="0"/>
          <w:color w:val="000000" w:themeColor="text1"/>
          <w:sz w:val="24"/>
          <w:szCs w:val="24"/>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的</w:t>
      </w:r>
      <w:r>
        <w:rPr>
          <w:rStyle w:val="917"/>
          <w:rFonts w:hint="eastAsia" w:ascii="宋体" w:hAnsi="宋体" w:eastAsia="宋体" w:cs="宋体"/>
          <w:i w:val="0"/>
          <w:color w:val="000000" w:themeColor="text1"/>
          <w:sz w:val="24"/>
          <w:szCs w:val="24"/>
          <w:u w:val="single"/>
          <w:shd w:val="clear" w:color="auto" w:fill="ffffff"/>
          <w14:textFill>
            <w14:solidFill>
              <w14:schemeClr w14:val="tx1"/>
            </w14:solidFill>
          </w14:textFill>
        </w:rPr>
        <w:t xml:space="preserve">（关键工序）</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在中国境内完成。</w:t>
      </w:r>
      <w:r/>
    </w:p>
    <w:p>
      <w:pPr>
        <w:pStyle w:val="910"/>
        <w:spacing w:before="30" w:beforeAutospacing="0" w:after="30" w:afterAutospacing="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w:t>
      </w:r>
      <w:r/>
    </w:p>
    <w:p>
      <w:pPr>
        <w:pStyle w:val="910"/>
        <w:spacing w:before="30" w:beforeAutospacing="0" w:after="30" w:afterAutospacing="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本公司（单位）对上述声明内容的真实性负责。如有虚假，愿承担相应法律责任。</w:t>
      </w:r>
      <w:r/>
    </w:p>
    <w:p>
      <w:pPr>
        <w:pStyle w:val="910"/>
        <w:spacing w:before="30" w:beforeAutospacing="0" w:after="30" w:afterAutospacing="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10"/>
        <w:ind w:right="480" w:firstLine="3720"/>
        <w:spacing w:before="30" w:beforeAutospacing="0" w:after="30" w:afterAutospacing="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公司（单位）名称（盖章）：　        </w:t>
      </w:r>
      <w:r/>
    </w:p>
    <w:p>
      <w:pPr>
        <w:pStyle w:val="910"/>
        <w:jc w:val="center"/>
        <w:spacing w:before="30" w:beforeAutospacing="0" w:after="30" w:afterAutospacing="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                                日期：　   年　  月　  日         </w:t>
      </w:r>
      <w:r/>
    </w:p>
    <w:p>
      <w:pPr>
        <w:pStyle w:val="910"/>
        <w:spacing w:before="30" w:beforeAutospacing="0" w:after="30" w:afterAutospacing="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__________________</w:t>
      </w:r>
      <w:r/>
    </w:p>
    <w:p>
      <w:pPr>
        <w:pStyle w:val="910"/>
        <w:spacing w:before="30" w:beforeAutospacing="0" w:after="30" w:afterAutospacing="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1.产品如有型号，请在“产品名称”栏一并填写。</w:t>
      </w:r>
      <w:r/>
    </w:p>
    <w:p>
      <w:pPr>
        <w:pStyle w:val="910"/>
        <w:spacing w:before="30" w:beforeAutospacing="0" w:after="30" w:afterAutospacing="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2.生产厂名与厂址应与生产厂营业执照载明的相关信息保持一致。</w:t>
      </w:r>
      <w:r/>
    </w:p>
    <w:p>
      <w:pPr>
        <w:pStyle w:val="910"/>
        <w:spacing w:before="30" w:beforeAutospacing="0" w:after="30" w:afterAutospacing="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3.该产品的中国境内生产的组件成本占比相关要求实施前，“规定比例”栏可不填，下同。</w:t>
      </w:r>
      <w:r/>
    </w:p>
    <w:p>
      <w:pPr>
        <w:pStyle w:val="910"/>
        <w:spacing w:before="30" w:beforeAutospacing="0" w:after="30" w:afterAutospacing="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4.该产品的关键组件要求实施前，“关键组件”栏可不填，下同。</w:t>
      </w:r>
      <w:r/>
    </w:p>
    <w:p>
      <w:pPr>
        <w:pStyle w:val="910"/>
        <w:spacing w:before="30" w:beforeAutospacing="0" w:after="30" w:afterAutospacing="0"/>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5.该产品的关键工序要求实施前，“关键工序”栏可不填，下同。</w:t>
      </w:r>
      <w:r/>
    </w:p>
    <w:p>
      <w:pPr>
        <w:pStyle w:val="910"/>
        <w:spacing w:before="30" w:beforeAutospacing="0" w:after="30" w:afterAutospacing="0"/>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6.用斜线划除的地方无需填写。</w:t>
      </w:r>
      <w:r/>
    </w:p>
    <w:p>
      <w:pPr>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bCs/>
          <w:sz w:val="24"/>
          <w:szCs w:val="24"/>
        </w:rPr>
      </w:pPr>
      <w:r>
        <w:rPr>
          <w:rFonts w:hint="eastAsia" w:ascii="宋体" w:hAnsi="宋体" w:eastAsia="宋体" w:cs="宋体"/>
          <w:bCs/>
          <w:sz w:val="24"/>
          <w:szCs w:val="24"/>
        </w:rPr>
      </w:r>
      <w:r/>
    </w:p>
    <w:p>
      <w:pPr>
        <w:ind w:firstLine="48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质疑函范本</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一、质疑供应商基本信息</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质疑供应商：                                                              </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地址：                             邮编：                                    </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联系人：                      联系电话：                                       </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授权代表：                                                                 </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联系电话：                                                                </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地址：                         邮编：                                     </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二、质疑项目基本情况</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质疑项目的名称：                                                          </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质疑项目的编号：                         包号：                           </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采购人名称：                                                              </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采购文件获取日期：                                                        </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三、质疑事项具体内容</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质疑事项1：                                                              </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事实依据：                                                                </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法律依据：                                                                 </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560"/>
        <w:rPr>
          <w:rFonts w:hint="eastAsia" w:ascii="宋体" w:hAnsi="宋体" w:eastAsia="宋体" w:cs="宋体"/>
          <w:sz w:val="24"/>
          <w:szCs w:val="24"/>
          <w:u w:val="single"/>
        </w:rPr>
      </w:pPr>
      <w:r>
        <w:rPr>
          <w:rFonts w:hint="eastAsia" w:ascii="宋体" w:hAnsi="宋体" w:eastAsia="宋体" w:cs="宋体"/>
          <w:sz w:val="24"/>
          <w:szCs w:val="24"/>
        </w:rPr>
        <w:t xml:space="preserve">质疑事项2</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四、与质疑事项相关的质疑请求</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请求：                                                                     </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签字(签章)：                   公章：                      </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日期：    </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质疑函制作说明：</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3.质疑供应商若对项目的某一分包进行质疑，质疑函中应列明具体标段。</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宋体" w:hAnsi="宋体" w:eastAsia="宋体" w:cs="宋体"/>
          <w:sz w:val="24"/>
          <w:szCs w:val="24"/>
        </w:rPr>
      </w:pPr>
      <w:r>
        <w:rPr>
          <w:rFonts w:hint="eastAsia" w:ascii="宋体" w:hAnsi="宋体" w:eastAsia="宋体" w:cs="宋体"/>
          <w:sz w:val="24"/>
          <w:szCs w:val="24"/>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华文楷体">
    <w:panose1 w:val="02010600040101010101"/>
  </w:font>
  <w:font w:name="Calibri">
    <w:panose1 w:val="020F0502020204030204"/>
  </w:font>
  <w:font w:name="仿宋">
    <w:panose1 w:val="02010609060101010101"/>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0"/>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0"/>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0"/>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0"/>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0"/>
                    </w:pPr>
                    <w:r>
                      <w:fldChar w:fldCharType="begin"/>
                    </w:r>
                    <w:r>
                      <w:instrText xml:space="preserve"> PAGE  \* MERGEFORMAT </w:instrText>
                    </w:r>
                    <w:r>
                      <w:fldChar w:fldCharType="separate"/>
                    </w:r>
                    <w:r>
                      <w:t xml:space="preserve">2</w:t>
                    </w:r>
                    <w:r>
                      <w:fldChar w:fldCharType="end"/>
                    </w:r>
                    <w:r/>
                  </w:p>
                </w:txbxContent>
              </v:textbox>
            </v:shape>
          </w:pict>
        </mc:Fallback>
      </mc:AlternateContent>
    </w:r>
    <w: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0"/>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0"/>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8"/>
  </w:num>
  <w:num w:numId="4">
    <w:abstractNumId w:val="1"/>
  </w:num>
  <w:num w:numId="5">
    <w:abstractNumId w:val="5"/>
  </w:num>
  <w:num w:numId="6">
    <w:abstractNumId w:val="7"/>
  </w:num>
  <w:num w:numId="7">
    <w:abstractNumId w:val="11"/>
  </w:num>
  <w:num w:numId="8">
    <w:abstractNumId w:val="0"/>
  </w:num>
  <w:num w:numId="9">
    <w:abstractNumId w:val="9"/>
  </w:num>
  <w:num w:numId="10">
    <w:abstractNumId w:val="6"/>
  </w:num>
  <w:num w:numId="11">
    <w:abstractNumId w:val="3"/>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54">
    <w:name w:val="Plain Table 1"/>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2"/>
    <w:basedOn w:val="8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name w:val="Plain Table 3"/>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name w:val="Plain Table 4"/>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name w:val="Plain Table 5"/>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9">
    <w:name w:val="Grid Table 1 Light"/>
    <w:basedOn w:val="8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0">
    <w:name w:val="Grid Table 2"/>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1">
    <w:name w:val="Grid Table 3"/>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4"/>
    <w:basedOn w:val="8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name w:val="Grid Table 5 Dark"/>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4">
    <w:name w:val="Grid Table 6 Colorful"/>
    <w:basedOn w:val="8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5">
    <w:name w:val="Grid Table 7 Colorful"/>
    <w:basedOn w:val="8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6">
    <w:name w:val="List Table 1 Light"/>
    <w:basedOn w:val="8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name w:val="List Table 2"/>
    <w:basedOn w:val="8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8">
    <w:name w:val="List Table 3"/>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4"/>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5 Dark"/>
    <w:basedOn w:val="8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6 Colorful"/>
    <w:basedOn w:val="8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2">
    <w:name w:val="List Table 7 Colorful"/>
    <w:basedOn w:val="8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73">
    <w:name w:val="TOC Heading"/>
    <w:uiPriority w:val="39"/>
    <w:unhideWhenUsed/>
  </w:style>
  <w:style w:type="paragraph" w:styleId="874" w:default="1">
    <w:name w:val="Normal"/>
    <w:uiPriority w:val="0"/>
    <w:qFormat/>
    <w:pPr>
      <w:ind w:firstLine="420"/>
      <w:jc w:val="both"/>
      <w:spacing w:line="360" w:lineRule="auto"/>
      <w:widowControl w:val="off"/>
    </w:pPr>
    <w:rPr>
      <w:rFonts w:ascii="Times New Roman" w:hAnsi="Times New Roman" w:eastAsia="宋体" w:cs="Times New Roman"/>
      <w:sz w:val="21"/>
      <w:szCs w:val="22"/>
      <w:lang w:val="en-US" w:eastAsia="zh-CN" w:bidi="ar-SA"/>
    </w:rPr>
  </w:style>
  <w:style w:type="paragraph" w:styleId="875">
    <w:name w:val="Heading 1"/>
    <w:basedOn w:val="874"/>
    <w:next w:val="874"/>
    <w:link w:val="935"/>
    <w:uiPriority w:val="0"/>
    <w:qFormat/>
    <w:pPr>
      <w:keepLines/>
      <w:keepNext/>
      <w:spacing w:line="576" w:lineRule="auto"/>
      <w:outlineLvl w:val="0"/>
    </w:pPr>
    <w:rPr>
      <w:b/>
      <w:sz w:val="44"/>
    </w:rPr>
  </w:style>
  <w:style w:type="paragraph" w:styleId="876">
    <w:name w:val="Heading 2"/>
    <w:basedOn w:val="874"/>
    <w:next w:val="874"/>
    <w:link w:val="936"/>
    <w:uiPriority w:val="9"/>
    <w:qFormat/>
    <w:pPr>
      <w:keepLines/>
      <w:keepNext/>
      <w:spacing w:before="360" w:after="200"/>
      <w:outlineLvl w:val="1"/>
    </w:pPr>
    <w:rPr>
      <w:rFonts w:ascii="Arial" w:hAnsi="Arial" w:eastAsia="Arial"/>
      <w:sz w:val="34"/>
      <w:szCs w:val="20"/>
    </w:rPr>
  </w:style>
  <w:style w:type="paragraph" w:styleId="877">
    <w:name w:val="Heading 3"/>
    <w:basedOn w:val="874"/>
    <w:next w:val="874"/>
    <w:link w:val="937"/>
    <w:uiPriority w:val="9"/>
    <w:qFormat/>
    <w:pPr>
      <w:keepLines/>
      <w:keepNext/>
      <w:spacing w:before="320" w:after="200"/>
      <w:outlineLvl w:val="2"/>
    </w:pPr>
    <w:rPr>
      <w:rFonts w:ascii="Arial" w:hAnsi="Arial" w:eastAsia="Arial"/>
      <w:sz w:val="30"/>
      <w:szCs w:val="30"/>
    </w:rPr>
  </w:style>
  <w:style w:type="paragraph" w:styleId="878">
    <w:name w:val="Heading 4"/>
    <w:basedOn w:val="874"/>
    <w:next w:val="874"/>
    <w:link w:val="938"/>
    <w:uiPriority w:val="0"/>
    <w:qFormat/>
    <w:pPr>
      <w:keepLines/>
      <w:keepNext/>
      <w:spacing w:before="280" w:after="290" w:line="376" w:lineRule="auto"/>
      <w:outlineLvl w:val="3"/>
    </w:pPr>
    <w:rPr>
      <w:rFonts w:ascii="Arial" w:hAnsi="Arial" w:eastAsia="黑体"/>
      <w:b/>
      <w:bCs/>
      <w:sz w:val="28"/>
      <w:szCs w:val="28"/>
    </w:rPr>
  </w:style>
  <w:style w:type="paragraph" w:styleId="879">
    <w:name w:val="Heading 5"/>
    <w:basedOn w:val="874"/>
    <w:next w:val="874"/>
    <w:link w:val="939"/>
    <w:uiPriority w:val="9"/>
    <w:unhideWhenUsed/>
    <w:qFormat/>
    <w:pPr>
      <w:keepLines/>
      <w:keepNext/>
      <w:spacing w:before="320" w:after="200"/>
      <w:outlineLvl w:val="4"/>
    </w:pPr>
    <w:rPr>
      <w:rFonts w:ascii="Arial" w:hAnsi="Arial" w:eastAsia="Arial" w:cs="Arial"/>
      <w:b/>
      <w:bCs/>
      <w:sz w:val="24"/>
      <w:szCs w:val="24"/>
    </w:rPr>
  </w:style>
  <w:style w:type="paragraph" w:styleId="880">
    <w:name w:val="Heading 6"/>
    <w:basedOn w:val="874"/>
    <w:next w:val="874"/>
    <w:link w:val="940"/>
    <w:uiPriority w:val="9"/>
    <w:unhideWhenUsed/>
    <w:qFormat/>
    <w:pPr>
      <w:keepLines/>
      <w:keepNext/>
      <w:spacing w:before="320" w:after="200"/>
      <w:outlineLvl w:val="5"/>
    </w:pPr>
    <w:rPr>
      <w:rFonts w:ascii="Arial" w:hAnsi="Arial" w:eastAsia="Arial" w:cs="Arial"/>
      <w:b/>
      <w:bCs/>
      <w:sz w:val="22"/>
    </w:rPr>
  </w:style>
  <w:style w:type="paragraph" w:styleId="881">
    <w:name w:val="Heading 7"/>
    <w:basedOn w:val="874"/>
    <w:next w:val="874"/>
    <w:link w:val="941"/>
    <w:uiPriority w:val="9"/>
    <w:unhideWhenUsed/>
    <w:qFormat/>
    <w:pPr>
      <w:keepLines/>
      <w:keepNext/>
      <w:spacing w:before="320" w:after="200"/>
      <w:outlineLvl w:val="6"/>
    </w:pPr>
    <w:rPr>
      <w:rFonts w:ascii="Arial" w:hAnsi="Arial" w:eastAsia="Arial" w:cs="Arial"/>
      <w:b/>
      <w:bCs/>
      <w:i/>
      <w:iCs/>
      <w:sz w:val="22"/>
    </w:rPr>
  </w:style>
  <w:style w:type="paragraph" w:styleId="882">
    <w:name w:val="Heading 8"/>
    <w:basedOn w:val="874"/>
    <w:next w:val="874"/>
    <w:link w:val="942"/>
    <w:uiPriority w:val="9"/>
    <w:unhideWhenUsed/>
    <w:qFormat/>
    <w:pPr>
      <w:keepLines/>
      <w:keepNext/>
      <w:spacing w:before="320" w:after="200"/>
      <w:outlineLvl w:val="7"/>
    </w:pPr>
    <w:rPr>
      <w:rFonts w:ascii="Arial" w:hAnsi="Arial" w:eastAsia="Arial" w:cs="Arial"/>
      <w:i/>
      <w:iCs/>
      <w:sz w:val="22"/>
    </w:rPr>
  </w:style>
  <w:style w:type="paragraph" w:styleId="883">
    <w:name w:val="Heading 9"/>
    <w:basedOn w:val="874"/>
    <w:next w:val="874"/>
    <w:link w:val="943"/>
    <w:uiPriority w:val="9"/>
    <w:unhideWhenUsed/>
    <w:qFormat/>
    <w:pPr>
      <w:keepLines/>
      <w:keepNext/>
      <w:spacing w:before="320" w:after="200"/>
      <w:outlineLvl w:val="8"/>
    </w:pPr>
    <w:rPr>
      <w:rFonts w:ascii="Arial" w:hAnsi="Arial" w:eastAsia="Arial" w:cs="Arial"/>
      <w:i/>
      <w:iCs/>
      <w:szCs w:val="21"/>
    </w:rPr>
  </w:style>
  <w:style w:type="character" w:styleId="884" w:default="1">
    <w:name w:val="Default Paragraph Font"/>
    <w:uiPriority w:val="1"/>
    <w:semiHidden/>
    <w:unhideWhenUsed/>
    <w:qFormat/>
  </w:style>
  <w:style w:type="table" w:styleId="885" w:default="1">
    <w:name w:val="Normal Table"/>
    <w:uiPriority w:val="99"/>
    <w:semiHidden/>
    <w:unhideWhenUsed/>
    <w:qFormat/>
    <w:tblPr>
      <w:tblCellMar>
        <w:left w:w="108" w:type="dxa"/>
        <w:top w:w="0" w:type="dxa"/>
        <w:right w:w="108" w:type="dxa"/>
        <w:bottom w:w="0" w:type="dxa"/>
      </w:tblCellMar>
    </w:tblPr>
  </w:style>
  <w:style w:type="paragraph" w:styleId="886">
    <w:name w:val="toc 7"/>
    <w:basedOn w:val="874"/>
    <w:next w:val="874"/>
    <w:uiPriority w:val="39"/>
    <w:unhideWhenUsed/>
    <w:qFormat/>
    <w:pPr>
      <w:ind w:left="1701"/>
      <w:spacing w:after="57"/>
    </w:pPr>
  </w:style>
  <w:style w:type="paragraph" w:styleId="887">
    <w:name w:val="Normal Indent"/>
    <w:basedOn w:val="874"/>
    <w:next w:val="888"/>
    <w:uiPriority w:val="0"/>
    <w:qFormat/>
  </w:style>
  <w:style w:type="paragraph" w:styleId="888">
    <w:name w:val="Body Text 2"/>
    <w:basedOn w:val="874"/>
    <w:uiPriority w:val="0"/>
    <w:qFormat/>
    <w:pPr>
      <w:jc w:val="center"/>
      <w:widowControl/>
    </w:pPr>
    <w:rPr>
      <w:rFonts w:ascii="楷体_GB2312" w:eastAsia="楷体_GB2312"/>
      <w:sz w:val="28"/>
      <w:szCs w:val="28"/>
    </w:rPr>
  </w:style>
  <w:style w:type="paragraph" w:styleId="889">
    <w:name w:val="Caption"/>
    <w:basedOn w:val="874"/>
    <w:next w:val="87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90">
    <w:name w:val="Document Map"/>
    <w:basedOn w:val="874"/>
    <w:link w:val="1096"/>
    <w:uiPriority w:val="0"/>
    <w:qFormat/>
    <w:rPr>
      <w:rFonts w:ascii="宋体"/>
      <w:sz w:val="18"/>
      <w:szCs w:val="18"/>
    </w:rPr>
  </w:style>
  <w:style w:type="paragraph" w:styleId="891">
    <w:name w:val="Body Text"/>
    <w:basedOn w:val="874"/>
    <w:next w:val="874"/>
    <w:uiPriority w:val="99"/>
    <w:qFormat/>
    <w:pPr>
      <w:spacing w:after="120"/>
    </w:pPr>
    <w:rPr>
      <w:szCs w:val="20"/>
    </w:rPr>
  </w:style>
  <w:style w:type="paragraph" w:styleId="892">
    <w:name w:val="Body Text Indent"/>
    <w:basedOn w:val="874"/>
    <w:next w:val="893"/>
    <w:link w:val="1107"/>
    <w:uiPriority w:val="99"/>
    <w:qFormat/>
    <w:pPr>
      <w:ind w:left="420"/>
      <w:spacing w:after="120"/>
    </w:pPr>
    <w:rPr>
      <w:szCs w:val="20"/>
    </w:rPr>
  </w:style>
  <w:style w:type="paragraph" w:styleId="893">
    <w:name w:val="envelope return"/>
    <w:basedOn w:val="874"/>
    <w:uiPriority w:val="99"/>
    <w:unhideWhenUsed/>
    <w:qFormat/>
    <w:rPr>
      <w:rFonts w:ascii="Arial" w:hAnsi="Arial"/>
    </w:rPr>
  </w:style>
  <w:style w:type="paragraph" w:styleId="894">
    <w:name w:val="toc 5"/>
    <w:basedOn w:val="874"/>
    <w:next w:val="874"/>
    <w:uiPriority w:val="39"/>
    <w:unhideWhenUsed/>
    <w:qFormat/>
    <w:pPr>
      <w:ind w:left="1134" w:firstLine="0"/>
      <w:spacing w:after="57"/>
    </w:pPr>
  </w:style>
  <w:style w:type="paragraph" w:styleId="895">
    <w:name w:val="toc 3"/>
    <w:basedOn w:val="874"/>
    <w:next w:val="874"/>
    <w:uiPriority w:val="39"/>
    <w:unhideWhenUsed/>
    <w:qFormat/>
    <w:pPr>
      <w:ind w:left="567" w:firstLine="0"/>
      <w:spacing w:after="57"/>
    </w:pPr>
  </w:style>
  <w:style w:type="paragraph" w:styleId="896">
    <w:name w:val="Plain Text"/>
    <w:basedOn w:val="874"/>
    <w:uiPriority w:val="0"/>
    <w:qFormat/>
    <w:rPr>
      <w:rFonts w:ascii="宋体" w:hAnsi="Courier New" w:cs="Courier New"/>
    </w:rPr>
  </w:style>
  <w:style w:type="paragraph" w:styleId="897">
    <w:name w:val="toc 8"/>
    <w:basedOn w:val="874"/>
    <w:next w:val="874"/>
    <w:uiPriority w:val="39"/>
    <w:unhideWhenUsed/>
    <w:qFormat/>
    <w:pPr>
      <w:ind w:left="1984" w:firstLine="0"/>
      <w:spacing w:after="57"/>
    </w:pPr>
  </w:style>
  <w:style w:type="paragraph" w:styleId="898">
    <w:name w:val="endnote text"/>
    <w:basedOn w:val="874"/>
    <w:link w:val="1079"/>
    <w:uiPriority w:val="99"/>
    <w:semiHidden/>
    <w:unhideWhenUsed/>
    <w:qFormat/>
    <w:pPr>
      <w:spacing w:line="240" w:lineRule="auto"/>
    </w:pPr>
    <w:rPr>
      <w:sz w:val="20"/>
    </w:rPr>
  </w:style>
  <w:style w:type="paragraph" w:styleId="899">
    <w:name w:val="Balloon Text"/>
    <w:basedOn w:val="874"/>
    <w:link w:val="1105"/>
    <w:uiPriority w:val="99"/>
    <w:semiHidden/>
    <w:unhideWhenUsed/>
    <w:qFormat/>
    <w:pPr>
      <w:spacing w:line="240" w:lineRule="auto"/>
    </w:pPr>
    <w:rPr>
      <w:sz w:val="18"/>
      <w:szCs w:val="18"/>
    </w:rPr>
  </w:style>
  <w:style w:type="paragraph" w:styleId="900">
    <w:name w:val="Footer"/>
    <w:basedOn w:val="874"/>
    <w:link w:val="1098"/>
    <w:uiPriority w:val="0"/>
    <w:qFormat/>
    <w:pPr>
      <w:jc w:val="left"/>
      <w:spacing w:line="240" w:lineRule="auto"/>
      <w:tabs>
        <w:tab w:val="center" w:pos="4153" w:leader="none"/>
        <w:tab w:val="right" w:pos="8306" w:leader="none"/>
      </w:tabs>
    </w:pPr>
    <w:rPr>
      <w:sz w:val="18"/>
      <w:szCs w:val="18"/>
    </w:rPr>
  </w:style>
  <w:style w:type="paragraph" w:styleId="901">
    <w:name w:val="Header"/>
    <w:basedOn w:val="874"/>
    <w:link w:val="1097"/>
    <w:uiPriority w:val="0"/>
    <w:qFormat/>
    <w:pPr>
      <w:jc w:val="center"/>
      <w:spacing w:line="240" w:lineRule="auto"/>
      <w:tabs>
        <w:tab w:val="center" w:pos="4153" w:leader="none"/>
        <w:tab w:val="right" w:pos="8306" w:leader="none"/>
      </w:tabs>
      <w:pBdr>
        <w:bottom w:val="single" w:color="auto" w:sz="6" w:space="1"/>
      </w:pBdr>
    </w:pPr>
    <w:rPr>
      <w:sz w:val="18"/>
      <w:szCs w:val="18"/>
    </w:rPr>
  </w:style>
  <w:style w:type="paragraph" w:styleId="902">
    <w:name w:val="toc 1"/>
    <w:basedOn w:val="874"/>
    <w:next w:val="874"/>
    <w:uiPriority w:val="39"/>
    <w:unhideWhenUsed/>
    <w:qFormat/>
    <w:pPr>
      <w:ind w:firstLine="0"/>
      <w:spacing w:after="57"/>
    </w:pPr>
  </w:style>
  <w:style w:type="paragraph" w:styleId="903">
    <w:name w:val="toc 4"/>
    <w:basedOn w:val="874"/>
    <w:next w:val="874"/>
    <w:uiPriority w:val="39"/>
    <w:unhideWhenUsed/>
    <w:qFormat/>
    <w:pPr>
      <w:ind w:left="850" w:firstLine="0"/>
      <w:spacing w:after="57"/>
    </w:pPr>
  </w:style>
  <w:style w:type="paragraph" w:styleId="904">
    <w:name w:val="Subtitle"/>
    <w:basedOn w:val="874"/>
    <w:next w:val="874"/>
    <w:link w:val="945"/>
    <w:uiPriority w:val="11"/>
    <w:qFormat/>
    <w:pPr>
      <w:spacing w:before="200" w:after="200"/>
    </w:pPr>
    <w:rPr>
      <w:sz w:val="24"/>
      <w:szCs w:val="24"/>
    </w:rPr>
  </w:style>
  <w:style w:type="paragraph" w:styleId="905">
    <w:name w:val="footnote text"/>
    <w:basedOn w:val="874"/>
    <w:link w:val="1078"/>
    <w:uiPriority w:val="99"/>
    <w:semiHidden/>
    <w:unhideWhenUsed/>
    <w:qFormat/>
    <w:pPr>
      <w:spacing w:after="40" w:line="240" w:lineRule="auto"/>
    </w:pPr>
    <w:rPr>
      <w:sz w:val="18"/>
    </w:rPr>
  </w:style>
  <w:style w:type="paragraph" w:styleId="906">
    <w:name w:val="toc 6"/>
    <w:basedOn w:val="874"/>
    <w:next w:val="874"/>
    <w:uiPriority w:val="39"/>
    <w:unhideWhenUsed/>
    <w:qFormat/>
    <w:pPr>
      <w:ind w:left="1417" w:firstLine="0"/>
      <w:spacing w:after="57"/>
    </w:pPr>
  </w:style>
  <w:style w:type="paragraph" w:styleId="907">
    <w:name w:val="table of figures"/>
    <w:basedOn w:val="874"/>
    <w:next w:val="874"/>
    <w:uiPriority w:val="99"/>
    <w:unhideWhenUsed/>
    <w:qFormat/>
  </w:style>
  <w:style w:type="paragraph" w:styleId="908">
    <w:name w:val="toc 2"/>
    <w:basedOn w:val="874"/>
    <w:next w:val="874"/>
    <w:uiPriority w:val="39"/>
    <w:unhideWhenUsed/>
    <w:qFormat/>
    <w:pPr>
      <w:ind w:left="283" w:firstLine="0"/>
      <w:spacing w:after="57"/>
    </w:pPr>
  </w:style>
  <w:style w:type="paragraph" w:styleId="909">
    <w:name w:val="toc 9"/>
    <w:basedOn w:val="874"/>
    <w:next w:val="874"/>
    <w:uiPriority w:val="39"/>
    <w:unhideWhenUsed/>
    <w:qFormat/>
    <w:pPr>
      <w:ind w:left="2268" w:firstLine="0"/>
      <w:spacing w:after="57"/>
    </w:pPr>
  </w:style>
  <w:style w:type="paragraph" w:styleId="910">
    <w:name w:val="Normal (Web)"/>
    <w:basedOn w:val="874"/>
    <w:uiPriority w:val="0"/>
    <w:qFormat/>
    <w:pPr>
      <w:jc w:val="left"/>
      <w:spacing w:beforeAutospacing="1" w:afterAutospacing="1"/>
    </w:pPr>
    <w:rPr>
      <w:sz w:val="24"/>
    </w:rPr>
  </w:style>
  <w:style w:type="paragraph" w:styleId="911">
    <w:name w:val="Title"/>
    <w:basedOn w:val="874"/>
    <w:next w:val="874"/>
    <w:link w:val="944"/>
    <w:uiPriority w:val="10"/>
    <w:qFormat/>
    <w:pPr>
      <w:contextualSpacing/>
      <w:spacing w:before="300" w:after="200"/>
    </w:pPr>
    <w:rPr>
      <w:sz w:val="48"/>
      <w:szCs w:val="48"/>
    </w:rPr>
  </w:style>
  <w:style w:type="paragraph" w:styleId="912">
    <w:name w:val="Body Text First Indent"/>
    <w:basedOn w:val="891"/>
    <w:next w:val="874"/>
    <w:uiPriority w:val="0"/>
    <w:qFormat/>
    <w:rPr>
      <w:szCs w:val="24"/>
    </w:rPr>
  </w:style>
  <w:style w:type="paragraph" w:styleId="913">
    <w:name w:val="Body Text First Indent 2"/>
    <w:basedOn w:val="892"/>
    <w:next w:val="874"/>
    <w:uiPriority w:val="99"/>
    <w:qFormat/>
    <w:pPr>
      <w:ind w:left="0" w:firstLine="200"/>
      <w:spacing w:after="0"/>
    </w:pPr>
    <w:rPr>
      <w:szCs w:val="21"/>
    </w:rPr>
  </w:style>
  <w:style w:type="table" w:styleId="914">
    <w:name w:val="Table Grid"/>
    <w:basedOn w:val="8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5">
    <w:name w:val="Strong"/>
    <w:basedOn w:val="884"/>
    <w:uiPriority w:val="0"/>
    <w:qFormat/>
    <w:rPr>
      <w:b/>
    </w:rPr>
  </w:style>
  <w:style w:type="character" w:styleId="916">
    <w:name w:val="endnote reference"/>
    <w:basedOn w:val="884"/>
    <w:uiPriority w:val="99"/>
    <w:semiHidden/>
    <w:unhideWhenUsed/>
    <w:qFormat/>
    <w:rPr>
      <w:vertAlign w:val="superscript"/>
    </w:rPr>
  </w:style>
  <w:style w:type="character" w:styleId="917">
    <w:name w:val="Emphasis"/>
    <w:uiPriority w:val="0"/>
    <w:qFormat/>
    <w:rPr>
      <w:i/>
    </w:rPr>
  </w:style>
  <w:style w:type="character" w:styleId="918">
    <w:name w:val="Hyperlink"/>
    <w:uiPriority w:val="99"/>
    <w:unhideWhenUsed/>
    <w:qFormat/>
    <w:rPr>
      <w:color w:val="0563c1" w:themeColor="hyperlink"/>
      <w:u w:val="single"/>
      <w14:textFill>
        <w14:solidFill>
          <w14:schemeClr w14:val="hlink"/>
        </w14:solidFill>
      </w14:textFill>
    </w:rPr>
  </w:style>
  <w:style w:type="character" w:styleId="919">
    <w:name w:val="footnote reference"/>
    <w:basedOn w:val="884"/>
    <w:uiPriority w:val="99"/>
    <w:unhideWhenUsed/>
    <w:qFormat/>
    <w:rPr>
      <w:vertAlign w:val="superscript"/>
    </w:rPr>
  </w:style>
  <w:style w:type="character" w:styleId="920" w:customStyle="1">
    <w:name w:val="Heading 1 Char"/>
    <w:basedOn w:val="884"/>
    <w:uiPriority w:val="9"/>
    <w:qFormat/>
    <w:rPr>
      <w:rFonts w:ascii="Arial" w:hAnsi="Arial" w:eastAsia="Arial" w:cs="Arial"/>
      <w:sz w:val="40"/>
      <w:szCs w:val="40"/>
    </w:rPr>
  </w:style>
  <w:style w:type="character" w:styleId="921" w:customStyle="1">
    <w:name w:val="Heading 2 Char"/>
    <w:basedOn w:val="884"/>
    <w:uiPriority w:val="9"/>
    <w:qFormat/>
    <w:rPr>
      <w:rFonts w:ascii="Arial" w:hAnsi="Arial" w:eastAsia="Arial" w:cs="Arial"/>
      <w:sz w:val="34"/>
    </w:rPr>
  </w:style>
  <w:style w:type="character" w:styleId="922" w:customStyle="1">
    <w:name w:val="Heading 3 Char"/>
    <w:basedOn w:val="884"/>
    <w:uiPriority w:val="9"/>
    <w:qFormat/>
    <w:rPr>
      <w:rFonts w:ascii="Arial" w:hAnsi="Arial" w:eastAsia="Arial" w:cs="Arial"/>
      <w:sz w:val="30"/>
      <w:szCs w:val="30"/>
    </w:rPr>
  </w:style>
  <w:style w:type="character" w:styleId="923" w:customStyle="1">
    <w:name w:val="Heading 4 Char"/>
    <w:basedOn w:val="884"/>
    <w:uiPriority w:val="9"/>
    <w:qFormat/>
    <w:rPr>
      <w:rFonts w:ascii="Arial" w:hAnsi="Arial" w:eastAsia="Arial" w:cs="Arial"/>
      <w:b/>
      <w:bCs/>
      <w:sz w:val="26"/>
      <w:szCs w:val="26"/>
    </w:rPr>
  </w:style>
  <w:style w:type="character" w:styleId="924" w:customStyle="1">
    <w:name w:val="Heading 5 Char"/>
    <w:basedOn w:val="884"/>
    <w:uiPriority w:val="9"/>
    <w:qFormat/>
    <w:rPr>
      <w:rFonts w:ascii="Arial" w:hAnsi="Arial" w:eastAsia="Arial" w:cs="Arial"/>
      <w:b/>
      <w:bCs/>
      <w:sz w:val="24"/>
      <w:szCs w:val="24"/>
    </w:rPr>
  </w:style>
  <w:style w:type="character" w:styleId="925" w:customStyle="1">
    <w:name w:val="Heading 6 Char"/>
    <w:basedOn w:val="884"/>
    <w:uiPriority w:val="9"/>
    <w:qFormat/>
    <w:rPr>
      <w:rFonts w:ascii="Arial" w:hAnsi="Arial" w:eastAsia="Arial" w:cs="Arial"/>
      <w:b/>
      <w:bCs/>
      <w:sz w:val="22"/>
      <w:szCs w:val="22"/>
    </w:rPr>
  </w:style>
  <w:style w:type="character" w:styleId="926" w:customStyle="1">
    <w:name w:val="Heading 7 Char"/>
    <w:basedOn w:val="884"/>
    <w:uiPriority w:val="9"/>
    <w:qFormat/>
    <w:rPr>
      <w:rFonts w:ascii="Arial" w:hAnsi="Arial" w:eastAsia="Arial" w:cs="Arial"/>
      <w:b/>
      <w:bCs/>
      <w:i/>
      <w:iCs/>
      <w:sz w:val="22"/>
      <w:szCs w:val="22"/>
    </w:rPr>
  </w:style>
  <w:style w:type="character" w:styleId="927" w:customStyle="1">
    <w:name w:val="Heading 8 Char"/>
    <w:basedOn w:val="884"/>
    <w:uiPriority w:val="9"/>
    <w:qFormat/>
    <w:rPr>
      <w:rFonts w:ascii="Arial" w:hAnsi="Arial" w:eastAsia="Arial" w:cs="Arial"/>
      <w:i/>
      <w:iCs/>
      <w:sz w:val="22"/>
      <w:szCs w:val="22"/>
    </w:rPr>
  </w:style>
  <w:style w:type="character" w:styleId="928" w:customStyle="1">
    <w:name w:val="Heading 9 Char"/>
    <w:basedOn w:val="884"/>
    <w:uiPriority w:val="9"/>
    <w:qFormat/>
    <w:rPr>
      <w:rFonts w:ascii="Arial" w:hAnsi="Arial" w:eastAsia="Arial" w:cs="Arial"/>
      <w:i/>
      <w:iCs/>
      <w:sz w:val="21"/>
      <w:szCs w:val="21"/>
    </w:rPr>
  </w:style>
  <w:style w:type="character" w:styleId="929" w:customStyle="1">
    <w:name w:val="Title Char"/>
    <w:basedOn w:val="884"/>
    <w:uiPriority w:val="10"/>
    <w:qFormat/>
    <w:rPr>
      <w:sz w:val="48"/>
      <w:szCs w:val="48"/>
    </w:rPr>
  </w:style>
  <w:style w:type="character" w:styleId="930" w:customStyle="1">
    <w:name w:val="Subtitle Char"/>
    <w:basedOn w:val="884"/>
    <w:uiPriority w:val="11"/>
    <w:qFormat/>
    <w:rPr>
      <w:sz w:val="24"/>
      <w:szCs w:val="24"/>
    </w:rPr>
  </w:style>
  <w:style w:type="character" w:styleId="931" w:customStyle="1">
    <w:name w:val="Quote Char"/>
    <w:uiPriority w:val="29"/>
    <w:qFormat/>
    <w:rPr>
      <w:i/>
    </w:rPr>
  </w:style>
  <w:style w:type="character" w:styleId="932" w:customStyle="1">
    <w:name w:val="Intense Quote Char"/>
    <w:uiPriority w:val="30"/>
    <w:qFormat/>
    <w:rPr>
      <w:i/>
    </w:rPr>
  </w:style>
  <w:style w:type="character" w:styleId="933" w:customStyle="1">
    <w:name w:val="Footnote Text Char"/>
    <w:uiPriority w:val="99"/>
    <w:qFormat/>
    <w:rPr>
      <w:sz w:val="18"/>
    </w:rPr>
  </w:style>
  <w:style w:type="character" w:styleId="934" w:customStyle="1">
    <w:name w:val="Endnote Text Char"/>
    <w:uiPriority w:val="99"/>
    <w:qFormat/>
    <w:rPr>
      <w:sz w:val="20"/>
    </w:rPr>
  </w:style>
  <w:style w:type="character" w:styleId="935" w:customStyle="1">
    <w:name w:val="标题 1 字符"/>
    <w:basedOn w:val="884"/>
    <w:link w:val="875"/>
    <w:uiPriority w:val="9"/>
    <w:qFormat/>
    <w:rPr>
      <w:rFonts w:ascii="Arial" w:hAnsi="Arial" w:eastAsia="Arial" w:cs="Arial"/>
      <w:sz w:val="40"/>
      <w:szCs w:val="40"/>
    </w:rPr>
  </w:style>
  <w:style w:type="character" w:styleId="936" w:customStyle="1">
    <w:name w:val="标题 2 字符"/>
    <w:basedOn w:val="884"/>
    <w:link w:val="876"/>
    <w:uiPriority w:val="9"/>
    <w:qFormat/>
    <w:rPr>
      <w:rFonts w:ascii="Arial" w:hAnsi="Arial" w:eastAsia="Arial" w:cs="Arial"/>
      <w:sz w:val="34"/>
    </w:rPr>
  </w:style>
  <w:style w:type="character" w:styleId="937" w:customStyle="1">
    <w:name w:val="标题 3 字符"/>
    <w:basedOn w:val="884"/>
    <w:link w:val="877"/>
    <w:uiPriority w:val="9"/>
    <w:qFormat/>
    <w:rPr>
      <w:rFonts w:ascii="Arial" w:hAnsi="Arial" w:eastAsia="Arial" w:cs="Arial"/>
      <w:sz w:val="30"/>
      <w:szCs w:val="30"/>
    </w:rPr>
  </w:style>
  <w:style w:type="character" w:styleId="938" w:customStyle="1">
    <w:name w:val="标题 4 字符"/>
    <w:basedOn w:val="884"/>
    <w:link w:val="878"/>
    <w:uiPriority w:val="9"/>
    <w:qFormat/>
    <w:rPr>
      <w:rFonts w:ascii="Arial" w:hAnsi="Arial" w:eastAsia="Arial" w:cs="Arial"/>
      <w:b/>
      <w:bCs/>
      <w:sz w:val="26"/>
      <w:szCs w:val="26"/>
    </w:rPr>
  </w:style>
  <w:style w:type="character" w:styleId="939" w:customStyle="1">
    <w:name w:val="标题 5 字符"/>
    <w:basedOn w:val="884"/>
    <w:link w:val="879"/>
    <w:uiPriority w:val="9"/>
    <w:qFormat/>
    <w:rPr>
      <w:rFonts w:ascii="Arial" w:hAnsi="Arial" w:eastAsia="Arial" w:cs="Arial"/>
      <w:b/>
      <w:bCs/>
      <w:sz w:val="24"/>
      <w:szCs w:val="24"/>
    </w:rPr>
  </w:style>
  <w:style w:type="character" w:styleId="940" w:customStyle="1">
    <w:name w:val="标题 6 字符"/>
    <w:basedOn w:val="884"/>
    <w:link w:val="880"/>
    <w:uiPriority w:val="9"/>
    <w:qFormat/>
    <w:rPr>
      <w:rFonts w:ascii="Arial" w:hAnsi="Arial" w:eastAsia="Arial" w:cs="Arial"/>
      <w:b/>
      <w:bCs/>
      <w:sz w:val="22"/>
      <w:szCs w:val="22"/>
    </w:rPr>
  </w:style>
  <w:style w:type="character" w:styleId="941" w:customStyle="1">
    <w:name w:val="标题 7 字符"/>
    <w:basedOn w:val="884"/>
    <w:link w:val="881"/>
    <w:uiPriority w:val="9"/>
    <w:qFormat/>
    <w:rPr>
      <w:rFonts w:ascii="Arial" w:hAnsi="Arial" w:eastAsia="Arial" w:cs="Arial"/>
      <w:b/>
      <w:bCs/>
      <w:i/>
      <w:iCs/>
      <w:sz w:val="22"/>
      <w:szCs w:val="22"/>
    </w:rPr>
  </w:style>
  <w:style w:type="character" w:styleId="942" w:customStyle="1">
    <w:name w:val="标题 8 字符"/>
    <w:basedOn w:val="884"/>
    <w:link w:val="882"/>
    <w:uiPriority w:val="9"/>
    <w:qFormat/>
    <w:rPr>
      <w:rFonts w:ascii="Arial" w:hAnsi="Arial" w:eastAsia="Arial" w:cs="Arial"/>
      <w:i/>
      <w:iCs/>
      <w:sz w:val="22"/>
      <w:szCs w:val="22"/>
    </w:rPr>
  </w:style>
  <w:style w:type="character" w:styleId="943" w:customStyle="1">
    <w:name w:val="标题 9 字符"/>
    <w:basedOn w:val="884"/>
    <w:link w:val="883"/>
    <w:uiPriority w:val="9"/>
    <w:qFormat/>
    <w:rPr>
      <w:rFonts w:ascii="Arial" w:hAnsi="Arial" w:eastAsia="Arial" w:cs="Arial"/>
      <w:i/>
      <w:iCs/>
      <w:sz w:val="21"/>
      <w:szCs w:val="21"/>
    </w:rPr>
  </w:style>
  <w:style w:type="character" w:styleId="944" w:customStyle="1">
    <w:name w:val="标题 字符"/>
    <w:basedOn w:val="884"/>
    <w:link w:val="911"/>
    <w:uiPriority w:val="10"/>
    <w:qFormat/>
    <w:rPr>
      <w:sz w:val="48"/>
      <w:szCs w:val="48"/>
    </w:rPr>
  </w:style>
  <w:style w:type="character" w:styleId="945" w:customStyle="1">
    <w:name w:val="副标题 字符"/>
    <w:basedOn w:val="884"/>
    <w:link w:val="904"/>
    <w:uiPriority w:val="11"/>
    <w:qFormat/>
    <w:rPr>
      <w:sz w:val="24"/>
      <w:szCs w:val="24"/>
    </w:rPr>
  </w:style>
  <w:style w:type="paragraph" w:styleId="946">
    <w:name w:val="Quote"/>
    <w:basedOn w:val="874"/>
    <w:next w:val="874"/>
    <w:link w:val="947"/>
    <w:uiPriority w:val="29"/>
    <w:qFormat/>
    <w:pPr>
      <w:ind w:left="720" w:right="720"/>
    </w:pPr>
    <w:rPr>
      <w:i/>
    </w:rPr>
  </w:style>
  <w:style w:type="character" w:styleId="947" w:customStyle="1">
    <w:name w:val="引用 字符"/>
    <w:link w:val="946"/>
    <w:uiPriority w:val="29"/>
    <w:qFormat/>
    <w:rPr>
      <w:i/>
    </w:rPr>
  </w:style>
  <w:style w:type="paragraph" w:styleId="948">
    <w:name w:val="Intense Quote"/>
    <w:basedOn w:val="874"/>
    <w:next w:val="874"/>
    <w:link w:val="9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9" w:customStyle="1">
    <w:name w:val="明显引用 字符"/>
    <w:link w:val="948"/>
    <w:uiPriority w:val="30"/>
    <w:qFormat/>
    <w:rPr>
      <w:i/>
    </w:rPr>
  </w:style>
  <w:style w:type="character" w:styleId="950" w:customStyle="1">
    <w:name w:val="Header Char"/>
    <w:basedOn w:val="884"/>
    <w:uiPriority w:val="99"/>
    <w:qFormat/>
  </w:style>
  <w:style w:type="character" w:styleId="951" w:customStyle="1">
    <w:name w:val="Footer Char"/>
    <w:basedOn w:val="884"/>
    <w:uiPriority w:val="99"/>
    <w:qFormat/>
  </w:style>
  <w:style w:type="character" w:styleId="952" w:customStyle="1">
    <w:name w:val="Caption Char"/>
    <w:uiPriority w:val="99"/>
    <w:qFormat/>
  </w:style>
  <w:style w:type="table" w:styleId="953" w:customStyle="1">
    <w:name w:val="Table Grid Light"/>
    <w:basedOn w:val="8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54" w:customStyle="1">
    <w:name w:val="无格式表格 11"/>
    <w:basedOn w:val="8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5" w:customStyle="1">
    <w:name w:val="无格式表格 21"/>
    <w:basedOn w:val="8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6" w:customStyle="1">
    <w:name w:val="无格式表格 31"/>
    <w:basedOn w:val="8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7" w:customStyle="1">
    <w:name w:val="无格式表格 41"/>
    <w:basedOn w:val="8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8" w:customStyle="1">
    <w:name w:val="无格式表格 51"/>
    <w:basedOn w:val="8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9" w:customStyle="1">
    <w:name w:val="网格表 1 浅色1"/>
    <w:basedOn w:val="88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1"/>
    <w:basedOn w:val="88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2"/>
    <w:basedOn w:val="88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3"/>
    <w:basedOn w:val="88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4"/>
    <w:basedOn w:val="88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5"/>
    <w:basedOn w:val="88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6"/>
    <w:basedOn w:val="88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66" w:customStyle="1">
    <w:name w:val="网格表 21"/>
    <w:basedOn w:val="8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7" w:customStyle="1">
    <w:name w:val="Grid Table 2 - Accent 1"/>
    <w:basedOn w:val="88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68" w:customStyle="1">
    <w:name w:val="Grid Table 2 - Accent 2"/>
    <w:basedOn w:val="88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69" w:customStyle="1">
    <w:name w:val="Grid Table 2 - Accent 3"/>
    <w:basedOn w:val="88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70" w:customStyle="1">
    <w:name w:val="Grid Table 2 - Accent 4"/>
    <w:basedOn w:val="88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71" w:customStyle="1">
    <w:name w:val="Grid Table 2 - Accent 5"/>
    <w:basedOn w:val="88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72" w:customStyle="1">
    <w:name w:val="Grid Table 2 - Accent 6"/>
    <w:basedOn w:val="88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73" w:customStyle="1">
    <w:name w:val="网格表 31"/>
    <w:basedOn w:val="8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1"/>
    <w:basedOn w:val="88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2"/>
    <w:basedOn w:val="88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3"/>
    <w:basedOn w:val="88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4"/>
    <w:basedOn w:val="88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5"/>
    <w:basedOn w:val="88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6"/>
    <w:basedOn w:val="88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网格表 41"/>
    <w:basedOn w:val="88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1" w:customStyle="1">
    <w:name w:val="Grid Table 4 - Accent 1"/>
    <w:basedOn w:val="88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82" w:customStyle="1">
    <w:name w:val="Grid Table 4 - Accent 2"/>
    <w:basedOn w:val="88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83" w:customStyle="1">
    <w:name w:val="Grid Table 4 - Accent 3"/>
    <w:basedOn w:val="88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84" w:customStyle="1">
    <w:name w:val="Grid Table 4 - Accent 4"/>
    <w:basedOn w:val="88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85" w:customStyle="1">
    <w:name w:val="Grid Table 4 - Accent 5"/>
    <w:basedOn w:val="88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86" w:customStyle="1">
    <w:name w:val="Grid Table 4 - Accent 6"/>
    <w:basedOn w:val="88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87" w:customStyle="1">
    <w:name w:val="网格表 5 深色1"/>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8" w:customStyle="1">
    <w:name w:val="Grid Table 5 Dark- Accent 1"/>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89" w:customStyle="1">
    <w:name w:val="Grid Table 5 Dark - Accent 2"/>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90" w:customStyle="1">
    <w:name w:val="Grid Table 5 Dark - Accent 3"/>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91" w:customStyle="1">
    <w:name w:val="Grid Table 5 Dark- Accent 4"/>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92" w:customStyle="1">
    <w:name w:val="Grid Table 5 Dark - Accent 5"/>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93" w:customStyle="1">
    <w:name w:val="Grid Table 5 Dark - Accent 6"/>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94" w:customStyle="1">
    <w:name w:val="网格表 6 彩色1"/>
    <w:basedOn w:val="88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5" w:customStyle="1">
    <w:name w:val="Grid Table 6 Colorful - Accent 1"/>
    <w:basedOn w:val="88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96" w:customStyle="1">
    <w:name w:val="Grid Table 6 Colorful - Accent 2"/>
    <w:basedOn w:val="88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97" w:customStyle="1">
    <w:name w:val="Grid Table 6 Colorful - Accent 3"/>
    <w:basedOn w:val="88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98" w:customStyle="1">
    <w:name w:val="Grid Table 6 Colorful - Accent 4"/>
    <w:basedOn w:val="88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99" w:customStyle="1">
    <w:name w:val="Grid Table 6 Colorful - Accent 5"/>
    <w:basedOn w:val="88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00" w:customStyle="1">
    <w:name w:val="Grid Table 6 Colorful - Accent 6"/>
    <w:basedOn w:val="88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01" w:customStyle="1">
    <w:name w:val="网格表 7 彩色1"/>
    <w:basedOn w:val="88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2" w:customStyle="1">
    <w:name w:val="Grid Table 7 Colorful - Accent 1"/>
    <w:basedOn w:val="88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03" w:customStyle="1">
    <w:name w:val="Grid Table 7 Colorful - Accent 2"/>
    <w:basedOn w:val="88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4" w:customStyle="1">
    <w:name w:val="Grid Table 7 Colorful - Accent 3"/>
    <w:basedOn w:val="88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05" w:customStyle="1">
    <w:name w:val="Grid Table 7 Colorful - Accent 4"/>
    <w:basedOn w:val="88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6" w:customStyle="1">
    <w:name w:val="Grid Table 7 Colorful - Accent 5"/>
    <w:basedOn w:val="88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07" w:customStyle="1">
    <w:name w:val="Grid Table 7 Colorful - Accent 6"/>
    <w:basedOn w:val="88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08" w:customStyle="1">
    <w:name w:val="清单表 1 浅色1"/>
    <w:basedOn w:val="88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9" w:customStyle="1">
    <w:name w:val="List Table 1 Light - Accent 1"/>
    <w:basedOn w:val="88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10" w:customStyle="1">
    <w:name w:val="List Table 1 Light - Accent 2"/>
    <w:basedOn w:val="88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11" w:customStyle="1">
    <w:name w:val="List Table 1 Light - Accent 3"/>
    <w:basedOn w:val="88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12" w:customStyle="1">
    <w:name w:val="List Table 1 Light - Accent 4"/>
    <w:basedOn w:val="88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13" w:customStyle="1">
    <w:name w:val="List Table 1 Light - Accent 5"/>
    <w:basedOn w:val="88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14" w:customStyle="1">
    <w:name w:val="List Table 1 Light - Accent 6"/>
    <w:basedOn w:val="88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15" w:customStyle="1">
    <w:name w:val="清单表 21"/>
    <w:basedOn w:val="88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6" w:customStyle="1">
    <w:name w:val="List Table 2 - Accent 1"/>
    <w:basedOn w:val="88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17" w:customStyle="1">
    <w:name w:val="List Table 2 - Accent 2"/>
    <w:basedOn w:val="88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18" w:customStyle="1">
    <w:name w:val="List Table 2 - Accent 3"/>
    <w:basedOn w:val="88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19" w:customStyle="1">
    <w:name w:val="List Table 2 - Accent 4"/>
    <w:basedOn w:val="88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20" w:customStyle="1">
    <w:name w:val="List Table 2 - Accent 5"/>
    <w:basedOn w:val="88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21" w:customStyle="1">
    <w:name w:val="List Table 2 - Accent 6"/>
    <w:basedOn w:val="88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22" w:customStyle="1">
    <w:name w:val="清单表 31"/>
    <w:basedOn w:val="8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3" w:customStyle="1">
    <w:name w:val="List Table 3 - Accent 1"/>
    <w:basedOn w:val="88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4" w:customStyle="1">
    <w:name w:val="List Table 3 - Accent 2"/>
    <w:basedOn w:val="88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25" w:customStyle="1">
    <w:name w:val="List Table 3 - Accent 3"/>
    <w:basedOn w:val="88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26" w:customStyle="1">
    <w:name w:val="List Table 3 - Accent 4"/>
    <w:basedOn w:val="88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27" w:customStyle="1">
    <w:name w:val="List Table 3 - Accent 5"/>
    <w:basedOn w:val="88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28" w:customStyle="1">
    <w:name w:val="List Table 3 - Accent 6"/>
    <w:basedOn w:val="88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29" w:customStyle="1">
    <w:name w:val="清单表 41"/>
    <w:basedOn w:val="8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0" w:customStyle="1">
    <w:name w:val="List Table 4 - Accent 1"/>
    <w:basedOn w:val="88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31" w:customStyle="1">
    <w:name w:val="List Table 4 - Accent 2"/>
    <w:basedOn w:val="88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32" w:customStyle="1">
    <w:name w:val="List Table 4 - Accent 3"/>
    <w:basedOn w:val="88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33" w:customStyle="1">
    <w:name w:val="List Table 4 - Accent 4"/>
    <w:basedOn w:val="88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34" w:customStyle="1">
    <w:name w:val="List Table 4 - Accent 5"/>
    <w:basedOn w:val="88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35" w:customStyle="1">
    <w:name w:val="List Table 4 - Accent 6"/>
    <w:basedOn w:val="88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36" w:customStyle="1">
    <w:name w:val="清单表 5 深色1"/>
    <w:basedOn w:val="88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1"/>
    <w:basedOn w:val="88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2"/>
    <w:basedOn w:val="88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3"/>
    <w:basedOn w:val="88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4"/>
    <w:basedOn w:val="88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5"/>
    <w:basedOn w:val="88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6"/>
    <w:basedOn w:val="88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清单表 6 彩色1"/>
    <w:basedOn w:val="88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4" w:customStyle="1">
    <w:name w:val="List Table 6 Colorful - Accent 1"/>
    <w:basedOn w:val="88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45" w:customStyle="1">
    <w:name w:val="List Table 6 Colorful - Accent 2"/>
    <w:basedOn w:val="88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46" w:customStyle="1">
    <w:name w:val="List Table 6 Colorful - Accent 3"/>
    <w:basedOn w:val="88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47" w:customStyle="1">
    <w:name w:val="List Table 6 Colorful - Accent 4"/>
    <w:basedOn w:val="88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48" w:customStyle="1">
    <w:name w:val="List Table 6 Colorful - Accent 5"/>
    <w:basedOn w:val="88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49" w:customStyle="1">
    <w:name w:val="List Table 6 Colorful - Accent 6"/>
    <w:basedOn w:val="88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50" w:customStyle="1">
    <w:name w:val="清单表 7 彩色1"/>
    <w:basedOn w:val="88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1" w:customStyle="1">
    <w:name w:val="List Table 7 Colorful - Accent 1"/>
    <w:basedOn w:val="88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52" w:customStyle="1">
    <w:name w:val="List Table 7 Colorful - Accent 2"/>
    <w:basedOn w:val="88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3" w:customStyle="1">
    <w:name w:val="List Table 7 Colorful - Accent 3"/>
    <w:basedOn w:val="88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54" w:customStyle="1">
    <w:name w:val="List Table 7 Colorful - Accent 4"/>
    <w:basedOn w:val="88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55" w:customStyle="1">
    <w:name w:val="List Table 7 Colorful - Accent 5"/>
    <w:basedOn w:val="88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56" w:customStyle="1">
    <w:name w:val="List Table 7 Colorful - Accent 6"/>
    <w:basedOn w:val="88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57" w:customStyle="1">
    <w:name w:val="Lined - Accent"/>
    <w:basedOn w:val="8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8" w:customStyle="1">
    <w:name w:val="Lined - Accent 1"/>
    <w:basedOn w:val="8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9" w:customStyle="1">
    <w:name w:val="Lined - Accent 2"/>
    <w:basedOn w:val="8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60" w:customStyle="1">
    <w:name w:val="Lined - Accent 3"/>
    <w:basedOn w:val="8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1" w:customStyle="1">
    <w:name w:val="Lined - Accent 4"/>
    <w:basedOn w:val="8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62" w:customStyle="1">
    <w:name w:val="Lined - Accent 5"/>
    <w:basedOn w:val="8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3" w:customStyle="1">
    <w:name w:val="Lined - Accent 6"/>
    <w:basedOn w:val="8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4" w:customStyle="1">
    <w:name w:val="Bordered &amp; Lined - Accent"/>
    <w:basedOn w:val="88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5" w:customStyle="1">
    <w:name w:val="Bordered &amp; Lined - Accent 1"/>
    <w:basedOn w:val="88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66" w:customStyle="1">
    <w:name w:val="Bordered &amp; Lined - Accent 2"/>
    <w:basedOn w:val="88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67" w:customStyle="1">
    <w:name w:val="Bordered &amp; Lined - Accent 3"/>
    <w:basedOn w:val="88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8" w:customStyle="1">
    <w:name w:val="Bordered &amp; Lined - Accent 4"/>
    <w:basedOn w:val="88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69" w:customStyle="1">
    <w:name w:val="Bordered &amp; Lined - Accent 5"/>
    <w:basedOn w:val="88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70" w:customStyle="1">
    <w:name w:val="Bordered &amp; Lined - Accent 6"/>
    <w:basedOn w:val="88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1" w:customStyle="1">
    <w:name w:val="Bordered"/>
    <w:basedOn w:val="88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2" w:customStyle="1">
    <w:name w:val="Bordered - Accent 1"/>
    <w:basedOn w:val="88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73" w:customStyle="1">
    <w:name w:val="Bordered - Accent 2"/>
    <w:basedOn w:val="88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74" w:customStyle="1">
    <w:name w:val="Bordered - Accent 3"/>
    <w:basedOn w:val="88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75" w:customStyle="1">
    <w:name w:val="Bordered - Accent 4"/>
    <w:basedOn w:val="88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76" w:customStyle="1">
    <w:name w:val="Bordered - Accent 5"/>
    <w:basedOn w:val="88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77" w:customStyle="1">
    <w:name w:val="Bordered - Accent 6"/>
    <w:basedOn w:val="88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78" w:customStyle="1">
    <w:name w:val="脚注文本 字符"/>
    <w:link w:val="905"/>
    <w:uiPriority w:val="99"/>
    <w:qFormat/>
    <w:rPr>
      <w:sz w:val="18"/>
    </w:rPr>
  </w:style>
  <w:style w:type="character" w:styleId="1079" w:customStyle="1">
    <w:name w:val="尾注文本 字符"/>
    <w:link w:val="898"/>
    <w:uiPriority w:val="99"/>
    <w:qFormat/>
    <w:rPr>
      <w:sz w:val="20"/>
    </w:rPr>
  </w:style>
  <w:style w:type="paragraph" w:styleId="1080" w:customStyle="1">
    <w:name w:val="TOC 标题1"/>
    <w:uiPriority w:val="39"/>
    <w:unhideWhenUsed/>
    <w:qFormat/>
    <w:rPr>
      <w:rFonts w:ascii="Times New Roman" w:hAnsi="Times New Roman" w:eastAsia="宋体" w:cs="Times New Roman"/>
      <w:lang w:val="en-US" w:eastAsia="zh-CN" w:bidi="ar-SA"/>
    </w:rPr>
  </w:style>
  <w:style w:type="paragraph" w:styleId="1081" w:customStyle="1">
    <w:name w:val="正文首行缩进 21"/>
    <w:basedOn w:val="1082"/>
    <w:next w:val="874"/>
    <w:uiPriority w:val="0"/>
    <w:qFormat/>
    <w:pPr>
      <w:ind w:left="0"/>
      <w:spacing w:after="0"/>
    </w:pPr>
    <w:rPr>
      <w:rFonts w:ascii="宋体" w:hAnsi="宋体"/>
      <w:szCs w:val="20"/>
    </w:rPr>
  </w:style>
  <w:style w:type="paragraph" w:styleId="1082" w:customStyle="1">
    <w:name w:val="正文文本缩进1"/>
    <w:basedOn w:val="874"/>
    <w:next w:val="1083"/>
    <w:uiPriority w:val="0"/>
    <w:unhideWhenUsed/>
    <w:qFormat/>
    <w:pPr>
      <w:ind w:left="420"/>
      <w:spacing w:after="120"/>
    </w:pPr>
  </w:style>
  <w:style w:type="paragraph" w:styleId="1083" w:customStyle="1">
    <w:name w:val="寄信人地址1"/>
    <w:basedOn w:val="874"/>
    <w:uiPriority w:val="99"/>
    <w:unhideWhenUsed/>
    <w:qFormat/>
    <w:rPr>
      <w:rFonts w:ascii="Arial" w:hAnsi="Arial"/>
    </w:rPr>
  </w:style>
  <w:style w:type="paragraph" w:styleId="1084" w:customStyle="1">
    <w:name w:val="Default"/>
    <w:next w:val="874"/>
    <w:uiPriority w:val="99"/>
    <w:qFormat/>
    <w:pPr>
      <w:widowControl w:val="off"/>
    </w:pPr>
    <w:rPr>
      <w:rFonts w:ascii="宋体" w:hAnsi="Times New Roman" w:eastAsia="宋体" w:cs="Times New Roman"/>
      <w:color w:val="000000"/>
      <w:sz w:val="24"/>
      <w:szCs w:val="24"/>
      <w:lang w:val="en-US" w:eastAsia="zh-CN" w:bidi="ar-SA"/>
    </w:rPr>
  </w:style>
  <w:style w:type="paragraph" w:styleId="1085" w:customStyle="1">
    <w:name w:val="标题 21"/>
    <w:basedOn w:val="874"/>
    <w:next w:val="874"/>
    <w:uiPriority w:val="9"/>
    <w:qFormat/>
    <w:pPr>
      <w:keepLines/>
      <w:keepNext/>
      <w:spacing w:before="360" w:after="200"/>
      <w:outlineLvl w:val="1"/>
    </w:pPr>
    <w:rPr>
      <w:rFonts w:ascii="Arial" w:hAnsi="Arial" w:eastAsia="Arial"/>
      <w:sz w:val="34"/>
      <w:szCs w:val="20"/>
    </w:rPr>
  </w:style>
  <w:style w:type="paragraph" w:styleId="1086" w:customStyle="1">
    <w:name w:val="正文文本11"/>
    <w:basedOn w:val="874"/>
    <w:next w:val="874"/>
    <w:uiPriority w:val="99"/>
    <w:qFormat/>
    <w:rPr>
      <w:rFonts w:ascii="楷体_GB2312" w:hAnsi="Arial" w:eastAsia="楷体_GB2312"/>
      <w:sz w:val="28"/>
      <w:szCs w:val="28"/>
    </w:rPr>
  </w:style>
  <w:style w:type="paragraph" w:styleId="1087" w:customStyle="1">
    <w:name w:val="正文文本1"/>
    <w:basedOn w:val="874"/>
    <w:next w:val="874"/>
    <w:uiPriority w:val="0"/>
    <w:qFormat/>
    <w:rPr>
      <w:rFonts w:ascii="仿宋_GB2312" w:eastAsia="仿宋_GB2312"/>
      <w:sz w:val="24"/>
      <w:szCs w:val="20"/>
    </w:rPr>
  </w:style>
  <w:style w:type="paragraph" w:styleId="1088" w:customStyle="1">
    <w:name w:val="BodyText1"/>
    <w:basedOn w:val="874"/>
    <w:uiPriority w:val="0"/>
    <w:qFormat/>
    <w:pPr>
      <w:ind w:left="72" w:right="30"/>
      <w:jc w:val="center"/>
      <w:spacing w:after="60" w:line="360" w:lineRule="atLeast"/>
    </w:pPr>
  </w:style>
  <w:style w:type="paragraph" w:styleId="1089" w:customStyle="1">
    <w:name w:val="普通正文"/>
    <w:basedOn w:val="874"/>
    <w:uiPriority w:val="0"/>
    <w:qFormat/>
    <w:pPr>
      <w:ind w:firstLine="480"/>
      <w:jc w:val="left"/>
      <w:spacing w:before="120" w:after="120"/>
    </w:pPr>
    <w:rPr>
      <w:rFonts w:ascii="Arial" w:hAnsi="Arial"/>
      <w:sz w:val="24"/>
      <w:szCs w:val="24"/>
    </w:rPr>
  </w:style>
  <w:style w:type="paragraph" w:styleId="1090" w:customStyle="1">
    <w:name w:val="正文缩进1"/>
    <w:basedOn w:val="874"/>
    <w:uiPriority w:val="99"/>
    <w:qFormat/>
    <w:pPr>
      <w:jc w:val="left"/>
    </w:pPr>
    <w:rPr>
      <w:sz w:val="24"/>
    </w:rPr>
  </w:style>
  <w:style w:type="paragraph" w:styleId="1091" w:customStyle="1">
    <w:name w:val="正文文本2"/>
    <w:basedOn w:val="874"/>
    <w:next w:val="874"/>
    <w:uiPriority w:val="0"/>
    <w:qFormat/>
    <w:rPr>
      <w:rFonts w:ascii="楷体_GB2312" w:hAnsi="Arial" w:eastAsia="楷体_GB2312"/>
      <w:sz w:val="28"/>
      <w:szCs w:val="28"/>
    </w:rPr>
  </w:style>
  <w:style w:type="paragraph" w:styleId="1092" w:customStyle="1">
    <w:name w:val="正文缩进11"/>
    <w:basedOn w:val="874"/>
    <w:uiPriority w:val="0"/>
    <w:qFormat/>
    <w:rPr>
      <w:sz w:val="20"/>
      <w:szCs w:val="21"/>
    </w:rPr>
  </w:style>
  <w:style w:type="paragraph" w:styleId="1093" w:customStyle="1">
    <w:name w:val="页脚1"/>
    <w:basedOn w:val="874"/>
    <w:uiPriority w:val="0"/>
    <w:qFormat/>
    <w:pPr>
      <w:jc w:val="left"/>
      <w:tabs>
        <w:tab w:val="center" w:pos="4153" w:leader="none"/>
        <w:tab w:val="right" w:pos="8306" w:leader="none"/>
      </w:tabs>
    </w:pPr>
    <w:rPr>
      <w:sz w:val="18"/>
      <w:szCs w:val="18"/>
    </w:rPr>
  </w:style>
  <w:style w:type="paragraph" w:styleId="1094" w:customStyle="1">
    <w:name w:val="页脚2"/>
    <w:basedOn w:val="874"/>
    <w:uiPriority w:val="99"/>
    <w:unhideWhenUsed/>
    <w:qFormat/>
    <w:pPr>
      <w:tabs>
        <w:tab w:val="center" w:pos="7143" w:leader="none"/>
        <w:tab w:val="right" w:pos="14287" w:leader="none"/>
      </w:tabs>
    </w:pPr>
  </w:style>
  <w:style w:type="character" w:styleId="1095" w:customStyle="1">
    <w:name w:val="font21"/>
    <w:basedOn w:val="884"/>
    <w:uiPriority w:val="0"/>
    <w:qFormat/>
    <w:rPr>
      <w:rFonts w:hint="eastAsia" w:ascii="仿宋" w:hAnsi="仿宋" w:eastAsia="仿宋" w:cs="仿宋"/>
      <w:b/>
      <w:bCs/>
      <w:color w:val="000000"/>
      <w:sz w:val="20"/>
      <w:szCs w:val="20"/>
      <w:u w:val="none"/>
    </w:rPr>
  </w:style>
  <w:style w:type="character" w:styleId="1096" w:customStyle="1">
    <w:name w:val="文档结构图 字符"/>
    <w:basedOn w:val="884"/>
    <w:link w:val="890"/>
    <w:uiPriority w:val="0"/>
    <w:qFormat/>
    <w:rPr>
      <w:rFonts w:ascii="宋体"/>
      <w:sz w:val="18"/>
      <w:szCs w:val="18"/>
    </w:rPr>
  </w:style>
  <w:style w:type="character" w:styleId="1097" w:customStyle="1">
    <w:name w:val="页眉 字符"/>
    <w:basedOn w:val="884"/>
    <w:link w:val="901"/>
    <w:uiPriority w:val="0"/>
    <w:qFormat/>
    <w:rPr>
      <w:sz w:val="18"/>
      <w:szCs w:val="18"/>
    </w:rPr>
  </w:style>
  <w:style w:type="character" w:styleId="1098" w:customStyle="1">
    <w:name w:val="页脚 字符"/>
    <w:basedOn w:val="884"/>
    <w:link w:val="900"/>
    <w:uiPriority w:val="0"/>
    <w:qFormat/>
    <w:rPr>
      <w:sz w:val="18"/>
      <w:szCs w:val="18"/>
    </w:rPr>
  </w:style>
  <w:style w:type="character" w:styleId="1099" w:customStyle="1">
    <w:name w:val="font01"/>
    <w:basedOn w:val="884"/>
    <w:uiPriority w:val="0"/>
    <w:qFormat/>
    <w:rPr>
      <w:rFonts w:hint="eastAsia" w:ascii="仿宋" w:hAnsi="仿宋" w:eastAsia="仿宋" w:cs="仿宋"/>
      <w:b/>
      <w:bCs/>
      <w:color w:val="000000"/>
      <w:sz w:val="20"/>
      <w:szCs w:val="20"/>
      <w:u w:val="none"/>
    </w:rPr>
  </w:style>
  <w:style w:type="paragraph" w:styleId="1100" w:customStyle="1">
    <w:name w:val="列出段落1"/>
    <w:basedOn w:val="874"/>
    <w:uiPriority w:val="34"/>
    <w:qFormat/>
    <w:rPr>
      <w:rFonts w:ascii="Calibri" w:hAnsi="Calibri"/>
    </w:rPr>
  </w:style>
  <w:style w:type="paragraph" w:styleId="1101">
    <w:name w:val="No Spacing"/>
    <w:uiPriority w:val="1"/>
    <w:qFormat/>
    <w:pPr>
      <w:jc w:val="both"/>
      <w:widowControl w:val="off"/>
    </w:pPr>
    <w:rPr>
      <w:rFonts w:ascii="Calibri" w:hAnsi="Calibri" w:eastAsia="宋体" w:cs="Times New Roman"/>
      <w:sz w:val="21"/>
      <w:szCs w:val="22"/>
      <w:lang w:val="en-US" w:eastAsia="zh-CN" w:bidi="ar-SA"/>
    </w:rPr>
  </w:style>
  <w:style w:type="paragraph" w:styleId="1102">
    <w:name w:val="List Paragraph"/>
    <w:basedOn w:val="874"/>
    <w:uiPriority w:val="34"/>
    <w:qFormat/>
  </w:style>
  <w:style w:type="paragraph" w:styleId="110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04" w:customStyle="1">
    <w:name w:val="列表段落1"/>
    <w:basedOn w:val="874"/>
    <w:uiPriority w:val="34"/>
    <w:qFormat/>
    <w:pPr>
      <w:ind w:firstLine="200"/>
      <w:spacing w:line="240" w:lineRule="auto"/>
    </w:pPr>
    <w:rPr>
      <w:rFonts w:asciiTheme="minorHAnsi" w:hAnsiTheme="minorHAnsi" w:eastAsiaTheme="minorEastAsia" w:cstheme="minorBidi"/>
    </w:rPr>
  </w:style>
  <w:style w:type="character" w:styleId="1105" w:customStyle="1">
    <w:name w:val="批注框文本 字符"/>
    <w:basedOn w:val="884"/>
    <w:link w:val="899"/>
    <w:uiPriority w:val="99"/>
    <w:semiHidden/>
    <w:qFormat/>
    <w:rPr>
      <w:sz w:val="18"/>
      <w:szCs w:val="18"/>
    </w:rPr>
  </w:style>
  <w:style w:type="paragraph" w:styleId="1106" w:customStyle="1">
    <w:name w:val="索引 41"/>
    <w:next w:val="874"/>
    <w:uiPriority w:val="0"/>
    <w:qFormat/>
    <w:pPr>
      <w:ind w:left="1260"/>
      <w:jc w:val="both"/>
      <w:widowControl w:val="off"/>
    </w:pPr>
    <w:rPr>
      <w:rFonts w:ascii="Calibri" w:hAnsi="Calibri" w:eastAsia="宋体" w:cs="Times New Roman"/>
      <w:sz w:val="21"/>
      <w:lang w:val="en-US" w:eastAsia="zh-CN" w:bidi="ar-SA"/>
    </w:rPr>
  </w:style>
  <w:style w:type="character" w:styleId="1107" w:customStyle="1">
    <w:name w:val="正文文本缩进 字符"/>
    <w:basedOn w:val="884"/>
    <w:link w:val="892"/>
    <w:uiPriority w:val="99"/>
    <w:qFormat/>
    <w:rPr>
      <w:sz w:val="21"/>
    </w:rPr>
  </w:style>
  <w:style w:type="character" w:styleId="1108" w:customStyle="1">
    <w:name w:val="font51"/>
    <w:uiPriority w:val="0"/>
    <w:qFormat/>
    <w:rPr>
      <w:rFonts w:hint="eastAsia" w:ascii="仿宋" w:hAnsi="仿宋" w:eastAsia="仿宋" w:cs="仿宋"/>
      <w:b/>
      <w:bCs/>
      <w:color w:val="000000"/>
      <w:sz w:val="22"/>
      <w:szCs w:val="22"/>
      <w:u w:val="none"/>
    </w:rPr>
  </w:style>
  <w:style w:type="numbering" w:styleId="11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15996</dc:creator>
  <cp:lastModifiedBy>潘荣</cp:lastModifiedBy>
  <cp:revision>6</cp:revision>
  <dcterms:created xsi:type="dcterms:W3CDTF">2026-06-15T12:39:00Z</dcterms:created>
  <dcterms:modified xsi:type="dcterms:W3CDTF">2026-07-24T05:48:33Z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CFFB36932B014CD68BF913B11C2D536E_13</vt:lpwstr>
  </property>
  <property fmtid="{D5CDD505-2E9C-101B-9397-08002B2CF9AE}" pid="4" name="KSOTemplateDocerSaveRecord">
    <vt:lpwstr>eyJoZGlkIjoiMDhkZWZkOWRjZTM1ODUwNmU2ODNlNDA2MzMzOWNmZTEiLCJ1c2VySWQiOiI1MjMyNDc1MDUifQ==</vt:lpwstr>
  </property>
</Properties>
</file>