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26"/>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26"/>
        <w:ind w:firstLine="640"/>
        <w:jc w:val="left"/>
        <w:keepLines w:val="0"/>
        <w:keepNext w:val="0"/>
        <w:pageBreakBefore w:val="0"/>
        <w:spacing w:before="120" w:after="120" w:line="660" w:lineRule="exact"/>
        <w:widowControl w:val="off"/>
        <w:rPr>
          <w:rFonts w:hint="eastAsia" w:ascii="Arial" w:hAnsi="Arial"/>
          <w:b/>
          <w:bCs/>
          <w:color w:val="000000"/>
          <w:sz w:val="32"/>
          <w:szCs w:val="24"/>
        </w:rPr>
      </w:pPr>
      <w:r>
        <w:rPr>
          <w:rFonts w:hint="eastAsia" w:ascii="Arial" w:hAnsi="Arial"/>
          <w:b/>
          <w:bCs/>
          <w:color w:val="000000"/>
          <w:sz w:val="32"/>
          <w:szCs w:val="24"/>
        </w:rPr>
      </w:r>
      <w:r/>
    </w:p>
    <w:p>
      <w:pPr>
        <w:pStyle w:val="926"/>
        <w:ind w:firstLine="640"/>
        <w:jc w:val="left"/>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项目名称：江苏食品药品职业技术学院国产算力服务器建设</w:t>
      </w:r>
      <w:r>
        <w:rPr>
          <w:rFonts w:hint="eastAsia" w:ascii="宋体" w:hAnsi="宋体" w:eastAsia="宋体" w:cs="宋体"/>
          <w:b/>
          <w:bCs/>
          <w:color w:val="000000"/>
          <w:sz w:val="32"/>
          <w:szCs w:val="32"/>
        </w:rPr>
      </w:r>
      <w:r/>
    </w:p>
    <w:p>
      <w:pPr>
        <w:pStyle w:val="926"/>
        <w:ind w:firstLine="640"/>
        <w:keepLines w:val="0"/>
        <w:keepNext w:val="0"/>
        <w:pageBreakBefore w:val="0"/>
        <w:spacing w:before="120" w:after="120" w:line="660" w:lineRule="exact"/>
        <w:widowControl w:val="off"/>
        <w:rPr>
          <w:rFonts w:ascii="Arial" w:hAnsi="Arial"/>
          <w:b/>
          <w:bCs/>
          <w:sz w:val="32"/>
          <w:szCs w:val="24"/>
          <w:lang w:val="en-US"/>
        </w:rPr>
      </w:pPr>
      <w:r>
        <w:rPr>
          <w:rFonts w:hint="eastAsia" w:ascii="宋体" w:hAnsi="宋体" w:eastAsia="宋体" w:cs="宋体"/>
          <w:b/>
          <w:bCs/>
          <w:sz w:val="32"/>
          <w:szCs w:val="32"/>
          <w:lang w:eastAsia="zh-CN"/>
        </w:rPr>
        <w:t xml:space="preserve">采购编号</w:t>
      </w:r>
      <w:r>
        <w:rPr>
          <w:rFonts w:hint="eastAsia" w:ascii="宋体" w:hAnsi="宋体" w:eastAsia="宋体" w:cs="宋体"/>
          <w:b/>
          <w:bCs/>
          <w:sz w:val="32"/>
          <w:szCs w:val="32"/>
        </w:rPr>
        <w:t xml:space="preserve">：</w:t>
      </w:r>
      <w:r>
        <w:rPr>
          <w:rFonts w:hint="eastAsia" w:ascii="Arial" w:hAnsi="Arial"/>
          <w:b/>
          <w:bCs/>
          <w:sz w:val="32"/>
          <w:szCs w:val="24"/>
        </w:rPr>
        <w:t xml:space="preserve">JSZC-320000-</w:t>
      </w:r>
      <w:r>
        <w:rPr>
          <w:rFonts w:hint="eastAsia" w:ascii="Arial" w:hAnsi="Arial"/>
          <w:b/>
          <w:bCs/>
          <w:sz w:val="32"/>
          <w:szCs w:val="24"/>
          <w:lang w:val="en-US" w:eastAsia="zh-CN"/>
        </w:rPr>
        <w:t xml:space="preserve">SCZX-G2026-0337</w:t>
      </w:r>
      <w:r>
        <w:rPr>
          <w:rFonts w:ascii="Arial" w:hAnsi="Arial"/>
          <w:b/>
          <w:bCs/>
          <w:sz w:val="32"/>
          <w:szCs w:val="24"/>
          <w:lang w:val="en-US"/>
        </w:rPr>
      </w:r>
      <w:r/>
    </w:p>
    <w:p>
      <w:pPr>
        <w:pStyle w:val="926"/>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6"/>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6"/>
        <w:jc w:val="left"/>
        <w:keepLines w:val="0"/>
        <w:keepNext w:val="0"/>
        <w:pageBreakBefore w:val="0"/>
        <w:spacing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6"/>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江苏省政府采购中心</w:t>
      </w:r>
      <w:r>
        <w:rPr>
          <w:rFonts w:hint="eastAsia" w:ascii="宋体" w:hAnsi="宋体" w:eastAsia="宋体" w:cs="宋体"/>
          <w:b/>
          <w:bCs/>
          <w:color w:val="000000"/>
          <w:sz w:val="32"/>
          <w:szCs w:val="32"/>
        </w:rPr>
      </w:r>
      <w:r/>
    </w:p>
    <w:p>
      <w:pPr>
        <w:pStyle w:val="926"/>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2026</w:t>
      </w:r>
      <w:r>
        <w:rPr>
          <w:rFonts w:hint="eastAsia" w:ascii="宋体" w:hAnsi="宋体" w:eastAsia="宋体" w:cs="宋体"/>
          <w:b/>
          <w:bCs/>
          <w:color w:val="000000"/>
          <w:sz w:val="32"/>
          <w:szCs w:val="32"/>
        </w:rPr>
        <w:t xml:space="preserve">年</w:t>
      </w:r>
      <w:r>
        <w:rPr>
          <w:rFonts w:hint="eastAsia" w:ascii="宋体" w:hAnsi="宋体" w:eastAsia="宋体" w:cs="宋体"/>
          <w:b/>
          <w:bCs/>
          <w:color w:val="000000"/>
          <w:sz w:val="32"/>
          <w:szCs w:val="32"/>
          <w:lang w:val="en-US" w:eastAsia="zh-CN"/>
        </w:rPr>
        <w:t xml:space="preserve">8</w:t>
      </w:r>
      <w:r>
        <w:rPr>
          <w:rFonts w:hint="eastAsia" w:ascii="宋体" w:hAnsi="宋体" w:eastAsia="宋体" w:cs="宋体"/>
          <w:b/>
          <w:bCs/>
          <w:color w:val="000000"/>
          <w:sz w:val="32"/>
          <w:szCs w:val="32"/>
        </w:rPr>
        <w:t xml:space="preserve">月</w:t>
      </w:r>
      <w:r>
        <w:rPr>
          <w:rFonts w:hint="eastAsia" w:ascii="宋体" w:hAnsi="宋体" w:eastAsia="宋体" w:cs="宋体"/>
          <w:b/>
          <w:bCs/>
          <w:color w:val="000000"/>
          <w:sz w:val="32"/>
          <w:szCs w:val="32"/>
        </w:rPr>
      </w:r>
      <w:r/>
    </w:p>
    <w:p>
      <w:pPr>
        <w:pStyle w:val="926"/>
        <w:jc w:val="left"/>
        <w:spacing w:before="120" w:after="120" w:line="360" w:lineRule="auto"/>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u w:val="single"/>
        </w:rPr>
      </w:r>
      <w:r/>
    </w:p>
    <w:p>
      <w:pPr>
        <w:pStyle w:val="92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26"/>
        <w:jc w:val="center"/>
        <w:keepLines w:val="0"/>
        <w:keepNext w:val="0"/>
        <w:pageBreakBefore w:val="0"/>
        <w:spacing w:line="660" w:lineRule="exact"/>
        <w:widowControl w:val="off"/>
        <w:rPr>
          <w:rFonts w:hint="eastAsia" w:ascii="黑体" w:hAnsi="黑体" w:eastAsia="黑体" w:cs="黑体"/>
          <w:b/>
          <w:color w:val="000000"/>
          <w:sz w:val="36"/>
          <w:szCs w:val="36"/>
        </w:rPr>
        <w:outlineLvl w:val="0"/>
      </w:pPr>
      <w:r>
        <w:rPr>
          <w:rFonts w:ascii="Times New Roman" w:hAnsi="Times New Roman"/>
          <w:color w:val="000000"/>
          <w:szCs w:val="21"/>
        </w:rP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黑体" w:hAnsi="黑体" w:eastAsia="黑体" w:cs="黑体"/>
          <w:b w:val="0"/>
          <w:bCs/>
          <w:color w:val="000000"/>
          <w:sz w:val="36"/>
          <w:szCs w:val="36"/>
        </w:rPr>
        <w:t xml:space="preserve">总  目  录</w:t>
      </w:r>
      <w:r>
        <w:rPr>
          <w:rFonts w:hint="eastAsia" w:ascii="黑体" w:hAnsi="黑体" w:eastAsia="黑体" w:cs="黑体"/>
          <w:b/>
          <w:color w:val="000000"/>
          <w:sz w:val="36"/>
          <w:szCs w:val="36"/>
        </w:rPr>
      </w:r>
      <w:r/>
    </w:p>
    <w:p>
      <w:pPr>
        <w:pStyle w:val="926"/>
        <w:spacing w:line="480" w:lineRule="auto"/>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6"/>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第一章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投标邀请……………………………………3 </w:t>
      </w:r>
      <w:r>
        <w:rPr>
          <w:rFonts w:hint="eastAsia" w:ascii="黑体" w:hAnsi="黑体" w:eastAsia="黑体" w:cs="黑体"/>
          <w:color w:val="000000"/>
          <w:sz w:val="36"/>
          <w:szCs w:val="36"/>
        </w:rPr>
      </w:r>
      <w:r/>
    </w:p>
    <w:p>
      <w:pPr>
        <w:pStyle w:val="926"/>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第二章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投标人须知</w:t>
      </w:r>
      <w:r>
        <w:rPr>
          <w:rFonts w:hint="eastAsia" w:ascii="黑体" w:hAnsi="黑体" w:eastAsia="黑体" w:cs="黑体"/>
          <w:color w:val="000000"/>
          <w:sz w:val="36"/>
          <w:szCs w:val="36"/>
        </w:rPr>
        <w:t xml:space="preserve">…………………………………7 </w:t>
      </w:r>
      <w:r>
        <w:rPr>
          <w:rFonts w:hint="eastAsia" w:ascii="黑体" w:hAnsi="黑体" w:eastAsia="黑体" w:cs="黑体"/>
          <w:color w:val="000000"/>
          <w:sz w:val="36"/>
          <w:szCs w:val="36"/>
        </w:rPr>
      </w:r>
      <w:r/>
    </w:p>
    <w:p>
      <w:pPr>
        <w:pStyle w:val="926"/>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第三章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合同文本……………………………………</w:t>
      </w:r>
      <w:r>
        <w:rPr>
          <w:rFonts w:hint="eastAsia" w:ascii="黑体" w:hAnsi="黑体" w:eastAsia="黑体" w:cs="黑体"/>
          <w:color w:val="000000"/>
          <w:sz w:val="36"/>
          <w:szCs w:val="36"/>
        </w:rPr>
        <w:t xml:space="preserve">17</w:t>
      </w:r>
      <w:r/>
    </w:p>
    <w:p>
      <w:pPr>
        <w:pStyle w:val="926"/>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第四章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采购需求……………………………………34</w:t>
      </w:r>
      <w:r>
        <w:rPr>
          <w:rFonts w:hint="eastAsia" w:ascii="黑体" w:hAnsi="黑体" w:eastAsia="黑体" w:cs="黑体"/>
          <w:color w:val="000000"/>
          <w:sz w:val="36"/>
          <w:szCs w:val="36"/>
        </w:rPr>
      </w:r>
      <w:r/>
    </w:p>
    <w:p>
      <w:pPr>
        <w:pStyle w:val="926"/>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第五章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评标方法与评标标准</w:t>
      </w:r>
      <w:r>
        <w:rPr>
          <w:rFonts w:hint="eastAsia" w:ascii="黑体" w:hAnsi="黑体" w:eastAsia="黑体" w:cs="黑体"/>
          <w:color w:val="000000"/>
          <w:sz w:val="36"/>
          <w:szCs w:val="36"/>
        </w:rPr>
        <w:t xml:space="preserve">………………………</w:t>
      </w:r>
      <w:r>
        <w:rPr>
          <w:rFonts w:hint="eastAsia" w:ascii="黑体" w:hAnsi="黑体" w:eastAsia="黑体" w:cs="黑体"/>
          <w:color w:val="000000"/>
          <w:sz w:val="36"/>
          <w:szCs w:val="36"/>
        </w:rPr>
        <w:t xml:space="preserve">40</w:t>
      </w:r>
      <w:r/>
    </w:p>
    <w:p>
      <w:pPr>
        <w:pStyle w:val="926"/>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第六章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投标文件格式………………………………</w:t>
      </w:r>
      <w:r>
        <w:rPr>
          <w:rFonts w:hint="eastAsia" w:ascii="黑体" w:hAnsi="黑体" w:eastAsia="黑体" w:cs="黑体"/>
          <w:color w:val="000000"/>
          <w:sz w:val="36"/>
          <w:szCs w:val="36"/>
        </w:rPr>
        <w:t xml:space="preserve">48</w:t>
      </w:r>
      <w:r/>
    </w:p>
    <w:p>
      <w:pPr>
        <w:pStyle w:val="926"/>
        <w:rPr>
          <w:rFonts w:hint="eastAsia" w:ascii="黑体" w:hAnsi="黑体" w:eastAsia="黑体" w:cs="黑体"/>
          <w:color w:val="000000"/>
          <w:sz w:val="36"/>
          <w:szCs w:val="36"/>
        </w:rPr>
      </w:pPr>
      <w:r>
        <w:rPr>
          <w:rFonts w:hint="eastAsia" w:ascii="黑体" w:hAnsi="黑体" w:eastAsia="黑体" w:cs="黑体"/>
          <w:color w:val="000000"/>
          <w:sz w:val="36"/>
          <w:szCs w:val="36"/>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color w:val="000000"/>
          <w:sz w:val="44"/>
          <w:szCs w:val="44"/>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pStyle w:val="926"/>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color w:val="000000"/>
          <w:sz w:val="44"/>
          <w:szCs w:val="44"/>
        </w:rPr>
      </w:r>
      <w:r/>
    </w:p>
    <w:p>
      <w:pPr>
        <w:pStyle w:val="926"/>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受江苏食品药品职业技术学院的委托，江苏省政府采购中心就江苏食品药品职业技术学院国产算力服务器建设(JSZC-320000-SCZX-G2026-0337)项目进行公开招标采购，欢迎符合条件的供应商投标。</w:t>
      </w:r>
      <w:r>
        <w:rPr>
          <w:rFonts w:hint="eastAsia" w:ascii="宋体" w:hAnsi="宋体" w:eastAsia="宋体" w:cs="宋体"/>
          <w:color w:val="000000"/>
          <w:sz w:val="24"/>
          <w:szCs w:val="24"/>
        </w:rPr>
      </w:r>
      <w:r/>
    </w:p>
    <w:p>
      <w:pPr>
        <w:pStyle w:val="926"/>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rPr>
      </w:r>
      <w:r/>
    </w:p>
    <w:p>
      <w:pPr>
        <w:pStyle w:val="926"/>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rPr>
        <w:t xml:space="preserve"> 江苏食品药品职业技术学院国产算力服务器建设</w:t>
      </w:r>
      <w:r>
        <w:rPr>
          <w:rFonts w:hint="eastAsia" w:ascii="宋体" w:hAnsi="宋体" w:eastAsia="宋体" w:cs="宋体"/>
          <w:color w:val="000000"/>
          <w:sz w:val="24"/>
          <w:szCs w:val="24"/>
        </w:rPr>
        <w:t xml:space="preserve"> 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w:t>
      </w:r>
      <w:r>
        <w:rPr>
          <w:rFonts w:hint="eastAsia" w:ascii="宋体" w:hAnsi="宋体" w:eastAsia="宋体" w:cs="宋体"/>
          <w:color w:val="000000"/>
          <w:sz w:val="24"/>
          <w:szCs w:val="24"/>
          <w:lang w:val="en-US" w:eastAsia="zh-CN"/>
        </w:rPr>
        <w:t xml:space="preserve">9</w:t>
      </w:r>
      <w:r>
        <w:rPr>
          <w:rFonts w:hint="eastAsia" w:ascii="宋体" w:hAnsi="宋体" w:eastAsia="宋体" w:cs="宋体"/>
          <w:bCs/>
          <w:color w:val="000000"/>
          <w:sz w:val="24"/>
          <w:szCs w:val="24"/>
          <w:u w:val="none"/>
        </w:rPr>
        <w:t xml:space="preserve">月16</w:t>
      </w:r>
      <w:r>
        <w:rPr>
          <w:rFonts w:hint="eastAsia" w:ascii="宋体" w:hAnsi="宋体" w:eastAsia="宋体" w:cs="宋体"/>
          <w:bCs/>
          <w:color w:val="000000"/>
          <w:sz w:val="24"/>
          <w:szCs w:val="24"/>
          <w:u w:val="none"/>
        </w:rPr>
        <w:t xml:space="preserve">日9</w:t>
      </w:r>
      <w:r>
        <w:rPr>
          <w:rFonts w:hint="eastAsia" w:ascii="宋体" w:hAnsi="宋体" w:eastAsia="宋体" w:cs="宋体"/>
          <w:color w:val="000000"/>
          <w:sz w:val="24"/>
          <w:szCs w:val="24"/>
          <w:u w:val="none"/>
          <w:lang w:val="en-US" w:eastAsia="zh-CN"/>
        </w:rPr>
        <w:t xml:space="preserve">时30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rPr>
        <w:t xml:space="preserve">前递交投标文件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6"/>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rPr>
      </w:r>
      <w:r/>
    </w:p>
    <w:p>
      <w:pPr>
        <w:pStyle w:val="926"/>
        <w:ind w:firstLine="480"/>
        <w:keepLines w:val="0"/>
        <w:keepNext w:val="0"/>
        <w:pageBreakBefore w:val="0"/>
        <w:spacing w:line="560" w:lineRule="exact"/>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JSZC-320000-</w:t>
      </w:r>
      <w:r>
        <w:rPr>
          <w:rFonts w:hint="eastAsia" w:ascii="宋体" w:hAnsi="宋体" w:eastAsia="宋体" w:cs="宋体"/>
          <w:color w:val="000000"/>
          <w:sz w:val="24"/>
          <w:szCs w:val="24"/>
          <w:lang w:val="en-US" w:eastAsia="zh-CN"/>
        </w:rPr>
        <w:t xml:space="preserve">SCZX-G2026-0337</w:t>
      </w:r>
      <w:r>
        <w:rPr>
          <w:rFonts w:ascii="宋体" w:hAnsi="宋体" w:eastAsia="宋体" w:cs="宋体"/>
          <w:color w:val="000000"/>
          <w:sz w:val="24"/>
          <w:szCs w:val="24"/>
          <w:lang w:val="en-US"/>
        </w:rPr>
      </w:r>
      <w:r/>
    </w:p>
    <w:p>
      <w:pPr>
        <w:pStyle w:val="926"/>
        <w:ind w:firstLine="480"/>
        <w:keepLines w:val="0"/>
        <w:keepNext w:val="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江苏食品药品职业技术学院国产算力服务器建设</w:t>
      </w:r>
      <w:r>
        <w:rPr>
          <w:rFonts w:hint="eastAsia" w:ascii="宋体" w:hAnsi="宋体" w:eastAsia="宋体" w:cs="宋体"/>
          <w:color w:val="000000"/>
          <w:sz w:val="24"/>
          <w:szCs w:val="24"/>
          <w:lang w:eastAsia="zh-CN"/>
        </w:rPr>
      </w:r>
      <w:r/>
    </w:p>
    <w:p>
      <w:pPr>
        <w:pStyle w:val="926"/>
        <w:ind w:firstLine="480"/>
        <w:keepLines w:val="0"/>
        <w:keepNext w:val="0"/>
        <w:pageBreakBefore w:val="0"/>
        <w:spacing w:line="560" w:lineRule="exact"/>
        <w:widowControl w:val="off"/>
        <w:rPr>
          <w:rFonts w:hint="eastAsia" w:ascii="宋体" w:hAnsi="宋体" w:eastAsia="宋体" w:cs="宋体"/>
          <w:sz w:val="24"/>
          <w:szCs w:val="24"/>
        </w:rPr>
      </w:pPr>
      <w:r/>
      <w:bookmarkEnd w:id="11"/>
      <w:r>
        <w:rPr>
          <w:rFonts w:hint="eastAsia" w:ascii="宋体" w:hAnsi="宋体" w:eastAsia="宋体" w:cs="宋体"/>
          <w:sz w:val="24"/>
          <w:szCs w:val="24"/>
        </w:rPr>
        <w:t xml:space="preserve">3.预算金额</w:t>
      </w:r>
      <w:r>
        <w:rPr>
          <w:rFonts w:hint="eastAsia" w:ascii="宋体" w:hAnsi="宋体" w:eastAsia="宋体" w:cs="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26"/>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6"/>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3312" w:type="dxa"/>
            <w:vAlign w:val="top"/>
            <w:textDirection w:val="lrTb"/>
            <w:noWrap w:val="false"/>
          </w:tcPr>
          <w:p>
            <w:pPr>
              <w:pStyle w:val="926"/>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rPr>
            </w:r>
            <w:r/>
          </w:p>
          <w:p>
            <w:pPr>
              <w:pStyle w:val="926"/>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（人民币：万元）</w:t>
            </w:r>
            <w:r>
              <w:rPr>
                <w:rFonts w:hint="eastAsia" w:ascii="宋体" w:hAnsi="宋体" w:eastAsia="宋体" w:cs="宋体"/>
                <w:sz w:val="24"/>
                <w:szCs w:val="24"/>
              </w:rPr>
            </w:r>
            <w:r/>
          </w:p>
        </w:tc>
      </w:tr>
      <w:tr>
        <w:trPr/>
        <w:tc>
          <w:tcPr>
            <w:tcW w:w="1092" w:type="dxa"/>
            <w:vAlign w:val="top"/>
            <w:textDirection w:val="lrTb"/>
            <w:noWrap w:val="false"/>
          </w:tcPr>
          <w:p>
            <w:pPr>
              <w:pStyle w:val="926"/>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12" w:type="dxa"/>
            <w:vAlign w:val="top"/>
            <w:textDirection w:val="lrTb"/>
            <w:noWrap w:val="false"/>
          </w:tcPr>
          <w:p>
            <w:pPr>
              <w:pStyle w:val="926"/>
              <w:ind w:firstLine="960"/>
              <w:jc w:val="both"/>
              <w:keepLines w:val="0"/>
              <w:keepNext w:val="0"/>
              <w:pageBreakBefore w:val="0"/>
              <w:spacing w:line="0" w:lineRule="atLeast"/>
              <w:widowControl w:val="off"/>
              <w:rPr>
                <w:rFonts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300</w:t>
            </w:r>
            <w:r>
              <w:rPr>
                <w:rFonts w:ascii="宋体" w:hAnsi="宋体" w:eastAsia="宋体" w:cs="宋体"/>
                <w:sz w:val="24"/>
                <w:szCs w:val="24"/>
                <w:lang w:val="en-US" w:eastAsia="zh-CN"/>
              </w:rPr>
            </w:r>
            <w:r/>
          </w:p>
        </w:tc>
      </w:tr>
    </w:tbl>
    <w:p>
      <w:pPr>
        <w:pStyle w:val="926"/>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rPr>
          <w:rFonts w:hint="eastAsia" w:ascii="宋体" w:hAnsi="宋体" w:eastAsia="宋体" w:cs="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26"/>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926"/>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3296" w:type="dxa"/>
            <w:vAlign w:val="top"/>
            <w:textDirection w:val="lrTb"/>
            <w:noWrap w:val="false"/>
          </w:tcPr>
          <w:p>
            <w:pPr>
              <w:pStyle w:val="926"/>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rPr>
            </w:r>
            <w:r/>
          </w:p>
          <w:p>
            <w:pPr>
              <w:pStyle w:val="926"/>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（人民币：万元）</w:t>
            </w:r>
            <w:r>
              <w:rPr>
                <w:rFonts w:hint="eastAsia" w:ascii="宋体" w:hAnsi="宋体" w:eastAsia="宋体" w:cs="宋体"/>
                <w:color w:val="000000"/>
                <w:sz w:val="24"/>
                <w:szCs w:val="24"/>
              </w:rPr>
            </w:r>
            <w:r/>
          </w:p>
        </w:tc>
      </w:tr>
      <w:tr>
        <w:trPr/>
        <w:tc>
          <w:tcPr>
            <w:tcW w:w="1085" w:type="dxa"/>
            <w:vAlign w:val="top"/>
            <w:textDirection w:val="lrTb"/>
            <w:noWrap w:val="false"/>
          </w:tcPr>
          <w:p>
            <w:pPr>
              <w:pStyle w:val="926"/>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96" w:type="dxa"/>
            <w:vAlign w:val="top"/>
            <w:textDirection w:val="lrTb"/>
            <w:noWrap w:val="false"/>
          </w:tcPr>
          <w:p>
            <w:pPr>
              <w:pStyle w:val="926"/>
              <w:jc w:val="center"/>
              <w:spacing w:line="0" w:lineRule="atLeas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300</w:t>
            </w:r>
            <w:r>
              <w:rPr>
                <w:rFonts w:ascii="宋体" w:hAnsi="宋体" w:eastAsia="宋体" w:cs="宋体"/>
                <w:color w:val="000000"/>
                <w:sz w:val="24"/>
                <w:szCs w:val="24"/>
                <w:lang w:val="en-US" w:eastAsia="zh-CN"/>
              </w:rPr>
            </w:r>
            <w:r/>
          </w:p>
        </w:tc>
      </w:tr>
    </w:tbl>
    <w:p>
      <w:pPr>
        <w:pStyle w:val="926"/>
        <w:ind w:firstLine="480"/>
        <w:keepLines w:val="0"/>
        <w:keepNext w:val="0"/>
        <w:pageBreakBefore w:val="0"/>
        <w:spacing w:line="5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sz w:val="24"/>
          <w:szCs w:val="24"/>
          <w:highlight w:val="none"/>
        </w:rPr>
        <w:t xml:space="preserve">本次采购旨在构建一套高性能、高可用、易扩展的AI智能体算力一体机系统解决方案，以满足我校未来3-5年的算力需求，提升科研效率、教学质量和信息化管理水平。</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u w:val="single"/>
        </w:rPr>
      </w:r>
      <w:r/>
    </w:p>
    <w:p>
      <w:pPr>
        <w:pStyle w:val="926"/>
        <w:ind w:firstLine="480"/>
        <w:keepLines w:val="0"/>
        <w:keepNext w:val="0"/>
        <w:pageBreakBefore w:val="0"/>
        <w:spacing w:line="56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6.合同履行期限：</w:t>
      </w:r>
      <w:r>
        <w:rPr>
          <w:rFonts w:hint="eastAsia" w:ascii="宋体" w:hAnsi="宋体"/>
          <w:sz w:val="24"/>
          <w:szCs w:val="24"/>
          <w:highlight w:val="none"/>
        </w:rPr>
        <w:t xml:space="preserve">合同签订后</w:t>
      </w:r>
      <w:r>
        <w:rPr>
          <w:rFonts w:hint="eastAsia" w:ascii="宋体" w:hAnsi="宋体"/>
          <w:sz w:val="24"/>
          <w:szCs w:val="24"/>
          <w:highlight w:val="none"/>
          <w:lang w:val="en-US" w:eastAsia="zh-CN"/>
        </w:rPr>
        <w:t xml:space="preserve">14</w:t>
      </w:r>
      <w:r>
        <w:rPr>
          <w:rFonts w:hint="eastAsia" w:ascii="宋体" w:hAnsi="宋体"/>
          <w:sz w:val="24"/>
          <w:szCs w:val="24"/>
          <w:highlight w:val="none"/>
        </w:rPr>
        <w:t xml:space="preserve">日内完成交付并安装调试。</w:t>
      </w:r>
      <w:r>
        <w:rPr>
          <w:rFonts w:hint="eastAsia" w:ascii="宋体" w:hAnsi="宋体" w:eastAsia="宋体" w:cs="宋体"/>
          <w:color w:val="000000"/>
          <w:sz w:val="24"/>
          <w:szCs w:val="24"/>
          <w:highlight w:val="none"/>
          <w:u w:val="single"/>
          <w:lang w:eastAsia="zh-CN"/>
        </w:rPr>
      </w:r>
      <w:r/>
    </w:p>
    <w:p>
      <w:pPr>
        <w:pStyle w:val="926"/>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12" w:name="_Toc28359080"/>
      <w:r/>
      <w:bookmarkStart w:id="13" w:name="_Toc38985264"/>
      <w:r/>
      <w:bookmarkStart w:id="14" w:name="_Toc28359003"/>
      <w:r/>
      <w:bookmarkStart w:id="15" w:name="_Toc35393791"/>
      <w:r/>
      <w:bookmarkStart w:id="16" w:name="_Toc35393622"/>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rPr>
      </w:r>
      <w:r/>
    </w:p>
    <w:p>
      <w:pPr>
        <w:pStyle w:val="926"/>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bookmarkStart w:id="17" w:name="_Toc38985265"/>
      <w:r/>
      <w:bookmarkStart w:id="18" w:name="_Toc28359081"/>
      <w:r/>
      <w:bookmarkStart w:id="19" w:name="_Toc35393623"/>
      <w:r/>
      <w:bookmarkStart w:id="20" w:name="_Toc28359004"/>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26"/>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rPr>
          <w:rFonts w:hint="eastAsia" w:ascii="宋体" w:hAnsi="宋体" w:eastAsia="宋体" w:cs="宋体"/>
          <w:color w:val="000000"/>
          <w:sz w:val="24"/>
          <w:szCs w:val="24"/>
        </w:rPr>
      </w:r>
      <w:r/>
    </w:p>
    <w:p>
      <w:pPr>
        <w:pStyle w:val="926"/>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rPr>
          <w:rFonts w:hint="eastAsia" w:ascii="宋体" w:hAnsi="宋体" w:eastAsia="宋体" w:cs="宋体"/>
          <w:color w:val="000000"/>
          <w:sz w:val="24"/>
          <w:szCs w:val="24"/>
        </w:rPr>
      </w:r>
      <w:r/>
    </w:p>
    <w:p>
      <w:pPr>
        <w:pStyle w:val="926"/>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rPr>
          <w:rFonts w:hint="eastAsia" w:ascii="宋体" w:hAnsi="宋体" w:eastAsia="宋体" w:cs="宋体"/>
          <w:color w:val="000000"/>
          <w:sz w:val="24"/>
          <w:szCs w:val="24"/>
        </w:rPr>
      </w:r>
      <w:r/>
    </w:p>
    <w:p>
      <w:pPr>
        <w:pStyle w:val="926"/>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szCs w:val="24"/>
        </w:rPr>
      </w:r>
      <w:r/>
    </w:p>
    <w:p>
      <w:pPr>
        <w:pStyle w:val="926"/>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rPr>
          <w:rFonts w:hint="eastAsia" w:ascii="宋体" w:hAnsi="宋体" w:eastAsia="宋体" w:cs="宋体"/>
          <w:color w:val="000000"/>
          <w:sz w:val="24"/>
          <w:szCs w:val="24"/>
        </w:rPr>
      </w:r>
      <w:r/>
    </w:p>
    <w:p>
      <w:pPr>
        <w:pStyle w:val="926"/>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rPr>
          <w:rFonts w:hint="eastAsia" w:ascii="宋体" w:hAnsi="宋体" w:eastAsia="宋体" w:cs="宋体"/>
          <w:color w:val="000000"/>
          <w:sz w:val="24"/>
          <w:szCs w:val="24"/>
        </w:rPr>
      </w:r>
      <w:r/>
    </w:p>
    <w:p>
      <w:pPr>
        <w:pStyle w:val="926"/>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sz w:val="24"/>
          <w:szCs w:val="24"/>
        </w:rPr>
      </w:r>
      <w:r/>
    </w:p>
    <w:p>
      <w:pPr>
        <w:pStyle w:val="926"/>
        <w:ind w:firstLine="480"/>
        <w:keepLines w:val="0"/>
        <w:keepNext w:val="0"/>
        <w:pageBreakBefore w:val="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3.落实政府采购政策需满足的资格要求：无</w:t>
      </w:r>
      <w:r>
        <w:rPr>
          <w:rFonts w:hint="eastAsia" w:ascii="宋体" w:hAnsi="宋体" w:eastAsia="宋体" w:cs="宋体"/>
          <w:sz w:val="24"/>
          <w:szCs w:val="24"/>
          <w:lang w:eastAsia="zh-CN"/>
        </w:rPr>
      </w:r>
      <w:r/>
    </w:p>
    <w:p>
      <w:pPr>
        <w:pStyle w:val="9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4.联合体投标</w:t>
      </w:r>
      <w:r>
        <w:rPr>
          <w:rFonts w:hint="eastAsia" w:ascii="宋体" w:hAnsi="宋体" w:eastAsia="宋体" w:cs="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26"/>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6"/>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2968" w:type="dxa"/>
            <w:vAlign w:val="top"/>
            <w:textDirection w:val="lrTb"/>
            <w:noWrap w:val="false"/>
          </w:tcPr>
          <w:p>
            <w:pPr>
              <w:pStyle w:val="926"/>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是否接受联合体投标（是/否）</w:t>
            </w:r>
            <w:r>
              <w:rPr>
                <w:rFonts w:hint="eastAsia" w:ascii="宋体" w:hAnsi="宋体" w:eastAsia="宋体" w:cs="宋体"/>
                <w:sz w:val="24"/>
                <w:szCs w:val="24"/>
              </w:rPr>
            </w:r>
            <w:r/>
          </w:p>
        </w:tc>
        <w:tc>
          <w:tcPr>
            <w:tcW w:w="2967" w:type="dxa"/>
            <w:vAlign w:val="top"/>
            <w:textDirection w:val="lrTb"/>
            <w:noWrap w:val="false"/>
          </w:tcPr>
          <w:p>
            <w:pPr>
              <w:pStyle w:val="926"/>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该采购包中联合体成员数量上限</w:t>
            </w:r>
            <w:r>
              <w:rPr>
                <w:rFonts w:hint="eastAsia" w:ascii="宋体" w:hAnsi="宋体" w:eastAsia="宋体" w:cs="宋体"/>
                <w:sz w:val="24"/>
                <w:szCs w:val="24"/>
              </w:rPr>
            </w:r>
            <w:r/>
          </w:p>
        </w:tc>
      </w:tr>
      <w:tr>
        <w:trPr/>
        <w:tc>
          <w:tcPr>
            <w:tcW w:w="1148" w:type="dxa"/>
            <w:vAlign w:val="top"/>
            <w:textDirection w:val="lrTb"/>
            <w:noWrap w:val="false"/>
          </w:tcPr>
          <w:p>
            <w:pPr>
              <w:pStyle w:val="926"/>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968" w:type="dxa"/>
            <w:vAlign w:val="top"/>
            <w:textDirection w:val="lrTb"/>
            <w:noWrap w:val="false"/>
          </w:tcPr>
          <w:p>
            <w:pPr>
              <w:pStyle w:val="926"/>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否</w:t>
            </w:r>
            <w:r>
              <w:rPr>
                <w:rFonts w:hint="eastAsia" w:ascii="宋体" w:hAnsi="宋体" w:eastAsia="宋体" w:cs="宋体"/>
                <w:sz w:val="24"/>
                <w:szCs w:val="24"/>
              </w:rPr>
            </w:r>
            <w:r/>
          </w:p>
        </w:tc>
        <w:tc>
          <w:tcPr>
            <w:tcW w:w="2967" w:type="dxa"/>
            <w:vAlign w:val="top"/>
            <w:textDirection w:val="lrTb"/>
            <w:noWrap w:val="false"/>
          </w:tcPr>
          <w:p>
            <w:pPr>
              <w:pStyle w:val="926"/>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r>
            <w:r/>
          </w:p>
        </w:tc>
      </w:tr>
    </w:tbl>
    <w:p>
      <w:pPr>
        <w:pStyle w:val="926"/>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26"/>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6"/>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5921" w:type="dxa"/>
            <w:vAlign w:val="top"/>
            <w:textDirection w:val="lrTb"/>
            <w:noWrap w:val="false"/>
          </w:tcPr>
          <w:p>
            <w:pPr>
              <w:pStyle w:val="926"/>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特定资格要求</w:t>
            </w:r>
            <w:r>
              <w:rPr>
                <w:rFonts w:hint="eastAsia" w:ascii="宋体" w:hAnsi="宋体" w:eastAsia="宋体" w:cs="宋体"/>
                <w:sz w:val="24"/>
                <w:szCs w:val="24"/>
              </w:rPr>
            </w:r>
            <w:r/>
          </w:p>
        </w:tc>
      </w:tr>
      <w:tr>
        <w:trPr/>
        <w:tc>
          <w:tcPr>
            <w:tcW w:w="1148" w:type="dxa"/>
            <w:vAlign w:val="top"/>
            <w:textDirection w:val="lrTb"/>
            <w:noWrap w:val="false"/>
          </w:tcPr>
          <w:p>
            <w:pPr>
              <w:pStyle w:val="926"/>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921" w:type="dxa"/>
            <w:vAlign w:val="top"/>
            <w:textDirection w:val="lrTb"/>
            <w:noWrap w:val="false"/>
          </w:tcPr>
          <w:p>
            <w:pPr>
              <w:pStyle w:val="926"/>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r>
            <w:r/>
          </w:p>
        </w:tc>
      </w:tr>
    </w:tbl>
    <w:p>
      <w:pPr>
        <w:pStyle w:val="926"/>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rPr>
          <w:rFonts w:hint="eastAsia" w:ascii="方正黑体_GBK" w:hAnsi="方正黑体_GBK" w:eastAsia="方正黑体_GBK" w:cs="方正黑体_GBK"/>
          <w:color w:val="000000"/>
          <w:sz w:val="32"/>
          <w:szCs w:val="32"/>
        </w:rPr>
      </w:r>
      <w:r/>
    </w:p>
    <w:p>
      <w:pPr>
        <w:pStyle w:val="926"/>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rPr>
          <w:rFonts w:hint="eastAsia" w:ascii="宋体" w:hAnsi="宋体" w:eastAsia="宋体" w:cs="宋体"/>
          <w:sz w:val="24"/>
          <w:szCs w:val="24"/>
        </w:rPr>
      </w:r>
      <w:r/>
    </w:p>
    <w:p>
      <w:pPr>
        <w:pStyle w:val="926"/>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rPr>
          <w:rFonts w:hint="eastAsia" w:ascii="宋体" w:hAnsi="宋体" w:eastAsia="宋体" w:cs="宋体"/>
          <w:sz w:val="24"/>
          <w:szCs w:val="24"/>
        </w:rPr>
      </w:r>
      <w:r/>
    </w:p>
    <w:p>
      <w:pPr>
        <w:pStyle w:val="926"/>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color w:val="000000"/>
          <w:sz w:val="32"/>
          <w:szCs w:val="32"/>
        </w:rPr>
        <w:t xml:space="preserve">四、提交投标文件</w:t>
      </w:r>
      <w:bookmarkEnd w:id="22"/>
      <w:r/>
      <w:bookmarkEnd w:id="23"/>
      <w:r>
        <w:rPr>
          <w:rFonts w:hint="eastAsia" w:ascii="方正黑体_GBK" w:hAnsi="方正黑体_GBK" w:eastAsia="方正黑体_GBK" w:cs="方正黑体_GBK"/>
          <w:color w:val="000000"/>
          <w:sz w:val="32"/>
          <w:szCs w:val="32"/>
        </w:rPr>
        <w:t xml:space="preserve">截止时间、开标时间和地点</w:t>
      </w:r>
      <w:bookmarkEnd w:id="24"/>
      <w:r/>
      <w:bookmarkEnd w:id="25"/>
      <w:r/>
      <w:bookmarkEnd w:id="26"/>
      <w:r>
        <w:rPr>
          <w:rFonts w:hint="eastAsia" w:ascii="方正黑体_GBK" w:hAnsi="方正黑体_GBK" w:eastAsia="方正黑体_GBK" w:cs="方正黑体_GBK"/>
          <w:color w:val="000000"/>
          <w:sz w:val="32"/>
          <w:szCs w:val="32"/>
        </w:rPr>
      </w:r>
      <w:r/>
    </w:p>
    <w:p>
      <w:pPr>
        <w:pStyle w:val="926"/>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w:t>
      </w:r>
      <w:r>
        <w:rPr>
          <w:rFonts w:hint="eastAsia" w:ascii="宋体" w:hAnsi="宋体" w:eastAsia="宋体" w:cs="宋体"/>
          <w:color w:val="000000"/>
          <w:sz w:val="24"/>
          <w:szCs w:val="24"/>
          <w:lang w:val="en-US" w:eastAsia="zh-CN"/>
        </w:rPr>
        <w:t xml:space="preserve">9</w:t>
      </w:r>
      <w:r>
        <w:rPr>
          <w:rFonts w:hint="eastAsia" w:ascii="宋体" w:hAnsi="宋体" w:eastAsia="宋体" w:cs="宋体"/>
          <w:bCs/>
          <w:color w:val="000000"/>
          <w:sz w:val="24"/>
          <w:szCs w:val="24"/>
          <w:u w:val="none"/>
        </w:rPr>
        <w:t xml:space="preserve">月16</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u w:val="none"/>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6"/>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rPr>
          <w:rFonts w:hint="eastAsia" w:ascii="宋体" w:hAnsi="宋体" w:eastAsia="宋体" w:cs="宋体"/>
          <w:sz w:val="24"/>
          <w:szCs w:val="24"/>
        </w:rPr>
      </w:r>
      <w:r/>
    </w:p>
    <w:p>
      <w:pPr>
        <w:pStyle w:val="926"/>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27" w:name="_Toc35393794"/>
      <w:r/>
      <w:bookmarkStart w:id="28" w:name="_Toc28359007"/>
      <w:r/>
      <w:bookmarkStart w:id="29" w:name="_Toc35393625"/>
      <w:r/>
      <w:bookmarkStart w:id="30" w:name="_Toc38985267"/>
      <w:r/>
      <w:bookmarkStart w:id="31" w:name="_Toc28359084"/>
      <w:r>
        <w:rPr>
          <w:rFonts w:hint="eastAsia" w:ascii="方正黑体_GBK" w:hAnsi="方正黑体_GBK" w:eastAsia="方正黑体_GBK" w:cs="方正黑体_GBK"/>
          <w:color w:val="000000"/>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32"/>
          <w:szCs w:val="32"/>
        </w:rPr>
      </w:r>
      <w:r/>
    </w:p>
    <w:p>
      <w:pPr>
        <w:pStyle w:val="926"/>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rPr>
          <w:rFonts w:hint="eastAsia" w:ascii="宋体" w:hAnsi="宋体" w:eastAsia="宋体" w:cs="宋体"/>
          <w:sz w:val="24"/>
          <w:szCs w:val="24"/>
        </w:rPr>
      </w:r>
      <w:r/>
    </w:p>
    <w:p>
      <w:pPr>
        <w:pStyle w:val="926"/>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32"/>
          <w:szCs w:val="32"/>
        </w:rPr>
        <w:t xml:space="preserve">六、其他补充事宜</w:t>
      </w:r>
      <w:bookmarkEnd w:id="32"/>
      <w:r/>
      <w:bookmarkEnd w:id="33"/>
      <w:r/>
      <w:bookmarkEnd w:id="34"/>
      <w:r>
        <w:rPr>
          <w:rFonts w:hint="eastAsia" w:ascii="方正黑体_GBK" w:hAnsi="方正黑体_GBK" w:eastAsia="方正黑体_GBK" w:cs="方正黑体_GBK"/>
          <w:color w:val="000000"/>
          <w:sz w:val="32"/>
          <w:szCs w:val="32"/>
        </w:rPr>
      </w:r>
      <w:r/>
    </w:p>
    <w:p>
      <w:pPr>
        <w:pStyle w:val="926"/>
        <w:ind w:firstLine="480"/>
        <w:keepLines w:val="0"/>
        <w:keepNext w:val="0"/>
        <w:pageBreakBefore w:val="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无</w:t>
      </w:r>
      <w:r>
        <w:rPr>
          <w:rFonts w:hint="eastAsia" w:ascii="宋体" w:hAnsi="宋体" w:eastAsia="宋体" w:cs="宋体"/>
          <w:sz w:val="24"/>
          <w:szCs w:val="24"/>
          <w:lang w:eastAsia="zh-CN"/>
        </w:rPr>
      </w:r>
      <w:r/>
    </w:p>
    <w:p>
      <w:pPr>
        <w:pStyle w:val="926"/>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5" w:name="_Toc28359085"/>
      <w:r/>
      <w:bookmarkStart w:id="36" w:name="_Toc35393796"/>
      <w:r/>
      <w:bookmarkStart w:id="37" w:name="_Toc38985269"/>
      <w:r/>
      <w:bookmarkStart w:id="38" w:name="_Toc35393627"/>
      <w:r/>
      <w:bookmarkStart w:id="39" w:name="_Toc28359008"/>
      <w:r>
        <w:rPr>
          <w:rFonts w:hint="eastAsia" w:ascii="方正黑体_GBK" w:hAnsi="方正黑体_GBK" w:eastAsia="方正黑体_GBK" w:cs="方正黑体_GBK"/>
          <w:color w:val="000000"/>
          <w:sz w:val="32"/>
          <w:szCs w:val="32"/>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2"/>
          <w:szCs w:val="32"/>
        </w:rPr>
      </w:r>
      <w:r/>
    </w:p>
    <w:p>
      <w:pPr>
        <w:pStyle w:val="926"/>
        <w:jc w:val="left"/>
        <w:keepLines w:val="0"/>
        <w:pageBreakBefore w:val="0"/>
        <w:spacing w:line="560" w:lineRule="exact"/>
        <w:widowControl/>
        <w:rPr>
          <w:rFonts w:hint="eastAsia" w:ascii="宋体" w:hAnsi="宋体" w:eastAsia="宋体" w:cs="宋体"/>
          <w:color w:val="000000"/>
          <w:sz w:val="24"/>
          <w:szCs w:val="24"/>
          <w:highlight w:val="none"/>
        </w:rPr>
      </w:pP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highlight w:val="none"/>
        </w:rPr>
        <w:t xml:space="preserve">　1.采购人信息</w:t>
      </w:r>
      <w:r>
        <w:rPr>
          <w:rFonts w:hint="eastAsia" w:ascii="宋体" w:hAnsi="宋体" w:eastAsia="宋体" w:cs="宋体"/>
          <w:color w:val="000000"/>
          <w:sz w:val="24"/>
          <w:szCs w:val="24"/>
          <w:highlight w:val="none"/>
        </w:rPr>
      </w:r>
      <w:r/>
    </w:p>
    <w:p>
      <w:pPr>
        <w:pStyle w:val="926"/>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江苏食品药品职业技术学院　　　　　　　　　　　</w:t>
      </w:r>
      <w:r>
        <w:rPr>
          <w:rFonts w:hint="eastAsia" w:ascii="宋体" w:hAnsi="宋体" w:eastAsia="宋体" w:cs="宋体"/>
          <w:color w:val="000000"/>
          <w:sz w:val="24"/>
          <w:szCs w:val="24"/>
          <w:highlight w:val="none"/>
        </w:rPr>
      </w:r>
      <w:r/>
    </w:p>
    <w:p>
      <w:pPr>
        <w:pStyle w:val="926"/>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江苏省淮安市枚乘东路4号　　　　　　　　　　</w:t>
      </w:r>
      <w:r>
        <w:rPr>
          <w:rFonts w:hint="eastAsia" w:ascii="宋体" w:hAnsi="宋体" w:eastAsia="宋体" w:cs="宋体"/>
          <w:color w:val="000000"/>
          <w:sz w:val="24"/>
          <w:szCs w:val="24"/>
          <w:highlight w:val="none"/>
        </w:rPr>
      </w:r>
      <w:r/>
    </w:p>
    <w:p>
      <w:pPr>
        <w:pStyle w:val="926"/>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谢丽娟、</w:t>
      </w:r>
      <w:r>
        <w:rPr>
          <w:rFonts w:hint="eastAsia" w:ascii="宋体" w:hAnsi="宋体" w:eastAsia="宋体" w:cs="宋体"/>
          <w:color w:val="000000"/>
          <w:sz w:val="24"/>
          <w:szCs w:val="24"/>
          <w:highlight w:val="none"/>
          <w:u w:val="single"/>
        </w:rPr>
        <w:t xml:space="preserve"> 丁奕文                   </w:t>
      </w:r>
      <w:r>
        <w:rPr>
          <w:rFonts w:hint="eastAsia" w:ascii="宋体" w:hAnsi="宋体" w:eastAsia="宋体" w:cs="宋体"/>
          <w:color w:val="000000"/>
          <w:sz w:val="24"/>
          <w:szCs w:val="24"/>
          <w:highlight w:val="none"/>
        </w:rPr>
      </w:r>
      <w:r/>
    </w:p>
    <w:p>
      <w:pPr>
        <w:pStyle w:val="926"/>
        <w:ind w:firstLine="480"/>
        <w:jc w:val="left"/>
        <w:keepLines w:val="0"/>
        <w:pageBreakBefore w:val="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0517-87088</w:t>
      </w:r>
      <w:r>
        <w:rPr>
          <w:rFonts w:hint="eastAsia" w:ascii="宋体" w:hAnsi="宋体" w:eastAsia="宋体" w:cs="宋体"/>
          <w:color w:val="000000"/>
          <w:sz w:val="24"/>
          <w:szCs w:val="24"/>
          <w:highlight w:val="none"/>
          <w:u w:val="single"/>
          <w:lang w:val="en-US" w:eastAsia="zh-CN"/>
        </w:rPr>
        <w:t xml:space="preserve">771</w:t>
      </w:r>
      <w:r>
        <w:rPr>
          <w:rFonts w:hint="eastAsia" w:ascii="宋体" w:hAnsi="宋体" w:eastAsia="宋体" w:cs="宋体"/>
          <w:color w:val="000000"/>
          <w:sz w:val="24"/>
          <w:szCs w:val="24"/>
          <w:highlight w:val="none"/>
          <w:u w:val="single"/>
        </w:rPr>
        <w:t xml:space="preserve"> 、0517-87088135 　　　　　</w:t>
      </w:r>
      <w:bookmarkStart w:id="40" w:name="_Toc28359086"/>
      <w:r/>
      <w:bookmarkStart w:id="41" w:name="_Toc28359009"/>
      <w:r>
        <w:rPr>
          <w:rFonts w:hint="eastAsia" w:ascii="宋体" w:hAnsi="宋体" w:eastAsia="宋体" w:cs="宋体"/>
          <w:color w:val="000000"/>
          <w:sz w:val="24"/>
          <w:szCs w:val="24"/>
          <w:highlight w:val="none"/>
          <w:u w:val="single"/>
        </w:rPr>
      </w:r>
      <w:r/>
    </w:p>
    <w:p>
      <w:pPr>
        <w:pStyle w:val="926"/>
        <w:ind w:firstLine="480"/>
        <w:jc w:val="left"/>
        <w:keepLines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2.江苏省政府采购中心信息</w:t>
      </w:r>
      <w:bookmarkEnd w:id="40"/>
      <w:r/>
      <w:bookmarkEnd w:id="41"/>
      <w:r>
        <w:rPr>
          <w:rFonts w:hint="eastAsia" w:ascii="宋体" w:hAnsi="宋体" w:eastAsia="宋体" w:cs="宋体"/>
          <w:color w:val="000000"/>
          <w:sz w:val="24"/>
          <w:szCs w:val="24"/>
        </w:rPr>
      </w:r>
      <w:r/>
    </w:p>
    <w:p>
      <w:pPr>
        <w:pStyle w:val="926"/>
        <w:ind w:firstLine="480"/>
        <w:jc w:val="left"/>
        <w:spacing w:line="500" w:lineRule="exact"/>
        <w:rPr>
          <w:rFonts w:ascii="宋体" w:hAnsi="宋体"/>
          <w:sz w:val="24"/>
          <w:szCs w:val="24"/>
          <w:u w:val="single"/>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926"/>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926"/>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926"/>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End w:id="42"/>
      <w:r/>
      <w:bookmarkEnd w:id="43"/>
      <w:r>
        <w:rPr>
          <w:rFonts w:hint="eastAsia" w:ascii="方正黑体_GBK" w:hAnsi="方正黑体_GBK" w:eastAsia="方正黑体_GBK" w:cs="方正黑体_GBK"/>
          <w:color w:val="000000"/>
          <w:sz w:val="32"/>
          <w:szCs w:val="32"/>
        </w:rPr>
        <w:t xml:space="preserve">八、其他</w:t>
      </w:r>
      <w:r>
        <w:rPr>
          <w:rFonts w:hint="eastAsia" w:ascii="方正黑体_GBK" w:hAnsi="方正黑体_GBK" w:eastAsia="方正黑体_GBK" w:cs="方正黑体_GBK"/>
          <w:color w:val="000000"/>
          <w:sz w:val="32"/>
          <w:szCs w:val="32"/>
        </w:rPr>
      </w:r>
      <w:r/>
    </w:p>
    <w:p>
      <w:pPr>
        <w:pStyle w:val="926"/>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的CA数字证书、电子签章已更换为江苏省电子政务证书认证中心CA和方正国际软件（北京）有限公司电子签章。具体办理指南和操作手册见链接：</w:t>
      </w:r>
      <w:r>
        <w:rPr>
          <w:rFonts w:hint="eastAsia" w:ascii="宋体" w:hAnsi="宋体" w:eastAsia="宋体" w:cs="宋体"/>
          <w:bCs/>
          <w:sz w:val="24"/>
          <w:szCs w:val="24"/>
        </w:rPr>
      </w:r>
      <w:r/>
    </w:p>
    <w:p>
      <w:pPr>
        <w:pStyle w:val="926"/>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color w:val="000000"/>
          <w:sz w:val="24"/>
          <w:szCs w:val="24"/>
          <w:lang w:eastAsia="zh-CN"/>
        </w:rPr>
        <w:t xml:space="preserve">http://www.ccgp-jiangsu.gov.cn/jiangsu/zlxz/ee/ee3a4bc5a3454aa2b0d9312230633ce9.html。</w:t>
      </w:r>
      <w:r>
        <w:rPr>
          <w:rFonts w:hint="eastAsia" w:ascii="宋体" w:hAnsi="宋体" w:eastAsia="宋体" w:cs="宋体"/>
          <w:bCs/>
          <w:sz w:val="24"/>
          <w:szCs w:val="24"/>
        </w:rPr>
      </w:r>
      <w:r/>
    </w:p>
    <w:p>
      <w:pPr>
        <w:pStyle w:val="926"/>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eastAsia="宋体" w:cs="宋体"/>
          <w:bCs/>
          <w:sz w:val="24"/>
          <w:szCs w:val="24"/>
        </w:rPr>
      </w:r>
      <w:r/>
    </w:p>
    <w:p>
      <w:pPr>
        <w:pStyle w:val="926"/>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2.有关本次招标的事项若存在变动或修改，敬请及时关注江苏省政府采购中心在“江苏政府采购网”发布的更正公告。</w:t>
      </w:r>
      <w:r>
        <w:rPr>
          <w:rFonts w:hint="eastAsia" w:ascii="宋体" w:hAnsi="宋体" w:eastAsia="宋体" w:cs="宋体"/>
          <w:bCs/>
          <w:sz w:val="24"/>
          <w:szCs w:val="24"/>
        </w:rPr>
      </w:r>
      <w:r/>
    </w:p>
    <w:p>
      <w:pPr>
        <w:pStyle w:val="926"/>
        <w:ind w:firstLine="48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3.本次招标不收取投标保证金。</w:t>
      </w:r>
      <w:r>
        <w:rPr>
          <w:rFonts w:hint="eastAsia" w:ascii="方正仿宋_GBK" w:hAnsi="方正仿宋_GBK" w:eastAsia="方正仿宋_GBK" w:cs="方正仿宋_GBK"/>
          <w:bCs/>
          <w:sz w:val="32"/>
          <w:szCs w:val="32"/>
        </w:rPr>
      </w:r>
      <w:r/>
    </w:p>
    <w:p>
      <w:pPr>
        <w:pStyle w:val="926"/>
        <w:ind w:right="840"/>
        <w:rPr>
          <w:rFonts w:hint="eastAsia" w:ascii="宋体" w:hAnsi="宋体"/>
          <w:color w:val="000000"/>
          <w:sz w:val="24"/>
          <w:szCs w:val="24"/>
        </w:rPr>
      </w:pPr>
      <w:r>
        <w:rPr>
          <w:rFonts w:hint="eastAsia" w:ascii="宋体" w:hAnsi="宋体"/>
          <w:color w:val="000000"/>
          <w:sz w:val="24"/>
          <w:szCs w:val="24"/>
        </w:rPr>
      </w:r>
      <w:r/>
    </w:p>
    <w:p>
      <w:pPr>
        <w:pStyle w:val="926"/>
        <w:ind w:right="840"/>
        <w:rPr>
          <w:rFonts w:hint="eastAsia" w:ascii="宋体" w:hAnsi="宋体"/>
          <w:color w:val="000000"/>
          <w:sz w:val="24"/>
          <w:szCs w:val="24"/>
        </w:rPr>
      </w:pPr>
      <w:r>
        <w:rPr>
          <w:rFonts w:hint="eastAsia" w:ascii="宋体" w:hAnsi="宋体"/>
          <w:color w:val="000000"/>
          <w:sz w:val="24"/>
          <w:szCs w:val="24"/>
        </w:rPr>
      </w:r>
      <w:r/>
    </w:p>
    <w:p>
      <w:pPr>
        <w:pStyle w:val="926"/>
        <w:ind w:right="840"/>
        <w:rPr>
          <w:rFonts w:hint="eastAsia" w:ascii="宋体" w:hAnsi="宋体"/>
          <w:color w:val="000000"/>
          <w:sz w:val="24"/>
          <w:szCs w:val="24"/>
        </w:rPr>
      </w:pPr>
      <w:r>
        <w:rPr>
          <w:rFonts w:hint="eastAsia" w:ascii="宋体" w:hAnsi="宋体"/>
          <w:color w:val="000000"/>
          <w:sz w:val="24"/>
          <w:szCs w:val="24"/>
        </w:rPr>
      </w:r>
      <w:r/>
    </w:p>
    <w:p>
      <w:pPr>
        <w:pStyle w:val="926"/>
        <w:ind w:firstLine="2420"/>
        <w:keepLines/>
        <w:keepNext/>
        <w:spacing w:before="260" w:after="260" w:line="416" w:lineRule="auto"/>
        <w:rPr>
          <w:rFonts w:hint="eastAsia" w:ascii="黑体" w:hAnsi="Arial" w:eastAsia="黑体" w:cs="Arial"/>
          <w:b/>
          <w:bCs/>
          <w:color w:val="000000"/>
          <w:sz w:val="44"/>
          <w:szCs w:val="44"/>
        </w:rPr>
        <w:outlineLvl w:val="1"/>
      </w:pPr>
      <w:r/>
      <w:bookmarkStart w:id="44"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b/>
          <w:bCs/>
          <w:color w:val="000000"/>
          <w:sz w:val="44"/>
          <w:szCs w:val="44"/>
        </w:rPr>
      </w:r>
      <w:r/>
    </w:p>
    <w:p>
      <w:pPr>
        <w:pStyle w:val="926"/>
        <w:ind w:firstLine="496"/>
        <w:keepLines/>
        <w:keepNext/>
        <w:spacing w:before="156" w:after="156" w:line="400" w:lineRule="exact"/>
        <w:rPr>
          <w:rFonts w:hint="eastAsia" w:ascii="Times New Roman" w:hAnsi="Times New Roman"/>
          <w:b/>
          <w:bCs/>
          <w:color w:val="000000"/>
          <w:sz w:val="32"/>
          <w:szCs w:val="32"/>
        </w:rPr>
        <w:outlineLvl w:val="2"/>
      </w:pPr>
      <w:r/>
      <w:bookmarkStart w:id="49" w:name="_Toc120614214"/>
      <w:r/>
      <w:bookmarkStart w:id="50" w:name="_Toc16938519"/>
      <w:r/>
      <w:bookmarkStart w:id="51" w:name="_Toc20823275"/>
      <w:r/>
      <w:bookmarkStart w:id="52" w:name="_Toc513029203"/>
      <w:r/>
      <w:bookmarkStart w:id="53" w:name="_Toc20823306"/>
      <w:r/>
      <w:bookmarkStart w:id="54" w:name="_Toc16938550"/>
      <w:r/>
      <w:bookmarkStart w:id="55" w:name="_Toc513029234"/>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926"/>
        <w:ind w:firstLine="420"/>
        <w:keepLines/>
        <w:keepNext/>
        <w:spacing w:line="400" w:lineRule="exact"/>
        <w:rPr>
          <w:rFonts w:hint="eastAsia" w:ascii="Arial" w:hAnsi="Arial" w:eastAsia="黑体" w:cs="Arial"/>
          <w:color w:val="000000"/>
          <w:sz w:val="28"/>
          <w:szCs w:val="28"/>
        </w:rPr>
        <w:outlineLvl w:val="3"/>
      </w:pPr>
      <w:r/>
      <w:bookmarkStart w:id="56" w:name="_Hlt16619475"/>
      <w:r/>
      <w:bookmarkEnd w:id="56"/>
      <w:r/>
      <w:bookmarkStart w:id="57" w:name="_Toc458694821"/>
      <w:r/>
      <w:bookmarkStart w:id="58" w:name="_Toc513029204"/>
      <w:r/>
      <w:bookmarkStart w:id="59" w:name="_Toc20823276"/>
      <w:r/>
      <w:bookmarkStart w:id="60" w:name="_Toc16938520"/>
      <w:r>
        <w:rPr>
          <w:rFonts w:hint="eastAsia" w:ascii="Arial" w:hAnsi="Arial" w:eastAsia="黑体" w:cs="Arial"/>
          <w:color w:val="000000"/>
          <w:sz w:val="28"/>
          <w:szCs w:val="28"/>
        </w:rPr>
        <w:t xml:space="preserve">1</w:t>
      </w:r>
      <w:bookmarkEnd w:id="57"/>
      <w:r>
        <w:rPr>
          <w:rFonts w:hint="eastAsia" w:ascii="Arial" w:hAnsi="Arial" w:eastAsia="黑体" w:cs="Arial"/>
          <w:color w:val="000000"/>
          <w:sz w:val="28"/>
          <w:szCs w:val="28"/>
        </w:rPr>
        <w:t xml:space="preserve">、招标方式</w:t>
      </w:r>
      <w:bookmarkEnd w:id="58"/>
      <w:r/>
      <w:bookmarkEnd w:id="59"/>
      <w:r/>
      <w:bookmarkEnd w:id="60"/>
      <w:r>
        <w:rPr>
          <w:rFonts w:hint="eastAsia" w:ascii="Arial" w:hAnsi="Arial" w:eastAsia="黑体" w:cs="Arial"/>
          <w:color w:val="000000"/>
          <w:sz w:val="28"/>
          <w:szCs w:val="28"/>
        </w:rPr>
      </w:r>
      <w:r/>
    </w:p>
    <w:p>
      <w:pPr>
        <w:pStyle w:val="92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26"/>
        <w:ind w:firstLine="420"/>
        <w:keepLines/>
        <w:keepNext/>
        <w:spacing w:line="400" w:lineRule="exact"/>
        <w:rPr>
          <w:rFonts w:hint="eastAsia" w:ascii="Arial" w:hAnsi="Arial" w:eastAsia="黑体" w:cs="Arial"/>
          <w:color w:val="000000"/>
          <w:sz w:val="28"/>
          <w:szCs w:val="28"/>
        </w:rPr>
        <w:outlineLvl w:val="3"/>
      </w:pPr>
      <w:r/>
      <w:bookmarkStart w:id="61" w:name="_Toc513029205"/>
      <w:r/>
      <w:bookmarkStart w:id="62" w:name="_Toc20823277"/>
      <w:r/>
      <w:bookmarkStart w:id="63" w:name="_Toc16938521"/>
      <w:r>
        <w:rPr>
          <w:rFonts w:hint="eastAsia" w:ascii="Arial" w:hAnsi="Arial" w:eastAsia="黑体" w:cs="Arial"/>
          <w:color w:val="000000"/>
          <w:sz w:val="28"/>
          <w:szCs w:val="28"/>
        </w:rPr>
        <w:t xml:space="preserve">2、合格的投标人</w:t>
      </w:r>
      <w:bookmarkEnd w:id="61"/>
      <w:r/>
      <w:bookmarkEnd w:id="62"/>
      <w:r/>
      <w:bookmarkEnd w:id="63"/>
      <w:r>
        <w:rPr>
          <w:rFonts w:hint="eastAsia" w:ascii="Arial" w:hAnsi="Arial" w:eastAsia="黑体" w:cs="Arial"/>
          <w:color w:val="000000"/>
          <w:sz w:val="28"/>
          <w:szCs w:val="28"/>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26"/>
        <w:ind w:firstLine="420"/>
        <w:keepLines/>
        <w:keepNext/>
        <w:spacing w:line="400" w:lineRule="exact"/>
        <w:rPr>
          <w:rFonts w:hint="eastAsia" w:ascii="Arial" w:hAnsi="Arial" w:eastAsia="黑体" w:cs="Arial"/>
          <w:color w:val="000000"/>
          <w:sz w:val="28"/>
          <w:szCs w:val="28"/>
          <w:lang w:eastAsia="zh-CN"/>
        </w:rPr>
        <w:outlineLvl w:val="3"/>
      </w:pPr>
      <w:r/>
      <w:bookmarkStart w:id="64" w:name="_Toc20823278"/>
      <w:r/>
      <w:bookmarkStart w:id="65" w:name="_Toc513029206"/>
      <w:r/>
      <w:bookmarkStart w:id="66" w:name="_Toc16938522"/>
      <w:r>
        <w:rPr>
          <w:rFonts w:hint="eastAsia" w:ascii="Arial" w:hAnsi="Arial" w:eastAsia="黑体" w:cs="Arial"/>
          <w:color w:val="000000"/>
          <w:sz w:val="28"/>
          <w:szCs w:val="28"/>
        </w:rPr>
        <w:t xml:space="preserve">3、适用法律</w:t>
      </w:r>
      <w:bookmarkEnd w:id="64"/>
      <w:r/>
      <w:bookmarkEnd w:id="65"/>
      <w:r/>
      <w:bookmarkEnd w:id="66"/>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26"/>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26"/>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26"/>
        <w:ind w:firstLine="420"/>
        <w:keepLines/>
        <w:keepNext/>
        <w:spacing w:line="400" w:lineRule="exact"/>
        <w:rPr>
          <w:rFonts w:hint="eastAsia" w:ascii="Arial" w:hAnsi="Arial" w:eastAsia="黑体" w:cs="Arial"/>
          <w:color w:val="000000"/>
          <w:sz w:val="28"/>
          <w:szCs w:val="28"/>
        </w:rPr>
        <w:outlineLvl w:val="3"/>
      </w:pPr>
      <w:r/>
      <w:bookmarkStart w:id="67" w:name="_Toc513029207"/>
      <w:r/>
      <w:bookmarkStart w:id="68" w:name="_Toc16938523"/>
      <w:r/>
      <w:bookmarkStart w:id="69" w:name="_Toc462564067"/>
      <w:r/>
      <w:bookmarkStart w:id="70" w:name="_Toc20823279"/>
      <w:r>
        <w:rPr>
          <w:rFonts w:hint="eastAsia" w:ascii="Arial" w:hAnsi="Arial" w:eastAsia="黑体" w:cs="Arial"/>
          <w:color w:val="000000"/>
          <w:sz w:val="28"/>
          <w:szCs w:val="28"/>
        </w:rPr>
        <w:t xml:space="preserve">4、投标费用</w:t>
      </w:r>
      <w:bookmarkEnd w:id="67"/>
      <w:r/>
      <w:bookmarkEnd w:id="68"/>
      <w:r/>
      <w:bookmarkEnd w:id="69"/>
      <w:r/>
      <w:bookmarkEnd w:id="70"/>
      <w:r>
        <w:rPr>
          <w:rFonts w:hint="eastAsia" w:ascii="Arial" w:hAnsi="Arial" w:eastAsia="黑体" w:cs="Arial"/>
          <w:color w:val="000000"/>
          <w:sz w:val="28"/>
          <w:szCs w:val="28"/>
        </w:rPr>
      </w:r>
      <w:r/>
    </w:p>
    <w:p>
      <w:pPr>
        <w:pStyle w:val="92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2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26"/>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2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26"/>
        <w:ind w:firstLine="320"/>
        <w:keepLines/>
        <w:keepNext/>
        <w:spacing w:before="156" w:after="156" w:line="400" w:lineRule="exact"/>
        <w:rPr>
          <w:rFonts w:hint="eastAsia" w:ascii="Times New Roman" w:hAnsi="Times New Roman"/>
          <w:b/>
          <w:bCs/>
          <w:color w:val="000000"/>
          <w:sz w:val="32"/>
          <w:szCs w:val="32"/>
        </w:rPr>
        <w:outlineLvl w:val="2"/>
      </w:pPr>
      <w:r/>
      <w:bookmarkStart w:id="71" w:name="_Toc513029209"/>
      <w:r/>
      <w:bookmarkStart w:id="72" w:name="_Toc120614215"/>
      <w:r/>
      <w:bookmarkStart w:id="73" w:name="_Toc16938525"/>
      <w:r/>
      <w:bookmarkStart w:id="74" w:name="_Toc20823281"/>
      <w:r>
        <w:rPr>
          <w:rFonts w:hint="eastAsia" w:ascii="Times New Roman" w:hAnsi="Times New Roman"/>
          <w:b/>
          <w:bCs/>
          <w:color w:val="000000"/>
          <w:sz w:val="32"/>
          <w:szCs w:val="32"/>
        </w:rPr>
        <w:t xml:space="preserve">二、招标文件</w:t>
      </w:r>
      <w:bookmarkEnd w:id="71"/>
      <w:r/>
      <w:bookmarkEnd w:id="72"/>
      <w:r/>
      <w:bookmarkEnd w:id="73"/>
      <w:r/>
      <w:bookmarkEnd w:id="74"/>
      <w:r>
        <w:rPr>
          <w:rFonts w:hint="eastAsia" w:ascii="Times New Roman" w:hAnsi="Times New Roman"/>
          <w:b/>
          <w:bCs/>
          <w:color w:val="000000"/>
          <w:sz w:val="32"/>
          <w:szCs w:val="32"/>
        </w:rPr>
      </w:r>
      <w:r/>
    </w:p>
    <w:p>
      <w:pPr>
        <w:pStyle w:val="926"/>
        <w:ind w:firstLine="420"/>
        <w:keepLines/>
        <w:keepNext/>
        <w:spacing w:line="400" w:lineRule="exact"/>
        <w:rPr>
          <w:rFonts w:hint="eastAsia" w:ascii="Arial" w:hAnsi="Arial" w:eastAsia="黑体" w:cs="Arial"/>
          <w:color w:val="000000"/>
          <w:sz w:val="28"/>
          <w:szCs w:val="28"/>
        </w:rPr>
        <w:outlineLvl w:val="3"/>
      </w:pPr>
      <w:r/>
      <w:bookmarkStart w:id="75" w:name="_Toc513029210"/>
      <w:r/>
      <w:bookmarkStart w:id="76" w:name="_Toc20823282"/>
      <w:r/>
      <w:bookmarkStart w:id="77" w:name="_Toc16938526"/>
      <w:r>
        <w:rPr>
          <w:rFonts w:hint="eastAsia" w:ascii="Arial" w:hAnsi="Arial" w:eastAsia="黑体" w:cs="Arial"/>
          <w:color w:val="000000"/>
          <w:sz w:val="28"/>
          <w:szCs w:val="28"/>
        </w:rPr>
        <w:t xml:space="preserve">6、招标文件构成</w:t>
      </w:r>
      <w:bookmarkEnd w:id="75"/>
      <w:r/>
      <w:bookmarkEnd w:id="76"/>
      <w:r/>
      <w:bookmarkEnd w:id="77"/>
      <w:r>
        <w:rPr>
          <w:rFonts w:hint="eastAsia" w:ascii="Arial" w:hAnsi="Arial" w:eastAsia="黑体" w:cs="Arial"/>
          <w:color w:val="000000"/>
          <w:sz w:val="28"/>
          <w:szCs w:val="28"/>
        </w:rPr>
      </w:r>
      <w:r/>
    </w:p>
    <w:p>
      <w:pPr>
        <w:pStyle w:val="92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2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2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2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2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26"/>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2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2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26"/>
        <w:ind w:firstLine="560"/>
        <w:keepLines/>
        <w:keepNext/>
        <w:spacing w:line="400" w:lineRule="exact"/>
        <w:rPr>
          <w:rFonts w:hint="eastAsia" w:ascii="Arial" w:hAnsi="Arial" w:eastAsia="黑体" w:cs="Arial"/>
          <w:color w:val="000000"/>
          <w:sz w:val="28"/>
          <w:szCs w:val="28"/>
        </w:rPr>
        <w:outlineLvl w:val="3"/>
      </w:pPr>
      <w:r/>
      <w:bookmarkStart w:id="78" w:name="_Toc20823284"/>
      <w:r/>
      <w:bookmarkStart w:id="79" w:name="_Toc513029212"/>
      <w:r/>
      <w:bookmarkStart w:id="80" w:name="_Toc16938528"/>
      <w:r/>
      <w:bookmarkStart w:id="81"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8"/>
      <w:r/>
      <w:bookmarkEnd w:id="79"/>
      <w:r/>
      <w:bookmarkEnd w:id="80"/>
      <w:r/>
      <w:bookmarkEnd w:id="81"/>
      <w:r>
        <w:rPr>
          <w:rFonts w:hint="eastAsia" w:ascii="Arial" w:hAnsi="Arial" w:eastAsia="黑体" w:cs="Arial"/>
          <w:color w:val="000000"/>
          <w:sz w:val="28"/>
          <w:szCs w:val="28"/>
        </w:rPr>
      </w:r>
      <w:r/>
    </w:p>
    <w:p>
      <w:pPr>
        <w:pStyle w:val="926"/>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26"/>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26"/>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26"/>
        <w:ind w:firstLine="480"/>
        <w:keepLines/>
        <w:keepNext/>
        <w:spacing w:before="156" w:after="156" w:line="400" w:lineRule="exact"/>
        <w:rPr>
          <w:rFonts w:hint="eastAsia" w:ascii="Times New Roman" w:hAnsi="Times New Roman"/>
          <w:b/>
          <w:bCs/>
          <w:color w:val="000000"/>
          <w:sz w:val="32"/>
          <w:szCs w:val="32"/>
        </w:rPr>
        <w:outlineLvl w:val="2"/>
      </w:pPr>
      <w:r/>
      <w:bookmarkStart w:id="82" w:name="_Toc513029213"/>
      <w:r/>
      <w:bookmarkStart w:id="83" w:name="_Toc462564072"/>
      <w:r/>
      <w:bookmarkStart w:id="84" w:name="_Toc16938529"/>
      <w:r/>
      <w:bookmarkStart w:id="85" w:name="_Toc120614216"/>
      <w:r/>
      <w:bookmarkStart w:id="86" w:name="_Toc20823285"/>
      <w:r>
        <w:rPr>
          <w:rFonts w:hint="eastAsia" w:ascii="Times New Roman" w:hAnsi="Times New Roman"/>
          <w:b/>
          <w:bCs/>
          <w:color w:val="000000"/>
          <w:sz w:val="32"/>
          <w:szCs w:val="32"/>
        </w:rPr>
        <w:t xml:space="preserve">三、投标文件的编制</w:t>
      </w:r>
      <w:bookmarkEnd w:id="82"/>
      <w:r/>
      <w:bookmarkEnd w:id="83"/>
      <w:r/>
      <w:bookmarkEnd w:id="84"/>
      <w:r/>
      <w:bookmarkEnd w:id="85"/>
      <w:r/>
      <w:bookmarkEnd w:id="86"/>
      <w:r>
        <w:rPr>
          <w:rFonts w:hint="eastAsia" w:ascii="Times New Roman" w:hAnsi="Times New Roman"/>
          <w:b/>
          <w:bCs/>
          <w:color w:val="000000"/>
          <w:sz w:val="32"/>
          <w:szCs w:val="32"/>
        </w:rPr>
      </w:r>
      <w:r/>
    </w:p>
    <w:p>
      <w:pPr>
        <w:pStyle w:val="926"/>
        <w:ind w:firstLine="560"/>
        <w:keepLines/>
        <w:keepNext/>
        <w:spacing w:line="400" w:lineRule="exact"/>
        <w:rPr>
          <w:rFonts w:hint="eastAsia" w:ascii="Arial" w:hAnsi="Arial" w:eastAsia="黑体" w:cs="Arial"/>
          <w:b/>
          <w:color w:val="000000"/>
          <w:sz w:val="28"/>
          <w:szCs w:val="28"/>
        </w:rPr>
        <w:outlineLvl w:val="3"/>
      </w:pPr>
      <w:r/>
      <w:bookmarkStart w:id="87" w:name="_Toc20823286"/>
      <w:r/>
      <w:bookmarkStart w:id="88" w:name="_Toc462564073"/>
      <w:r/>
      <w:bookmarkStart w:id="89" w:name="_Toc513029214"/>
      <w:r/>
      <w:bookmarkStart w:id="90"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7"/>
      <w:r/>
      <w:bookmarkEnd w:id="88"/>
      <w:r/>
      <w:bookmarkEnd w:id="89"/>
      <w:r/>
      <w:bookmarkEnd w:id="90"/>
      <w:r>
        <w:rPr>
          <w:rFonts w:hint="eastAsia" w:ascii="Arial" w:hAnsi="Arial" w:eastAsia="黑体" w:cs="Arial"/>
          <w:b/>
          <w:color w:val="000000"/>
          <w:sz w:val="28"/>
          <w:szCs w:val="28"/>
        </w:rPr>
      </w:r>
      <w:r/>
    </w:p>
    <w:p>
      <w:pPr>
        <w:pStyle w:val="926"/>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26"/>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26"/>
        <w:ind w:firstLine="420"/>
        <w:keepLines/>
        <w:keepNext/>
        <w:spacing w:line="400" w:lineRule="exact"/>
        <w:rPr>
          <w:rFonts w:hint="eastAsia" w:ascii="Arial" w:hAnsi="Arial" w:eastAsia="黑体" w:cs="Arial"/>
          <w:color w:val="000000"/>
          <w:sz w:val="28"/>
          <w:szCs w:val="28"/>
        </w:rPr>
        <w:outlineLvl w:val="3"/>
      </w:pPr>
      <w:r/>
      <w:bookmarkStart w:id="91" w:name="_Toc20823287"/>
      <w:r/>
      <w:bookmarkStart w:id="92" w:name="_Toc16938531"/>
      <w:r/>
      <w:bookmarkStart w:id="93" w:name="_Toc513029215"/>
      <w:r/>
      <w:bookmarkStart w:id="94"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1"/>
      <w:r/>
      <w:bookmarkEnd w:id="92"/>
      <w:r/>
      <w:bookmarkEnd w:id="93"/>
      <w:r/>
      <w:bookmarkEnd w:id="94"/>
      <w:r>
        <w:rPr>
          <w:rFonts w:hint="eastAsia" w:ascii="Arial" w:hAnsi="Arial" w:eastAsia="黑体" w:cs="Arial"/>
          <w:color w:val="000000"/>
          <w:sz w:val="28"/>
          <w:szCs w:val="28"/>
        </w:rPr>
      </w:r>
      <w:r/>
    </w:p>
    <w:p>
      <w:pPr>
        <w:pStyle w:val="926"/>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26"/>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26"/>
        <w:ind w:firstLine="420"/>
        <w:keepLines/>
        <w:keepNext/>
        <w:spacing w:line="400" w:lineRule="exact"/>
        <w:rPr>
          <w:rFonts w:hint="eastAsia" w:ascii="Arial" w:hAnsi="Arial" w:eastAsia="黑体" w:cs="Arial"/>
          <w:color w:val="000000"/>
          <w:sz w:val="28"/>
          <w:szCs w:val="28"/>
        </w:rPr>
        <w:outlineLvl w:val="3"/>
      </w:pPr>
      <w:r/>
      <w:bookmarkStart w:id="95" w:name="_Toc513029219"/>
      <w:r/>
      <w:bookmarkStart w:id="96" w:name="_Toc14577357"/>
      <w:r/>
      <w:bookmarkStart w:id="97" w:name="_Toc49090509"/>
      <w:r/>
      <w:bookmarkStart w:id="98" w:name="_Toc513029216"/>
      <w:r/>
      <w:bookmarkStart w:id="99" w:name="_Toc49090507"/>
      <w:r/>
      <w:bookmarkStart w:id="100" w:name="_Toc14577354"/>
      <w:r/>
      <w:bookmarkStart w:id="101" w:name="_Toc14577355"/>
      <w:r/>
      <w:bookmarkStart w:id="102" w:name="_Toc49090508"/>
      <w:r/>
      <w:bookmarkStart w:id="103" w:name="_Hlt26954838"/>
      <w:r/>
      <w:bookmarkEnd w:id="103"/>
      <w:r/>
      <w:bookmarkStart w:id="104" w:name="_Hlt26670360"/>
      <w:r/>
      <w:bookmarkEnd w:id="104"/>
      <w:r/>
      <w:bookmarkStart w:id="105" w:name="_Hlt26668975"/>
      <w:r/>
      <w:bookmarkEnd w:id="10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26"/>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26"/>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26"/>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6" w:name="_Hlt26954840"/>
      <w:r/>
      <w:bookmarkEnd w:id="106"/>
      <w:r>
        <w:rPr>
          <w:rFonts w:hint="eastAsia" w:ascii="宋体" w:hAnsi="宋体"/>
          <w:sz w:val="24"/>
          <w:szCs w:val="21"/>
        </w:rPr>
        <w:t xml:space="preserve">标人按照招标文件规定格式填报投标分项报价表</w:t>
      </w:r>
      <w:bookmarkStart w:id="107" w:name="_Hlt26670399"/>
      <w:r/>
      <w:bookmarkEnd w:id="107"/>
      <w:r>
        <w:rPr>
          <w:rFonts w:hint="eastAsia" w:ascii="宋体" w:hAnsi="宋体"/>
          <w:sz w:val="24"/>
          <w:szCs w:val="21"/>
        </w:rPr>
        <w:t xml:space="preserve">。</w:t>
      </w:r>
      <w:r>
        <w:rPr>
          <w:rFonts w:hint="eastAsia" w:ascii="宋体" w:hAnsi="宋体"/>
          <w:bCs/>
          <w:sz w:val="24"/>
          <w:szCs w:val="21"/>
        </w:rPr>
      </w:r>
      <w:r/>
    </w:p>
    <w:p>
      <w:pPr>
        <w:pStyle w:val="926"/>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26"/>
        <w:ind w:firstLine="420"/>
        <w:keepLines/>
        <w:keepNext/>
        <w:spacing w:line="400" w:lineRule="exact"/>
        <w:rPr>
          <w:rFonts w:hint="eastAsia" w:ascii="Arial" w:hAnsi="Arial" w:eastAsia="黑体" w:cs="Arial"/>
          <w:sz w:val="28"/>
          <w:szCs w:val="28"/>
        </w:rPr>
        <w:outlineLvl w:val="3"/>
      </w:pPr>
      <w:r/>
      <w:bookmarkStart w:id="108" w:name="_Hlt26670486"/>
      <w:r/>
      <w:bookmarkEnd w:id="108"/>
      <w:r/>
      <w:bookmarkStart w:id="109" w:name="_Hlt26670482"/>
      <w:r/>
      <w:bookmarkEnd w:id="109"/>
      <w:r/>
      <w:bookmarkStart w:id="110" w:name="_Hlt26954731"/>
      <w:r/>
      <w:bookmarkEnd w:id="110"/>
      <w:r/>
      <w:bookmarkStart w:id="111" w:name="_Hlt26954846"/>
      <w:r/>
      <w:bookmarkEnd w:id="111"/>
      <w:r/>
      <w:bookmarkStart w:id="112" w:name="_Hlt26954848"/>
      <w:r/>
      <w:bookmarkEnd w:id="11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26"/>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26"/>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26"/>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2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26"/>
        <w:ind w:firstLine="420"/>
        <w:keepLines/>
        <w:keepNext/>
        <w:spacing w:line="400" w:lineRule="exact"/>
        <w:rPr>
          <w:rFonts w:hint="eastAsia" w:ascii="Arial" w:hAnsi="Arial" w:eastAsia="黑体" w:cs="Arial"/>
          <w:color w:val="000000"/>
          <w:sz w:val="28"/>
          <w:szCs w:val="28"/>
        </w:rPr>
        <w:outlineLvl w:val="3"/>
      </w:pPr>
      <w:r/>
      <w:bookmarkStart w:id="113" w:name="_Toc49090510"/>
      <w:r/>
      <w:bookmarkStart w:id="114"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2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2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26"/>
        <w:ind w:firstLine="420"/>
        <w:keepLines/>
        <w:keepNext/>
        <w:spacing w:line="400" w:lineRule="exact"/>
        <w:rPr>
          <w:rFonts w:hint="eastAsia" w:ascii="Arial" w:hAnsi="Arial" w:eastAsia="黑体" w:cs="Arial"/>
          <w:color w:val="000000"/>
          <w:sz w:val="28"/>
          <w:szCs w:val="28"/>
        </w:rPr>
        <w:outlineLvl w:val="3"/>
      </w:pPr>
      <w:r/>
      <w:bookmarkEnd w:id="113"/>
      <w:r/>
      <w:bookmarkEnd w:id="114"/>
      <w:r/>
      <w:bookmarkStart w:id="115" w:name="_Toc49090511"/>
      <w:r/>
      <w:bookmarkStart w:id="116"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5"/>
      <w:r/>
      <w:bookmarkEnd w:id="116"/>
      <w:r>
        <w:rPr>
          <w:rFonts w:hint="eastAsia" w:ascii="Arial" w:hAnsi="Arial" w:eastAsia="黑体" w:cs="Arial"/>
          <w:color w:val="000000"/>
          <w:sz w:val="28"/>
          <w:szCs w:val="28"/>
        </w:rPr>
      </w:r>
      <w:r/>
    </w:p>
    <w:p>
      <w:pPr>
        <w:pStyle w:val="92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26"/>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2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26"/>
        <w:keepLines/>
        <w:keepNext/>
        <w:spacing w:before="156" w:after="156" w:line="400" w:lineRule="exact"/>
        <w:rPr>
          <w:rFonts w:hint="eastAsia" w:ascii="Times New Roman" w:hAnsi="Times New Roman"/>
          <w:b/>
          <w:bCs/>
          <w:color w:val="000000"/>
          <w:sz w:val="32"/>
          <w:szCs w:val="32"/>
        </w:rPr>
        <w:outlineLvl w:val="2"/>
      </w:pPr>
      <w:r/>
      <w:bookmarkStart w:id="117" w:name="_Hlt26954739"/>
      <w:r/>
      <w:bookmarkEnd w:id="117"/>
      <w:r/>
      <w:bookmarkStart w:id="118" w:name="_Hlt26954852"/>
      <w:r/>
      <w:bookmarkEnd w:id="118"/>
      <w:r/>
      <w:bookmarkStart w:id="119" w:name="_Toc120614217"/>
      <w:r/>
      <w:bookmarkStart w:id="120" w:name="_Toc513029224"/>
      <w:r/>
      <w:bookmarkStart w:id="121" w:name="_Toc16938540"/>
      <w:r/>
      <w:bookmarkStart w:id="122" w:name="_Toc20823296"/>
      <w:r>
        <w:rPr>
          <w:rFonts w:hint="eastAsia" w:ascii="Times New Roman" w:hAnsi="Times New Roman"/>
          <w:b/>
          <w:bCs/>
          <w:color w:val="000000"/>
          <w:sz w:val="32"/>
          <w:szCs w:val="32"/>
        </w:rPr>
        <w:t xml:space="preserve">四、投标文件的递交</w:t>
      </w:r>
      <w:bookmarkEnd w:id="119"/>
      <w:r/>
      <w:bookmarkEnd w:id="120"/>
      <w:r/>
      <w:bookmarkEnd w:id="121"/>
      <w:r/>
      <w:bookmarkEnd w:id="122"/>
      <w:r>
        <w:rPr>
          <w:rFonts w:hint="eastAsia" w:ascii="Times New Roman" w:hAnsi="Times New Roman"/>
          <w:b/>
          <w:bCs/>
          <w:color w:val="000000"/>
          <w:sz w:val="32"/>
          <w:szCs w:val="32"/>
        </w:rPr>
      </w:r>
      <w:r/>
    </w:p>
    <w:p>
      <w:pPr>
        <w:pStyle w:val="926"/>
        <w:ind w:firstLine="420"/>
        <w:keepLines/>
        <w:keepNext/>
        <w:spacing w:line="400" w:lineRule="exact"/>
        <w:rPr>
          <w:rFonts w:hint="eastAsia" w:ascii="黑体" w:hAnsi="Arial" w:eastAsia="黑体" w:cs="Arial"/>
          <w:color w:val="000000"/>
          <w:sz w:val="28"/>
          <w:szCs w:val="28"/>
        </w:rPr>
        <w:outlineLvl w:val="3"/>
      </w:pPr>
      <w:r/>
      <w:bookmarkStart w:id="123" w:name="_Toc513029225"/>
      <w:r/>
      <w:bookmarkStart w:id="124" w:name="_Toc16938541"/>
      <w:r/>
      <w:bookmarkStart w:id="125" w:name="_Toc20823297"/>
      <w:r/>
      <w:bookmarkStart w:id="126"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3"/>
      <w:r/>
      <w:bookmarkEnd w:id="124"/>
      <w:r/>
      <w:bookmarkEnd w:id="125"/>
      <w:r/>
      <w:bookmarkEnd w:id="126"/>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26"/>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26"/>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7" w:name="_Toc20823298"/>
      <w:r/>
      <w:bookmarkStart w:id="128" w:name="_Toc513029226"/>
      <w:r/>
      <w:bookmarkStart w:id="129" w:name="_Toc16938542"/>
      <w:r>
        <w:rPr>
          <w:rFonts w:ascii="宋体" w:hAnsi="宋体"/>
          <w:bCs/>
          <w:color w:val="000000"/>
          <w:sz w:val="24"/>
          <w:szCs w:val="21"/>
        </w:rPr>
      </w:r>
      <w:r/>
    </w:p>
    <w:p>
      <w:pPr>
        <w:pStyle w:val="926"/>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7"/>
      <w:r/>
      <w:bookmarkEnd w:id="128"/>
      <w:r/>
      <w:bookmarkEnd w:id="129"/>
      <w:r>
        <w:rPr>
          <w:rFonts w:hint="eastAsia" w:ascii="宋体" w:hAnsi="宋体" w:eastAsia="黑体" w:cs="Arial"/>
          <w:bCs/>
          <w:color w:val="000000"/>
          <w:sz w:val="24"/>
          <w:szCs w:val="28"/>
        </w:rPr>
      </w:r>
      <w:r/>
    </w:p>
    <w:p>
      <w:pPr>
        <w:pStyle w:val="926"/>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26"/>
        <w:ind w:firstLine="420"/>
        <w:keepLines/>
        <w:keepNext/>
        <w:spacing w:line="400" w:lineRule="exact"/>
        <w:rPr>
          <w:rFonts w:hint="eastAsia" w:ascii="Arial" w:hAnsi="Arial" w:eastAsia="黑体" w:cs="Arial"/>
          <w:color w:val="000000"/>
          <w:sz w:val="28"/>
          <w:szCs w:val="28"/>
        </w:rPr>
        <w:outlineLvl w:val="3"/>
      </w:pPr>
      <w:r/>
      <w:bookmarkStart w:id="130" w:name="_Toc20823299"/>
      <w:r/>
      <w:bookmarkStart w:id="131" w:name="_Toc513029227"/>
      <w:r/>
      <w:bookmarkStart w:id="132"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0"/>
      <w:r/>
      <w:bookmarkEnd w:id="131"/>
      <w:r/>
      <w:bookmarkEnd w:id="132"/>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26"/>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26"/>
        <w:ind w:firstLine="420"/>
        <w:keepLines/>
        <w:keepNext/>
        <w:spacing w:line="400" w:lineRule="exact"/>
        <w:rPr>
          <w:rFonts w:hint="eastAsia" w:ascii="Arial" w:hAnsi="Arial" w:eastAsia="黑体" w:cs="Arial"/>
          <w:color w:val="000000"/>
          <w:sz w:val="28"/>
          <w:szCs w:val="28"/>
        </w:rPr>
        <w:outlineLvl w:val="3"/>
      </w:pPr>
      <w:r/>
      <w:bookmarkStart w:id="133" w:name="_Toc20823300"/>
      <w:r/>
      <w:bookmarkStart w:id="134" w:name="_Toc16938544"/>
      <w:r/>
      <w:bookmarkStart w:id="135"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3"/>
      <w:r/>
      <w:bookmarkEnd w:id="134"/>
      <w:r/>
      <w:bookmarkEnd w:id="135"/>
      <w:r>
        <w:rPr>
          <w:rFonts w:hint="eastAsia" w:ascii="Arial" w:hAnsi="Arial" w:eastAsia="黑体" w:cs="Arial"/>
          <w:color w:val="000000"/>
          <w:sz w:val="28"/>
          <w:szCs w:val="28"/>
        </w:rPr>
      </w:r>
      <w:r/>
    </w:p>
    <w:p>
      <w:pPr>
        <w:pStyle w:val="92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2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2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26"/>
        <w:ind w:firstLine="480"/>
        <w:keepLines/>
        <w:keepNext/>
        <w:spacing w:before="156" w:after="156" w:line="400" w:lineRule="exact"/>
        <w:rPr>
          <w:rFonts w:hint="eastAsia" w:ascii="Times New Roman" w:hAnsi="Times New Roman"/>
          <w:b/>
          <w:bCs/>
          <w:color w:val="000000"/>
          <w:sz w:val="32"/>
          <w:szCs w:val="32"/>
        </w:rPr>
        <w:outlineLvl w:val="2"/>
      </w:pPr>
      <w:r/>
      <w:bookmarkStart w:id="136" w:name="_Toc513029229"/>
      <w:r/>
      <w:bookmarkStart w:id="137" w:name="_Toc16938545"/>
      <w:r/>
      <w:bookmarkStart w:id="138" w:name="_Toc120614218"/>
      <w:r/>
      <w:bookmarkStart w:id="139" w:name="_Toc20823301"/>
      <w:r>
        <w:rPr>
          <w:rFonts w:hint="eastAsia" w:ascii="Times New Roman" w:hAnsi="Times New Roman"/>
          <w:b/>
          <w:bCs/>
          <w:color w:val="000000"/>
          <w:sz w:val="32"/>
          <w:szCs w:val="32"/>
        </w:rPr>
        <w:t xml:space="preserve">五、开标与评标</w:t>
      </w:r>
      <w:bookmarkEnd w:id="136"/>
      <w:r/>
      <w:bookmarkEnd w:id="137"/>
      <w:r/>
      <w:bookmarkEnd w:id="138"/>
      <w:r/>
      <w:bookmarkEnd w:id="139"/>
      <w:r>
        <w:rPr>
          <w:rFonts w:hint="eastAsia" w:ascii="Times New Roman" w:hAnsi="Times New Roman"/>
          <w:b/>
          <w:bCs/>
          <w:color w:val="000000"/>
          <w:sz w:val="32"/>
          <w:szCs w:val="32"/>
        </w:rPr>
      </w:r>
      <w:r/>
    </w:p>
    <w:p>
      <w:pPr>
        <w:pStyle w:val="926"/>
        <w:ind w:firstLine="420"/>
        <w:keepLines/>
        <w:keepNext/>
        <w:spacing w:line="400" w:lineRule="exact"/>
        <w:rPr>
          <w:rFonts w:hint="eastAsia" w:ascii="Arial" w:hAnsi="Arial" w:eastAsia="黑体" w:cs="Arial"/>
          <w:color w:val="000000"/>
          <w:sz w:val="28"/>
          <w:szCs w:val="28"/>
        </w:rPr>
        <w:outlineLvl w:val="3"/>
      </w:pPr>
      <w:r/>
      <w:bookmarkStart w:id="140" w:name="_Toc20823302"/>
      <w:r/>
      <w:bookmarkStart w:id="141" w:name="_Toc16938546"/>
      <w:r/>
      <w:bookmarkStart w:id="142"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0"/>
      <w:r/>
      <w:bookmarkEnd w:id="141"/>
      <w:r/>
      <w:bookmarkEnd w:id="142"/>
      <w:r>
        <w:rPr>
          <w:rFonts w:hint="eastAsia" w:ascii="Arial" w:hAnsi="Arial" w:eastAsia="黑体" w:cs="Arial"/>
          <w:color w:val="000000"/>
          <w:sz w:val="28"/>
          <w:szCs w:val="28"/>
        </w:rPr>
      </w:r>
      <w:r/>
    </w:p>
    <w:p>
      <w:pPr>
        <w:pStyle w:val="926"/>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26"/>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26"/>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26"/>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26"/>
        <w:ind w:firstLine="420"/>
        <w:keepLines/>
        <w:keepNext/>
        <w:spacing w:line="400" w:lineRule="exact"/>
        <w:rPr>
          <w:rFonts w:hint="eastAsia" w:ascii="Arial" w:hAnsi="Arial" w:eastAsia="黑体" w:cs="Arial"/>
          <w:sz w:val="28"/>
          <w:szCs w:val="28"/>
        </w:rPr>
        <w:outlineLvl w:val="3"/>
      </w:pPr>
      <w:r/>
      <w:bookmarkStart w:id="143" w:name="_Toc16938547"/>
      <w:r/>
      <w:bookmarkStart w:id="144" w:name="_Toc513029231"/>
      <w:r/>
      <w:bookmarkStart w:id="145"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26"/>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26"/>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26"/>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26"/>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26"/>
        <w:ind w:firstLine="480"/>
        <w:spacing w:line="400" w:lineRule="exact"/>
        <w:rPr>
          <w:rFonts w:hint="eastAsia" w:ascii="宋体" w:hAnsi="宋体"/>
          <w:bCs/>
          <w:color w:val="000000"/>
          <w:sz w:val="24"/>
          <w:szCs w:val="21"/>
        </w:rPr>
      </w:pPr>
      <w:r/>
      <w:bookmarkEnd w:id="143"/>
      <w:r/>
      <w:bookmarkEnd w:id="144"/>
      <w:r/>
      <w:bookmarkEnd w:id="145"/>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26"/>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26"/>
        <w:ind w:firstLine="420"/>
        <w:keepLines/>
        <w:keepNext/>
        <w:spacing w:line="400" w:lineRule="exact"/>
        <w:rPr>
          <w:rFonts w:hint="eastAsia" w:ascii="Arial" w:hAnsi="Arial" w:eastAsia="黑体" w:cs="Arial"/>
          <w:color w:val="000000"/>
          <w:sz w:val="28"/>
          <w:szCs w:val="28"/>
        </w:rPr>
        <w:outlineLvl w:val="3"/>
      </w:pPr>
      <w:r/>
      <w:bookmarkStart w:id="146" w:name="_Toc513029232"/>
      <w:r/>
      <w:bookmarkStart w:id="147" w:name="_Toc16938548"/>
      <w:r/>
      <w:bookmarkStart w:id="148"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6"/>
      <w:r/>
      <w:bookmarkEnd w:id="147"/>
      <w:r/>
      <w:bookmarkEnd w:id="148"/>
      <w:r>
        <w:rPr>
          <w:rFonts w:hint="eastAsia" w:ascii="Arial" w:hAnsi="Arial" w:eastAsia="黑体" w:cs="Arial"/>
          <w:color w:val="000000"/>
          <w:sz w:val="28"/>
          <w:szCs w:val="28"/>
        </w:rPr>
      </w:r>
      <w:r/>
    </w:p>
    <w:p>
      <w:pPr>
        <w:pStyle w:val="926"/>
        <w:ind w:firstLine="480"/>
        <w:spacing w:line="400" w:lineRule="exact"/>
        <w:rPr>
          <w:rFonts w:ascii="宋体" w:hAnsi="宋体"/>
          <w:color w:val="000000"/>
          <w:sz w:val="24"/>
          <w:szCs w:val="24"/>
        </w:rPr>
      </w:pPr>
      <w:r/>
      <w:bookmarkStart w:id="149" w:name="_Toc20823305"/>
      <w:r/>
      <w:bookmarkStart w:id="150" w:name="_Toc513029233"/>
      <w:r/>
      <w:bookmarkStart w:id="151"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26"/>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2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26"/>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9"/>
      <w:r/>
      <w:bookmarkEnd w:id="150"/>
      <w:r/>
      <w:bookmarkEnd w:id="151"/>
      <w:r>
        <w:rPr>
          <w:rFonts w:hint="eastAsia" w:ascii="Arial" w:hAnsi="Arial" w:eastAsia="黑体" w:cs="Arial"/>
          <w:color w:val="000000"/>
          <w:sz w:val="28"/>
          <w:szCs w:val="28"/>
        </w:rPr>
      </w:r>
      <w:r/>
    </w:p>
    <w:p>
      <w:pPr>
        <w:pStyle w:val="92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26"/>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26"/>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26"/>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26"/>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26"/>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26"/>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26"/>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26"/>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26"/>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26"/>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26"/>
        <w:ind w:firstLine="420"/>
        <w:spacing w:line="400" w:lineRule="exact"/>
        <w:rPr>
          <w:rFonts w:hint="eastAsia" w:ascii="方正仿宋_GBK" w:hAnsi="方正仿宋_GBK" w:eastAsia="方正仿宋_GBK" w:cs="方正仿宋_GBK"/>
          <w:bCs/>
          <w:sz w:val="32"/>
          <w:szCs w:val="32"/>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hint="eastAsia" w:ascii="方正仿宋_GBK" w:hAnsi="方正仿宋_GBK" w:eastAsia="方正仿宋_GBK" w:cs="方正仿宋_GBK"/>
          <w:bCs/>
          <w:sz w:val="32"/>
          <w:szCs w:val="32"/>
        </w:rPr>
      </w:r>
      <w:r/>
    </w:p>
    <w:p>
      <w:pPr>
        <w:pStyle w:val="926"/>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25.8 异常低价投标审查</w:t>
      </w:r>
      <w:r>
        <w:rPr>
          <w:rFonts w:hint="eastAsia" w:ascii="宋体" w:hAnsi="宋体" w:eastAsia="宋体" w:cs="宋体"/>
          <w:bCs/>
          <w:sz w:val="24"/>
          <w:szCs w:val="24"/>
          <w:highlight w:val="none"/>
        </w:rPr>
      </w:r>
      <w:r/>
    </w:p>
    <w:p>
      <w:pPr>
        <w:pStyle w:val="926"/>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25.8.1 评标过程中出现下列情形之一的，评标委员会应当启动异常低价投标审查程序：</w:t>
      </w:r>
      <w:r>
        <w:rPr>
          <w:rFonts w:hint="eastAsia" w:ascii="宋体" w:hAnsi="宋体" w:eastAsia="宋体" w:cs="宋体"/>
          <w:bCs/>
          <w:sz w:val="24"/>
          <w:szCs w:val="24"/>
          <w:highlight w:val="none"/>
        </w:rPr>
      </w:r>
      <w:r/>
    </w:p>
    <w:p>
      <w:pPr>
        <w:pStyle w:val="926"/>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（1）投标报价低于全部通过符合性审查供应商投标报价平均值50%的，即投标报价&lt;全部通过符合性审查供应商投标报价平均值×50%；</w:t>
      </w:r>
      <w:r>
        <w:rPr>
          <w:rFonts w:hint="eastAsia" w:ascii="宋体" w:hAnsi="宋体" w:eastAsia="宋体" w:cs="宋体"/>
          <w:bCs/>
          <w:sz w:val="24"/>
          <w:szCs w:val="24"/>
          <w:highlight w:val="none"/>
        </w:rPr>
      </w:r>
      <w:r/>
    </w:p>
    <w:p>
      <w:pPr>
        <w:pStyle w:val="926"/>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（2）投标报价低于通过符合性审查的次低报价供应商投标报价50%的，即投标报价&lt;通过符合性审查的次低报价供应商投标报价×50%；</w:t>
      </w:r>
      <w:r>
        <w:rPr>
          <w:rFonts w:hint="eastAsia" w:ascii="宋体" w:hAnsi="宋体" w:eastAsia="宋体" w:cs="宋体"/>
          <w:bCs/>
          <w:sz w:val="24"/>
          <w:szCs w:val="24"/>
          <w:highlight w:val="none"/>
        </w:rPr>
      </w:r>
      <w:r/>
    </w:p>
    <w:p>
      <w:pPr>
        <w:pStyle w:val="926"/>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）投标报价低于采购项目最高限价45%的，即投标报价&lt;采购项目最高限价×45%；</w:t>
      </w:r>
      <w:r>
        <w:rPr>
          <w:rFonts w:hint="eastAsia" w:ascii="宋体" w:hAnsi="宋体" w:eastAsia="宋体" w:cs="宋体"/>
          <w:bCs/>
          <w:sz w:val="24"/>
          <w:szCs w:val="24"/>
          <w:highlight w:val="none"/>
          <w:lang w:eastAsia="zh-CN"/>
        </w:rPr>
      </w:r>
      <w:r/>
    </w:p>
    <w:p>
      <w:pPr>
        <w:pStyle w:val="926"/>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评标</w:t>
      </w:r>
      <w:r>
        <w:rPr>
          <w:rFonts w:hint="eastAsia" w:ascii="宋体" w:hAnsi="宋体" w:eastAsia="宋体" w:cs="宋体"/>
          <w:bCs/>
          <w:sz w:val="24"/>
          <w:szCs w:val="24"/>
          <w:highlight w:val="none"/>
        </w:rPr>
        <w:t xml:space="preserve">委员会基于专业判断，认为供应商报价过低，有可能影响产品质量或者不能诚信履约的其他情形。</w:t>
      </w:r>
      <w:r>
        <w:rPr>
          <w:rFonts w:hint="eastAsia" w:ascii="宋体" w:hAnsi="宋体" w:eastAsia="宋体" w:cs="宋体"/>
          <w:bCs/>
          <w:sz w:val="24"/>
          <w:szCs w:val="24"/>
          <w:highlight w:val="none"/>
        </w:rPr>
      </w:r>
      <w:r/>
    </w:p>
    <w:p>
      <w:pPr>
        <w:pStyle w:val="926"/>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25.8.2 </w:t>
      </w:r>
      <w:r>
        <w:rPr>
          <w:rFonts w:hint="eastAsia" w:ascii="宋体" w:hAnsi="宋体" w:eastAsia="宋体" w:cs="宋体"/>
          <w:bCs/>
          <w:sz w:val="24"/>
          <w:szCs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bCs/>
          <w:sz w:val="24"/>
          <w:szCs w:val="24"/>
          <w:lang w:val="en-US" w:eastAsia="zh-CN"/>
        </w:rPr>
      </w:r>
      <w:r/>
    </w:p>
    <w:p>
      <w:pPr>
        <w:pStyle w:val="926"/>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bCs/>
          <w:sz w:val="24"/>
          <w:szCs w:val="24"/>
          <w:lang w:val="en-US" w:eastAsia="zh-CN"/>
        </w:rPr>
      </w:r>
      <w:r/>
    </w:p>
    <w:p>
      <w:pPr>
        <w:pStyle w:val="926"/>
        <w:ind w:firstLine="480"/>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w:t>
      </w:r>
      <w:bookmarkEnd w:id="53"/>
      <w:r/>
      <w:bookmarkEnd w:id="54"/>
      <w:r/>
      <w:bookmarkEnd w:id="55"/>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无效投标条款和废标条款</w:t>
      </w:r>
      <w:bookmarkStart w:id="152" w:name="_Toc513029235"/>
      <w:r/>
      <w:bookmarkStart w:id="153" w:name="_Toc20823307"/>
      <w:r/>
      <w:bookmarkStart w:id="154" w:name="_Toc16938551"/>
      <w:r>
        <w:rPr>
          <w:rFonts w:hint="eastAsia" w:ascii="宋体" w:hAnsi="宋体" w:eastAsia="宋体" w:cs="宋体"/>
          <w:sz w:val="24"/>
          <w:szCs w:val="24"/>
        </w:rPr>
      </w:r>
      <w:r/>
    </w:p>
    <w:p>
      <w:pPr>
        <w:pStyle w:val="926"/>
        <w:ind w:firstLine="480"/>
        <w:keepLines/>
        <w:keepNext/>
        <w:pageBreakBefore w:val="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26.1无效投标条款</w:t>
      </w:r>
      <w:r>
        <w:rPr>
          <w:rFonts w:hint="eastAsia" w:ascii="宋体" w:hAnsi="宋体" w:eastAsia="宋体" w:cs="宋体"/>
          <w:bCs/>
          <w:sz w:val="24"/>
          <w:szCs w:val="24"/>
        </w:rPr>
      </w:r>
      <w:r/>
    </w:p>
    <w:p>
      <w:pPr>
        <w:pStyle w:val="926"/>
        <w:ind w:firstLine="48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rPr>
          <w:rFonts w:hint="eastAsia" w:ascii="宋体" w:hAnsi="宋体" w:eastAsia="宋体" w:cs="宋体"/>
          <w:bCs/>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号条款为实质性要求）</w:t>
      </w:r>
      <w:r>
        <w:rPr>
          <w:rFonts w:hint="eastAsia" w:ascii="宋体" w:hAnsi="宋体" w:eastAsia="宋体" w:cs="宋体"/>
          <w:bCs/>
          <w:i/>
          <w:color w:val="000000"/>
          <w:sz w:val="24"/>
          <w:szCs w:val="24"/>
          <w:u w:val="single"/>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 “信用中国”网站（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26.1.10 评标委员会按照本招标文件规定对投标人进行异常低价投标审查后，认为投标人不能证明其报价合理性的。</w:t>
      </w:r>
      <w:r>
        <w:rPr>
          <w:rFonts w:hint="eastAsia" w:ascii="宋体" w:hAnsi="宋体" w:eastAsia="宋体" w:cs="宋体"/>
          <w:sz w:val="24"/>
          <w:szCs w:val="24"/>
        </w:rPr>
      </w:r>
      <w:r/>
    </w:p>
    <w:p>
      <w:pPr>
        <w:pStyle w:val="926"/>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.1.12 投标文件未按照招标文件要求加盖CA电子公章的。</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26.1.13 投标人所投标产品不符合招标文件中所列国家强制性标准的。</w:t>
      </w:r>
      <w:r>
        <w:rPr>
          <w:rFonts w:hint="eastAsia" w:ascii="宋体" w:hAnsi="宋体" w:eastAsia="宋体" w:cs="宋体"/>
          <w:sz w:val="24"/>
          <w:szCs w:val="24"/>
          <w:lang w:val="en-US" w:eastAsia="zh-CN"/>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.2废标条款</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.2.1符合专业条件的供应商或者对招标文件作实质响应的供应商不足三家的。</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rPr>
          <w:rFonts w:hint="eastAsia" w:ascii="宋体" w:hAnsi="宋体" w:eastAsia="宋体" w:cs="宋体"/>
          <w:bCs/>
          <w:color w:val="000000"/>
          <w:sz w:val="24"/>
          <w:szCs w:val="24"/>
        </w:rPr>
      </w:r>
      <w:r/>
    </w:p>
    <w:p>
      <w:pPr>
        <w:pStyle w:val="926"/>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926"/>
        <w:ind w:firstLine="480"/>
        <w:keepLines/>
        <w:keepNext/>
        <w:spacing w:before="156" w:after="156" w:line="400" w:lineRule="exact"/>
        <w:rPr>
          <w:rFonts w:hint="eastAsia" w:ascii="Times New Roman" w:hAnsi="Times New Roman"/>
          <w:b/>
          <w:bCs/>
          <w:color w:val="000000"/>
          <w:sz w:val="32"/>
          <w:szCs w:val="32"/>
        </w:rPr>
        <w:outlineLvl w:val="2"/>
      </w:pPr>
      <w:r/>
      <w:bookmarkEnd w:id="152"/>
      <w:r/>
      <w:bookmarkEnd w:id="153"/>
      <w:r/>
      <w:bookmarkEnd w:id="154"/>
      <w:r/>
      <w:bookmarkStart w:id="155" w:name="_Toc120614219"/>
      <w:r>
        <w:rPr>
          <w:rFonts w:hint="eastAsia" w:ascii="Times New Roman" w:hAnsi="Times New Roman"/>
          <w:b/>
          <w:bCs/>
          <w:color w:val="000000"/>
          <w:sz w:val="32"/>
          <w:szCs w:val="32"/>
        </w:rPr>
        <w:t xml:space="preserve">六、定标</w:t>
      </w:r>
      <w:bookmarkEnd w:id="155"/>
      <w:r>
        <w:rPr>
          <w:rFonts w:hint="eastAsia" w:ascii="Times New Roman" w:hAnsi="Times New Roman"/>
          <w:b/>
          <w:bCs/>
          <w:color w:val="000000"/>
          <w:sz w:val="32"/>
          <w:szCs w:val="32"/>
        </w:rPr>
      </w:r>
      <w:r/>
    </w:p>
    <w:p>
      <w:pPr>
        <w:pStyle w:val="926"/>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2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2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2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26"/>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26"/>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26"/>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26"/>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26"/>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26"/>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2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26"/>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26"/>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2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26"/>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sz w:val="24"/>
          <w:szCs w:val="24"/>
        </w:rPr>
      </w:r>
      <w:r/>
    </w:p>
    <w:p>
      <w:pPr>
        <w:pStyle w:val="926"/>
        <w:ind w:firstLine="480"/>
        <w:spacing w:line="4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highlight w:val="none"/>
        </w:rPr>
        <w:t xml:space="preserve">及采购中心</w:t>
      </w:r>
      <w:r>
        <w:rPr>
          <w:rFonts w:hint="eastAsia" w:ascii="宋体" w:hAnsi="宋体"/>
          <w:sz w:val="24"/>
          <w:szCs w:val="24"/>
        </w:rPr>
        <w:t xml:space="preserve">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26"/>
        <w:ind w:firstLine="480"/>
        <w:spacing w:line="400" w:lineRule="exact"/>
        <w:rPr>
          <w:rFonts w:hint="eastAsia" w:ascii="方正仿宋_GBK" w:hAnsi="方正仿宋_GBK" w:eastAsia="方正仿宋_GBK" w:cs="方正仿宋_GBK"/>
          <w:b w:val="0"/>
          <w:bCs/>
          <w:sz w:val="32"/>
          <w:szCs w:val="32"/>
          <w:highlight w:val="yellow"/>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rPr>
          <w:rFonts w:hint="eastAsia" w:ascii="方正仿宋_GBK" w:hAnsi="方正仿宋_GBK" w:eastAsia="方正仿宋_GBK" w:cs="方正仿宋_GBK"/>
          <w:b w:val="0"/>
          <w:bCs/>
          <w:sz w:val="32"/>
          <w:szCs w:val="32"/>
          <w:highlight w:val="yellow"/>
        </w:rPr>
      </w:r>
      <w:r/>
    </w:p>
    <w:p>
      <w:pPr>
        <w:pStyle w:val="926"/>
        <w:ind w:firstLine="480"/>
        <w:spacing w:line="400" w:lineRule="exact"/>
        <w:rPr>
          <w:rFonts w:hint="eastAsia" w:ascii="宋体" w:hAnsi="宋体"/>
          <w:color w:val="000000"/>
          <w:sz w:val="24"/>
          <w:szCs w:val="24"/>
        </w:rPr>
      </w:pPr>
      <w:r/>
      <w:bookmarkStart w:id="160" w:name="_Toc513029242"/>
      <w:r/>
      <w:bookmarkStart w:id="161" w:name="_Toc20823314"/>
      <w:r/>
      <w:bookmarkStart w:id="162" w:name="_Toc16938558"/>
      <w:r/>
      <w:bookmarkStart w:id="163" w:name="_Toc120614221"/>
      <w:r/>
      <w:bookmarkStart w:id="164" w:name="_Toc479757207"/>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2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26"/>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26"/>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26"/>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26"/>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26"/>
        <w:keepLines/>
        <w:keepNext/>
        <w:spacing w:before="156" w:after="156" w:line="400" w:lineRule="exact"/>
        <w:rPr>
          <w:rFonts w:hint="eastAsia" w:ascii="Times New Roman" w:hAnsi="Times New Roman"/>
          <w:b/>
          <w:bCs/>
          <w:color w:val="000000"/>
          <w:sz w:val="32"/>
          <w:szCs w:val="32"/>
        </w:rPr>
        <w:outlineLvl w:val="2"/>
      </w:pPr>
      <w:r/>
      <w:bookmarkStart w:id="165" w:name="_Toc120614220"/>
      <w:r/>
      <w:bookmarkStart w:id="166" w:name="_Toc20823308"/>
      <w:r/>
      <w:bookmarkStart w:id="167" w:name="_Toc16938552"/>
      <w:r/>
      <w:bookmarkStart w:id="168" w:name="_Toc513029236"/>
      <w:r>
        <w:rPr>
          <w:rFonts w:hint="eastAsia" w:ascii="Times New Roman" w:hAnsi="Times New Roman"/>
          <w:b/>
          <w:bCs/>
          <w:color w:val="000000"/>
          <w:sz w:val="32"/>
          <w:szCs w:val="32"/>
        </w:rPr>
        <w:t xml:space="preserve">七、授予合同</w:t>
      </w:r>
      <w:bookmarkEnd w:id="165"/>
      <w:r>
        <w:rPr>
          <w:rFonts w:hint="eastAsia" w:ascii="Times New Roman" w:hAnsi="Times New Roman"/>
          <w:b/>
          <w:bCs/>
          <w:color w:val="000000"/>
          <w:sz w:val="32"/>
          <w:szCs w:val="32"/>
        </w:rPr>
      </w:r>
      <w:r/>
    </w:p>
    <w:p>
      <w:pPr>
        <w:pStyle w:val="926"/>
        <w:ind w:firstLine="600"/>
        <w:keepLines/>
        <w:keepNext/>
        <w:spacing w:line="400" w:lineRule="exact"/>
        <w:rPr>
          <w:rFonts w:hint="eastAsia" w:ascii="黑体" w:hAnsi="宋体" w:eastAsia="黑体"/>
          <w:bCs/>
          <w:color w:val="000000"/>
          <w:sz w:val="30"/>
          <w:szCs w:val="30"/>
        </w:rPr>
        <w:outlineLvl w:val="3"/>
      </w:pPr>
      <w:r/>
      <w:bookmarkEnd w:id="166"/>
      <w:r/>
      <w:bookmarkEnd w:id="167"/>
      <w:r/>
      <w:bookmarkEnd w:id="168"/>
      <w:r/>
      <w:bookmarkStart w:id="169" w:name="_Toc20823309"/>
      <w:r/>
      <w:bookmarkStart w:id="170" w:name="_Toc513029237"/>
      <w:r/>
      <w:bookmarkStart w:id="171"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26"/>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26"/>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26"/>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26"/>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26"/>
        <w:ind w:firstLine="600"/>
        <w:keepLines/>
        <w:keepNext/>
        <w:spacing w:line="400" w:lineRule="exact"/>
        <w:rPr>
          <w:rFonts w:ascii="黑体" w:hAnsi="宋体" w:eastAsia="黑体"/>
          <w:bCs/>
          <w:color w:val="000000"/>
          <w:sz w:val="30"/>
          <w:szCs w:val="30"/>
        </w:rPr>
        <w:outlineLvl w:val="3"/>
      </w:pPr>
      <w:r/>
      <w:bookmarkEnd w:id="169"/>
      <w:r/>
      <w:bookmarkEnd w:id="170"/>
      <w:r/>
      <w:bookmarkEnd w:id="17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26"/>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26"/>
        <w:ind w:firstLine="64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pStyle w:val="926"/>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2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26"/>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6"/>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6"/>
        <w:ind w:firstLine="2640"/>
        <w:jc w:val="left"/>
        <w:keepNext/>
        <w:rPr>
          <w:rFonts w:hint="eastAsia" w:ascii="黑体" w:hAnsi="Times New Roman" w:eastAsia="黑体"/>
          <w:bCs/>
          <w:color w:val="000000"/>
          <w:sz w:val="44"/>
          <w:szCs w:val="28"/>
        </w:rPr>
        <w:outlineLvl w:val="0"/>
      </w:pPr>
      <w:r/>
      <w:bookmarkEnd w:id="160"/>
      <w:r/>
      <w:bookmarkEnd w:id="161"/>
      <w:r/>
      <w:bookmarkEnd w:id="162"/>
      <w:r/>
      <w:bookmarkEnd w:id="163"/>
      <w:r/>
      <w:bookmarkEnd w:id="164"/>
      <w:r/>
      <w:bookmarkStart w:id="172" w:name="_Hlt16619350"/>
      <w:r/>
      <w:bookmarkStart w:id="173" w:name="_Toc16938590"/>
      <w:r/>
      <w:bookmarkStart w:id="174" w:name="_Toc20823346"/>
      <w:r/>
      <w:bookmarkStart w:id="175" w:name="_Toc120614244"/>
      <w:r/>
      <w:bookmarkStart w:id="176" w:name="_Toc479757211"/>
      <w:r/>
      <w:bookmarkStart w:id="177" w:name="_Toc462564139"/>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第三章  合同文本</w:t>
      </w:r>
      <w:r>
        <w:rPr>
          <w:rFonts w:hint="eastAsia" w:ascii="黑体" w:hAnsi="Times New Roman" w:eastAsia="黑体"/>
          <w:bCs/>
          <w:color w:val="000000"/>
          <w:sz w:val="44"/>
          <w:szCs w:val="28"/>
        </w:rPr>
      </w:r>
      <w:r/>
    </w:p>
    <w:p>
      <w:pPr>
        <w:pStyle w:val="926"/>
        <w:spacing w:line="400" w:lineRule="exact"/>
        <w:rPr>
          <w:rFonts w:ascii="宋体" w:hAnsi="宋体"/>
          <w:bCs/>
          <w:color w:val="ff0000"/>
          <w:sz w:val="24"/>
          <w:szCs w:val="24"/>
          <w:highlight w:val="yellow"/>
        </w:rPr>
      </w:pPr>
      <w:r/>
      <w:bookmarkStart w:id="178" w:name="_Toc20823315"/>
      <w:r/>
      <w:bookmarkStart w:id="179" w:name="_Toc16938559"/>
      <w:r/>
      <w:bookmarkStart w:id="180" w:name="_Toc3995"/>
      <w:r/>
      <w:bookmarkStart w:id="181" w:name="_Toc513029243"/>
      <w:r>
        <w:rPr>
          <w:rFonts w:ascii="宋体" w:hAnsi="宋体"/>
          <w:bCs/>
          <w:color w:val="ff0000"/>
          <w:sz w:val="24"/>
          <w:szCs w:val="24"/>
          <w:highlight w:val="yellow"/>
        </w:rPr>
      </w:r>
      <w:r/>
    </w:p>
    <w:p>
      <w:pPr>
        <w:pStyle w:val="92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80"/>
        <w:jc w:val="center"/>
        <w:rPr>
          <w:rFonts w:ascii="宋体" w:hAnsi="宋体" w:eastAsia="宋体" w:cs="宋体"/>
          <w:b/>
          <w:bCs/>
          <w:spacing w:val="-20"/>
          <w:sz w:val="32"/>
          <w:szCs w:val="32"/>
        </w:rPr>
      </w:pPr>
      <w:r/>
      <w:bookmarkEnd w:id="178"/>
      <w:r/>
      <w:bookmarkEnd w:id="179"/>
      <w:r/>
      <w:bookmarkEnd w:id="180"/>
      <w:r/>
      <w:bookmarkEnd w:id="181"/>
      <w:r>
        <w:rPr>
          <w:rFonts w:ascii="宋体" w:hAnsi="宋体" w:eastAsia="宋体" w:cs="宋体"/>
          <w:b/>
          <w:bCs/>
          <w:spacing w:val="-20"/>
          <w:sz w:val="32"/>
          <w:szCs w:val="32"/>
        </w:rPr>
      </w:r>
      <w:r/>
    </w:p>
    <w:p>
      <w:pPr>
        <w:pStyle w:val="98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8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8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26"/>
        <w:rPr>
          <w:rFonts w:ascii="宋体" w:hAnsi="宋体" w:cs="宋体"/>
          <w:b/>
          <w:bCs/>
          <w:spacing w:val="-20"/>
          <w:sz w:val="40"/>
          <w:szCs w:val="40"/>
        </w:rPr>
      </w:pPr>
      <w:r>
        <w:rPr>
          <w:rFonts w:ascii="宋体" w:hAnsi="宋体" w:cs="宋体"/>
          <w:b/>
          <w:bCs/>
          <w:spacing w:val="-20"/>
          <w:sz w:val="40"/>
          <w:szCs w:val="40"/>
        </w:rPr>
      </w:r>
      <w:r/>
    </w:p>
    <w:p>
      <w:pPr>
        <w:pStyle w:val="926"/>
        <w:rPr>
          <w:rFonts w:ascii="宋体" w:hAnsi="宋体" w:cs="宋体"/>
          <w:b/>
          <w:bCs/>
          <w:spacing w:val="-20"/>
          <w:sz w:val="40"/>
          <w:szCs w:val="40"/>
        </w:rPr>
      </w:pPr>
      <w:r>
        <w:rPr>
          <w:rFonts w:ascii="宋体" w:hAnsi="宋体" w:cs="宋体"/>
          <w:b/>
          <w:bCs/>
          <w:spacing w:val="-20"/>
          <w:sz w:val="40"/>
          <w:szCs w:val="40"/>
        </w:rPr>
      </w:r>
      <w:r/>
    </w:p>
    <w:p>
      <w:pPr>
        <w:pStyle w:val="926"/>
        <w:rPr>
          <w:rFonts w:ascii="宋体" w:hAnsi="宋体" w:cs="宋体"/>
          <w:b/>
          <w:bCs/>
          <w:spacing w:val="-20"/>
          <w:sz w:val="40"/>
          <w:szCs w:val="40"/>
        </w:rPr>
      </w:pPr>
      <w:r>
        <w:rPr>
          <w:rFonts w:ascii="宋体" w:hAnsi="宋体" w:cs="宋体"/>
          <w:b/>
          <w:bCs/>
          <w:spacing w:val="-20"/>
          <w:sz w:val="40"/>
          <w:szCs w:val="40"/>
        </w:rPr>
      </w:r>
      <w:r/>
    </w:p>
    <w:p>
      <w:pPr>
        <w:pStyle w:val="926"/>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26"/>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26"/>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26"/>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26"/>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26"/>
      </w:pPr>
      <w:r/>
      <w:r/>
    </w:p>
    <w:p>
      <w:pPr>
        <w:pStyle w:val="926"/>
        <w:rPr>
          <w:rFonts w:eastAsia="黑体"/>
          <w:sz w:val="44"/>
          <w:szCs w:val="44"/>
        </w:rPr>
      </w:pPr>
      <w:r>
        <w:rPr>
          <w:rFonts w:eastAsia="黑体"/>
          <w:sz w:val="44"/>
          <w:szCs w:val="44"/>
        </w:rPr>
      </w:r>
      <w:r/>
    </w:p>
    <w:p>
      <w:pPr>
        <w:pStyle w:val="926"/>
        <w:rPr>
          <w:rFonts w:eastAsia="黑体"/>
          <w:sz w:val="44"/>
          <w:szCs w:val="44"/>
        </w:rPr>
      </w:pPr>
      <w:r>
        <w:rPr>
          <w:rFonts w:eastAsia="黑体"/>
          <w:sz w:val="44"/>
          <w:szCs w:val="44"/>
        </w:rPr>
      </w:r>
      <w:r/>
    </w:p>
    <w:p>
      <w:pPr>
        <w:pStyle w:val="926"/>
        <w:rPr>
          <w:rFonts w:eastAsia="黑体"/>
          <w:sz w:val="44"/>
          <w:szCs w:val="44"/>
        </w:rPr>
      </w:pPr>
      <w:r>
        <w:rPr>
          <w:rFonts w:eastAsia="黑体"/>
          <w:sz w:val="44"/>
          <w:szCs w:val="44"/>
        </w:rPr>
      </w:r>
      <w:r/>
    </w:p>
    <w:p>
      <w:pPr>
        <w:pStyle w:val="926"/>
        <w:rPr>
          <w:rFonts w:eastAsia="黑体"/>
          <w:sz w:val="44"/>
          <w:szCs w:val="44"/>
        </w:rPr>
      </w:pPr>
      <w:r>
        <w:rPr>
          <w:rFonts w:eastAsia="黑体"/>
          <w:sz w:val="44"/>
          <w:szCs w:val="44"/>
        </w:rPr>
      </w:r>
      <w:r/>
    </w:p>
    <w:p>
      <w:pPr>
        <w:pStyle w:val="926"/>
        <w:rPr>
          <w:rFonts w:eastAsia="黑体"/>
          <w:sz w:val="44"/>
          <w:szCs w:val="44"/>
        </w:rPr>
      </w:pPr>
      <w:r>
        <w:rPr>
          <w:rFonts w:eastAsia="黑体"/>
          <w:sz w:val="44"/>
          <w:szCs w:val="44"/>
        </w:rPr>
      </w:r>
      <w:r/>
    </w:p>
    <w:p>
      <w:pPr>
        <w:pStyle w:val="926"/>
        <w:jc w:val="center"/>
        <w:rPr>
          <w:rFonts w:hint="eastAsia" w:ascii="宋体" w:hAnsi="宋体"/>
          <w:sz w:val="32"/>
          <w:szCs w:val="32"/>
        </w:rPr>
      </w:pPr>
      <w:r>
        <w:rPr>
          <w:rFonts w:hint="eastAsia" w:ascii="宋体" w:hAnsi="宋体"/>
          <w:sz w:val="32"/>
          <w:szCs w:val="32"/>
        </w:rPr>
      </w:r>
      <w:r/>
    </w:p>
    <w:p>
      <w:pPr>
        <w:pStyle w:val="926"/>
        <w:jc w:val="center"/>
        <w:rPr>
          <w:rFonts w:hint="eastAsia" w:ascii="宋体" w:hAnsi="宋体"/>
          <w:sz w:val="32"/>
          <w:szCs w:val="32"/>
        </w:rPr>
      </w:pPr>
      <w:r>
        <w:rPr>
          <w:rFonts w:hint="eastAsia" w:ascii="宋体" w:hAnsi="宋体"/>
          <w:sz w:val="32"/>
          <w:szCs w:val="32"/>
        </w:rPr>
      </w:r>
      <w:r/>
    </w:p>
    <w:p>
      <w:pPr>
        <w:pStyle w:val="926"/>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26"/>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26"/>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26"/>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26"/>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26"/>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28"/>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28"/>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26"/>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26"/>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26"/>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26"/>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26"/>
        <w:spacing w:line="400" w:lineRule="exact"/>
      </w:pPr>
      <w:r/>
      <w:r/>
    </w:p>
    <w:p>
      <w:pPr>
        <w:pStyle w:val="978"/>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26"/>
        <w:numPr>
          <w:ilvl w:val="0"/>
          <w:numId w:val="4"/>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78"/>
        <w:numPr>
          <w:ilvl w:val="0"/>
          <w:numId w:val="5"/>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78"/>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rPr>
          <w:rFonts w:ascii="宋体" w:hAnsi="宋体"/>
          <w:szCs w:val="21"/>
        </w:rPr>
      </w:r>
      <w:r/>
    </w:p>
    <w:p>
      <w:pPr>
        <w:pStyle w:val="978"/>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26"/>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26"/>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26"/>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26"/>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26"/>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26"/>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26"/>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34"/>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3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34"/>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34"/>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3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3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34"/>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3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34"/>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34"/>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34"/>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26"/>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26"/>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26"/>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26"/>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26"/>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26"/>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26"/>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26"/>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26"/>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26"/>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26"/>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26"/>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3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26"/>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26"/>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26"/>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26"/>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26"/>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26"/>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26"/>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26"/>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26"/>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26"/>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26"/>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26"/>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34"/>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3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26"/>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34"/>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26"/>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26"/>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26"/>
        <w:numPr>
          <w:ilvl w:val="0"/>
          <w:numId w:val="4"/>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26"/>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26"/>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26"/>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26"/>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26"/>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26"/>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26"/>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1017"/>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26"/>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26"/>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26"/>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26"/>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26"/>
        <w:numPr>
          <w:ilvl w:val="0"/>
          <w:numId w:val="4"/>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26"/>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26"/>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26"/>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34"/>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3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26"/>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26"/>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26"/>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26"/>
        <w:numPr>
          <w:ilvl w:val="0"/>
          <w:numId w:val="4"/>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26"/>
        <w:numPr>
          <w:ilvl w:val="0"/>
          <w:numId w:val="6"/>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26"/>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26"/>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6"/>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6"/>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6"/>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6"/>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6"/>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26"/>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6"/>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26"/>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26"/>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26"/>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26"/>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26"/>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26"/>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3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26"/>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26"/>
        <w:numPr>
          <w:ilvl w:val="0"/>
          <w:numId w:val="4"/>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26"/>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26"/>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26"/>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26"/>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26"/>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26"/>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26"/>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26"/>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3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26"/>
        <w:numPr>
          <w:ilvl w:val="0"/>
          <w:numId w:val="4"/>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26"/>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26"/>
        <w:numPr>
          <w:ilvl w:val="0"/>
          <w:numId w:val="4"/>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26"/>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26"/>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26"/>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26"/>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1017"/>
        <w:rPr>
          <w:lang w:eastAsia="zh-CN"/>
        </w:rPr>
      </w:pPr>
      <w:r>
        <w:rPr>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26"/>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26"/>
              <w:jc w:val="center"/>
              <w:spacing w:line="300" w:lineRule="exact"/>
            </w:pPr>
            <w:r>
              <w:rPr>
                <w:szCs w:val="21"/>
              </w:rPr>
              <w:t xml:space="preserve">乙方</w:t>
            </w:r>
            <w:r>
              <w:rPr>
                <w:rFonts w:hint="eastAsia"/>
                <w:szCs w:val="21"/>
              </w:rPr>
              <w:t xml:space="preserve">（供应商）</w:t>
            </w:r>
            <w:r/>
          </w:p>
        </w:tc>
      </w:tr>
      <w:tr>
        <w:trPr>
          <w:trHeight w:val="917"/>
        </w:trPr>
        <w:tc>
          <w:tcPr>
            <w:tcW w:w="1892" w:type="dxa"/>
            <w:vAlign w:val="center"/>
            <w:textDirection w:val="lrTb"/>
            <w:noWrap w:val="false"/>
          </w:tcPr>
          <w:p>
            <w:pPr>
              <w:pStyle w:val="926"/>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13" w:type="dxa"/>
            <w:vAlign w:val="center"/>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1171"/>
        </w:trPr>
        <w:tc>
          <w:tcPr>
            <w:tcW w:w="1892" w:type="dxa"/>
            <w:vAlign w:val="center"/>
            <w:vMerge w:val="restart"/>
            <w:textDirection w:val="lrTb"/>
            <w:noWrap w:val="false"/>
          </w:tcPr>
          <w:p>
            <w:pPr>
              <w:pStyle w:val="926"/>
              <w:jc w:val="center"/>
              <w:spacing w:line="300" w:lineRule="exact"/>
              <w:rPr>
                <w:szCs w:val="21"/>
              </w:rPr>
            </w:pPr>
            <w:r>
              <w:rPr>
                <w:szCs w:val="21"/>
              </w:rPr>
              <w:t xml:space="preserve">法定代表人</w:t>
            </w:r>
            <w:r>
              <w:rPr>
                <w:szCs w:val="21"/>
              </w:rPr>
            </w:r>
            <w:r/>
          </w:p>
          <w:p>
            <w:pPr>
              <w:pStyle w:val="926"/>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13" w:type="dxa"/>
            <w:vAlign w:val="center"/>
            <w:vMerge w:val="restart"/>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szCs w:val="21"/>
              </w:rPr>
              <w:t xml:space="preserve">法定代表人</w:t>
            </w:r>
            <w:r>
              <w:rPr>
                <w:szCs w:val="21"/>
              </w:rPr>
            </w:r>
            <w:r/>
          </w:p>
          <w:p>
            <w:pPr>
              <w:pStyle w:val="926"/>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18" w:type="dxa"/>
            <w:vAlign w:val="center"/>
            <w:textDirection w:val="lrTb"/>
            <w:noWrap w:val="false"/>
          </w:tcPr>
          <w:p>
            <w:pPr>
              <w:pStyle w:val="926"/>
              <w:jc w:val="center"/>
              <w:spacing w:line="300" w:lineRule="exact"/>
              <w:rPr>
                <w:szCs w:val="21"/>
              </w:rPr>
            </w:pPr>
            <w:r>
              <w:rPr>
                <w:szCs w:val="21"/>
              </w:rPr>
            </w:r>
            <w:r/>
          </w:p>
        </w:tc>
      </w:tr>
      <w:tr>
        <w:trPr>
          <w:trHeight w:val="483"/>
        </w:trPr>
        <w:tc>
          <w:tcPr>
            <w:tcW w:w="1892" w:type="dxa"/>
            <w:vAlign w:val="center"/>
            <w:vMerge w:val="continue"/>
            <w:textDirection w:val="lrTb"/>
            <w:noWrap w:val="false"/>
          </w:tcPr>
          <w:p>
            <w:pPr>
              <w:pStyle w:val="926"/>
              <w:jc w:val="center"/>
              <w:spacing w:line="300" w:lineRule="exact"/>
              <w:rPr>
                <w:szCs w:val="21"/>
              </w:rPr>
            </w:pPr>
            <w:r>
              <w:rPr>
                <w:szCs w:val="21"/>
              </w:rPr>
            </w:r>
            <w:r/>
          </w:p>
        </w:tc>
        <w:tc>
          <w:tcPr>
            <w:tcW w:w="2413" w:type="dxa"/>
            <w:vAlign w:val="center"/>
            <w:vMerge w:val="continue"/>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rFonts w:hint="eastAsia"/>
                <w:szCs w:val="21"/>
              </w:rPr>
              <w:t xml:space="preserve">拥有者性别</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6"/>
              <w:jc w:val="center"/>
              <w:spacing w:line="300" w:lineRule="exact"/>
              <w:rPr>
                <w:szCs w:val="21"/>
              </w:rPr>
            </w:pPr>
            <w:r>
              <w:rPr>
                <w:rFonts w:hint="eastAsia"/>
                <w:szCs w:val="21"/>
              </w:rPr>
              <w:t xml:space="preserve">住  所</w:t>
            </w:r>
            <w:r>
              <w:rPr>
                <w:szCs w:val="21"/>
              </w:rPr>
            </w:r>
            <w:r/>
          </w:p>
        </w:tc>
        <w:tc>
          <w:tcPr>
            <w:tcW w:w="2413" w:type="dxa"/>
            <w:vAlign w:val="center"/>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rFonts w:hint="eastAsia"/>
                <w:szCs w:val="21"/>
              </w:rPr>
              <w:t xml:space="preserve">住  所</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6"/>
              <w:jc w:val="center"/>
              <w:spacing w:line="300" w:lineRule="exact"/>
              <w:rPr>
                <w:szCs w:val="21"/>
              </w:rPr>
            </w:pPr>
            <w:r>
              <w:rPr>
                <w:szCs w:val="21"/>
              </w:rPr>
              <w:t xml:space="preserve">联 系 人</w:t>
            </w:r>
            <w:r>
              <w:rPr>
                <w:szCs w:val="21"/>
              </w:rPr>
            </w:r>
            <w:r/>
          </w:p>
        </w:tc>
        <w:tc>
          <w:tcPr>
            <w:tcW w:w="2413" w:type="dxa"/>
            <w:vAlign w:val="center"/>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szCs w:val="21"/>
              </w:rPr>
              <w:t xml:space="preserve">联 系 人</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6"/>
              <w:jc w:val="center"/>
              <w:spacing w:line="300" w:lineRule="exact"/>
              <w:rPr>
                <w:szCs w:val="21"/>
              </w:rPr>
            </w:pPr>
            <w:r>
              <w:rPr>
                <w:szCs w:val="21"/>
              </w:rPr>
              <w:t xml:space="preserve">联系电话</w:t>
            </w:r>
            <w:r>
              <w:rPr>
                <w:szCs w:val="21"/>
              </w:rPr>
            </w:r>
            <w:r/>
          </w:p>
        </w:tc>
        <w:tc>
          <w:tcPr>
            <w:tcW w:w="2413" w:type="dxa"/>
            <w:vAlign w:val="center"/>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szCs w:val="21"/>
              </w:rPr>
              <w:t xml:space="preserve">联系电话</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6"/>
              <w:jc w:val="center"/>
              <w:spacing w:line="300" w:lineRule="exact"/>
              <w:rPr>
                <w:szCs w:val="21"/>
              </w:rPr>
            </w:pPr>
            <w:r>
              <w:rPr>
                <w:rFonts w:hint="eastAsia"/>
                <w:szCs w:val="21"/>
              </w:rPr>
              <w:t xml:space="preserve">通信地址</w:t>
            </w:r>
            <w:r>
              <w:rPr>
                <w:szCs w:val="21"/>
              </w:rPr>
            </w:r>
            <w:r/>
          </w:p>
        </w:tc>
        <w:tc>
          <w:tcPr>
            <w:tcW w:w="2413" w:type="dxa"/>
            <w:vAlign w:val="center"/>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rFonts w:hint="eastAsia"/>
                <w:szCs w:val="21"/>
              </w:rPr>
              <w:t xml:space="preserve">通信地址</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6"/>
              <w:jc w:val="center"/>
              <w:spacing w:line="300" w:lineRule="exact"/>
              <w:rPr>
                <w:szCs w:val="21"/>
              </w:rPr>
            </w:pPr>
            <w:r>
              <w:rPr>
                <w:szCs w:val="21"/>
              </w:rPr>
              <w:t xml:space="preserve">邮政编码</w:t>
            </w:r>
            <w:r>
              <w:rPr>
                <w:szCs w:val="21"/>
              </w:rPr>
            </w:r>
            <w:r/>
          </w:p>
        </w:tc>
        <w:tc>
          <w:tcPr>
            <w:tcW w:w="2413" w:type="dxa"/>
            <w:vAlign w:val="center"/>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szCs w:val="21"/>
              </w:rPr>
              <w:t xml:space="preserve">邮政编码</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6"/>
              <w:jc w:val="center"/>
              <w:spacing w:line="300" w:lineRule="exact"/>
              <w:rPr>
                <w:szCs w:val="21"/>
              </w:rPr>
            </w:pPr>
            <w:r>
              <w:rPr>
                <w:rFonts w:hint="eastAsia"/>
                <w:szCs w:val="21"/>
              </w:rPr>
              <w:t xml:space="preserve">电子邮箱</w:t>
            </w:r>
            <w:r>
              <w:rPr>
                <w:szCs w:val="21"/>
              </w:rPr>
            </w:r>
            <w:r/>
          </w:p>
        </w:tc>
        <w:tc>
          <w:tcPr>
            <w:tcW w:w="2413" w:type="dxa"/>
            <w:vAlign w:val="center"/>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rFonts w:hint="eastAsia"/>
                <w:szCs w:val="21"/>
              </w:rPr>
              <w:t xml:space="preserve">电子邮箱</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6"/>
              <w:jc w:val="center"/>
              <w:spacing w:line="300" w:lineRule="exact"/>
              <w:rPr>
                <w:szCs w:val="21"/>
              </w:rPr>
            </w:pPr>
            <w:r>
              <w:rPr>
                <w:rFonts w:hint="eastAsia"/>
                <w:szCs w:val="21"/>
              </w:rPr>
              <w:t xml:space="preserve">统一社会信用代码</w:t>
            </w:r>
            <w:r>
              <w:rPr>
                <w:szCs w:val="21"/>
              </w:rPr>
            </w:r>
            <w:r/>
          </w:p>
        </w:tc>
        <w:tc>
          <w:tcPr>
            <w:tcW w:w="2413" w:type="dxa"/>
            <w:vAlign w:val="center"/>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rFonts w:hint="eastAsia"/>
                <w:szCs w:val="21"/>
              </w:rPr>
              <w:t xml:space="preserve">统一社会信用代码</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6"/>
              <w:jc w:val="center"/>
              <w:spacing w:line="300" w:lineRule="exact"/>
              <w:rPr>
                <w:szCs w:val="21"/>
              </w:rPr>
            </w:pPr>
            <w:r>
              <w:rPr>
                <w:szCs w:val="21"/>
              </w:rPr>
            </w:r>
            <w:r/>
          </w:p>
        </w:tc>
        <w:tc>
          <w:tcPr>
            <w:tcW w:w="2413" w:type="dxa"/>
            <w:vAlign w:val="center"/>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szCs w:val="21"/>
              </w:rPr>
              <w:t xml:space="preserve">开户名称</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6"/>
              <w:jc w:val="center"/>
              <w:spacing w:line="300" w:lineRule="exact"/>
              <w:rPr>
                <w:szCs w:val="21"/>
              </w:rPr>
            </w:pPr>
            <w:r>
              <w:rPr>
                <w:szCs w:val="21"/>
              </w:rPr>
            </w:r>
            <w:r/>
          </w:p>
        </w:tc>
        <w:tc>
          <w:tcPr>
            <w:tcW w:w="2413" w:type="dxa"/>
            <w:vAlign w:val="center"/>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szCs w:val="21"/>
              </w:rPr>
              <w:t xml:space="preserve">开户银行</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6"/>
              <w:jc w:val="center"/>
              <w:spacing w:line="300" w:lineRule="exact"/>
              <w:rPr>
                <w:szCs w:val="21"/>
              </w:rPr>
            </w:pPr>
            <w:r>
              <w:rPr>
                <w:szCs w:val="21"/>
              </w:rPr>
            </w:r>
            <w:r/>
          </w:p>
        </w:tc>
        <w:tc>
          <w:tcPr>
            <w:tcW w:w="2413" w:type="dxa"/>
            <w:vAlign w:val="center"/>
            <w:textDirection w:val="lrTb"/>
            <w:noWrap w:val="false"/>
          </w:tcPr>
          <w:p>
            <w:pPr>
              <w:pStyle w:val="926"/>
              <w:jc w:val="center"/>
              <w:spacing w:line="300" w:lineRule="exact"/>
              <w:rPr>
                <w:szCs w:val="21"/>
              </w:rPr>
            </w:pPr>
            <w:r>
              <w:rPr>
                <w:szCs w:val="21"/>
              </w:rPr>
            </w:r>
            <w:r/>
          </w:p>
        </w:tc>
        <w:tc>
          <w:tcPr>
            <w:tcW w:w="1980" w:type="dxa"/>
            <w:vAlign w:val="center"/>
            <w:textDirection w:val="lrTb"/>
            <w:noWrap w:val="false"/>
          </w:tcPr>
          <w:p>
            <w:pPr>
              <w:pStyle w:val="926"/>
              <w:jc w:val="center"/>
              <w:spacing w:line="300" w:lineRule="exact"/>
              <w:rPr>
                <w:szCs w:val="21"/>
              </w:rPr>
            </w:pPr>
            <w:r>
              <w:rPr>
                <w:szCs w:val="21"/>
              </w:rPr>
              <w:t xml:space="preserve">银行账号</w:t>
            </w:r>
            <w:r>
              <w:rPr>
                <w:szCs w:val="21"/>
              </w:rPr>
            </w:r>
            <w:r/>
          </w:p>
        </w:tc>
        <w:tc>
          <w:tcPr>
            <w:tcW w:w="2118" w:type="dxa"/>
            <w:vAlign w:val="center"/>
            <w:textDirection w:val="lrTb"/>
            <w:noWrap w:val="false"/>
          </w:tcPr>
          <w:p>
            <w:pPr>
              <w:pStyle w:val="926"/>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7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28"/>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26"/>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26"/>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2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2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2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26"/>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26"/>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2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2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26"/>
        <w:numPr>
          <w:ilvl w:val="0"/>
          <w:numId w:val="7"/>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26"/>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26"/>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26"/>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26"/>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26"/>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26"/>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26"/>
        <w:numPr>
          <w:ilvl w:val="0"/>
          <w:numId w:val="8"/>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26"/>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26"/>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34"/>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26"/>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1000"/>
        <w:ind w:firstLine="420"/>
        <w:jc w:val="left"/>
        <w:spacing w:line="400" w:lineRule="exact"/>
        <w:rPr>
          <w:rFonts w:hAnsi="宋体"/>
          <w:b/>
        </w:rPr>
      </w:pPr>
      <w:r>
        <w:rPr>
          <w:rFonts w:hint="eastAsia" w:hAnsi="宋体"/>
        </w:rPr>
        <w:t xml:space="preserve">8.1 质量标准</w:t>
      </w:r>
      <w:r>
        <w:rPr>
          <w:rFonts w:hAnsi="宋体"/>
          <w:b/>
        </w:rPr>
      </w:r>
      <w:r/>
    </w:p>
    <w:p>
      <w:pPr>
        <w:pStyle w:val="926"/>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1000"/>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26"/>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26"/>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26"/>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26"/>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26"/>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26"/>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26"/>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26"/>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26"/>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26"/>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26"/>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26"/>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26"/>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26"/>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26"/>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3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26"/>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26"/>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26"/>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26"/>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26"/>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26"/>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26"/>
        <w:numPr>
          <w:ilvl w:val="0"/>
          <w:numId w:val="9"/>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26"/>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3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26"/>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26"/>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26"/>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3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3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26"/>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26"/>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26"/>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26"/>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26"/>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3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3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3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26"/>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26"/>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26"/>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26"/>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26"/>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3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3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26"/>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3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3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26"/>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26"/>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26"/>
        <w:numPr>
          <w:ilvl w:val="0"/>
          <w:numId w:val="10"/>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26"/>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26"/>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26"/>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pPr>
            <w:r>
              <w:rPr>
                <w:rFonts w:hint="eastAsia" w:ascii="宋体" w:hAnsi="宋体"/>
                <w:szCs w:val="21"/>
              </w:rPr>
              <w:t xml:space="preserve">第5.4款</w:t>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26"/>
            </w:pPr>
            <w:r/>
            <w:r/>
          </w:p>
        </w:tc>
      </w:tr>
      <w:tr>
        <w:trPr>
          <w:trHeight w:val="667"/>
        </w:trPr>
        <w:tc>
          <w:tcPr>
            <w:tcW w:w="1607" w:type="dxa"/>
            <w:vAlign w:val="center"/>
            <w:vMerge w:val="continue"/>
            <w:textDirection w:val="lrTb"/>
            <w:noWrap w:val="false"/>
          </w:tcPr>
          <w:p>
            <w:pPr>
              <w:pStyle w:val="926"/>
              <w:jc w:val="center"/>
              <w:rPr>
                <w:rFonts w:ascii="宋体" w:hAnsi="宋体"/>
                <w:szCs w:val="21"/>
              </w:rPr>
            </w:pP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26"/>
            </w:pPr>
            <w:r/>
            <w:r/>
          </w:p>
        </w:tc>
      </w:tr>
      <w:tr>
        <w:trPr>
          <w:trHeight w:val="772"/>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26"/>
            </w:pPr>
            <w:r/>
            <w:r/>
          </w:p>
        </w:tc>
      </w:tr>
      <w:tr>
        <w:trPr>
          <w:trHeight w:val="667"/>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26"/>
            </w:pPr>
            <w:r/>
            <w:r/>
          </w:p>
        </w:tc>
      </w:tr>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26"/>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26"/>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6"/>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34"/>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26"/>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26"/>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26"/>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26"/>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26"/>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26"/>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26"/>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26"/>
              <w:jc w:val="center"/>
              <w:rPr>
                <w:rFonts w:ascii="宋体" w:hAnsi="宋体"/>
                <w:szCs w:val="21"/>
              </w:rPr>
            </w:pPr>
            <w:r>
              <w:rPr>
                <w:rFonts w:hint="eastAsia" w:ascii="宋体" w:hAnsi="宋体"/>
                <w:szCs w:val="21"/>
              </w:rPr>
              <w:t xml:space="preserve">第二节</w:t>
            </w:r>
            <w:r>
              <w:rPr>
                <w:rFonts w:ascii="宋体" w:hAnsi="宋体"/>
                <w:szCs w:val="21"/>
              </w:rPr>
            </w:r>
            <w:r/>
          </w:p>
          <w:p>
            <w:pPr>
              <w:pStyle w:val="926"/>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26"/>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26"/>
              <w:jc w:val="left"/>
              <w:rPr>
                <w:rFonts w:ascii="宋体" w:hAnsi="宋体"/>
                <w:szCs w:val="21"/>
              </w:rPr>
            </w:pPr>
            <w:r>
              <w:rPr>
                <w:rFonts w:ascii="宋体" w:hAnsi="宋体"/>
                <w:szCs w:val="21"/>
              </w:rPr>
            </w:r>
            <w:r/>
          </w:p>
        </w:tc>
      </w:tr>
    </w:tbl>
    <w:p>
      <w:pPr>
        <w:pStyle w:val="98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8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26"/>
        <w:jc w:val="center"/>
        <w:spacing w:before="120" w:after="120" w:line="0" w:lineRule="atLeast"/>
        <w:rPr>
          <w:rFonts w:hint="eastAsia" w:ascii="宋体" w:hAnsi="宋体" w:cs="Courier New"/>
          <w:color w:val="000000"/>
          <w:sz w:val="24"/>
          <w:szCs w:val="24"/>
        </w:rPr>
      </w:pPr>
      <w:r/>
      <w:bookmarkEnd w:id="172"/>
      <w:r/>
      <w:bookmarkEnd w:id="173"/>
      <w:r/>
      <w:bookmarkEnd w:id="174"/>
      <w:r/>
      <w:bookmarkEnd w:id="175"/>
      <w:r/>
      <w:bookmarkStart w:id="182" w:name="_Toc26554093"/>
      <w:r/>
      <w:bookmarkStart w:id="183" w:name="_Toc49090575"/>
      <w:r/>
      <w:bookmarkStart w:id="184" w:name="_Toc120614281"/>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第四章 采购需求</w:t>
      </w:r>
      <w:r>
        <w:rPr>
          <w:rFonts w:hint="eastAsia" w:ascii="宋体" w:hAnsi="宋体" w:cs="Courier New"/>
          <w:color w:val="000000"/>
          <w:sz w:val="24"/>
          <w:szCs w:val="24"/>
        </w:rPr>
      </w:r>
      <w:r/>
    </w:p>
    <w:p>
      <w:pPr>
        <w:pStyle w:val="926"/>
        <w:spacing w:line="0" w:lineRule="atLeast"/>
        <w:rPr>
          <w:rFonts w:ascii="宋体" w:hAnsi="宋体"/>
          <w:color w:val="000000"/>
          <w:sz w:val="24"/>
          <w:szCs w:val="24"/>
        </w:rPr>
      </w:pPr>
      <w:r>
        <w:rPr>
          <w:rFonts w:ascii="宋体" w:hAnsi="宋体"/>
          <w:color w:val="000000"/>
          <w:sz w:val="24"/>
          <w:szCs w:val="24"/>
        </w:rPr>
      </w:r>
      <w:r/>
    </w:p>
    <w:p>
      <w:pPr>
        <w:pStyle w:val="926"/>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ascii="宋体" w:hAnsi="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488"/>
        <w:gridCol w:w="4154"/>
        <w:gridCol w:w="1342"/>
        <w:gridCol w:w="2552"/>
      </w:tblGrid>
      <w:tr>
        <w:trPr>
          <w:cantSplit/>
        </w:trPr>
        <w:tc>
          <w:tcPr>
            <w:tcW w:w="488" w:type="dxa"/>
            <w:vAlign w:val="top"/>
            <w:textDirection w:val="lrTb"/>
            <w:noWrap w:val="false"/>
          </w:tcPr>
          <w:p>
            <w:pPr>
              <w:pStyle w:val="92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采购包</w:t>
            </w:r>
            <w:r>
              <w:rPr>
                <w:rFonts w:hint="eastAsia" w:ascii="宋体" w:hAnsi="宋体"/>
                <w:sz w:val="24"/>
                <w:szCs w:val="24"/>
                <w:highlight w:val="none"/>
              </w:rPr>
            </w:r>
            <w:r/>
          </w:p>
        </w:tc>
        <w:tc>
          <w:tcPr>
            <w:tcW w:w="488" w:type="dxa"/>
            <w:vAlign w:val="center"/>
            <w:textDirection w:val="lrTb"/>
            <w:noWrap w:val="false"/>
          </w:tcPr>
          <w:p>
            <w:pPr>
              <w:pStyle w:val="926"/>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4154" w:type="dxa"/>
            <w:vAlign w:val="center"/>
            <w:textDirection w:val="lrTb"/>
            <w:noWrap w:val="false"/>
          </w:tcPr>
          <w:p>
            <w:pPr>
              <w:pStyle w:val="926"/>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rPr>
                <w:rFonts w:ascii="宋体" w:hAnsi="宋体"/>
                <w:sz w:val="24"/>
                <w:szCs w:val="24"/>
                <w:highlight w:val="none"/>
              </w:rPr>
            </w:r>
            <w:r/>
          </w:p>
        </w:tc>
        <w:tc>
          <w:tcPr>
            <w:tcW w:w="1342" w:type="dxa"/>
            <w:vAlign w:val="center"/>
            <w:textDirection w:val="lrTb"/>
            <w:noWrap w:val="false"/>
          </w:tcPr>
          <w:p>
            <w:pPr>
              <w:pStyle w:val="926"/>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2552" w:type="dxa"/>
            <w:vAlign w:val="center"/>
            <w:textDirection w:val="lrTb"/>
            <w:noWrap w:val="false"/>
          </w:tcPr>
          <w:p>
            <w:pPr>
              <w:pStyle w:val="926"/>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rFonts w:ascii="宋体" w:hAnsi="宋体"/>
                <w:sz w:val="24"/>
                <w:szCs w:val="24"/>
                <w:highlight w:val="none"/>
              </w:rPr>
            </w:r>
            <w:r/>
          </w:p>
        </w:tc>
      </w:tr>
      <w:tr>
        <w:trPr>
          <w:cantSplit/>
          <w:trHeight w:val="291"/>
        </w:trPr>
        <w:tc>
          <w:tcPr>
            <w:tcW w:w="488" w:type="dxa"/>
            <w:vAlign w:val="top"/>
            <w:vMerge w:val="restart"/>
            <w:textDirection w:val="lrTb"/>
            <w:noWrap w:val="false"/>
          </w:tcPr>
          <w:p>
            <w:pPr>
              <w:pStyle w:val="926"/>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1</w:t>
            </w:r>
            <w:r>
              <w:rPr>
                <w:rFonts w:hint="eastAsia" w:ascii="宋体" w:hAnsi="宋体" w:eastAsia="宋体"/>
                <w:sz w:val="24"/>
                <w:szCs w:val="24"/>
                <w:highlight w:val="none"/>
                <w:lang w:eastAsia="zh-CN"/>
              </w:rPr>
            </w:r>
            <w:r/>
          </w:p>
        </w:tc>
        <w:tc>
          <w:tcPr>
            <w:tcW w:w="488" w:type="dxa"/>
            <w:vAlign w:val="top"/>
            <w:textDirection w:val="lrTb"/>
            <w:noWrap w:val="false"/>
          </w:tcPr>
          <w:p>
            <w:pPr>
              <w:pStyle w:val="926"/>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4154" w:type="dxa"/>
            <w:vAlign w:val="center"/>
            <w:textDirection w:val="lrTb"/>
            <w:noWrap w:val="false"/>
          </w:tcPr>
          <w:p>
            <w:pPr>
              <w:pStyle w:val="926"/>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lang w:val="en-US" w:eastAsia="zh-CN"/>
              </w:rPr>
              <w:t xml:space="preserve">国产算力服务器（8算力卡/模块）</w:t>
            </w:r>
            <w:r>
              <w:rPr>
                <w:rFonts w:ascii="宋体" w:hAnsi="宋体"/>
                <w:b w:val="0"/>
                <w:bCs w:val="0"/>
                <w:sz w:val="24"/>
                <w:szCs w:val="24"/>
                <w:highlight w:val="none"/>
              </w:rPr>
            </w:r>
            <w:r/>
          </w:p>
        </w:tc>
        <w:tc>
          <w:tcPr>
            <w:tcW w:w="1342" w:type="dxa"/>
            <w:vAlign w:val="center"/>
            <w:textDirection w:val="lrTb"/>
            <w:noWrap w:val="false"/>
          </w:tcPr>
          <w:p>
            <w:pPr>
              <w:pStyle w:val="926"/>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lang w:val="en-US" w:eastAsia="zh-CN"/>
              </w:rPr>
              <w:t xml:space="preserve">2</w:t>
            </w:r>
            <w:r>
              <w:rPr>
                <w:rFonts w:ascii="宋体" w:hAnsi="宋体"/>
                <w:b w:val="0"/>
                <w:bCs w:val="0"/>
                <w:sz w:val="24"/>
                <w:szCs w:val="24"/>
                <w:highlight w:val="none"/>
              </w:rPr>
            </w:r>
            <w:r/>
          </w:p>
        </w:tc>
        <w:tc>
          <w:tcPr>
            <w:tcW w:w="2552" w:type="dxa"/>
            <w:vAlign w:val="top"/>
            <w:textDirection w:val="lrTb"/>
            <w:noWrap w:val="false"/>
          </w:tcPr>
          <w:p>
            <w:pPr>
              <w:pStyle w:val="926"/>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工业</w:t>
            </w:r>
            <w:r>
              <w:rPr>
                <w:rFonts w:ascii="宋体" w:hAnsi="宋体" w:eastAsia="宋体"/>
                <w:sz w:val="24"/>
                <w:szCs w:val="24"/>
                <w:highlight w:val="none"/>
                <w:lang w:val="en-US" w:eastAsia="zh-CN"/>
              </w:rPr>
            </w:r>
            <w:r/>
          </w:p>
        </w:tc>
      </w:tr>
      <w:tr>
        <w:trPr>
          <w:cantSplit/>
          <w:trHeight w:val="235"/>
        </w:trPr>
        <w:tc>
          <w:tcPr>
            <w:tcW w:w="488" w:type="dxa"/>
            <w:vAlign w:val="top"/>
            <w:vMerge w:val="continue"/>
            <w:textDirection w:val="lrTb"/>
            <w:noWrap w:val="false"/>
          </w:tcPr>
          <w:p>
            <w:pPr>
              <w:pStyle w:val="92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488" w:type="dxa"/>
            <w:vAlign w:val="top"/>
            <w:textDirection w:val="lrTb"/>
            <w:noWrap w:val="false"/>
          </w:tcPr>
          <w:p>
            <w:pPr>
              <w:pStyle w:val="926"/>
              <w:jc w:val="center"/>
              <w:spacing w:line="0" w:lineRule="atLeas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4154" w:type="dxa"/>
            <w:vAlign w:val="center"/>
            <w:textDirection w:val="lrTb"/>
            <w:noWrap w:val="false"/>
          </w:tcPr>
          <w:p>
            <w:pPr>
              <w:pStyle w:val="926"/>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lang w:val="en-US" w:eastAsia="zh-CN"/>
              </w:rPr>
              <w:t xml:space="preserve">AI组网交换机</w:t>
            </w:r>
            <w:r>
              <w:rPr>
                <w:rFonts w:ascii="宋体" w:hAnsi="宋体"/>
                <w:b w:val="0"/>
                <w:bCs w:val="0"/>
                <w:sz w:val="24"/>
                <w:szCs w:val="24"/>
                <w:highlight w:val="none"/>
              </w:rPr>
            </w:r>
            <w:r/>
          </w:p>
        </w:tc>
        <w:tc>
          <w:tcPr>
            <w:tcW w:w="1342" w:type="dxa"/>
            <w:vAlign w:val="center"/>
            <w:textDirection w:val="lrTb"/>
            <w:noWrap w:val="false"/>
          </w:tcPr>
          <w:p>
            <w:pPr>
              <w:pStyle w:val="926"/>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rPr>
              <w:t xml:space="preserve">1</w:t>
            </w:r>
            <w:r>
              <w:rPr>
                <w:rFonts w:ascii="宋体" w:hAnsi="宋体"/>
                <w:b w:val="0"/>
                <w:bCs w:val="0"/>
                <w:sz w:val="24"/>
                <w:szCs w:val="24"/>
                <w:highlight w:val="none"/>
              </w:rPr>
            </w:r>
            <w:r/>
          </w:p>
        </w:tc>
        <w:tc>
          <w:tcPr>
            <w:tcW w:w="2552" w:type="dxa"/>
            <w:vAlign w:val="top"/>
            <w:textDirection w:val="lrTb"/>
            <w:noWrap w:val="false"/>
          </w:tcPr>
          <w:p>
            <w:pPr>
              <w:pStyle w:val="926"/>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工业</w:t>
            </w:r>
            <w:r>
              <w:rPr>
                <w:rFonts w:hint="eastAsia" w:ascii="宋体" w:hAnsi="宋体" w:eastAsia="宋体"/>
                <w:sz w:val="24"/>
                <w:szCs w:val="24"/>
                <w:highlight w:val="none"/>
                <w:lang w:val="en-US" w:eastAsia="zh-CN"/>
              </w:rPr>
            </w:r>
            <w:r/>
          </w:p>
        </w:tc>
      </w:tr>
      <w:tr>
        <w:trPr>
          <w:cantSplit/>
          <w:trHeight w:val="222"/>
        </w:trPr>
        <w:tc>
          <w:tcPr>
            <w:tcW w:w="488" w:type="dxa"/>
            <w:vAlign w:val="top"/>
            <w:vMerge w:val="continue"/>
            <w:textDirection w:val="lrTb"/>
            <w:noWrap w:val="false"/>
          </w:tcPr>
          <w:p>
            <w:pPr>
              <w:pStyle w:val="92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488" w:type="dxa"/>
            <w:vAlign w:val="top"/>
            <w:textDirection w:val="lrTb"/>
            <w:noWrap w:val="false"/>
          </w:tcPr>
          <w:p>
            <w:pPr>
              <w:pStyle w:val="926"/>
              <w:jc w:val="center"/>
              <w:spacing w:line="0" w:lineRule="atLeas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4154" w:type="dxa"/>
            <w:vAlign w:val="center"/>
            <w:textDirection w:val="lrTb"/>
            <w:noWrap w:val="false"/>
          </w:tcPr>
          <w:p>
            <w:pPr>
              <w:pStyle w:val="926"/>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lang w:val="en-US" w:eastAsia="zh-CN"/>
              </w:rPr>
              <w:t xml:space="preserve">业务</w:t>
            </w:r>
            <w:r>
              <w:rPr>
                <w:rFonts w:hint="eastAsia" w:ascii="宋体" w:hAnsi="宋体" w:eastAsia="宋体" w:cs="宋体"/>
                <w:b w:val="0"/>
                <w:bCs w:val="0"/>
                <w:caps/>
                <w:color w:val="000000"/>
                <w:szCs w:val="21"/>
                <w:highlight w:val="none"/>
              </w:rPr>
              <w:t xml:space="preserve">交换机和辅材</w:t>
            </w:r>
            <w:r>
              <w:rPr>
                <w:rFonts w:ascii="宋体" w:hAnsi="宋体"/>
                <w:b w:val="0"/>
                <w:bCs w:val="0"/>
                <w:sz w:val="24"/>
                <w:szCs w:val="24"/>
                <w:highlight w:val="none"/>
              </w:rPr>
            </w:r>
            <w:r/>
          </w:p>
        </w:tc>
        <w:tc>
          <w:tcPr>
            <w:tcW w:w="1342" w:type="dxa"/>
            <w:vAlign w:val="center"/>
            <w:textDirection w:val="lrTb"/>
            <w:noWrap w:val="false"/>
          </w:tcPr>
          <w:p>
            <w:pPr>
              <w:pStyle w:val="926"/>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lang w:val="en-US" w:eastAsia="zh-CN"/>
              </w:rPr>
              <w:t xml:space="preserve">1</w:t>
            </w:r>
            <w:r>
              <w:rPr>
                <w:rFonts w:ascii="宋体" w:hAnsi="宋体"/>
                <w:b w:val="0"/>
                <w:bCs w:val="0"/>
                <w:sz w:val="24"/>
                <w:szCs w:val="24"/>
                <w:highlight w:val="none"/>
              </w:rPr>
            </w:r>
            <w:r/>
          </w:p>
        </w:tc>
        <w:tc>
          <w:tcPr>
            <w:tcW w:w="2552" w:type="dxa"/>
            <w:vAlign w:val="top"/>
            <w:textDirection w:val="lrTb"/>
            <w:noWrap w:val="false"/>
          </w:tcPr>
          <w:p>
            <w:pPr>
              <w:pStyle w:val="926"/>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工业</w:t>
            </w:r>
            <w:r>
              <w:rPr>
                <w:rFonts w:hint="eastAsia" w:ascii="宋体" w:hAnsi="宋体" w:eastAsia="宋体"/>
                <w:sz w:val="24"/>
                <w:szCs w:val="24"/>
                <w:highlight w:val="none"/>
                <w:lang w:val="en-US" w:eastAsia="zh-CN"/>
              </w:rPr>
            </w:r>
            <w:r/>
          </w:p>
        </w:tc>
      </w:tr>
    </w:tbl>
    <w:p>
      <w:pPr>
        <w:pStyle w:val="926"/>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26"/>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rPr>
          <w:rFonts w:hint="eastAsia" w:ascii="宋体" w:hAnsi="宋体" w:eastAsia="宋体" w:cs="Times New Roman"/>
          <w:b/>
          <w:color w:val="000000"/>
          <w:sz w:val="24"/>
          <w:szCs w:val="24"/>
          <w:lang w:val="en-US" w:eastAsia="zh-CN"/>
        </w:rPr>
      </w:r>
      <w:r/>
    </w:p>
    <w:p>
      <w:pPr>
        <w:pStyle w:val="926"/>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rPr>
          <w:rFonts w:hint="eastAsia" w:ascii="宋体" w:hAnsi="宋体" w:eastAsia="宋体" w:cs="Times New Roman"/>
          <w:bCs/>
          <w:color w:val="000000"/>
          <w:sz w:val="24"/>
          <w:szCs w:val="24"/>
          <w:lang w:val="en-US" w:eastAsia="zh-CN"/>
        </w:rPr>
      </w:r>
      <w:r/>
    </w:p>
    <w:p>
      <w:pPr>
        <w:pStyle w:val="926"/>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color w:val="000000"/>
          <w:sz w:val="24"/>
          <w:szCs w:val="24"/>
          <w:lang w:val="en-US" w:eastAsia="zh-CN"/>
        </w:rPr>
      </w:r>
      <w:r/>
    </w:p>
    <w:p>
      <w:pPr>
        <w:pStyle w:val="926"/>
        <w:ind w:firstLine="480"/>
        <w:keepLines w:val="0"/>
        <w:keepNext w:val="0"/>
        <w:pageBreakBefore w:val="0"/>
        <w:spacing w:line="0" w:lineRule="atLeast"/>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Times New Roman"/>
          <w:bCs/>
          <w:color w:val="000000"/>
          <w:sz w:val="24"/>
          <w:szCs w:val="24"/>
          <w:lang w:val="en-US" w:eastAsia="zh-CN"/>
        </w:rPr>
      </w:r>
      <w:r/>
    </w:p>
    <w:p>
      <w:pPr>
        <w:pStyle w:val="926"/>
        <w:spacing w:line="0" w:lineRule="atLeast"/>
        <w:rPr>
          <w:rFonts w:ascii="宋体" w:hAnsi="宋体"/>
          <w:b/>
          <w:color w:val="000000"/>
          <w:sz w:val="24"/>
          <w:szCs w:val="24"/>
        </w:rPr>
      </w:pPr>
      <w:r>
        <w:rPr>
          <w:rFonts w:ascii="宋体" w:hAnsi="宋体"/>
          <w:b/>
          <w:color w:val="000000"/>
          <w:sz w:val="24"/>
          <w:szCs w:val="24"/>
        </w:rPr>
      </w:r>
      <w:r/>
    </w:p>
    <w:p>
      <w:pPr>
        <w:pStyle w:val="926"/>
        <w:spacing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926"/>
        <w:spacing w:line="0" w:lineRule="atLeast"/>
        <w:rPr>
          <w:rFonts w:hint="eastAsia" w:ascii="宋体" w:hAnsi="宋体"/>
          <w:i/>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i/>
          <w:sz w:val="24"/>
          <w:szCs w:val="24"/>
          <w:u w:val="single"/>
        </w:rPr>
      </w:r>
      <w:r/>
    </w:p>
    <w:tbl>
      <w:tblPr>
        <w:tblW w:w="0" w:type="auto"/>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7" w:type="dxa"/>
          <w:top w:w="42" w:type="dxa"/>
          <w:right w:w="108" w:type="dxa"/>
          <w:bottom w:w="0" w:type="dxa"/>
        </w:tblCellMar>
        <w:tblLook w:val="04A0" w:firstRow="1" w:lastRow="0" w:firstColumn="1" w:lastColumn="0" w:noHBand="0" w:noVBand="1"/>
      </w:tblPr>
      <w:tblGrid>
        <w:gridCol w:w="670"/>
        <w:gridCol w:w="1250"/>
        <w:gridCol w:w="6601"/>
      </w:tblGrid>
      <w:tr>
        <w:trPr/>
        <w:tc>
          <w:tcPr>
            <w:tcW w:w="670" w:type="dxa"/>
            <w:vAlign w:val="center"/>
            <w:textDirection w:val="lrTb"/>
            <w:noWrap w:val="false"/>
          </w:tcPr>
          <w:p>
            <w:pPr>
              <w:pStyle w:val="926"/>
              <w:rPr>
                <w:rFonts w:ascii="宋体" w:hAnsi="宋体" w:cs="宋体"/>
                <w:b/>
              </w:rPr>
            </w:pPr>
            <w:r>
              <w:rPr>
                <w:rFonts w:hint="eastAsia" w:ascii="宋体" w:hAnsi="宋体" w:cs="宋体"/>
                <w:b/>
              </w:rPr>
              <w:t xml:space="preserve">序号</w:t>
            </w:r>
            <w:r>
              <w:rPr>
                <w:rFonts w:ascii="宋体" w:hAnsi="宋体" w:cs="宋体"/>
                <w:b/>
              </w:rPr>
            </w:r>
            <w:r/>
          </w:p>
        </w:tc>
        <w:tc>
          <w:tcPr>
            <w:tcW w:w="1250" w:type="dxa"/>
            <w:vAlign w:val="center"/>
            <w:textDirection w:val="lrTb"/>
            <w:noWrap w:val="false"/>
          </w:tcPr>
          <w:p>
            <w:pPr>
              <w:pStyle w:val="926"/>
              <w:rPr>
                <w:rFonts w:ascii="宋体" w:hAnsi="宋体" w:cs="宋体"/>
                <w:b/>
              </w:rPr>
            </w:pPr>
            <w:r>
              <w:rPr>
                <w:rFonts w:hint="eastAsia" w:ascii="宋体" w:hAnsi="宋体" w:cs="宋体"/>
                <w:b/>
              </w:rPr>
              <w:t xml:space="preserve">二级指标</w:t>
            </w:r>
            <w:r>
              <w:rPr>
                <w:rFonts w:ascii="宋体" w:hAnsi="宋体" w:cs="宋体"/>
                <w:b/>
              </w:rPr>
            </w:r>
            <w:r/>
          </w:p>
        </w:tc>
        <w:tc>
          <w:tcPr>
            <w:tcW w:w="6601" w:type="dxa"/>
            <w:vAlign w:val="center"/>
            <w:textDirection w:val="lrTb"/>
            <w:noWrap w:val="false"/>
          </w:tcPr>
          <w:p>
            <w:pPr>
              <w:pStyle w:val="926"/>
              <w:rPr>
                <w:rFonts w:ascii="宋体" w:hAnsi="宋体" w:cs="宋体"/>
                <w:b/>
              </w:rPr>
            </w:pPr>
            <w:r>
              <w:rPr>
                <w:rFonts w:hint="eastAsia" w:ascii="宋体" w:hAnsi="宋体" w:cs="宋体"/>
                <w:b/>
              </w:rPr>
              <w:t xml:space="preserve">指标要求</w:t>
            </w:r>
            <w:r>
              <w:rPr>
                <w:rFonts w:ascii="宋体" w:hAnsi="宋体" w:cs="宋体"/>
                <w:b/>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CPU信息</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lang w:val="en-US" w:eastAsia="zh-CN"/>
              </w:rPr>
              <w:t xml:space="preserve">每台服务器实配国产CPU，整机CPU物理核心总数≥96核，单颗CPU主频≥2.1GHz，支持2路或4路架构。</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主板支持的CPU 和内存情况</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主板需支持</w:t>
            </w:r>
            <w:r>
              <w:rPr>
                <w:rFonts w:hint="eastAsia" w:ascii="宋体" w:hAnsi="宋体" w:eastAsia="宋体" w:cs="方正仿宋_GBK"/>
                <w:i/>
                <w:iCs/>
                <w:color w:val="000000"/>
                <w:szCs w:val="21"/>
                <w:u w:val="single"/>
                <w:lang w:val="en-US" w:eastAsia="zh-CN"/>
              </w:rPr>
              <w:t xml:space="preserve">≥</w:t>
            </w:r>
            <w:r>
              <w:rPr>
                <w:rFonts w:hint="eastAsia" w:ascii="宋体" w:hAnsi="宋体" w:eastAsia="宋体" w:cs="方正仿宋_GBK"/>
                <w:i/>
                <w:iCs/>
                <w:color w:val="000000"/>
                <w:szCs w:val="21"/>
                <w:u w:val="single"/>
              </w:rPr>
              <w:t xml:space="preserve">2颗上述国产CPU，并支持DDR</w:t>
            </w:r>
            <w:r>
              <w:rPr>
                <w:rFonts w:hint="eastAsia" w:ascii="宋体" w:hAnsi="宋体" w:eastAsia="宋体" w:cs="方正仿宋_GBK"/>
                <w:i/>
                <w:iCs/>
                <w:color w:val="000000"/>
                <w:szCs w:val="21"/>
                <w:u w:val="single"/>
                <w:lang w:val="en-US" w:eastAsia="zh-CN"/>
              </w:rPr>
              <w:t xml:space="preserve">4或</w:t>
            </w:r>
            <w:r>
              <w:rPr>
                <w:rFonts w:hint="eastAsia" w:ascii="宋体" w:hAnsi="宋体" w:eastAsia="宋体" w:cs="方正仿宋_GBK"/>
                <w:i/>
                <w:iCs/>
                <w:color w:val="000000"/>
                <w:szCs w:val="21"/>
                <w:u w:val="single"/>
              </w:rPr>
              <w:t xml:space="preserve">DDR5内存，整体配置能力应满足：单台实配内存总容量≥1TB。</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3</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内存数量</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lang w:val="en-US" w:eastAsia="zh-CN"/>
              </w:rPr>
              <w:t xml:space="preserve">每台</w:t>
            </w:r>
            <w:r>
              <w:rPr>
                <w:rFonts w:hint="eastAsia" w:ascii="宋体" w:hAnsi="宋体" w:eastAsia="宋体" w:cs="方正仿宋_GBK"/>
                <w:i/>
                <w:iCs/>
                <w:color w:val="000000"/>
                <w:szCs w:val="21"/>
                <w:u w:val="single"/>
              </w:rPr>
              <w:t xml:space="preserve">实配内存总容量≥1TB</w:t>
            </w:r>
            <w:r>
              <w:rPr>
                <w:rFonts w:hint="eastAsia" w:ascii="宋体" w:hAnsi="宋体" w:eastAsia="宋体" w:cs="方正仿宋_GBK"/>
                <w:i/>
                <w:iCs/>
                <w:color w:val="000000"/>
                <w:szCs w:val="21"/>
                <w:u w:val="single"/>
                <w:lang w:eastAsia="zh-CN"/>
              </w:rPr>
              <w:t xml:space="preserve">，</w:t>
            </w:r>
            <w:r>
              <w:rPr>
                <w:rFonts w:hint="eastAsia" w:ascii="宋体" w:hAnsi="宋体" w:eastAsia="宋体" w:cs="方正仿宋_GBK"/>
                <w:i/>
                <w:iCs/>
                <w:color w:val="000000"/>
                <w:szCs w:val="21"/>
                <w:u w:val="single"/>
              </w:rPr>
              <w:t xml:space="preserve">内存条数量由投标人根据上述容量配置明确。</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4</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内存规格</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整机内存类型为DDR</w:t>
            </w:r>
            <w:r>
              <w:rPr>
                <w:rFonts w:hint="eastAsia" w:ascii="宋体" w:hAnsi="宋体" w:eastAsia="宋体" w:cs="方正仿宋_GBK"/>
                <w:i/>
                <w:iCs/>
                <w:color w:val="000000"/>
                <w:szCs w:val="21"/>
                <w:u w:val="single"/>
                <w:lang w:val="en-US" w:eastAsia="zh-CN"/>
              </w:rPr>
              <w:t xml:space="preserve">4或</w:t>
            </w:r>
            <w:r>
              <w:rPr>
                <w:rFonts w:hint="eastAsia" w:ascii="宋体" w:hAnsi="宋体" w:eastAsia="宋体" w:cs="方正仿宋_GBK"/>
                <w:i/>
                <w:iCs/>
                <w:color w:val="000000"/>
                <w:szCs w:val="21"/>
                <w:u w:val="single"/>
              </w:rPr>
              <w:t xml:space="preserve">DDR5，满足所配置国产CPU支持的最高稳定内存速率要求。</w:t>
            </w:r>
            <w:r>
              <w:rPr>
                <w:rFonts w:ascii="宋体" w:hAnsi="宋体" w:cs="宋体"/>
              </w:rPr>
            </w:r>
            <w:r/>
          </w:p>
        </w:tc>
      </w:tr>
      <w:tr>
        <w:trPr>
          <w:trHeight w:val="90"/>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5</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主板存储接口</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val="0"/>
                <w:iCs w:val="0"/>
                <w:color w:val="000000"/>
                <w:szCs w:val="21"/>
                <w:u w:val="none"/>
                <w:lang w:eastAsia="zh-CN"/>
              </w:rPr>
              <w:t xml:space="preserve">▲服务器主板至少支持 SAS、SATA、NVMe 等存储接口类型：支持 8 块 2.5 英寸SAS/SATA/NVMe 硬盘；支持 Tri-Mode 控制器，兼容 SAS/SATA/NVMe 设备；支持 2 块独立于前置硬盘位的 M.2 SSD 作为系统盘（板载 M.2 插槽、M.2 转接卡或专用启动模块均可），并支持 RAID1 镜像。</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6</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硬盘类型</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系统盘采用SSD，数据盘采用NVMe SSD；</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7</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硬盘实配数量</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lang w:val="en-US" w:eastAsia="zh-CN"/>
              </w:rPr>
              <w:t xml:space="preserve">每台</w:t>
            </w:r>
            <w:r>
              <w:rPr>
                <w:rFonts w:hint="eastAsia" w:ascii="宋体" w:hAnsi="宋体" w:eastAsia="宋体" w:cs="方正仿宋_GBK"/>
                <w:i/>
                <w:iCs/>
                <w:color w:val="000000"/>
                <w:szCs w:val="21"/>
                <w:u w:val="single"/>
              </w:rPr>
              <w:t xml:space="preserve">系统盘数量≥2块，数据盘数量≥</w:t>
            </w:r>
            <w:r>
              <w:rPr>
                <w:rFonts w:hint="eastAsia" w:ascii="宋体" w:hAnsi="宋体" w:eastAsia="宋体" w:cs="方正仿宋_GBK"/>
                <w:i/>
                <w:iCs/>
                <w:color w:val="000000"/>
                <w:szCs w:val="21"/>
                <w:u w:val="single"/>
                <w:lang w:val="en-US" w:eastAsia="zh-CN"/>
              </w:rPr>
              <w:t xml:space="preserve">4</w:t>
            </w:r>
            <w:r>
              <w:rPr>
                <w:rFonts w:hint="eastAsia" w:ascii="宋体" w:hAnsi="宋体" w:eastAsia="宋体" w:cs="方正仿宋_GBK"/>
                <w:i/>
                <w:iCs/>
                <w:color w:val="000000"/>
                <w:szCs w:val="21"/>
                <w:u w:val="single"/>
              </w:rPr>
              <w:t xml:space="preserve">块。</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8</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硬盘实配容量</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系统盘单盘容量≥480GB，数据盘单盘容量≥3.84TB。</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9</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硬盘插槽数量及规格</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服务器机箱应至少提供</w:t>
            </w:r>
            <w:r>
              <w:rPr>
                <w:rFonts w:hint="eastAsia" w:ascii="宋体" w:hAnsi="宋体" w:eastAsia="宋体" w:cs="方正仿宋_GBK"/>
                <w:i/>
                <w:iCs/>
                <w:color w:val="000000"/>
                <w:szCs w:val="21"/>
                <w:u w:val="single"/>
                <w:lang w:val="en-US" w:eastAsia="zh-CN"/>
              </w:rPr>
              <w:t xml:space="preserve">12</w:t>
            </w:r>
            <w:r>
              <w:rPr>
                <w:rFonts w:hint="eastAsia" w:ascii="宋体" w:hAnsi="宋体" w:eastAsia="宋体" w:cs="方正仿宋_GBK"/>
                <w:i/>
                <w:iCs/>
                <w:color w:val="000000"/>
                <w:szCs w:val="21"/>
                <w:u w:val="single"/>
              </w:rPr>
              <w:t xml:space="preserve">个2.5英寸硬盘插槽，支持SAS/SATA/NVMe硬盘安装，满足上述系统盘和数据盘配置需求。</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10</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RAID 卡支持的 SAS 接口数</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val="0"/>
                <w:iCs w:val="0"/>
                <w:color w:val="000000"/>
                <w:szCs w:val="21"/>
                <w:u w:val="none"/>
                <w:lang w:eastAsia="zh-CN"/>
              </w:rPr>
              <w:t xml:space="preserve">▲</w:t>
            </w:r>
            <w:r>
              <w:rPr>
                <w:rFonts w:hint="eastAsia" w:ascii="宋体" w:hAnsi="宋体" w:eastAsia="宋体" w:cs="方正仿宋_GBK"/>
                <w:i w:val="0"/>
                <w:iCs w:val="0"/>
                <w:color w:val="000000"/>
                <w:szCs w:val="21"/>
                <w:u w:val="none"/>
                <w:lang w:val="en-US" w:eastAsia="zh-CN"/>
              </w:rPr>
              <w:t xml:space="preserve">单台</w:t>
            </w:r>
            <w:r>
              <w:rPr>
                <w:rFonts w:hint="eastAsia" w:ascii="宋体" w:hAnsi="宋体" w:eastAsia="宋体" w:cs="方正仿宋_GBK"/>
                <w:i w:val="0"/>
                <w:iCs w:val="0"/>
                <w:color w:val="000000"/>
                <w:szCs w:val="21"/>
                <w:u w:val="none"/>
                <w:lang w:eastAsia="zh-CN"/>
              </w:rPr>
              <w:t xml:space="preserve">整机配置≥1块RAID阵列卡，缓存容量≥4GB，SAS接口资源应满足8块2.5英寸SAS/SATA/NVMe硬盘及后续扩展需求。</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11</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RAID卡 RAID 级别支持</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rPr>
                <w:rFonts w:ascii="宋体" w:hAnsi="宋体" w:cs="宋体"/>
              </w:rPr>
            </w:pPr>
            <w:r>
              <w:rPr>
                <w:rFonts w:hint="eastAsia"/>
                <w:lang w:eastAsia="zh-CN"/>
              </w:rPr>
              <w:t xml:space="preserve">▲</w:t>
            </w:r>
            <w:r>
              <w:rPr>
                <w:rFonts w:hint="eastAsia"/>
              </w:rPr>
              <w:t xml:space="preserve">RAID卡需支持RAID 0/1/10/5/6/50/60。</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12</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RAID 卡 BBU单元</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RAID卡需支持电容掉电保护或等效BBU备份单元能力，保障异常掉电时数据安全。</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13</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集群调度与资源管理</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pPr>
            <w:r>
              <w:rPr>
                <w:rFonts w:hint="eastAsia" w:ascii="宋体" w:hAnsi="宋体" w:eastAsia="宋体" w:cs="方正仿宋_GBK"/>
                <w:i/>
                <w:iCs/>
                <w:color w:val="000000"/>
                <w:szCs w:val="21"/>
                <w:u w:val="single"/>
                <w:lang w:val="en-US" w:eastAsia="zh-CN"/>
              </w:rPr>
              <w:t xml:space="preserve">平台应支持多租户和多院系资源配额，支持整卡调度、共享使用、任务优先级、队列管理、容器任务、交互式开发环境、训练任务和推理服务；具备硬件隔离切分能力的可作为评分项。平台应图形化展示CPU、内存、存储、AI加速卡、网络、温度和功耗状态，支持RBAC权限、操作审计、告警通知、SSH或Web Console访问以及开放API。</w:t>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14</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主板 PCIe 插槽数量及规格</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▲在满足本项目算力模组数量要求的前提下，扩展能力需符合以下两种形态之一：</w:t>
            </w:r>
            <w:r>
              <w:rPr>
                <w:rFonts w:hint="eastAsia" w:ascii="宋体" w:hAnsi="宋体" w:eastAsia="宋体" w:cs="方正仿宋_GBK"/>
                <w:i w:val="0"/>
                <w:iCs w:val="0"/>
                <w:color w:val="000000"/>
                <w:szCs w:val="21"/>
                <w:u w:val="none"/>
                <w:lang w:eastAsia="zh-CN"/>
              </w:rPr>
            </w:r>
            <w:r/>
          </w:p>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①形态A（OAM/板载互联一体化训练服务器）：除GPU/NPU插槽外，提供可用的PCIe 4.0/5.0扩展插槽不少于2个；板载或扩展网卡需支持（GPU/NPU）直通RDMA能力（如GPUDirect RDMA、NPU-Direct RDMA或等效技术），支持RoCEv2或InfiniBand协议；相关网络端口共同保证本机满足“AI互联带宽”要求。</w:t>
            </w:r>
            <w:r>
              <w:rPr>
                <w:rFonts w:hint="eastAsia" w:ascii="宋体" w:hAnsi="宋体" w:eastAsia="宋体" w:cs="方正仿宋_GBK"/>
                <w:i w:val="0"/>
                <w:iCs w:val="0"/>
                <w:color w:val="000000"/>
                <w:szCs w:val="21"/>
                <w:u w:val="none"/>
                <w:lang w:eastAsia="zh-CN"/>
              </w:rPr>
            </w:r>
            <w:r/>
          </w:p>
          <w:p>
            <w:pPr>
              <w:pStyle w:val="926"/>
              <w:spacing w:line="360" w:lineRule="auto"/>
              <w:tabs>
                <w:tab w:val="left" w:pos="2020" w:leader="none"/>
              </w:tabs>
              <w:rPr>
                <w:rFonts w:ascii="宋体" w:hAnsi="宋体" w:cs="宋体"/>
              </w:rPr>
            </w:pPr>
            <w:r>
              <w:rPr>
                <w:rFonts w:hint="eastAsia" w:ascii="宋体" w:hAnsi="宋体" w:eastAsia="宋体" w:cs="方正仿宋_GBK"/>
                <w:i w:val="0"/>
                <w:iCs w:val="0"/>
                <w:color w:val="000000"/>
                <w:szCs w:val="21"/>
                <w:u w:val="none"/>
                <w:lang w:eastAsia="zh-CN"/>
              </w:rPr>
              <w:t xml:space="preserve">②形态B（标准PCIe加速卡服务器）：</w:t>
            </w:r>
            <w:r>
              <w:rPr>
                <w:rFonts w:hint="eastAsia" w:ascii="宋体" w:hAnsi="宋体" w:eastAsia="宋体" w:cs="方正仿宋_GBK"/>
                <w:i w:val="0"/>
                <w:iCs w:val="0"/>
                <w:color w:val="000000"/>
                <w:szCs w:val="21"/>
                <w:u w:val="none"/>
                <w:lang w:val="en-US" w:eastAsia="zh-CN"/>
              </w:rPr>
              <w:t xml:space="preserve">除AI加速卡占用槽位外，提供不少于2个可用高速扩展槽</w:t>
            </w:r>
            <w:r>
              <w:rPr>
                <w:rFonts w:hint="eastAsia" w:ascii="宋体" w:hAnsi="宋体" w:eastAsia="宋体" w:cs="方正仿宋_GBK"/>
                <w:i w:val="0"/>
                <w:iCs w:val="0"/>
                <w:color w:val="000000"/>
                <w:szCs w:val="21"/>
                <w:u w:val="none"/>
                <w:lang w:eastAsia="zh-CN"/>
              </w:rPr>
              <w:t xml:space="preserve">；至少支持1种（GPU/NPU）直通RDMA能力（如GPUDirect RDMA、NPU-Direct RDMA或等效技术），满足零拷I/O及远程直通访问需求；扩展插槽及网卡组合需保证本机满足“AI互联带宽”要求。</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15</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主板 OCP 插槽数量</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在形态B配置下，PCIe 5.0×16扩展插槽数量中可包含1个OCP3.0接口，用于部署高速网络适配器或DPU。</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16</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网口速率和数量</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pPr>
            <w:r>
              <w:rPr>
                <w:rFonts w:hint="eastAsia" w:ascii="宋体" w:hAnsi="宋体" w:eastAsia="宋体" w:cs="方正仿宋_GBK"/>
                <w:i/>
                <w:iCs/>
                <w:color w:val="000000"/>
                <w:szCs w:val="21"/>
                <w:u w:val="single"/>
                <w:lang w:val="en-US" w:eastAsia="zh-CN"/>
              </w:rPr>
              <w:t xml:space="preserve">每台服务器AI训练网络端口数量不少于2个，AI训练网络端口总速率≥800Gb/s；如采用200Gb/s端口，数量不少于4个；如采用400Gb/s端口，数量不少于2个；支持RoCEv2或等效低时延无损网络，并明确服务器侧、交换机侧光模块/线缆数量。</w:t>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17</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板载网络接口类型</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服务器配置的网络接口均为光口，接口类型及数量应满足上述10GE/25GE及AI互联带宽要求，并随设备提供对应光模块。</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18</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电源系统</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电源系统采用N+N或N+1冗余设计；在任一电源模块故障或退出时，服务器应能在额定满负载条件下持续稳定运行，电源模块支持热插拔。</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19</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功耗与制冷</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宋体"/>
                <w:lang w:eastAsia="zh-CN"/>
              </w:rPr>
            </w:pPr>
            <w:r>
              <w:rPr>
                <w:rFonts w:hint="eastAsia" w:ascii="宋体" w:hAnsi="宋体" w:eastAsia="宋体" w:cs="方正仿宋_GBK"/>
                <w:i/>
                <w:iCs/>
                <w:color w:val="000000"/>
                <w:szCs w:val="21"/>
                <w:u w:val="single"/>
              </w:rPr>
              <w:t xml:space="preserve">投标人须提供单台整机最大输入功率、典型负载功率、散热量、电压范围、插头规格、机柜承重和风冷/液冷条件，并配套提供满足采购人现场要求的电源线和PDU连接方案。</w:t>
            </w:r>
            <w:r>
              <w:rPr>
                <w:rFonts w:hint="eastAsia" w:ascii="宋体" w:hAnsi="宋体" w:eastAsia="宋体" w:cs="宋体"/>
                <w:lang w:eastAsia="zh-CN"/>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20</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电源冗余验证</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验收时应开展电源冗余切换测试，在满负载或不低于额定负载80%的条件下依次拔除单个电源模块，业务和训练任务应保持连续运行。</w:t>
            </w:r>
            <w:r>
              <w:rPr>
                <w:rFonts w:hint="eastAsia" w:ascii="宋体" w:hAnsi="宋体" w:eastAsia="宋体" w:cs="方正仿宋_GBK"/>
                <w:i w:val="0"/>
                <w:iCs w:val="0"/>
                <w:color w:val="000000"/>
                <w:szCs w:val="21"/>
                <w:u w:val="none"/>
                <w:lang w:eastAsia="zh-CN"/>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21</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val="en-US" w:eastAsia="zh-CN"/>
              </w:rPr>
              <w:t xml:space="preserve">AI 框架兼容性</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▲支持 PyTorch 和TensorFlow，提供配套驱动、编译器、算子库、通信库及容器镜像；支持vLLM、SGLang 或基于其适配开发且具有等效OpenAI 兼容接口的推理引擎。投标人应提交 OS、内核、固件、驱动、编译器、容器、框架和推理引擎版本矩阵，并提供DeepSeek-V4-Flash、GLM-5.2 量化版本、Kimi-K2.6 或采购人确认的同等级官方开放模型推理测试材料。</w:t>
            </w:r>
            <w:r>
              <w:rPr>
                <w:rFonts w:hint="eastAsia" w:ascii="宋体" w:hAnsi="宋体" w:eastAsia="宋体" w:cs="方正仿宋_GBK"/>
                <w:i w:val="0"/>
                <w:iCs w:val="0"/>
                <w:color w:val="000000"/>
                <w:szCs w:val="21"/>
                <w:u w:val="none"/>
                <w:lang w:eastAsia="zh-CN"/>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22</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尺寸（高×宽×深）</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rPr>
                <w:rFonts w:ascii="宋体" w:hAnsi="宋体" w:cs="宋体"/>
              </w:rPr>
            </w:pPr>
            <w:r>
              <w:rPr>
                <w:rFonts w:hint="eastAsia" w:ascii="宋体" w:hAnsi="宋体" w:eastAsia="宋体" w:cs="方正仿宋_GBK"/>
                <w:i/>
                <w:iCs/>
                <w:color w:val="000000"/>
                <w:szCs w:val="21"/>
                <w:u w:val="single"/>
              </w:rPr>
              <w:t xml:space="preserve">机箱高度≥</w:t>
            </w:r>
            <w:r>
              <w:rPr>
                <w:rFonts w:hint="eastAsia" w:ascii="宋体" w:hAnsi="宋体" w:eastAsia="宋体" w:cs="方正仿宋_GBK"/>
                <w:i/>
                <w:iCs/>
                <w:color w:val="000000"/>
                <w:szCs w:val="21"/>
                <w:u w:val="single"/>
                <w:lang w:val="en-US" w:eastAsia="zh-CN"/>
              </w:rPr>
              <w:t xml:space="preserve">4</w:t>
            </w:r>
            <w:r>
              <w:rPr>
                <w:rFonts w:hint="eastAsia" w:ascii="宋体" w:hAnsi="宋体" w:eastAsia="宋体" w:cs="方正仿宋_GBK"/>
                <w:i/>
                <w:iCs/>
                <w:color w:val="000000"/>
                <w:szCs w:val="21"/>
                <w:u w:val="single"/>
              </w:rPr>
              <w:t xml:space="preserve">U，宽度和深度满足标准机柜安装要求。</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w:t>
            </w:r>
            <w:r>
              <w:rPr>
                <w:rFonts w:hint="eastAsia" w:ascii="宋体" w:hAnsi="宋体" w:eastAsia="宋体" w:cs="方正仿宋_GBK"/>
                <w:i w:val="0"/>
                <w:iCs w:val="0"/>
                <w:color w:val="000000"/>
                <w:szCs w:val="21"/>
                <w:u w:val="none"/>
                <w:lang w:val="en-US" w:eastAsia="zh-CN"/>
              </w:rPr>
              <w:t xml:space="preserve">3</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服务器导轨</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val="0"/>
                <w:iCs w:val="0"/>
                <w:color w:val="000000"/>
                <w:szCs w:val="21"/>
                <w:u w:val="none"/>
                <w:lang w:eastAsia="zh-CN"/>
              </w:rPr>
              <w:t xml:space="preserve">随每台服务器提供与采购方机柜匹配的导轨，满足机架式安装需求，并提供安装所需螺钉及附件。</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w:t>
            </w:r>
            <w:r>
              <w:rPr>
                <w:rFonts w:hint="eastAsia" w:ascii="宋体" w:hAnsi="宋体" w:eastAsia="宋体" w:cs="方正仿宋_GBK"/>
                <w:i w:val="0"/>
                <w:iCs w:val="0"/>
                <w:color w:val="000000"/>
                <w:szCs w:val="21"/>
                <w:u w:val="none"/>
                <w:lang w:val="en-US" w:eastAsia="zh-CN"/>
              </w:rPr>
              <w:t xml:space="preserve">4</w:t>
            </w:r>
            <w:r>
              <w:rPr>
                <w:rFonts w:hint="eastAsia" w:ascii="宋体" w:hAnsi="宋体" w:eastAsia="宋体" w:cs="方正仿宋_GBK"/>
                <w:i w:val="0"/>
                <w:iCs w:val="0"/>
                <w:color w:val="000000"/>
                <w:szCs w:val="21"/>
                <w:u w:val="none"/>
                <w:lang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AI 计算单元</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rPr>
                <w:rFonts w:ascii="宋体" w:hAnsi="宋体" w:cs="宋体"/>
                <w:bCs w:val="0"/>
                <w:i w:val="0"/>
                <w:u w:val="none"/>
              </w:rPr>
            </w:pPr>
            <w:r>
              <w:rPr>
                <w:rFonts w:hint="eastAsia" w:ascii="宋体" w:hAnsi="宋体" w:eastAsia="宋体" w:cs="方正仿宋_GBK"/>
                <w:i w:val="0"/>
                <w:iCs w:val="0"/>
                <w:color w:val="000000"/>
                <w:szCs w:val="21"/>
                <w:u w:val="none"/>
              </w:rPr>
              <w:t xml:space="preserve">▲单台配置8个国产AI算力卡/模组。单卡/模组BF16和FP16非稀疏峰值算力均≥</w:t>
            </w:r>
            <w:r>
              <w:rPr>
                <w:rFonts w:hint="eastAsia" w:ascii="宋体" w:hAnsi="宋体" w:eastAsia="宋体" w:cs="方正仿宋_GBK"/>
                <w:i w:val="0"/>
                <w:iCs w:val="0"/>
                <w:color w:val="000000"/>
                <w:szCs w:val="21"/>
                <w:u w:val="none"/>
                <w:lang w:val="en-US" w:eastAsia="zh-CN"/>
              </w:rPr>
              <w:t xml:space="preserve">280</w:t>
            </w:r>
            <w:r>
              <w:rPr>
                <w:rFonts w:hint="eastAsia" w:ascii="宋体" w:hAnsi="宋体" w:eastAsia="宋体" w:cs="方正仿宋_GBK"/>
                <w:i w:val="0"/>
                <w:iCs w:val="0"/>
                <w:color w:val="000000"/>
                <w:szCs w:val="21"/>
                <w:u w:val="none"/>
              </w:rPr>
              <w:t xml:space="preserve">TFLOPS。单卡/模组可用显存≥</w:t>
            </w:r>
            <w:r>
              <w:rPr>
                <w:rFonts w:hint="eastAsia" w:ascii="宋体" w:hAnsi="宋体" w:eastAsia="宋体" w:cs="方正仿宋_GBK"/>
                <w:i w:val="0"/>
                <w:iCs w:val="0"/>
                <w:color w:val="000000"/>
                <w:szCs w:val="21"/>
                <w:u w:val="none"/>
                <w:lang w:val="en-US" w:eastAsia="zh-CN"/>
              </w:rPr>
              <w:t xml:space="preserve">64</w:t>
            </w:r>
            <w:r>
              <w:rPr>
                <w:rFonts w:hint="eastAsia" w:ascii="宋体" w:hAnsi="宋体" w:eastAsia="宋体" w:cs="方正仿宋_GBK"/>
                <w:i w:val="0"/>
                <w:iCs w:val="0"/>
                <w:color w:val="000000"/>
                <w:szCs w:val="21"/>
                <w:u w:val="none"/>
              </w:rPr>
              <w:t xml:space="preserve">GB，采用HBM或等效高带宽存储，单卡显存带宽≥</w:t>
            </w:r>
            <w:r>
              <w:rPr>
                <w:rFonts w:hint="eastAsia" w:ascii="宋体" w:hAnsi="宋体" w:eastAsia="宋体" w:cs="方正仿宋_GBK"/>
                <w:i w:val="0"/>
                <w:iCs w:val="0"/>
                <w:color w:val="000000"/>
                <w:szCs w:val="21"/>
                <w:u w:val="none"/>
                <w:lang w:val="en-US" w:eastAsia="zh-CN"/>
              </w:rPr>
              <w:t xml:space="preserve">1.5</w:t>
            </w:r>
            <w:r>
              <w:rPr>
                <w:rFonts w:hint="eastAsia" w:ascii="宋体" w:hAnsi="宋体" w:eastAsia="宋体" w:cs="方正仿宋_GBK"/>
                <w:i w:val="0"/>
                <w:iCs w:val="0"/>
                <w:color w:val="000000"/>
                <w:szCs w:val="21"/>
                <w:u w:val="none"/>
              </w:rPr>
              <w:t xml:space="preserve">TB/s，单台总可用加速显存≥</w:t>
            </w:r>
            <w:r>
              <w:rPr>
                <w:rFonts w:hint="eastAsia" w:ascii="宋体" w:hAnsi="宋体" w:eastAsia="宋体" w:cs="方正仿宋_GBK"/>
                <w:i w:val="0"/>
                <w:iCs w:val="0"/>
                <w:color w:val="000000"/>
                <w:szCs w:val="21"/>
                <w:u w:val="none"/>
                <w:lang w:val="en-US" w:eastAsia="zh-CN"/>
              </w:rPr>
              <w:t xml:space="preserve">512</w:t>
            </w:r>
            <w:r>
              <w:rPr>
                <w:rFonts w:hint="eastAsia" w:ascii="宋体" w:hAnsi="宋体" w:eastAsia="宋体" w:cs="方正仿宋_GBK"/>
                <w:i w:val="0"/>
                <w:iCs w:val="0"/>
                <w:color w:val="000000"/>
                <w:szCs w:val="21"/>
                <w:u w:val="none"/>
              </w:rPr>
              <w:t xml:space="preserve">GB。8卡之间支持硬件P2P和高速互联，不得以CPU内存中转作为主要通信路径；卡间高速互联双向带宽≥</w:t>
            </w:r>
            <w:r>
              <w:rPr>
                <w:rFonts w:hint="eastAsia" w:ascii="宋体" w:hAnsi="宋体" w:eastAsia="宋体" w:cs="方正仿宋_GBK"/>
                <w:i w:val="0"/>
                <w:iCs w:val="0"/>
                <w:color w:val="000000"/>
                <w:szCs w:val="21"/>
                <w:u w:val="none"/>
                <w:lang w:val="en-US" w:eastAsia="zh-CN"/>
              </w:rPr>
              <w:t xml:space="preserve">350</w:t>
            </w:r>
            <w:r>
              <w:rPr>
                <w:rFonts w:hint="eastAsia" w:ascii="宋体" w:hAnsi="宋体" w:eastAsia="宋体" w:cs="方正仿宋_GBK"/>
                <w:i w:val="0"/>
                <w:iCs w:val="0"/>
                <w:color w:val="000000"/>
                <w:szCs w:val="21"/>
                <w:u w:val="none"/>
              </w:rPr>
              <w:t xml:space="preserve">GB/s。投标人须提供芯片或整机制造商公开规格、卡间拓扑图和测试口径说明。</w:t>
            </w:r>
            <w:r>
              <w:rPr>
                <w:i w:val="0"/>
                <w:iCs w:val="0"/>
                <w:u w:val="none"/>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25</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val="en-US" w:eastAsia="zh-CN"/>
              </w:rPr>
              <w:t xml:space="preserve">AI</w:t>
            </w:r>
            <w:r>
              <w:rPr>
                <w:rFonts w:hint="eastAsia" w:ascii="宋体" w:hAnsi="宋体" w:eastAsia="宋体" w:cs="方正仿宋_GBK"/>
                <w:i w:val="0"/>
                <w:iCs w:val="0"/>
                <w:color w:val="000000"/>
                <w:szCs w:val="21"/>
                <w:u w:val="none"/>
                <w:lang w:eastAsia="zh-CN"/>
              </w:rPr>
              <w:t xml:space="preserve">管理</w:t>
            </w:r>
            <w:r>
              <w:rPr>
                <w:rFonts w:hint="eastAsia" w:ascii="宋体" w:hAnsi="宋体" w:eastAsia="宋体" w:cs="方正仿宋_GBK"/>
                <w:i w:val="0"/>
                <w:iCs w:val="0"/>
                <w:color w:val="000000"/>
                <w:szCs w:val="21"/>
                <w:u w:val="none"/>
                <w:lang w:val="en-US" w:eastAsia="zh-CN"/>
              </w:rPr>
              <w:t xml:space="preserve">系统</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val="0"/>
                <w:iCs w:val="0"/>
                <w:color w:val="000000"/>
                <w:szCs w:val="21"/>
                <w:u w:val="none"/>
                <w:lang w:eastAsia="zh-CN"/>
              </w:rPr>
              <w:t xml:space="preserve">▲</w:t>
            </w:r>
            <w:r>
              <w:rPr>
                <w:rFonts w:hint="eastAsia" w:ascii="宋体" w:hAnsi="宋体" w:eastAsia="宋体" w:cs="方正仿宋_GBK"/>
                <w:i w:val="0"/>
                <w:iCs w:val="0"/>
                <w:color w:val="000000"/>
                <w:szCs w:val="21"/>
                <w:u w:val="none"/>
                <w:lang w:val="en-US" w:eastAsia="zh-CN"/>
              </w:rPr>
              <w:t xml:space="preserve">提供配套管理软件平台，具备资源管理、系统管理、性能监控、健康监控、基于网络控制和报警设置等基础功能，支持服务器集中管理；</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26</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AI</w:t>
            </w:r>
            <w:r>
              <w:rPr>
                <w:rFonts w:hint="eastAsia" w:ascii="宋体" w:hAnsi="宋体" w:eastAsia="宋体" w:cs="方正仿宋_GBK"/>
                <w:i w:val="0"/>
                <w:iCs w:val="0"/>
                <w:color w:val="000000"/>
                <w:szCs w:val="21"/>
                <w:u w:val="none"/>
                <w:lang w:eastAsia="zh-CN"/>
              </w:rPr>
              <w:t xml:space="preserve">管理</w:t>
            </w:r>
            <w:r>
              <w:rPr>
                <w:rFonts w:hint="eastAsia" w:ascii="宋体" w:hAnsi="宋体" w:eastAsia="宋体" w:cs="方正仿宋_GBK"/>
                <w:i w:val="0"/>
                <w:iCs w:val="0"/>
                <w:color w:val="000000"/>
                <w:szCs w:val="21"/>
                <w:u w:val="none"/>
                <w:lang w:val="en-US" w:eastAsia="zh-CN"/>
              </w:rPr>
              <w:t xml:space="preserve">系统</w:t>
            </w:r>
            <w:r>
              <w:rPr>
                <w:rFonts w:hint="eastAsia" w:ascii="宋体" w:hAnsi="宋体" w:eastAsia="宋体" w:cs="方正仿宋_GBK"/>
                <w:i w:val="0"/>
                <w:iCs w:val="0"/>
                <w:color w:val="000000"/>
                <w:szCs w:val="21"/>
                <w:u w:val="none"/>
                <w:lang w:val="en-US"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支持在训练设备上对大模型执行多种类型的微调训练操作；提供配套硬件设备的训练平台、智能体、知识库等软件应用平台支持，并提供产品功能截图（加盖投标人公章）</w:t>
            </w:r>
            <w:r>
              <w:rPr>
                <w:rFonts w:hint="eastAsia" w:ascii="宋体" w:hAnsi="宋体" w:eastAsia="宋体" w:cs="方正仿宋_GBK"/>
                <w:i w:val="0"/>
                <w:iCs w:val="0"/>
                <w:color w:val="000000"/>
                <w:szCs w:val="21"/>
                <w:u w:val="none"/>
                <w:lang w:val="en-US" w:eastAsia="zh-CN"/>
              </w:rPr>
              <w:t xml:space="preserve">和演示视频</w:t>
            </w:r>
            <w:r>
              <w:rPr>
                <w:rFonts w:hint="eastAsia" w:ascii="宋体" w:hAnsi="宋体" w:eastAsia="宋体" w:cs="方正仿宋_GBK"/>
                <w:i w:val="0"/>
                <w:iCs w:val="0"/>
                <w:color w:val="000000"/>
                <w:szCs w:val="21"/>
                <w:u w:val="none"/>
                <w:lang w:eastAsia="zh-CN"/>
              </w:rPr>
              <w:t xml:space="preserve">。</w:t>
            </w:r>
            <w:r>
              <w:rPr>
                <w:rFonts w:hint="eastAsia" w:ascii="宋体" w:hAnsi="宋体" w:eastAsia="宋体" w:cs="方正仿宋_GBK"/>
                <w:i w:val="0"/>
                <w:iCs w:val="0"/>
                <w:color w:val="000000"/>
                <w:szCs w:val="21"/>
                <w:u w:val="none"/>
                <w:lang w:eastAsia="zh-CN"/>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27</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AI</w:t>
            </w:r>
            <w:r>
              <w:rPr>
                <w:rFonts w:hint="eastAsia" w:ascii="宋体" w:hAnsi="宋体" w:eastAsia="宋体" w:cs="方正仿宋_GBK"/>
                <w:i w:val="0"/>
                <w:iCs w:val="0"/>
                <w:color w:val="000000"/>
                <w:szCs w:val="21"/>
                <w:u w:val="none"/>
                <w:lang w:eastAsia="zh-CN"/>
              </w:rPr>
              <w:t xml:space="preserve">管理</w:t>
            </w:r>
            <w:r>
              <w:rPr>
                <w:rFonts w:hint="eastAsia" w:ascii="宋体" w:hAnsi="宋体" w:eastAsia="宋体" w:cs="方正仿宋_GBK"/>
                <w:i w:val="0"/>
                <w:iCs w:val="0"/>
                <w:color w:val="000000"/>
                <w:szCs w:val="21"/>
                <w:u w:val="none"/>
                <w:lang w:val="en-US" w:eastAsia="zh-CN"/>
              </w:rPr>
              <w:t xml:space="preserve">系统</w:t>
            </w:r>
            <w:r>
              <w:rPr>
                <w:rFonts w:hint="eastAsia" w:ascii="宋体" w:hAnsi="宋体" w:eastAsia="宋体" w:cs="方正仿宋_GBK"/>
                <w:i w:val="0"/>
                <w:iCs w:val="0"/>
                <w:color w:val="000000"/>
                <w:szCs w:val="21"/>
                <w:u w:val="none"/>
                <w:lang w:val="en-US"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平台预置主流开源大模型（如</w:t>
            </w:r>
            <w:r>
              <w:rPr>
                <w:rFonts w:hint="eastAsia" w:ascii="宋体" w:hAnsi="宋体" w:eastAsia="宋体" w:cs="方正仿宋_GBK"/>
                <w:i w:val="0"/>
                <w:iCs w:val="0"/>
                <w:color w:val="000000"/>
                <w:szCs w:val="21"/>
                <w:u w:val="none"/>
                <w:lang w:val="en-US" w:eastAsia="zh-CN"/>
              </w:rPr>
              <w:t xml:space="preserve">GLM</w:t>
            </w:r>
            <w:r>
              <w:rPr>
                <w:rFonts w:hint="eastAsia" w:ascii="宋体" w:hAnsi="宋体" w:eastAsia="宋体" w:cs="方正仿宋_GBK"/>
                <w:i w:val="0"/>
                <w:iCs w:val="0"/>
                <w:color w:val="000000"/>
                <w:szCs w:val="21"/>
                <w:u w:val="none"/>
                <w:lang w:eastAsia="zh-CN"/>
              </w:rPr>
              <w:t xml:space="preserve">、Qwen、DeepSeek等）的训练与推理模板或示例脚本，可视化展示训练/推理过程中的算力利用率、显存占用、网络带宽、PFC/ECN等关键指标的监控面板，并提供不少于3幅监控与管理界面截图</w:t>
            </w:r>
            <w:r>
              <w:rPr>
                <w:rFonts w:hint="eastAsia" w:ascii="宋体" w:hAnsi="宋体" w:eastAsia="宋体" w:cs="方正仿宋_GBK"/>
                <w:i w:val="0"/>
                <w:iCs w:val="0"/>
                <w:color w:val="000000"/>
                <w:szCs w:val="21"/>
                <w:u w:val="none"/>
                <w:lang w:val="en-US" w:eastAsia="zh-CN"/>
              </w:rPr>
              <w:t xml:space="preserve">和演示视频</w:t>
            </w:r>
            <w:r>
              <w:rPr>
                <w:rFonts w:hint="eastAsia" w:ascii="宋体" w:hAnsi="宋体" w:eastAsia="宋体" w:cs="方正仿宋_GBK"/>
                <w:i w:val="0"/>
                <w:iCs w:val="0"/>
                <w:color w:val="000000"/>
                <w:szCs w:val="21"/>
                <w:u w:val="none"/>
                <w:lang w:eastAsia="zh-CN"/>
              </w:rPr>
              <w:t xml:space="preserve">作为证明材料；</w:t>
            </w:r>
            <w:r>
              <w:rPr>
                <w:rFonts w:hint="eastAsia" w:ascii="宋体" w:hAnsi="宋体" w:eastAsia="宋体" w:cs="方正仿宋_GBK"/>
                <w:i w:val="0"/>
                <w:iCs w:val="0"/>
                <w:color w:val="000000"/>
                <w:szCs w:val="21"/>
                <w:u w:val="none"/>
                <w:lang w:eastAsia="zh-CN"/>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28</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AI</w:t>
            </w:r>
            <w:r>
              <w:rPr>
                <w:rFonts w:hint="eastAsia" w:ascii="宋体" w:hAnsi="宋体" w:eastAsia="宋体" w:cs="方正仿宋_GBK"/>
                <w:i w:val="0"/>
                <w:iCs w:val="0"/>
                <w:color w:val="000000"/>
                <w:szCs w:val="21"/>
                <w:u w:val="none"/>
                <w:lang w:eastAsia="zh-CN"/>
              </w:rPr>
              <w:t xml:space="preserve">管理</w:t>
            </w:r>
            <w:r>
              <w:rPr>
                <w:rFonts w:hint="eastAsia" w:ascii="宋体" w:hAnsi="宋体" w:eastAsia="宋体" w:cs="方正仿宋_GBK"/>
                <w:i w:val="0"/>
                <w:iCs w:val="0"/>
                <w:color w:val="000000"/>
                <w:szCs w:val="21"/>
                <w:u w:val="none"/>
                <w:lang w:val="en-US" w:eastAsia="zh-CN"/>
              </w:rPr>
              <w:t xml:space="preserve">系统</w:t>
            </w:r>
            <w:r>
              <w:rPr>
                <w:rFonts w:hint="eastAsia" w:ascii="宋体" w:hAnsi="宋体" w:eastAsia="宋体" w:cs="方正仿宋_GBK"/>
                <w:i w:val="0"/>
                <w:iCs w:val="0"/>
                <w:color w:val="000000"/>
                <w:szCs w:val="21"/>
                <w:u w:val="none"/>
                <w:lang w:val="en-US"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平台可运行于ARM与x86架构CPU，兼容多种异构算力混合部署；支持vLLM、Transformers、SGLang等主流大模型服务化推理引擎；</w:t>
            </w:r>
            <w:r>
              <w:rPr>
                <w:rFonts w:hint="eastAsia" w:ascii="宋体" w:hAnsi="宋体" w:eastAsia="宋体" w:cs="方正仿宋_GBK"/>
                <w:i w:val="0"/>
                <w:iCs w:val="0"/>
                <w:color w:val="000000"/>
                <w:szCs w:val="21"/>
                <w:u w:val="none"/>
                <w:lang w:eastAsia="zh-CN"/>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29</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底层算子生态适配能力</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w:t>
            </w:r>
            <w:r>
              <w:rPr>
                <w:rFonts w:hint="eastAsia" w:ascii="宋体" w:hAnsi="宋体" w:eastAsia="宋体" w:cs="方正仿宋_GBK"/>
                <w:i w:val="0"/>
                <w:iCs w:val="0"/>
                <w:color w:val="000000"/>
                <w:szCs w:val="21"/>
                <w:u w:val="none"/>
                <w:lang w:val="en-US" w:eastAsia="zh-CN"/>
              </w:rPr>
              <w:t xml:space="preserve">支持CANN、ROCm、CUDA兼容层或其他国产AI计算软件栈之一，并提供PyTorch适配测试、典型算子测试和模型测试报告。</w:t>
            </w:r>
            <w:r>
              <w:rPr>
                <w:rFonts w:hint="eastAsia" w:ascii="宋体" w:hAnsi="宋体" w:eastAsia="宋体" w:cs="方正仿宋_GBK"/>
                <w:i w:val="0"/>
                <w:iCs w:val="0"/>
                <w:color w:val="000000"/>
                <w:szCs w:val="21"/>
                <w:u w:val="none"/>
                <w:lang w:eastAsia="zh-CN"/>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30</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操作系统</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▲正版国产服务器操作系统，通过国家有关部门指定的测评机构开展的安全可靠测评，提供安全可靠测评结果公告官网截图证明材料电子件。</w:t>
            </w:r>
            <w:r>
              <w:rPr>
                <w:rFonts w:hint="eastAsia" w:ascii="宋体" w:hAnsi="宋体" w:eastAsia="宋体" w:cs="方正仿宋_GBK"/>
                <w:i w:val="0"/>
                <w:iCs w:val="0"/>
                <w:color w:val="000000"/>
                <w:szCs w:val="21"/>
                <w:u w:val="none"/>
                <w:lang w:eastAsia="zh-CN"/>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31</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关键部件安全要求</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AI算力服务器处理器为国产化芯片，提供相关证明材料，并提交承诺书扫描件（加盖投标人电子签章）。</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32</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安全保障能力</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ascii="宋体" w:hAnsi="宋体" w:eastAsia="宋体" w:cs="方正仿宋_GBK"/>
                <w:i w:val="0"/>
                <w:iCs w:val="0"/>
                <w:color w:val="000000"/>
                <w:szCs w:val="21"/>
                <w:u w:val="none"/>
                <w:lang w:eastAsia="zh-CN"/>
              </w:rPr>
              <w:t xml:space="preserve">供应商应配合采购方完成网络安全等级保护三级、商用密码应用安全性评估相关的方案材料、整改支撑、配置加固、日志留存和测评配合工作。系统应支持账号分权、强密码策略、日志审计、漏洞修复和补丁升级。</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33</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服务周期</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▲所有硬件产品（含服务器及网络设备）均需满足不少于三年的免费质保/维保/上门服务要求，提供承诺书扫描件并加盖投标人电子签章。</w:t>
            </w:r>
            <w:r>
              <w:rPr>
                <w:rFonts w:hint="eastAsia" w:ascii="宋体" w:hAnsi="宋体" w:eastAsia="宋体" w:cs="方正仿宋_GBK"/>
                <w:i w:val="0"/>
                <w:iCs w:val="0"/>
                <w:color w:val="000000"/>
                <w:szCs w:val="21"/>
                <w:u w:val="none"/>
                <w:lang w:eastAsia="zh-CN"/>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34</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提供上门服务</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供应商须具备提供上门服务的能力，负责设备供货、上架安装、上电与基础联调，并提供操作系统安装服务；交付内容包含但不限于所需光模块/线缆/导轨等附件（按“含/满配/起配”要求提供）、国产算力调度软件授权、AI平台功能截图等。</w:t>
            </w:r>
            <w:r>
              <w:rPr>
                <w:rFonts w:hint="eastAsia" w:ascii="宋体" w:hAnsi="宋体" w:eastAsia="宋体" w:cs="方正仿宋_GBK"/>
                <w:i w:val="0"/>
                <w:iCs w:val="0"/>
                <w:color w:val="000000"/>
                <w:szCs w:val="21"/>
                <w:u w:val="none"/>
                <w:lang w:eastAsia="zh-CN"/>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35</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AI组网交换机性能</w:t>
            </w:r>
            <w:r>
              <w:rPr>
                <w:rFonts w:ascii="宋体" w:hAnsi="宋体" w:eastAsia="宋体" w:cs="方正仿宋_GBK"/>
                <w:i w:val="0"/>
                <w:iCs w:val="0"/>
                <w:color w:val="000000"/>
                <w:szCs w:val="21"/>
                <w:u w:val="none"/>
                <w:lang w:val="en-US"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bCs w:val="0"/>
                <w:i w:val="0"/>
                <w:u w:val="none"/>
              </w:rPr>
            </w:pPr>
            <w:r>
              <w:rPr>
                <w:rFonts w:hint="eastAsia" w:ascii="宋体" w:hAnsi="宋体" w:eastAsia="宋体" w:cs="方正仿宋_GBK"/>
                <w:i w:val="0"/>
                <w:iCs w:val="0"/>
                <w:color w:val="000000"/>
                <w:szCs w:val="21"/>
                <w:u w:val="none"/>
                <w:lang w:val="en-US" w:eastAsia="zh-CN"/>
              </w:rPr>
              <w:t xml:space="preserve">▲配置1套AI组网交换机，提供不少于8个400GE可用端口，或不少于16个200GE可用端口并支持400GE等效组网；本期已配置端口应支持线速无阻塞转发。支持RoCEv2、PFC、ECN/动态ECN、拥塞监测、PFC死锁预防及网络遥测；支持端口拆分、链路聚合、VLAN、IPv4/IPv6和必要的路由功能。按两台服务器双链路互联配置足量光模块或线缆（原则上不少于8只400G光模块或等效数量），电源模块≥2，提供3年质保。</w:t>
            </w:r>
            <w:r>
              <w:rPr>
                <w:i w:val="0"/>
                <w:iCs w:val="0"/>
                <w:u w:val="none"/>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eastAsia="zh-CN"/>
              </w:rPr>
              <w:t xml:space="preserve">3</w:t>
            </w:r>
            <w:r>
              <w:rPr>
                <w:rFonts w:hint="eastAsia" w:ascii="宋体" w:hAnsi="宋体" w:eastAsia="宋体" w:cs="方正仿宋_GBK"/>
                <w:i w:val="0"/>
                <w:iCs w:val="0"/>
                <w:color w:val="000000"/>
                <w:szCs w:val="21"/>
                <w:u w:val="none"/>
                <w:lang w:val="en-US" w:eastAsia="zh-CN"/>
              </w:rPr>
              <w:t xml:space="preserve">6</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val="en-US" w:eastAsia="zh-CN"/>
              </w:rPr>
              <w:t xml:space="preserve">业务交换机性能</w:t>
            </w:r>
            <w:r>
              <w:rPr>
                <w:rFonts w:hint="eastAsia" w:ascii="宋体" w:hAnsi="宋体" w:eastAsia="宋体" w:cs="方正仿宋_GBK"/>
                <w:i w:val="0"/>
                <w:iCs w:val="0"/>
                <w:color w:val="000000"/>
                <w:szCs w:val="21"/>
                <w:u w:val="none"/>
                <w:lang w:eastAsia="zh-CN"/>
              </w:rPr>
            </w:r>
            <w:r/>
          </w:p>
        </w:tc>
        <w:tc>
          <w:tcPr>
            <w:tcW w:w="6601" w:type="dxa"/>
            <w:vAlign w:val="center"/>
            <w:textDirection w:val="lrTb"/>
            <w:noWrap w:val="false"/>
          </w:tcPr>
          <w:p>
            <w:pPr>
              <w:pStyle w:val="926"/>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交换容量≥8Tbps，包转发率≥</w:t>
            </w:r>
            <w:r>
              <w:rPr>
                <w:rFonts w:hint="eastAsia" w:ascii="宋体" w:hAnsi="宋体" w:eastAsia="宋体" w:cs="方正仿宋_GBK"/>
                <w:i/>
                <w:iCs/>
                <w:color w:val="000000"/>
                <w:szCs w:val="21"/>
                <w:u w:val="single"/>
                <w:lang w:val="en-US" w:eastAsia="zh-CN"/>
              </w:rPr>
              <w:t xml:space="preserve">3000</w:t>
            </w:r>
            <w:r>
              <w:rPr>
                <w:rFonts w:hint="eastAsia" w:ascii="宋体" w:hAnsi="宋体" w:eastAsia="宋体" w:cs="方正仿宋_GBK"/>
                <w:i/>
                <w:iCs/>
                <w:color w:val="000000"/>
                <w:szCs w:val="21"/>
                <w:u w:val="single"/>
              </w:rPr>
              <w:t xml:space="preserve">Mpps（以官网最小值为准）；25GE光接口≥48个，100GE光接口≥8个；采用国产研</w:t>
            </w:r>
            <w:r>
              <w:rPr>
                <w:rFonts w:hint="eastAsia" w:ascii="宋体" w:hAnsi="宋体" w:eastAsia="宋体" w:cs="方正仿宋_GBK"/>
                <w:i/>
                <w:iCs/>
                <w:color w:val="000000"/>
                <w:szCs w:val="21"/>
                <w:u w:val="single"/>
              </w:rPr>
              <w:t xml:space="preserve">发的CPU芯片和转发芯片；支持跨设备链路聚合技术（如M-LAG/vPC/DRNI/MC-LAG等），支持一致性检查、维护模式无损升级、协议认证等功能；支持RIP、OSPF、ISIS、BGP、RIPng、OSPFv3、ISISv6、BGP4+等路由协议；支持基于端口/VLAN/BD的广播/组播/未知单播抑制；支持VxLAN及EVPN VxLAN，支持VxLAN与VLAN互通；支持PFC，支持PFC死锁预防，支持AI ECN或动态ECN；支持全网路径探测与配置回滚。单台配置：电源模块≥2，25G多模光模块≥4。</w:t>
            </w:r>
            <w:r>
              <w:rPr>
                <w:rFonts w:ascii="宋体" w:hAnsi="宋体" w:cs="宋体"/>
              </w:rPr>
            </w:r>
            <w:r/>
          </w:p>
        </w:tc>
      </w:tr>
      <w:tr>
        <w:trPr/>
        <w:tc>
          <w:tcPr>
            <w:tcW w:w="67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37</w:t>
            </w:r>
            <w:r>
              <w:rPr>
                <w:rFonts w:ascii="宋体" w:hAnsi="宋体" w:eastAsia="宋体" w:cs="方正仿宋_GBK"/>
                <w:i w:val="0"/>
                <w:iCs w:val="0"/>
                <w:color w:val="000000"/>
                <w:szCs w:val="21"/>
                <w:u w:val="none"/>
                <w:lang w:val="en-US" w:eastAsia="zh-CN"/>
              </w:rPr>
            </w:r>
            <w:r/>
          </w:p>
        </w:tc>
        <w:tc>
          <w:tcPr>
            <w:tcW w:w="1250" w:type="dxa"/>
            <w:vAlign w:val="center"/>
            <w:textDirection w:val="lrTb"/>
            <w:noWrap w:val="false"/>
          </w:tcPr>
          <w:p>
            <w:pPr>
              <w:pStyle w:val="926"/>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设备供应</w:t>
            </w:r>
            <w:r>
              <w:rPr>
                <w:rFonts w:ascii="宋体" w:hAnsi="宋体" w:eastAsia="宋体" w:cs="方正仿宋_GBK"/>
                <w:i w:val="0"/>
                <w:iCs w:val="0"/>
                <w:color w:val="000000"/>
                <w:szCs w:val="21"/>
                <w:u w:val="none"/>
                <w:lang w:val="en-US" w:eastAsia="zh-CN"/>
              </w:rPr>
            </w:r>
            <w:r/>
          </w:p>
        </w:tc>
        <w:tc>
          <w:tcPr>
            <w:tcW w:w="6601" w:type="dxa"/>
            <w:vAlign w:val="center"/>
            <w:textDirection w:val="lrTb"/>
            <w:noWrap w:val="false"/>
          </w:tcPr>
          <w:p>
            <w:pPr>
              <w:pStyle w:val="926"/>
              <w:spacing w:line="360" w:lineRule="auto"/>
              <w:tabs>
                <w:tab w:val="left" w:pos="2020" w:leader="none"/>
              </w:tabs>
              <w:rPr>
                <w:rFonts w:hint="eastAsia" w:ascii="宋体" w:hAnsi="宋体" w:eastAsia="宋体" w:cs="方正仿宋_GBK"/>
                <w:i/>
                <w:iCs/>
                <w:color w:val="000000"/>
                <w:szCs w:val="21"/>
                <w:u w:val="single"/>
              </w:rPr>
            </w:pPr>
            <w:r>
              <w:rPr>
                <w:rFonts w:hint="eastAsia" w:ascii="宋体" w:hAnsi="宋体" w:eastAsia="宋体" w:cs="方正仿宋_GBK"/>
                <w:i/>
                <w:iCs/>
                <w:color w:val="000000"/>
                <w:sz w:val="21"/>
                <w:szCs w:val="21"/>
                <w:u w:val="single"/>
                <w:lang w:val="en-US" w:eastAsia="zh-CN"/>
              </w:rPr>
              <w:t xml:space="preserve">投标人在投标时提供供应保障承诺函，在签订合同前提供AI算力服务器厂家供应保障承诺函及AI芯片厂家供应保障承诺函并加盖原厂公章。</w:t>
            </w:r>
            <w:r>
              <w:rPr>
                <w:rFonts w:hint="eastAsia" w:ascii="宋体" w:hAnsi="宋体" w:eastAsia="宋体" w:cs="方正仿宋_GBK"/>
                <w:i/>
                <w:iCs/>
                <w:color w:val="000000"/>
                <w:szCs w:val="21"/>
                <w:u w:val="single"/>
              </w:rPr>
            </w:r>
            <w:r/>
          </w:p>
        </w:tc>
      </w:tr>
    </w:tbl>
    <w:p>
      <w:pPr>
        <w:pStyle w:val="926"/>
        <w:spacing w:line="0" w:lineRule="atLeast"/>
        <w:rPr>
          <w:rFonts w:hint="eastAsia" w:ascii="宋体" w:hAnsi="宋体"/>
          <w:b/>
          <w:bCs/>
          <w:sz w:val="24"/>
          <w:szCs w:val="24"/>
        </w:rPr>
      </w:pPr>
      <w:r>
        <w:rPr>
          <w:rFonts w:hint="eastAsia" w:ascii="宋体" w:hAnsi="宋体"/>
          <w:b/>
          <w:bCs/>
          <w:sz w:val="24"/>
          <w:szCs w:val="24"/>
        </w:rPr>
      </w:r>
      <w:r/>
    </w:p>
    <w:p>
      <w:pPr>
        <w:pStyle w:val="1013"/>
        <w:rPr>
          <w:rFonts w:hint="eastAsia"/>
        </w:rPr>
      </w:pPr>
      <w:r>
        <w:rPr>
          <w:rFonts w:hint="eastAsia"/>
        </w:rPr>
      </w:r>
      <w:r/>
    </w:p>
    <w:p>
      <w:pPr>
        <w:pStyle w:val="926"/>
        <w:spacing w:line="0" w:lineRule="atLeast"/>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926"/>
        <w:spacing w:line="0" w:lineRule="atLeast"/>
        <w:rPr>
          <w:rFonts w:ascii="宋体" w:hAnsi="宋体"/>
          <w:b/>
          <w:bCs/>
          <w:sz w:val="24"/>
          <w:szCs w:val="21"/>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ascii="宋体" w:hAnsi="宋体"/>
          <w:b/>
          <w:bCs/>
          <w:sz w:val="24"/>
          <w:szCs w:val="21"/>
        </w:rPr>
      </w:r>
      <w:r/>
    </w:p>
    <w:p>
      <w:pPr>
        <w:pStyle w:val="926"/>
        <w:ind w:firstLine="48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1、合同履行期限：合同签订后14日内完成交付并安装调试。</w:t>
      </w:r>
      <w:r>
        <w:rPr>
          <w:rFonts w:hint="eastAsia" w:ascii="宋体" w:hAnsi="宋体" w:eastAsia="宋体" w:cs="宋体"/>
          <w:sz w:val="24"/>
          <w:szCs w:val="24"/>
          <w:lang w:val="en-US" w:eastAsia="zh-CN"/>
        </w:rPr>
      </w:r>
      <w:r/>
    </w:p>
    <w:p>
      <w:pPr>
        <w:pStyle w:val="926"/>
        <w:ind w:firstLine="48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2、付款条件：第一阶段为正式合同生效且进场施工后15个工作日内，向中标供应商支付合同款的40%;第二阶段为测试运行且验收合格并收到发票后10个工作日内，向中标供应商支付合同款的60%。</w:t>
      </w:r>
      <w:r>
        <w:rPr>
          <w:rFonts w:hint="eastAsia" w:ascii="宋体" w:hAnsi="宋体" w:eastAsia="宋体" w:cs="宋体"/>
          <w:sz w:val="24"/>
          <w:szCs w:val="24"/>
          <w:lang w:val="en-US" w:eastAsia="zh-CN"/>
        </w:rPr>
      </w:r>
      <w:r/>
    </w:p>
    <w:p>
      <w:pPr>
        <w:pStyle w:val="926"/>
        <w:ind w:firstLine="48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3、其它：</w:t>
      </w:r>
      <w:r>
        <w:rPr>
          <w:rFonts w:hint="eastAsia" w:ascii="宋体" w:hAnsi="宋体" w:eastAsia="宋体" w:cs="宋体"/>
          <w:sz w:val="24"/>
          <w:szCs w:val="24"/>
          <w:lang w:val="en-US" w:eastAsia="zh-CN"/>
        </w:rPr>
      </w:r>
      <w:r/>
    </w:p>
    <w:p>
      <w:pPr>
        <w:pStyle w:val="926"/>
        <w:ind w:firstLine="48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（1）投标人</w:t>
      </w:r>
      <w:r>
        <w:rPr>
          <w:rFonts w:hint="eastAsia" w:ascii="宋体" w:hAnsi="宋体" w:eastAsia="宋体" w:cs="宋体"/>
          <w:sz w:val="24"/>
          <w:szCs w:val="24"/>
          <w:highlight w:val="none"/>
          <w:lang w:val="en-US" w:eastAsia="zh-CN"/>
        </w:rPr>
        <w:t xml:space="preserve">承诺中标后提供产</w:t>
      </w:r>
      <w:r>
        <w:rPr>
          <w:rFonts w:hint="eastAsia" w:ascii="宋体" w:hAnsi="宋体" w:eastAsia="宋体" w:cs="宋体"/>
          <w:sz w:val="24"/>
          <w:szCs w:val="24"/>
          <w:lang w:val="en-US" w:eastAsia="zh-CN"/>
        </w:rPr>
        <w:t xml:space="preserve">品厂家原厂售后服务承诺函，投标人提供的设备注册客户为江苏食品药品职业技术学院。</w:t>
      </w:r>
      <w:r>
        <w:rPr>
          <w:rFonts w:hint="eastAsia" w:ascii="宋体" w:hAnsi="宋体" w:eastAsia="宋体" w:cs="宋体"/>
          <w:sz w:val="24"/>
          <w:szCs w:val="24"/>
          <w:lang w:val="en-US" w:eastAsia="zh-CN"/>
        </w:rPr>
      </w:r>
      <w:r/>
    </w:p>
    <w:p>
      <w:pPr>
        <w:pStyle w:val="926"/>
        <w:ind w:firstLine="48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（2）投标人须承诺在江苏省淮安市设有硬件备件库，并能够提供本次项目所需关键硬件（如算力加速卡、CPU、内存、硬盘、电源、风扇、网卡等）的备件支持。</w:t>
      </w:r>
      <w:r>
        <w:rPr>
          <w:rFonts w:hint="eastAsia" w:ascii="宋体" w:hAnsi="宋体" w:eastAsia="宋体" w:cs="宋体"/>
          <w:sz w:val="24"/>
          <w:szCs w:val="24"/>
          <w:lang w:val="en-US" w:eastAsia="zh-CN"/>
        </w:rPr>
      </w:r>
      <w:r/>
    </w:p>
    <w:p>
      <w:pPr>
        <w:pStyle w:val="926"/>
        <w:ind w:firstLine="48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（3）投标人承诺中标后提供提供原厂质保函。</w:t>
      </w:r>
      <w:r>
        <w:rPr>
          <w:rFonts w:hint="eastAsia" w:ascii="宋体" w:hAnsi="宋体" w:eastAsia="宋体" w:cs="宋体"/>
          <w:sz w:val="24"/>
          <w:szCs w:val="24"/>
          <w:lang w:val="en-US" w:eastAsia="zh-CN"/>
        </w:rPr>
      </w:r>
      <w:r/>
    </w:p>
    <w:p>
      <w:pPr>
        <w:pStyle w:val="926"/>
        <w:spacing w:line="0" w:lineRule="atLeast"/>
        <w:rPr>
          <w:rFonts w:ascii="宋体" w:hAnsi="宋体"/>
          <w:color w:val="000000"/>
          <w:sz w:val="24"/>
          <w:szCs w:val="24"/>
        </w:rPr>
      </w:pPr>
      <w:r>
        <w:rPr>
          <w:rFonts w:ascii="宋体" w:hAnsi="宋体"/>
          <w:color w:val="000000"/>
          <w:sz w:val="24"/>
          <w:szCs w:val="24"/>
        </w:rPr>
      </w:r>
      <w:r/>
    </w:p>
    <w:p>
      <w:pPr>
        <w:pStyle w:val="926"/>
        <w:spacing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26"/>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26"/>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7"/>
        <w:gridCol w:w="2331"/>
      </w:tblGrid>
      <w:tr>
        <w:trPr/>
        <w:tc>
          <w:tcPr>
            <w:tcW w:w="1617" w:type="dxa"/>
            <w:vAlign w:val="top"/>
            <w:textDirection w:val="lrTb"/>
            <w:noWrap w:val="false"/>
          </w:tcPr>
          <w:p>
            <w:pPr>
              <w:pStyle w:val="926"/>
              <w:jc w:val="center"/>
              <w:rPr>
                <w:rFonts w:hint="eastAsia" w:ascii="宋体" w:hAnsi="宋体"/>
                <w:szCs w:val="21"/>
                <w:highlight w:val="none"/>
              </w:rPr>
            </w:pPr>
            <w:r>
              <w:rPr>
                <w:rFonts w:hint="eastAsia" w:ascii="宋体" w:hAnsi="宋体"/>
                <w:szCs w:val="21"/>
                <w:highlight w:val="none"/>
              </w:rPr>
              <w:t xml:space="preserve">采购包号</w:t>
            </w:r>
            <w:r>
              <w:rPr>
                <w:rFonts w:hint="eastAsia" w:ascii="宋体" w:hAnsi="宋体"/>
                <w:szCs w:val="21"/>
                <w:highlight w:val="none"/>
              </w:rPr>
            </w:r>
            <w:r/>
          </w:p>
        </w:tc>
        <w:tc>
          <w:tcPr>
            <w:tcW w:w="2331" w:type="dxa"/>
            <w:vAlign w:val="top"/>
            <w:textDirection w:val="lrTb"/>
            <w:noWrap w:val="false"/>
          </w:tcPr>
          <w:p>
            <w:pPr>
              <w:pStyle w:val="926"/>
              <w:jc w:val="center"/>
              <w:rPr>
                <w:rFonts w:hint="eastAsia" w:ascii="宋体" w:hAnsi="宋体"/>
                <w:szCs w:val="21"/>
                <w:highlight w:val="none"/>
              </w:rPr>
            </w:pPr>
            <w:r>
              <w:rPr>
                <w:rFonts w:hint="eastAsia" w:ascii="宋体" w:hAnsi="宋体"/>
                <w:szCs w:val="21"/>
                <w:highlight w:val="none"/>
              </w:rPr>
              <w:t xml:space="preserve">核心产品</w:t>
            </w:r>
            <w:r>
              <w:rPr>
                <w:rFonts w:hint="eastAsia" w:ascii="宋体" w:hAnsi="宋体"/>
                <w:szCs w:val="21"/>
                <w:highlight w:val="none"/>
              </w:rPr>
            </w:r>
            <w:r/>
          </w:p>
        </w:tc>
      </w:tr>
      <w:tr>
        <w:trPr/>
        <w:tc>
          <w:tcPr>
            <w:tcW w:w="1617" w:type="dxa"/>
            <w:vAlign w:val="top"/>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2331" w:type="dxa"/>
            <w:vAlign w:val="top"/>
            <w:textDirection w:val="lrTb"/>
            <w:noWrap w:val="false"/>
          </w:tcPr>
          <w:p>
            <w:pPr>
              <w:pStyle w:val="926"/>
              <w:jc w:val="center"/>
              <w:rPr>
                <w:rFonts w:hint="eastAsia" w:ascii="宋体" w:hAnsi="宋体"/>
                <w:szCs w:val="21"/>
                <w:highlight w:val="none"/>
              </w:rPr>
            </w:pPr>
            <w:r>
              <w:rPr>
                <w:rFonts w:hint="eastAsia" w:ascii="宋体" w:hAnsi="宋体"/>
                <w:szCs w:val="21"/>
                <w:highlight w:val="none"/>
              </w:rPr>
              <w:t xml:space="preserve">国产算力服务器</w:t>
            </w:r>
            <w:r>
              <w:rPr>
                <w:rFonts w:hint="eastAsia" w:ascii="宋体" w:hAnsi="宋体"/>
                <w:szCs w:val="21"/>
                <w:highlight w:val="none"/>
              </w:rPr>
            </w:r>
            <w:r/>
          </w:p>
        </w:tc>
      </w:tr>
    </w:tbl>
    <w:p>
      <w:pPr>
        <w:pStyle w:val="926"/>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26"/>
              <w:jc w:val="center"/>
              <w:rPr>
                <w:rFonts w:ascii="宋体" w:hAnsi="宋体"/>
                <w:szCs w:val="21"/>
              </w:rPr>
            </w:pPr>
            <w:r>
              <w:rPr>
                <w:rFonts w:hint="eastAsia" w:ascii="宋体" w:hAnsi="宋体"/>
                <w:szCs w:val="21"/>
              </w:rPr>
              <w:t xml:space="preserve">采购</w:t>
            </w:r>
            <w:r>
              <w:rPr>
                <w:rFonts w:ascii="宋体" w:hAnsi="宋体"/>
                <w:szCs w:val="21"/>
              </w:rPr>
            </w:r>
            <w:r/>
          </w:p>
          <w:p>
            <w:pPr>
              <w:pStyle w:val="926"/>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26"/>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26"/>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926"/>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26"/>
              <w:jc w:val="center"/>
              <w:rPr>
                <w:rFonts w:hint="eastAsia" w:ascii="宋体" w:hAnsi="宋体" w:eastAsia="宋体"/>
                <w:szCs w:val="21"/>
                <w:lang w:eastAsia="zh-CN"/>
              </w:rPr>
            </w:pPr>
            <w:r>
              <w:rPr>
                <w:rFonts w:hint="eastAsia" w:ascii="宋体" w:hAnsi="宋体"/>
                <w:szCs w:val="21"/>
              </w:rPr>
              <w:t xml:space="preserve">否</w:t>
            </w:r>
            <w:r>
              <w:rPr>
                <w:rFonts w:hint="eastAsia" w:ascii="宋体" w:hAnsi="宋体" w:eastAsia="宋体"/>
                <w:szCs w:val="21"/>
                <w:lang w:eastAsia="zh-CN"/>
              </w:rPr>
            </w:r>
            <w:r/>
          </w:p>
        </w:tc>
      </w:tr>
    </w:tbl>
    <w:p>
      <w:pPr>
        <w:pStyle w:val="926"/>
      </w:pPr>
      <w:r/>
      <w:r/>
    </w:p>
    <w:p>
      <w:pPr>
        <w:pStyle w:val="926"/>
      </w:pPr>
      <w:r/>
      <w:r/>
    </w:p>
    <w:p>
      <w:pPr>
        <w:pStyle w:val="926"/>
      </w:pPr>
      <w:r/>
      <w:r/>
    </w:p>
    <w:p>
      <w:pPr>
        <w:pStyle w:val="926"/>
      </w:pPr>
      <w:r/>
      <w:r/>
    </w:p>
    <w:p>
      <w:pPr>
        <w:pStyle w:val="926"/>
      </w:p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br w:type="page" w:clear="all"/>
      </w:r>
      <w:r>
        <w:rPr>
          <w:rFonts w:hint="eastAsia" w:ascii="黑体" w:hAnsi="Times New Roman" w:eastAsia="黑体"/>
          <w:b w:val="0"/>
          <w:bCs/>
          <w:color w:val="000000"/>
          <w:sz w:val="44"/>
          <w:szCs w:val="28"/>
        </w:rPr>
        <w:t xml:space="preserve">第五章  评标方法与评标标准</w:t>
      </w:r>
      <w:r>
        <w:rPr>
          <w:rFonts w:hint="eastAsia" w:ascii="黑体" w:hAnsi="Times New Roman" w:eastAsia="黑体"/>
          <w:b w:val="0"/>
          <w:bCs/>
          <w:color w:val="000000"/>
          <w:sz w:val="44"/>
          <w:szCs w:val="28"/>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26"/>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26"/>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26"/>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26"/>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26"/>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26"/>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26"/>
        <w:ind w:firstLine="439"/>
        <w:jc w:val="left"/>
        <w:spacing w:before="120" w:after="120" w:line="0" w:lineRule="atLeast"/>
        <w:rPr>
          <w:rFonts w:hint="eastAsia" w:ascii="Arial" w:hAnsi="Arial" w:cs="Arial"/>
          <w:sz w:val="24"/>
          <w:szCs w:val="24"/>
        </w:rPr>
      </w:pPr>
      <w:r>
        <w:rPr>
          <w:rFonts w:hint="eastAsia" w:ascii="Arial" w:hAnsi="Arial" w:cs="Arial"/>
          <w:sz w:val="24"/>
          <w:szCs w:val="24"/>
        </w:rPr>
      </w:r>
      <w:r/>
    </w:p>
    <w:p>
      <w:pPr>
        <w:pStyle w:val="926"/>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2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26"/>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26"/>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2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26"/>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26"/>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26"/>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2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2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2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2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26"/>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26"/>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26"/>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26"/>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rPr>
          <w:rFonts w:hint="eastAsia" w:ascii="宋体" w:hAnsi="宋体" w:eastAsia="宋体" w:cs="宋体"/>
          <w:color w:val="000000"/>
          <w:sz w:val="24"/>
          <w:szCs w:val="24"/>
          <w:lang w:val="en-US" w:eastAsia="zh-CN"/>
        </w:rPr>
      </w:r>
      <w:r/>
    </w:p>
    <w:p>
      <w:pPr>
        <w:pStyle w:val="926"/>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rPr>
          <w:rFonts w:hint="eastAsia" w:ascii="宋体" w:hAnsi="宋体" w:eastAsia="宋体" w:cs="宋体"/>
          <w:color w:val="000000"/>
          <w:sz w:val="24"/>
          <w:szCs w:val="24"/>
          <w:lang w:val="en-US" w:eastAsia="zh-CN"/>
        </w:rPr>
      </w:r>
      <w:r/>
    </w:p>
    <w:p>
      <w:pPr>
        <w:pStyle w:val="926"/>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26"/>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26"/>
        <w:ind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26"/>
        <w:ind w:firstLine="480"/>
        <w:jc w:val="left"/>
        <w:spacing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rPr>
          <w:rFonts w:hint="eastAsia" w:ascii="宋体" w:hAnsi="宋体" w:eastAsia="宋体" w:cs="宋体"/>
          <w:b w:val="0"/>
          <w:bCs w:val="0"/>
          <w:color w:val="000000"/>
          <w:sz w:val="24"/>
          <w:szCs w:val="24"/>
          <w:u w:val="none"/>
        </w:rPr>
      </w:r>
      <w:r/>
    </w:p>
    <w:p>
      <w:pPr>
        <w:pStyle w:val="926"/>
        <w:ind w:firstLine="560"/>
        <w:jc w:val="left"/>
        <w:spacing w:before="120" w:after="120" w:line="400" w:lineRule="exact"/>
        <w:rPr>
          <w:rFonts w:hint="eastAsia" w:ascii="方正魏碑_GBK" w:hAnsi="方正魏碑_GBK" w:eastAsia="方正魏碑_GBK" w:cs="方正魏碑_GBK"/>
          <w:color w:val="ff0000"/>
          <w:sz w:val="28"/>
          <w:szCs w:val="28"/>
          <w:lang w:val="en-US" w:eastAsia="zh-CN"/>
        </w:rPr>
      </w:pPr>
      <w:r>
        <w:rPr>
          <w:rFonts w:hint="eastAsia" w:ascii="方正魏碑_GBK" w:hAnsi="方正魏碑_GBK" w:eastAsia="方正魏碑_GBK" w:cs="方正魏碑_GBK"/>
          <w:color w:val="ff0000"/>
          <w:sz w:val="28"/>
          <w:szCs w:val="28"/>
          <w:lang w:val="en-US" w:eastAsia="zh-CN"/>
        </w:rPr>
      </w:r>
      <w:r/>
    </w:p>
    <w:p>
      <w:pPr>
        <w:pStyle w:val="926"/>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720"/>
      </w:tblGrid>
      <w:tr>
        <w:trPr>
          <w:trHeight w:val="526"/>
        </w:trPr>
        <w:tc>
          <w:tcPr>
            <w:tcW w:w="1405" w:type="dxa"/>
            <w:vAlign w:val="center"/>
            <w:textDirection w:val="lrTb"/>
            <w:noWrap w:val="false"/>
          </w:tcPr>
          <w:p>
            <w:pPr>
              <w:pStyle w:val="926"/>
              <w:jc w:val="center"/>
              <w:spacing w:line="360" w:lineRule="auto"/>
              <w:widowControl/>
              <w:rPr>
                <w:rFonts w:ascii="Times New Roman" w:hAnsi="Times New Roman" w:cs="宋体"/>
                <w:b/>
                <w:sz w:val="24"/>
                <w:szCs w:val="24"/>
              </w:rPr>
            </w:pPr>
            <w:r/>
            <w:bookmarkStart w:id="185" w:name="RANGE!A1"/>
            <w:r>
              <w:rPr>
                <w:rFonts w:hint="eastAsia" w:ascii="Times New Roman" w:hAnsi="Times New Roman" w:cs="宋体"/>
                <w:b/>
                <w:sz w:val="24"/>
                <w:szCs w:val="24"/>
              </w:rPr>
              <w:t xml:space="preserve">评审因素</w:t>
            </w:r>
            <w:bookmarkEnd w:id="185"/>
            <w:r>
              <w:rPr>
                <w:rFonts w:ascii="Times New Roman" w:hAnsi="Times New Roman" w:cs="宋体"/>
                <w:b/>
                <w:sz w:val="24"/>
                <w:szCs w:val="24"/>
              </w:rPr>
            </w:r>
            <w:r/>
          </w:p>
        </w:tc>
        <w:tc>
          <w:tcPr>
            <w:tcW w:w="1114" w:type="dxa"/>
            <w:vAlign w:val="center"/>
            <w:textDirection w:val="lrTb"/>
            <w:noWrap w:val="false"/>
          </w:tcPr>
          <w:p>
            <w:pPr>
              <w:pStyle w:val="926"/>
              <w:jc w:val="center"/>
              <w:spacing w:line="360" w:lineRule="auto"/>
              <w:widowControl/>
              <w:rPr>
                <w:rFonts w:ascii="Times New Roman" w:hAnsi="Times New Roman" w:cs="宋体"/>
                <w:b/>
                <w:sz w:val="24"/>
                <w:szCs w:val="24"/>
              </w:rPr>
            </w:pPr>
            <w:r>
              <w:rPr>
                <w:rFonts w:hint="eastAsia" w:ascii="Times New Roman" w:hAnsi="Times New Roman" w:cs="宋体"/>
                <w:b/>
                <w:sz w:val="24"/>
                <w:szCs w:val="24"/>
              </w:rPr>
              <w:t xml:space="preserve">分数</w:t>
            </w:r>
            <w:r>
              <w:rPr>
                <w:rFonts w:ascii="Times New Roman" w:hAnsi="Times New Roman" w:cs="宋体"/>
                <w:b/>
                <w:sz w:val="24"/>
                <w:szCs w:val="24"/>
              </w:rPr>
            </w:r>
            <w:r/>
          </w:p>
        </w:tc>
        <w:tc>
          <w:tcPr>
            <w:tcW w:w="6720" w:type="dxa"/>
            <w:vAlign w:val="center"/>
            <w:textDirection w:val="lrTb"/>
            <w:noWrap w:val="false"/>
          </w:tcPr>
          <w:p>
            <w:pPr>
              <w:pStyle w:val="926"/>
              <w:jc w:val="center"/>
              <w:spacing w:line="360" w:lineRule="auto"/>
              <w:widowControl/>
              <w:rPr>
                <w:rFonts w:ascii="Times New Roman" w:hAnsi="Times New Roman" w:cs="宋体"/>
                <w:b/>
                <w:sz w:val="24"/>
                <w:szCs w:val="24"/>
              </w:rPr>
            </w:pPr>
            <w:r>
              <w:rPr>
                <w:rFonts w:hint="eastAsia" w:ascii="Times New Roman" w:hAnsi="Times New Roman" w:cs="宋体"/>
                <w:b/>
                <w:sz w:val="24"/>
                <w:szCs w:val="24"/>
              </w:rPr>
              <w:t xml:space="preserve">评审标准</w:t>
            </w:r>
            <w:r>
              <w:rPr>
                <w:rFonts w:ascii="Times New Roman" w:hAnsi="Times New Roman" w:cs="宋体"/>
                <w:b/>
                <w:sz w:val="24"/>
                <w:szCs w:val="24"/>
              </w:rPr>
            </w:r>
            <w:r/>
          </w:p>
        </w:tc>
      </w:tr>
      <w:tr>
        <w:trPr>
          <w:trHeight w:val="251"/>
        </w:trPr>
        <w:tc>
          <w:tcPr>
            <w:tcW w:w="1405" w:type="dxa"/>
            <w:vAlign w:val="center"/>
            <w:textDirection w:val="lrTb"/>
            <w:noWrap w:val="false"/>
          </w:tcPr>
          <w:p>
            <w:pPr>
              <w:pStyle w:val="926"/>
              <w:jc w:val="center"/>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1投标报价</w:t>
            </w:r>
            <w:r>
              <w:rPr>
                <w:rFonts w:ascii="Times New Roman" w:hAnsi="Times New Roman" w:cs="宋体"/>
                <w:sz w:val="24"/>
                <w:szCs w:val="24"/>
              </w:rPr>
            </w:r>
            <w:r/>
          </w:p>
        </w:tc>
        <w:tc>
          <w:tcPr>
            <w:tcW w:w="1114" w:type="dxa"/>
            <w:vAlign w:val="center"/>
            <w:textDirection w:val="lrTb"/>
            <w:noWrap w:val="false"/>
          </w:tcPr>
          <w:p>
            <w:pPr>
              <w:pStyle w:val="926"/>
              <w:jc w:val="center"/>
              <w:spacing w:line="360" w:lineRule="auto"/>
              <w:widowControl/>
              <w:rPr>
                <w:rFonts w:ascii="Times New Roman" w:hAnsi="Times New Roman" w:cs="宋体"/>
                <w:sz w:val="24"/>
                <w:szCs w:val="24"/>
              </w:rPr>
            </w:pPr>
            <w:r>
              <w:rPr>
                <w:rFonts w:hint="eastAsia" w:ascii="Times New Roman" w:hAnsi="Times New Roman" w:cs="宋体"/>
                <w:sz w:val="24"/>
                <w:szCs w:val="24"/>
                <w:lang w:val="en-US" w:eastAsia="zh-CN"/>
              </w:rPr>
              <w:t xml:space="preserve">30</w:t>
            </w:r>
            <w:r>
              <w:rPr>
                <w:rFonts w:hint="eastAsia" w:ascii="Times New Roman" w:hAnsi="Times New Roman" w:cs="宋体"/>
                <w:sz w:val="24"/>
                <w:szCs w:val="24"/>
              </w:rPr>
              <w:t xml:space="preserve">.00分</w:t>
            </w:r>
            <w:r>
              <w:rPr>
                <w:rFonts w:ascii="Times New Roman" w:hAnsi="Times New Roman" w:cs="宋体"/>
                <w:sz w:val="24"/>
                <w:szCs w:val="24"/>
              </w:rPr>
            </w:r>
            <w:r/>
          </w:p>
        </w:tc>
        <w:tc>
          <w:tcPr>
            <w:tcW w:w="6720" w:type="dxa"/>
            <w:vAlign w:val="center"/>
            <w:textDirection w:val="lrTb"/>
            <w:noWrap w:val="false"/>
          </w:tcPr>
          <w:p>
            <w:pPr>
              <w:pStyle w:val="926"/>
              <w:spacing w:line="360" w:lineRule="auto"/>
              <w:widowControl/>
              <w:rPr>
                <w:rFonts w:ascii="Times New Roman" w:hAnsi="Times New Roman" w:cs="宋体"/>
                <w:sz w:val="24"/>
                <w:szCs w:val="24"/>
              </w:rPr>
            </w:pPr>
            <w:r>
              <w:rPr>
                <w:rFonts w:hint="eastAsia" w:ascii="宋体" w:hAnsi="宋体" w:cs="宋体"/>
                <w:sz w:val="24"/>
                <w:lang w:bidi="ar"/>
              </w:rPr>
              <w:t xml:space="preserve">价格分采用低价优先法计算，即满足采购文件要求且投标价格最低的供应商投标报价为评标基准价，其价格分为满分</w:t>
            </w:r>
            <w:r>
              <w:rPr>
                <w:rFonts w:hint="eastAsia" w:ascii="宋体" w:hAnsi="宋体" w:cs="宋体"/>
                <w:sz w:val="24"/>
                <w:lang w:val="en-US" w:eastAsia="zh-CN" w:bidi="ar"/>
              </w:rPr>
              <w:t xml:space="preserve">30</w:t>
            </w:r>
            <w:r>
              <w:rPr>
                <w:rFonts w:hint="eastAsia" w:ascii="宋体" w:hAnsi="宋体" w:cs="宋体"/>
                <w:sz w:val="24"/>
                <w:lang w:bidi="ar"/>
              </w:rPr>
              <w:t xml:space="preserve">分，其它投标人的价格分统一按照以下公式计算：投标报价得分=（评标基准价/该投标人的投标报价）×30</w:t>
            </w:r>
            <w:r>
              <w:rPr>
                <w:rFonts w:hint="eastAsia" w:ascii="宋体" w:hAnsi="宋体" w:cs="宋体"/>
                <w:sz w:val="24"/>
                <w:lang w:bidi="ar"/>
              </w:rPr>
              <w:t xml:space="preserve">分。分值保留小数点后2位。</w:t>
            </w:r>
            <w:r>
              <w:rPr>
                <w:rFonts w:ascii="Times New Roman" w:hAnsi="Times New Roman" w:cs="宋体"/>
                <w:sz w:val="24"/>
                <w:szCs w:val="24"/>
              </w:rPr>
            </w:r>
            <w:r/>
          </w:p>
        </w:tc>
      </w:tr>
      <w:tr>
        <w:trPr>
          <w:trHeight w:val="789"/>
        </w:trPr>
        <w:tc>
          <w:tcPr>
            <w:tcW w:w="1405" w:type="dxa"/>
            <w:vAlign w:val="center"/>
            <w:textDirection w:val="lrTb"/>
            <w:noWrap w:val="false"/>
          </w:tcPr>
          <w:p>
            <w:pPr>
              <w:pStyle w:val="926"/>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2技术响应</w:t>
            </w:r>
            <w:r>
              <w:rPr>
                <w:rFonts w:ascii="Times New Roman" w:hAnsi="Times New Roman" w:cs="宋体"/>
                <w:color w:val="000000"/>
                <w:sz w:val="24"/>
                <w:szCs w:val="24"/>
              </w:rPr>
            </w:r>
            <w:r/>
          </w:p>
        </w:tc>
        <w:tc>
          <w:tcPr>
            <w:tcW w:w="1114" w:type="dxa"/>
            <w:vAlign w:val="center"/>
            <w:textDirection w:val="lrTb"/>
            <w:noWrap w:val="false"/>
          </w:tcPr>
          <w:p>
            <w:pPr>
              <w:pStyle w:val="926"/>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21.</w:t>
            </w:r>
            <w:r>
              <w:rPr>
                <w:rFonts w:hint="eastAsia" w:ascii="Times New Roman" w:hAnsi="Times New Roman" w:cs="宋体"/>
                <w:color w:val="000000"/>
                <w:sz w:val="24"/>
                <w:szCs w:val="24"/>
              </w:rPr>
              <w:t xml:space="preserve">00分</w:t>
            </w:r>
            <w:r>
              <w:rPr>
                <w:rFonts w:ascii="Times New Roman" w:hAnsi="Times New Roman" w:cs="宋体"/>
                <w:color w:val="000000"/>
                <w:sz w:val="24"/>
                <w:szCs w:val="24"/>
              </w:rPr>
            </w:r>
            <w:r/>
          </w:p>
        </w:tc>
        <w:tc>
          <w:tcPr>
            <w:tcW w:w="6720" w:type="dxa"/>
            <w:vAlign w:val="center"/>
            <w:textDirection w:val="lrTb"/>
            <w:noWrap w:val="false"/>
          </w:tcPr>
          <w:p>
            <w:pPr>
              <w:pStyle w:val="926"/>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针对招标文件“第四部分、采购需求”中的“技术参数要求”表中所列内容进行评分，“▲”为重点参数要求共计</w:t>
            </w:r>
            <w:r>
              <w:rPr>
                <w:rFonts w:hint="eastAsia" w:ascii="Times New Roman" w:hAnsi="Times New Roman" w:cs="宋体"/>
                <w:color w:val="000000"/>
                <w:sz w:val="24"/>
                <w:szCs w:val="24"/>
                <w:lang w:val="en-US" w:eastAsia="zh-CN"/>
              </w:rPr>
              <w:t xml:space="preserve">12</w:t>
            </w:r>
            <w:r>
              <w:rPr>
                <w:rFonts w:hint="eastAsia" w:ascii="Times New Roman" w:hAnsi="Times New Roman" w:cs="宋体"/>
                <w:color w:val="000000"/>
                <w:sz w:val="24"/>
                <w:szCs w:val="24"/>
              </w:rPr>
              <w:t xml:space="preserve">项，每有一项（一个句号的完整内容为一“项”）不满足的扣</w:t>
            </w:r>
            <w:r>
              <w:rPr>
                <w:rFonts w:hint="eastAsia" w:ascii="Times New Roman" w:hAnsi="Times New Roman" w:cs="宋体"/>
                <w:color w:val="000000"/>
                <w:sz w:val="24"/>
                <w:szCs w:val="24"/>
                <w:lang w:val="en-US" w:eastAsia="zh-CN"/>
              </w:rPr>
              <w:t xml:space="preserve">1.5</w:t>
            </w:r>
            <w:r>
              <w:rPr>
                <w:rFonts w:hint="eastAsia" w:ascii="Times New Roman" w:hAnsi="Times New Roman" w:cs="宋体"/>
                <w:color w:val="000000"/>
                <w:sz w:val="24"/>
                <w:szCs w:val="24"/>
              </w:rPr>
              <w:t xml:space="preserve">分；其余一般参数项共计</w:t>
            </w:r>
            <w:r>
              <w:rPr>
                <w:rFonts w:hint="eastAsia" w:ascii="Times New Roman" w:hAnsi="Times New Roman" w:cs="宋体"/>
                <w:color w:val="000000"/>
                <w:sz w:val="24"/>
                <w:szCs w:val="24"/>
                <w:lang w:val="en-US" w:eastAsia="zh-CN"/>
              </w:rPr>
              <w:t xml:space="preserve">6</w:t>
            </w:r>
            <w:r>
              <w:rPr>
                <w:rFonts w:hint="eastAsia" w:ascii="Times New Roman" w:hAnsi="Times New Roman" w:cs="宋体"/>
                <w:color w:val="000000"/>
                <w:sz w:val="24"/>
                <w:szCs w:val="24"/>
              </w:rPr>
              <w:t xml:space="preserve">项，每有一项（一个序号完整内容为一“项”，其中“</w:t>
            </w:r>
            <w:r>
              <w:rPr>
                <w:rFonts w:hint="eastAsia"/>
                <w:i/>
                <w:iCs/>
                <w:sz w:val="24"/>
                <w:szCs w:val="24"/>
                <w:u w:val="single"/>
              </w:rPr>
              <w:t xml:space="preserve">斜体下划</w:t>
            </w:r>
            <w:r>
              <w:rPr>
                <w:rFonts w:hint="eastAsia" w:ascii="Times New Roman" w:hAnsi="Times New Roman"/>
                <w:color w:val="000000"/>
                <w:sz w:val="24"/>
                <w:szCs w:val="24"/>
              </w:rPr>
              <w:t xml:space="preserve">”和</w:t>
            </w:r>
            <w:r>
              <w:rPr>
                <w:rFonts w:hint="eastAsia" w:ascii="Times New Roman" w:hAnsi="Times New Roman" w:cs="宋体"/>
                <w:color w:val="000000"/>
                <w:sz w:val="24"/>
                <w:szCs w:val="24"/>
              </w:rPr>
              <w:t xml:space="preserve">“▲”项除外）负偏离扣</w:t>
            </w:r>
            <w:r>
              <w:rPr>
                <w:rFonts w:hint="eastAsia" w:ascii="Times New Roman" w:hAnsi="Times New Roman" w:cs="宋体"/>
                <w:color w:val="000000"/>
                <w:sz w:val="24"/>
                <w:szCs w:val="24"/>
                <w:lang w:val="en-US" w:eastAsia="zh-CN"/>
              </w:rPr>
              <w:t xml:space="preserve">0.5</w:t>
            </w:r>
            <w:r>
              <w:rPr>
                <w:rFonts w:hint="eastAsia" w:ascii="Times New Roman" w:hAnsi="Times New Roman" w:cs="宋体"/>
                <w:color w:val="000000"/>
                <w:sz w:val="24"/>
                <w:szCs w:val="24"/>
              </w:rPr>
              <w:t xml:space="preserve">分。</w:t>
            </w:r>
            <w:r>
              <w:rPr>
                <w:rFonts w:ascii="Times New Roman" w:hAnsi="Times New Roman" w:cs="宋体"/>
                <w:color w:val="000000"/>
                <w:sz w:val="24"/>
                <w:szCs w:val="24"/>
              </w:rPr>
            </w:r>
            <w:r/>
          </w:p>
          <w:p>
            <w:pPr>
              <w:pStyle w:val="926"/>
              <w:spacing w:line="360" w:lineRule="auto"/>
              <w:widowControl/>
              <w:rPr>
                <w:rFonts w:ascii="Times New Roman" w:hAnsi="Times New Roman"/>
                <w:color w:val="000000"/>
                <w:sz w:val="24"/>
              </w:rPr>
            </w:pPr>
            <w:r>
              <w:rPr>
                <w:rFonts w:hint="eastAsia" w:ascii="Times New Roman" w:hAnsi="Times New Roman" w:cs="宋体"/>
                <w:color w:val="000000"/>
                <w:sz w:val="24"/>
                <w:szCs w:val="24"/>
              </w:rPr>
              <w:t xml:space="preserve">注：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w:t>
            </w:r>
            <w:r>
              <w:rPr>
                <w:rFonts w:ascii="Times New Roman" w:hAnsi="Times New Roman"/>
                <w:color w:val="000000"/>
                <w:sz w:val="24"/>
              </w:rPr>
            </w:r>
            <w:r/>
          </w:p>
        </w:tc>
      </w:tr>
      <w:tr>
        <w:trPr>
          <w:trHeight w:val="534"/>
        </w:trPr>
        <w:tc>
          <w:tcPr>
            <w:tcW w:w="1405" w:type="dxa"/>
            <w:vAlign w:val="center"/>
            <w:textDirection w:val="lrTb"/>
            <w:noWrap w:val="false"/>
          </w:tcPr>
          <w:p>
            <w:pPr>
              <w:pStyle w:val="926"/>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3企业</w:t>
            </w:r>
            <w:r>
              <w:rPr>
                <w:rFonts w:ascii="Times New Roman" w:hAnsi="Times New Roman" w:cs="宋体"/>
                <w:color w:val="000000"/>
                <w:sz w:val="24"/>
                <w:szCs w:val="24"/>
              </w:rPr>
            </w:r>
            <w:r/>
          </w:p>
          <w:p>
            <w:pPr>
              <w:pStyle w:val="926"/>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业绩</w:t>
            </w:r>
            <w:r>
              <w:rPr>
                <w:rFonts w:ascii="Times New Roman" w:hAnsi="Times New Roman" w:cs="宋体"/>
                <w:color w:val="000000"/>
                <w:sz w:val="24"/>
                <w:szCs w:val="24"/>
              </w:rPr>
            </w:r>
            <w:r/>
          </w:p>
        </w:tc>
        <w:tc>
          <w:tcPr>
            <w:tcW w:w="1114" w:type="dxa"/>
            <w:vAlign w:val="center"/>
            <w:textDirection w:val="lrTb"/>
            <w:noWrap w:val="false"/>
          </w:tcPr>
          <w:p>
            <w:pPr>
              <w:pStyle w:val="926"/>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3</w:t>
            </w:r>
            <w:r>
              <w:rPr>
                <w:rFonts w:hint="eastAsia" w:ascii="Times New Roman" w:hAnsi="Times New Roman" w:cs="宋体"/>
                <w:color w:val="000000"/>
                <w:sz w:val="24"/>
                <w:szCs w:val="24"/>
              </w:rPr>
              <w:t xml:space="preserve">.00</w:t>
            </w:r>
            <w:bookmarkStart w:id="186" w:name="OLE_LINK13"/>
            <w:r>
              <w:rPr>
                <w:rFonts w:hint="eastAsia" w:ascii="Times New Roman" w:hAnsi="Times New Roman" w:cs="宋体"/>
                <w:color w:val="000000"/>
                <w:sz w:val="24"/>
                <w:szCs w:val="24"/>
              </w:rPr>
              <w:t xml:space="preserve">分</w:t>
            </w:r>
            <w:bookmarkEnd w:id="186"/>
            <w:r>
              <w:rPr>
                <w:rFonts w:ascii="Times New Roman" w:hAnsi="Times New Roman" w:cs="宋体"/>
                <w:color w:val="000000"/>
                <w:sz w:val="24"/>
                <w:szCs w:val="24"/>
              </w:rPr>
            </w:r>
            <w:r/>
          </w:p>
        </w:tc>
        <w:tc>
          <w:tcPr>
            <w:tcW w:w="6720" w:type="dxa"/>
            <w:vAlign w:val="center"/>
            <w:textDirection w:val="lrTb"/>
            <w:noWrap w:val="false"/>
          </w:tcPr>
          <w:p>
            <w:pPr>
              <w:pStyle w:val="926"/>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投标人自202</w:t>
            </w:r>
            <w:r>
              <w:rPr>
                <w:rFonts w:hint="eastAsia" w:ascii="Times New Roman" w:hAnsi="Times New Roman" w:cs="宋体"/>
                <w:color w:val="000000"/>
                <w:sz w:val="24"/>
                <w:szCs w:val="24"/>
                <w:lang w:val="en-US" w:eastAsia="zh-CN"/>
              </w:rPr>
              <w:t xml:space="preserve">4</w:t>
            </w:r>
            <w:r>
              <w:rPr>
                <w:rFonts w:hint="eastAsia" w:ascii="Times New Roman" w:hAnsi="Times New Roman" w:cs="宋体"/>
                <w:color w:val="000000"/>
                <w:sz w:val="24"/>
                <w:szCs w:val="24"/>
              </w:rPr>
              <w:t xml:space="preserve">年1月1日以来（以合同签订时间为准），具有</w:t>
            </w:r>
            <w:r>
              <w:rPr>
                <w:rFonts w:hint="eastAsia" w:ascii="Times New Roman" w:hAnsi="Times New Roman" w:cs="宋体"/>
                <w:color w:val="000000"/>
                <w:sz w:val="24"/>
                <w:szCs w:val="24"/>
                <w:highlight w:val="none"/>
              </w:rPr>
              <w:t xml:space="preserve">算力服务器类似项目业</w:t>
            </w:r>
            <w:r>
              <w:rPr>
                <w:rFonts w:hint="eastAsia" w:ascii="Times New Roman" w:hAnsi="Times New Roman" w:cs="宋体"/>
                <w:color w:val="000000"/>
                <w:sz w:val="24"/>
                <w:szCs w:val="24"/>
              </w:rPr>
              <w:t xml:space="preserve">绩的，每有一个得</w:t>
            </w:r>
            <w:r>
              <w:rPr>
                <w:rFonts w:hint="eastAsia" w:ascii="Times New Roman" w:hAnsi="Times New Roman" w:cs="宋体"/>
                <w:color w:val="000000"/>
                <w:sz w:val="24"/>
                <w:szCs w:val="24"/>
                <w:lang w:val="en-US" w:eastAsia="zh-CN"/>
              </w:rPr>
              <w:t xml:space="preserve">1</w:t>
            </w:r>
            <w:r>
              <w:rPr>
                <w:rFonts w:hint="eastAsia" w:ascii="Times New Roman" w:hAnsi="Times New Roman" w:cs="宋体"/>
                <w:color w:val="000000"/>
                <w:sz w:val="24"/>
                <w:szCs w:val="24"/>
              </w:rPr>
              <w:t xml:space="preserve">分，最高得</w:t>
            </w:r>
            <w:r>
              <w:rPr>
                <w:rFonts w:hint="eastAsia" w:ascii="Times New Roman" w:hAnsi="Times New Roman" w:cs="宋体"/>
                <w:color w:val="000000"/>
                <w:sz w:val="24"/>
                <w:szCs w:val="24"/>
                <w:lang w:val="en-US" w:eastAsia="zh-CN"/>
              </w:rPr>
              <w:t xml:space="preserve">3</w:t>
            </w:r>
            <w:r>
              <w:rPr>
                <w:rFonts w:hint="eastAsia" w:ascii="Times New Roman" w:hAnsi="Times New Roman" w:cs="宋体"/>
                <w:color w:val="000000"/>
                <w:sz w:val="24"/>
                <w:szCs w:val="24"/>
              </w:rPr>
              <w:t xml:space="preserve">分。</w:t>
            </w:r>
            <w:r>
              <w:rPr>
                <w:rFonts w:ascii="Times New Roman" w:hAnsi="Times New Roman" w:cs="宋体"/>
                <w:color w:val="000000"/>
                <w:sz w:val="24"/>
                <w:szCs w:val="24"/>
              </w:rPr>
            </w:r>
            <w:r/>
          </w:p>
          <w:p>
            <w:pPr>
              <w:pStyle w:val="926"/>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注：提供合同电子件复印件（主要内容清晰可见，含主要标的物、合同金额和合同盖章页等）。</w:t>
            </w:r>
            <w:r>
              <w:rPr>
                <w:rFonts w:ascii="Times New Roman" w:hAnsi="Times New Roman" w:cs="宋体"/>
                <w:color w:val="000000"/>
                <w:sz w:val="24"/>
                <w:szCs w:val="24"/>
              </w:rPr>
            </w:r>
            <w:r/>
          </w:p>
        </w:tc>
      </w:tr>
      <w:tr>
        <w:trPr>
          <w:trHeight w:val="274"/>
        </w:trPr>
        <w:tc>
          <w:tcPr>
            <w:tcW w:w="1405" w:type="dxa"/>
            <w:vAlign w:val="center"/>
            <w:textDirection w:val="lrTb"/>
            <w:noWrap w:val="false"/>
          </w:tcPr>
          <w:p>
            <w:pPr>
              <w:pStyle w:val="926"/>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4企业</w:t>
            </w:r>
            <w:r>
              <w:rPr>
                <w:rFonts w:ascii="Times New Roman" w:hAnsi="Times New Roman" w:cs="宋体"/>
                <w:color w:val="000000"/>
                <w:sz w:val="24"/>
                <w:szCs w:val="24"/>
              </w:rPr>
            </w:r>
            <w:r/>
          </w:p>
          <w:p>
            <w:pPr>
              <w:pStyle w:val="926"/>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证书</w:t>
            </w:r>
            <w:r>
              <w:rPr>
                <w:rFonts w:ascii="Times New Roman" w:hAnsi="Times New Roman" w:cs="宋体"/>
                <w:color w:val="000000"/>
                <w:sz w:val="24"/>
                <w:szCs w:val="24"/>
              </w:rPr>
            </w:r>
            <w:r/>
          </w:p>
        </w:tc>
        <w:tc>
          <w:tcPr>
            <w:tcW w:w="1114" w:type="dxa"/>
            <w:vAlign w:val="center"/>
            <w:textDirection w:val="lrTb"/>
            <w:noWrap w:val="false"/>
          </w:tcPr>
          <w:p>
            <w:pPr>
              <w:pStyle w:val="926"/>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1</w:t>
            </w:r>
            <w:r>
              <w:rPr>
                <w:rFonts w:hint="eastAsia" w:ascii="Times New Roman" w:hAnsi="Times New Roman" w:cs="宋体"/>
                <w:color w:val="000000"/>
                <w:sz w:val="24"/>
                <w:szCs w:val="24"/>
              </w:rPr>
              <w:t xml:space="preserve">.00分</w:t>
            </w:r>
            <w:r>
              <w:rPr>
                <w:rFonts w:ascii="Times New Roman" w:hAnsi="Times New Roman" w:cs="宋体"/>
                <w:color w:val="000000"/>
                <w:sz w:val="24"/>
                <w:szCs w:val="24"/>
              </w:rPr>
            </w:r>
            <w:r/>
          </w:p>
        </w:tc>
        <w:tc>
          <w:tcPr>
            <w:tcW w:w="6720" w:type="dxa"/>
            <w:vAlign w:val="center"/>
            <w:textDirection w:val="lrTb"/>
            <w:noWrap w:val="false"/>
          </w:tcPr>
          <w:p>
            <w:pPr>
              <w:pStyle w:val="926"/>
              <w:numPr>
                <w:ilvl w:val="0"/>
                <w:numId w:val="11"/>
              </w:numPr>
              <w:ind w:left="425" w:hanging="425"/>
              <w:spacing w:line="360" w:lineRule="auto"/>
              <w:widowControl/>
            </w:pPr>
            <w:r>
              <w:rPr>
                <w:rFonts w:hint="eastAsia" w:ascii="Times New Roman" w:hAnsi="Times New Roman" w:cs="宋体"/>
                <w:color w:val="000000"/>
                <w:sz w:val="24"/>
                <w:szCs w:val="24"/>
              </w:rPr>
              <w:t xml:space="preserve">投标人具有国家认监委认可的机构颁发的有效期内的质量管理体系认证证书（ISO9001）</w:t>
            </w:r>
            <w:r>
              <w:rPr>
                <w:rFonts w:hint="eastAsia" w:ascii="Times New Roman" w:hAnsi="Times New Roman" w:cs="宋体"/>
                <w:color w:val="000000"/>
                <w:sz w:val="24"/>
                <w:szCs w:val="24"/>
                <w:lang w:val="en-US" w:eastAsia="zh-CN"/>
              </w:rPr>
              <w:t xml:space="preserve">的</w:t>
            </w:r>
            <w:r>
              <w:rPr>
                <w:rFonts w:hint="eastAsia" w:ascii="Times New Roman" w:hAnsi="Times New Roman" w:cs="宋体"/>
                <w:color w:val="000000"/>
                <w:sz w:val="24"/>
                <w:szCs w:val="24"/>
              </w:rPr>
              <w:t xml:space="preserve">，本项最高得</w:t>
            </w:r>
            <w:r>
              <w:rPr>
                <w:rFonts w:hint="eastAsia" w:ascii="Times New Roman" w:hAnsi="Times New Roman" w:cs="宋体"/>
                <w:color w:val="000000"/>
                <w:sz w:val="24"/>
                <w:szCs w:val="24"/>
                <w:lang w:val="en-US" w:eastAsia="zh-CN"/>
              </w:rPr>
              <w:t xml:space="preserve">1</w:t>
            </w:r>
            <w:r>
              <w:rPr>
                <w:rFonts w:hint="eastAsia" w:ascii="Times New Roman" w:hAnsi="Times New Roman" w:cs="宋体"/>
                <w:color w:val="000000"/>
                <w:sz w:val="24"/>
                <w:szCs w:val="24"/>
              </w:rPr>
              <w:t xml:space="preserve">分，不提供不得分。</w:t>
            </w:r>
            <w:r/>
          </w:p>
        </w:tc>
      </w:tr>
      <w:tr>
        <w:trPr>
          <w:trHeight w:val="786"/>
        </w:trPr>
        <w:tc>
          <w:tcPr>
            <w:tcW w:w="1405" w:type="dxa"/>
            <w:vAlign w:val="center"/>
            <w:textDirection w:val="lrTb"/>
            <w:noWrap w:val="false"/>
          </w:tcPr>
          <w:p>
            <w:pPr>
              <w:pStyle w:val="926"/>
              <w:jc w:val="center"/>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5项目实施方案</w:t>
            </w:r>
            <w:r>
              <w:rPr>
                <w:rFonts w:ascii="Times New Roman" w:hAnsi="Times New Roman" w:cs="宋体"/>
                <w:sz w:val="24"/>
                <w:szCs w:val="24"/>
              </w:rPr>
            </w:r>
            <w:r/>
          </w:p>
        </w:tc>
        <w:tc>
          <w:tcPr>
            <w:tcW w:w="1114" w:type="dxa"/>
            <w:vAlign w:val="center"/>
            <w:textDirection w:val="lrTb"/>
            <w:noWrap w:val="false"/>
          </w:tcPr>
          <w:p>
            <w:pPr>
              <w:pStyle w:val="926"/>
              <w:jc w:val="center"/>
              <w:spacing w:line="360" w:lineRule="auto"/>
              <w:widowControl/>
              <w:rPr>
                <w:rFonts w:ascii="Times New Roman" w:hAnsi="Times New Roman" w:cs="宋体"/>
                <w:sz w:val="24"/>
                <w:szCs w:val="24"/>
              </w:rPr>
            </w:pPr>
            <w:r>
              <w:rPr>
                <w:rFonts w:hint="eastAsia" w:ascii="Times New Roman" w:hAnsi="Times New Roman" w:cs="宋体"/>
                <w:sz w:val="24"/>
                <w:szCs w:val="24"/>
                <w:lang w:val="en-US" w:eastAsia="zh-CN"/>
              </w:rPr>
              <w:t xml:space="preserve">5</w:t>
            </w:r>
            <w:r>
              <w:rPr>
                <w:rFonts w:hint="eastAsia" w:ascii="Times New Roman" w:hAnsi="Times New Roman" w:cs="宋体"/>
                <w:sz w:val="24"/>
                <w:szCs w:val="24"/>
              </w:rPr>
              <w:t xml:space="preserve">.00分</w:t>
            </w:r>
            <w:r>
              <w:rPr>
                <w:rFonts w:ascii="Times New Roman" w:hAnsi="Times New Roman" w:cs="宋体"/>
                <w:sz w:val="24"/>
                <w:szCs w:val="24"/>
              </w:rPr>
            </w:r>
            <w:r/>
          </w:p>
        </w:tc>
        <w:tc>
          <w:tcPr>
            <w:tcW w:w="6720" w:type="dxa"/>
            <w:vAlign w:val="center"/>
            <w:textDirection w:val="lrTb"/>
            <w:noWrap w:val="false"/>
          </w:tcPr>
          <w:p>
            <w:pPr>
              <w:pStyle w:val="926"/>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（1）投标文件未符合“</w:t>
            </w:r>
            <w:r>
              <w:rPr>
                <w:rFonts w:hint="eastAsia" w:ascii="Times New Roman" w:hAnsi="Times New Roman" w:cs="宋体"/>
                <w:sz w:val="24"/>
                <w:szCs w:val="24"/>
                <w:highlight w:val="none"/>
                <w:lang w:val="en-US" w:eastAsia="zh-CN"/>
              </w:rPr>
              <w:t xml:space="preserve">实施</w:t>
            </w:r>
            <w:r>
              <w:rPr>
                <w:rFonts w:hint="eastAsia" w:ascii="Times New Roman" w:hAnsi="Times New Roman" w:cs="宋体"/>
                <w:sz w:val="24"/>
                <w:szCs w:val="24"/>
                <w:highlight w:val="none"/>
              </w:rPr>
              <w:t xml:space="preserve">方案”中全部条款要求的，视为不符合招标文件，本项得0分。</w:t>
            </w:r>
            <w:r>
              <w:rPr>
                <w:rFonts w:hint="eastAsia" w:ascii="Times New Roman" w:hAnsi="Times New Roman" w:cs="宋体"/>
                <w:sz w:val="24"/>
                <w:szCs w:val="24"/>
                <w:highlight w:val="none"/>
              </w:rPr>
            </w:r>
            <w:r/>
          </w:p>
          <w:p>
            <w:pPr>
              <w:pStyle w:val="926"/>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（2）投标文件符合“</w:t>
            </w:r>
            <w:r>
              <w:rPr>
                <w:rFonts w:hint="eastAsia" w:ascii="Times New Roman" w:hAnsi="Times New Roman" w:cs="宋体"/>
                <w:sz w:val="24"/>
                <w:szCs w:val="24"/>
                <w:highlight w:val="none"/>
                <w:lang w:val="en-US" w:eastAsia="zh-CN"/>
              </w:rPr>
              <w:t xml:space="preserve">实施</w:t>
            </w:r>
            <w:r>
              <w:rPr>
                <w:rFonts w:hint="eastAsia" w:ascii="Times New Roman" w:hAnsi="Times New Roman" w:cs="宋体"/>
                <w:sz w:val="24"/>
                <w:szCs w:val="24"/>
                <w:highlight w:val="none"/>
              </w:rPr>
              <w:t xml:space="preserve">方案”中全部条款要求的，视为符合招标文件，本项得3分。</w:t>
            </w:r>
            <w:r>
              <w:rPr>
                <w:rFonts w:hint="eastAsia" w:ascii="Times New Roman" w:hAnsi="Times New Roman" w:cs="宋体"/>
                <w:sz w:val="24"/>
                <w:szCs w:val="24"/>
                <w:highlight w:val="none"/>
              </w:rPr>
            </w:r>
            <w:r/>
          </w:p>
          <w:p>
            <w:pPr>
              <w:pStyle w:val="926"/>
              <w:spacing w:line="360" w:lineRule="auto"/>
              <w:rPr>
                <w:rFonts w:ascii="Times New Roman" w:hAnsi="Times New Roman" w:cs="宋体"/>
                <w:sz w:val="24"/>
                <w:szCs w:val="24"/>
                <w:highlight w:val="none"/>
              </w:rPr>
            </w:pPr>
            <w:r>
              <w:rPr>
                <w:rFonts w:hint="eastAsia" w:ascii="Times New Roman" w:hAnsi="Times New Roman" w:cs="宋体"/>
                <w:sz w:val="24"/>
                <w:szCs w:val="24"/>
                <w:highlight w:val="none"/>
              </w:rPr>
              <w:t xml:space="preserve">（3）经评委认定，投标文件对“项目实施方案”中“项目实施组织及人员配置”“项目进度及实施过程管理”“质量保障及风险控制措施”三项要求的响应内容全部优于招标文件要求的（前提是投标文件对“项目实施方案”中除“项目实施组织及人员配置”“项目进度及实施过程管理”“质量保障及风险控制措施”外的其他要求响应内容符合招标文件要求），本项得5分。</w:t>
            </w:r>
            <w:r>
              <w:rPr>
                <w:rFonts w:ascii="Times New Roman" w:hAnsi="Times New Roman" w:cs="宋体"/>
                <w:sz w:val="24"/>
                <w:szCs w:val="24"/>
                <w:highlight w:val="none"/>
              </w:rPr>
            </w:r>
            <w:r/>
          </w:p>
        </w:tc>
      </w:tr>
      <w:tr>
        <w:trPr>
          <w:trHeight w:val="786"/>
        </w:trPr>
        <w:tc>
          <w:tcPr>
            <w:tcW w:w="1405" w:type="dxa"/>
            <w:vAlign w:val="center"/>
            <w:textDirection w:val="lrTb"/>
            <w:noWrap w:val="false"/>
          </w:tcPr>
          <w:p>
            <w:pPr>
              <w:pStyle w:val="926"/>
              <w:jc w:val="center"/>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6售后服务方案</w:t>
            </w:r>
            <w:r>
              <w:rPr>
                <w:rFonts w:ascii="Times New Roman" w:hAnsi="Times New Roman" w:cs="宋体"/>
                <w:sz w:val="24"/>
                <w:szCs w:val="24"/>
              </w:rPr>
            </w:r>
            <w:r/>
          </w:p>
        </w:tc>
        <w:tc>
          <w:tcPr>
            <w:tcW w:w="1114" w:type="dxa"/>
            <w:vAlign w:val="center"/>
            <w:textDirection w:val="lrTb"/>
            <w:noWrap w:val="false"/>
          </w:tcPr>
          <w:p>
            <w:pPr>
              <w:pStyle w:val="926"/>
              <w:jc w:val="center"/>
              <w:spacing w:line="360" w:lineRule="auto"/>
              <w:widowControl/>
              <w:rPr>
                <w:rFonts w:ascii="Times New Roman" w:hAnsi="Times New Roman" w:cs="宋体"/>
                <w:sz w:val="24"/>
                <w:szCs w:val="24"/>
              </w:rPr>
            </w:pPr>
            <w:r>
              <w:rPr>
                <w:rFonts w:hint="eastAsia" w:ascii="Times New Roman" w:hAnsi="Times New Roman" w:cs="宋体"/>
                <w:sz w:val="24"/>
                <w:szCs w:val="24"/>
                <w:lang w:val="en-US" w:eastAsia="zh-CN"/>
              </w:rPr>
              <w:t xml:space="preserve">5</w:t>
            </w:r>
            <w:r>
              <w:rPr>
                <w:rFonts w:hint="eastAsia" w:ascii="Times New Roman" w:hAnsi="Times New Roman" w:cs="宋体"/>
                <w:sz w:val="24"/>
                <w:szCs w:val="24"/>
              </w:rPr>
              <w:t xml:space="preserve">.00分</w:t>
            </w:r>
            <w:r>
              <w:rPr>
                <w:rFonts w:ascii="Times New Roman" w:hAnsi="Times New Roman" w:cs="宋体"/>
                <w:sz w:val="24"/>
                <w:szCs w:val="24"/>
              </w:rPr>
            </w:r>
            <w:r/>
          </w:p>
        </w:tc>
        <w:tc>
          <w:tcPr>
            <w:tcW w:w="6720" w:type="dxa"/>
            <w:vAlign w:val="center"/>
            <w:textDirection w:val="lrTb"/>
            <w:noWrap w:val="false"/>
          </w:tcPr>
          <w:p>
            <w:pPr>
              <w:pStyle w:val="926"/>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（1）投标文件未符合“</w:t>
            </w:r>
            <w:r>
              <w:rPr>
                <w:rFonts w:hint="eastAsia" w:ascii="Times New Roman" w:hAnsi="Times New Roman" w:cs="宋体"/>
                <w:sz w:val="24"/>
                <w:szCs w:val="24"/>
              </w:rPr>
              <w:t xml:space="preserve">服务</w:t>
            </w:r>
            <w:r>
              <w:rPr>
                <w:rFonts w:hint="eastAsia" w:ascii="Times New Roman" w:hAnsi="Times New Roman" w:cs="宋体"/>
                <w:sz w:val="24"/>
                <w:szCs w:val="24"/>
                <w:highlight w:val="none"/>
              </w:rPr>
              <w:t xml:space="preserve">方案”中全部条款要求的，视为不符合招标文件，本项得0分。</w:t>
            </w:r>
            <w:r>
              <w:rPr>
                <w:rFonts w:hint="eastAsia" w:ascii="Times New Roman" w:hAnsi="Times New Roman" w:cs="宋体"/>
                <w:sz w:val="24"/>
                <w:szCs w:val="24"/>
                <w:highlight w:val="none"/>
              </w:rPr>
            </w:r>
            <w:r/>
          </w:p>
          <w:p>
            <w:pPr>
              <w:pStyle w:val="926"/>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（2）投标文件符合“</w:t>
            </w:r>
            <w:r>
              <w:rPr>
                <w:rFonts w:hint="eastAsia" w:ascii="Times New Roman" w:hAnsi="Times New Roman" w:cs="宋体"/>
                <w:sz w:val="24"/>
                <w:szCs w:val="24"/>
              </w:rPr>
              <w:t xml:space="preserve">服务</w:t>
            </w:r>
            <w:r>
              <w:rPr>
                <w:rFonts w:hint="eastAsia" w:ascii="Times New Roman" w:hAnsi="Times New Roman" w:cs="宋体"/>
                <w:sz w:val="24"/>
                <w:szCs w:val="24"/>
                <w:highlight w:val="none"/>
              </w:rPr>
              <w:t xml:space="preserve">方案”中全部条款要求的，视为符合招标文件，本项得3分。</w:t>
            </w:r>
            <w:r>
              <w:rPr>
                <w:rFonts w:hint="eastAsia" w:ascii="Times New Roman" w:hAnsi="Times New Roman" w:cs="宋体"/>
                <w:sz w:val="24"/>
                <w:szCs w:val="24"/>
                <w:highlight w:val="none"/>
              </w:rPr>
            </w:r>
            <w:r/>
          </w:p>
          <w:p>
            <w:pPr>
              <w:pStyle w:val="926"/>
              <w:spacing w:line="360" w:lineRule="auto"/>
              <w:rPr>
                <w:rFonts w:ascii="Times New Roman" w:hAnsi="Times New Roman" w:cs="宋体"/>
                <w:sz w:val="24"/>
                <w:szCs w:val="24"/>
                <w:highlight w:val="none"/>
              </w:rPr>
            </w:pPr>
            <w:r>
              <w:rPr>
                <w:rFonts w:hint="eastAsia" w:ascii="Times New Roman" w:hAnsi="Times New Roman" w:cs="宋体"/>
                <w:sz w:val="24"/>
                <w:szCs w:val="24"/>
                <w:highlight w:val="none"/>
              </w:rPr>
              <w:t xml:space="preserve">（3）经评委认定，投标文件对“售后服务方案”中“售后服务响应及技术支持保障”“设备维护、巡检及备品备件保障”“专家运维及系统安全保障”三项要求的响应内容全部优于招标文件要求的（前提是投标文件对“售后服务方案”中除“售后服务响应及技术支持保障”“设备维护、巡检及备品备件保障”“专家运维及系统安全保障”外的其他要求响应内容符合招标文件要求），本项得5分。</w:t>
            </w:r>
            <w:r>
              <w:rPr>
                <w:rFonts w:ascii="Times New Roman" w:hAnsi="Times New Roman" w:cs="宋体"/>
                <w:sz w:val="24"/>
                <w:szCs w:val="24"/>
                <w:highlight w:val="none"/>
              </w:rPr>
            </w:r>
            <w:r/>
          </w:p>
        </w:tc>
      </w:tr>
      <w:tr>
        <w:trPr>
          <w:trHeight w:val="567"/>
        </w:trPr>
        <w:tc>
          <w:tcPr>
            <w:tcW w:w="1405" w:type="dxa"/>
            <w:vAlign w:val="center"/>
            <w:textDirection w:val="lrTb"/>
            <w:noWrap w:val="false"/>
          </w:tcPr>
          <w:p>
            <w:pPr>
              <w:pStyle w:val="926"/>
              <w:jc w:val="center"/>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7应急响应方案</w:t>
            </w:r>
            <w:r>
              <w:rPr>
                <w:rFonts w:ascii="Times New Roman" w:hAnsi="Times New Roman" w:cs="宋体"/>
                <w:sz w:val="24"/>
                <w:szCs w:val="24"/>
              </w:rPr>
            </w:r>
            <w:r/>
          </w:p>
        </w:tc>
        <w:tc>
          <w:tcPr>
            <w:tcW w:w="1114" w:type="dxa"/>
            <w:vAlign w:val="center"/>
            <w:textDirection w:val="lrTb"/>
            <w:noWrap w:val="false"/>
          </w:tcPr>
          <w:p>
            <w:pPr>
              <w:pStyle w:val="926"/>
              <w:jc w:val="center"/>
              <w:spacing w:line="360" w:lineRule="auto"/>
              <w:widowControl/>
              <w:rPr>
                <w:rFonts w:ascii="Times New Roman" w:hAnsi="Times New Roman" w:cs="宋体"/>
                <w:sz w:val="24"/>
                <w:szCs w:val="24"/>
              </w:rPr>
            </w:pPr>
            <w:r>
              <w:rPr>
                <w:rFonts w:hint="eastAsia" w:ascii="Times New Roman" w:hAnsi="Times New Roman" w:cs="宋体"/>
                <w:sz w:val="24"/>
                <w:szCs w:val="24"/>
                <w:lang w:val="en-US" w:eastAsia="zh-CN"/>
              </w:rPr>
              <w:t xml:space="preserve">5</w:t>
            </w:r>
            <w:r>
              <w:rPr>
                <w:rFonts w:hint="eastAsia" w:ascii="Times New Roman" w:hAnsi="Times New Roman" w:cs="宋体"/>
                <w:sz w:val="24"/>
                <w:szCs w:val="24"/>
              </w:rPr>
              <w:t xml:space="preserve">.00分</w:t>
            </w:r>
            <w:r>
              <w:rPr>
                <w:rFonts w:ascii="Times New Roman" w:hAnsi="Times New Roman" w:cs="宋体"/>
                <w:sz w:val="24"/>
                <w:szCs w:val="24"/>
              </w:rPr>
            </w:r>
            <w:r/>
          </w:p>
        </w:tc>
        <w:tc>
          <w:tcPr>
            <w:tcW w:w="6720" w:type="dxa"/>
            <w:vAlign w:val="center"/>
            <w:textDirection w:val="lrTb"/>
            <w:noWrap w:val="false"/>
          </w:tcPr>
          <w:p>
            <w:pPr>
              <w:pStyle w:val="926"/>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（1）投标文件未符合“</w:t>
            </w:r>
            <w:r>
              <w:rPr>
                <w:rFonts w:hint="eastAsia" w:ascii="Times New Roman" w:hAnsi="Times New Roman" w:cs="宋体"/>
                <w:sz w:val="24"/>
                <w:szCs w:val="24"/>
                <w:highlight w:val="none"/>
                <w:lang w:val="en-US" w:eastAsia="zh-CN"/>
              </w:rPr>
              <w:t xml:space="preserve">应急</w:t>
            </w:r>
            <w:r>
              <w:rPr>
                <w:rFonts w:hint="eastAsia" w:ascii="Times New Roman" w:hAnsi="Times New Roman" w:cs="宋体"/>
                <w:sz w:val="24"/>
                <w:szCs w:val="24"/>
                <w:highlight w:val="none"/>
              </w:rPr>
              <w:t xml:space="preserve">方案”中全部条款要求的，视为不符合招标文件，本项得0分。</w:t>
            </w:r>
            <w:r>
              <w:rPr>
                <w:rFonts w:hint="eastAsia" w:ascii="Times New Roman" w:hAnsi="Times New Roman" w:cs="宋体"/>
                <w:sz w:val="24"/>
                <w:szCs w:val="24"/>
                <w:highlight w:val="none"/>
              </w:rPr>
            </w:r>
            <w:r/>
          </w:p>
          <w:p>
            <w:pPr>
              <w:pStyle w:val="926"/>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（2）投标文件符合“</w:t>
            </w:r>
            <w:r>
              <w:rPr>
                <w:rFonts w:hint="eastAsia" w:ascii="Times New Roman" w:hAnsi="Times New Roman" w:cs="宋体"/>
                <w:sz w:val="24"/>
                <w:szCs w:val="24"/>
                <w:highlight w:val="none"/>
                <w:lang w:val="en-US" w:eastAsia="zh-CN"/>
              </w:rPr>
              <w:t xml:space="preserve">应急</w:t>
            </w:r>
            <w:r>
              <w:rPr>
                <w:rFonts w:hint="eastAsia" w:ascii="Times New Roman" w:hAnsi="Times New Roman" w:cs="宋体"/>
                <w:sz w:val="24"/>
                <w:szCs w:val="24"/>
                <w:highlight w:val="none"/>
              </w:rPr>
              <w:t xml:space="preserve">方案”中全部条款要求的，视为符合招标文件，本项得3分。</w:t>
            </w:r>
            <w:r>
              <w:rPr>
                <w:rFonts w:hint="eastAsia" w:ascii="Times New Roman" w:hAnsi="Times New Roman" w:cs="宋体"/>
                <w:sz w:val="24"/>
                <w:szCs w:val="24"/>
                <w:highlight w:val="none"/>
              </w:rPr>
            </w:r>
            <w:r/>
          </w:p>
          <w:p>
            <w:pPr>
              <w:pStyle w:val="926"/>
              <w:spacing w:line="360" w:lineRule="auto"/>
              <w:rPr>
                <w:rFonts w:ascii="Times New Roman" w:hAnsi="Times New Roman" w:cs="宋体"/>
                <w:sz w:val="24"/>
                <w:szCs w:val="24"/>
                <w:highlight w:val="none"/>
              </w:rPr>
            </w:pPr>
            <w:r>
              <w:rPr>
                <w:rFonts w:hint="eastAsia" w:ascii="Times New Roman" w:hAnsi="Times New Roman" w:cs="宋体"/>
                <w:sz w:val="24"/>
                <w:szCs w:val="24"/>
                <w:highlight w:val="none"/>
              </w:rPr>
              <w:t xml:space="preserve">（3）经评委认定，投标文件对“</w:t>
            </w:r>
            <w:r>
              <w:rPr>
                <w:rFonts w:hint="eastAsia" w:ascii="Times New Roman" w:hAnsi="Times New Roman" w:cs="宋体"/>
                <w:sz w:val="24"/>
                <w:szCs w:val="24"/>
                <w:highlight w:val="none"/>
                <w:lang w:val="en-US" w:eastAsia="zh-CN"/>
              </w:rPr>
              <w:t xml:space="preserve">应急</w:t>
            </w:r>
            <w:r>
              <w:rPr>
                <w:rFonts w:hint="eastAsia" w:ascii="Times New Roman" w:hAnsi="Times New Roman" w:cs="宋体"/>
                <w:sz w:val="24"/>
                <w:szCs w:val="24"/>
                <w:highlight w:val="none"/>
              </w:rPr>
              <w:t xml:space="preserve">方案”中“撤离安排”“演练次数”“备用计划”三项要求的响应内容全部优于招标文件要求的(前提是投标文件对“设计方案”中除“撤离安排”“演练次数”“备用计划”外其他要求响应内容符合招标文件要求，本项得5分。</w:t>
            </w:r>
            <w:r>
              <w:rPr>
                <w:rFonts w:ascii="Times New Roman" w:hAnsi="Times New Roman" w:cs="宋体"/>
                <w:sz w:val="24"/>
                <w:szCs w:val="24"/>
                <w:highlight w:val="none"/>
              </w:rPr>
            </w:r>
            <w:r/>
          </w:p>
        </w:tc>
      </w:tr>
      <w:tr>
        <w:trPr>
          <w:trHeight w:val="786"/>
        </w:trPr>
        <w:tc>
          <w:tcPr>
            <w:tcW w:w="1405" w:type="dxa"/>
            <w:vAlign w:val="center"/>
            <w:textDirection w:val="lrTb"/>
            <w:noWrap w:val="false"/>
          </w:tcPr>
          <w:p>
            <w:pPr>
              <w:pStyle w:val="926"/>
              <w:jc w:val="center"/>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8培训方案</w:t>
            </w:r>
            <w:r>
              <w:rPr>
                <w:rFonts w:ascii="Times New Roman" w:hAnsi="Times New Roman" w:cs="宋体"/>
                <w:sz w:val="24"/>
                <w:szCs w:val="24"/>
              </w:rPr>
            </w:r>
            <w:r/>
          </w:p>
        </w:tc>
        <w:tc>
          <w:tcPr>
            <w:tcW w:w="1114" w:type="dxa"/>
            <w:vAlign w:val="center"/>
            <w:textDirection w:val="lrTb"/>
            <w:noWrap w:val="false"/>
          </w:tcPr>
          <w:p>
            <w:pPr>
              <w:pStyle w:val="926"/>
              <w:jc w:val="center"/>
              <w:spacing w:line="360" w:lineRule="auto"/>
              <w:widowControl/>
              <w:rPr>
                <w:rFonts w:ascii="Times New Roman" w:hAnsi="Times New Roman" w:cs="宋体"/>
                <w:sz w:val="24"/>
                <w:szCs w:val="24"/>
              </w:rPr>
            </w:pPr>
            <w:r>
              <w:rPr>
                <w:rFonts w:hint="eastAsia" w:ascii="Times New Roman" w:hAnsi="Times New Roman" w:cs="宋体"/>
                <w:sz w:val="24"/>
                <w:szCs w:val="24"/>
                <w:lang w:val="en-US" w:eastAsia="zh-CN"/>
              </w:rPr>
              <w:t xml:space="preserve">5</w:t>
            </w:r>
            <w:r>
              <w:rPr>
                <w:rFonts w:hint="eastAsia" w:ascii="Times New Roman" w:hAnsi="Times New Roman" w:cs="宋体"/>
                <w:sz w:val="24"/>
                <w:szCs w:val="24"/>
              </w:rPr>
              <w:t xml:space="preserve">.00分</w:t>
            </w:r>
            <w:r>
              <w:rPr>
                <w:rFonts w:ascii="Times New Roman" w:hAnsi="Times New Roman" w:cs="宋体"/>
                <w:sz w:val="24"/>
                <w:szCs w:val="24"/>
              </w:rPr>
            </w:r>
            <w:r/>
          </w:p>
        </w:tc>
        <w:tc>
          <w:tcPr>
            <w:tcW w:w="6720" w:type="dxa"/>
            <w:vAlign w:val="center"/>
            <w:textDirection w:val="lrTb"/>
            <w:noWrap w:val="false"/>
          </w:tcPr>
          <w:p>
            <w:pPr>
              <w:pStyle w:val="926"/>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（1）投标文件未符合“</w:t>
            </w:r>
            <w:r>
              <w:rPr>
                <w:rFonts w:hint="eastAsia" w:ascii="Times New Roman" w:hAnsi="Times New Roman" w:cs="宋体"/>
                <w:sz w:val="24"/>
                <w:szCs w:val="24"/>
              </w:rPr>
              <w:t xml:space="preserve">培训</w:t>
            </w:r>
            <w:r>
              <w:rPr>
                <w:rFonts w:hint="eastAsia" w:ascii="Times New Roman" w:hAnsi="Times New Roman" w:cs="宋体"/>
                <w:sz w:val="24"/>
                <w:szCs w:val="24"/>
                <w:highlight w:val="none"/>
              </w:rPr>
              <w:t xml:space="preserve">方案”中全部条款要求的，视为不符合招标文件，本项得0分。</w:t>
            </w:r>
            <w:r>
              <w:rPr>
                <w:rFonts w:hint="eastAsia" w:ascii="Times New Roman" w:hAnsi="Times New Roman" w:cs="宋体"/>
                <w:sz w:val="24"/>
                <w:szCs w:val="24"/>
                <w:highlight w:val="none"/>
              </w:rPr>
            </w:r>
            <w:r/>
          </w:p>
          <w:p>
            <w:pPr>
              <w:pStyle w:val="926"/>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（2）投标文件符合“</w:t>
            </w:r>
            <w:r>
              <w:rPr>
                <w:rFonts w:hint="eastAsia" w:ascii="Times New Roman" w:hAnsi="Times New Roman" w:cs="宋体"/>
                <w:sz w:val="24"/>
                <w:szCs w:val="24"/>
              </w:rPr>
              <w:t xml:space="preserve">培训</w:t>
            </w:r>
            <w:r>
              <w:rPr>
                <w:rFonts w:hint="eastAsia" w:ascii="Times New Roman" w:hAnsi="Times New Roman" w:cs="宋体"/>
                <w:sz w:val="24"/>
                <w:szCs w:val="24"/>
                <w:highlight w:val="none"/>
              </w:rPr>
              <w:t xml:space="preserve">方案”中全部条款要求的，视为符合招标文件，本项得3分。</w:t>
            </w:r>
            <w:r>
              <w:rPr>
                <w:rFonts w:hint="eastAsia" w:ascii="Times New Roman" w:hAnsi="Times New Roman" w:cs="宋体"/>
                <w:sz w:val="24"/>
                <w:szCs w:val="24"/>
                <w:highlight w:val="none"/>
              </w:rPr>
            </w:r>
            <w:r/>
          </w:p>
          <w:p>
            <w:pPr>
              <w:pStyle w:val="926"/>
              <w:spacing w:line="360" w:lineRule="auto"/>
              <w:rPr>
                <w:rFonts w:ascii="Times New Roman" w:hAnsi="Times New Roman" w:cs="宋体"/>
                <w:sz w:val="24"/>
                <w:szCs w:val="24"/>
                <w:highlight w:val="none"/>
              </w:rPr>
            </w:pPr>
            <w:r>
              <w:rPr>
                <w:rFonts w:hint="eastAsia" w:ascii="Times New Roman" w:hAnsi="Times New Roman" w:cs="宋体"/>
                <w:sz w:val="24"/>
                <w:szCs w:val="24"/>
                <w:highlight w:val="none"/>
              </w:rPr>
              <w:t xml:space="preserve">（3）经评委认定，投标文件对“培训方案”中“培训计划、内容及培训方式”“培训频次、时长及培训效果保障”“培训师资及培训资料配置”三项要求的响应内容全部优于招标文件要求的（前提是投标文件对“培训方案”中除“培训计划、内容及培训方式”“培训频次、时长及培训效果保障”“培训师资及培训资料配置”外的其他要求响应内容符合招标文件要求），本项得5分。</w:t>
            </w:r>
            <w:r>
              <w:rPr>
                <w:rFonts w:ascii="Times New Roman" w:hAnsi="Times New Roman" w:cs="宋体"/>
                <w:sz w:val="24"/>
                <w:szCs w:val="24"/>
                <w:highlight w:val="none"/>
              </w:rPr>
            </w:r>
            <w:r/>
          </w:p>
        </w:tc>
      </w:tr>
      <w:tr>
        <w:trPr>
          <w:trHeight w:val="5706"/>
        </w:trPr>
        <w:tc>
          <w:tcPr>
            <w:tcW w:w="1405" w:type="dxa"/>
            <w:vAlign w:val="center"/>
            <w:textDirection w:val="lrTb"/>
            <w:noWrap w:val="false"/>
          </w:tcPr>
          <w:p>
            <w:pPr>
              <w:pStyle w:val="926"/>
              <w:jc w:val="center"/>
              <w:spacing w:line="360" w:lineRule="auto"/>
              <w:widowControl/>
              <w:rPr>
                <w:rFonts w:ascii="宋体" w:hAnsi="宋体" w:cs="宋体"/>
                <w:sz w:val="24"/>
                <w:lang w:bidi="ar"/>
              </w:rPr>
            </w:pPr>
            <w:r>
              <w:rPr>
                <w:rFonts w:hint="eastAsia" w:ascii="宋体" w:hAnsi="宋体" w:cs="宋体"/>
                <w:sz w:val="24"/>
                <w:lang w:bidi="ar"/>
              </w:rPr>
              <w:t xml:space="preserve">9项目组</w:t>
            </w:r>
            <w:r>
              <w:rPr>
                <w:rFonts w:ascii="宋体" w:hAnsi="宋体" w:cs="宋体"/>
                <w:sz w:val="24"/>
                <w:lang w:bidi="ar"/>
              </w:rPr>
            </w:r>
            <w:r/>
          </w:p>
          <w:p>
            <w:pPr>
              <w:pStyle w:val="926"/>
              <w:jc w:val="center"/>
              <w:spacing w:line="360" w:lineRule="auto"/>
              <w:widowControl/>
              <w:rPr>
                <w:rFonts w:ascii="宋体" w:hAnsi="宋体" w:cs="宋体"/>
                <w:sz w:val="24"/>
                <w:lang w:bidi="ar"/>
              </w:rPr>
            </w:pPr>
            <w:r>
              <w:rPr>
                <w:rFonts w:hint="eastAsia" w:ascii="宋体" w:hAnsi="宋体" w:cs="宋体"/>
                <w:sz w:val="24"/>
                <w:lang w:bidi="ar"/>
              </w:rPr>
              <w:t xml:space="preserve">成员</w:t>
            </w:r>
            <w:r>
              <w:rPr>
                <w:rFonts w:ascii="宋体" w:hAnsi="宋体" w:cs="宋体"/>
                <w:sz w:val="24"/>
                <w:lang w:bidi="ar"/>
              </w:rPr>
            </w:r>
            <w:r/>
          </w:p>
        </w:tc>
        <w:tc>
          <w:tcPr>
            <w:tcW w:w="1114" w:type="dxa"/>
            <w:vAlign w:val="center"/>
            <w:textDirection w:val="lrTb"/>
            <w:noWrap w:val="false"/>
          </w:tcPr>
          <w:p>
            <w:pPr>
              <w:pStyle w:val="926"/>
              <w:jc w:val="center"/>
              <w:spacing w:line="360" w:lineRule="auto"/>
              <w:widowControl/>
              <w:rPr>
                <w:rFonts w:ascii="宋体" w:hAnsi="宋体" w:cs="宋体"/>
                <w:sz w:val="24"/>
                <w:lang w:bidi="ar"/>
              </w:rPr>
            </w:pPr>
            <w:r>
              <w:rPr>
                <w:rFonts w:hint="eastAsia" w:ascii="宋体" w:hAnsi="宋体" w:cs="宋体"/>
                <w:sz w:val="24"/>
                <w:lang w:val="en-US" w:eastAsia="zh-CN" w:bidi="ar"/>
              </w:rPr>
              <w:t xml:space="preserve">7</w:t>
            </w:r>
            <w:r>
              <w:rPr>
                <w:rFonts w:hint="eastAsia" w:ascii="宋体" w:hAnsi="宋体" w:cs="宋体"/>
                <w:sz w:val="24"/>
                <w:lang w:bidi="ar"/>
              </w:rPr>
              <w:t xml:space="preserve">.00分</w:t>
            </w:r>
            <w:r>
              <w:rPr>
                <w:rFonts w:ascii="宋体" w:hAnsi="宋体" w:cs="宋体"/>
                <w:sz w:val="24"/>
                <w:lang w:bidi="ar"/>
              </w:rPr>
            </w:r>
            <w:r/>
          </w:p>
        </w:tc>
        <w:tc>
          <w:tcPr>
            <w:tcW w:w="6720" w:type="dxa"/>
            <w:vAlign w:val="center"/>
            <w:textDirection w:val="lrTb"/>
            <w:noWrap w:val="false"/>
          </w:tcPr>
          <w:p>
            <w:pPr>
              <w:pStyle w:val="1031"/>
              <w:ind w:firstLine="0"/>
              <w:rPr>
                <w:rFonts w:hint="eastAsia" w:ascii="Times New Roman" w:eastAsia="宋体" w:cs="宋体"/>
                <w:sz w:val="24"/>
                <w:szCs w:val="24"/>
              </w:rPr>
            </w:pPr>
            <w:r>
              <w:rPr>
                <w:rFonts w:hint="eastAsia" w:ascii="Times New Roman" w:eastAsia="宋体" w:cs="宋体"/>
                <w:sz w:val="24"/>
                <w:szCs w:val="24"/>
              </w:rPr>
              <w:t xml:space="preserve">1、投标人应为本项目实施配备项目经理1名，项目经理具有高级工程师证书（通信或信息工程相关）、信息系统项目管理师证书，每提供1个证书得</w:t>
            </w:r>
            <w:r>
              <w:rPr>
                <w:rFonts w:hint="eastAsia" w:ascii="Times New Roman" w:eastAsia="宋体" w:cs="宋体"/>
                <w:sz w:val="24"/>
                <w:szCs w:val="24"/>
                <w:lang w:val="en-US" w:eastAsia="zh-CN"/>
              </w:rPr>
              <w:t xml:space="preserve">2</w:t>
            </w:r>
            <w:r>
              <w:rPr>
                <w:rFonts w:hint="eastAsia" w:ascii="Times New Roman" w:eastAsia="宋体" w:cs="宋体"/>
                <w:sz w:val="24"/>
                <w:szCs w:val="24"/>
              </w:rPr>
              <w:t xml:space="preserve">分，最多得</w:t>
            </w:r>
            <w:r>
              <w:rPr>
                <w:rFonts w:hint="eastAsia" w:ascii="Times New Roman" w:eastAsia="宋体" w:cs="宋体"/>
                <w:sz w:val="24"/>
                <w:szCs w:val="24"/>
                <w:lang w:val="en-US" w:eastAsia="zh-CN"/>
              </w:rPr>
              <w:t xml:space="preserve">4</w:t>
            </w:r>
            <w:r>
              <w:rPr>
                <w:rFonts w:hint="eastAsia" w:ascii="Times New Roman" w:eastAsia="宋体" w:cs="宋体"/>
                <w:sz w:val="24"/>
                <w:szCs w:val="24"/>
              </w:rPr>
              <w:t xml:space="preserve">分，否则不得分。</w:t>
            </w:r>
            <w:r>
              <w:rPr>
                <w:rFonts w:hint="eastAsia" w:ascii="Times New Roman" w:eastAsia="宋体" w:cs="宋体"/>
                <w:sz w:val="24"/>
                <w:szCs w:val="24"/>
              </w:rPr>
            </w:r>
            <w:r/>
          </w:p>
          <w:p>
            <w:pPr>
              <w:pStyle w:val="1031"/>
              <w:ind w:firstLine="0"/>
              <w:rPr>
                <w:rFonts w:hint="eastAsia" w:ascii="Times New Roman" w:eastAsia="宋体" w:cs="宋体"/>
                <w:sz w:val="24"/>
                <w:szCs w:val="24"/>
                <w:highlight w:val="none"/>
              </w:rPr>
            </w:pPr>
            <w:r>
              <w:rPr>
                <w:rFonts w:hint="eastAsia" w:ascii="Times New Roman" w:eastAsia="宋体" w:cs="宋体"/>
                <w:sz w:val="24"/>
                <w:szCs w:val="24"/>
              </w:rPr>
              <w:t xml:space="preserve">2、团队成员要求。投标人针对本项目组建专门实施团队，团队成员不少于4人（不含</w:t>
            </w:r>
            <w:r>
              <w:rPr>
                <w:rFonts w:hint="eastAsia" w:ascii="Times New Roman" w:eastAsia="宋体" w:cs="宋体"/>
                <w:sz w:val="24"/>
                <w:szCs w:val="24"/>
                <w:highlight w:val="none"/>
              </w:rPr>
              <w:t xml:space="preserve">项目经理），团队成员中有高级工程师（通信或信息工程相关）、网络工程师、智能算力工程师、CISP（信息安全专业人员）等证书，每类证书每人最多提供1个，每提供1个得</w:t>
            </w:r>
            <w:r>
              <w:rPr>
                <w:rFonts w:hint="eastAsia" w:ascii="Times New Roman" w:eastAsia="宋体" w:cs="宋体"/>
                <w:sz w:val="24"/>
                <w:szCs w:val="24"/>
                <w:highlight w:val="none"/>
                <w:lang w:val="en-US" w:eastAsia="zh-CN"/>
              </w:rPr>
              <w:t xml:space="preserve">1</w:t>
            </w:r>
            <w:r>
              <w:rPr>
                <w:rFonts w:hint="eastAsia" w:ascii="Times New Roman" w:eastAsia="宋体" w:cs="宋体"/>
                <w:sz w:val="24"/>
                <w:szCs w:val="24"/>
                <w:highlight w:val="none"/>
              </w:rPr>
              <w:t xml:space="preserve">分，最多得</w:t>
            </w:r>
            <w:r>
              <w:rPr>
                <w:rFonts w:hint="eastAsia" w:ascii="Times New Roman" w:eastAsia="宋体" w:cs="宋体"/>
                <w:sz w:val="24"/>
                <w:szCs w:val="24"/>
                <w:highlight w:val="none"/>
                <w:lang w:val="en-US" w:eastAsia="zh-CN"/>
              </w:rPr>
              <w:t xml:space="preserve">3</w:t>
            </w:r>
            <w:r>
              <w:rPr>
                <w:rFonts w:hint="eastAsia" w:ascii="Times New Roman" w:eastAsia="宋体" w:cs="宋体"/>
                <w:sz w:val="24"/>
                <w:szCs w:val="24"/>
                <w:highlight w:val="none"/>
              </w:rPr>
              <w:t xml:space="preserve">分。</w:t>
            </w:r>
            <w:r>
              <w:rPr>
                <w:rFonts w:hint="eastAsia" w:ascii="Times New Roman" w:eastAsia="宋体" w:cs="宋体"/>
                <w:sz w:val="24"/>
                <w:szCs w:val="24"/>
                <w:highlight w:val="none"/>
              </w:rPr>
            </w:r>
            <w:r/>
          </w:p>
          <w:p>
            <w:pPr>
              <w:pStyle w:val="926"/>
              <w:spacing w:line="360" w:lineRule="auto"/>
              <w:widowControl/>
              <w:rPr>
                <w:rFonts w:hint="eastAsia" w:ascii="宋体" w:hAnsi="宋体" w:cs="宋体"/>
                <w:sz w:val="24"/>
                <w:lang w:bidi="ar"/>
              </w:rPr>
            </w:pPr>
            <w:r>
              <w:rPr>
                <w:rFonts w:hint="eastAsia" w:ascii="宋体" w:hAnsi="宋体" w:cs="宋体"/>
                <w:sz w:val="24"/>
                <w:highlight w:val="none"/>
                <w:lang w:bidi="ar"/>
              </w:rPr>
              <w:t xml:space="preserve">注：1.提供相关证书电子件和近</w:t>
            </w:r>
            <w:r>
              <w:rPr>
                <w:rFonts w:hint="eastAsia" w:ascii="宋体" w:hAnsi="宋体" w:cs="宋体"/>
                <w:sz w:val="24"/>
                <w:highlight w:val="none"/>
                <w:lang w:val="en-US" w:eastAsia="zh-CN" w:bidi="ar"/>
              </w:rPr>
              <w:t xml:space="preserve">半年来</w:t>
            </w:r>
            <w:r>
              <w:rPr>
                <w:rFonts w:hint="eastAsia" w:ascii="宋体" w:hAnsi="宋体" w:cs="宋体"/>
                <w:sz w:val="24"/>
                <w:highlight w:val="none"/>
                <w:lang w:bidi="ar"/>
              </w:rPr>
              <w:t xml:space="preserve">任意一个月社保缴纳证明，证明以社保主管部门出具的为准，否</w:t>
            </w:r>
            <w:r>
              <w:rPr>
                <w:rFonts w:hint="eastAsia" w:ascii="宋体" w:hAnsi="宋体" w:cs="宋体"/>
                <w:sz w:val="24"/>
                <w:lang w:bidi="ar"/>
              </w:rPr>
              <w:t xml:space="preserve">则不得分；2.同一人具有多个证书只记分一次，不重复得分。</w:t>
            </w:r>
            <w:r>
              <w:rPr>
                <w:rFonts w:hint="eastAsia" w:ascii="宋体" w:hAnsi="宋体" w:cs="宋体"/>
                <w:sz w:val="24"/>
                <w:lang w:bidi="ar"/>
              </w:rPr>
            </w:r>
            <w:r/>
          </w:p>
        </w:tc>
      </w:tr>
      <w:tr>
        <w:trPr>
          <w:trHeight w:val="798"/>
        </w:trPr>
        <w:tc>
          <w:tcPr>
            <w:tcW w:w="1405" w:type="dxa"/>
            <w:vAlign w:val="center"/>
            <w:textDirection w:val="lrTb"/>
            <w:noWrap w:val="false"/>
          </w:tcPr>
          <w:p>
            <w:pPr>
              <w:pStyle w:val="926"/>
              <w:jc w:val="center"/>
              <w:spacing w:line="360" w:lineRule="auto"/>
              <w:widowControl/>
              <w:rPr>
                <w:rFonts w:ascii="Times New Roman" w:hAnsi="Times New Roman" w:eastAsia="宋体" w:cs="宋体"/>
                <w:color w:val="000000"/>
                <w:sz w:val="24"/>
                <w:szCs w:val="24"/>
                <w:lang w:val="en-US" w:eastAsia="zh-CN"/>
              </w:rPr>
            </w:pPr>
            <w:r>
              <w:rPr>
                <w:rFonts w:hint="eastAsia" w:ascii="Times New Roman" w:hAnsi="Times New Roman" w:cs="宋体"/>
                <w:color w:val="000000"/>
                <w:sz w:val="24"/>
                <w:szCs w:val="24"/>
              </w:rPr>
              <w:t xml:space="preserve">10</w:t>
            </w:r>
            <w:r>
              <w:rPr>
                <w:rFonts w:hint="eastAsia" w:ascii="Times New Roman" w:hAnsi="Times New Roman" w:cs="宋体"/>
                <w:color w:val="000000"/>
                <w:sz w:val="24"/>
                <w:szCs w:val="24"/>
                <w:lang w:val="en-US" w:eastAsia="zh-CN"/>
              </w:rPr>
              <w:t xml:space="preserve">其他要求</w:t>
            </w:r>
            <w:r>
              <w:rPr>
                <w:rFonts w:ascii="Times New Roman" w:hAnsi="Times New Roman" w:eastAsia="宋体" w:cs="宋体"/>
                <w:color w:val="000000"/>
                <w:sz w:val="24"/>
                <w:szCs w:val="24"/>
                <w:lang w:val="en-US" w:eastAsia="zh-CN"/>
              </w:rPr>
            </w:r>
            <w:r/>
          </w:p>
        </w:tc>
        <w:tc>
          <w:tcPr>
            <w:tcW w:w="1114" w:type="dxa"/>
            <w:vAlign w:val="center"/>
            <w:textDirection w:val="lrTb"/>
            <w:noWrap w:val="false"/>
          </w:tcPr>
          <w:p>
            <w:pPr>
              <w:pStyle w:val="926"/>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16</w:t>
            </w:r>
            <w:r>
              <w:rPr>
                <w:rFonts w:hint="eastAsia" w:ascii="Times New Roman" w:hAnsi="Times New Roman" w:cs="宋体"/>
                <w:color w:val="000000"/>
                <w:sz w:val="24"/>
                <w:szCs w:val="24"/>
              </w:rPr>
              <w:t xml:space="preserve">.00分</w:t>
            </w:r>
            <w:r>
              <w:rPr>
                <w:rFonts w:ascii="Times New Roman" w:hAnsi="Times New Roman" w:cs="宋体"/>
                <w:color w:val="000000"/>
                <w:sz w:val="24"/>
                <w:szCs w:val="24"/>
              </w:rPr>
            </w:r>
            <w:r/>
          </w:p>
        </w:tc>
        <w:tc>
          <w:tcPr>
            <w:tcW w:w="6720" w:type="dxa"/>
            <w:vAlign w:val="center"/>
            <w:textDirection w:val="lrTb"/>
            <w:noWrap w:val="false"/>
          </w:tcPr>
          <w:p>
            <w:pPr>
              <w:pStyle w:val="1031"/>
              <w:numPr>
                <w:ilvl w:val="0"/>
                <w:numId w:val="0"/>
              </w:numPr>
              <w:rPr>
                <w:rFonts w:hint="eastAsia" w:ascii="Times New Roman" w:eastAsia="宋体" w:cs="宋体"/>
                <w:sz w:val="24"/>
                <w:szCs w:val="24"/>
              </w:rPr>
            </w:pPr>
            <w:r>
              <w:rPr>
                <w:rFonts w:hint="eastAsia" w:ascii="Times New Roman" w:eastAsia="宋体" w:cs="宋体"/>
                <w:sz w:val="24"/>
                <w:szCs w:val="24"/>
              </w:rPr>
              <w:t xml:space="preserve">1、投标人承诺在满足招标文件要求的“AI算力服务器”技术参数的基础上，每增加1张同型号备用GPU卡得2分，最多得4分。（提供承诺书扫描件加盖投标人电子签章）</w:t>
            </w:r>
            <w:r>
              <w:rPr>
                <w:rFonts w:hint="eastAsia" w:ascii="Times New Roman" w:eastAsia="宋体" w:cs="宋体"/>
                <w:sz w:val="24"/>
                <w:szCs w:val="24"/>
              </w:rPr>
            </w:r>
            <w:r/>
          </w:p>
          <w:p>
            <w:pPr>
              <w:pStyle w:val="1031"/>
              <w:numPr>
                <w:ilvl w:val="0"/>
                <w:numId w:val="0"/>
              </w:numPr>
              <w:rPr>
                <w:rFonts w:hint="eastAsia" w:ascii="Times New Roman" w:eastAsia="宋体" w:cs="宋体"/>
                <w:sz w:val="24"/>
                <w:szCs w:val="24"/>
              </w:rPr>
            </w:pPr>
            <w:r>
              <w:rPr>
                <w:rFonts w:hint="eastAsia" w:ascii="Times New Roman" w:eastAsia="宋体" w:cs="宋体"/>
                <w:sz w:val="24"/>
                <w:szCs w:val="24"/>
              </w:rPr>
              <w:t xml:space="preserve">2、投标人承诺在满足招标文件要求的“AI算力服务器”技术参数的基础上，单个算力卡/模组的FP16稠密计算峰值性能，在招标文件规定的基础值之上，每增加50 TFLOPS，得1分，最多得2分。本项按照实际达到的完整档位计分，不足一个档位的不计分。（投标人提供算力指标承诺函加盖投标人电子签章）</w:t>
            </w:r>
            <w:r>
              <w:rPr>
                <w:rFonts w:hint="eastAsia" w:ascii="Times New Roman" w:eastAsia="宋体" w:cs="宋体"/>
                <w:sz w:val="24"/>
                <w:szCs w:val="24"/>
              </w:rPr>
            </w:r>
            <w:r/>
          </w:p>
          <w:p>
            <w:pPr>
              <w:pStyle w:val="1031"/>
              <w:numPr>
                <w:ilvl w:val="0"/>
                <w:numId w:val="0"/>
              </w:numPr>
              <w:rPr>
                <w:rFonts w:hint="eastAsia" w:ascii="Times New Roman" w:eastAsia="宋体" w:cs="宋体"/>
                <w:sz w:val="24"/>
                <w:szCs w:val="24"/>
                <w:lang w:val="en-US" w:eastAsia="zh-CN"/>
              </w:rPr>
            </w:pPr>
            <w:r>
              <w:rPr>
                <w:rFonts w:hint="eastAsia" w:ascii="Times New Roman" w:eastAsia="宋体" w:cs="宋体"/>
                <w:sz w:val="24"/>
                <w:szCs w:val="24"/>
                <w:lang w:val="en-US" w:eastAsia="zh-CN"/>
              </w:rPr>
              <w:t xml:space="preserve">3、</w:t>
            </w:r>
            <w:r>
              <w:rPr>
                <w:rFonts w:hint="eastAsia" w:ascii="Times New Roman" w:eastAsia="宋体" w:cs="宋体"/>
                <w:sz w:val="24"/>
                <w:szCs w:val="24"/>
              </w:rPr>
              <w:t xml:space="preserve">投标人承诺在满足招标文件要求的“AI算力服务器”技术参数的基础上</w:t>
            </w:r>
            <w:r>
              <w:rPr>
                <w:rFonts w:hint="eastAsia" w:ascii="Times New Roman" w:eastAsia="宋体" w:cs="宋体"/>
                <w:sz w:val="24"/>
                <w:szCs w:val="24"/>
                <w:lang w:val="en-US" w:eastAsia="zh-CN"/>
              </w:rPr>
              <w:t xml:space="preserve">，</w:t>
            </w:r>
            <w:r>
              <w:rPr>
                <w:rFonts w:hint="eastAsia" w:ascii="Times New Roman" w:eastAsia="宋体" w:cs="宋体"/>
                <w:sz w:val="24"/>
                <w:szCs w:val="24"/>
              </w:rPr>
              <w:t xml:space="preserve">单个算力卡/模组</w:t>
            </w:r>
            <w:r>
              <w:rPr>
                <w:rFonts w:hint="eastAsia" w:ascii="Times New Roman" w:eastAsia="宋体" w:cs="宋体"/>
                <w:sz w:val="24"/>
                <w:szCs w:val="24"/>
                <w:lang w:val="en-US" w:eastAsia="zh-CN"/>
              </w:rPr>
              <w:t xml:space="preserve">每增加0.5TB/s，得1分，最多得2分。即：1.5TB/s≤显存带宽＜2.0TB/s，不得分；2.0TB/s≤显存带宽＜2.5TB/s，得1分；显存带宽≥2.5TB/s，得2分。</w:t>
            </w:r>
            <w:r>
              <w:rPr>
                <w:rFonts w:hint="eastAsia" w:ascii="Times New Roman" w:eastAsia="宋体" w:cs="宋体"/>
                <w:sz w:val="24"/>
                <w:szCs w:val="24"/>
                <w:lang w:val="en-US" w:eastAsia="zh-CN"/>
              </w:rPr>
            </w:r>
            <w:r/>
          </w:p>
          <w:p>
            <w:pPr>
              <w:pStyle w:val="1031"/>
              <w:numPr>
                <w:ilvl w:val="0"/>
                <w:numId w:val="0"/>
              </w:numPr>
              <w:rPr>
                <w:rFonts w:hint="eastAsia" w:ascii="Times New Roman" w:eastAsia="宋体" w:cs="宋体"/>
                <w:sz w:val="24"/>
                <w:szCs w:val="24"/>
              </w:rPr>
            </w:pPr>
            <w:r>
              <w:rPr>
                <w:rFonts w:hint="eastAsia" w:ascii="Times New Roman" w:eastAsia="宋体" w:cs="宋体"/>
                <w:sz w:val="24"/>
                <w:szCs w:val="24"/>
                <w:lang w:val="en-US" w:eastAsia="zh-CN"/>
              </w:rPr>
              <w:t xml:space="preserve">4、单个算力卡/模组的专用卡间高速互联聚合双向带宽应不低于350GB/s。在此基础上，每增加200GB/s，得1分，最多得2分。即：350GB/s≤卡间高速互联聚合双向带宽＜550GB/s，不得分；550GB/s≤卡间高速互联聚合双向带宽＜750GB/s，得1分；卡间高速互联聚合双向带宽≥750GB/s，得2分。</w:t>
            </w:r>
            <w:r>
              <w:rPr>
                <w:rFonts w:hint="eastAsia" w:ascii="Times New Roman" w:eastAsia="宋体" w:cs="宋体"/>
                <w:sz w:val="24"/>
                <w:szCs w:val="24"/>
              </w:rPr>
            </w:r>
            <w:r/>
          </w:p>
          <w:p>
            <w:pPr>
              <w:pStyle w:val="1031"/>
              <w:numPr>
                <w:ilvl w:val="0"/>
                <w:numId w:val="0"/>
              </w:numPr>
              <w:rPr>
                <w:rFonts w:hint="eastAsia" w:ascii="Times New Roman" w:eastAsia="宋体" w:cs="宋体"/>
                <w:sz w:val="24"/>
                <w:szCs w:val="24"/>
              </w:rPr>
            </w:pPr>
            <w:r>
              <w:rPr>
                <w:rFonts w:hint="eastAsia" w:ascii="Times New Roman" w:eastAsia="宋体" w:cs="宋体"/>
                <w:sz w:val="24"/>
                <w:szCs w:val="24"/>
                <w:lang w:val="en-US" w:eastAsia="zh-CN"/>
              </w:rPr>
              <w:t xml:space="preserve">5</w:t>
            </w:r>
            <w:r>
              <w:rPr>
                <w:rFonts w:hint="eastAsia" w:ascii="Times New Roman" w:eastAsia="宋体" w:cs="宋体"/>
                <w:sz w:val="24"/>
                <w:szCs w:val="24"/>
              </w:rPr>
              <w:t xml:space="preserve">、单个算力卡/模组可用显存每增加16GB，得</w:t>
            </w:r>
            <w:r>
              <w:rPr>
                <w:rFonts w:hint="eastAsia" w:ascii="Times New Roman" w:eastAsia="宋体" w:cs="宋体"/>
                <w:sz w:val="24"/>
                <w:szCs w:val="24"/>
                <w:lang w:val="en-US" w:eastAsia="zh-CN"/>
              </w:rPr>
              <w:t xml:space="preserve">1</w:t>
            </w:r>
            <w:r>
              <w:rPr>
                <w:rFonts w:hint="eastAsia" w:ascii="Times New Roman" w:eastAsia="宋体" w:cs="宋体"/>
                <w:sz w:val="24"/>
                <w:szCs w:val="24"/>
              </w:rPr>
              <w:t xml:space="preserve">分，最多得</w:t>
            </w:r>
            <w:r>
              <w:rPr>
                <w:rFonts w:hint="eastAsia" w:ascii="Times New Roman" w:eastAsia="宋体" w:cs="宋体"/>
                <w:sz w:val="24"/>
                <w:szCs w:val="24"/>
                <w:lang w:val="en-US" w:eastAsia="zh-CN"/>
              </w:rPr>
              <w:t xml:space="preserve">2</w:t>
            </w:r>
            <w:r>
              <w:rPr>
                <w:rFonts w:hint="eastAsia" w:ascii="Times New Roman" w:eastAsia="宋体" w:cs="宋体"/>
                <w:sz w:val="24"/>
                <w:szCs w:val="24"/>
              </w:rPr>
              <w:t xml:space="preserve">分，本项加分按实际达到的完整档位计算，不足一个档位的不计分。（提供承诺书扫描件加盖投标人电子签章）</w:t>
            </w:r>
            <w:r>
              <w:rPr>
                <w:rFonts w:hint="eastAsia" w:ascii="Times New Roman" w:eastAsia="宋体" w:cs="宋体"/>
                <w:sz w:val="24"/>
                <w:szCs w:val="24"/>
              </w:rPr>
            </w:r>
            <w:r/>
          </w:p>
          <w:p>
            <w:pPr>
              <w:pStyle w:val="1031"/>
              <w:numPr>
                <w:ilvl w:val="0"/>
                <w:numId w:val="0"/>
              </w:numPr>
              <w:rPr>
                <w:rFonts w:hint="eastAsia" w:ascii="Times New Roman" w:eastAsia="宋体" w:cs="宋体"/>
                <w:sz w:val="24"/>
                <w:szCs w:val="24"/>
              </w:rPr>
            </w:pPr>
            <w:r>
              <w:rPr>
                <w:rFonts w:hint="eastAsia" w:ascii="Times New Roman" w:eastAsia="宋体" w:cs="宋体"/>
                <w:sz w:val="24"/>
                <w:szCs w:val="24"/>
                <w:lang w:val="en-US" w:eastAsia="zh-CN"/>
              </w:rPr>
              <w:t xml:space="preserve">6</w:t>
            </w:r>
            <w:r>
              <w:rPr>
                <w:rFonts w:hint="eastAsia" w:ascii="Times New Roman" w:eastAsia="宋体" w:cs="宋体"/>
                <w:sz w:val="24"/>
                <w:szCs w:val="24"/>
              </w:rPr>
              <w:t xml:space="preserve">、投标人承诺在满足招标文件要求的“算力服务器”技术参数（单台实配内存总容量≥1TB）的基础上，装机可用内存超过1TB部分每增加128GB，得1分，最多得</w:t>
            </w:r>
            <w:r>
              <w:rPr>
                <w:rFonts w:hint="eastAsia" w:ascii="Times New Roman" w:eastAsia="宋体" w:cs="宋体"/>
                <w:sz w:val="24"/>
                <w:szCs w:val="24"/>
                <w:lang w:val="en-US" w:eastAsia="zh-CN"/>
              </w:rPr>
              <w:t xml:space="preserve">2</w:t>
            </w:r>
            <w:r>
              <w:rPr>
                <w:rFonts w:hint="eastAsia" w:ascii="Times New Roman" w:eastAsia="宋体" w:cs="宋体"/>
                <w:sz w:val="24"/>
                <w:szCs w:val="24"/>
              </w:rPr>
              <w:t xml:space="preserve">分，本项加分按实际达到的完整档位计算，不足一个档位的不计分。（提供承诺书扫描件加盖投标人电子签章）</w:t>
            </w:r>
            <w:r>
              <w:rPr>
                <w:rFonts w:hint="eastAsia" w:ascii="Times New Roman" w:eastAsia="宋体" w:cs="宋体"/>
                <w:sz w:val="24"/>
                <w:szCs w:val="24"/>
              </w:rPr>
            </w:r>
            <w:r/>
          </w:p>
          <w:p>
            <w:pPr>
              <w:pStyle w:val="1031"/>
              <w:numPr>
                <w:ilvl w:val="0"/>
                <w:numId w:val="0"/>
              </w:numPr>
              <w:rPr>
                <w:rFonts w:ascii="Times New Roman" w:eastAsia="宋体" w:cs="宋体"/>
                <w:sz w:val="24"/>
                <w:szCs w:val="24"/>
                <w:lang w:val="en-US" w:eastAsia="zh-CN"/>
              </w:rPr>
            </w:pPr>
            <w:r>
              <w:rPr>
                <w:rFonts w:hint="eastAsia" w:ascii="Times New Roman" w:eastAsia="宋体" w:cs="宋体"/>
                <w:sz w:val="24"/>
                <w:szCs w:val="24"/>
                <w:lang w:val="en-US" w:eastAsia="zh-CN"/>
              </w:rPr>
              <w:t xml:space="preserve">7</w:t>
            </w:r>
            <w:r>
              <w:rPr>
                <w:rFonts w:hint="eastAsia" w:ascii="Times New Roman" w:eastAsia="宋体" w:cs="宋体"/>
                <w:sz w:val="24"/>
                <w:szCs w:val="24"/>
              </w:rPr>
              <w:t xml:space="preserve">、</w:t>
            </w:r>
            <w:r>
              <w:rPr>
                <w:rFonts w:hint="eastAsia" w:ascii="Times New Roman" w:eastAsia="宋体" w:cs="宋体"/>
                <w:sz w:val="24"/>
                <w:szCs w:val="24"/>
                <w:lang w:val="en-US" w:eastAsia="zh-CN"/>
              </w:rPr>
              <w:t xml:space="preserve">满足招标文件中3年基本质保售后服务要求的不得分，每增加1年售后服务加1分，本项最高得2分，不承诺不得分。（提供售后年限承诺函）</w:t>
            </w:r>
            <w:r>
              <w:rPr>
                <w:rFonts w:ascii="Times New Roman" w:eastAsia="宋体" w:cs="宋体"/>
                <w:sz w:val="24"/>
                <w:szCs w:val="24"/>
                <w:lang w:val="en-US" w:eastAsia="zh-CN"/>
              </w:rPr>
            </w:r>
            <w:r/>
          </w:p>
        </w:tc>
      </w:tr>
      <w:tr>
        <w:trPr>
          <w:trHeight w:val="798"/>
        </w:trPr>
        <w:tc>
          <w:tcPr>
            <w:tcW w:w="1405" w:type="dxa"/>
            <w:vAlign w:val="center"/>
            <w:textDirection w:val="lrTb"/>
            <w:noWrap w:val="false"/>
          </w:tcPr>
          <w:p>
            <w:pPr>
              <w:pStyle w:val="926"/>
              <w:jc w:val="center"/>
              <w:spacing w:line="360" w:lineRule="auto"/>
              <w:widowControl/>
              <w:rPr>
                <w:rFonts w:ascii="Times New Roman" w:hAnsi="Times New Roman" w:eastAsia="宋体" w:cs="宋体"/>
                <w:color w:val="000000"/>
                <w:sz w:val="24"/>
                <w:szCs w:val="24"/>
                <w:lang w:val="en-US" w:eastAsia="zh-CN"/>
              </w:rPr>
            </w:pP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lang w:val="en-US" w:eastAsia="zh-CN"/>
              </w:rPr>
              <w:t xml:space="preserve">1</w:t>
            </w:r>
            <w:r>
              <w:rPr>
                <w:rFonts w:hint="eastAsia" w:ascii="Times New Roman" w:hAnsi="Times New Roman" w:cs="宋体"/>
                <w:color w:val="000000"/>
                <w:sz w:val="24"/>
                <w:szCs w:val="24"/>
              </w:rPr>
              <w:t xml:space="preserve">节能环保</w:t>
            </w:r>
            <w:r>
              <w:rPr>
                <w:rFonts w:ascii="Times New Roman" w:hAnsi="Times New Roman" w:eastAsia="宋体" w:cs="宋体"/>
                <w:color w:val="000000"/>
                <w:sz w:val="24"/>
                <w:szCs w:val="24"/>
                <w:lang w:val="en-US" w:eastAsia="zh-CN"/>
              </w:rPr>
            </w:r>
            <w:r/>
          </w:p>
        </w:tc>
        <w:tc>
          <w:tcPr>
            <w:tcW w:w="1114" w:type="dxa"/>
            <w:vAlign w:val="center"/>
            <w:textDirection w:val="lrTb"/>
            <w:noWrap w:val="false"/>
          </w:tcPr>
          <w:p>
            <w:pPr>
              <w:pStyle w:val="926"/>
              <w:spacing w:line="360" w:lineRule="auto"/>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2.00分</w:t>
            </w:r>
            <w:r>
              <w:rPr>
                <w:rFonts w:hint="eastAsia" w:ascii="Times New Roman" w:hAnsi="Times New Roman" w:cs="宋体"/>
                <w:color w:val="000000"/>
                <w:sz w:val="24"/>
                <w:szCs w:val="24"/>
              </w:rPr>
            </w:r>
            <w:r/>
          </w:p>
        </w:tc>
        <w:tc>
          <w:tcPr>
            <w:tcW w:w="6720" w:type="dxa"/>
            <w:vAlign w:val="center"/>
            <w:textDirection w:val="lrTb"/>
            <w:noWrap w:val="false"/>
          </w:tcPr>
          <w:p>
            <w:pPr>
              <w:pStyle w:val="926"/>
              <w:spacing w:line="360" w:lineRule="auto"/>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Times New Roman" w:hAnsi="Times New Roman" w:cs="宋体"/>
                <w:color w:val="000000"/>
                <w:sz w:val="24"/>
                <w:szCs w:val="24"/>
              </w:rPr>
            </w:r>
            <w:r/>
          </w:p>
          <w:p>
            <w:pPr>
              <w:pStyle w:val="926"/>
              <w:spacing w:line="360" w:lineRule="auto"/>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Times New Roman" w:hAnsi="Times New Roman" w:cs="宋体"/>
                <w:color w:val="000000"/>
                <w:sz w:val="24"/>
                <w:szCs w:val="24"/>
              </w:rPr>
            </w:r>
            <w:r/>
          </w:p>
        </w:tc>
      </w:tr>
    </w:tbl>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bookmarkEnd w:id="176"/>
      <w:r/>
      <w:bookmarkEnd w:id="177"/>
      <w:r/>
      <w:bookmarkEnd w:id="182"/>
      <w:r/>
      <w:bookmarkEnd w:id="183"/>
      <w:r/>
      <w:bookmarkEnd w:id="184"/>
      <w:r>
        <w:rPr>
          <w:rFonts w:hint="eastAsia"/>
        </w:rPr>
      </w:r>
      <w:r/>
    </w:p>
    <w:p>
      <w:pPr>
        <w:jc w:val="center"/>
        <w:keepNext/>
        <w:rPr>
          <w:rFonts w:hint="eastAsia" w:ascii="黑体" w:hAnsi="Times New Roman" w:eastAsia="黑体"/>
          <w:color w:val="000000"/>
          <w:sz w:val="44"/>
          <w:szCs w:val="44"/>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pStyle w:val="926"/>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rPr>
        <w:t xml:space="preserve">第六章  投标文件格式</w:t>
      </w:r>
      <w:r>
        <w:rPr>
          <w:rFonts w:hint="eastAsia" w:ascii="黑体" w:hAnsi="Times New Roman" w:eastAsia="黑体"/>
          <w:bCs/>
          <w:color w:val="000000"/>
          <w:sz w:val="44"/>
          <w:szCs w:val="28"/>
        </w:rPr>
      </w:r>
      <w:r/>
    </w:p>
    <w:p>
      <w:pPr>
        <w:pStyle w:val="926"/>
        <w:jc w:val="center"/>
        <w:rPr>
          <w:rFonts w:hint="eastAsia" w:ascii="宋体" w:hAnsi="宋体"/>
          <w:b/>
          <w:color w:val="000000"/>
          <w:sz w:val="72"/>
          <w:szCs w:val="21"/>
        </w:rPr>
      </w:pPr>
      <w:r/>
      <w:bookmarkStart w:id="187" w:name="_Hlt26955039"/>
      <w:r/>
      <w:bookmarkEnd w:id="187"/>
      <w:r/>
      <w:bookmarkStart w:id="188" w:name="_Hlt26671244"/>
      <w:r/>
      <w:bookmarkEnd w:id="188"/>
      <w:r/>
      <w:bookmarkStart w:id="189" w:name="_Toc49090576"/>
      <w:r/>
      <w:bookmarkStart w:id="190" w:name="_Toc26554094"/>
      <w:r/>
      <w:bookmarkStart w:id="191" w:name="_Toc120614282"/>
      <w:r>
        <w:rPr>
          <w:rFonts w:hint="eastAsia" w:ascii="宋体" w:hAnsi="宋体"/>
          <w:b/>
          <w:color w:val="000000"/>
          <w:sz w:val="72"/>
          <w:szCs w:val="21"/>
        </w:rPr>
      </w:r>
      <w:r/>
    </w:p>
    <w:p>
      <w:pPr>
        <w:pStyle w:val="926"/>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26"/>
        <w:jc w:val="center"/>
        <w:rPr>
          <w:rFonts w:hint="eastAsia" w:ascii="宋体" w:hAnsi="宋体"/>
          <w:b/>
          <w:color w:val="000000"/>
          <w:sz w:val="36"/>
          <w:szCs w:val="21"/>
        </w:rPr>
      </w:pPr>
      <w:r>
        <w:rPr>
          <w:rFonts w:hint="eastAsia" w:ascii="宋体" w:hAnsi="宋体"/>
          <w:b/>
          <w:color w:val="000000"/>
          <w:sz w:val="36"/>
          <w:szCs w:val="21"/>
        </w:rPr>
      </w:r>
      <w:r/>
    </w:p>
    <w:p>
      <w:pPr>
        <w:pStyle w:val="926"/>
        <w:jc w:val="center"/>
        <w:rPr>
          <w:rFonts w:hint="eastAsia" w:ascii="宋体" w:hAnsi="宋体"/>
          <w:b/>
          <w:color w:val="000000"/>
          <w:sz w:val="36"/>
          <w:szCs w:val="21"/>
        </w:rPr>
      </w:pPr>
      <w:r>
        <w:rPr>
          <w:rFonts w:hint="eastAsia" w:ascii="宋体" w:hAnsi="宋体"/>
          <w:b/>
          <w:color w:val="000000"/>
          <w:sz w:val="36"/>
          <w:szCs w:val="21"/>
        </w:rPr>
      </w:r>
      <w:r/>
    </w:p>
    <w:p>
      <w:pPr>
        <w:pStyle w:val="926"/>
        <w:jc w:val="center"/>
        <w:rPr>
          <w:rFonts w:hint="eastAsia" w:ascii="宋体" w:hAnsi="宋体"/>
          <w:b/>
          <w:color w:val="000000"/>
          <w:sz w:val="36"/>
          <w:szCs w:val="21"/>
        </w:rPr>
      </w:pPr>
      <w:r>
        <w:rPr>
          <w:rFonts w:hint="eastAsia" w:ascii="宋体" w:hAnsi="宋体"/>
          <w:b/>
          <w:color w:val="000000"/>
          <w:sz w:val="36"/>
          <w:szCs w:val="21"/>
        </w:rPr>
      </w:r>
      <w:r/>
    </w:p>
    <w:p>
      <w:pPr>
        <w:pStyle w:val="926"/>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26"/>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6"/>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26"/>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6"/>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26"/>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26"/>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26"/>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26"/>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26"/>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26"/>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26"/>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26"/>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26"/>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26"/>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26"/>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26"/>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26"/>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26"/>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26"/>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26"/>
        <w:ind w:firstLine="480"/>
        <w:spacing w:line="400" w:lineRule="exact"/>
        <w:rPr>
          <w:rFonts w:hint="eastAsia" w:ascii="宋体" w:hAnsi="宋体"/>
          <w:sz w:val="24"/>
          <w:szCs w:val="21"/>
          <w:highlight w:val="yellow"/>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highlight w:val="yellow"/>
        </w:rPr>
      </w:r>
      <w:r/>
    </w:p>
    <w:p>
      <w:pPr>
        <w:pStyle w:val="926"/>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26"/>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rPr>
          <w:rFonts w:ascii="宋体" w:hAnsi="宋体"/>
          <w:sz w:val="24"/>
          <w:szCs w:val="24"/>
        </w:rPr>
      </w:r>
      <w:r/>
    </w:p>
    <w:p>
      <w:pPr>
        <w:pStyle w:val="926"/>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26"/>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26"/>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26"/>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26"/>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26"/>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rPr>
          <w:rFonts w:hint="eastAsia" w:ascii="宋体" w:hAnsi="宋体" w:eastAsia="宋体" w:cs="Times New Roman"/>
          <w:sz w:val="24"/>
          <w:szCs w:val="21"/>
          <w:lang w:val="en-US" w:eastAsia="zh-CN"/>
        </w:rPr>
      </w:r>
      <w:r/>
    </w:p>
    <w:p>
      <w:pPr>
        <w:pStyle w:val="926"/>
        <w:ind w:firstLine="480"/>
        <w:spacing w:line="400" w:lineRule="exact"/>
        <w:rPr>
          <w:rFonts w:hint="eastAsia" w:ascii="宋体" w:hAnsi="宋体"/>
          <w:sz w:val="24"/>
          <w:szCs w:val="21"/>
        </w:rPr>
      </w:pPr>
      <w:r>
        <w:rPr>
          <w:rFonts w:hint="eastAsia" w:ascii="宋体" w:hAnsi="宋体"/>
          <w:sz w:val="24"/>
          <w:szCs w:val="21"/>
        </w:rPr>
      </w:r>
      <w:r/>
    </w:p>
    <w:p>
      <w:pPr>
        <w:pStyle w:val="926"/>
        <w:ind w:left="480"/>
        <w:rPr>
          <w:rFonts w:ascii="宋体" w:hAnsi="宋体"/>
          <w:b/>
          <w:sz w:val="24"/>
          <w:szCs w:val="21"/>
        </w:rPr>
      </w:pPr>
      <w:r>
        <w:rPr>
          <w:rFonts w:ascii="宋体" w:hAnsi="宋体"/>
          <w:b/>
          <w:sz w:val="24"/>
          <w:szCs w:val="21"/>
        </w:rPr>
      </w:r>
      <w:r/>
    </w:p>
    <w:p>
      <w:pPr>
        <w:pStyle w:val="926"/>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26"/>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26"/>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26"/>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26"/>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26"/>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26"/>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26"/>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26"/>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26"/>
        <w:rPr>
          <w:rFonts w:ascii="宋体" w:hAnsi="宋体"/>
          <w:sz w:val="24"/>
          <w:szCs w:val="24"/>
        </w:rPr>
      </w:pPr>
      <w:r>
        <w:rPr>
          <w:rFonts w:ascii="宋体" w:hAnsi="宋体"/>
          <w:sz w:val="24"/>
          <w:szCs w:val="24"/>
        </w:rPr>
      </w:r>
      <w:r/>
    </w:p>
    <w:p>
      <w:pPr>
        <w:pStyle w:val="926"/>
        <w:jc w:val="both"/>
        <w:rPr>
          <w:rFonts w:hint="eastAsia" w:ascii="宋体" w:hAnsi="宋体"/>
          <w:b/>
          <w:sz w:val="24"/>
          <w:szCs w:val="24"/>
          <w:lang w:val="en-US" w:eastAsia="zh-CN"/>
        </w:rPr>
      </w:pPr>
      <w:r>
        <w:rPr>
          <w:rFonts w:hint="eastAsia" w:ascii="宋体" w:hAnsi="宋体"/>
          <w:b/>
          <w:sz w:val="24"/>
          <w:szCs w:val="24"/>
          <w:lang w:val="en-US" w:eastAsia="zh-CN"/>
        </w:rPr>
      </w:r>
      <w:r/>
    </w:p>
    <w:p>
      <w:pPr>
        <w:pStyle w:val="926"/>
        <w:jc w:val="center"/>
        <w:rPr>
          <w:rFonts w:ascii="宋体" w:hAnsi="宋体"/>
          <w:b/>
          <w:sz w:val="24"/>
          <w:szCs w:val="24"/>
        </w:rPr>
      </w:pPr>
      <w:r>
        <w:rPr>
          <w:rFonts w:ascii="宋体" w:hAnsi="宋体"/>
          <w:b/>
          <w:sz w:val="24"/>
          <w:szCs w:val="24"/>
        </w:rPr>
      </w:r>
      <w:r/>
    </w:p>
    <w:p>
      <w:pPr>
        <w:pStyle w:val="926"/>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26"/>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26"/>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26"/>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26"/>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26"/>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26"/>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26"/>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6"/>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6"/>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26"/>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6"/>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26"/>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9263" w:type="dxa"/>
            <w:vAlign w:val="top"/>
            <w:textDirection w:val="lrTb"/>
            <w:noWrap w:val="false"/>
          </w:tcPr>
          <w:p>
            <w:pPr>
              <w:pStyle w:val="998"/>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2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26"/>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26"/>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26"/>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26"/>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26"/>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26"/>
        <w:jc w:val="center"/>
        <w:rPr>
          <w:rFonts w:hint="eastAsia" w:ascii="宋体" w:hAnsi="宋体"/>
          <w:b/>
          <w:sz w:val="24"/>
          <w:szCs w:val="24"/>
        </w:rPr>
      </w:pPr>
      <w:r>
        <w:rPr>
          <w:rFonts w:hint="eastAsia" w:ascii="宋体" w:hAnsi="宋体"/>
          <w:b/>
          <w:sz w:val="24"/>
          <w:szCs w:val="24"/>
        </w:rPr>
      </w:r>
      <w:r/>
    </w:p>
    <w:p>
      <w:pPr>
        <w:pStyle w:val="926"/>
        <w:jc w:val="center"/>
        <w:rPr>
          <w:rFonts w:hint="eastAsia" w:ascii="宋体" w:hAnsi="宋体"/>
          <w:b/>
          <w:sz w:val="24"/>
          <w:szCs w:val="24"/>
        </w:rPr>
      </w:pPr>
      <w:r>
        <w:rPr>
          <w:rFonts w:hint="eastAsia" w:ascii="宋体" w:hAnsi="宋体"/>
          <w:b/>
          <w:sz w:val="24"/>
          <w:szCs w:val="24"/>
        </w:rPr>
      </w:r>
      <w:r/>
    </w:p>
    <w:p>
      <w:pPr>
        <w:pStyle w:val="926"/>
        <w:jc w:val="center"/>
        <w:rPr>
          <w:rFonts w:hint="eastAsia" w:ascii="宋体" w:hAnsi="宋体"/>
          <w:b/>
          <w:sz w:val="24"/>
          <w:szCs w:val="24"/>
        </w:rPr>
      </w:pPr>
      <w:r>
        <w:rPr>
          <w:rFonts w:hint="eastAsia" w:ascii="宋体" w:hAnsi="宋体"/>
          <w:b/>
          <w:sz w:val="24"/>
          <w:szCs w:val="24"/>
        </w:rPr>
      </w:r>
      <w:r/>
    </w:p>
    <w:p>
      <w:pPr>
        <w:pStyle w:val="926"/>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r>
    </w:tbl>
    <w:p>
      <w:pPr>
        <w:pStyle w:val="926"/>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6"/>
        <w:spacing w:line="400" w:lineRule="exact"/>
        <w:rPr>
          <w:rFonts w:ascii="宋体" w:hAnsi="宋体"/>
          <w:sz w:val="24"/>
          <w:szCs w:val="24"/>
        </w:rPr>
      </w:pPr>
      <w:r>
        <w:rPr>
          <w:rFonts w:ascii="宋体" w:hAnsi="宋体"/>
          <w:sz w:val="24"/>
          <w:szCs w:val="24"/>
        </w:rPr>
      </w:r>
      <w:r/>
    </w:p>
    <w:p>
      <w:pPr>
        <w:pStyle w:val="92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6"/>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26"/>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6"/>
              <w:jc w:val="center"/>
              <w:spacing w:line="400" w:lineRule="exact"/>
              <w:rPr>
                <w:rFonts w:hint="eastAsia" w:ascii="宋体" w:hAnsi="宋体"/>
                <w:sz w:val="24"/>
                <w:szCs w:val="24"/>
              </w:rPr>
            </w:pPr>
            <w:r>
              <w:rPr>
                <w:rFonts w:hint="eastAsia" w:ascii="宋体" w:hAnsi="宋体"/>
                <w:sz w:val="24"/>
                <w:szCs w:val="24"/>
              </w:rPr>
            </w:r>
            <w:r/>
          </w:p>
        </w:tc>
      </w:tr>
    </w:tbl>
    <w:p>
      <w:pPr>
        <w:pStyle w:val="926"/>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6"/>
        <w:spacing w:line="400" w:lineRule="exact"/>
        <w:rPr>
          <w:rFonts w:ascii="宋体" w:hAnsi="宋体"/>
          <w:sz w:val="24"/>
          <w:szCs w:val="24"/>
        </w:rPr>
      </w:pPr>
      <w:r>
        <w:rPr>
          <w:rFonts w:ascii="宋体" w:hAnsi="宋体"/>
          <w:sz w:val="24"/>
          <w:szCs w:val="24"/>
        </w:rPr>
      </w:r>
      <w:r/>
    </w:p>
    <w:p>
      <w:pPr>
        <w:pStyle w:val="92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6"/>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26"/>
        <w:rPr>
          <w:rFonts w:hint="eastAsia" w:ascii="宋体" w:hAnsi="宋体"/>
          <w:b/>
          <w:sz w:val="24"/>
          <w:szCs w:val="21"/>
        </w:rPr>
      </w:pPr>
      <w:r>
        <w:rPr>
          <w:rFonts w:hint="eastAsia" w:ascii="宋体" w:hAnsi="宋体"/>
          <w:b/>
          <w:sz w:val="24"/>
          <w:szCs w:val="21"/>
        </w:rPr>
      </w:r>
      <w:r/>
    </w:p>
    <w:p>
      <w:pPr>
        <w:pStyle w:val="926"/>
        <w:ind w:left="480"/>
        <w:rPr>
          <w:rFonts w:ascii="宋体" w:hAnsi="宋体"/>
          <w:b/>
          <w:color w:val="000000"/>
          <w:sz w:val="24"/>
          <w:szCs w:val="21"/>
        </w:rPr>
      </w:pPr>
      <w:r>
        <w:rPr>
          <w:rFonts w:ascii="宋体" w:hAnsi="宋体"/>
          <w:b/>
          <w:color w:val="000000"/>
          <w:sz w:val="24"/>
          <w:szCs w:val="21"/>
        </w:rPr>
      </w:r>
      <w:r/>
    </w:p>
    <w:p>
      <w:pPr>
        <w:pStyle w:val="926"/>
        <w:ind w:left="480"/>
        <w:rPr>
          <w:rFonts w:hint="eastAsia" w:ascii="宋体" w:hAnsi="宋体"/>
          <w:b/>
          <w:color w:val="000000"/>
          <w:sz w:val="24"/>
          <w:szCs w:val="21"/>
        </w:rPr>
      </w:pPr>
      <w:r>
        <w:rPr>
          <w:rFonts w:hint="eastAsia" w:ascii="宋体" w:hAnsi="宋体"/>
          <w:b/>
          <w:color w:val="000000"/>
          <w:sz w:val="24"/>
          <w:szCs w:val="21"/>
        </w:rPr>
      </w:r>
      <w:r/>
    </w:p>
    <w:p>
      <w:pPr>
        <w:pStyle w:val="926"/>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2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2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2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26"/>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26"/>
        <w:ind w:left="480"/>
        <w:rPr>
          <w:rFonts w:ascii="宋体" w:hAnsi="宋体"/>
          <w:b/>
          <w:color w:val="000000"/>
          <w:sz w:val="24"/>
          <w:szCs w:val="21"/>
        </w:rPr>
      </w:pPr>
      <w:r>
        <w:rPr>
          <w:rFonts w:ascii="宋体" w:hAnsi="宋体"/>
          <w:b/>
          <w:color w:val="000000"/>
          <w:sz w:val="24"/>
          <w:szCs w:val="21"/>
        </w:rPr>
      </w:r>
      <w:r/>
    </w:p>
    <w:p>
      <w:pPr>
        <w:pStyle w:val="926"/>
        <w:ind w:left="480"/>
        <w:rPr>
          <w:rFonts w:ascii="宋体" w:hAnsi="宋体"/>
          <w:b/>
          <w:color w:val="000000"/>
          <w:sz w:val="24"/>
          <w:szCs w:val="21"/>
        </w:rPr>
      </w:pPr>
      <w:r>
        <w:rPr>
          <w:rFonts w:ascii="宋体" w:hAnsi="宋体"/>
          <w:b/>
          <w:color w:val="000000"/>
          <w:sz w:val="24"/>
          <w:szCs w:val="21"/>
        </w:rPr>
      </w:r>
      <w:r/>
    </w:p>
    <w:p>
      <w:pPr>
        <w:pStyle w:val="926"/>
        <w:ind w:left="480"/>
        <w:rPr>
          <w:rFonts w:ascii="宋体" w:hAnsi="宋体"/>
          <w:b/>
          <w:color w:val="000000"/>
          <w:sz w:val="24"/>
          <w:szCs w:val="21"/>
        </w:rPr>
      </w:pPr>
      <w:r>
        <w:rPr>
          <w:rFonts w:ascii="宋体" w:hAnsi="宋体"/>
          <w:b/>
          <w:color w:val="000000"/>
          <w:sz w:val="24"/>
          <w:szCs w:val="21"/>
        </w:rPr>
      </w:r>
      <w:r/>
    </w:p>
    <w:p>
      <w:pPr>
        <w:pStyle w:val="926"/>
        <w:ind w:left="480"/>
        <w:rPr>
          <w:rFonts w:hint="eastAsia" w:ascii="宋体" w:hAnsi="宋体"/>
          <w:b/>
          <w:color w:val="000000"/>
          <w:sz w:val="24"/>
          <w:szCs w:val="21"/>
        </w:rPr>
      </w:pPr>
      <w:r>
        <w:rPr>
          <w:rFonts w:hint="eastAsia" w:ascii="宋体" w:hAnsi="宋体"/>
          <w:b/>
          <w:color w:val="000000"/>
          <w:sz w:val="24"/>
          <w:szCs w:val="21"/>
        </w:rPr>
      </w:r>
      <w:r/>
    </w:p>
    <w:p>
      <w:pPr>
        <w:pStyle w:val="926"/>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26"/>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26"/>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9"/>
      <w:r/>
      <w:bookmarkEnd w:id="190"/>
      <w:r/>
      <w:bookmarkEnd w:id="191"/>
      <w:r/>
      <w:bookmarkStart w:id="192" w:name="_Toc120614284"/>
      <w:r>
        <w:rPr>
          <w:rFonts w:hint="eastAsia" w:ascii="宋体" w:hAnsi="宋体"/>
          <w:bCs/>
          <w:color w:val="000000"/>
          <w:sz w:val="24"/>
          <w:szCs w:val="21"/>
        </w:rPr>
      </w:r>
      <w:r/>
    </w:p>
    <w:p>
      <w:pPr>
        <w:pStyle w:val="926"/>
        <w:spacing w:line="460" w:lineRule="exact"/>
        <w:rPr>
          <w:rFonts w:hint="eastAsia" w:ascii="宋体" w:hAnsi="宋体"/>
          <w:b/>
          <w:color w:val="000000"/>
          <w:sz w:val="24"/>
          <w:szCs w:val="21"/>
        </w:rPr>
      </w:pPr>
      <w:r>
        <w:rPr>
          <w:rFonts w:hint="eastAsia" w:ascii="宋体" w:hAnsi="宋体"/>
          <w:b/>
          <w:color w:val="000000"/>
          <w:sz w:val="24"/>
          <w:szCs w:val="21"/>
        </w:rPr>
      </w:r>
      <w:r/>
    </w:p>
    <w:p>
      <w:pPr>
        <w:pStyle w:val="926"/>
        <w:ind w:firstLine="480"/>
        <w:spacing w:line="460" w:lineRule="exact"/>
        <w:rPr>
          <w:rFonts w:ascii="宋体" w:hAnsi="宋体"/>
          <w:b/>
          <w:color w:val="000000"/>
          <w:sz w:val="24"/>
          <w:szCs w:val="21"/>
        </w:rPr>
      </w:pPr>
      <w:r>
        <w:rPr>
          <w:rFonts w:ascii="宋体" w:hAnsi="宋体"/>
          <w:b/>
          <w:color w:val="000000"/>
          <w:sz w:val="24"/>
          <w:szCs w:val="21"/>
        </w:rPr>
      </w:r>
      <w:r/>
    </w:p>
    <w:p>
      <w:pPr>
        <w:pStyle w:val="926"/>
        <w:ind w:firstLine="480"/>
        <w:spacing w:line="460" w:lineRule="exact"/>
        <w:rPr>
          <w:rFonts w:ascii="宋体" w:hAnsi="宋体"/>
          <w:b/>
          <w:color w:val="000000"/>
          <w:sz w:val="24"/>
          <w:szCs w:val="21"/>
        </w:rPr>
      </w:pPr>
      <w:r>
        <w:rPr>
          <w:rFonts w:ascii="宋体" w:hAnsi="宋体"/>
          <w:b/>
          <w:color w:val="000000"/>
          <w:sz w:val="24"/>
          <w:szCs w:val="21"/>
        </w:rPr>
      </w:r>
      <w:r/>
    </w:p>
    <w:p>
      <w:pPr>
        <w:pStyle w:val="926"/>
        <w:ind w:firstLine="480"/>
        <w:spacing w:line="460" w:lineRule="exact"/>
        <w:rPr>
          <w:rFonts w:ascii="宋体" w:hAnsi="宋体"/>
          <w:b/>
          <w:color w:val="000000"/>
          <w:sz w:val="24"/>
          <w:szCs w:val="21"/>
        </w:rPr>
      </w:pPr>
      <w:r>
        <w:rPr>
          <w:rFonts w:ascii="宋体" w:hAnsi="宋体"/>
          <w:b/>
          <w:color w:val="000000"/>
          <w:sz w:val="24"/>
          <w:szCs w:val="21"/>
        </w:rPr>
      </w:r>
      <w:r/>
    </w:p>
    <w:p>
      <w:pPr>
        <w:pStyle w:val="926"/>
        <w:ind w:firstLine="480"/>
        <w:spacing w:line="460" w:lineRule="exact"/>
        <w:rPr>
          <w:rFonts w:ascii="宋体" w:hAnsi="宋体"/>
          <w:b/>
          <w:color w:val="000000"/>
          <w:sz w:val="24"/>
          <w:szCs w:val="21"/>
        </w:rPr>
      </w:pPr>
      <w:r>
        <w:rPr>
          <w:rFonts w:ascii="宋体" w:hAnsi="宋体"/>
          <w:b/>
          <w:color w:val="000000"/>
          <w:sz w:val="24"/>
          <w:szCs w:val="21"/>
        </w:rPr>
      </w:r>
      <w:r/>
    </w:p>
    <w:p>
      <w:pPr>
        <w:pStyle w:val="926"/>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26"/>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26"/>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26"/>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6"/>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6"/>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26"/>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26"/>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6"/>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3" w:name="_格式3__银行出具的资信证明"/>
      <w:r/>
      <w:bookmarkEnd w:id="193"/>
      <w:r/>
      <w:bookmarkStart w:id="194" w:name="_Hlt26955070"/>
      <w:r/>
      <w:bookmarkEnd w:id="194"/>
      <w:r/>
      <w:bookmarkStart w:id="195" w:name="_Hlt26671380"/>
      <w:r/>
      <w:bookmarkEnd w:id="195"/>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26"/>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26"/>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26"/>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2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2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2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2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2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w:t>
      </w:r>
      <w:r>
        <w:rPr>
          <w:rFonts w:hint="eastAsia" w:ascii="宋体" w:hAnsi="宋体"/>
          <w:color w:val="000000"/>
          <w:sz w:val="24"/>
          <w:szCs w:val="21"/>
        </w:rPr>
      </w:r>
      <w:r/>
    </w:p>
    <w:p>
      <w:pPr>
        <w:pStyle w:val="92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2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2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26"/>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2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2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2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2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2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2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26"/>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供应商全称（加盖CA电子公章）：</w:t>
      </w:r>
      <w:r>
        <w:rPr>
          <w:rFonts w:hint="eastAsia" w:ascii="宋体" w:hAnsi="宋体"/>
          <w:color w:val="000000"/>
          <w:sz w:val="24"/>
          <w:szCs w:val="21"/>
        </w:rPr>
      </w:r>
      <w:r/>
    </w:p>
    <w:p>
      <w:pPr>
        <w:pStyle w:val="926"/>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26"/>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6"/>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6"/>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6"/>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26"/>
        <w:spacing w:line="560" w:lineRule="exact"/>
        <w:rPr>
          <w:rFonts w:ascii="宋体" w:hAnsi="宋体"/>
          <w:b/>
          <w:color w:val="ff0000"/>
          <w:sz w:val="24"/>
          <w:szCs w:val="21"/>
        </w:rPr>
      </w:pPr>
      <w:r>
        <w:rPr>
          <w:rFonts w:ascii="宋体" w:hAnsi="宋体"/>
          <w:b/>
          <w:color w:val="ff0000"/>
          <w:sz w:val="24"/>
          <w:szCs w:val="21"/>
        </w:rPr>
      </w:r>
      <w:r/>
    </w:p>
    <w:p>
      <w:pPr>
        <w:pStyle w:val="926"/>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26"/>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26"/>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26"/>
        <w:ind w:right="720"/>
        <w:spacing w:line="400" w:lineRule="exact"/>
        <w:rPr>
          <w:rFonts w:hint="eastAsia" w:ascii="宋体" w:hAnsi="宋体"/>
          <w:sz w:val="24"/>
          <w:szCs w:val="24"/>
        </w:rPr>
      </w:pPr>
      <w:r>
        <w:rPr>
          <w:rFonts w:hint="eastAsia" w:ascii="宋体" w:hAnsi="宋体"/>
          <w:sz w:val="24"/>
          <w:szCs w:val="24"/>
        </w:rPr>
      </w:r>
      <w:r/>
    </w:p>
    <w:p>
      <w:pPr>
        <w:pStyle w:val="926"/>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26"/>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26"/>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26"/>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26"/>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26"/>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26"/>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26"/>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26"/>
        <w:ind w:firstLine="480"/>
        <w:spacing w:line="400" w:lineRule="exact"/>
        <w:rPr>
          <w:rFonts w:ascii="宋体" w:hAnsi="宋体"/>
          <w:sz w:val="24"/>
          <w:szCs w:val="21"/>
        </w:rPr>
      </w:pPr>
      <w:r>
        <w:rPr>
          <w:rFonts w:ascii="宋体" w:hAnsi="宋体"/>
          <w:sz w:val="24"/>
          <w:szCs w:val="21"/>
        </w:rPr>
      </w:r>
      <w:r/>
    </w:p>
    <w:p>
      <w:pPr>
        <w:pStyle w:val="926"/>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26"/>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26"/>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26"/>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26"/>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26"/>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26"/>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26"/>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26"/>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26"/>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26"/>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26"/>
        <w:ind w:firstLine="645"/>
        <w:spacing w:line="400" w:lineRule="exact"/>
        <w:rPr>
          <w:rFonts w:hint="eastAsia" w:ascii="宋体" w:hAnsi="宋体"/>
          <w:sz w:val="24"/>
          <w:szCs w:val="21"/>
        </w:rPr>
      </w:pPr>
      <w:r>
        <w:rPr>
          <w:rFonts w:hint="eastAsia" w:ascii="宋体" w:hAnsi="宋体"/>
          <w:sz w:val="24"/>
          <w:szCs w:val="21"/>
        </w:rPr>
      </w:r>
      <w:r/>
    </w:p>
    <w:p>
      <w:pPr>
        <w:pStyle w:val="926"/>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26"/>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26"/>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26"/>
        <w:ind w:firstLine="645"/>
        <w:spacing w:line="400" w:lineRule="exact"/>
        <w:rPr>
          <w:rFonts w:ascii="宋体" w:hAnsi="宋体"/>
          <w:sz w:val="24"/>
          <w:szCs w:val="21"/>
        </w:rPr>
      </w:pPr>
      <w:r>
        <w:rPr>
          <w:rFonts w:ascii="宋体" w:hAnsi="宋体"/>
          <w:sz w:val="24"/>
          <w:szCs w:val="21"/>
        </w:rPr>
      </w:r>
      <w:r/>
    </w:p>
    <w:p>
      <w:pPr>
        <w:pStyle w:val="926"/>
        <w:ind w:firstLine="645"/>
        <w:spacing w:line="400" w:lineRule="exact"/>
        <w:rPr>
          <w:rFonts w:ascii="宋体" w:hAnsi="宋体"/>
          <w:sz w:val="24"/>
          <w:szCs w:val="21"/>
        </w:rPr>
      </w:pPr>
      <w:r>
        <w:rPr>
          <w:rFonts w:ascii="宋体" w:hAnsi="宋体"/>
          <w:sz w:val="24"/>
          <w:szCs w:val="21"/>
        </w:rPr>
      </w:r>
      <w:r/>
    </w:p>
    <w:p>
      <w:pPr>
        <w:pStyle w:val="926"/>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26"/>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ascii="Times New Roman" w:hAnsi="Times New Roman"/>
          <w:color w:val="000000"/>
          <w:szCs w:val="21"/>
        </w:rPr>
      </w:pPr>
      <w:r>
        <w:rPr>
          <w:rFonts w:ascii="Times New Roman" w:hAnsi="Times New Roman"/>
          <w:color w:val="000000"/>
          <w:szCs w:val="21"/>
        </w:rPr>
      </w:r>
      <w:r/>
    </w:p>
    <w:p>
      <w:pPr>
        <w:pStyle w:val="926"/>
        <w:rPr>
          <w:rFonts w:hint="eastAsia" w:ascii="Times New Roman" w:hAnsi="Times New Roman"/>
          <w:color w:val="000000"/>
          <w:szCs w:val="21"/>
        </w:rPr>
      </w:pPr>
      <w:r>
        <w:rPr>
          <w:rFonts w:hint="eastAsia" w:ascii="Times New Roman" w:hAnsi="Times New Roman"/>
          <w:color w:val="000000"/>
          <w:szCs w:val="21"/>
        </w:rPr>
      </w:r>
      <w:r/>
    </w:p>
    <w:p>
      <w:pPr>
        <w:pStyle w:val="926"/>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2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26"/>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26"/>
        <w:spacing w:line="400" w:lineRule="exact"/>
        <w:rPr>
          <w:rFonts w:ascii="宋体" w:hAnsi="宋体"/>
          <w:color w:val="000000"/>
          <w:sz w:val="24"/>
          <w:szCs w:val="24"/>
        </w:rPr>
      </w:pPr>
      <w:r>
        <w:rPr>
          <w:rFonts w:ascii="宋体" w:hAnsi="宋体"/>
          <w:color w:val="000000"/>
          <w:sz w:val="24"/>
          <w:szCs w:val="24"/>
        </w:rPr>
      </w:r>
      <w:r/>
    </w:p>
    <w:p>
      <w:pPr>
        <w:pStyle w:val="92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26"/>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26"/>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p>
    <w:p>
      <w:pPr>
        <w:pStyle w:val="926"/>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998"/>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98"/>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55"/>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55"/>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55"/>
          <w:rFonts w:hint="eastAsia" w:ascii="宋体" w:hAnsi="宋体" w:eastAsia="宋体" w:cs="宋体"/>
          <w:i w:val="0"/>
          <w:iCs w:val="0"/>
          <w:caps w:val="0"/>
          <w:color w:val="000000"/>
          <w:spacing w:val="0"/>
          <w:sz w:val="24"/>
          <w:szCs w:val="24"/>
          <w:u w:val="single"/>
          <w:shd w:val="clear" w:color="auto" w:fill="ffffff"/>
        </w:rPr>
        <w:t xml:space="preserve">（厂名）</w:t>
      </w:r>
      <w:r>
        <w:rPr>
          <w:rStyle w:val="955"/>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55"/>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98"/>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55"/>
          <w:rFonts w:hint="eastAsia" w:ascii="宋体" w:hAnsi="宋体" w:eastAsia="宋体" w:cs="宋体"/>
          <w:i w:val="0"/>
          <w:iCs w:val="0"/>
          <w:caps w:val="0"/>
          <w:color w:val="000000"/>
          <w:spacing w:val="0"/>
          <w:sz w:val="24"/>
          <w:szCs w:val="24"/>
          <w:u w:val="single"/>
          <w:shd w:val="clear" w:color="auto" w:fill="ffffff"/>
        </w:rPr>
        <w:t xml:space="preserve">（产品名称</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55"/>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55"/>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55"/>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98"/>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98"/>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98"/>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98"/>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98"/>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98"/>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99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9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9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9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9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9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5"/>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26"/>
        <w:jc w:val="center"/>
        <w:rPr>
          <w:rFonts w:ascii="黑体" w:hAnsi="黑体" w:eastAsia="黑体"/>
          <w:b/>
          <w:color w:val="000000"/>
          <w:sz w:val="32"/>
          <w:szCs w:val="32"/>
        </w:rPr>
      </w:pPr>
      <w:r>
        <w:rPr>
          <w:rFonts w:ascii="黑体" w:hAnsi="黑体" w:eastAsia="黑体"/>
          <w:b/>
          <w:color w:val="000000"/>
          <w:sz w:val="32"/>
          <w:szCs w:val="32"/>
        </w:rPr>
      </w:r>
      <w:r/>
    </w:p>
    <w:p>
      <w:pPr>
        <w:pStyle w:val="926"/>
        <w:jc w:val="center"/>
        <w:rPr>
          <w:rFonts w:ascii="黑体" w:hAnsi="黑体" w:eastAsia="黑体"/>
          <w:b/>
          <w:color w:val="000000"/>
          <w:sz w:val="32"/>
          <w:szCs w:val="32"/>
        </w:rPr>
      </w:pPr>
      <w:r>
        <w:rPr>
          <w:rFonts w:ascii="黑体" w:hAnsi="黑体" w:eastAsia="黑体"/>
          <w:b/>
          <w:color w:val="000000"/>
          <w:sz w:val="32"/>
          <w:szCs w:val="32"/>
        </w:rPr>
      </w:r>
      <w:r/>
    </w:p>
    <w:p>
      <w:pPr>
        <w:pStyle w:val="926"/>
        <w:jc w:val="center"/>
        <w:rPr>
          <w:rFonts w:ascii="黑体" w:hAnsi="黑体" w:eastAsia="黑体"/>
          <w:b/>
          <w:color w:val="000000"/>
          <w:sz w:val="32"/>
          <w:szCs w:val="32"/>
        </w:rPr>
      </w:pPr>
      <w:r>
        <w:rPr>
          <w:rFonts w:ascii="黑体" w:hAnsi="黑体" w:eastAsia="黑体"/>
          <w:b/>
          <w:color w:val="000000"/>
          <w:sz w:val="32"/>
          <w:szCs w:val="32"/>
        </w:rPr>
      </w:r>
      <w:r/>
    </w:p>
    <w:p>
      <w:pPr>
        <w:pStyle w:val="926"/>
        <w:jc w:val="center"/>
        <w:rPr>
          <w:rFonts w:ascii="黑体" w:hAnsi="黑体" w:eastAsia="黑体"/>
          <w:b/>
          <w:color w:val="000000"/>
          <w:sz w:val="32"/>
          <w:szCs w:val="32"/>
        </w:rPr>
      </w:pPr>
      <w:r>
        <w:rPr>
          <w:rFonts w:ascii="黑体" w:hAnsi="黑体" w:eastAsia="黑体"/>
          <w:b/>
          <w:color w:val="000000"/>
          <w:sz w:val="32"/>
          <w:szCs w:val="32"/>
        </w:rPr>
      </w:r>
      <w:r/>
    </w:p>
    <w:p>
      <w:pPr>
        <w:pStyle w:val="92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6"/>
        <w:rPr>
          <w:rFonts w:hint="eastAsia" w:ascii="宋体" w:hAnsi="宋体" w:cs="仿宋"/>
          <w:b/>
          <w:bCs/>
          <w:color w:val="000000"/>
          <w:sz w:val="32"/>
          <w:szCs w:val="32"/>
        </w:rPr>
      </w:pPr>
      <w:r/>
      <w:bookmarkEnd w:id="192"/>
      <w:r>
        <w:rPr>
          <w:rFonts w:hint="eastAsia" w:ascii="宋体" w:hAnsi="宋体" w:cs="仿宋"/>
          <w:b/>
          <w:bCs/>
          <w:color w:val="000000"/>
          <w:sz w:val="32"/>
          <w:szCs w:val="32"/>
        </w:rPr>
      </w:r>
      <w:r/>
    </w:p>
    <w:p>
      <w:pPr>
        <w:pStyle w:val="926"/>
        <w:rPr>
          <w:rFonts w:hint="eastAsia" w:ascii="宋体" w:hAnsi="宋体" w:cs="仿宋"/>
          <w:b/>
          <w:bCs/>
          <w:color w:val="000000"/>
          <w:sz w:val="32"/>
          <w:szCs w:val="32"/>
        </w:rPr>
      </w:pPr>
      <w:r>
        <w:rPr>
          <w:rFonts w:hint="eastAsia" w:ascii="宋体" w:hAnsi="宋体" w:cs="仿宋"/>
          <w:b/>
          <w:bCs/>
          <w:color w:val="000000"/>
          <w:sz w:val="32"/>
          <w:szCs w:val="32"/>
        </w:rPr>
      </w:r>
      <w:r/>
    </w:p>
    <w:p>
      <w:pPr>
        <w:pStyle w:val="926"/>
        <w:rPr>
          <w:rFonts w:hint="eastAsia" w:ascii="宋体" w:hAnsi="宋体" w:cs="仿宋"/>
          <w:b/>
          <w:bCs/>
          <w:color w:val="000000"/>
          <w:sz w:val="32"/>
          <w:szCs w:val="32"/>
        </w:rPr>
      </w:pPr>
      <w:r>
        <w:rPr>
          <w:rFonts w:hint="eastAsia" w:ascii="宋体" w:hAnsi="宋体" w:cs="仿宋"/>
          <w:b/>
          <w:bCs/>
          <w:color w:val="000000"/>
          <w:sz w:val="32"/>
          <w:szCs w:val="32"/>
        </w:rPr>
      </w:r>
      <w:r/>
    </w:p>
    <w:p>
      <w:pPr>
        <w:pStyle w:val="926"/>
        <w:rPr>
          <w:rFonts w:hint="eastAsia" w:ascii="宋体" w:hAnsi="宋体" w:cs="仿宋"/>
          <w:b/>
          <w:bCs/>
          <w:color w:val="000000"/>
          <w:sz w:val="32"/>
          <w:szCs w:val="32"/>
        </w:rPr>
      </w:pPr>
      <w:r>
        <w:rPr>
          <w:rFonts w:hint="eastAsia" w:ascii="宋体" w:hAnsi="宋体" w:cs="仿宋"/>
          <w:b/>
          <w:bCs/>
          <w:color w:val="000000"/>
          <w:sz w:val="32"/>
          <w:szCs w:val="32"/>
        </w:rPr>
      </w:r>
      <w:r/>
    </w:p>
    <w:p>
      <w:pPr>
        <w:pStyle w:val="926"/>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26"/>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2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6"/>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6"/>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6"/>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2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6"/>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6"/>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2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6"/>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6"/>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2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6"/>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2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6"/>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26"/>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26"/>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2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6"/>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102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26"/>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1</w:t>
    </w:r>
    <w:r>
      <w:fldChar w:fldCharType="end"/>
    </w:r>
    <w:r>
      <w:rPr>
        <w:rStyle w:val="938"/>
      </w:rPr>
    </w:r>
    <w:r/>
  </w:p>
  <w:p>
    <w:pPr>
      <w:pStyle w:val="10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2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07"/>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6"/>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abstractNum w:abstractNumId="10">
    <w:multiLevelType w:val="hybridMultilevel"/>
    <w:lvl w:ilvl="0">
      <w:start w:val="1"/>
      <w:numFmt w:val="decimal"/>
      <w:isLgl w:val="false"/>
      <w:suff w:val="space"/>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8"/>
  </w:num>
  <w:num w:numId="3">
    <w:abstractNumId w:val="7"/>
  </w:num>
  <w:num w:numId="4">
    <w:abstractNumId w:val="10"/>
  </w:num>
  <w:num w:numId="5">
    <w:abstractNumId w:val="1"/>
  </w:num>
  <w:num w:numId="6">
    <w:abstractNumId w:val="6"/>
  </w:num>
  <w:num w:numId="7">
    <w:abstractNumId w:val="3"/>
  </w:num>
  <w:num w:numId="8">
    <w:abstractNumId w:val="2"/>
  </w:num>
  <w:num w:numId="9">
    <w:abstractNumId w:val="0"/>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1013"/>
    <w:link w:val="926"/>
    <w:qFormat/>
    <w:pPr>
      <w:jc w:val="both"/>
      <w:widowControl w:val="off"/>
    </w:pPr>
    <w:rPr>
      <w:sz w:val="21"/>
      <w:szCs w:val="22"/>
      <w:lang w:val="en-US" w:eastAsia="zh-CN" w:bidi="ar-SA"/>
    </w:rPr>
  </w:style>
  <w:style w:type="paragraph" w:styleId="927">
    <w:name w:val="标题 1"/>
    <w:basedOn w:val="926"/>
    <w:next w:val="926"/>
    <w:link w:val="947"/>
    <w:qFormat/>
    <w:pPr>
      <w:jc w:val="center"/>
      <w:keepNext/>
      <w:outlineLvl w:val="0"/>
    </w:pPr>
    <w:rPr>
      <w:rFonts w:ascii="楷体_GB2312" w:hAnsi="Times New Roman" w:eastAsia="楷体_GB2312" w:cs="Times New Roman"/>
      <w:sz w:val="28"/>
      <w:szCs w:val="28"/>
    </w:rPr>
  </w:style>
  <w:style w:type="paragraph" w:styleId="928">
    <w:name w:val="标题 2"/>
    <w:basedOn w:val="926"/>
    <w:next w:val="990"/>
    <w:link w:val="966"/>
    <w:qFormat/>
    <w:pPr>
      <w:jc w:val="center"/>
      <w:keepLines/>
      <w:keepNext/>
      <w:spacing w:before="260" w:after="260" w:line="416" w:lineRule="auto"/>
      <w:outlineLvl w:val="1"/>
    </w:pPr>
    <w:rPr>
      <w:rFonts w:ascii="Arial" w:hAnsi="Arial" w:eastAsia="幼圆" w:cs="Arial"/>
      <w:b/>
      <w:bCs/>
      <w:sz w:val="44"/>
      <w:szCs w:val="44"/>
    </w:rPr>
  </w:style>
  <w:style w:type="paragraph" w:styleId="929">
    <w:name w:val="标题 3"/>
    <w:basedOn w:val="926"/>
    <w:next w:val="990"/>
    <w:link w:val="946"/>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0">
    <w:name w:val="标题 4"/>
    <w:basedOn w:val="926"/>
    <w:next w:val="990"/>
    <w:link w:val="959"/>
    <w:qFormat/>
    <w:pPr>
      <w:keepLines/>
      <w:keepNext/>
      <w:spacing w:before="280" w:after="290" w:line="376" w:lineRule="auto"/>
      <w:outlineLvl w:val="3"/>
    </w:pPr>
    <w:rPr>
      <w:rFonts w:ascii="Arial" w:hAnsi="Arial" w:eastAsia="黑体" w:cs="Arial"/>
      <w:b/>
      <w:bCs/>
      <w:sz w:val="28"/>
      <w:szCs w:val="28"/>
    </w:rPr>
  </w:style>
  <w:style w:type="paragraph" w:styleId="931">
    <w:name w:val="标题 5"/>
    <w:basedOn w:val="926"/>
    <w:next w:val="990"/>
    <w:link w:val="941"/>
    <w:qFormat/>
    <w:pPr>
      <w:keepNext/>
      <w:outlineLvl w:val="4"/>
    </w:pPr>
    <w:rPr>
      <w:rFonts w:ascii="宋体" w:hAnsi="Times New Roman" w:eastAsia="宋体" w:cs="Times New Roman"/>
      <w:color w:val="000000"/>
      <w:sz w:val="28"/>
      <w:szCs w:val="28"/>
    </w:rPr>
  </w:style>
  <w:style w:type="paragraph" w:styleId="932">
    <w:name w:val="标题 6"/>
    <w:basedOn w:val="926"/>
    <w:next w:val="926"/>
    <w:link w:val="95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3">
    <w:name w:val="标题 7"/>
    <w:basedOn w:val="926"/>
    <w:next w:val="926"/>
    <w:link w:val="96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4">
    <w:name w:val="标题 8"/>
    <w:basedOn w:val="926"/>
    <w:next w:val="926"/>
    <w:link w:val="96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5">
    <w:name w:val="标题 9"/>
    <w:basedOn w:val="926"/>
    <w:next w:val="926"/>
    <w:link w:val="968"/>
    <w:qFormat/>
    <w:pPr>
      <w:numPr>
        <w:ilvl w:val="8"/>
        <w:numId w:val="1"/>
      </w:numPr>
      <w:keepLines/>
      <w:keepNext/>
      <w:spacing w:before="240" w:after="64" w:line="320" w:lineRule="auto"/>
      <w:outlineLvl w:val="8"/>
    </w:pPr>
    <w:rPr>
      <w:rFonts w:ascii="Arial" w:hAnsi="Arial" w:eastAsia="黑体" w:cs="Times New Roman"/>
      <w:szCs w:val="21"/>
    </w:rPr>
  </w:style>
  <w:style w:type="character" w:styleId="936">
    <w:name w:val="默认段落字体"/>
    <w:next w:val="936"/>
    <w:link w:val="926"/>
    <w:uiPriority w:val="1"/>
    <w:unhideWhenUsed/>
  </w:style>
  <w:style w:type="table" w:styleId="937">
    <w:name w:val="普通表格"/>
    <w:next w:val="937"/>
    <w:link w:val="926"/>
    <w:uiPriority w:val="99"/>
    <w:unhideWhenUsed/>
    <w:tblPr/>
  </w:style>
  <w:style w:type="character" w:styleId="938">
    <w:name w:val="页码"/>
    <w:next w:val="938"/>
    <w:link w:val="926"/>
  </w:style>
  <w:style w:type="character" w:styleId="939">
    <w:name w:val="正文文本缩进 3 Char"/>
    <w:next w:val="939"/>
    <w:link w:val="973"/>
    <w:rPr>
      <w:rFonts w:ascii="Arial" w:hAnsi="Arial" w:eastAsia="仿宋_GB2312" w:cs="Arial"/>
      <w:color w:val="ffff00"/>
      <w:sz w:val="32"/>
      <w:szCs w:val="32"/>
    </w:rPr>
  </w:style>
  <w:style w:type="character" w:styleId="940">
    <w:name w:val="文档结构图 Char"/>
    <w:next w:val="940"/>
    <w:link w:val="1003"/>
    <w:semiHidden/>
    <w:rPr>
      <w:rFonts w:ascii="Times New Roman" w:hAnsi="Times New Roman" w:eastAsia="宋体" w:cs="Times New Roman"/>
      <w:szCs w:val="21"/>
      <w:shd w:val="clear" w:color="auto" w:fill="000080"/>
    </w:rPr>
  </w:style>
  <w:style w:type="character" w:styleId="941">
    <w:name w:val="标题 5 Char"/>
    <w:next w:val="941"/>
    <w:link w:val="931"/>
    <w:rPr>
      <w:rFonts w:ascii="宋体" w:hAnsi="Times New Roman" w:eastAsia="宋体" w:cs="Times New Roman"/>
      <w:color w:val="000000"/>
      <w:sz w:val="28"/>
      <w:szCs w:val="28"/>
    </w:rPr>
  </w:style>
  <w:style w:type="character" w:styleId="942">
    <w:name w:val="font5 Char"/>
    <w:next w:val="942"/>
    <w:link w:val="926"/>
    <w:rPr>
      <w:rFonts w:ascii="宋体" w:hAnsi="宋体" w:eastAsia="宋体"/>
      <w:sz w:val="28"/>
      <w:szCs w:val="28"/>
      <w:lang w:val="en-US" w:eastAsia="zh-CN" w:bidi="ar-SA"/>
    </w:rPr>
  </w:style>
  <w:style w:type="character" w:styleId="943">
    <w:name w:val="纯文本 Char"/>
    <w:next w:val="943"/>
    <w:link w:val="1000"/>
    <w:rPr>
      <w:rFonts w:ascii="宋体" w:hAnsi="Courier New" w:eastAsia="宋体" w:cs="Courier New"/>
      <w:szCs w:val="21"/>
    </w:rPr>
  </w:style>
  <w:style w:type="character" w:styleId="944">
    <w:name w:val="页脚 Char"/>
    <w:next w:val="944"/>
    <w:link w:val="1026"/>
    <w:uiPriority w:val="99"/>
    <w:rPr>
      <w:rFonts w:ascii="Times New Roman" w:hAnsi="Times New Roman" w:eastAsia="宋体" w:cs="Times New Roman"/>
      <w:sz w:val="18"/>
      <w:szCs w:val="18"/>
    </w:rPr>
  </w:style>
  <w:style w:type="character" w:styleId="945">
    <w:name w:val="要点"/>
    <w:basedOn w:val="936"/>
    <w:next w:val="945"/>
    <w:link w:val="926"/>
    <w:qFormat/>
    <w:rPr>
      <w:b/>
      <w:bCs/>
    </w:rPr>
  </w:style>
  <w:style w:type="character" w:styleId="946">
    <w:name w:val="标题 3 Char"/>
    <w:next w:val="946"/>
    <w:link w:val="929"/>
    <w:rPr>
      <w:rFonts w:ascii="Times New Roman" w:hAnsi="Times New Roman" w:eastAsia="宋体" w:cs="Times New Roman"/>
      <w:b/>
      <w:bCs/>
      <w:sz w:val="32"/>
      <w:szCs w:val="32"/>
    </w:rPr>
  </w:style>
  <w:style w:type="character" w:styleId="947">
    <w:name w:val="标题 1 Char"/>
    <w:next w:val="947"/>
    <w:link w:val="927"/>
    <w:rPr>
      <w:rFonts w:ascii="楷体_GB2312" w:hAnsi="Times New Roman" w:eastAsia="楷体_GB2312" w:cs="Times New Roman"/>
      <w:sz w:val="28"/>
      <w:szCs w:val="28"/>
    </w:rPr>
  </w:style>
  <w:style w:type="character" w:styleId="948">
    <w:name w:val="批注文字 Char"/>
    <w:next w:val="948"/>
    <w:link w:val="1002"/>
    <w:uiPriority w:val="99"/>
    <w:semiHidden/>
  </w:style>
  <w:style w:type="character" w:styleId="949">
    <w:name w:val="批注框文本 Char"/>
    <w:next w:val="949"/>
    <w:link w:val="991"/>
    <w:semiHidden/>
    <w:rPr>
      <w:rFonts w:ascii="Times New Roman" w:hAnsi="Times New Roman" w:eastAsia="宋体" w:cs="Times New Roman"/>
      <w:sz w:val="18"/>
      <w:szCs w:val="18"/>
    </w:rPr>
  </w:style>
  <w:style w:type="character" w:styleId="950">
    <w:name w:val="已访问的超链接"/>
    <w:next w:val="950"/>
    <w:link w:val="926"/>
    <w:rPr>
      <w:color w:val="800080"/>
      <w:u w:val="single"/>
    </w:rPr>
  </w:style>
  <w:style w:type="character" w:styleId="951">
    <w:name w:val="标题 6 Char"/>
    <w:next w:val="951"/>
    <w:link w:val="932"/>
    <w:rPr>
      <w:rFonts w:ascii="Arial" w:hAnsi="Arial" w:eastAsia="黑体" w:cs="Times New Roman"/>
      <w:b/>
      <w:bCs/>
      <w:sz w:val="24"/>
      <w:szCs w:val="24"/>
    </w:rPr>
  </w:style>
  <w:style w:type="character" w:styleId="952">
    <w:name w:val="正文文本 3 Char"/>
    <w:next w:val="952"/>
    <w:link w:val="1028"/>
    <w:rPr>
      <w:rFonts w:ascii="仿宋_GB2312" w:hAnsi="Arial" w:eastAsia="仿宋_GB2312" w:cs="Times New Roman"/>
      <w:sz w:val="32"/>
      <w:szCs w:val="32"/>
    </w:rPr>
  </w:style>
  <w:style w:type="character" w:styleId="953">
    <w:name w:val="正文文本 Char"/>
    <w:next w:val="953"/>
    <w:link w:val="980"/>
    <w:rPr>
      <w:rFonts w:ascii="楷体_GB2312" w:hAnsi="Arial" w:eastAsia="楷体_GB2312" w:cs="Times New Roman"/>
      <w:sz w:val="28"/>
      <w:szCs w:val="28"/>
    </w:rPr>
  </w:style>
  <w:style w:type="character" w:styleId="954">
    <w:name w:val="页眉 Char"/>
    <w:next w:val="954"/>
    <w:link w:val="1001"/>
    <w:rPr>
      <w:rFonts w:ascii="Times New Roman" w:hAnsi="Times New Roman" w:eastAsia="宋体" w:cs="Times New Roman"/>
      <w:sz w:val="18"/>
      <w:szCs w:val="18"/>
    </w:rPr>
  </w:style>
  <w:style w:type="character" w:styleId="955">
    <w:name w:val="强调"/>
    <w:basedOn w:val="936"/>
    <w:next w:val="955"/>
    <w:link w:val="926"/>
    <w:qFormat/>
    <w:rPr>
      <w:i/>
    </w:rPr>
  </w:style>
  <w:style w:type="character" w:styleId="956">
    <w:name w:val="列出段落 Char,Bullet List Char,numbered Char,FooterText Char,List Paragraph1 Char,Paragraphe de liste1 Char"/>
    <w:next w:val="956"/>
    <w:link w:val="1017"/>
    <w:rPr>
      <w:rFonts w:ascii="Calibri" w:hAnsi="Calibri"/>
      <w:sz w:val="24"/>
      <w:szCs w:val="24"/>
      <w:lang w:eastAsia="en-US" w:bidi="en-US"/>
    </w:rPr>
  </w:style>
  <w:style w:type="character" w:styleId="957">
    <w:name w:val="超链接"/>
    <w:next w:val="957"/>
    <w:link w:val="926"/>
    <w:rPr>
      <w:color w:val="0000ff"/>
      <w:u w:val="single"/>
    </w:rPr>
  </w:style>
  <w:style w:type="character" w:styleId="958">
    <w:name w:val="批注主题 Char"/>
    <w:next w:val="958"/>
    <w:link w:val="994"/>
    <w:semiHidden/>
    <w:rPr>
      <w:rFonts w:ascii="Times New Roman" w:hAnsi="Times New Roman" w:eastAsia="宋体" w:cs="Times New Roman"/>
      <w:b/>
      <w:bCs/>
      <w:szCs w:val="21"/>
    </w:rPr>
  </w:style>
  <w:style w:type="character" w:styleId="959">
    <w:name w:val="标题 4 Char"/>
    <w:next w:val="959"/>
    <w:link w:val="930"/>
    <w:rPr>
      <w:rFonts w:ascii="Arial" w:hAnsi="Arial" w:eastAsia="黑体" w:cs="Arial"/>
      <w:b/>
      <w:bCs/>
      <w:sz w:val="28"/>
      <w:szCs w:val="28"/>
    </w:rPr>
  </w:style>
  <w:style w:type="character" w:styleId="960">
    <w:name w:val="标题 8 Char"/>
    <w:next w:val="960"/>
    <w:link w:val="934"/>
    <w:rPr>
      <w:rFonts w:ascii="Arial" w:hAnsi="Arial" w:eastAsia="黑体" w:cs="Times New Roman"/>
      <w:sz w:val="24"/>
      <w:szCs w:val="24"/>
    </w:rPr>
  </w:style>
  <w:style w:type="character" w:styleId="961">
    <w:name w:val="批注引用"/>
    <w:next w:val="961"/>
    <w:link w:val="926"/>
    <w:semiHidden/>
    <w:rPr>
      <w:sz w:val="21"/>
      <w:szCs w:val="21"/>
    </w:rPr>
  </w:style>
  <w:style w:type="character" w:styleId="962">
    <w:name w:val="正文文本缩进 2 Char"/>
    <w:next w:val="962"/>
    <w:link w:val="1005"/>
    <w:rPr>
      <w:rFonts w:ascii="Arial" w:hAnsi="Arial" w:eastAsia="仿宋_GB2312" w:cs="Arial"/>
      <w:sz w:val="32"/>
      <w:szCs w:val="32"/>
    </w:rPr>
  </w:style>
  <w:style w:type="character" w:styleId="963">
    <w:name w:val="标题 7 Char"/>
    <w:next w:val="963"/>
    <w:link w:val="933"/>
    <w:rPr>
      <w:rFonts w:ascii="Times New Roman" w:hAnsi="Times New Roman" w:eastAsia="宋体" w:cs="Times New Roman"/>
      <w:b/>
      <w:bCs/>
      <w:sz w:val="24"/>
      <w:szCs w:val="24"/>
    </w:rPr>
  </w:style>
  <w:style w:type="character" w:styleId="964">
    <w:name w:val="日期 Char"/>
    <w:next w:val="964"/>
    <w:link w:val="1022"/>
    <w:rPr>
      <w:rFonts w:ascii="Times New Roman" w:hAnsi="Times New Roman" w:eastAsia="宋体" w:cs="Times New Roman"/>
      <w:sz w:val="24"/>
      <w:szCs w:val="24"/>
    </w:rPr>
  </w:style>
  <w:style w:type="character" w:styleId="965">
    <w:name w:val="正文文本缩进 Char"/>
    <w:next w:val="965"/>
    <w:link w:val="978"/>
    <w:uiPriority w:val="99"/>
    <w:semiHidden/>
  </w:style>
  <w:style w:type="character" w:styleId="966">
    <w:name w:val="标题 2 Char"/>
    <w:next w:val="966"/>
    <w:link w:val="928"/>
    <w:rPr>
      <w:rFonts w:ascii="Arial" w:hAnsi="Arial" w:eastAsia="幼圆" w:cs="Arial"/>
      <w:b/>
      <w:bCs/>
      <w:sz w:val="44"/>
      <w:szCs w:val="44"/>
    </w:rPr>
  </w:style>
  <w:style w:type="character" w:styleId="967">
    <w:name w:val="正文缩进 Char"/>
    <w:next w:val="967"/>
    <w:link w:val="990"/>
    <w:rPr>
      <w:szCs w:val="21"/>
    </w:rPr>
  </w:style>
  <w:style w:type="character" w:styleId="968">
    <w:name w:val="标题 9 Char"/>
    <w:next w:val="968"/>
    <w:link w:val="935"/>
    <w:rPr>
      <w:rFonts w:ascii="Arial" w:hAnsi="Arial" w:eastAsia="黑体" w:cs="Times New Roman"/>
      <w:szCs w:val="21"/>
    </w:rPr>
  </w:style>
  <w:style w:type="character" w:styleId="969">
    <w:name w:val="正文文本 2 Char"/>
    <w:next w:val="969"/>
    <w:link w:val="988"/>
    <w:rPr>
      <w:rFonts w:ascii="楷体_GB2312" w:hAnsi="Times New Roman" w:eastAsia="楷体_GB2312" w:cs="Times New Roman"/>
      <w:sz w:val="28"/>
      <w:szCs w:val="28"/>
    </w:rPr>
  </w:style>
  <w:style w:type="character" w:styleId="970">
    <w:name w:val="正文首行缩进 Char"/>
    <w:next w:val="970"/>
    <w:link w:val="981"/>
    <w:rPr>
      <w:rFonts w:ascii="仿宋_GB2312" w:hAnsi="Times New Roman" w:eastAsia="仿宋_GB2312" w:cs="Times New Roman"/>
      <w:sz w:val="30"/>
      <w:szCs w:val="30"/>
    </w:rPr>
  </w:style>
  <w:style w:type="character" w:styleId="971">
    <w:name w:val="正文首行缩进 2 Char"/>
    <w:next w:val="971"/>
    <w:link w:val="979"/>
    <w:rPr>
      <w:rFonts w:ascii="宋体" w:hAnsi="宋体" w:eastAsia="宋体" w:cs="Times New Roman"/>
      <w:szCs w:val="20"/>
    </w:rPr>
  </w:style>
  <w:style w:type="character" w:styleId="972">
    <w:name w:val="二级目录 Char"/>
    <w:next w:val="972"/>
    <w:link w:val="1007"/>
    <w:rPr>
      <w:b/>
      <w:sz w:val="30"/>
      <w:szCs w:val="28"/>
    </w:rPr>
  </w:style>
  <w:style w:type="paragraph" w:styleId="973">
    <w:name w:val="正文文本缩进 3"/>
    <w:basedOn w:val="926"/>
    <w:next w:val="973"/>
    <w:link w:val="939"/>
    <w:pPr>
      <w:ind w:left="645" w:firstLine="645"/>
    </w:pPr>
    <w:rPr>
      <w:rFonts w:ascii="Arial" w:hAnsi="Arial" w:eastAsia="仿宋_GB2312" w:cs="Arial"/>
      <w:color w:val="ffff00"/>
      <w:sz w:val="32"/>
      <w:szCs w:val="32"/>
    </w:rPr>
  </w:style>
  <w:style w:type="paragraph" w:styleId="974">
    <w:name w:val="标题3"/>
    <w:basedOn w:val="926"/>
    <w:next w:val="926"/>
    <w:link w:val="926"/>
    <w:pPr>
      <w:ind w:firstLine="624"/>
      <w:spacing w:line="590" w:lineRule="atLeast"/>
    </w:pPr>
    <w:rPr>
      <w:rFonts w:ascii="方正黑体_GBK" w:hAnsi="Times New Roman" w:eastAsia="方正黑体_GBK" w:cs="Times New Roman"/>
      <w:sz w:val="32"/>
      <w:szCs w:val="32"/>
    </w:rPr>
  </w:style>
  <w:style w:type="paragraph" w:styleId="975">
    <w:name w:val=" Char Char Char Char Char Char Char Char Char Char"/>
    <w:basedOn w:val="926"/>
    <w:next w:val="975"/>
    <w:link w:val="926"/>
    <w:pPr>
      <w:spacing w:line="360" w:lineRule="auto"/>
    </w:pPr>
    <w:rPr>
      <w:rFonts w:ascii="Times New Roman" w:hAnsi="Times New Roman" w:eastAsia="宋体" w:cs="Times New Roman"/>
      <w:sz w:val="24"/>
      <w:szCs w:val="20"/>
    </w:rPr>
  </w:style>
  <w:style w:type="paragraph" w:styleId="976">
    <w:name w:val="目录 8"/>
    <w:basedOn w:val="926"/>
    <w:next w:val="926"/>
    <w:link w:val="926"/>
    <w:semiHidden/>
    <w:pPr>
      <w:ind w:left="1470"/>
      <w:jc w:val="left"/>
    </w:pPr>
    <w:rPr>
      <w:rFonts w:ascii="Times New Roman" w:hAnsi="Times New Roman" w:eastAsia="宋体" w:cs="Times New Roman"/>
      <w:szCs w:val="21"/>
    </w:rPr>
  </w:style>
  <w:style w:type="paragraph" w:styleId="977">
    <w:name w:val="xl29"/>
    <w:basedOn w:val="926"/>
    <w:next w:val="977"/>
    <w:link w:val="92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正文文本缩进"/>
    <w:basedOn w:val="926"/>
    <w:next w:val="978"/>
    <w:link w:val="965"/>
    <w:unhideWhenUsed/>
    <w:pPr>
      <w:ind w:left="420"/>
      <w:spacing w:after="120"/>
    </w:pPr>
  </w:style>
  <w:style w:type="paragraph" w:styleId="979">
    <w:name w:val="正文首行缩进 2"/>
    <w:basedOn w:val="978"/>
    <w:next w:val="979"/>
    <w:link w:val="971"/>
    <w:pPr>
      <w:ind w:left="0" w:firstLine="420"/>
      <w:spacing w:after="0" w:line="360" w:lineRule="auto"/>
    </w:pPr>
    <w:rPr>
      <w:rFonts w:ascii="宋体" w:hAnsi="宋体" w:eastAsia="宋体" w:cs="Times New Roman"/>
      <w:szCs w:val="20"/>
    </w:rPr>
  </w:style>
  <w:style w:type="paragraph" w:styleId="980">
    <w:name w:val="正文文本"/>
    <w:basedOn w:val="926"/>
    <w:next w:val="980"/>
    <w:link w:val="953"/>
    <w:rPr>
      <w:rFonts w:ascii="楷体_GB2312" w:hAnsi="Arial" w:eastAsia="楷体_GB2312" w:cs="Times New Roman"/>
      <w:sz w:val="28"/>
      <w:szCs w:val="28"/>
    </w:rPr>
  </w:style>
  <w:style w:type="paragraph" w:styleId="981">
    <w:name w:val="正文首行缩进"/>
    <w:basedOn w:val="926"/>
    <w:next w:val="981"/>
    <w:link w:val="970"/>
    <w:pPr>
      <w:ind w:firstLine="200"/>
      <w:spacing w:line="360" w:lineRule="auto"/>
    </w:pPr>
    <w:rPr>
      <w:rFonts w:ascii="仿宋_GB2312" w:hAnsi="Times New Roman" w:eastAsia="仿宋_GB2312" w:cs="Times New Roman"/>
      <w:sz w:val="30"/>
      <w:szCs w:val="30"/>
    </w:rPr>
  </w:style>
  <w:style w:type="paragraph" w:styleId="982">
    <w:name w:val="目录 7"/>
    <w:basedOn w:val="926"/>
    <w:next w:val="926"/>
    <w:link w:val="926"/>
    <w:semiHidden/>
    <w:pPr>
      <w:ind w:left="1260"/>
      <w:jc w:val="left"/>
    </w:pPr>
    <w:rPr>
      <w:rFonts w:ascii="Times New Roman" w:hAnsi="Times New Roman" w:eastAsia="宋体" w:cs="Times New Roman"/>
      <w:szCs w:val="21"/>
    </w:rPr>
  </w:style>
  <w:style w:type="paragraph" w:styleId="983">
    <w:name w:val="目录 4"/>
    <w:basedOn w:val="926"/>
    <w:next w:val="926"/>
    <w:link w:val="926"/>
    <w:semiHidden/>
    <w:pPr>
      <w:ind w:left="630"/>
      <w:jc w:val="left"/>
    </w:pPr>
    <w:rPr>
      <w:rFonts w:ascii="Times New Roman" w:hAnsi="Times New Roman" w:eastAsia="宋体" w:cs="Times New Roman"/>
      <w:szCs w:val="21"/>
    </w:rPr>
  </w:style>
  <w:style w:type="paragraph" w:styleId="984">
    <w:name w:val="列出段落"/>
    <w:basedOn w:val="926"/>
    <w:next w:val="984"/>
    <w:link w:val="926"/>
    <w:qFormat/>
    <w:pPr>
      <w:contextualSpacing/>
      <w:ind w:left="720"/>
      <w:jc w:val="left"/>
      <w:widowControl/>
    </w:pPr>
    <w:rPr>
      <w:rFonts w:ascii="Calibri" w:hAnsi="Calibri" w:eastAsia="宋体" w:cs="Times New Roman"/>
      <w:sz w:val="24"/>
      <w:szCs w:val="24"/>
      <w:lang w:eastAsia="en-US" w:bidi="en-US"/>
    </w:rPr>
  </w:style>
  <w:style w:type="paragraph" w:styleId="985">
    <w:name w:val="Char"/>
    <w:basedOn w:val="926"/>
    <w:next w:val="985"/>
    <w:link w:val="926"/>
    <w:pPr>
      <w:ind w:firstLine="200"/>
      <w:tabs>
        <w:tab w:val="left" w:pos="360" w:leader="none"/>
      </w:tabs>
    </w:pPr>
    <w:rPr>
      <w:rFonts w:ascii="Times New Roman" w:hAnsi="Times New Roman" w:eastAsia="宋体" w:cs="Times New Roman"/>
      <w:sz w:val="28"/>
      <w:szCs w:val="30"/>
    </w:rPr>
  </w:style>
  <w:style w:type="paragraph" w:styleId="986">
    <w:name w:val="xl28"/>
    <w:basedOn w:val="926"/>
    <w:next w:val="986"/>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7">
    <w:name w:val="Body Text(ch)"/>
    <w:basedOn w:val="926"/>
    <w:next w:val="980"/>
    <w:link w:val="926"/>
    <w:pPr>
      <w:spacing w:after="120"/>
    </w:pPr>
    <w:rPr>
      <w:rFonts w:ascii="宋体" w:hAnsi="Arial" w:eastAsia="宋体" w:cs="Times New Roman"/>
      <w:bCs/>
      <w:iCs/>
      <w:szCs w:val="24"/>
    </w:rPr>
  </w:style>
  <w:style w:type="paragraph" w:styleId="988">
    <w:name w:val="正文文本 2"/>
    <w:basedOn w:val="926"/>
    <w:next w:val="988"/>
    <w:link w:val="969"/>
    <w:pPr>
      <w:jc w:val="center"/>
      <w:widowControl/>
    </w:pPr>
    <w:rPr>
      <w:rFonts w:ascii="楷体_GB2312" w:hAnsi="Times New Roman" w:eastAsia="楷体_GB2312" w:cs="Times New Roman"/>
      <w:sz w:val="28"/>
      <w:szCs w:val="28"/>
    </w:rPr>
  </w:style>
  <w:style w:type="paragraph" w:styleId="989">
    <w:name w:val="xl27"/>
    <w:basedOn w:val="926"/>
    <w:next w:val="989"/>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name w:val="正文缩进"/>
    <w:basedOn w:val="926"/>
    <w:next w:val="990"/>
    <w:link w:val="967"/>
    <w:pPr>
      <w:ind w:firstLine="420"/>
    </w:pPr>
    <w:rPr>
      <w:szCs w:val="21"/>
    </w:rPr>
  </w:style>
  <w:style w:type="paragraph" w:styleId="991">
    <w:name w:val="批注框文本"/>
    <w:basedOn w:val="926"/>
    <w:next w:val="991"/>
    <w:link w:val="949"/>
    <w:semiHidden/>
    <w:rPr>
      <w:rFonts w:ascii="Times New Roman" w:hAnsi="Times New Roman" w:eastAsia="宋体" w:cs="Times New Roman"/>
      <w:sz w:val="18"/>
      <w:szCs w:val="18"/>
    </w:rPr>
  </w:style>
  <w:style w:type="paragraph" w:styleId="992">
    <w:name w:val="普通正文"/>
    <w:basedOn w:val="926"/>
    <w:next w:val="992"/>
    <w:link w:val="926"/>
    <w:pPr>
      <w:ind w:firstLine="480"/>
      <w:jc w:val="left"/>
      <w:spacing w:before="120" w:after="120" w:line="360" w:lineRule="auto"/>
    </w:pPr>
    <w:rPr>
      <w:rFonts w:ascii="Arial" w:hAnsi="Arial" w:eastAsia="宋体" w:cs="Times New Roman"/>
      <w:sz w:val="24"/>
      <w:szCs w:val="24"/>
    </w:rPr>
  </w:style>
  <w:style w:type="paragraph" w:styleId="993">
    <w:name w:val="无间隔"/>
    <w:next w:val="993"/>
    <w:link w:val="926"/>
    <w:uiPriority w:val="99"/>
    <w:qFormat/>
    <w:pPr>
      <w:jc w:val="both"/>
      <w:widowControl w:val="off"/>
    </w:pPr>
    <w:rPr>
      <w:rFonts w:ascii="Times New Roman" w:hAnsi="Times New Roman"/>
      <w:sz w:val="21"/>
      <w:szCs w:val="21"/>
      <w:lang w:val="en-US" w:eastAsia="zh-CN" w:bidi="ar-SA"/>
    </w:rPr>
  </w:style>
  <w:style w:type="paragraph" w:styleId="994">
    <w:name w:val="批注主题"/>
    <w:basedOn w:val="1002"/>
    <w:next w:val="1002"/>
    <w:link w:val="958"/>
    <w:semiHidden/>
    <w:rPr>
      <w:rFonts w:ascii="Times New Roman" w:hAnsi="Times New Roman" w:eastAsia="宋体" w:cs="Times New Roman"/>
      <w:b/>
      <w:bCs/>
      <w:szCs w:val="21"/>
    </w:rPr>
  </w:style>
  <w:style w:type="paragraph" w:styleId="995">
    <w:name w:val="table_1stline"/>
    <w:basedOn w:val="926"/>
    <w:next w:val="995"/>
    <w:link w:val="926"/>
    <w:pPr>
      <w:jc w:val="left"/>
      <w:spacing w:before="120"/>
      <w:widowControl/>
    </w:pPr>
    <w:rPr>
      <w:rFonts w:ascii="Times New Roman" w:hAnsi="Times New Roman" w:eastAsia="宋体" w:cs="Times New Roman"/>
      <w:bCs/>
      <w:sz w:val="20"/>
      <w:szCs w:val="20"/>
      <w:lang w:val="de-DE" w:eastAsia="de-DE"/>
    </w:rPr>
  </w:style>
  <w:style w:type="paragraph" w:styleId="996">
    <w:name w:val=" Char Char Char Char"/>
    <w:basedOn w:val="1003"/>
    <w:next w:val="996"/>
    <w:link w:val="926"/>
    <w:pPr>
      <w:spacing w:line="360" w:lineRule="auto"/>
    </w:pPr>
    <w:rPr>
      <w:rFonts w:ascii="Tahoma" w:hAnsi="Tahoma"/>
      <w:sz w:val="24"/>
      <w:szCs w:val="24"/>
    </w:rPr>
  </w:style>
  <w:style w:type="paragraph" w:styleId="997">
    <w:name w:val="xl26"/>
    <w:basedOn w:val="926"/>
    <w:next w:val="997"/>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name w:val="普通(网站)"/>
    <w:basedOn w:val="926"/>
    <w:next w:val="998"/>
    <w:link w:val="926"/>
    <w:uiPriority w:val="99"/>
    <w:pPr>
      <w:jc w:val="left"/>
      <w:spacing w:before="100" w:beforeAutospacing="1" w:after="100" w:afterAutospacing="1"/>
      <w:widowControl/>
    </w:pPr>
    <w:rPr>
      <w:rFonts w:ascii="宋体" w:hAnsi="宋体" w:eastAsia="宋体" w:cs="宋体"/>
      <w:sz w:val="24"/>
      <w:szCs w:val="24"/>
    </w:rPr>
  </w:style>
  <w:style w:type="paragraph" w:styleId="999">
    <w:name w:val="目录 9"/>
    <w:basedOn w:val="926"/>
    <w:next w:val="926"/>
    <w:link w:val="926"/>
    <w:semiHidden/>
    <w:pPr>
      <w:ind w:left="1680"/>
      <w:jc w:val="left"/>
    </w:pPr>
    <w:rPr>
      <w:rFonts w:ascii="Times New Roman" w:hAnsi="Times New Roman" w:eastAsia="宋体" w:cs="Times New Roman"/>
      <w:szCs w:val="21"/>
    </w:rPr>
  </w:style>
  <w:style w:type="paragraph" w:styleId="1000">
    <w:name w:val="纯文本"/>
    <w:basedOn w:val="926"/>
    <w:next w:val="1000"/>
    <w:link w:val="943"/>
    <w:qFormat/>
    <w:rPr>
      <w:rFonts w:ascii="宋体" w:hAnsi="Courier New" w:eastAsia="宋体" w:cs="Courier New"/>
      <w:szCs w:val="21"/>
    </w:rPr>
  </w:style>
  <w:style w:type="paragraph" w:styleId="1001">
    <w:name w:val="页眉"/>
    <w:basedOn w:val="926"/>
    <w:next w:val="1001"/>
    <w:link w:val="95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02">
    <w:name w:val="批注文字"/>
    <w:basedOn w:val="926"/>
    <w:next w:val="1002"/>
    <w:link w:val="948"/>
    <w:unhideWhenUsed/>
    <w:pPr>
      <w:jc w:val="left"/>
    </w:pPr>
  </w:style>
  <w:style w:type="paragraph" w:styleId="1003">
    <w:name w:val="文档结构图"/>
    <w:basedOn w:val="926"/>
    <w:next w:val="1003"/>
    <w:link w:val="940"/>
    <w:semiHidden/>
    <w:pPr>
      <w:shd w:val="clear" w:color="auto" w:fill="000080"/>
    </w:pPr>
    <w:rPr>
      <w:rFonts w:ascii="Times New Roman" w:hAnsi="Times New Roman" w:eastAsia="宋体" w:cs="Times New Roman"/>
      <w:szCs w:val="21"/>
    </w:rPr>
  </w:style>
  <w:style w:type="paragraph" w:styleId="1004">
    <w:name w:val=" Char"/>
    <w:basedOn w:val="1003"/>
    <w:next w:val="1004"/>
    <w:link w:val="926"/>
    <w:rPr>
      <w:rFonts w:ascii="Tahoma" w:hAnsi="Tahoma"/>
      <w:sz w:val="24"/>
      <w:szCs w:val="24"/>
    </w:rPr>
  </w:style>
  <w:style w:type="paragraph" w:styleId="1005">
    <w:name w:val="正文文本缩进 2"/>
    <w:basedOn w:val="926"/>
    <w:next w:val="1005"/>
    <w:link w:val="962"/>
    <w:pPr>
      <w:ind w:left="630" w:firstLine="645"/>
    </w:pPr>
    <w:rPr>
      <w:rFonts w:ascii="Arial" w:hAnsi="Arial" w:eastAsia="仿宋_GB2312" w:cs="Arial"/>
      <w:sz w:val="32"/>
      <w:szCs w:val="32"/>
    </w:rPr>
  </w:style>
  <w:style w:type="paragraph" w:styleId="1006">
    <w:name w:val="样式1"/>
    <w:basedOn w:val="926"/>
    <w:next w:val="1006"/>
    <w:link w:val="926"/>
    <w:pPr>
      <w:numPr>
        <w:ilvl w:val="0"/>
        <w:numId w:val="2"/>
      </w:numPr>
      <w:tabs>
        <w:tab w:val="left" w:pos="709" w:leader="none"/>
      </w:tabs>
    </w:pPr>
    <w:rPr>
      <w:rFonts w:ascii="宋体" w:hAnsi="宋体" w:eastAsia="宋体" w:cs="Times New Roman"/>
      <w:szCs w:val="21"/>
    </w:rPr>
  </w:style>
  <w:style w:type="paragraph" w:styleId="1007">
    <w:name w:val="二级目录"/>
    <w:next w:val="926"/>
    <w:link w:val="972"/>
    <w:pPr>
      <w:numPr>
        <w:ilvl w:val="0"/>
        <w:numId w:val="3"/>
      </w:numPr>
      <w:tabs>
        <w:tab w:val="left" w:pos="907" w:leader="none"/>
        <w:tab w:val="left" w:pos="1145" w:leader="none"/>
      </w:tabs>
      <w:outlineLvl w:val="1"/>
    </w:pPr>
    <w:rPr>
      <w:b/>
      <w:sz w:val="30"/>
      <w:szCs w:val="28"/>
      <w:lang w:val="en-US" w:eastAsia="zh-CN" w:bidi="ar-SA"/>
    </w:rPr>
  </w:style>
  <w:style w:type="paragraph" w:styleId="1008">
    <w:name w:val="索引 1"/>
    <w:basedOn w:val="926"/>
    <w:next w:val="926"/>
    <w:link w:val="926"/>
    <w:semiHidden/>
    <w:pPr>
      <w:spacing w:line="240" w:lineRule="atLeast"/>
    </w:pPr>
    <w:rPr>
      <w:rFonts w:ascii="Times New Roman" w:hAnsi="Times New Roman" w:eastAsia="宋体" w:cs="Times New Roman"/>
      <w:b/>
      <w:bCs/>
      <w:szCs w:val="21"/>
    </w:rPr>
  </w:style>
  <w:style w:type="paragraph" w:styleId="1009">
    <w:name w:val="font5"/>
    <w:basedOn w:val="926"/>
    <w:next w:val="1009"/>
    <w:link w:val="926"/>
    <w:pPr>
      <w:jc w:val="left"/>
      <w:spacing w:before="100" w:beforeAutospacing="1" w:after="100" w:afterAutospacing="1"/>
      <w:widowControl/>
    </w:pPr>
    <w:rPr>
      <w:rFonts w:hint="eastAsia" w:ascii="宋体" w:hAnsi="宋体" w:eastAsia="宋体" w:cs="Times New Roman"/>
      <w:sz w:val="28"/>
      <w:szCs w:val="28"/>
    </w:rPr>
  </w:style>
  <w:style w:type="paragraph" w:styleId="1010">
    <w:name w:val="目录 2"/>
    <w:basedOn w:val="926"/>
    <w:next w:val="926"/>
    <w:link w:val="926"/>
    <w:semiHidden/>
    <w:pPr>
      <w:ind w:left="210"/>
      <w:jc w:val="left"/>
    </w:pPr>
    <w:rPr>
      <w:rFonts w:ascii="Times New Roman" w:hAnsi="Times New Roman" w:eastAsia="宋体" w:cs="Times New Roman"/>
      <w:smallCaps/>
      <w:szCs w:val="24"/>
    </w:rPr>
  </w:style>
  <w:style w:type="paragraph" w:styleId="1011">
    <w:name w:val="xl24"/>
    <w:basedOn w:val="926"/>
    <w:next w:val="1011"/>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列表 2"/>
    <w:basedOn w:val="926"/>
    <w:next w:val="1012"/>
    <w:link w:val="926"/>
    <w:pPr>
      <w:ind w:left="100" w:hanging="200"/>
    </w:pPr>
    <w:rPr>
      <w:rFonts w:ascii="Times New Roman" w:hAnsi="Times New Roman" w:eastAsia="宋体" w:cs="Times New Roman"/>
      <w:szCs w:val="21"/>
    </w:rPr>
  </w:style>
  <w:style w:type="paragraph" w:styleId="1013">
    <w:name w:val="索引 41"/>
    <w:basedOn w:val="926"/>
    <w:next w:val="926"/>
    <w:link w:val="926"/>
    <w:qFormat/>
    <w:pPr>
      <w:ind w:left="600"/>
      <w:jc w:val="both"/>
    </w:pPr>
    <w:rPr>
      <w:rFonts w:ascii="Calibri" w:hAnsi="Calibri" w:cs="Times New Roman"/>
      <w:sz w:val="21"/>
    </w:rPr>
  </w:style>
  <w:style w:type="paragraph" w:styleId="1014">
    <w:name w:val="目录 1"/>
    <w:basedOn w:val="926"/>
    <w:next w:val="926"/>
    <w:link w:val="92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5">
    <w:name w:val="正文文本1"/>
    <w:basedOn w:val="926"/>
    <w:next w:val="1015"/>
    <w:link w:val="926"/>
    <w:qFormat/>
    <w:rPr>
      <w:rFonts w:ascii="楷体_GB2312" w:hAnsi="Arial" w:eastAsia="楷体_GB2312" w:cs="Times New Roman"/>
      <w:sz w:val="28"/>
      <w:szCs w:val="28"/>
    </w:rPr>
  </w:style>
  <w:style w:type="paragraph" w:styleId="1016">
    <w:name w:val="目录 6"/>
    <w:basedOn w:val="926"/>
    <w:next w:val="926"/>
    <w:link w:val="926"/>
    <w:semiHidden/>
    <w:pPr>
      <w:ind w:left="1050"/>
      <w:jc w:val="left"/>
    </w:pPr>
    <w:rPr>
      <w:rFonts w:ascii="Times New Roman" w:hAnsi="Times New Roman" w:eastAsia="宋体" w:cs="Times New Roman"/>
      <w:szCs w:val="21"/>
    </w:rPr>
  </w:style>
  <w:style w:type="paragraph" w:styleId="1017">
    <w:name w:val="列出段落1"/>
    <w:basedOn w:val="926"/>
    <w:next w:val="1017"/>
    <w:link w:val="956"/>
    <w:qFormat/>
    <w:pPr>
      <w:contextualSpacing/>
      <w:ind w:left="720"/>
      <w:jc w:val="left"/>
      <w:widowControl/>
    </w:pPr>
    <w:rPr>
      <w:rFonts w:ascii="Calibri" w:hAnsi="Calibri"/>
      <w:sz w:val="24"/>
      <w:szCs w:val="24"/>
      <w:lang w:eastAsia="en-US" w:bidi="en-US"/>
    </w:rPr>
  </w:style>
  <w:style w:type="paragraph" w:styleId="1018">
    <w:name w:val="普通 (Web)"/>
    <w:basedOn w:val="926"/>
    <w:next w:val="1018"/>
    <w:link w:val="926"/>
    <w:pPr>
      <w:jc w:val="left"/>
      <w:spacing w:before="100" w:beforeAutospacing="1" w:after="100" w:afterAutospacing="1"/>
      <w:widowControl/>
    </w:pPr>
    <w:rPr>
      <w:rFonts w:ascii="宋体" w:hAnsi="宋体" w:eastAsia="宋体" w:cs="Times New Roman"/>
      <w:sz w:val="24"/>
      <w:szCs w:val="24"/>
    </w:rPr>
  </w:style>
  <w:style w:type="paragraph" w:styleId="1019">
    <w:name w:val="图表目录"/>
    <w:basedOn w:val="926"/>
    <w:next w:val="926"/>
    <w:link w:val="926"/>
    <w:semiHidden/>
    <w:pPr>
      <w:ind w:left="840" w:hanging="420"/>
    </w:pPr>
    <w:rPr>
      <w:rFonts w:ascii="Times New Roman" w:hAnsi="Times New Roman" w:eastAsia="宋体" w:cs="Times New Roman"/>
      <w:szCs w:val="21"/>
    </w:rPr>
  </w:style>
  <w:style w:type="paragraph" w:styleId="1020">
    <w:name w:val="列表"/>
    <w:basedOn w:val="926"/>
    <w:next w:val="1020"/>
    <w:link w:val="926"/>
    <w:pPr>
      <w:ind w:left="200" w:hanging="200"/>
    </w:pPr>
    <w:rPr>
      <w:rFonts w:ascii="Times New Roman" w:hAnsi="Times New Roman" w:eastAsia="宋体" w:cs="Times New Roman"/>
      <w:szCs w:val="21"/>
    </w:rPr>
  </w:style>
  <w:style w:type="paragraph" w:styleId="1021">
    <w:name w:val="目录 5"/>
    <w:basedOn w:val="926"/>
    <w:next w:val="926"/>
    <w:link w:val="926"/>
    <w:semiHidden/>
    <w:pPr>
      <w:ind w:left="840"/>
      <w:jc w:val="left"/>
    </w:pPr>
    <w:rPr>
      <w:rFonts w:ascii="Times New Roman" w:hAnsi="Times New Roman" w:eastAsia="宋体" w:cs="Times New Roman"/>
      <w:szCs w:val="21"/>
    </w:rPr>
  </w:style>
  <w:style w:type="paragraph" w:styleId="1022">
    <w:name w:val="日期"/>
    <w:basedOn w:val="926"/>
    <w:next w:val="926"/>
    <w:link w:val="964"/>
    <w:rPr>
      <w:rFonts w:ascii="Times New Roman" w:hAnsi="Times New Roman" w:eastAsia="宋体" w:cs="Times New Roman"/>
      <w:sz w:val="24"/>
      <w:szCs w:val="24"/>
    </w:rPr>
  </w:style>
  <w:style w:type="paragraph" w:styleId="1023">
    <w:name w:val=" Char Char Char Char Char Char Char Char"/>
    <w:basedOn w:val="926"/>
    <w:next w:val="1023"/>
    <w:link w:val="926"/>
    <w:pPr>
      <w:jc w:val="left"/>
      <w:spacing w:after="160" w:line="240" w:lineRule="exact"/>
      <w:widowControl/>
    </w:pPr>
    <w:rPr>
      <w:rFonts w:ascii="Verdana" w:hAnsi="Verdana" w:eastAsia="宋体" w:cs="Times New Roman"/>
      <w:sz w:val="20"/>
      <w:szCs w:val="20"/>
      <w:lang w:eastAsia="en-US"/>
    </w:rPr>
  </w:style>
  <w:style w:type="paragraph" w:styleId="1024">
    <w:name w:val="目录 3"/>
    <w:basedOn w:val="926"/>
    <w:next w:val="926"/>
    <w:link w:val="926"/>
    <w:semiHidden/>
    <w:pPr>
      <w:ind w:left="420"/>
      <w:jc w:val="left"/>
    </w:pPr>
    <w:rPr>
      <w:rFonts w:ascii="Times New Roman" w:hAnsi="Times New Roman" w:eastAsia="宋体" w:cs="Times New Roman"/>
      <w:i/>
      <w:iCs/>
      <w:szCs w:val="24"/>
    </w:rPr>
  </w:style>
  <w:style w:type="paragraph" w:styleId="1025">
    <w:name w:val="font6"/>
    <w:basedOn w:val="926"/>
    <w:next w:val="1025"/>
    <w:link w:val="926"/>
    <w:pPr>
      <w:jc w:val="left"/>
      <w:spacing w:before="100" w:beforeAutospacing="1" w:after="100" w:afterAutospacing="1"/>
      <w:widowControl/>
    </w:pPr>
    <w:rPr>
      <w:rFonts w:hint="eastAsia" w:ascii="宋体" w:hAnsi="宋体" w:eastAsia="宋体" w:cs="Times New Roman"/>
      <w:sz w:val="28"/>
      <w:szCs w:val="28"/>
      <w:u w:val="single"/>
    </w:rPr>
  </w:style>
  <w:style w:type="paragraph" w:styleId="1026">
    <w:name w:val="页脚"/>
    <w:basedOn w:val="926"/>
    <w:next w:val="1026"/>
    <w:link w:val="944"/>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1027">
    <w:name w:val="标题1"/>
    <w:basedOn w:val="926"/>
    <w:next w:val="926"/>
    <w:link w:val="92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8">
    <w:name w:val="正文文本 3"/>
    <w:basedOn w:val="926"/>
    <w:next w:val="1028"/>
    <w:link w:val="952"/>
    <w:rPr>
      <w:rFonts w:ascii="仿宋_GB2312" w:hAnsi="Arial" w:eastAsia="仿宋_GB2312" w:cs="Times New Roman"/>
      <w:sz w:val="32"/>
      <w:szCs w:val="32"/>
    </w:rPr>
  </w:style>
  <w:style w:type="paragraph" w:styleId="1029">
    <w:name w:val="table_lines"/>
    <w:basedOn w:val="926"/>
    <w:next w:val="1029"/>
    <w:link w:val="926"/>
    <w:pPr>
      <w:jc w:val="left"/>
      <w:widowControl/>
    </w:pPr>
    <w:rPr>
      <w:rFonts w:ascii="Times New Roman" w:hAnsi="Times New Roman" w:eastAsia="宋体" w:cs="Times New Roman"/>
      <w:sz w:val="20"/>
      <w:szCs w:val="20"/>
      <w:lang w:val="de-DE" w:eastAsia="de-DE"/>
    </w:rPr>
  </w:style>
  <w:style w:type="paragraph" w:styleId="1030">
    <w:name w:val="列表 3"/>
    <w:basedOn w:val="926"/>
    <w:next w:val="1030"/>
    <w:link w:val="926"/>
    <w:pPr>
      <w:ind w:left="100" w:hanging="200"/>
    </w:pPr>
    <w:rPr>
      <w:rFonts w:ascii="Times New Roman" w:hAnsi="Times New Roman" w:eastAsia="宋体" w:cs="Times New Roman"/>
      <w:szCs w:val="21"/>
    </w:rPr>
  </w:style>
  <w:style w:type="paragraph" w:styleId="1031">
    <w:name w:val="正文首行缩进1"/>
    <w:basedOn w:val="1015"/>
    <w:next w:val="1031"/>
    <w:link w:val="926"/>
    <w:qFormat/>
    <w:pPr>
      <w:ind w:firstLine="200"/>
      <w:spacing w:line="360" w:lineRule="auto"/>
    </w:pPr>
    <w:rPr>
      <w:rFonts w:ascii="仿宋_GB2312" w:hAnsi="Times New Roman" w:eastAsia="仿宋_GB2312" w:cs="Times New Roman"/>
      <w:sz w:val="30"/>
      <w:szCs w:val="30"/>
    </w:rPr>
  </w:style>
  <w:style w:type="paragraph" w:styleId="1032">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3">
    <w:name w:val="xl30"/>
    <w:basedOn w:val="926"/>
    <w:next w:val="1033"/>
    <w:link w:val="926"/>
    <w:pPr>
      <w:jc w:val="center"/>
      <w:spacing w:before="100" w:beforeAutospacing="1" w:after="100" w:afterAutospacing="1"/>
      <w:widowControl/>
    </w:pPr>
    <w:rPr>
      <w:rFonts w:ascii="宋体" w:hAnsi="宋体" w:eastAsia="宋体" w:cs="Times New Roman"/>
      <w:b/>
      <w:bCs/>
      <w:sz w:val="36"/>
      <w:szCs w:val="36"/>
    </w:rPr>
  </w:style>
  <w:style w:type="paragraph" w:styleId="1034">
    <w:name w:val="AONormal"/>
    <w:next w:val="1034"/>
    <w:link w:val="926"/>
    <w:qFormat/>
    <w:pPr>
      <w:ind w:firstLine="440"/>
      <w:spacing w:line="400" w:lineRule="exact"/>
    </w:pPr>
    <w:rPr>
      <w:rFonts w:ascii="华文楷体" w:hAnsi="华文楷体" w:eastAsia="华文楷体" w:cs="华文楷体"/>
      <w:sz w:val="22"/>
      <w:szCs w:val="21"/>
      <w:lang w:val="en-US" w:eastAsia="zh-CN" w:bidi="ar-SA"/>
    </w:rPr>
  </w:style>
  <w:style w:type="paragraph" w:styleId="1035">
    <w:name w:val="font7"/>
    <w:basedOn w:val="926"/>
    <w:next w:val="1035"/>
    <w:link w:val="926"/>
    <w:pPr>
      <w:jc w:val="left"/>
      <w:spacing w:before="100" w:beforeAutospacing="1" w:after="100" w:afterAutospacing="1"/>
      <w:widowControl/>
    </w:pPr>
    <w:rPr>
      <w:rFonts w:hint="eastAsia" w:ascii="宋体" w:hAnsi="宋体" w:eastAsia="宋体" w:cs="Times New Roman"/>
      <w:sz w:val="18"/>
      <w:szCs w:val="18"/>
    </w:rPr>
  </w:style>
  <w:style w:type="paragraph" w:styleId="1036">
    <w:name w:val="xl25"/>
    <w:basedOn w:val="926"/>
    <w:next w:val="1036"/>
    <w:link w:val="9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name w:val="4"/>
    <w:basedOn w:val="926"/>
    <w:next w:val="973"/>
    <w:link w:val="926"/>
    <w:pPr>
      <w:ind w:firstLine="420"/>
      <w:spacing w:line="360" w:lineRule="auto"/>
    </w:pPr>
    <w:rPr>
      <w:rFonts w:ascii="Times New Roman" w:hAnsi="Times New Roman" w:eastAsia="宋体" w:cs="Times New Roman"/>
      <w:color w:val="ff0000"/>
      <w:sz w:val="24"/>
      <w:szCs w:val="24"/>
    </w:rPr>
  </w:style>
  <w:style w:type="paragraph" w:styleId="1038">
    <w:name w:val="Char Char Char Char"/>
    <w:basedOn w:val="1003"/>
    <w:next w:val="1038"/>
    <w:link w:val="926"/>
    <w:pPr>
      <w:spacing w:line="360" w:lineRule="auto"/>
    </w:pPr>
    <w:rPr>
      <w:rFonts w:ascii="Tahoma" w:hAnsi="Tahoma"/>
      <w:sz w:val="24"/>
      <w:szCs w:val="24"/>
    </w:rPr>
  </w:style>
  <w:style w:type="paragraph" w:styleId="1039">
    <w:name w:val="附录1"/>
    <w:next w:val="1039"/>
    <w:link w:val="926"/>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1040">
    <w:name w:val="修订"/>
    <w:next w:val="1040"/>
    <w:link w:val="926"/>
    <w:uiPriority w:val="99"/>
    <w:semiHidden/>
    <w:rPr>
      <w:rFonts w:ascii="Times New Roman" w:hAnsi="Times New Roman"/>
      <w:sz w:val="21"/>
      <w:szCs w:val="21"/>
      <w:lang w:val="en-US" w:eastAsia="zh-CN" w:bidi="ar-SA"/>
    </w:rPr>
  </w:style>
  <w:style w:type="paragraph" w:styleId="1041">
    <w:name w:val="Char Char Char Char Char Char Char Char"/>
    <w:basedOn w:val="926"/>
    <w:next w:val="1041"/>
    <w:link w:val="926"/>
    <w:pPr>
      <w:jc w:val="left"/>
      <w:spacing w:after="160" w:line="240" w:lineRule="exact"/>
      <w:widowControl/>
    </w:pPr>
    <w:rPr>
      <w:rFonts w:ascii="Verdana" w:hAnsi="Verdana" w:eastAsia="宋体" w:cs="Times New Roman"/>
      <w:sz w:val="20"/>
      <w:szCs w:val="20"/>
      <w:lang w:eastAsia="en-US"/>
    </w:rPr>
  </w:style>
  <w:style w:type="table" w:styleId="1042">
    <w:name w:val="网格型"/>
    <w:basedOn w:val="937"/>
    <w:next w:val="1042"/>
    <w:link w:val="926"/>
    <w:pPr>
      <w:jc w:val="both"/>
      <w:widowControl w:val="off"/>
    </w:pPr>
    <w:rPr>
      <w:rFonts w:ascii="Times New Roman" w:hAnsi="Times New Roman" w:eastAsia="宋体" w:cs="Times New Roman"/>
      <w:sz w:val="20"/>
      <w:szCs w:val="20"/>
    </w:rPr>
    <w:tbl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9</cp:revision>
  <dcterms:created xsi:type="dcterms:W3CDTF">2023-03-16T10:13:00Z</dcterms:created>
  <dcterms:modified xsi:type="dcterms:W3CDTF">2026-08-25T08:50:03Z</dcterms:modified>
</cp:coreProperties>
</file>