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87"/>
        <w:rPr>
          <w:rFonts w:hint="eastAsia"/>
        </w:rPr>
      </w:pPr>
      <w:r>
        <w:rPr>
          <w:rFonts w:hint="eastAsia"/>
        </w:rPr>
      </w:r>
      <w:r/>
    </w:p>
    <w:p>
      <w:pPr>
        <w:pStyle w:val="1008"/>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23"/>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南京医科大学第四附属医院浦园院区物业管理服务采购项目</w:t>
      </w:r>
      <w:r>
        <w:rPr>
          <w:rFonts w:hint="eastAsia" w:ascii="Times New Roman" w:hAnsi="Times New Roman" w:eastAsia="宋体" w:cs="Times New Roman"/>
          <w:b/>
          <w:bCs w:val="0"/>
          <w:color w:val="0000ff"/>
          <w:sz w:val="32"/>
          <w:szCs w:val="32"/>
          <w:u w:val="none"/>
          <w:lang w:val="en-US" w:eastAsia="zh-CN"/>
        </w:rPr>
        <w:t xml:space="preserve"> </w:t>
      </w:r>
      <w:r>
        <w:rPr>
          <w:rFonts w:eastAsia="宋体" w:cs="Times New Roman"/>
          <w:b/>
          <w:color w:val="000000"/>
          <w:sz w:val="30"/>
          <w:szCs w:val="30"/>
          <w:u w:val="single"/>
          <w:lang w:val="en-US" w:eastAsia="zh-CN"/>
        </w:rPr>
      </w:r>
      <w:r/>
    </w:p>
    <w:p>
      <w:pPr>
        <w:pStyle w:val="723"/>
        <w:ind w:firstLine="1506"/>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JSZC-320192-JZCG-G2026-0029 </w:t>
      </w:r>
      <w:r>
        <w:rPr>
          <w:rFonts w:hint="eastAsia" w:eastAsia="宋体" w:cs="Times New Roman"/>
          <w:b/>
          <w:color w:val="0000ff"/>
          <w:sz w:val="30"/>
          <w:szCs w:val="30"/>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rPr>
          <w:rFonts w:hint="eastAsia" w:eastAsia="宋体" w:cs="Times New Roman"/>
          <w:b/>
          <w:color w:val="ff0000"/>
          <w:sz w:val="30"/>
          <w:szCs w:val="30"/>
          <w:lang w:eastAsia="zh-CN"/>
        </w:rPr>
      </w:r>
      <w:r/>
    </w:p>
    <w:p>
      <w:pPr>
        <w:pStyle w:val="723"/>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08"/>
        <w:ind w:firstLine="0"/>
        <w:jc w:val="center"/>
        <w:rPr>
          <w:rFonts w:hint="eastAsia"/>
          <w:b/>
          <w:bCs/>
          <w:sz w:val="32"/>
          <w:lang w:eastAsia="zh-CN"/>
        </w:rPr>
      </w:pPr>
      <w:r>
        <w:rPr>
          <w:rFonts w:hint="eastAsia"/>
          <w:b/>
          <w:bCs/>
          <w:sz w:val="32"/>
          <w:lang w:eastAsia="zh-CN"/>
        </w:rPr>
        <w:t xml:space="preserve">南京市公共资源交易中心江北新区分中心</w:t>
      </w:r>
      <w:r>
        <w:rPr>
          <w:rFonts w:hint="eastAsia"/>
          <w:b/>
          <w:bCs/>
          <w:sz w:val="32"/>
          <w:lang w:eastAsia="zh-CN"/>
        </w:rPr>
      </w:r>
      <w:r/>
    </w:p>
    <w:p>
      <w:pPr>
        <w:pStyle w:val="723"/>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72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2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23"/>
        <w:jc w:val="both"/>
        <w:spacing w:line="480" w:lineRule="auto"/>
        <w:rPr>
          <w:rFonts w:hint="eastAsia"/>
          <w:color w:val="000000"/>
        </w:rPr>
        <w:outlineLvl w:val="9"/>
      </w:pPr>
      <w:r>
        <w:rPr>
          <w:rFonts w:hint="eastAsia"/>
          <w:color w:val="000000"/>
        </w:rPr>
        <w:br w:type="page" w:clear="all"/>
      </w:r>
      <w:r>
        <w:rPr>
          <w:rFonts w:hint="eastAsia"/>
          <w:color w:val="000000"/>
        </w:rPr>
        <w:t xml:space="preserve">                      </w:t>
      </w:r>
      <w:r>
        <w:rPr>
          <w:rFonts w:hint="eastAsia"/>
          <w:color w:val="000000"/>
        </w:rPr>
      </w:r>
      <w:r/>
    </w:p>
    <w:p>
      <w:pPr>
        <w:pStyle w:val="777"/>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77"/>
        <w:rPr>
          <w:rFonts w:hint="eastAsia"/>
          <w:color w:val="000000"/>
        </w:rPr>
      </w:pPr>
      <w:r>
        <w:rPr>
          <w:rFonts w:hint="eastAsia"/>
          <w:color w:val="000000"/>
        </w:rPr>
      </w:r>
      <w:r/>
    </w:p>
    <w:p>
      <w:pPr>
        <w:pStyle w:val="723"/>
        <w:rPr>
          <w:rFonts w:hint="eastAsia"/>
        </w:rPr>
      </w:pPr>
      <w:r>
        <w:rPr>
          <w:rFonts w:hint="eastAsia"/>
        </w:rPr>
      </w:r>
      <w:r/>
    </w:p>
    <w:p>
      <w:pPr>
        <w:pStyle w:val="723"/>
        <w:jc w:val="center"/>
        <w:spacing w:line="480" w:lineRule="auto"/>
        <w:rPr>
          <w:rFonts w:hint="eastAsia" w:ascii="黑体" w:hAnsi="Arial" w:eastAsia="黑体"/>
          <w:b/>
          <w:color w:val="000000"/>
          <w:sz w:val="44"/>
        </w:rPr>
        <w:outlineLvl w:val="0"/>
      </w:pPr>
      <w:r/>
      <w:bookmarkStart w:id="0" w:name="_Toc120614210"/>
      <w:r/>
      <w:bookmarkStart w:id="1" w:name="_Toc20823272"/>
      <w:r/>
      <w:bookmarkStart w:id="2" w:name="_Toc513029200"/>
      <w:r/>
      <w:bookmarkStart w:id="3" w:name="_Toc16938516"/>
      <w:r/>
      <w:bookmarkStart w:id="4" w:name="_Toc523127445"/>
      <w:r/>
      <w:bookmarkStart w:id="5" w:name="_Toc479757206"/>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2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rPr>
      </w:r>
      <w:r/>
    </w:p>
    <w:p>
      <w:pPr>
        <w:pStyle w:val="723"/>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23"/>
        <w:ind w:firstLine="480"/>
        <w:pageBreakBefore w:val="0"/>
        <w:spacing w:line="252" w:lineRule="auto"/>
        <w:widowControl w:val="off"/>
        <w:rPr>
          <w:rFonts w:hint="eastAsia" w:ascii="宋体" w:hAnsi="宋体"/>
          <w:sz w:val="24"/>
          <w:szCs w:val="24"/>
        </w:rPr>
      </w:pPr>
      <w:r/>
      <w:bookmarkStart w:id="6" w:name="_Toc35393790"/>
      <w:r/>
      <w:bookmarkStart w:id="7" w:name="_Toc35393621"/>
      <w:r/>
      <w:bookmarkStart w:id="8" w:name="_Toc28359002"/>
      <w:r/>
      <w:bookmarkStart w:id="9" w:name="_Toc28359079"/>
      <w:r/>
      <w:bookmarkStart w:id="10" w:name="_Toc38985263"/>
      <w:r/>
      <w:bookmarkStart w:id="11" w:name="_Hlk24379207"/>
      <w:r>
        <w:rPr>
          <w:rFonts w:hint="eastAsia" w:ascii="宋体" w:hAnsi="宋体"/>
          <w:sz w:val="24"/>
          <w:szCs w:val="24"/>
        </w:rPr>
      </w:r>
      <w:r/>
    </w:p>
    <w:p>
      <w:pPr>
        <w:pStyle w:val="723"/>
        <w:ind w:firstLine="480"/>
        <w:pageBreakBefore w:val="0"/>
        <w:spacing w:line="252" w:lineRule="auto"/>
        <w:widowControl w:val="off"/>
        <w:rPr>
          <w:rFonts w:ascii="宋体" w:hAnsi="宋体"/>
          <w:color w:val="000000"/>
          <w:sz w:val="24"/>
          <w:szCs w:val="24"/>
        </w:rPr>
      </w:pPr>
      <w:r>
        <w:rPr>
          <w:rFonts w:hint="eastAsia" w:ascii="宋体" w:hAnsi="宋体"/>
          <w:sz w:val="24"/>
          <w:szCs w:val="24"/>
        </w:rPr>
        <w:t xml:space="preserve">受</w:t>
      </w:r>
      <w:r>
        <w:rPr>
          <w:rFonts w:hint="eastAsia" w:ascii="宋体" w:hAnsi="宋体"/>
          <w:color w:val="000000"/>
          <w:sz w:val="24"/>
          <w:szCs w:val="24"/>
          <w:u w:val="none"/>
          <w:lang w:val="en-US" w:eastAsia="zh-CN"/>
        </w:rPr>
        <w:t xml:space="preserve">南京市浦口医院</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南京市公共资源交易中心江北新区分中心（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南京医科大学第四附属医院浦园院区物业管理服务采购项目（</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23"/>
        <w:ind w:firstLine="480"/>
        <w:keepLines w:val="0"/>
        <w:keepNext w:val="0"/>
        <w:pageBreakBefore w:val="0"/>
        <w:spacing w:line="252" w:lineRule="auto"/>
        <w:widowControl w:val="off"/>
        <w:rPr>
          <w:rFonts w:ascii="宋体" w:hAnsi="宋体"/>
          <w:color w:val="000000"/>
          <w:sz w:val="24"/>
          <w:szCs w:val="24"/>
        </w:rPr>
      </w:pPr>
      <w:r/>
      <w:bookmarkEnd w:id="11"/>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JSZC-320192-JZCG-G2026-0029 </w:t>
      </w:r>
      <w:r>
        <w:rPr>
          <w:rFonts w:ascii="宋体" w:hAnsi="宋体"/>
          <w:color w:val="000000"/>
          <w:sz w:val="24"/>
          <w:szCs w:val="24"/>
        </w:rPr>
      </w:r>
      <w:r/>
    </w:p>
    <w:p>
      <w:pPr>
        <w:pStyle w:val="723"/>
        <w:ind w:firstLine="480"/>
        <w:keepLines w:val="0"/>
        <w:keepNext w:val="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w:t>
      </w:r>
      <w:r>
        <w:rPr>
          <w:rFonts w:hint="eastAsia" w:ascii="宋体" w:hAnsi="宋体" w:eastAsia="宋体" w:cs="Times New Roman"/>
          <w:color w:val="000000"/>
          <w:sz w:val="24"/>
          <w:szCs w:val="24"/>
          <w:lang w:val="en-US" w:eastAsia="zh-CN"/>
        </w:rPr>
        <w:t xml:space="preserve">南京医科大学第四附属医院浦园院区物业管理服务采购项目</w:t>
      </w:r>
      <w:r>
        <w:rPr>
          <w:rFonts w:hint="eastAsia" w:ascii="宋体" w:hAnsi="宋体" w:eastAsia="宋体" w:cs="Times New Roman"/>
          <w:color w:val="000000"/>
          <w:sz w:val="24"/>
          <w:szCs w:val="24"/>
          <w:lang w:eastAsia="zh-CN"/>
        </w:rPr>
      </w:r>
      <w:r/>
    </w:p>
    <w:p>
      <w:pPr>
        <w:pStyle w:val="723"/>
        <w:ind w:firstLine="480"/>
        <w:keepLines w:val="0"/>
        <w:keepNext w:val="0"/>
        <w:pageBreakBefore w:val="0"/>
        <w:spacing w:line="25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lang w:val="en-US" w:eastAsia="zh-CN"/>
        </w:rPr>
        <w:t xml:space="preserve">268万元</w:t>
      </w:r>
      <w:r>
        <w:rPr>
          <w:rFonts w:hint="eastAsia" w:ascii="宋体" w:hAnsi="宋体" w:eastAsia="宋体" w:cs="Times New Roman"/>
          <w:color w:val="000000"/>
          <w:sz w:val="24"/>
          <w:szCs w:val="24"/>
        </w:rPr>
      </w:r>
      <w:r/>
    </w:p>
    <w:p>
      <w:pPr>
        <w:pStyle w:val="723"/>
        <w:ind w:firstLine="480"/>
        <w:keepLines w:val="0"/>
        <w:keepNext w:val="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最高限价：268万元</w:t>
      </w:r>
      <w:r>
        <w:rPr>
          <w:rFonts w:hint="eastAsia" w:ascii="宋体" w:hAnsi="宋体" w:eastAsia="宋体" w:cs="Times New Roman"/>
          <w:color w:val="000000"/>
          <w:sz w:val="24"/>
          <w:szCs w:val="24"/>
          <w:lang w:val="en-US" w:eastAsia="zh-CN"/>
        </w:rPr>
      </w:r>
      <w:r/>
    </w:p>
    <w:p>
      <w:pPr>
        <w:pStyle w:val="723"/>
        <w:ind w:firstLine="480"/>
        <w:spacing w:line="0" w:lineRule="atLeast"/>
        <w:rPr>
          <w:rFonts w:ascii="宋体" w:hAnsi="宋体"/>
          <w:sz w:val="24"/>
          <w:szCs w:val="24"/>
          <w:u w:val="single"/>
        </w:rPr>
      </w:pPr>
      <w:r>
        <w:rPr>
          <w:rFonts w:hint="eastAsia" w:ascii="宋体" w:hAnsi="宋体"/>
          <w:sz w:val="24"/>
          <w:szCs w:val="24"/>
        </w:rPr>
        <w:t xml:space="preserve">5.采购需求（简介）：</w:t>
      </w:r>
      <w:r>
        <w:rPr>
          <w:rFonts w:hint="eastAsia" w:ascii="宋体" w:hAnsi="宋体"/>
          <w:bCs/>
          <w:sz w:val="24"/>
          <w:szCs w:val="24"/>
        </w:rPr>
        <w:t xml:space="preserve">南京医科大学第四附属医院浦园院区物业管理服务采购项目，供应商需提供门诊、急诊及外场和地下车库、综合楼、住院楼物业管理服务。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23"/>
        <w:ind w:firstLine="480"/>
        <w:pageBreakBefore w:val="0"/>
        <w:spacing w:line="252" w:lineRule="auto"/>
        <w:widowControl w:val="off"/>
        <w:rPr>
          <w:rFonts w:hint="eastAsia" w:ascii="宋体" w:hAnsi="宋体" w:cs="宋体"/>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合同</w:t>
      </w:r>
      <w:r>
        <w:rPr>
          <w:rFonts w:hint="eastAsia" w:ascii="宋体" w:hAnsi="宋体" w:eastAsia="宋体" w:cs="Times New Roman"/>
          <w:color w:val="000000"/>
          <w:sz w:val="24"/>
          <w:szCs w:val="24"/>
          <w:lang w:val="en-US" w:eastAsia="zh-CN"/>
        </w:rPr>
        <w:t xml:space="preserve">生效之日起一年。</w:t>
      </w:r>
      <w:r>
        <w:rPr>
          <w:rFonts w:hint="eastAsia" w:ascii="宋体" w:hAnsi="宋体" w:cs="宋体"/>
          <w:sz w:val="24"/>
          <w:szCs w:val="24"/>
          <w:highlight w:val="yellow"/>
          <w:lang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lang w:val="en-US"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28359003"/>
      <w:r/>
      <w:bookmarkStart w:id="13" w:name="_Toc35393791"/>
      <w:r/>
      <w:bookmarkStart w:id="14" w:name="_Toc28359080"/>
      <w:r/>
      <w:bookmarkStart w:id="15" w:name="_Toc38985264"/>
      <w:r/>
      <w:bookmarkStart w:id="16" w:name="_Toc35393622"/>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color w:val="000000"/>
          <w:sz w:val="24"/>
          <w:szCs w:val="24"/>
        </w:rPr>
      </w:pPr>
      <w:r/>
      <w:bookmarkStart w:id="17" w:name="_Toc38985265"/>
      <w:r/>
      <w:bookmarkStart w:id="18" w:name="_Toc35393623"/>
      <w:r/>
      <w:bookmarkStart w:id="19" w:name="_Toc28359081"/>
      <w:r/>
      <w:bookmarkStart w:id="20" w:name="_Toc28359004"/>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2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3"/>
        <w:ind w:firstLine="480"/>
        <w:pageBreakBefore w:val="0"/>
        <w:spacing w:line="252" w:lineRule="auto"/>
        <w:widowControl w:val="off"/>
        <w:rPr>
          <w:rFonts w:hint="eastAsia" w:ascii="宋体" w:hAnsi="宋体" w:eastAsia="宋体"/>
          <w:color w:val="0000ff"/>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无</w:t>
      </w:r>
      <w:r>
        <w:rPr>
          <w:rFonts w:hint="eastAsia" w:ascii="宋体" w:hAnsi="宋体" w:eastAsia="宋体"/>
          <w:color w:val="0000ff"/>
          <w:sz w:val="24"/>
          <w:szCs w:val="24"/>
          <w:lang w:val="zh-CN" w:eastAsia="zh-CN"/>
        </w:rPr>
      </w:r>
      <w:r/>
    </w:p>
    <w:p>
      <w:pPr>
        <w:pStyle w:val="72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52"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：无</w:t>
      </w:r>
      <w:r>
        <w:rPr>
          <w:rFonts w:hint="eastAsia" w:ascii="宋体" w:hAnsi="宋体" w:eastAsia="宋体"/>
          <w:color w:val="000000"/>
          <w:sz w:val="24"/>
          <w:szCs w:val="24"/>
          <w:lang w:val="en-US"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723"/>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84"/>
      <w:r/>
      <w:bookmarkStart w:id="28" w:name="_Toc28359007"/>
      <w:r/>
      <w:bookmarkStart w:id="29" w:name="_Toc38985267"/>
      <w:r/>
      <w:bookmarkStart w:id="30" w:name="_Toc35393625"/>
      <w:r/>
      <w:bookmarkStart w:id="31" w:name="_Toc3539379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u w:val="none"/>
        </w:rPr>
        <w:t xml:space="preserve">年</w:t>
      </w:r>
      <w:r>
        <w:rPr>
          <w:rFonts w:hint="eastAsia" w:ascii="宋体" w:hAnsi="宋体"/>
          <w:bCs/>
          <w:color w:val="000000"/>
          <w:sz w:val="24"/>
          <w:szCs w:val="24"/>
          <w:u w:val="none"/>
          <w:lang w:val="en-US" w:eastAsia="zh-CN"/>
        </w:rPr>
        <w:t xml:space="preserve">8</w:t>
      </w:r>
      <w:r>
        <w:rPr>
          <w:rFonts w:hint="eastAsia" w:ascii="宋体" w:hAnsi="宋体"/>
          <w:bCs/>
          <w:color w:val="000000"/>
          <w:sz w:val="24"/>
          <w:szCs w:val="24"/>
          <w:u w:val="none"/>
        </w:rPr>
        <w:t xml:space="preserve">月</w:t>
      </w:r>
      <w:r>
        <w:rPr>
          <w:rFonts w:hint="eastAsia" w:ascii="宋体" w:hAnsi="宋体"/>
          <w:bCs/>
          <w:color w:val="000000"/>
          <w:sz w:val="24"/>
          <w:szCs w:val="24"/>
          <w:u w:val="none"/>
          <w:lang w:val="en-US" w:eastAsia="zh-CN"/>
        </w:rPr>
        <w:t xml:space="preserve">18</w:t>
      </w:r>
      <w:r>
        <w:rPr>
          <w:rFonts w:hint="eastAsia" w:ascii="宋体" w:hAnsi="宋体"/>
          <w:bCs/>
          <w:color w:val="000000"/>
          <w:sz w:val="24"/>
          <w:szCs w:val="24"/>
          <w:u w:val="none"/>
        </w:rPr>
        <w:t xml:space="preserve">日</w:t>
      </w:r>
      <w:r>
        <w:rPr>
          <w:rFonts w:hint="eastAsia" w:ascii="宋体" w:hAnsi="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723"/>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tabs>
          <w:tab w:val="left" w:pos="900" w:leader="none"/>
        </w:tabs>
        <w:rPr>
          <w:rFonts w:hint="eastAsia" w:ascii="宋体" w:hAnsi="宋体"/>
          <w:bCs/>
          <w:sz w:val="24"/>
          <w:szCs w:val="24"/>
        </w:rPr>
      </w:pPr>
      <w:r/>
      <w:bookmarkStart w:id="35" w:name="_Toc38985269"/>
      <w:r/>
      <w:bookmarkStart w:id="36" w:name="_Toc35393796"/>
      <w:r/>
      <w:bookmarkStart w:id="37" w:name="_Toc28359085"/>
      <w:r/>
      <w:bookmarkStart w:id="38" w:name="_Toc35393627"/>
      <w:r/>
      <w:bookmarkStart w:id="39" w:name="_Toc28359008"/>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23"/>
        <w:ind w:firstLine="480"/>
        <w:pageBreakBefore w:val="0"/>
        <w:spacing w:line="252" w:lineRule="auto"/>
        <w:widowControl w:val="off"/>
        <w:tabs>
          <w:tab w:val="left" w:pos="900" w:leader="none"/>
        </w:tabs>
        <w:rPr>
          <w:rFonts w:hint="eastAsia" w:ascii="宋体" w:hAnsi="宋体" w:eastAsia="宋体" w:cs="宋体"/>
          <w:color w:val="0000ff"/>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w:t>
      </w:r>
      <w:r>
        <w:rPr>
          <w:rFonts w:hint="eastAsia" w:ascii="宋体" w:hAnsi="宋体" w:eastAsia="宋体" w:cs="宋体"/>
          <w:color w:val="0000ff"/>
          <w:sz w:val="24"/>
          <w:szCs w:val="24"/>
          <w:lang w:val="en-US" w:eastAsia="zh-CN"/>
        </w:rPr>
        <w:t xml:space="preserve"> </w:t>
      </w:r>
      <w:r>
        <w:rPr>
          <w:rFonts w:hint="eastAsia" w:ascii="宋体" w:hAnsi="宋体" w:eastAsia="宋体" w:cs="宋体"/>
          <w:color w:val="0000ff"/>
          <w:sz w:val="24"/>
          <w:szCs w:val="24"/>
        </w:rPr>
      </w:r>
      <w:r/>
    </w:p>
    <w:p>
      <w:pPr>
        <w:pStyle w:val="723"/>
        <w:ind w:firstLine="480"/>
        <w:pageBreakBefore w:val="0"/>
        <w:spacing w:line="252"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723"/>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23"/>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w:t>
      </w:r>
      <w:r>
        <w:rPr>
          <w:rFonts w:hint="eastAsia" w:ascii="宋体" w:hAnsi="宋体" w:eastAsia="宋体" w:cs="Times New Roman"/>
          <w:b/>
          <w:bCs/>
          <w:color w:val="000000"/>
          <w:sz w:val="24"/>
          <w:highlight w:val="none"/>
          <w:lang w:val="zh-CN"/>
        </w:rPr>
        <w:t xml:space="preserve">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采购人《质疑函》收件人：黄老师，收件地址：南京市江北新区沿江街道南浦路298号，联系电话：18913961333。</w:t>
      </w:r>
      <w:r>
        <w:rPr>
          <w:rFonts w:hint="eastAsia" w:ascii="宋体" w:hAnsi="宋体" w:eastAsia="宋体" w:cs="Times New Roman"/>
          <w:b w:val="0"/>
          <w:bCs w:val="0"/>
          <w:color w:val="000000"/>
          <w:sz w:val="24"/>
          <w:highlight w:val="none"/>
          <w:lang w:val="en-US" w:eastAsia="zh-CN"/>
        </w:rPr>
      </w:r>
      <w:r/>
    </w:p>
    <w:p>
      <w:pPr>
        <w:pStyle w:val="723"/>
        <w:ind w:firstLine="420"/>
        <w:keepLines w:val="0"/>
        <w:keepNext w:val="0"/>
        <w:pageBreakBefore w:val="0"/>
        <w:spacing w:line="240" w:lineRule="auto"/>
        <w:widowControl w:val="off"/>
        <w:rPr>
          <w:rFonts w:ascii="宋体" w:hAnsi="宋体" w:cs="Times New Roman"/>
          <w:color w:val="0000ff"/>
          <w:sz w:val="24"/>
          <w:highlight w:val="none"/>
          <w:lang w:val="en-US" w:eastAsia="zh-CN"/>
        </w:rPr>
      </w:pPr>
      <w:r>
        <w:rPr>
          <w:rFonts w:hint="eastAsia" w:ascii="宋体" w:hAnsi="宋体" w:eastAsia="宋体" w:cs="Times New Roman"/>
          <w:b w:val="0"/>
          <w:bCs w:val="0"/>
          <w:color w:val="000000"/>
          <w:sz w:val="24"/>
          <w:highlight w:val="none"/>
          <w:lang w:val="zh-CN"/>
        </w:rPr>
        <w:t xml:space="preserve">交易中心《质疑函》收件人：</w:t>
      </w:r>
      <w:r>
        <w:rPr>
          <w:rFonts w:hint="eastAsia" w:ascii="宋体" w:hAnsi="宋体" w:eastAsia="宋体" w:cs="Times New Roman"/>
          <w:color w:val="000000"/>
          <w:sz w:val="24"/>
          <w:highlight w:val="none"/>
          <w:lang w:val="zh-CN" w:eastAsia="zh-CN"/>
        </w:rPr>
        <w:t xml:space="preserve">业务受理窗口（快递运单上的收件人填写“业务受理窗口”即可）</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w:t>
      </w:r>
      <w:r>
        <w:rPr>
          <w:rFonts w:hint="eastAsia" w:ascii="宋体" w:hAnsi="宋体" w:eastAsia="宋体" w:cs="Times New Roman"/>
          <w:color w:val="000000"/>
          <w:sz w:val="24"/>
          <w:highlight w:val="none"/>
          <w:lang w:val="en-US" w:eastAsia="zh-CN"/>
        </w:rPr>
        <w:t xml:space="preserve">南京市江北新区天浦路1号5号楼一楼大厅</w:t>
      </w:r>
      <w:r>
        <w:rPr>
          <w:rFonts w:hint="eastAsia" w:ascii="宋体" w:hAnsi="宋体" w:eastAsia="宋体" w:cs="Times New Roman"/>
          <w:color w:val="000000"/>
          <w:sz w:val="24"/>
          <w:highlight w:val="none"/>
          <w:lang w:val="zh-CN" w:eastAsia="zh-CN"/>
        </w:rPr>
        <w:t xml:space="preserve">业务受理窗口，联系电话：025-</w:t>
      </w:r>
      <w:r>
        <w:rPr>
          <w:rFonts w:hint="eastAsia" w:ascii="宋体" w:hAnsi="宋体" w:eastAsia="宋体" w:cs="Times New Roman"/>
          <w:color w:val="000000"/>
          <w:sz w:val="24"/>
          <w:highlight w:val="none"/>
          <w:lang w:val="en-US" w:eastAsia="zh-CN"/>
        </w:rPr>
        <w:t xml:space="preserve">58150937。</w:t>
      </w:r>
      <w:r>
        <w:rPr>
          <w:rFonts w:ascii="宋体" w:hAnsi="宋体" w:cs="Times New Roman"/>
          <w:color w:val="0000ff"/>
          <w:sz w:val="24"/>
          <w:highlight w:val="none"/>
          <w:lang w:val="en-US" w:eastAsia="zh-CN"/>
        </w:rPr>
      </w:r>
      <w:r/>
    </w:p>
    <w:p>
      <w:pPr>
        <w:pStyle w:val="777"/>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1.采购人</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w:t>
      </w:r>
      <w:r>
        <w:rPr>
          <w:rFonts w:hint="eastAsia" w:ascii="宋体" w:hAnsi="宋体" w:eastAsia="宋体" w:cs="Times New Roman"/>
          <w:color w:val="000000"/>
          <w:sz w:val="24"/>
          <w:szCs w:val="24"/>
          <w:highlight w:val="none"/>
          <w:u w:val="none"/>
          <w:lang w:val="en-US" w:eastAsia="zh-CN"/>
        </w:rPr>
        <w:t xml:space="preserve">  称：南京市浦口医院          </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bookmarkStart w:id="40" w:name="_Toc28359009"/>
      <w:r/>
      <w:bookmarkStart w:id="41" w:name="_Toc28359086"/>
      <w:r>
        <w:rPr>
          <w:rFonts w:hint="eastAsia" w:ascii="宋体" w:hAnsi="宋体" w:eastAsia="宋体" w:cs="Times New Roman"/>
          <w:color w:val="000000"/>
          <w:sz w:val="24"/>
          <w:szCs w:val="24"/>
          <w:highlight w:val="none"/>
          <w:u w:val="none"/>
          <w:lang w:val="en-US" w:eastAsia="zh-CN"/>
        </w:rPr>
        <w:t xml:space="preserve">地  址：南京市江北新区沿江街道南浦路298号</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52" w:lineRule="auto"/>
        <w:widowControl w:val="off"/>
        <w:rPr>
          <w:rFonts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联系人：黄老师</w:t>
      </w:r>
      <w:r>
        <w:rPr>
          <w:rFonts w:ascii="宋体" w:hAnsi="宋体" w:eastAsia="宋体" w:cs="Times New Roman"/>
          <w:color w:val="000000"/>
          <w:sz w:val="24"/>
          <w:szCs w:val="24"/>
          <w:highlight w:val="none"/>
          <w:u w:val="none"/>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联系电话：18913961333</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址：南京市江北新区天浦路1号5号楼二楼     </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联系人：梁老师</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联系电话：025-58150957 </w:t>
      </w:r>
      <w:r>
        <w:rPr>
          <w:rFonts w:hint="eastAsia" w:ascii="宋体" w:hAnsi="宋体" w:eastAsia="宋体" w:cs="Times New Roman"/>
          <w:color w:val="000000"/>
          <w:sz w:val="24"/>
          <w:szCs w:val="24"/>
          <w:highlight w:val="none"/>
          <w:u w:val="none"/>
          <w:lang w:val="en-US" w:eastAsia="zh-CN"/>
        </w:rPr>
      </w:r>
      <w:r/>
    </w:p>
    <w:p>
      <w:pPr>
        <w:pStyle w:val="787"/>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6938518"/>
      <w:r/>
      <w:bookmarkStart w:id="46" w:name="_Toc120614213"/>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eastAsia="zh-CN" w:bidi="ar-SA"/>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20823275"/>
      <w:r/>
      <w:bookmarkStart w:id="48" w:name="_Toc16938519"/>
      <w:r/>
      <w:bookmarkStart w:id="49" w:name="_Toc513029203"/>
      <w:r/>
      <w:bookmarkStart w:id="50" w:name="_Toc120614214"/>
      <w:r/>
      <w:bookmarkStart w:id="51" w:name="_Toc16938558"/>
      <w:r/>
      <w:bookmarkStart w:id="52" w:name="_Toc513029242"/>
      <w:r/>
      <w:bookmarkStart w:id="53" w:name="_Toc120614221"/>
      <w:r/>
      <w:bookmarkStart w:id="54" w:name="_Toc479757207"/>
      <w:r/>
      <w:bookmarkStart w:id="55" w:name="_Toc20823314"/>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513029205"/>
      <w:r/>
      <w:bookmarkStart w:id="62" w:name="_Toc16938521"/>
      <w:r/>
      <w:bookmarkStart w:id="63" w:name="_Toc20823277"/>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20823278"/>
      <w:r/>
      <w:bookmarkStart w:id="65" w:name="_Toc16938522"/>
      <w:r/>
      <w:bookmarkStart w:id="66"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513029207"/>
      <w:r/>
      <w:bookmarkStart w:id="68" w:name="_Toc20823279"/>
      <w:r/>
      <w:bookmarkStart w:id="69" w:name="_Toc16938523"/>
      <w:r/>
      <w:bookmarkStart w:id="70" w:name="_Toc46256406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513029209"/>
      <w:r/>
      <w:bookmarkStart w:id="72" w:name="_Toc120614215"/>
      <w:r/>
      <w:bookmarkStart w:id="73" w:name="_Toc20823281"/>
      <w:r/>
      <w:bookmarkStart w:id="74" w:name="_Toc1693852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16938526"/>
      <w:r/>
      <w:bookmarkStart w:id="76" w:name="_Toc20823282"/>
      <w:r/>
      <w:bookmarkStart w:id="77"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16938527"/>
      <w:r/>
      <w:bookmarkStart w:id="79" w:name="_Toc462564070"/>
      <w:r/>
      <w:bookmarkStart w:id="80" w:name="_Toc513029211"/>
      <w:r/>
      <w:bookmarkStart w:id="81" w:name="_Toc20823283"/>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16938528"/>
      <w:r/>
      <w:bookmarkStart w:id="83" w:name="_Toc20823284"/>
      <w:r/>
      <w:bookmarkStart w:id="84" w:name="_Toc462564071"/>
      <w:r/>
      <w:bookmarkStart w:id="85" w:name="_Toc513029212"/>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20614216"/>
      <w:r/>
      <w:bookmarkStart w:id="87" w:name="_Toc20823285"/>
      <w:r/>
      <w:bookmarkStart w:id="88" w:name="_Toc16938529"/>
      <w:r/>
      <w:bookmarkStart w:id="89" w:name="_Toc462564072"/>
      <w:r/>
      <w:bookmarkStart w:id="90" w:name="_Toc513029213"/>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462564073"/>
      <w:r/>
      <w:bookmarkStart w:id="92" w:name="_Toc16938530"/>
      <w:r/>
      <w:bookmarkStart w:id="93" w:name="_Toc513029214"/>
      <w:r/>
      <w:bookmarkStart w:id="94" w:name="_Toc20823286"/>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462564074"/>
      <w:r/>
      <w:bookmarkStart w:id="96" w:name="_Toc513029215"/>
      <w:r/>
      <w:bookmarkStart w:id="97" w:name="_Toc16938531"/>
      <w:r/>
      <w:bookmarkStart w:id="98" w:name="_Toc20823287"/>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w:t>
      </w:r>
      <w:r>
        <w:rPr>
          <w:rFonts w:hint="eastAsia" w:ascii="宋体" w:hAnsi="宋体" w:eastAsia="宋体" w:cs="Times New Roman"/>
          <w:color w:val="000000"/>
          <w:sz w:val="24"/>
          <w:szCs w:val="21"/>
          <w:highlight w:val="none"/>
          <w:lang w:val="en-US" w:eastAsia="zh-CN"/>
        </w:rPr>
        <w:t xml:space="preserve">分项报价表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954838"/>
      <w:r/>
      <w:bookmarkEnd w:id="99"/>
      <w:r/>
      <w:bookmarkStart w:id="100" w:name="_Hlt26670360"/>
      <w:r/>
      <w:bookmarkEnd w:id="100"/>
      <w:r/>
      <w:bookmarkStart w:id="101" w:name="_Toc14577357"/>
      <w:r/>
      <w:bookmarkStart w:id="102" w:name="_Toc49090509"/>
      <w:r/>
      <w:bookmarkStart w:id="103" w:name="_Toc513029216"/>
      <w:r/>
      <w:bookmarkStart w:id="104" w:name="_Toc14577354"/>
      <w:r/>
      <w:bookmarkStart w:id="105" w:name="_Toc49090507"/>
      <w:r/>
      <w:bookmarkStart w:id="106" w:name="_Toc513029219"/>
      <w:r/>
      <w:bookmarkStart w:id="107" w:name="_Hlt26668975"/>
      <w:r/>
      <w:bookmarkEnd w:id="1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bookmarkEnd w:id="103"/>
      <w:r/>
      <w:bookmarkEnd w:id="104"/>
      <w:r/>
      <w:bookmarkEnd w:id="105"/>
      <w:r/>
      <w:bookmarkStart w:id="108" w:name="_Toc49090508"/>
      <w:r/>
      <w:bookmarkStart w:id="109"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w:t>
      </w:r>
      <w:r>
        <w:rPr>
          <w:rFonts w:hint="eastAsia" w:ascii="方正楷体_GBK" w:hAnsi="方正楷体_GBK" w:eastAsia="方正楷体_GBK" w:cs="方正楷体_GBK"/>
          <w:b/>
          <w:bCs/>
          <w:sz w:val="28"/>
          <w:szCs w:val="28"/>
          <w:highlight w:val="none"/>
          <w:lang w:val="en-US" w:eastAsia="zh-CN"/>
        </w:rPr>
        <w:t xml:space="preserve">分项报价表</w:t>
      </w:r>
      <w:r>
        <w:rPr>
          <w:rFonts w:ascii="方正楷体_GBK" w:hAnsi="方正楷体_GBK" w:eastAsia="方正楷体_GBK" w:cs="方正楷体_GBK"/>
          <w:b/>
          <w:bCs/>
          <w:sz w:val="28"/>
          <w:szCs w:val="28"/>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670403"/>
      <w:r/>
      <w:bookmarkEnd w:id="112"/>
      <w:r/>
      <w:bookmarkStart w:id="113" w:name="_Hlt26954842"/>
      <w:r/>
      <w:bookmarkEnd w:id="113"/>
      <w:r/>
      <w:bookmarkStart w:id="114" w:name="_Hlt26954844"/>
      <w:r/>
      <w:bookmarkEnd w:id="114"/>
      <w:r/>
      <w:bookmarkStart w:id="115" w:name="_Hlt26670425"/>
      <w:r/>
      <w:bookmarkEnd w:id="115"/>
      <w:r/>
      <w:bookmarkStart w:id="116" w:name="_Hlt26954848"/>
      <w:r/>
      <w:bookmarkEnd w:id="116"/>
      <w:r/>
      <w:bookmarkStart w:id="117" w:name="_Hlt26670486"/>
      <w:r/>
      <w:bookmarkEnd w:id="117"/>
      <w:r/>
      <w:bookmarkStart w:id="118" w:name="_Hlt26954731"/>
      <w:r/>
      <w:bookmarkEnd w:id="118"/>
      <w:r/>
      <w:bookmarkStart w:id="119" w:name="_Hlt26668983"/>
      <w:r/>
      <w:bookmarkEnd w:id="119"/>
      <w:r/>
      <w:bookmarkStart w:id="120" w:name="_Hlt26670482"/>
      <w:r/>
      <w:bookmarkEnd w:id="120"/>
      <w:r/>
      <w:bookmarkStart w:id="121" w:name="_Hlt26954846"/>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49090510"/>
      <w:r/>
      <w:bookmarkStart w:id="123"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End w:id="122"/>
      <w:r/>
      <w:bookmarkEnd w:id="123"/>
      <w:r/>
      <w:bookmarkStart w:id="124" w:name="_Toc49090511"/>
      <w:r/>
      <w:bookmarkStart w:id="125" w:name="_Toc14577360"/>
      <w:r/>
      <w:bookmarkStart w:id="126" w:name="_Hlt26954850"/>
      <w:r/>
      <w:bookmarkEnd w:id="126"/>
      <w:r/>
      <w:bookmarkStart w:id="127" w:name="_Hlt26954734"/>
      <w:r/>
      <w:bookmarkEnd w:id="127"/>
      <w:r/>
      <w:bookmarkStart w:id="128" w:name="_Hlt26670489"/>
      <w:r/>
      <w:bookmarkEnd w:id="128"/>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4"/>
      <w:r/>
      <w:bookmarkEnd w:id="125"/>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9" w:name="_Hlt26954739"/>
      <w:r/>
      <w:bookmarkEnd w:id="129"/>
      <w:r/>
      <w:bookmarkStart w:id="130" w:name="_Hlt26954852"/>
      <w:r/>
      <w:bookmarkEnd w:id="130"/>
      <w:r/>
      <w:bookmarkStart w:id="131" w:name="_Toc16938540"/>
      <w:r/>
      <w:bookmarkStart w:id="132" w:name="_Toc120614217"/>
      <w:r/>
      <w:bookmarkStart w:id="133" w:name="_Toc513029224"/>
      <w:r/>
      <w:bookmarkStart w:id="134" w:name="_Toc20823296"/>
      <w:r/>
      <w:bookmarkStart w:id="135" w:name="_Toc20823309"/>
      <w:r/>
      <w:bookmarkStart w:id="136" w:name="_Toc16938553"/>
      <w:r/>
      <w:bookmarkStart w:id="137" w:name="_Toc513029237"/>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38" w:name="_Toc20823297"/>
      <w:r/>
      <w:bookmarkStart w:id="139" w:name="_Toc16938541"/>
      <w:r/>
      <w:bookmarkStart w:id="140" w:name="_Toc513029225"/>
      <w:r/>
      <w:bookmarkStart w:id="141"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16938542"/>
      <w:r/>
      <w:bookmarkStart w:id="143" w:name="_Toc20823298"/>
      <w:r/>
      <w:bookmarkStart w:id="144" w:name="_Toc513029226"/>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2"/>
      <w:r/>
      <w:bookmarkEnd w:id="143"/>
      <w:r/>
      <w:bookmarkEnd w:id="144"/>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w:t>
      </w:r>
      <w:r>
        <w:rPr>
          <w:rFonts w:hint="eastAsia" w:ascii="宋体" w:hAnsi="宋体" w:cs="Times New Roman"/>
          <w:color w:val="000000"/>
          <w:sz w:val="24"/>
          <w:lang w:val="en-US" w:eastAsia="zh-CN"/>
        </w:rPr>
        <w:t xml:space="preserve">作</w:t>
      </w:r>
      <w:r>
        <w:rPr>
          <w:rFonts w:hint="eastAsia" w:ascii="宋体" w:hAnsi="宋体" w:eastAsia="宋体" w:cs="Times New Roman"/>
          <w:color w:val="000000"/>
          <w:sz w:val="24"/>
          <w:lang w:val="zh-CN"/>
        </w:rPr>
        <w:t xml:space="preserve">无效投标处理。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45" w:name="_Toc513029227"/>
      <w:r/>
      <w:bookmarkStart w:id="146" w:name="_Toc20823299"/>
      <w:r/>
      <w:bookmarkStart w:id="147"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48" w:name="_Toc20823300"/>
      <w:r/>
      <w:bookmarkStart w:id="149" w:name="_Toc16938544"/>
      <w:r/>
      <w:bookmarkStart w:id="150"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513029229"/>
      <w:r/>
      <w:bookmarkStart w:id="152" w:name="_Toc20823301"/>
      <w:r/>
      <w:bookmarkStart w:id="153" w:name="_Toc120614218"/>
      <w:r/>
      <w:bookmarkStart w:id="154" w:name="_Toc16938545"/>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55" w:name="_Toc20823302"/>
      <w:r/>
      <w:bookmarkStart w:id="156" w:name="_Toc16938546"/>
      <w:r/>
      <w:bookmarkStart w:id="157"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58" w:name="_Toc513029231"/>
      <w:r/>
      <w:bookmarkStart w:id="159" w:name="_Toc16938547"/>
      <w:r/>
      <w:bookmarkStart w:id="160"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8"/>
      <w:r/>
      <w:bookmarkEnd w:id="159"/>
      <w:r/>
      <w:bookmarkEnd w:id="1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61" w:name="_Toc20823304"/>
      <w:r/>
      <w:bookmarkStart w:id="162" w:name="_Toc513029232"/>
      <w:r/>
      <w:bookmarkStart w:id="163"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16938549"/>
      <w:r/>
      <w:bookmarkStart w:id="165" w:name="_Toc20823305"/>
      <w:r/>
      <w:bookmarkStart w:id="166"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23"/>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23"/>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w:t>
      </w:r>
      <w:r>
        <w:rPr>
          <w:rFonts w:hint="eastAsia" w:ascii="宋体" w:hAnsi="宋体" w:cs="Times New Roman"/>
          <w:color w:val="000000"/>
          <w:sz w:val="24"/>
          <w:lang w:val="zh-CN"/>
        </w:rPr>
        <w:t xml:space="preserve">不符合要求</w:t>
      </w:r>
      <w:r>
        <w:rPr>
          <w:rFonts w:hint="eastAsia" w:ascii="宋体" w:hAnsi="宋体" w:eastAsia="宋体" w:cs="Times New Roman"/>
          <w:color w:val="000000"/>
          <w:sz w:val="24"/>
          <w:lang w:val="zh-CN"/>
        </w:rPr>
        <w:t xml:space="preserve">的偏离或保留而使其投标成为实质性响应的投标。</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513029234"/>
      <w:r/>
      <w:bookmarkStart w:id="168" w:name="_Toc20823306"/>
      <w:r/>
      <w:bookmarkStart w:id="169"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1" w:name="_Toc16938551"/>
      <w:r/>
      <w:bookmarkStart w:id="172" w:name="_Toc20823307"/>
      <w:r/>
      <w:bookmarkStart w:id="173"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23"/>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b w:val="0"/>
          <w:bCs w:val="0"/>
          <w:color w:val="000000"/>
          <w:sz w:val="30"/>
          <w:szCs w:val="30"/>
        </w:rPr>
        <w:t xml:space="preserve">六、定标</w:t>
      </w:r>
      <w:bookmarkEnd w:id="174"/>
      <w:r>
        <w:rPr>
          <w:rFonts w:hint="eastAsia" w:ascii="方正黑体_GBK" w:hAnsi="方正黑体_GBK" w:eastAsia="方正黑体_GBK" w:cs="方正黑体_GBK"/>
          <w:b w:val="0"/>
          <w:bCs w:val="0"/>
          <w:color w:val="000000"/>
          <w:sz w:val="30"/>
          <w:szCs w:val="30"/>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75" w:name="_Toc20823310"/>
      <w:r/>
      <w:bookmarkStart w:id="176" w:name="_Toc513029238"/>
      <w:r/>
      <w:bookmarkStart w:id="177" w:name="_Toc16938554"/>
      <w:r>
        <w:rPr>
          <w:rFonts w:hint="eastAsia" w:ascii="方正楷体_GBK" w:hAnsi="方正楷体_GBK" w:eastAsia="方正楷体_GBK" w:cs="方正楷体_GBK"/>
          <w:b/>
          <w:bCs/>
        </w:rPr>
        <w:t xml:space="preserve">2</w:t>
      </w:r>
      <w:bookmarkEnd w:id="176"/>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5"/>
      <w:r/>
      <w:bookmarkEnd w:id="177"/>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8"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End w:id="17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9" w:name="_Toc120614220"/>
      <w:r/>
      <w:bookmarkStart w:id="180" w:name="_Toc16938552"/>
      <w:r/>
      <w:bookmarkStart w:id="181" w:name="_Toc513029236"/>
      <w:r/>
      <w:bookmarkStart w:id="182" w:name="_Toc20823308"/>
      <w:r>
        <w:rPr>
          <w:rFonts w:hint="eastAsia" w:ascii="方正黑体_GBK" w:hAnsi="方正黑体_GBK" w:eastAsia="方正黑体_GBK" w:cs="方正黑体_GBK"/>
          <w:b w:val="0"/>
          <w:bCs w:val="0"/>
          <w:color w:val="000000"/>
          <w:sz w:val="30"/>
          <w:szCs w:val="30"/>
        </w:rPr>
        <w:t xml:space="preserve">七、授予合同</w:t>
      </w:r>
      <w:bookmarkEnd w:id="179"/>
      <w:r>
        <w:rPr>
          <w:rFonts w:hint="eastAsia" w:ascii="方正黑体_GBK" w:hAnsi="方正黑体_GBK" w:eastAsia="方正黑体_GBK" w:cs="方正黑体_GBK"/>
          <w:b w:val="0"/>
          <w:bCs w:val="0"/>
          <w:color w:val="000000"/>
          <w:sz w:val="30"/>
          <w:szCs w:val="30"/>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End w:id="180"/>
      <w:r/>
      <w:bookmarkEnd w:id="181"/>
      <w:r/>
      <w:bookmarkEnd w:id="182"/>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23"/>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23"/>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27"/>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23"/>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lang w:val="en-US" w:eastAsia="zh-CN"/>
        </w:rPr>
        <w:t xml:space="preserve">38.1 </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eastAsia="宋体" w:cs="Times New Roman"/>
          <w:color w:val="000000"/>
          <w:sz w:val="24"/>
          <w:highlight w:val="none"/>
          <w:lang w:val="en-US"/>
        </w:rPr>
      </w:r>
      <w:r/>
    </w:p>
    <w:p>
      <w:pPr>
        <w:pStyle w:val="72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2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72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2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2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87"/>
        <w:rPr>
          <w:rFonts w:hint="eastAsia"/>
          <w:lang w:val="zh-CN"/>
        </w:rPr>
      </w:pPr>
      <w:r>
        <w:rPr>
          <w:rFonts w:hint="eastAsia"/>
          <w:lang w:val="zh-CN"/>
        </w:rPr>
      </w:r>
      <w:r/>
    </w:p>
    <w:p>
      <w:pPr>
        <w:pStyle w:val="723"/>
        <w:rPr>
          <w:rFonts w:hint="eastAsia"/>
          <w:lang w:val="zh-CN"/>
        </w:rPr>
      </w:pPr>
      <w:r>
        <w:rPr>
          <w:rFonts w:hint="eastAsia"/>
          <w:lang w:val="zh-CN"/>
        </w:rPr>
      </w:r>
      <w:r/>
    </w:p>
    <w:p>
      <w:pPr>
        <w:pStyle w:val="787"/>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23"/>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3" w:name="_Toc20823315"/>
      <w:r/>
      <w:bookmarkStart w:id="184" w:name="_Toc513029243"/>
      <w:r/>
      <w:bookmarkStart w:id="185" w:name="_Toc16938559"/>
      <w:r/>
      <w:bookmarkStart w:id="186" w:name="_Hlt16619350"/>
      <w:r/>
      <w:bookmarkStart w:id="187" w:name="_Toc16938590"/>
      <w:r/>
      <w:bookmarkStart w:id="188" w:name="_Toc120614244"/>
      <w:r/>
      <w:bookmarkStart w:id="189" w:name="_Toc20823346"/>
      <w:r/>
      <w:bookmarkStart w:id="190" w:name="_Toc462564139"/>
      <w:r/>
      <w:bookmarkStart w:id="191"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87"/>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723"/>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23"/>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23"/>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3"/>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南京市公共资源交易中心江北新区分中心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w:t>
      </w:r>
      <w:r>
        <w:rPr>
          <w:rFonts w:hint="eastAsia" w:ascii="宋体" w:hAnsi="宋体" w:cs="Courier New"/>
          <w:color w:val="000000"/>
          <w:sz w:val="24"/>
          <w:szCs w:val="24"/>
        </w:rPr>
        <w:t xml:space="preserve">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val="en-US" w:eastAsia="zh-CN"/>
        </w:rPr>
      </w:r>
      <w:r/>
    </w:p>
    <w:p>
      <w:pPr>
        <w:pStyle w:val="723"/>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lang w:val="en-US"/>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3"/>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56"/>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cs="Courier New"/>
          <w:b w:val="0"/>
          <w:bCs w:val="0"/>
          <w:color w:val="000000"/>
          <w:sz w:val="24"/>
          <w:szCs w:val="24"/>
          <w:highlight w:val="none"/>
          <w:u w:val="single"/>
          <w:lang w:val="en-US" w:eastAsia="zh-CN"/>
        </w:rPr>
        <w:t xml:space="preserve">5</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723"/>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72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723"/>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72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56"/>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723"/>
        <w:keepLines w:val="0"/>
        <w:keepNext w:val="0"/>
        <w:pageBreakBefore w:val="0"/>
        <w:spacing w:before="0" w:after="0" w:line="264"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cs="宋体"/>
          <w:sz w:val="24"/>
          <w:szCs w:val="24"/>
        </w:rPr>
        <w:t xml:space="preserve">服务费用采购人按月支付，每服务完一个月，凭考核记录等相关手续，采购人在次月的20日前支付上月服务费用。付款前，中标供应商需按照采购人财务要求提供</w:t>
      </w:r>
      <w:r>
        <w:rPr>
          <w:rFonts w:hint="eastAsia" w:ascii="宋体" w:hAnsi="宋体" w:cs="宋体"/>
          <w:color w:val="000000"/>
          <w:sz w:val="24"/>
          <w:szCs w:val="24"/>
        </w:rPr>
        <w:t xml:space="preserve">合规的发票，否则采购人可以拒绝予以支付。</w:t>
      </w:r>
      <w:r>
        <w:rPr>
          <w:rFonts w:hint="eastAsia" w:ascii="宋体" w:hAnsi="宋体" w:eastAsia="宋体" w:cs="Times New Roman"/>
          <w:color w:val="0000ff"/>
          <w:sz w:val="24"/>
          <w:szCs w:val="24"/>
          <w:lang w:val="en-US" w:eastAsia="zh-CN"/>
        </w:rPr>
      </w:r>
      <w:r/>
    </w:p>
    <w:p>
      <w:pPr>
        <w:pStyle w:val="723"/>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756"/>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2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23"/>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723"/>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single"/>
          <w:lang w:val="en-US" w:eastAsia="zh-CN"/>
        </w:rPr>
        <w:t xml:space="preserve">%</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756"/>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6"/>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83"/>
      <w:r/>
      <w:bookmarkEnd w:id="184"/>
      <w:r/>
      <w:bookmarkEnd w:id="185"/>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756"/>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756"/>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756"/>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756"/>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6"/>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756"/>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6"/>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6"/>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6"/>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6"/>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23"/>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6"/>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58"/>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7"/>
      <w:r/>
      <w:bookmarkEnd w:id="188"/>
      <w:r/>
      <w:bookmarkEnd w:id="189"/>
      <w:r>
        <w:rPr>
          <w:rFonts w:hint="eastAsia" w:hAnsi="宋体"/>
          <w:color w:val="000000"/>
          <w:sz w:val="24"/>
          <w:szCs w:val="24"/>
        </w:rPr>
      </w:r>
      <w:r/>
    </w:p>
    <w:p>
      <w:pPr>
        <w:pStyle w:val="723"/>
        <w:ind w:firstLine="480"/>
        <w:spacing w:line="240" w:lineRule="auto"/>
        <w:rPr>
          <w:rFonts w:hint="eastAsia" w:ascii="宋体" w:hAnsi="宋体"/>
          <w:color w:val="000000"/>
          <w:sz w:val="24"/>
          <w:szCs w:val="24"/>
        </w:rPr>
        <w:outlineLvl w:val="9"/>
      </w:pPr>
      <w:r/>
      <w:bookmarkStart w:id="192" w:name="_Toc49090575"/>
      <w:r/>
      <w:bookmarkStart w:id="193" w:name="_Toc120614281"/>
      <w:r/>
      <w:bookmarkStart w:id="194"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23"/>
        <w:ind w:firstLine="480"/>
        <w:spacing w:line="240" w:lineRule="auto"/>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1.坐落位置</w:t>
      </w:r>
      <w:r>
        <w:rPr>
          <w:rFonts w:hint="eastAsia" w:ascii="宋体" w:hAnsi="宋体"/>
          <w:color w:val="000000"/>
          <w:sz w:val="24"/>
          <w:szCs w:val="24"/>
          <w:lang w:val="en-US" w:eastAsia="zh-CN"/>
        </w:rPr>
      </w:r>
      <w:r/>
    </w:p>
    <w:p>
      <w:pPr>
        <w:pStyle w:val="723"/>
        <w:ind w:firstLine="480"/>
        <w:pageBreakBefore w:val="0"/>
        <w:spacing w:line="240" w:lineRule="auto"/>
        <w:widowControl w:val="off"/>
        <w:rPr>
          <w:rFonts w:hint="eastAsia" w:ascii="宋体" w:hAnsi="宋体"/>
          <w:bCs/>
          <w:sz w:val="24"/>
          <w:szCs w:val="24"/>
        </w:rPr>
      </w:pPr>
      <w:r>
        <w:rPr>
          <w:rFonts w:hint="eastAsia" w:ascii="宋体" w:hAnsi="宋体"/>
          <w:bCs/>
          <w:sz w:val="24"/>
          <w:szCs w:val="24"/>
        </w:rPr>
        <w:t xml:space="preserve">南京市江北新区泰山街道浦园路18号。</w:t>
      </w:r>
      <w:r>
        <w:rPr>
          <w:rFonts w:hint="eastAsia" w:ascii="宋体" w:hAnsi="宋体"/>
          <w:bCs/>
          <w:sz w:val="24"/>
          <w:szCs w:val="24"/>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2.办公用房</w:t>
      </w:r>
      <w:r>
        <w:rPr>
          <w:rFonts w:hint="eastAsia" w:ascii="宋体" w:hAnsi="宋体"/>
          <w:color w:val="000000"/>
          <w:sz w:val="24"/>
          <w:szCs w:val="24"/>
          <w:lang w:val="en-US" w:eastAsia="zh-CN"/>
        </w:rPr>
      </w:r>
      <w:r/>
    </w:p>
    <w:p>
      <w:pPr>
        <w:pStyle w:val="723"/>
        <w:ind w:firstLine="480"/>
        <w:spacing w:line="0" w:lineRule="atLeast"/>
        <w:rPr>
          <w:rFonts w:ascii="宋体" w:hAnsi="宋体"/>
          <w:bCs/>
          <w:sz w:val="24"/>
          <w:szCs w:val="24"/>
        </w:rPr>
      </w:pPr>
      <w:r>
        <w:rPr>
          <w:rFonts w:hint="eastAsia" w:ascii="宋体" w:hAnsi="宋体"/>
          <w:bCs/>
          <w:sz w:val="24"/>
          <w:szCs w:val="24"/>
        </w:rPr>
        <w:t xml:space="preserve">采购人免费提供必要的物业办公用房（提供办公家具及电话），该房屋不得从事任何与本物业服务无关活动，产权归采购人所有，采购人有权对该房屋调整与变更。</w:t>
      </w:r>
      <w:r>
        <w:rPr>
          <w:rFonts w:ascii="宋体" w:hAnsi="宋体"/>
          <w:bCs/>
          <w:sz w:val="24"/>
          <w:szCs w:val="24"/>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w:t>
      </w:r>
      <w:r>
        <w:rPr>
          <w:rFonts w:hint="eastAsia" w:ascii="宋体" w:hAnsi="宋体"/>
          <w:color w:val="000000"/>
          <w:sz w:val="24"/>
          <w:szCs w:val="24"/>
          <w:lang w:val="en-US" w:eastAsia="zh-CN"/>
        </w:rPr>
      </w:r>
      <w:r/>
    </w:p>
    <w:p>
      <w:pPr>
        <w:pStyle w:val="723"/>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遵循国家、行业及地方现行的规范和标准。</w:t>
      </w:r>
      <w:r>
        <w:rPr>
          <w:rFonts w:hint="eastAsia" w:ascii="宋体" w:hAnsi="宋体"/>
          <w:color w:val="000000"/>
          <w:sz w:val="24"/>
          <w:szCs w:val="24"/>
          <w:lang w:val="en-US" w:eastAsia="zh-CN"/>
        </w:rPr>
      </w:r>
      <w:r/>
    </w:p>
    <w:p>
      <w:pPr>
        <w:pStyle w:val="723"/>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35"/>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序号</w:t>
            </w:r>
            <w:r>
              <w:rPr>
                <w:rStyle w:val="733"/>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名称</w:t>
            </w:r>
            <w:r>
              <w:rPr>
                <w:rStyle w:val="733"/>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数量</w:t>
            </w:r>
            <w:r>
              <w:rPr>
                <w:rStyle w:val="733"/>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单位</w:t>
            </w:r>
            <w:r>
              <w:rPr>
                <w:rStyle w:val="733"/>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所属行业类型</w:t>
            </w:r>
            <w:r>
              <w:rPr>
                <w:rStyle w:val="733"/>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3"/>
              <w:jc w:val="center"/>
              <w:keepLines w:val="0"/>
              <w:keepNext w:val="0"/>
              <w:pageBreakBefore w:val="0"/>
              <w:spacing w:line="240" w:lineRule="auto"/>
              <w:widowControl w:val="off"/>
              <w:rPr>
                <w:rStyle w:val="733"/>
                <w:rFonts w:ascii="宋体" w:hAnsi="宋体" w:eastAsia="宋体"/>
                <w:sz w:val="24"/>
                <w:szCs w:val="24"/>
              </w:rPr>
            </w:pPr>
            <w:r>
              <w:rPr>
                <w:rStyle w:val="733"/>
                <w:rFonts w:cs="Times New Roman"/>
                <w:color w:val="000000"/>
                <w:sz w:val="24"/>
                <w:szCs w:val="24"/>
              </w:rPr>
              <w:t xml:space="preserve">属性</w:t>
            </w:r>
            <w:r>
              <w:rPr>
                <w:rStyle w:val="733"/>
                <w:rFonts w:ascii="宋体" w:hAnsi="宋体" w:eastAsia="宋体"/>
                <w:sz w:val="24"/>
                <w:szCs w:val="24"/>
              </w:rPr>
            </w:r>
            <w:r/>
          </w:p>
        </w:tc>
        <w:tc>
          <w:tcPr>
            <w:tcW w:w="71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备注</w:t>
            </w:r>
            <w:r>
              <w:rPr>
                <w:rStyle w:val="733"/>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3"/>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3"/>
              <w:jc w:val="both"/>
              <w:spacing w:line="240" w:lineRule="auto"/>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33"/>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3"/>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33"/>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33"/>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3"/>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71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hint="eastAsia" w:ascii="宋体" w:hAnsi="宋体" w:eastAsia="宋体" w:cs="Times New Roman"/>
                <w:bCs/>
                <w:color w:val="000000"/>
                <w:sz w:val="24"/>
                <w:szCs w:val="24"/>
                <w:lang w:val="en-US" w:eastAsia="zh-CN" w:bidi="ar-SA"/>
              </w:rPr>
            </w:r>
            <w:r/>
          </w:p>
        </w:tc>
      </w:tr>
    </w:tbl>
    <w:p>
      <w:pPr>
        <w:pStyle w:val="723"/>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23"/>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23"/>
        <w:ind w:firstLine="480"/>
        <w:rPr>
          <w:rFonts w:ascii="宋体" w:hAnsi="宋体"/>
          <w:b/>
          <w:bCs/>
          <w:sz w:val="24"/>
          <w:szCs w:val="24"/>
        </w:rPr>
      </w:pPr>
      <w:r>
        <w:rPr>
          <w:rFonts w:hint="eastAsia" w:ascii="宋体" w:hAnsi="宋体"/>
          <w:b/>
          <w:bCs/>
          <w:sz w:val="24"/>
          <w:szCs w:val="24"/>
        </w:rPr>
        <w:t xml:space="preserve">1.总体要求</w:t>
      </w:r>
      <w:r>
        <w:rPr>
          <w:rFonts w:ascii="宋体" w:hAnsi="宋体"/>
          <w:b/>
          <w:bCs/>
          <w:sz w:val="24"/>
          <w:szCs w:val="24"/>
        </w:rPr>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tcPr>
          <w:p>
            <w:pPr>
              <w:pStyle w:val="723"/>
              <w:spacing w:line="0" w:lineRule="atLeast"/>
              <w:rPr>
                <w:rFonts w:ascii="宋体" w:hAnsi="宋体" w:cs="宋体"/>
                <w:sz w:val="24"/>
                <w:szCs w:val="24"/>
              </w:rPr>
            </w:pPr>
            <w:r>
              <w:rPr>
                <w:rFonts w:hint="eastAsia" w:ascii="宋体" w:hAnsi="宋体" w:cs="宋体"/>
                <w:sz w:val="24"/>
                <w:szCs w:val="24"/>
              </w:rPr>
              <w:t xml:space="preserve">（1）物业服务人员必须牢固树立为全院、为社会服务的思想，有较强的环保意识和责任心。</w:t>
            </w:r>
            <w:r>
              <w:rPr>
                <w:rFonts w:ascii="宋体" w:hAnsi="宋体" w:cs="宋体"/>
                <w:sz w:val="24"/>
                <w:szCs w:val="24"/>
              </w:rPr>
            </w:r>
            <w:r/>
          </w:p>
          <w:p>
            <w:pPr>
              <w:pStyle w:val="723"/>
              <w:spacing w:line="0" w:lineRule="atLeast"/>
              <w:rPr>
                <w:rFonts w:ascii="宋体" w:hAnsi="宋体" w:cs="宋体"/>
                <w:sz w:val="24"/>
                <w:szCs w:val="24"/>
              </w:rPr>
            </w:pPr>
            <w:r>
              <w:rPr>
                <w:rFonts w:hint="eastAsia" w:ascii="宋体" w:hAnsi="宋体" w:cs="宋体"/>
                <w:sz w:val="24"/>
                <w:szCs w:val="24"/>
              </w:rPr>
              <w:t xml:space="preserve">（2）工作期间应自觉履行工作职责和义务，统一着装上岗，配戴工号牌，严格遵守院方相关规定，杜绝违章及酒后作业，严禁焚烧垃圾、树叶及易燃物。</w:t>
            </w:r>
            <w:r>
              <w:rPr>
                <w:rFonts w:ascii="宋体" w:hAnsi="宋体" w:cs="宋体"/>
                <w:sz w:val="24"/>
                <w:szCs w:val="24"/>
              </w:rPr>
            </w:r>
            <w:r/>
          </w:p>
          <w:p>
            <w:pPr>
              <w:pStyle w:val="723"/>
              <w:spacing w:line="0" w:lineRule="atLeast"/>
              <w:rPr>
                <w:rFonts w:ascii="宋体" w:hAnsi="宋体" w:cs="宋体"/>
                <w:sz w:val="24"/>
                <w:szCs w:val="24"/>
              </w:rPr>
            </w:pPr>
            <w:r>
              <w:rPr>
                <w:rFonts w:hint="eastAsia" w:ascii="宋体" w:hAnsi="宋体" w:cs="宋体"/>
                <w:sz w:val="24"/>
                <w:szCs w:val="24"/>
              </w:rPr>
              <w:t xml:space="preserve">（3）坚持按标准、按要求对所属室内的各部位进行拖、擦、洗、刷、消毒，包干区内必须做到上、下午至少各清洁一次，地面无积水，无痰迹、无烟头、无异物，墙面无灰尘，无斑迹，门窗、屋顶无蜘蛛网、无斑迹、无灰尘、台面、面盆、洁具无污迹、纸屑、烟头、无积垢，电梯轿箱内干净、卫生。</w:t>
            </w:r>
            <w:r>
              <w:rPr>
                <w:rFonts w:ascii="宋体" w:hAnsi="宋体" w:cs="宋体"/>
                <w:sz w:val="24"/>
                <w:szCs w:val="24"/>
              </w:rPr>
            </w:r>
            <w:r/>
          </w:p>
          <w:p>
            <w:pPr>
              <w:pStyle w:val="723"/>
              <w:spacing w:line="0" w:lineRule="atLeast"/>
              <w:rPr>
                <w:rFonts w:hint="eastAsia" w:ascii="宋体" w:hAnsi="宋体" w:eastAsia="宋体" w:cs="宋体"/>
                <w:b/>
                <w:bCs/>
                <w:sz w:val="24"/>
                <w:szCs w:val="24"/>
                <w:lang w:eastAsia="zh-CN"/>
              </w:rPr>
            </w:pPr>
            <w:r>
              <w:rPr>
                <w:rFonts w:hint="eastAsia" w:ascii="宋体" w:hAnsi="宋体" w:cs="宋体"/>
                <w:sz w:val="24"/>
                <w:szCs w:val="24"/>
              </w:rPr>
              <w:t xml:space="preserve">（4）</w:t>
            </w:r>
            <w:r>
              <w:rPr>
                <w:rFonts w:hint="eastAsia" w:ascii="宋体" w:hAnsi="宋体" w:eastAsia="宋体" w:cs="宋体"/>
                <w:sz w:val="24"/>
                <w:szCs w:val="24"/>
              </w:rPr>
              <w:t xml:space="preserve">坚持按要求、标准对所属室外的环境进行清扫、拖运，遇有杂物及时清理，确保道路广场、草坪等的整洁。</w:t>
            </w:r>
            <w:r>
              <w:rPr>
                <w:rFonts w:hint="eastAsia" w:ascii="宋体" w:hAnsi="宋体" w:eastAsia="宋体" w:cs="宋体"/>
                <w:b/>
                <w:bCs/>
                <w:i w:val="0"/>
                <w:iCs w:val="0"/>
                <w:sz w:val="24"/>
                <w:szCs w:val="24"/>
                <w:lang w:val="en-US" w:eastAsia="zh-CN"/>
              </w:rPr>
              <w:t xml:space="preserve">所有保洁耗材</w:t>
            </w:r>
            <w:r>
              <w:rPr>
                <w:rFonts w:hint="eastAsia"/>
                <w:i w:val="0"/>
                <w:iCs w:val="0"/>
                <w:lang w:eastAsia="zh-CN"/>
              </w:rPr>
              <w:t xml:space="preserve">、</w:t>
            </w:r>
            <w:r>
              <w:rPr>
                <w:rFonts w:hint="eastAsia" w:ascii="宋体" w:hAnsi="宋体" w:eastAsia="宋体" w:cs="宋体"/>
                <w:b/>
                <w:bCs/>
                <w:i w:val="0"/>
                <w:iCs w:val="0"/>
                <w:sz w:val="24"/>
                <w:szCs w:val="24"/>
                <w:lang w:val="en-US" w:eastAsia="zh-CN"/>
              </w:rPr>
              <w:t xml:space="preserve">工具及设备由中标单位承担（包括医疗垃圾车、医疗垃圾袋、生活垃圾车、生活垃圾袋、垃圾桶、公共卫生间抽纸、拖把、扫把、抹布等所有相关保洁耗材），同时服务过程中因乙方完全过错产生的安全问题将由乙方负责处理和善后。</w:t>
            </w:r>
            <w:r>
              <w:rPr>
                <w:rFonts w:hint="eastAsia" w:ascii="宋体" w:hAnsi="宋体" w:cs="宋体"/>
                <w:b/>
                <w:bCs/>
                <w:i w:val="0"/>
                <w:iCs w:val="0"/>
                <w:sz w:val="24"/>
                <w:szCs w:val="24"/>
              </w:rPr>
              <w:t xml:space="preserve">物业服务所需</w:t>
            </w:r>
            <w:r>
              <w:rPr>
                <w:rFonts w:hint="eastAsia" w:ascii="宋体" w:hAnsi="宋体" w:cs="宋体"/>
                <w:b/>
                <w:bCs/>
                <w:i w:val="0"/>
                <w:iCs w:val="0"/>
                <w:sz w:val="24"/>
                <w:szCs w:val="24"/>
                <w:lang w:val="en-US" w:eastAsia="zh-CN"/>
              </w:rPr>
              <w:t xml:space="preserve">保洁耗材、</w:t>
            </w:r>
            <w:r>
              <w:rPr>
                <w:rFonts w:hint="eastAsia" w:ascii="宋体" w:hAnsi="宋体" w:cs="宋体"/>
                <w:b/>
                <w:bCs/>
                <w:i w:val="0"/>
                <w:iCs w:val="0"/>
                <w:sz w:val="24"/>
                <w:szCs w:val="24"/>
              </w:rPr>
              <w:t xml:space="preserve">工具及</w:t>
            </w:r>
            <w:r>
              <w:rPr>
                <w:rFonts w:hint="eastAsia" w:ascii="宋体" w:hAnsi="宋体" w:cs="宋体"/>
                <w:b/>
                <w:bCs/>
                <w:i w:val="0"/>
                <w:iCs w:val="0"/>
                <w:sz w:val="24"/>
                <w:szCs w:val="24"/>
                <w:lang w:val="en-US" w:eastAsia="zh-CN"/>
              </w:rPr>
              <w:t xml:space="preserve">设备</w:t>
            </w:r>
            <w:r>
              <w:rPr>
                <w:rFonts w:hint="eastAsia" w:ascii="宋体" w:hAnsi="宋体" w:cs="宋体"/>
                <w:b/>
                <w:bCs/>
                <w:i w:val="0"/>
                <w:iCs w:val="0"/>
                <w:sz w:val="24"/>
                <w:szCs w:val="24"/>
                <w:lang w:eastAsia="zh-CN"/>
              </w:rPr>
              <w:t xml:space="preserve">详见附件二</w:t>
            </w:r>
            <w:r>
              <w:rPr>
                <w:rFonts w:hint="eastAsia" w:ascii="宋体" w:hAnsi="宋体" w:cs="宋体"/>
                <w:i w:val="0"/>
                <w:iCs w:val="0"/>
                <w:sz w:val="24"/>
                <w:szCs w:val="24"/>
                <w:lang w:eastAsia="zh-CN"/>
              </w:rPr>
              <w:t xml:space="preserve">。</w:t>
            </w:r>
            <w:r>
              <w:rPr>
                <w:rFonts w:hint="eastAsia" w:ascii="宋体" w:hAnsi="宋体" w:eastAsia="宋体" w:cs="宋体"/>
                <w:b/>
                <w:bCs/>
                <w:sz w:val="24"/>
                <w:szCs w:val="24"/>
                <w:lang w:eastAsia="zh-CN"/>
              </w:rPr>
            </w:r>
            <w:r/>
          </w:p>
          <w:p>
            <w:pPr>
              <w:pStyle w:val="723"/>
              <w:spacing w:line="0" w:lineRule="atLeast"/>
              <w:rPr>
                <w:rFonts w:hint="eastAsia" w:ascii="宋体" w:hAnsi="宋体" w:eastAsia="宋体" w:cs="宋体"/>
                <w:sz w:val="24"/>
                <w:szCs w:val="24"/>
                <w:lang w:val="en-US"/>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本项目需投入物业服务管理软件，包含</w:t>
            </w:r>
            <w:r>
              <w:rPr>
                <w:rFonts w:hint="eastAsia" w:ascii="宋体" w:hAnsi="宋体" w:eastAsia="宋体" w:cs="宋体"/>
                <w:sz w:val="24"/>
                <w:szCs w:val="24"/>
              </w:rPr>
              <w:t xml:space="preserve">医疗后勤服务综合系统、保洁考核管理系统、中央运送系统、医疗废物追溯系统、手术室后勤管理系统。</w:t>
            </w:r>
            <w:r>
              <w:rPr>
                <w:rFonts w:hint="eastAsia" w:ascii="宋体" w:hAnsi="宋体" w:eastAsia="宋体" w:cs="宋体"/>
                <w:sz w:val="24"/>
                <w:szCs w:val="24"/>
                <w:lang w:val="en-US"/>
              </w:rPr>
            </w:r>
            <w:r/>
          </w:p>
          <w:p>
            <w:pPr>
              <w:pStyle w:val="723"/>
              <w:spacing w:line="0" w:lineRule="atLeast"/>
              <w:rPr>
                <w:rFonts w:hint="eastAsia" w:ascii="宋体" w:hAnsi="宋体" w:eastAsia="宋体" w:cs="宋体"/>
                <w:sz w:val="24"/>
                <w:szCs w:val="24"/>
              </w:rPr>
            </w:pPr>
            <w:r>
              <w:rPr>
                <w:rFonts w:hint="eastAsia" w:ascii="宋体" w:hAnsi="宋体" w:eastAsia="宋体" w:cs="宋体"/>
                <w:sz w:val="24"/>
                <w:szCs w:val="24"/>
              </w:rPr>
              <w:t xml:space="preserve">（6）认真做好个人卫生和防火工作，爱护公物、花木，切实履行好各项职责。</w:t>
            </w:r>
            <w:r>
              <w:rPr>
                <w:rFonts w:hint="eastAsia" w:ascii="宋体" w:hAnsi="宋体" w:eastAsia="宋体" w:cs="宋体"/>
                <w:sz w:val="24"/>
                <w:szCs w:val="24"/>
              </w:rPr>
            </w:r>
            <w:r/>
          </w:p>
          <w:p>
            <w:pPr>
              <w:pStyle w:val="723"/>
              <w:rPr>
                <w:rFonts w:hint="eastAsia" w:ascii="宋体" w:hAnsi="宋体" w:cs="宋体"/>
                <w:sz w:val="24"/>
                <w:szCs w:val="24"/>
              </w:rPr>
            </w:pPr>
            <w:r>
              <w:rPr>
                <w:rFonts w:hint="eastAsia" w:ascii="宋体" w:hAnsi="宋体" w:cs="宋体"/>
                <w:sz w:val="24"/>
                <w:szCs w:val="24"/>
              </w:rPr>
              <w:t xml:space="preserve">（7）职责上墙，全员培训。</w:t>
            </w:r>
            <w:r>
              <w:rPr>
                <w:rFonts w:hint="eastAsia" w:ascii="宋体" w:hAnsi="宋体" w:cs="宋体"/>
                <w:sz w:val="24"/>
                <w:szCs w:val="24"/>
              </w:rPr>
            </w:r>
            <w:r/>
          </w:p>
          <w:p>
            <w:pPr>
              <w:pStyle w:val="723"/>
              <w:jc w:val="left"/>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w:t>
            </w:r>
            <w:r>
              <w:rPr>
                <w:rFonts w:hint="eastAsia" w:ascii="宋体" w:hAnsi="宋体" w:cs="宋体"/>
                <w:sz w:val="24"/>
                <w:szCs w:val="24"/>
              </w:rPr>
              <w:t xml:space="preserve">供应商应对提供物业服务过程中获取的采购人商务、财务、技术、产品信息、病患资料或其他标明保密的文件或信息的内容（简称“保密资料”）保守秘密，未经采购人书面事先同意，不得向任何其他方披露。供应商可仅为提供物业服务目的向其确有知悉必要的雇员披露采购人提供的保密资料，但同时须指示其雇员遵守本款规定的保密及不披露义务。供应商应仅为提供物业服务目的而复制和使用保密资料。供应商若有违反上述保密规定的，应承担相应法律责任。投标人保密义务应在合同期满、解除或终止后仍然有效。</w:t>
            </w:r>
            <w:r/>
          </w:p>
        </w:tc>
      </w:tr>
    </w:tbl>
    <w:p>
      <w:pPr>
        <w:pStyle w:val="723"/>
        <w:ind w:firstLine="480"/>
        <w:rPr>
          <w:rFonts w:ascii="宋体" w:hAnsi="宋体"/>
          <w:b/>
          <w:bCs/>
          <w:sz w:val="24"/>
          <w:szCs w:val="24"/>
        </w:rPr>
      </w:pPr>
      <w:r>
        <w:rPr>
          <w:rFonts w:hint="eastAsia" w:ascii="宋体" w:hAnsi="宋体"/>
          <w:b/>
          <w:bCs/>
          <w:sz w:val="24"/>
          <w:szCs w:val="24"/>
        </w:rPr>
        <w:t xml:space="preserve">2.保洁要求</w:t>
      </w:r>
      <w:r>
        <w:rPr>
          <w:rFonts w:ascii="宋体" w:hAnsi="宋体"/>
          <w:b/>
          <w:bCs/>
          <w:sz w:val="24"/>
          <w:szCs w:val="24"/>
        </w:rPr>
      </w:r>
      <w:r/>
    </w:p>
    <w:p>
      <w:pPr>
        <w:pStyle w:val="777"/>
        <w:ind w:firstLine="480"/>
      </w:pPr>
      <w:r>
        <w:rPr>
          <w:rFonts w:hint="eastAsia" w:cs="宋体"/>
          <w:sz w:val="24"/>
          <w:szCs w:val="24"/>
        </w:rPr>
        <w:t xml:space="preserve">（1）保洁的区域与范围</w:t>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tcPr>
          <w:p>
            <w:pPr>
              <w:pStyle w:val="723"/>
              <w:rPr>
                <w:rFonts w:ascii="宋体" w:hAnsi="宋体" w:cs="宋体"/>
                <w:sz w:val="24"/>
                <w:szCs w:val="24"/>
              </w:rPr>
            </w:pPr>
            <w:r>
              <w:rPr>
                <w:rFonts w:hint="eastAsia" w:ascii="宋体" w:hAnsi="宋体" w:cs="宋体"/>
                <w:sz w:val="24"/>
                <w:szCs w:val="24"/>
              </w:rPr>
              <w:t xml:space="preserve">院内地面、墙壁、门诊楼外墙清洗、挡雨玻璃长廊、天花板、窗户、办公家具座椅、病房内的病床、床头柜、家具、厕所、空调过滤网清洗、花草树木修剪养护等保洁、消毒</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除四害、白蚁</w:t>
            </w:r>
            <w:r>
              <w:rPr>
                <w:rFonts w:hint="eastAsia" w:ascii="宋体" w:hAnsi="宋体" w:cs="宋体"/>
                <w:sz w:val="24"/>
                <w:szCs w:val="24"/>
              </w:rPr>
              <w:t xml:space="preserve">；外玻璃幕墙保洁；大楼门厅及坡道、楼顶、设备层的保洁；病区内打开水；医疗垃圾及生活垃圾的定时收集清运并按规做好台账；协助控烟、劝烟；协助院内搬运桌椅板凳等家具。</w:t>
            </w:r>
            <w:r>
              <w:rPr>
                <w:rFonts w:ascii="宋体" w:hAnsi="宋体" w:cs="宋体"/>
                <w:sz w:val="24"/>
                <w:szCs w:val="24"/>
              </w:rPr>
            </w:r>
            <w:r/>
          </w:p>
        </w:tc>
      </w:tr>
    </w:tbl>
    <w:p>
      <w:pPr>
        <w:pStyle w:val="723"/>
      </w:pPr>
      <w:r/>
      <w:r/>
    </w:p>
    <w:p>
      <w:pPr>
        <w:pStyle w:val="723"/>
        <w:ind w:firstLine="480"/>
        <w:rPr>
          <w:rFonts w:ascii="宋体" w:hAnsi="宋体"/>
          <w:sz w:val="24"/>
          <w:szCs w:val="24"/>
        </w:rPr>
      </w:pPr>
      <w:r>
        <w:rPr>
          <w:rFonts w:hint="eastAsia" w:ascii="宋体" w:hAnsi="宋体"/>
          <w:sz w:val="24"/>
          <w:szCs w:val="24"/>
        </w:rPr>
        <w:t xml:space="preserve">（2）室内、外保洁工作质量要求</w:t>
      </w:r>
      <w:r>
        <w:rPr>
          <w:rFonts w:ascii="宋体" w:hAnsi="宋体"/>
          <w:sz w:val="24"/>
          <w:szCs w:val="24"/>
        </w:rPr>
      </w:r>
      <w:r/>
    </w:p>
    <w:tbl>
      <w:tblPr>
        <w:tblW w:w="9770" w:type="dxa"/>
        <w:tblInd w:w="-17" w:type="dxa"/>
        <w:tblLayout w:type="autofit"/>
        <w:tblCellMar>
          <w:left w:w="108" w:type="dxa"/>
          <w:top w:w="0" w:type="dxa"/>
          <w:right w:w="108" w:type="dxa"/>
          <w:bottom w:w="0" w:type="dxa"/>
        </w:tblCellMar>
        <w:tblLook w:val="04A0" w:firstRow="1" w:lastRow="0" w:firstColumn="1" w:lastColumn="0" w:noHBand="0" w:noVBand="1"/>
      </w:tblPr>
      <w:tblGrid>
        <w:gridCol w:w="1520"/>
        <w:gridCol w:w="2540"/>
        <w:gridCol w:w="5710"/>
      </w:tblGrid>
      <w:tr>
        <w:trPr>
          <w:trHeight w:val="270"/>
        </w:trPr>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lang w:eastAsia="zh-TW"/>
              </w:rPr>
              <w:t xml:space="preserve">区域</w:t>
            </w: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540"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lang w:eastAsia="zh-TW"/>
              </w:rPr>
              <w:t xml:space="preserve">保洁质量标准</w:t>
            </w: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lang w:eastAsia="zh-TW"/>
              </w:rPr>
              <w:t xml:space="preserve">保洁要求</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723"/>
              <w:jc w:val="center"/>
              <w:widowControl/>
              <w:rPr>
                <w:rFonts w:ascii="宋体" w:hAnsi="宋体" w:cs="宋体"/>
                <w:color w:val="000000"/>
              </w:rPr>
            </w:pPr>
            <w:r>
              <w:rPr>
                <w:rFonts w:hint="eastAsia" w:ascii="宋体" w:hAnsi="宋体" w:cs="宋体"/>
                <w:color w:val="000000"/>
                <w:lang w:eastAsia="zh-TW"/>
              </w:rPr>
              <w:t xml:space="preserve">医院室外场</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723"/>
              <w:widowControl/>
              <w:rPr>
                <w:rFonts w:ascii="宋体" w:hAnsi="宋体" w:cs="宋体"/>
                <w:color w:val="000000"/>
              </w:rPr>
            </w:pPr>
            <w:r>
              <w:rPr>
                <w:rFonts w:hint="eastAsia" w:ascii="宋体" w:hAnsi="宋体" w:cs="宋体"/>
                <w:color w:val="000000"/>
                <w:lang w:eastAsia="zh-TW"/>
              </w:rPr>
              <w:t xml:space="preserve">做到“六净”。即路面净、路沿净、人行道净、树坑墙根净、雨水口净；并做到果皮桶、垃圾箱外表无明显污迹，无垃圾粘附物，人工草坪无纸屑，院内无杂草。</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1、每天应清扫3次；</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2、分段巡视，发现污水、杂物、痰渍及时冲刷干净；</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3、及时清理雨后积水；</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4、垃圾桶每天倾倒</w:t>
            </w:r>
            <w:r>
              <w:rPr>
                <w:rFonts w:hint="eastAsia" w:ascii="宋体" w:hAnsi="宋体" w:cs="宋体"/>
                <w:color w:val="000000"/>
                <w:lang w:eastAsia="zh-CN"/>
              </w:rPr>
              <w:t xml:space="preserve">二</w:t>
            </w:r>
            <w:r>
              <w:rPr>
                <w:rFonts w:hint="eastAsia" w:ascii="宋体" w:hAnsi="宋体" w:cs="宋体"/>
                <w:color w:val="000000"/>
              </w:rPr>
              <w:t xml:space="preserve">次，并每天刷洗一次；</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5、明沟、暗沟每周彻底清理一次；</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6、室外宣传牌护栏每天抹一次，路灯每月抹二次。</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723"/>
              <w:jc w:val="center"/>
              <w:widowControl/>
              <w:rPr>
                <w:rFonts w:ascii="宋体" w:hAnsi="宋体" w:cs="宋体"/>
                <w:color w:val="000000"/>
              </w:rPr>
            </w:pPr>
            <w:r>
              <w:rPr>
                <w:rFonts w:hint="eastAsia" w:ascii="宋体" w:hAnsi="宋体" w:cs="宋体"/>
                <w:color w:val="000000"/>
                <w:lang w:eastAsia="zh-TW"/>
              </w:rPr>
              <w:t xml:space="preserve">外墙及裸露</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723"/>
              <w:widowControl/>
              <w:rPr>
                <w:rFonts w:ascii="宋体" w:hAnsi="宋体" w:cs="宋体"/>
                <w:color w:val="000000"/>
              </w:rPr>
            </w:pPr>
            <w:r>
              <w:rPr>
                <w:rFonts w:hint="eastAsia" w:ascii="宋体" w:hAnsi="宋体" w:cs="宋体"/>
                <w:color w:val="000000"/>
                <w:lang w:eastAsia="zh-TW"/>
              </w:rPr>
              <w:t xml:space="preserve">目视无明显污渍，瓷片现本色。</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1、每年全面清洗一次；</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2、如有明显污迹，及时进行局部清洗；</w:t>
            </w:r>
            <w:r>
              <w:rPr>
                <w:rFonts w:ascii="宋体" w:hAnsi="宋体" w:cs="宋体"/>
                <w:color w:val="000000"/>
              </w:rPr>
            </w:r>
            <w:r/>
          </w:p>
        </w:tc>
      </w:tr>
      <w:tr>
        <w:trPr>
          <w:trHeight w:val="51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3、门诊楼及院内所有招牌铜字，每月清洗一次，并用铜擦水保养一次。</w:t>
            </w:r>
            <w:r>
              <w:rPr>
                <w:rFonts w:ascii="宋体" w:hAnsi="宋体" w:cs="宋体"/>
                <w:color w:val="000000"/>
              </w:rPr>
            </w:r>
            <w:r/>
          </w:p>
        </w:tc>
      </w:tr>
      <w:tr>
        <w:trPr>
          <w:trHeight w:val="338"/>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lang w:eastAsia="zh-TW"/>
              </w:rPr>
              <w:t xml:space="preserve">房屋棚顶</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40" w:type="dxa"/>
            <w:vAlign w:val="center"/>
            <w:textDirection w:val="lrTb"/>
            <w:noWrap w:val="false"/>
          </w:tcPr>
          <w:p>
            <w:pPr>
              <w:pStyle w:val="723"/>
              <w:widowControl/>
              <w:rPr>
                <w:rFonts w:ascii="宋体" w:hAnsi="宋体" w:cs="宋体"/>
                <w:color w:val="000000"/>
              </w:rPr>
            </w:pPr>
            <w:r>
              <w:rPr>
                <w:rFonts w:hint="eastAsia" w:ascii="宋体" w:hAnsi="宋体" w:cs="宋体"/>
                <w:color w:val="000000"/>
                <w:lang w:eastAsia="zh-TW"/>
              </w:rPr>
              <w:t xml:space="preserve">无杂物。</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lang w:eastAsia="zh-TW"/>
              </w:rPr>
              <w:t xml:space="preserve">每周全面清扫一次，巡视随时清除纸屑。</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PVC 地板的专业保洁和养护</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723"/>
              <w:widowControl/>
              <w:rPr>
                <w:rFonts w:ascii="宋体" w:hAnsi="宋体" w:cs="宋体"/>
                <w:color w:val="000000"/>
              </w:rPr>
            </w:pPr>
            <w:r>
              <w:rPr>
                <w:rFonts w:hint="eastAsia" w:ascii="宋体" w:hAnsi="宋体" w:cs="宋体"/>
                <w:color w:val="000000"/>
              </w:rPr>
              <w:t xml:space="preserve">清洁，打蜡。</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1、推尘或吸尘器吸尘；</w:t>
            </w:r>
            <w:r>
              <w:rPr>
                <w:rFonts w:ascii="宋体" w:hAnsi="宋体" w:cs="宋体"/>
                <w:color w:val="000000"/>
              </w:rPr>
            </w:r>
            <w:r/>
          </w:p>
        </w:tc>
      </w:tr>
      <w:tr>
        <w:trPr>
          <w:trHeight w:val="51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2、地面清洁上光剂按 1：20 兑水稀释，进行拖地或配合高速抛光机加红色磨片进行磨洗；</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3、上2-2 层高强面蜡。</w:t>
            </w:r>
            <w:r>
              <w:rPr>
                <w:rFonts w:ascii="宋体" w:hAnsi="宋体" w:cs="宋体"/>
                <w:color w:val="000000"/>
              </w:rPr>
            </w:r>
            <w:r/>
          </w:p>
        </w:tc>
      </w:tr>
      <w:tr>
        <w:trPr>
          <w:trHeight w:val="5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723"/>
              <w:jc w:val="center"/>
              <w:widowControl/>
              <w:rPr>
                <w:rFonts w:ascii="宋体" w:hAnsi="宋体" w:cs="宋体"/>
                <w:color w:val="000000"/>
              </w:rPr>
            </w:pPr>
            <w:r>
              <w:rPr>
                <w:rFonts w:hint="eastAsia" w:ascii="宋体" w:hAnsi="宋体" w:cs="宋体"/>
                <w:color w:val="000000"/>
                <w:lang w:eastAsia="zh-TW"/>
              </w:rPr>
              <w:t xml:space="preserve">诊室、检查室、留观室、抢救室</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723"/>
              <w:widowControl/>
              <w:rPr>
                <w:rFonts w:ascii="宋体" w:hAnsi="宋体" w:cs="宋体"/>
                <w:color w:val="000000"/>
              </w:rPr>
            </w:pPr>
            <w:r>
              <w:rPr>
                <w:rFonts w:hint="eastAsia" w:ascii="宋体" w:hAnsi="宋体" w:cs="宋体"/>
                <w:color w:val="000000"/>
                <w:lang w:eastAsia="zh-TW"/>
              </w:rPr>
              <w:t xml:space="preserve">室内整洁，墙壁无灰尘、蜘蛛网，墙裙踢脚线无污迹；地面干净、无杂的；窗户明亮；痰盂清洁，外表无痰迹；垃圾桶外表无污迹，垃圾无外溢。</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1</w:t>
            </w:r>
            <w:r>
              <w:rPr>
                <w:rFonts w:hint="eastAsia" w:ascii="宋体" w:hAnsi="宋体" w:cs="宋体"/>
                <w:color w:val="000000"/>
              </w:rPr>
              <w:t xml:space="preserve">、地面每天清扫两次，晚间进行，周二用碱、周五用</w:t>
            </w:r>
            <w:r>
              <w:rPr>
                <w:rFonts w:ascii="Calibri" w:hAnsi="Calibri" w:cs="宋体"/>
                <w:color w:val="000000"/>
              </w:rPr>
              <w:t xml:space="preserve">0.5</w:t>
            </w:r>
            <w:r>
              <w:rPr>
                <w:rFonts w:hint="eastAsia" w:ascii="宋体" w:hAnsi="宋体" w:cs="宋体"/>
                <w:color w:val="000000"/>
              </w:rPr>
              <w:t xml:space="preserve">％</w:t>
            </w:r>
            <w:r>
              <w:rPr>
                <w:rFonts w:ascii="Calibri" w:hAnsi="Calibri" w:cs="宋体"/>
                <w:color w:val="000000"/>
              </w:rPr>
              <w:t xml:space="preserve">“84”</w:t>
            </w:r>
            <w:r>
              <w:rPr>
                <w:rFonts w:hint="eastAsia" w:ascii="宋体" w:hAnsi="宋体" w:cs="宋体"/>
                <w:color w:val="000000"/>
              </w:rPr>
              <w:t xml:space="preserve">消毒液地面消毒；</w:t>
            </w:r>
            <w:r>
              <w:rPr>
                <w:rFonts w:ascii="Calibri" w:hAnsi="Calibri"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2</w:t>
            </w:r>
            <w:r>
              <w:rPr>
                <w:rFonts w:hint="eastAsia" w:ascii="宋体" w:hAnsi="宋体" w:cs="宋体"/>
                <w:color w:val="000000"/>
              </w:rPr>
              <w:t xml:space="preserve">、每天用湿尘推推二次，尽量用最少的时间，达到清洁的效果，不影响门诊工作；</w:t>
            </w:r>
            <w:r>
              <w:rPr>
                <w:rFonts w:ascii="Calibri" w:hAnsi="Calibri"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3</w:t>
            </w:r>
            <w:r>
              <w:rPr>
                <w:rFonts w:hint="eastAsia" w:ascii="宋体" w:hAnsi="宋体" w:cs="宋体"/>
                <w:color w:val="000000"/>
              </w:rPr>
              <w:t xml:space="preserve">、墙裙及踢脚线每周抹一次；</w:t>
            </w:r>
            <w:r>
              <w:rPr>
                <w:rFonts w:ascii="Calibri" w:hAnsi="Calibri"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4</w:t>
            </w:r>
            <w:r>
              <w:rPr>
                <w:rFonts w:hint="eastAsia" w:ascii="宋体" w:hAnsi="宋体" w:cs="宋体"/>
                <w:color w:val="000000"/>
              </w:rPr>
              <w:t xml:space="preserve">、窗户每周清洁一次；</w:t>
            </w:r>
            <w:r>
              <w:rPr>
                <w:rFonts w:ascii="Calibri" w:hAnsi="Calibri"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5</w:t>
            </w:r>
            <w:r>
              <w:rPr>
                <w:rFonts w:hint="eastAsia" w:ascii="宋体" w:hAnsi="宋体" w:cs="宋体"/>
                <w:color w:val="000000"/>
              </w:rPr>
              <w:t xml:space="preserve">、痰盂每天倾倒并刷洗两次；呕吐物及时清除并冲洗；每周六用消毒液消毒一次；</w:t>
            </w:r>
            <w:r>
              <w:rPr>
                <w:rFonts w:ascii="Calibri" w:hAnsi="Calibri"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6</w:t>
            </w:r>
            <w:r>
              <w:rPr>
                <w:rFonts w:hint="eastAsia" w:ascii="宋体" w:hAnsi="宋体" w:cs="宋体"/>
                <w:color w:val="000000"/>
              </w:rPr>
              <w:t xml:space="preserve">、垃圾桶每天倾倒两次，表面每天擦洗一次；</w:t>
            </w:r>
            <w:r>
              <w:rPr>
                <w:rFonts w:ascii="Calibri" w:hAnsi="Calibri"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7</w:t>
            </w:r>
            <w:r>
              <w:rPr>
                <w:rFonts w:hint="eastAsia" w:ascii="宋体" w:hAnsi="宋体" w:cs="宋体"/>
                <w:color w:val="000000"/>
              </w:rPr>
              <w:t xml:space="preserve">、各诊室、诊区桌椅、水龙头等物每日用消毒液抹一次；</w:t>
            </w:r>
            <w:r>
              <w:rPr>
                <w:rFonts w:ascii="Calibri" w:hAnsi="Calibri"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8</w:t>
            </w:r>
            <w:r>
              <w:rPr>
                <w:rFonts w:hint="eastAsia" w:ascii="宋体" w:hAnsi="宋体" w:cs="宋体"/>
                <w:color w:val="000000"/>
              </w:rPr>
              <w:t xml:space="preserve">、传染科门诊每日下班时用消毒液喷雾一次，每班更换泡手液一次消毒液；</w:t>
            </w:r>
            <w:r>
              <w:rPr>
                <w:rFonts w:ascii="Calibri" w:hAnsi="Calibri"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9</w:t>
            </w:r>
            <w:r>
              <w:rPr>
                <w:rFonts w:hint="eastAsia" w:ascii="宋体" w:hAnsi="宋体" w:cs="宋体"/>
                <w:color w:val="000000"/>
              </w:rPr>
              <w:t xml:space="preserve">、传染科诊室每周末熏蒸消毒一次。</w:t>
            </w:r>
            <w:r>
              <w:rPr>
                <w:rFonts w:ascii="Calibri" w:hAnsi="Calibri" w:cs="宋体"/>
                <w:color w:val="000000"/>
              </w:rPr>
            </w:r>
            <w:r/>
          </w:p>
        </w:tc>
      </w:tr>
      <w:tr>
        <w:trPr>
          <w:trHeight w:val="5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jc w:val="left"/>
              <w:widowControl/>
              <w:rPr>
                <w:rFonts w:ascii="宋体" w:hAnsi="宋体" w:cs="宋体"/>
                <w:color w:val="000000"/>
                <w:sz w:val="24"/>
                <w:szCs w:val="24"/>
              </w:rPr>
            </w:pPr>
            <w:r>
              <w:rPr>
                <w:rFonts w:hint="eastAsia" w:ascii="宋体" w:hAnsi="宋体" w:cs="宋体"/>
                <w:color w:val="000000"/>
                <w:sz w:val="24"/>
                <w:szCs w:val="24"/>
              </w:rPr>
              <w:t xml:space="preserve">10、空调滤网每月清洗一次，按照院感要求（使用期间）。</w:t>
            </w:r>
            <w:r>
              <w:rPr>
                <w:rFonts w:ascii="宋体" w:hAnsi="宋体" w:cs="宋体"/>
                <w:color w:val="000000"/>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723"/>
              <w:jc w:val="center"/>
              <w:widowControl/>
              <w:rPr>
                <w:rFonts w:ascii="宋体" w:hAnsi="宋体" w:cs="宋体"/>
                <w:color w:val="000000"/>
              </w:rPr>
            </w:pPr>
            <w:r>
              <w:rPr>
                <w:rFonts w:hint="eastAsia" w:ascii="宋体" w:hAnsi="宋体" w:cs="宋体"/>
                <w:color w:val="000000"/>
                <w:lang w:eastAsia="zh-TW"/>
              </w:rPr>
              <w:t xml:space="preserve">治疗室、化验室</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723"/>
              <w:widowControl/>
              <w:rPr>
                <w:rFonts w:ascii="宋体" w:hAnsi="宋体" w:cs="宋体"/>
                <w:color w:val="000000"/>
              </w:rPr>
            </w:pPr>
            <w:r>
              <w:rPr>
                <w:rFonts w:hint="eastAsia" w:ascii="宋体" w:hAnsi="宋体" w:cs="宋体"/>
                <w:color w:val="000000"/>
                <w:lang w:eastAsia="zh-TW"/>
              </w:rPr>
              <w:t xml:space="preserve">其它标准同诊室；空气菌落计数达标，物体表面菌落计数达标得检出致病微生物。</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1</w:t>
            </w:r>
            <w:r>
              <w:rPr>
                <w:rFonts w:hint="eastAsia" w:ascii="宋体" w:hAnsi="宋体" w:cs="宋体"/>
                <w:color w:val="000000"/>
              </w:rPr>
              <w:t xml:space="preserve">、地面每天清扫两次，晚间进行，周二用碱、周五用消毒液地面消毒；</w:t>
            </w:r>
            <w:r>
              <w:rPr>
                <w:rFonts w:ascii="Calibri" w:hAnsi="Calibri"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2</w:t>
            </w:r>
            <w:r>
              <w:rPr>
                <w:rFonts w:hint="eastAsia" w:ascii="宋体" w:hAnsi="宋体" w:cs="宋体"/>
                <w:color w:val="000000"/>
              </w:rPr>
              <w:t xml:space="preserve">、每天用湿尘推推二次，尽量用最少的时间，达到清洁的效果，不影响门诊工作；</w:t>
            </w:r>
            <w:r>
              <w:rPr>
                <w:rFonts w:ascii="Calibri" w:hAnsi="Calibri"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3</w:t>
            </w:r>
            <w:r>
              <w:rPr>
                <w:rFonts w:hint="eastAsia" w:ascii="宋体" w:hAnsi="宋体" w:cs="宋体"/>
                <w:color w:val="000000"/>
              </w:rPr>
              <w:t xml:space="preserve">、墙裙及踢脚线每周抹一次；</w:t>
            </w:r>
            <w:r>
              <w:rPr>
                <w:rFonts w:ascii="Calibri" w:hAnsi="Calibri"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4</w:t>
            </w:r>
            <w:r>
              <w:rPr>
                <w:rFonts w:hint="eastAsia" w:ascii="宋体" w:hAnsi="宋体" w:cs="宋体"/>
                <w:color w:val="000000"/>
              </w:rPr>
              <w:t xml:space="preserve">、窗户每周清洁一次；</w:t>
            </w:r>
            <w:r>
              <w:rPr>
                <w:rFonts w:ascii="Calibri" w:hAnsi="Calibri"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5</w:t>
            </w:r>
            <w:r>
              <w:rPr>
                <w:rFonts w:hint="eastAsia" w:ascii="宋体" w:hAnsi="宋体" w:cs="宋体"/>
                <w:color w:val="000000"/>
              </w:rPr>
              <w:t xml:space="preserve">、痰盂每天倾倒并刷洗两次；呕吐物及时清除并冲洗；每周六用消毒液消毒一次；</w:t>
            </w:r>
            <w:r>
              <w:rPr>
                <w:rFonts w:ascii="Calibri" w:hAnsi="Calibri"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6</w:t>
            </w:r>
            <w:r>
              <w:rPr>
                <w:rFonts w:hint="eastAsia" w:ascii="宋体" w:hAnsi="宋体" w:cs="宋体"/>
                <w:color w:val="000000"/>
              </w:rPr>
              <w:t xml:space="preserve">、垃圾桶每天倾倒两次，表面每天擦洗一次；</w:t>
            </w:r>
            <w:r>
              <w:rPr>
                <w:rFonts w:ascii="Calibri" w:hAnsi="Calibri"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7</w:t>
            </w:r>
            <w:r>
              <w:rPr>
                <w:rFonts w:hint="eastAsia" w:ascii="宋体" w:hAnsi="宋体" w:cs="宋体"/>
                <w:color w:val="000000"/>
              </w:rPr>
              <w:t xml:space="preserve">、各诊室候诊区桌椅、水龙头等物每日用消毒液抹一次；</w:t>
            </w:r>
            <w:r>
              <w:rPr>
                <w:rFonts w:ascii="Calibri" w:hAnsi="Calibri" w:cs="宋体"/>
                <w:color w:val="000000"/>
              </w:rPr>
            </w:r>
            <w:r/>
          </w:p>
        </w:tc>
      </w:tr>
      <w:tr>
        <w:trPr>
          <w:trHeight w:val="5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8</w:t>
            </w:r>
            <w:r>
              <w:rPr>
                <w:rFonts w:hint="eastAsia" w:ascii="宋体" w:hAnsi="宋体" w:cs="宋体"/>
                <w:color w:val="000000"/>
              </w:rPr>
              <w:t xml:space="preserve">、传染科门诊每日下班时用消毒液喷雾一次，每班更换泡手液一次消毒液</w:t>
            </w:r>
            <w:r>
              <w:rPr>
                <w:rFonts w:ascii="Calibri" w:hAnsi="Calibri" w:cs="宋体"/>
                <w:color w:val="000000"/>
              </w:rPr>
              <w:t xml:space="preserve">)</w:t>
            </w:r>
            <w:r>
              <w:rPr>
                <w:rFonts w:hint="eastAsia" w:ascii="宋体" w:hAnsi="宋体" w:cs="宋体"/>
                <w:color w:val="000000"/>
              </w:rPr>
              <w:t xml:space="preserve">；</w:t>
            </w:r>
            <w:r>
              <w:rPr>
                <w:rFonts w:ascii="Calibri" w:hAnsi="Calibri"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9</w:t>
            </w:r>
            <w:r>
              <w:rPr>
                <w:rFonts w:hint="eastAsia" w:ascii="宋体" w:hAnsi="宋体" w:cs="宋体"/>
                <w:color w:val="000000"/>
              </w:rPr>
              <w:t xml:space="preserve">、传染科诊室每周末熏蒸消毒一次。</w:t>
            </w:r>
            <w:r>
              <w:rPr>
                <w:rFonts w:ascii="Calibri" w:hAnsi="Calibri" w:cs="宋体"/>
                <w:color w:val="000000"/>
              </w:rPr>
            </w:r>
            <w:r/>
          </w:p>
        </w:tc>
      </w:tr>
      <w:tr>
        <w:trPr>
          <w:trHeight w:val="51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10、空调滤网每月清洗一次，按照院感要求（使用期间）。</w:t>
            </w:r>
            <w:r>
              <w:rPr>
                <w:rFonts w:ascii="宋体" w:hAnsi="宋体" w:cs="宋体"/>
                <w:color w:val="000000"/>
              </w:rPr>
            </w:r>
            <w:r/>
          </w:p>
        </w:tc>
      </w:tr>
      <w:tr>
        <w:trPr>
          <w:trHeight w:val="76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lang w:eastAsia="zh-TW"/>
              </w:rPr>
              <w:t xml:space="preserve">候诊廊厅</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40" w:type="dxa"/>
            <w:vAlign w:val="center"/>
            <w:textDirection w:val="lrTb"/>
            <w:noWrap w:val="false"/>
          </w:tcPr>
          <w:p>
            <w:pPr>
              <w:pStyle w:val="723"/>
              <w:widowControl/>
              <w:rPr>
                <w:rFonts w:ascii="宋体" w:hAnsi="宋体" w:cs="宋体"/>
                <w:color w:val="000000"/>
              </w:rPr>
            </w:pPr>
            <w:r>
              <w:rPr>
                <w:rFonts w:hint="eastAsia" w:ascii="宋体" w:hAnsi="宋体" w:cs="宋体"/>
                <w:color w:val="000000"/>
                <w:lang w:eastAsia="zh-TW"/>
              </w:rPr>
              <w:t xml:space="preserve">地面清洁无杂物；候诊椅干净，无污迹，无灰尘。</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1，每天清扫3次，每周二、四、六用消毒液各消毒一次；2、每天用湿尘推推三次；随时巡视，及时清除地面杂物、痰迹等。</w:t>
            </w:r>
            <w:r>
              <w:rPr>
                <w:rFonts w:ascii="宋体" w:hAnsi="宋体" w:cs="宋体"/>
                <w:color w:val="000000"/>
              </w:rPr>
            </w:r>
            <w:r/>
          </w:p>
        </w:tc>
      </w:tr>
      <w:tr>
        <w:trPr>
          <w:trHeight w:val="5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723"/>
              <w:jc w:val="center"/>
              <w:widowControl/>
              <w:rPr>
                <w:rFonts w:ascii="宋体" w:hAnsi="宋体" w:cs="宋体"/>
                <w:color w:val="000000"/>
              </w:rPr>
            </w:pPr>
            <w:r>
              <w:rPr>
                <w:rFonts w:hint="eastAsia" w:ascii="宋体" w:hAnsi="宋体" w:cs="宋体"/>
                <w:color w:val="000000"/>
                <w:lang w:eastAsia="zh-TW"/>
              </w:rPr>
              <w:t xml:space="preserve">病房</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723"/>
              <w:widowControl/>
              <w:rPr>
                <w:rFonts w:ascii="宋体" w:hAnsi="宋体" w:cs="宋体"/>
                <w:color w:val="000000"/>
              </w:rPr>
            </w:pPr>
            <w:r>
              <w:rPr>
                <w:rFonts w:hint="eastAsia" w:ascii="宋体" w:hAnsi="宋体" w:cs="宋体"/>
                <w:color w:val="000000"/>
                <w:lang w:eastAsia="zh-TW"/>
              </w:rPr>
              <w:t xml:space="preserve">室内整洁，墙壁无灰尘、蜘蛛网，墙裙踢脚线无污迹；地面干净、无杂物；窗户明亮；痰盂清洁，外表无痰迹；垃圾桶外表无污迹，垃圾无外溢；病床、床头柜及凳无灰尘、无污迹；空气菌落计数，物体表面菌落计数达标；不得检出致病微生物。</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1</w:t>
            </w:r>
            <w:r>
              <w:rPr>
                <w:rFonts w:hint="eastAsia" w:ascii="宋体" w:hAnsi="宋体" w:cs="宋体"/>
                <w:color w:val="000000"/>
              </w:rPr>
              <w:t xml:space="preserve">、一日两拖扫</w:t>
            </w:r>
            <w:r>
              <w:rPr>
                <w:rFonts w:ascii="Calibri" w:hAnsi="Calibri" w:cs="宋体"/>
                <w:color w:val="000000"/>
              </w:rPr>
              <w:t xml:space="preserve">(</w:t>
            </w:r>
            <w:r>
              <w:rPr>
                <w:rFonts w:hint="eastAsia" w:ascii="宋体" w:hAnsi="宋体" w:cs="宋体"/>
                <w:color w:val="000000"/>
              </w:rPr>
              <w:t xml:space="preserve">下午上班前、下午下班前</w:t>
            </w:r>
            <w:r>
              <w:rPr>
                <w:rFonts w:ascii="Calibri" w:hAnsi="Calibri" w:cs="宋体"/>
                <w:color w:val="000000"/>
              </w:rPr>
              <w:t xml:space="preserve">)</w:t>
            </w:r>
            <w:r>
              <w:rPr>
                <w:rFonts w:hint="eastAsia" w:ascii="宋体" w:hAnsi="宋体" w:cs="宋体"/>
                <w:color w:val="000000"/>
              </w:rPr>
              <w:t xml:space="preserve">；一日一拖</w:t>
            </w:r>
            <w:r>
              <w:rPr>
                <w:rFonts w:ascii="Calibri" w:hAnsi="Calibri" w:cs="宋体"/>
                <w:color w:val="000000"/>
              </w:rPr>
              <w:t xml:space="preserve">(</w:t>
            </w:r>
            <w:r>
              <w:rPr>
                <w:rFonts w:hint="eastAsia" w:ascii="宋体" w:hAnsi="宋体" w:cs="宋体"/>
                <w:color w:val="000000"/>
              </w:rPr>
              <w:t xml:space="preserve">早上上班前</w:t>
            </w:r>
            <w:r>
              <w:rPr>
                <w:rFonts w:ascii="Calibri" w:hAnsi="Calibri" w:cs="宋体"/>
                <w:color w:val="000000"/>
              </w:rPr>
              <w:t xml:space="preserve">)</w:t>
            </w:r>
            <w:r>
              <w:rPr>
                <w:rFonts w:hint="eastAsia" w:ascii="宋体" w:hAnsi="宋体" w:cs="宋体"/>
                <w:color w:val="000000"/>
              </w:rPr>
              <w:t xml:space="preserve">；</w:t>
            </w:r>
            <w:r>
              <w:rPr>
                <w:rFonts w:ascii="Calibri" w:hAnsi="Calibri"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2</w:t>
            </w:r>
            <w:r>
              <w:rPr>
                <w:rFonts w:hint="eastAsia" w:ascii="宋体" w:hAnsi="宋体" w:cs="宋体"/>
                <w:color w:val="000000"/>
              </w:rPr>
              <w:t xml:space="preserve">、走廊一日早、中、晚三拖；</w:t>
            </w:r>
            <w:r>
              <w:rPr>
                <w:rFonts w:ascii="Calibri" w:hAnsi="Calibri"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3</w:t>
            </w:r>
            <w:r>
              <w:rPr>
                <w:rFonts w:hint="eastAsia" w:ascii="宋体" w:hAnsi="宋体" w:cs="宋体"/>
                <w:color w:val="000000"/>
              </w:rPr>
              <w:t xml:space="preserve">、床头柜及凳子每天抹一次，每出院一病人全面清洗一次并用消毒液各消毒一次；</w:t>
            </w:r>
            <w:r>
              <w:rPr>
                <w:rFonts w:ascii="Calibri" w:hAnsi="Calibri"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4</w:t>
            </w:r>
            <w:r>
              <w:rPr>
                <w:rFonts w:hint="eastAsia" w:ascii="宋体" w:hAnsi="宋体" w:cs="宋体"/>
                <w:color w:val="000000"/>
              </w:rPr>
              <w:t xml:space="preserve">、卫生间洁具每天抹一遍，每周用洁瓷灵全面擦洗一次；</w:t>
            </w:r>
            <w:r>
              <w:rPr>
                <w:rFonts w:ascii="Calibri" w:hAnsi="Calibri"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5</w:t>
            </w:r>
            <w:r>
              <w:rPr>
                <w:rFonts w:hint="eastAsia" w:ascii="宋体" w:hAnsi="宋体" w:cs="宋体"/>
                <w:color w:val="000000"/>
              </w:rPr>
              <w:t xml:space="preserve">、内窗户玻璃每周清洁一次；</w:t>
            </w:r>
            <w:r>
              <w:rPr>
                <w:rFonts w:ascii="Calibri" w:hAnsi="Calibri"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6</w:t>
            </w:r>
            <w:r>
              <w:rPr>
                <w:rFonts w:hint="eastAsia" w:ascii="宋体" w:hAnsi="宋体" w:cs="宋体"/>
                <w:color w:val="000000"/>
              </w:rPr>
              <w:t xml:space="preserve">、痰盂每天倾倒并刷洗二次，痰盂中呕吐物及时清除；每周六用消毒液消毒一次；</w:t>
            </w:r>
            <w:r>
              <w:rPr>
                <w:rFonts w:ascii="Calibri" w:hAnsi="Calibri" w:cs="宋体"/>
                <w:color w:val="000000"/>
              </w:rPr>
            </w:r>
            <w:r/>
          </w:p>
        </w:tc>
      </w:tr>
      <w:tr>
        <w:trPr>
          <w:trHeight w:val="79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7</w:t>
            </w:r>
            <w:r>
              <w:rPr>
                <w:rFonts w:hint="eastAsia" w:ascii="宋体" w:hAnsi="宋体" w:cs="宋体"/>
                <w:color w:val="000000"/>
              </w:rPr>
              <w:t xml:space="preserve">、垃圾桶每天倾倒两次，垃圾不得溢出，及时更换垃圾袋，表面每天擦洗一次并消毒；垃圾篓每周消毒一次；生活垃圾使用黑色垃圾袋；</w:t>
            </w:r>
            <w:r>
              <w:rPr>
                <w:rFonts w:ascii="Calibri" w:hAnsi="Calibri"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8</w:t>
            </w:r>
            <w:r>
              <w:rPr>
                <w:rFonts w:hint="eastAsia" w:ascii="宋体" w:hAnsi="宋体" w:cs="宋体"/>
                <w:color w:val="000000"/>
              </w:rPr>
              <w:t xml:space="preserve">、卫生工具按办公区、病房、走道、厨房、厕所等分别固定放置</w:t>
            </w:r>
            <w:r>
              <w:rPr>
                <w:rFonts w:ascii="Calibri" w:hAnsi="Calibri" w:cs="宋体"/>
                <w:color w:val="000000"/>
              </w:rPr>
            </w:r>
            <w:r/>
          </w:p>
        </w:tc>
      </w:tr>
      <w:tr>
        <w:trPr>
          <w:trHeight w:val="51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10、病房空调滤网每月清洗一次，血透每周一次。按照院感要求（使用期间）。</w:t>
            </w:r>
            <w:r>
              <w:rPr>
                <w:rFonts w:ascii="宋体" w:hAnsi="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723"/>
              <w:jc w:val="center"/>
              <w:widowControl/>
              <w:rPr>
                <w:rFonts w:ascii="宋体" w:hAnsi="宋体" w:cs="宋体"/>
                <w:color w:val="000000"/>
              </w:rPr>
            </w:pPr>
            <w:r>
              <w:rPr>
                <w:rFonts w:hint="eastAsia" w:ascii="宋体" w:hAnsi="宋体" w:cs="宋体"/>
                <w:color w:val="000000"/>
                <w:lang w:eastAsia="zh-TW"/>
              </w:rPr>
              <w:t xml:space="preserve">医护办公室、检查室、化验室、值班室、处置室、更衣室、行政办公室</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723"/>
              <w:widowControl/>
              <w:rPr>
                <w:rFonts w:ascii="宋体" w:hAnsi="宋体" w:cs="宋体"/>
                <w:color w:val="000000"/>
              </w:rPr>
            </w:pPr>
            <w:r>
              <w:rPr>
                <w:rFonts w:hint="eastAsia" w:ascii="宋体" w:hAnsi="宋体" w:cs="宋体"/>
                <w:color w:val="000000"/>
                <w:lang w:eastAsia="zh-TW"/>
              </w:rPr>
              <w:t xml:space="preserve">室内整洁有序；地面无灰尘、无杂物，墙面无蛛网。</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1</w:t>
            </w:r>
            <w:r>
              <w:rPr>
                <w:rFonts w:hint="eastAsia" w:ascii="宋体" w:hAnsi="宋体" w:cs="宋体"/>
                <w:color w:val="000000"/>
              </w:rPr>
              <w:t xml:space="preserve">、每天全面清洗地面二次并用消毒液消毒；</w:t>
            </w:r>
            <w:r>
              <w:rPr>
                <w:rFonts w:ascii="Calibri" w:hAnsi="Calibri"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2</w:t>
            </w:r>
            <w:r>
              <w:rPr>
                <w:rFonts w:hint="eastAsia" w:ascii="宋体" w:hAnsi="宋体" w:cs="宋体"/>
                <w:color w:val="000000"/>
              </w:rPr>
              <w:t xml:space="preserve">、每天用湿尘推地二次，尽量用最少的时间，</w:t>
            </w:r>
            <w:r>
              <w:rPr>
                <w:rFonts w:hint="eastAsia" w:ascii="宋体" w:hAnsi="宋体" w:cs="宋体"/>
                <w:color w:val="000000"/>
                <w:lang w:eastAsia="zh-CN"/>
              </w:rPr>
              <w:t xml:space="preserve">达</w:t>
            </w:r>
            <w:r>
              <w:rPr>
                <w:rFonts w:hint="eastAsia" w:ascii="宋体" w:hAnsi="宋体" w:cs="宋体"/>
                <w:color w:val="000000"/>
              </w:rPr>
              <w:t xml:space="preserve">到清洁的效果，不影响正常工作；</w:t>
            </w:r>
            <w:r>
              <w:rPr>
                <w:rFonts w:ascii="Calibri" w:hAnsi="Calibri"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3</w:t>
            </w:r>
            <w:r>
              <w:rPr>
                <w:rFonts w:hint="eastAsia" w:ascii="宋体" w:hAnsi="宋体" w:cs="宋体"/>
                <w:color w:val="000000"/>
              </w:rPr>
              <w:t xml:space="preserve">、内窗户玻璃每周清洁一次；外窗户玻璃每月清洁二次；</w:t>
            </w:r>
            <w:r>
              <w:rPr>
                <w:rFonts w:ascii="Calibri" w:hAnsi="Calibri"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4</w:t>
            </w:r>
            <w:r>
              <w:rPr>
                <w:rFonts w:hint="eastAsia" w:ascii="宋体" w:hAnsi="宋体" w:cs="宋体"/>
                <w:color w:val="000000"/>
              </w:rPr>
              <w:t xml:space="preserve">、垃圾篓每天倾倒二次，及时更换垃圾袋，表面每周擦洗一次；</w:t>
            </w:r>
            <w:r>
              <w:rPr>
                <w:rFonts w:ascii="Calibri" w:hAnsi="Calibri"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5</w:t>
            </w:r>
            <w:r>
              <w:rPr>
                <w:rFonts w:hint="eastAsia" w:ascii="宋体" w:hAnsi="宋体" w:cs="宋体"/>
                <w:color w:val="000000"/>
              </w:rPr>
              <w:t xml:space="preserve">、医护办公室桌凳每天抹一次。</w:t>
            </w:r>
            <w:r>
              <w:rPr>
                <w:rFonts w:ascii="Calibri" w:hAnsi="Calibri"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6、空调滤网每月清洗一次，按照院感要求（使用期间）。</w:t>
            </w:r>
            <w:r>
              <w:rPr>
                <w:rFonts w:ascii="宋体" w:hAnsi="宋体"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723"/>
              <w:jc w:val="center"/>
              <w:widowControl/>
              <w:rPr>
                <w:rFonts w:ascii="宋体" w:hAnsi="宋体" w:cs="宋体"/>
                <w:color w:val="000000"/>
              </w:rPr>
            </w:pPr>
            <w:r>
              <w:rPr>
                <w:rFonts w:hint="eastAsia" w:ascii="宋体" w:hAnsi="宋体" w:cs="宋体"/>
                <w:color w:val="000000"/>
                <w:lang w:eastAsia="zh-TW"/>
              </w:rPr>
              <w:t xml:space="preserve">治疗室、换药室(含门诊)、配液室</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723"/>
              <w:widowControl/>
              <w:rPr>
                <w:rFonts w:ascii="宋体" w:hAnsi="宋体" w:cs="宋体"/>
                <w:color w:val="000000"/>
              </w:rPr>
            </w:pPr>
            <w:r>
              <w:rPr>
                <w:rFonts w:hint="eastAsia" w:ascii="宋体" w:hAnsi="宋体" w:cs="宋体"/>
                <w:color w:val="000000"/>
                <w:lang w:eastAsia="zh-TW"/>
              </w:rPr>
              <w:t xml:space="preserve">基本要求同上，地面无药迹；治疗台、治疗车(盘)、药车无灰尘、无药迹，车轮无头发及无杂物缠绕。</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1</w:t>
            </w:r>
            <w:r>
              <w:rPr>
                <w:rFonts w:hint="eastAsia" w:ascii="宋体" w:hAnsi="宋体" w:cs="宋体"/>
                <w:color w:val="000000"/>
              </w:rPr>
              <w:t xml:space="preserve">、地面每天清扫三次，清扫后用湿尘推一次；并用消毒液消毒一次；</w:t>
            </w:r>
            <w:r>
              <w:rPr>
                <w:rFonts w:ascii="Calibri" w:hAnsi="Calibri" w:cs="宋体"/>
                <w:color w:val="000000"/>
              </w:rPr>
            </w:r>
            <w:r/>
          </w:p>
        </w:tc>
      </w:tr>
      <w:tr>
        <w:trPr>
          <w:trHeight w:val="79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2</w:t>
            </w:r>
            <w:r>
              <w:rPr>
                <w:rFonts w:hint="eastAsia" w:ascii="宋体" w:hAnsi="宋体" w:cs="宋体"/>
                <w:color w:val="000000"/>
              </w:rPr>
              <w:t xml:space="preserve">、每天使用前后用消毒液对治疗台、治疗车</w:t>
            </w:r>
            <w:r>
              <w:rPr>
                <w:rFonts w:ascii="Calibri" w:hAnsi="Calibri" w:cs="宋体"/>
                <w:color w:val="000000"/>
              </w:rPr>
              <w:t xml:space="preserve">(</w:t>
            </w:r>
            <w:r>
              <w:rPr>
                <w:rFonts w:hint="eastAsia" w:ascii="宋体" w:hAnsi="宋体" w:cs="宋体"/>
                <w:color w:val="000000"/>
              </w:rPr>
              <w:t xml:space="preserve">盘</w:t>
            </w:r>
            <w:r>
              <w:rPr>
                <w:rFonts w:ascii="Calibri" w:hAnsi="Calibri" w:cs="宋体"/>
                <w:color w:val="000000"/>
              </w:rPr>
              <w:t xml:space="preserve">)</w:t>
            </w:r>
            <w:r>
              <w:rPr>
                <w:rFonts w:hint="eastAsia" w:ascii="宋体" w:hAnsi="宋体" w:cs="宋体"/>
                <w:color w:val="000000"/>
              </w:rPr>
              <w:t xml:space="preserve">及药车进行消毒处理；每周清理车轮一次，每月用润滑油对车轮进行保养；</w:t>
            </w:r>
            <w:r>
              <w:rPr>
                <w:rFonts w:ascii="Calibri" w:hAnsi="Calibri"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Calibri" w:hAnsi="Calibri" w:cs="宋体"/>
                <w:color w:val="000000"/>
              </w:rPr>
            </w:pPr>
            <w:r>
              <w:rPr>
                <w:rFonts w:ascii="Calibri" w:hAnsi="Calibri" w:cs="宋体"/>
                <w:color w:val="000000"/>
              </w:rPr>
              <w:t xml:space="preserve">3</w:t>
            </w:r>
            <w:r>
              <w:rPr>
                <w:rFonts w:hint="eastAsia" w:ascii="宋体" w:hAnsi="宋体" w:cs="宋体"/>
                <w:color w:val="000000"/>
              </w:rPr>
              <w:t xml:space="preserve">、换药室每日用紫外线消毒一次。</w:t>
            </w:r>
            <w:r>
              <w:rPr>
                <w:rFonts w:ascii="Calibri" w:hAnsi="Calibri"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4、空调滤网每月清洗一次，按照院感要求（使用期间）。</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723"/>
              <w:jc w:val="center"/>
              <w:widowControl/>
              <w:rPr>
                <w:rFonts w:ascii="宋体" w:hAnsi="宋体" w:cs="宋体"/>
                <w:color w:val="000000"/>
              </w:rPr>
            </w:pPr>
            <w:r>
              <w:rPr>
                <w:rFonts w:hint="eastAsia" w:ascii="宋体" w:hAnsi="宋体" w:cs="宋体"/>
                <w:color w:val="000000"/>
                <w:lang w:eastAsia="zh-TW"/>
              </w:rPr>
              <w:t xml:space="preserve">污物室</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723"/>
              <w:widowControl/>
              <w:rPr>
                <w:rFonts w:ascii="宋体" w:hAnsi="宋体" w:cs="宋体"/>
                <w:color w:val="000000"/>
              </w:rPr>
            </w:pPr>
            <w:r>
              <w:rPr>
                <w:rFonts w:hint="eastAsia" w:ascii="宋体" w:hAnsi="宋体" w:cs="宋体"/>
                <w:color w:val="000000"/>
                <w:lang w:eastAsia="zh-TW"/>
              </w:rPr>
              <w:t xml:space="preserve">基本要求同上；消毒缸外表干净，消毒液及时更换，浓度符合卫生部标准。</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1、消毒缸每天抹一次；</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2、每周按医务办、护理部要求更换消毒液；</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3、按院感科要求分类清理垃圾。</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723"/>
              <w:jc w:val="center"/>
              <w:widowControl/>
              <w:rPr>
                <w:rFonts w:ascii="宋体" w:hAnsi="宋体" w:cs="宋体"/>
                <w:color w:val="000000"/>
              </w:rPr>
            </w:pPr>
            <w:r>
              <w:rPr>
                <w:rFonts w:hint="eastAsia" w:ascii="宋体" w:hAnsi="宋体" w:cs="宋体"/>
                <w:color w:val="000000"/>
                <w:lang w:eastAsia="zh-TW"/>
              </w:rPr>
              <w:t xml:space="preserve">门厅、走廊、楼梯、通道</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723"/>
              <w:widowControl/>
              <w:rPr>
                <w:rFonts w:ascii="宋体" w:hAnsi="宋体" w:cs="宋体"/>
                <w:color w:val="000000"/>
              </w:rPr>
            </w:pPr>
            <w:r>
              <w:rPr>
                <w:rFonts w:hint="eastAsia" w:ascii="宋体" w:hAnsi="宋体" w:cs="宋体"/>
                <w:color w:val="000000"/>
                <w:lang w:eastAsia="zh-TW"/>
              </w:rPr>
              <w:t xml:space="preserve">大理石地面目视干净、无污渍，无光泽；水磨石地面和水泥地面目视干净、无杂物、无污渍；墙面干净；楼梯扶手无污渍。</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1、每天按班次清扫并用湿尘推推净灰尘三次；</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2、每周用擦地机擦洗地面两次，并同时用消毒液消毒；</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3、每天随时巡视，及时清理地面杂物及痰迹等；</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4、楼梯扶手抹一次，不锈钢体每隔一天用钢油保养一次。</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723"/>
              <w:jc w:val="center"/>
              <w:widowControl/>
              <w:rPr>
                <w:rFonts w:ascii="宋体" w:hAnsi="宋体" w:cs="宋体"/>
                <w:color w:val="000000"/>
              </w:rPr>
            </w:pPr>
            <w:r>
              <w:rPr>
                <w:rFonts w:hint="eastAsia" w:ascii="宋体" w:hAnsi="宋体" w:cs="宋体"/>
                <w:color w:val="000000"/>
                <w:lang w:eastAsia="zh-TW"/>
              </w:rPr>
              <w:t xml:space="preserve">监护病房、手术室</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723"/>
              <w:widowControl/>
              <w:rPr>
                <w:rFonts w:ascii="宋体" w:hAnsi="宋体" w:cs="宋体"/>
                <w:color w:val="000000"/>
              </w:rPr>
            </w:pPr>
            <w:r>
              <w:rPr>
                <w:rFonts w:hint="eastAsia" w:ascii="宋体" w:hAnsi="宋体" w:cs="宋体"/>
                <w:color w:val="000000"/>
              </w:rPr>
              <w:t xml:space="preserve">1、同普通病房；2、空气菌落达标，物体表面不得检出致病微生物。</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1、同普通病房；</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2、手术室每周末彻底全面大卫生熏蒸消毒一次；</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3、手术室推车每日用消毒液擦拭一次。</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723"/>
              <w:jc w:val="center"/>
              <w:widowControl/>
              <w:rPr>
                <w:rFonts w:ascii="宋体" w:hAnsi="宋体" w:cs="宋体"/>
                <w:color w:val="000000"/>
              </w:rPr>
            </w:pPr>
            <w:r>
              <w:rPr>
                <w:rFonts w:hint="eastAsia" w:ascii="宋体" w:hAnsi="宋体" w:cs="宋体"/>
                <w:color w:val="000000"/>
                <w:lang w:eastAsia="zh-TW"/>
              </w:rPr>
              <w:t xml:space="preserve">电梯</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723"/>
              <w:widowControl/>
              <w:rPr>
                <w:rFonts w:ascii="宋体" w:hAnsi="宋体" w:cs="宋体"/>
                <w:color w:val="000000"/>
              </w:rPr>
            </w:pPr>
            <w:r>
              <w:rPr>
                <w:rFonts w:hint="eastAsia" w:ascii="宋体" w:hAnsi="宋体" w:cs="宋体"/>
                <w:color w:val="000000"/>
                <w:lang w:eastAsia="zh-TW"/>
              </w:rPr>
              <w:t xml:space="preserve">轿厢内无杂物，无污迹；厢体不锈钢表面无灰尘，无油迹。</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1、每天清扫并用尘推清洁电梯轿厢地面三次；</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2、每天抹电梯一次；</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3、每天用水性不锈钢清洁剂清洁厢体并保养一次；</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4、电梯门槽每天清扫一次。</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723"/>
              <w:jc w:val="center"/>
              <w:widowControl/>
              <w:rPr>
                <w:rFonts w:ascii="宋体" w:hAnsi="宋体" w:cs="宋体"/>
                <w:color w:val="000000"/>
              </w:rPr>
            </w:pPr>
            <w:r>
              <w:rPr>
                <w:rFonts w:hint="eastAsia" w:ascii="宋体" w:hAnsi="宋体" w:cs="宋体"/>
                <w:color w:val="000000"/>
                <w:lang w:eastAsia="zh-TW"/>
              </w:rPr>
              <w:t xml:space="preserve">楼层卫生间</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723"/>
              <w:widowControl/>
              <w:rPr>
                <w:rFonts w:ascii="宋体" w:hAnsi="宋体" w:cs="宋体"/>
                <w:color w:val="000000"/>
              </w:rPr>
            </w:pPr>
            <w:r>
              <w:rPr>
                <w:rFonts w:hint="eastAsia" w:ascii="宋体" w:hAnsi="宋体" w:cs="宋体"/>
                <w:color w:val="000000"/>
                <w:lang w:eastAsia="zh-TW"/>
              </w:rPr>
              <w:t xml:space="preserve">地面无烟头、污渍、积水、纸屑、果皮；天花、墙角、灯具目视无灰尘、蜘蛛网；目视墙壁干净，便池便器洁净无黄渍；室内无异味臭味。</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1、每天上午上班清洗便器、洗手池；</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2、清洗完后喷少量空气清新剂，男卫生间放置滤洁香块；</w:t>
            </w:r>
            <w:r>
              <w:rPr>
                <w:rFonts w:ascii="宋体" w:hAnsi="宋体" w:cs="宋体"/>
                <w:color w:val="000000"/>
              </w:rPr>
            </w:r>
            <w:r/>
          </w:p>
        </w:tc>
      </w:tr>
      <w:tr>
        <w:trPr>
          <w:trHeight w:val="51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3、每小时清洁地面一次，并冲便器，每日刷便池一次；4、每周杀虫一次，每天消毒一次；</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5、每周清洁一次墙面、门窗及天花；</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6、及时倾倒垃圾桶，并每天清洗消毒一次。</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723"/>
              <w:jc w:val="center"/>
              <w:widowControl/>
              <w:rPr>
                <w:rFonts w:ascii="宋体" w:hAnsi="宋体" w:cs="宋体"/>
                <w:color w:val="000000"/>
              </w:rPr>
            </w:pPr>
            <w:r>
              <w:rPr>
                <w:rFonts w:hint="eastAsia" w:ascii="宋体" w:hAnsi="宋体" w:cs="宋体"/>
                <w:color w:val="000000"/>
                <w:lang w:eastAsia="zh-TW"/>
              </w:rPr>
              <w:t xml:space="preserve">楼顶天台</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723"/>
              <w:widowControl/>
              <w:rPr>
                <w:rFonts w:ascii="宋体" w:hAnsi="宋体" w:cs="宋体"/>
                <w:color w:val="000000"/>
              </w:rPr>
            </w:pPr>
            <w:r>
              <w:rPr>
                <w:rFonts w:hint="eastAsia" w:ascii="宋体" w:hAnsi="宋体" w:cs="宋体"/>
                <w:color w:val="000000"/>
                <w:lang w:eastAsia="zh-TW"/>
              </w:rPr>
              <w:t xml:space="preserve">地面无垃圾，排水沟无积水，无重油，管道无堵塞。</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1、每周巡查一次排水沟，及时疏通排水管道；</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2、每周清理天台一次，清扫垃圾及积水；</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3、每半年清理管线一次。</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723"/>
              <w:jc w:val="center"/>
              <w:widowControl/>
              <w:rPr>
                <w:rFonts w:ascii="宋体" w:hAnsi="宋体" w:eastAsia="宋体" w:cs="宋体"/>
                <w:color w:val="000000"/>
                <w:lang w:val="en-US" w:eastAsia="zh-CN"/>
              </w:rPr>
            </w:pPr>
            <w:r>
              <w:rPr>
                <w:rFonts w:hint="eastAsia" w:ascii="宋体" w:hAnsi="宋体" w:cs="宋体"/>
                <w:color w:val="000000"/>
                <w:lang w:eastAsia="zh-TW"/>
              </w:rPr>
              <w:t xml:space="preserve">除四害</w:t>
            </w:r>
            <w:r>
              <w:rPr>
                <w:rFonts w:hint="eastAsia" w:ascii="宋体" w:hAnsi="宋体" w:cs="宋体"/>
                <w:color w:val="000000"/>
                <w:lang w:eastAsia="zh-CN"/>
              </w:rPr>
              <w:t xml:space="preserve">、</w:t>
            </w:r>
            <w:r>
              <w:rPr>
                <w:rFonts w:hint="eastAsia" w:ascii="宋体" w:hAnsi="宋体" w:cs="宋体"/>
                <w:color w:val="000000"/>
                <w:lang w:val="en-US" w:eastAsia="zh-CN"/>
              </w:rPr>
              <w:t xml:space="preserve">白蚁</w:t>
            </w:r>
            <w:r>
              <w:rPr>
                <w:rFonts w:ascii="宋体" w:hAnsi="宋体" w:eastAsia="宋体" w:cs="宋体"/>
                <w:color w:val="000000"/>
                <w:lang w:val="en-US" w:eastAsia="zh-CN"/>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723"/>
              <w:widowControl/>
              <w:rPr>
                <w:rFonts w:ascii="宋体" w:hAnsi="宋体" w:cs="宋体"/>
                <w:color w:val="000000"/>
              </w:rPr>
            </w:pPr>
            <w:r>
              <w:rPr>
                <w:rFonts w:hint="eastAsia" w:ascii="宋体" w:hAnsi="宋体" w:cs="宋体"/>
                <w:color w:val="000000"/>
                <w:lang w:eastAsia="zh-TW"/>
              </w:rPr>
              <w:t xml:space="preserve">把四害控制在国家规定的标准之内，并且杀灭工作不影响正常的工作和休息。</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1、采取化学药品和物理器械相结合的方法进行杀灭；</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eastAsia="宋体" w:cs="宋体"/>
                <w:color w:val="000000"/>
                <w:lang w:val="en-US" w:eastAsia="zh-CN"/>
              </w:rPr>
            </w:pPr>
            <w:r>
              <w:rPr>
                <w:rFonts w:hint="eastAsia" w:ascii="宋体" w:hAnsi="宋体" w:cs="宋体"/>
                <w:color w:val="000000"/>
              </w:rPr>
              <w:t xml:space="preserve">2、</w:t>
            </w:r>
            <w:r>
              <w:rPr>
                <w:rFonts w:hint="eastAsia" w:ascii="宋体" w:hAnsi="宋体" w:cs="宋体"/>
                <w:color w:val="000000"/>
                <w:lang w:val="en-US" w:eastAsia="zh-CN"/>
              </w:rPr>
              <w:t xml:space="preserve">3</w:t>
            </w:r>
            <w:r>
              <w:rPr>
                <w:rFonts w:hint="eastAsia" w:ascii="宋体" w:hAnsi="宋体" w:cs="宋体"/>
                <w:color w:val="000000"/>
              </w:rPr>
              <w:t xml:space="preserve">—1O月为“四害</w:t>
            </w:r>
            <w:r>
              <w:rPr>
                <w:rFonts w:hint="eastAsia" w:ascii="宋体" w:hAnsi="宋体" w:cs="宋体"/>
                <w:color w:val="000000"/>
                <w:lang w:eastAsia="zh-CN"/>
              </w:rPr>
              <w:t xml:space="preserve">、</w:t>
            </w:r>
            <w:r>
              <w:rPr>
                <w:rFonts w:hint="eastAsia" w:ascii="宋体" w:hAnsi="宋体" w:cs="宋体"/>
                <w:color w:val="000000"/>
                <w:lang w:val="en-US" w:eastAsia="zh-CN"/>
              </w:rPr>
              <w:t xml:space="preserve">白蚁</w:t>
            </w:r>
            <w:r>
              <w:rPr>
                <w:rFonts w:hint="eastAsia" w:ascii="宋体" w:hAnsi="宋体" w:cs="宋体"/>
                <w:color w:val="000000"/>
              </w:rPr>
              <w:t xml:space="preserve">”繁殖高峰期，每月至少</w:t>
            </w:r>
            <w:r>
              <w:rPr>
                <w:rFonts w:hint="eastAsia" w:ascii="宋体" w:hAnsi="宋体" w:cs="宋体"/>
                <w:color w:val="000000"/>
                <w:lang w:val="en-US" w:eastAsia="zh-CN"/>
              </w:rPr>
              <w:t xml:space="preserve">消杀四</w:t>
            </w:r>
            <w:r>
              <w:rPr>
                <w:rFonts w:hint="eastAsia" w:ascii="宋体" w:hAnsi="宋体" w:cs="宋体"/>
                <w:color w:val="000000"/>
              </w:rPr>
              <w:t xml:space="preserve">次。</w:t>
            </w:r>
            <w:r>
              <w:rPr>
                <w:rFonts w:hint="eastAsia" w:ascii="宋体" w:hAnsi="宋体" w:cs="宋体"/>
                <w:color w:val="000000"/>
                <w:lang w:val="en-US" w:eastAsia="zh-CN"/>
              </w:rPr>
              <w:t xml:space="preserve">根据现场实际情况，不定时消杀。</w:t>
            </w:r>
            <w:r>
              <w:rPr>
                <w:rFonts w:ascii="宋体" w:hAnsi="宋体" w:eastAsia="宋体" w:cs="宋体"/>
                <w:color w:val="000000"/>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pStyle w:val="723"/>
              <w:jc w:val="center"/>
              <w:widowControl/>
              <w:rPr>
                <w:rFonts w:ascii="宋体" w:hAnsi="宋体" w:cs="宋体"/>
                <w:color w:val="000000"/>
              </w:rPr>
            </w:pPr>
            <w:r>
              <w:rPr>
                <w:rFonts w:hint="eastAsia" w:ascii="宋体" w:hAnsi="宋体" w:cs="宋体"/>
                <w:color w:val="000000"/>
                <w:lang w:eastAsia="zh-TW"/>
              </w:rPr>
              <w:t xml:space="preserve">垃圾收集、清理</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restart"/>
            <w:textDirection w:val="lrTb"/>
            <w:noWrap w:val="false"/>
          </w:tcPr>
          <w:p>
            <w:pPr>
              <w:pStyle w:val="723"/>
              <w:widowControl/>
              <w:rPr>
                <w:rFonts w:ascii="宋体" w:hAnsi="宋体" w:cs="宋体"/>
                <w:color w:val="000000"/>
              </w:rPr>
            </w:pPr>
            <w:r>
              <w:rPr>
                <w:rFonts w:hint="eastAsia" w:ascii="宋体" w:hAnsi="宋体" w:cs="宋体"/>
                <w:color w:val="000000"/>
                <w:lang w:eastAsia="zh-TW"/>
              </w:rPr>
              <w:t xml:space="preserve">垃圾分类收集，及时清理，防止污染扩散。</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1、每个垃圾站点由三个不同颜色带盖密封可移动式垃圾桶组成。避免异味及传染，杜绝四害繁殖，经常清洗；</w:t>
            </w:r>
            <w:r>
              <w:rPr>
                <w:rFonts w:ascii="宋体" w:hAnsi="宋体" w:cs="宋体"/>
                <w:color w:val="000000"/>
              </w:rPr>
            </w:r>
            <w:r/>
          </w:p>
        </w:tc>
      </w:tr>
      <w:tr>
        <w:trPr>
          <w:trHeight w:val="765"/>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2、各类垃圾必须在院内感染科的监管下，严格按黄色垃圾袋收集医用垃圾、蓝或黑色垃圾袋收集生活垃圾，袋袋密封转运；</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val="false"/>
          </w:tcPr>
          <w:p>
            <w:pPr>
              <w:pStyle w:val="723"/>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3、每天由专人负责医用垃圾的回收、毁形及焚烧。</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lang w:eastAsia="zh-TW"/>
              </w:rPr>
              <w:t xml:space="preserve">幕墙清洗</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4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lang w:eastAsia="zh-TW"/>
              </w:rPr>
              <w:t xml:space="preserve">按医院要求，定期对外围幕墙进行清洗。</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外墙清洗</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54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710"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每年清洗全院外立面墙一次。</w:t>
            </w:r>
            <w:r>
              <w:rPr>
                <w:rFonts w:ascii="宋体" w:hAnsi="宋体" w:cs="宋体"/>
                <w:color w:val="000000"/>
              </w:rPr>
            </w:r>
            <w:r/>
          </w:p>
        </w:tc>
      </w:tr>
    </w:tbl>
    <w:p>
      <w:pPr>
        <w:pStyle w:val="723"/>
        <w:ind w:firstLine="480"/>
        <w:rPr>
          <w:rFonts w:ascii="宋体" w:hAnsi="宋体"/>
          <w:b/>
          <w:bCs/>
          <w:sz w:val="24"/>
          <w:szCs w:val="24"/>
        </w:rPr>
      </w:pPr>
      <w:r>
        <w:rPr>
          <w:rFonts w:hint="eastAsia" w:ascii="宋体" w:hAnsi="宋体"/>
          <w:b/>
          <w:bCs/>
          <w:sz w:val="24"/>
          <w:szCs w:val="24"/>
        </w:rPr>
        <w:t xml:space="preserve">3.运送服务要求</w:t>
      </w:r>
      <w:r>
        <w:rPr>
          <w:rFonts w:ascii="宋体" w:hAnsi="宋体"/>
          <w:b/>
          <w:bCs/>
          <w:sz w:val="24"/>
          <w:szCs w:val="24"/>
        </w:rPr>
      </w:r>
      <w:r/>
    </w:p>
    <w:tbl>
      <w:tblPr>
        <w:tblW w:w="97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3"/>
      </w:tblGrid>
      <w:tr>
        <w:trPr/>
        <w:tc>
          <w:tcPr>
            <w:tcW w:w="9753" w:type="dxa"/>
            <w:vAlign w:val="top"/>
            <w:textDirection w:val="lrTb"/>
            <w:noWrap/>
          </w:tcPr>
          <w:p>
            <w:pPr>
              <w:pStyle w:val="723"/>
              <w:rPr>
                <w:rFonts w:ascii="宋体" w:hAnsi="宋体" w:cs="宋体"/>
                <w:sz w:val="24"/>
                <w:szCs w:val="24"/>
              </w:rPr>
            </w:pPr>
            <w:r>
              <w:rPr>
                <w:rFonts w:hint="eastAsia" w:ascii="宋体" w:hAnsi="宋体" w:cs="宋体"/>
                <w:sz w:val="24"/>
                <w:szCs w:val="24"/>
              </w:rPr>
              <w:t xml:space="preserve">（1）收送各种化验标本。</w:t>
            </w:r>
            <w:r>
              <w:rPr>
                <w:rFonts w:ascii="宋体" w:hAnsi="宋体" w:cs="宋体"/>
                <w:sz w:val="24"/>
                <w:szCs w:val="24"/>
              </w:rPr>
            </w:r>
            <w:r/>
          </w:p>
          <w:p>
            <w:pPr>
              <w:pStyle w:val="723"/>
              <w:rPr>
                <w:rFonts w:ascii="宋体" w:hAnsi="宋体" w:cs="宋体"/>
                <w:sz w:val="24"/>
                <w:szCs w:val="24"/>
              </w:rPr>
            </w:pPr>
            <w:r>
              <w:rPr>
                <w:rFonts w:hint="eastAsia" w:ascii="宋体" w:hAnsi="宋体" w:cs="宋体"/>
                <w:sz w:val="24"/>
                <w:szCs w:val="24"/>
              </w:rPr>
              <w:t xml:space="preserve">（2）到血库领取血液制品。</w:t>
            </w:r>
            <w:r>
              <w:rPr>
                <w:rFonts w:ascii="宋体" w:hAnsi="宋体" w:cs="宋体"/>
                <w:sz w:val="24"/>
                <w:szCs w:val="24"/>
              </w:rPr>
            </w:r>
            <w:r/>
          </w:p>
          <w:p>
            <w:pPr>
              <w:pStyle w:val="723"/>
              <w:rPr>
                <w:rFonts w:ascii="宋体" w:hAnsi="宋体" w:cs="宋体"/>
                <w:sz w:val="24"/>
                <w:szCs w:val="24"/>
              </w:rPr>
            </w:pPr>
            <w:r>
              <w:rPr>
                <w:rFonts w:hint="eastAsia" w:ascii="宋体" w:hAnsi="宋体" w:cs="宋体"/>
                <w:sz w:val="24"/>
                <w:szCs w:val="24"/>
              </w:rPr>
              <w:t xml:space="preserve">（3）收送各种会诊单、手术通知单等文书、单据。</w:t>
            </w:r>
            <w:r>
              <w:rPr>
                <w:rFonts w:ascii="宋体" w:hAnsi="宋体" w:cs="宋体"/>
                <w:sz w:val="24"/>
                <w:szCs w:val="24"/>
              </w:rPr>
            </w:r>
            <w:r/>
          </w:p>
          <w:p>
            <w:pPr>
              <w:pStyle w:val="723"/>
              <w:rPr>
                <w:rFonts w:ascii="宋体" w:hAnsi="宋体" w:cs="宋体"/>
                <w:sz w:val="24"/>
                <w:szCs w:val="24"/>
              </w:rPr>
            </w:pPr>
            <w:r>
              <w:rPr>
                <w:rFonts w:hint="eastAsia" w:ascii="宋体" w:hAnsi="宋体" w:cs="宋体"/>
                <w:sz w:val="24"/>
                <w:szCs w:val="24"/>
              </w:rPr>
              <w:t xml:space="preserve">（4）收送各种检查单和检查报告(含Ⅹ光片、CT片等)。</w:t>
            </w:r>
            <w:r>
              <w:rPr>
                <w:rFonts w:ascii="宋体" w:hAnsi="宋体" w:cs="宋体"/>
                <w:sz w:val="24"/>
                <w:szCs w:val="24"/>
              </w:rPr>
            </w:r>
            <w:r/>
          </w:p>
          <w:p>
            <w:pPr>
              <w:pStyle w:val="723"/>
              <w:rPr>
                <w:rFonts w:ascii="宋体" w:hAnsi="宋体" w:cs="宋体"/>
                <w:sz w:val="24"/>
                <w:szCs w:val="24"/>
              </w:rPr>
            </w:pPr>
            <w:r>
              <w:rPr>
                <w:rFonts w:hint="eastAsia" w:ascii="宋体" w:hAnsi="宋体" w:cs="宋体"/>
                <w:sz w:val="24"/>
                <w:szCs w:val="24"/>
              </w:rPr>
              <w:t xml:space="preserve">（5）如遇特殊需求，送行动不便的病人院内做检查。</w:t>
            </w:r>
            <w:r>
              <w:rPr>
                <w:rFonts w:ascii="宋体" w:hAnsi="宋体" w:cs="宋体"/>
                <w:sz w:val="24"/>
                <w:szCs w:val="24"/>
              </w:rPr>
            </w:r>
            <w:r/>
          </w:p>
          <w:p>
            <w:pPr>
              <w:pStyle w:val="723"/>
              <w:rPr>
                <w:rFonts w:ascii="宋体" w:hAnsi="宋体" w:cs="宋体"/>
                <w:sz w:val="24"/>
                <w:szCs w:val="24"/>
              </w:rPr>
            </w:pPr>
            <w:r>
              <w:rPr>
                <w:rFonts w:hint="eastAsia" w:ascii="宋体" w:hAnsi="宋体" w:cs="宋体"/>
                <w:sz w:val="24"/>
                <w:szCs w:val="24"/>
              </w:rPr>
              <w:t xml:space="preserve">（6）送感染报告、送物品申领单。</w:t>
            </w:r>
            <w:r>
              <w:rPr>
                <w:rFonts w:ascii="宋体" w:hAnsi="宋体" w:cs="宋体"/>
                <w:sz w:val="24"/>
                <w:szCs w:val="24"/>
              </w:rPr>
            </w:r>
            <w:r/>
          </w:p>
          <w:p>
            <w:pPr>
              <w:pStyle w:val="723"/>
              <w:rPr>
                <w:rFonts w:ascii="宋体" w:hAnsi="宋体" w:cs="宋体"/>
                <w:sz w:val="24"/>
                <w:szCs w:val="24"/>
              </w:rPr>
            </w:pPr>
            <w:r>
              <w:rPr>
                <w:rFonts w:hint="eastAsia" w:ascii="宋体" w:hAnsi="宋体" w:cs="宋体"/>
                <w:sz w:val="24"/>
                <w:szCs w:val="24"/>
              </w:rPr>
              <w:t xml:space="preserve">（7）取科室报刊。</w:t>
            </w:r>
            <w:r>
              <w:rPr>
                <w:rFonts w:ascii="宋体" w:hAnsi="宋体" w:cs="宋体"/>
                <w:sz w:val="24"/>
                <w:szCs w:val="24"/>
              </w:rPr>
            </w:r>
            <w:r/>
          </w:p>
          <w:p>
            <w:pPr>
              <w:pStyle w:val="723"/>
              <w:rPr>
                <w:rFonts w:ascii="宋体" w:hAnsi="宋体" w:cs="宋体"/>
                <w:sz w:val="24"/>
                <w:szCs w:val="24"/>
              </w:rPr>
            </w:pPr>
            <w:r>
              <w:rPr>
                <w:rFonts w:hint="eastAsia" w:ascii="宋体" w:hAnsi="宋体" w:cs="宋体"/>
                <w:sz w:val="24"/>
                <w:szCs w:val="24"/>
              </w:rPr>
              <w:t xml:space="preserve">（8）领办公用品和库房用品。</w:t>
            </w:r>
            <w:r>
              <w:rPr>
                <w:rFonts w:ascii="宋体" w:hAnsi="宋体" w:cs="宋体"/>
                <w:sz w:val="24"/>
                <w:szCs w:val="24"/>
              </w:rPr>
            </w:r>
            <w:r/>
          </w:p>
          <w:p>
            <w:pPr>
              <w:pStyle w:val="723"/>
              <w:rPr>
                <w:rFonts w:ascii="宋体" w:hAnsi="宋体" w:cs="宋体"/>
                <w:sz w:val="24"/>
                <w:szCs w:val="24"/>
              </w:rPr>
            </w:pPr>
            <w:r>
              <w:rPr>
                <w:rFonts w:hint="eastAsia" w:ascii="宋体" w:hAnsi="宋体" w:cs="宋体"/>
                <w:sz w:val="24"/>
                <w:szCs w:val="24"/>
              </w:rPr>
              <w:t xml:space="preserve">（9）领各种医疗用品和医疗消耗品。</w:t>
            </w:r>
            <w:r>
              <w:rPr>
                <w:rFonts w:ascii="宋体" w:hAnsi="宋体" w:cs="宋体"/>
                <w:sz w:val="24"/>
                <w:szCs w:val="24"/>
              </w:rPr>
            </w:r>
            <w:r/>
          </w:p>
          <w:p>
            <w:pPr>
              <w:pStyle w:val="723"/>
            </w:pPr>
            <w:r>
              <w:rPr>
                <w:rFonts w:hint="eastAsia" w:ascii="宋体" w:hAnsi="宋体" w:cs="宋体"/>
                <w:sz w:val="24"/>
                <w:szCs w:val="24"/>
              </w:rPr>
              <w:t xml:space="preserve">（10）领取消毒液、酒精、蒸馏水等等。</w:t>
            </w:r>
            <w:r/>
          </w:p>
        </w:tc>
      </w:tr>
    </w:tbl>
    <w:p>
      <w:pPr>
        <w:pStyle w:val="723"/>
        <w:ind w:firstLine="480"/>
        <w:rPr>
          <w:rFonts w:ascii="宋体" w:hAnsi="宋体"/>
          <w:b/>
          <w:bCs/>
          <w:sz w:val="24"/>
          <w:szCs w:val="24"/>
        </w:rPr>
      </w:pPr>
      <w:r>
        <w:rPr>
          <w:rFonts w:hint="eastAsia" w:ascii="宋体" w:hAnsi="宋体"/>
          <w:b/>
          <w:bCs/>
          <w:sz w:val="24"/>
          <w:szCs w:val="24"/>
        </w:rPr>
        <w:t xml:space="preserve">4.人员配备要求</w:t>
      </w:r>
      <w:r>
        <w:rPr>
          <w:rFonts w:ascii="宋体" w:hAnsi="宋体"/>
          <w:b/>
          <w:bCs/>
          <w:sz w:val="24"/>
          <w:szCs w:val="24"/>
        </w:rPr>
      </w:r>
      <w:r/>
    </w:p>
    <w:tbl>
      <w:tblPr>
        <w:tblW w:w="9778"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8"/>
      </w:tblGrid>
      <w:tr>
        <w:trPr/>
        <w:tc>
          <w:tcPr>
            <w:tcW w:w="9778" w:type="dxa"/>
            <w:vAlign w:val="top"/>
            <w:textDirection w:val="lrTb"/>
            <w:noWrap/>
          </w:tcPr>
          <w:p>
            <w:pPr>
              <w:pStyle w:val="723"/>
              <w:rPr>
                <w:rFonts w:ascii="宋体" w:hAnsi="宋体" w:cs="宋体"/>
                <w:sz w:val="24"/>
                <w:szCs w:val="24"/>
                <w:highlight w:val="none"/>
              </w:rPr>
            </w:pPr>
            <w:r>
              <w:rPr>
                <w:rFonts w:hint="eastAsia" w:ascii="宋体" w:hAnsi="宋体" w:cs="宋体"/>
                <w:b/>
                <w:sz w:val="24"/>
                <w:szCs w:val="24"/>
                <w:highlight w:val="none"/>
              </w:rPr>
              <w:t xml:space="preserve">物业服务人员配置不低于</w:t>
            </w:r>
            <w:r>
              <w:rPr>
                <w:rFonts w:hint="eastAsia" w:ascii="宋体" w:hAnsi="宋体" w:cs="宋体"/>
                <w:b/>
                <w:sz w:val="24"/>
                <w:szCs w:val="24"/>
                <w:highlight w:val="none"/>
                <w:lang w:val="en-US" w:eastAsia="zh-CN"/>
              </w:rPr>
              <w:t xml:space="preserve">57</w:t>
            </w:r>
            <w:r>
              <w:rPr>
                <w:rFonts w:hint="eastAsia" w:ascii="宋体" w:hAnsi="宋体" w:cs="宋体"/>
                <w:b/>
                <w:sz w:val="24"/>
                <w:szCs w:val="24"/>
                <w:highlight w:val="none"/>
              </w:rPr>
              <w:t xml:space="preserve">人</w:t>
            </w:r>
            <w:r>
              <w:rPr>
                <w:rFonts w:hint="eastAsia" w:ascii="宋体" w:hAnsi="宋体" w:cs="宋体"/>
                <w:sz w:val="24"/>
                <w:szCs w:val="24"/>
                <w:highlight w:val="none"/>
              </w:rPr>
              <w:t xml:space="preserve">，详见物业服务人员清单（附件一）。具体要求如下：</w:t>
            </w:r>
            <w:r>
              <w:rPr>
                <w:rFonts w:ascii="宋体" w:hAnsi="宋体" w:cs="宋体"/>
                <w:sz w:val="24"/>
                <w:szCs w:val="24"/>
                <w:highlight w:val="none"/>
              </w:rPr>
            </w:r>
            <w:r/>
          </w:p>
          <w:p>
            <w:pPr>
              <w:pStyle w:val="723"/>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
                <w:sz w:val="24"/>
                <w:szCs w:val="24"/>
                <w:highlight w:val="none"/>
              </w:rPr>
              <w:t xml:space="preserve">项目经理：1人</w:t>
            </w:r>
            <w:r>
              <w:rPr>
                <w:rFonts w:ascii="宋体" w:hAnsi="宋体" w:cs="宋体"/>
                <w:sz w:val="24"/>
                <w:szCs w:val="24"/>
                <w:highlight w:val="none"/>
              </w:rPr>
            </w:r>
            <w:r/>
          </w:p>
          <w:p>
            <w:pPr>
              <w:pStyle w:val="723"/>
              <w:rPr>
                <w:rFonts w:ascii="宋体" w:hAnsi="宋体" w:cs="宋体"/>
                <w:sz w:val="24"/>
                <w:szCs w:val="24"/>
                <w:highlight w:val="none"/>
              </w:rPr>
            </w:pPr>
            <w:r>
              <w:rPr>
                <w:rFonts w:hint="eastAsia" w:ascii="宋体" w:hAnsi="宋体" w:cs="宋体"/>
                <w:sz w:val="24"/>
                <w:szCs w:val="24"/>
                <w:highlight w:val="none"/>
              </w:rPr>
              <w:t xml:space="preserve">（1）全面负责医院物业服务工作的管理，考核物管工作人员的绩效，有较强的管理能力和工作经验。 </w:t>
            </w:r>
            <w:r>
              <w:rPr>
                <w:rFonts w:ascii="宋体" w:hAnsi="宋体" w:cs="宋体"/>
                <w:sz w:val="24"/>
                <w:szCs w:val="24"/>
                <w:highlight w:val="none"/>
              </w:rPr>
            </w:r>
            <w:r/>
          </w:p>
          <w:p>
            <w:pPr>
              <w:pStyle w:val="723"/>
              <w:rPr>
                <w:rFonts w:ascii="宋体" w:hAnsi="宋体" w:cs="宋体"/>
                <w:sz w:val="24"/>
                <w:szCs w:val="24"/>
                <w:highlight w:val="none"/>
              </w:rPr>
            </w:pPr>
            <w:r>
              <w:rPr>
                <w:rFonts w:hint="eastAsia" w:ascii="宋体" w:hAnsi="宋体" w:cs="宋体"/>
                <w:sz w:val="24"/>
                <w:szCs w:val="24"/>
                <w:highlight w:val="none"/>
              </w:rPr>
              <w:t xml:space="preserve">（2）能够调动员工的积极性，加强员工的 团结精神，公开、公正、公平地评价员工的工作业绩，负责每月对员工考评，建立员工工作手册，每日登记工作内容、事项及完成情况。</w:t>
            </w:r>
            <w:r>
              <w:rPr>
                <w:rFonts w:ascii="宋体" w:hAnsi="宋体" w:cs="宋体"/>
                <w:sz w:val="24"/>
                <w:szCs w:val="24"/>
                <w:highlight w:val="none"/>
              </w:rPr>
            </w:r>
            <w:r/>
          </w:p>
          <w:p>
            <w:pPr>
              <w:pStyle w:val="723"/>
              <w:rPr>
                <w:rFonts w:ascii="宋体" w:hAnsi="宋体" w:cs="宋体"/>
                <w:sz w:val="24"/>
                <w:szCs w:val="24"/>
                <w:highlight w:val="none"/>
              </w:rPr>
            </w:pPr>
            <w:r>
              <w:rPr>
                <w:rFonts w:hint="eastAsia" w:ascii="宋体" w:hAnsi="宋体" w:cs="宋体"/>
                <w:sz w:val="24"/>
                <w:szCs w:val="24"/>
                <w:highlight w:val="none"/>
              </w:rPr>
              <w:t xml:space="preserve">（3）能够虚心接受业主的监督、建议、评价，并对工作进行有效的改进。 </w:t>
            </w:r>
            <w:r>
              <w:rPr>
                <w:rFonts w:ascii="宋体" w:hAnsi="宋体" w:cs="宋体"/>
                <w:sz w:val="24"/>
                <w:szCs w:val="24"/>
                <w:highlight w:val="none"/>
              </w:rPr>
            </w:r>
            <w:r/>
          </w:p>
          <w:p>
            <w:pPr>
              <w:pStyle w:val="723"/>
              <w:rPr>
                <w:rFonts w:ascii="宋体" w:hAnsi="宋体" w:cs="宋体"/>
                <w:sz w:val="24"/>
                <w:szCs w:val="24"/>
                <w:highlight w:val="none"/>
              </w:rPr>
            </w:pPr>
            <w:r>
              <w:rPr>
                <w:rFonts w:hint="eastAsia" w:ascii="宋体" w:hAnsi="宋体" w:cs="宋体"/>
                <w:sz w:val="24"/>
                <w:szCs w:val="24"/>
                <w:highlight w:val="none"/>
              </w:rPr>
              <w:t xml:space="preserve">（4）积极配合业主其他工作或活动的顺利展开。 </w:t>
            </w:r>
            <w:r>
              <w:rPr>
                <w:rFonts w:ascii="宋体" w:hAnsi="宋体" w:cs="宋体"/>
                <w:sz w:val="24"/>
                <w:szCs w:val="24"/>
                <w:highlight w:val="none"/>
              </w:rPr>
            </w:r>
            <w:r/>
          </w:p>
          <w:p>
            <w:pPr>
              <w:pStyle w:val="723"/>
              <w:rPr>
                <w:rFonts w:ascii="宋体" w:hAnsi="宋体" w:cs="宋体"/>
                <w:sz w:val="24"/>
                <w:szCs w:val="24"/>
                <w:highlight w:val="none"/>
              </w:rPr>
            </w:pPr>
            <w:r>
              <w:rPr>
                <w:rFonts w:hint="eastAsia" w:ascii="宋体" w:hAnsi="宋体" w:cs="宋体"/>
                <w:sz w:val="24"/>
                <w:szCs w:val="24"/>
                <w:highlight w:val="none"/>
              </w:rPr>
              <w:t xml:space="preserve">（5）能制定物业管理与物业服务工作计划 并组织实施，每季度向委托方报告一次计划实施情况。</w:t>
            </w:r>
            <w:r>
              <w:rPr>
                <w:rFonts w:ascii="宋体" w:hAnsi="宋体" w:cs="宋体"/>
                <w:sz w:val="24"/>
                <w:szCs w:val="24"/>
                <w:highlight w:val="none"/>
              </w:rPr>
            </w:r>
            <w:r/>
          </w:p>
          <w:p>
            <w:pPr>
              <w:pStyle w:val="723"/>
              <w:rPr>
                <w:rFonts w:ascii="宋体" w:hAnsi="宋体" w:cs="宋体"/>
                <w:sz w:val="24"/>
                <w:szCs w:val="24"/>
                <w:highlight w:val="none"/>
              </w:rPr>
            </w:pPr>
            <w:r>
              <w:rPr>
                <w:rFonts w:hint="eastAsia" w:ascii="宋体" w:hAnsi="宋体" w:cs="宋体"/>
                <w:sz w:val="24"/>
                <w:szCs w:val="24"/>
                <w:highlight w:val="none"/>
              </w:rPr>
              <w:t xml:space="preserve">（6）熟悉物业管理相关法规，并能规范组织管理服务工作。</w:t>
            </w:r>
            <w:r>
              <w:rPr>
                <w:rFonts w:ascii="宋体" w:hAnsi="宋体" w:cs="宋体"/>
                <w:sz w:val="24"/>
                <w:szCs w:val="24"/>
                <w:highlight w:val="none"/>
              </w:rPr>
            </w:r>
            <w:r/>
          </w:p>
          <w:p>
            <w:pPr>
              <w:pStyle w:val="723"/>
              <w:rPr>
                <w:rFonts w:hint="eastAsia" w:ascii="宋体" w:hAnsi="宋体" w:cs="宋体"/>
                <w:b/>
                <w:sz w:val="24"/>
                <w:szCs w:val="24"/>
                <w:highlight w:val="none"/>
              </w:rPr>
            </w:pPr>
            <w:r>
              <w:rPr>
                <w:rFonts w:hint="eastAsia" w:ascii="宋体" w:hAnsi="宋体" w:cs="宋体"/>
                <w:sz w:val="24"/>
                <w:szCs w:val="24"/>
                <w:highlight w:val="none"/>
              </w:rPr>
              <w:t xml:space="preserve">2、</w:t>
            </w:r>
            <w:r>
              <w:rPr>
                <w:rFonts w:hint="eastAsia" w:ascii="宋体" w:hAnsi="宋体" w:cs="宋体"/>
                <w:b/>
                <w:sz w:val="24"/>
                <w:szCs w:val="24"/>
                <w:highlight w:val="none"/>
              </w:rPr>
              <w:t xml:space="preserve">保洁主管2人</w:t>
            </w:r>
            <w:r>
              <w:rPr>
                <w:rFonts w:hint="eastAsia" w:ascii="宋体" w:hAnsi="宋体" w:cs="宋体"/>
                <w:b/>
                <w:sz w:val="24"/>
                <w:szCs w:val="24"/>
                <w:highlight w:val="none"/>
              </w:rPr>
            </w:r>
            <w:r/>
          </w:p>
          <w:p>
            <w:pPr>
              <w:pStyle w:val="723"/>
              <w:rPr>
                <w:rFonts w:ascii="宋体" w:hAnsi="宋体" w:cs="宋体"/>
                <w:sz w:val="24"/>
                <w:szCs w:val="24"/>
                <w:highlight w:val="none"/>
              </w:rPr>
            </w:pPr>
            <w:r>
              <w:rPr>
                <w:rFonts w:hint="eastAsia" w:ascii="宋体" w:hAnsi="宋体" w:cs="宋体"/>
                <w:sz w:val="24"/>
                <w:szCs w:val="24"/>
                <w:highlight w:val="none"/>
              </w:rPr>
              <w:t xml:space="preserve">投入本项目的保洁主管</w:t>
            </w:r>
            <w:r>
              <w:rPr>
                <w:rFonts w:hint="eastAsia" w:ascii="宋体" w:hAnsi="宋体" w:cs="宋体"/>
                <w:sz w:val="24"/>
                <w:szCs w:val="24"/>
                <w:highlight w:val="none"/>
                <w:lang w:eastAsia="zh-CN"/>
              </w:rPr>
              <w:t xml:space="preserve">须</w:t>
            </w:r>
            <w:r>
              <w:rPr>
                <w:rFonts w:hint="eastAsia" w:ascii="宋体" w:hAnsi="宋体" w:cs="宋体"/>
                <w:sz w:val="24"/>
                <w:szCs w:val="24"/>
                <w:highlight w:val="none"/>
              </w:rPr>
              <w:t xml:space="preserve">具有大专及以上学历。保洁主管工作职责：全面负责辖区内的清洁卫生工作安排，做好每日巡查检查记录，发现问题及时处理。</w:t>
            </w:r>
            <w:r>
              <w:rPr>
                <w:rFonts w:ascii="宋体" w:hAnsi="宋体" w:cs="宋体"/>
                <w:sz w:val="24"/>
                <w:szCs w:val="24"/>
                <w:highlight w:val="none"/>
              </w:rPr>
            </w:r>
            <w:r/>
          </w:p>
          <w:p>
            <w:pPr>
              <w:pStyle w:val="723"/>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b/>
                <w:sz w:val="24"/>
                <w:szCs w:val="24"/>
                <w:highlight w:val="none"/>
              </w:rPr>
              <w:t xml:space="preserve">保洁员：5</w:t>
            </w:r>
            <w:r>
              <w:rPr>
                <w:rFonts w:hint="eastAsia" w:ascii="宋体" w:hAnsi="宋体" w:cs="宋体"/>
                <w:b/>
                <w:sz w:val="24"/>
                <w:szCs w:val="24"/>
                <w:highlight w:val="none"/>
                <w:lang w:val="en-US" w:eastAsia="zh-CN"/>
              </w:rPr>
              <w:t xml:space="preserve">0</w:t>
            </w:r>
            <w:r>
              <w:rPr>
                <w:rFonts w:hint="eastAsia" w:ascii="宋体" w:hAnsi="宋体" w:cs="宋体"/>
                <w:b/>
                <w:sz w:val="24"/>
                <w:szCs w:val="24"/>
                <w:highlight w:val="none"/>
              </w:rPr>
              <w:t xml:space="preserve">人</w:t>
            </w:r>
            <w:r>
              <w:rPr>
                <w:rFonts w:ascii="宋体" w:hAnsi="宋体" w:cs="宋体"/>
                <w:sz w:val="24"/>
                <w:szCs w:val="24"/>
                <w:highlight w:val="none"/>
              </w:rPr>
            </w:r>
            <w:r/>
          </w:p>
          <w:p>
            <w:pPr>
              <w:pStyle w:val="723"/>
              <w:rPr>
                <w:rFonts w:ascii="宋体" w:hAnsi="宋体" w:cs="宋体"/>
                <w:b/>
                <w:sz w:val="24"/>
                <w:szCs w:val="24"/>
                <w:highlight w:val="none"/>
              </w:rPr>
            </w:pPr>
            <w:r>
              <w:rPr>
                <w:rFonts w:hint="eastAsia" w:ascii="宋体" w:hAnsi="宋体" w:cs="宋体"/>
                <w:sz w:val="24"/>
                <w:szCs w:val="24"/>
                <w:highlight w:val="none"/>
              </w:rPr>
              <w:t xml:space="preserve">4、</w:t>
            </w:r>
            <w:r>
              <w:rPr>
                <w:rFonts w:hint="eastAsia" w:ascii="宋体" w:hAnsi="宋体" w:cs="宋体"/>
                <w:b/>
                <w:sz w:val="24"/>
                <w:szCs w:val="24"/>
                <w:highlight w:val="none"/>
              </w:rPr>
              <w:t xml:space="preserve">电梯工：2人</w:t>
            </w:r>
            <w:r>
              <w:rPr>
                <w:rFonts w:ascii="宋体" w:hAnsi="宋体" w:cs="宋体"/>
                <w:b/>
                <w:sz w:val="24"/>
                <w:szCs w:val="24"/>
                <w:highlight w:val="none"/>
              </w:rPr>
            </w:r>
            <w:r/>
          </w:p>
          <w:p>
            <w:pPr>
              <w:pStyle w:val="723"/>
              <w:rPr>
                <w:rFonts w:ascii="宋体" w:hAnsi="宋体" w:cs="宋体"/>
                <w:sz w:val="24"/>
                <w:szCs w:val="24"/>
                <w:highlight w:val="none"/>
              </w:rPr>
            </w:pPr>
            <w:r>
              <w:rPr>
                <w:rFonts w:hint="eastAsia" w:ascii="宋体" w:hAnsi="宋体" w:cs="宋体"/>
                <w:sz w:val="24"/>
                <w:szCs w:val="24"/>
                <w:highlight w:val="none"/>
              </w:rPr>
              <w:t xml:space="preserve">（1）电梯工需跟梯值守并负责所有电梯轿厢清洁的巡查和故障报修工作，其他时间疏导。（2）根据采购人下达的相关节能减排文件，严格执行节能目标计划，努力达到节能目标。（3）建立健全各项制度及职责，如：电梯运行制度，管理制度，安全运行规定及操作流程，应急预案，电梯困人救援的安全管理，电梯管理人员、司机的职责及服务规范。相关人员须熟悉并能遵照执行； </w:t>
            </w:r>
            <w:r>
              <w:rPr>
                <w:rFonts w:ascii="宋体" w:hAnsi="宋体" w:cs="宋体"/>
                <w:sz w:val="24"/>
                <w:szCs w:val="24"/>
                <w:highlight w:val="none"/>
              </w:rPr>
            </w:r>
            <w:r/>
          </w:p>
          <w:p>
            <w:pPr>
              <w:pStyle w:val="723"/>
              <w:rPr>
                <w:rFonts w:ascii="宋体" w:hAnsi="宋体" w:cs="宋体"/>
                <w:sz w:val="24"/>
                <w:szCs w:val="24"/>
                <w:highlight w:val="none"/>
              </w:rPr>
            </w:pPr>
            <w:r>
              <w:rPr>
                <w:rFonts w:hint="eastAsia" w:ascii="宋体" w:hAnsi="宋体" w:cs="宋体"/>
                <w:sz w:val="24"/>
                <w:szCs w:val="24"/>
                <w:highlight w:val="none"/>
              </w:rPr>
              <w:t xml:space="preserve">（4）严格遵守操作规程，遵守值班规定，按时上下班，严禁做与值班无关事宜；</w:t>
            </w:r>
            <w:r>
              <w:rPr>
                <w:rFonts w:ascii="宋体" w:hAnsi="宋体" w:cs="宋体"/>
                <w:sz w:val="24"/>
                <w:szCs w:val="24"/>
                <w:highlight w:val="none"/>
              </w:rPr>
            </w:r>
            <w:r/>
          </w:p>
          <w:p>
            <w:pPr>
              <w:pStyle w:val="723"/>
              <w:rPr>
                <w:rFonts w:ascii="宋体" w:hAnsi="宋体" w:cs="宋体"/>
                <w:sz w:val="24"/>
                <w:szCs w:val="24"/>
                <w:highlight w:val="none"/>
              </w:rPr>
            </w:pPr>
            <w:r>
              <w:rPr>
                <w:rFonts w:hint="eastAsia" w:ascii="宋体" w:hAnsi="宋体" w:cs="宋体"/>
                <w:sz w:val="24"/>
                <w:szCs w:val="24"/>
                <w:highlight w:val="none"/>
              </w:rPr>
              <w:t xml:space="preserve">（5）随时保证电梯轿厢、门、框的整洁，要求在上岗前做好保洁，填好电梯每日运行记录，电梯正常运行时不得停运。</w:t>
            </w:r>
            <w:r>
              <w:rPr>
                <w:rFonts w:ascii="宋体" w:hAnsi="宋体" w:cs="宋体"/>
                <w:sz w:val="24"/>
                <w:szCs w:val="24"/>
                <w:highlight w:val="none"/>
              </w:rPr>
            </w:r>
            <w:r/>
          </w:p>
          <w:p>
            <w:pPr>
              <w:pStyle w:val="723"/>
              <w:rPr>
                <w:rFonts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b/>
                <w:sz w:val="24"/>
                <w:szCs w:val="24"/>
                <w:highlight w:val="none"/>
              </w:rPr>
              <w:t xml:space="preserve">专项：2人</w:t>
            </w:r>
            <w:r>
              <w:rPr>
                <w:rFonts w:ascii="宋体" w:hAnsi="宋体" w:cs="宋体"/>
                <w:sz w:val="24"/>
                <w:szCs w:val="24"/>
                <w:highlight w:val="none"/>
              </w:rPr>
            </w:r>
            <w:r/>
          </w:p>
          <w:p>
            <w:pPr>
              <w:pStyle w:val="723"/>
              <w:rPr>
                <w:rFonts w:ascii="宋体" w:hAnsi="宋体" w:cs="宋体"/>
                <w:b/>
                <w:sz w:val="24"/>
                <w:szCs w:val="24"/>
                <w:highlight w:val="none"/>
              </w:rPr>
            </w:pPr>
            <w:r>
              <w:rPr>
                <w:rFonts w:hint="eastAsia" w:ascii="宋体" w:hAnsi="宋体" w:cs="宋体"/>
                <w:b/>
                <w:sz w:val="24"/>
                <w:szCs w:val="24"/>
                <w:highlight w:val="none"/>
                <w:lang w:eastAsia="zh-CN"/>
              </w:rPr>
              <w:t xml:space="preserve">注：本项目的</w:t>
            </w:r>
            <w:r>
              <w:rPr>
                <w:rFonts w:hint="eastAsia" w:ascii="宋体" w:hAnsi="宋体" w:cs="宋体"/>
                <w:b/>
                <w:sz w:val="24"/>
                <w:szCs w:val="24"/>
                <w:highlight w:val="none"/>
              </w:rPr>
              <w:t xml:space="preserve">项目经理一经确定，未经采购人批准，</w:t>
            </w:r>
            <w:r>
              <w:rPr>
                <w:rFonts w:hint="eastAsia" w:ascii="宋体" w:hAnsi="宋体" w:cs="宋体"/>
                <w:b/>
                <w:sz w:val="24"/>
                <w:szCs w:val="24"/>
                <w:highlight w:val="none"/>
                <w:lang w:eastAsia="zh-CN"/>
              </w:rPr>
              <w:t xml:space="preserve">人员</w:t>
            </w:r>
            <w:r>
              <w:rPr>
                <w:rFonts w:hint="eastAsia" w:ascii="宋体" w:hAnsi="宋体" w:cs="宋体"/>
                <w:b/>
                <w:sz w:val="24"/>
                <w:szCs w:val="24"/>
                <w:highlight w:val="none"/>
              </w:rPr>
              <w:t xml:space="preserve">不得更换。</w:t>
            </w:r>
            <w:r>
              <w:rPr>
                <w:rFonts w:ascii="宋体" w:hAnsi="宋体" w:cs="宋体"/>
                <w:b/>
                <w:sz w:val="24"/>
                <w:szCs w:val="24"/>
                <w:highlight w:val="none"/>
              </w:rPr>
            </w:r>
            <w:r/>
          </w:p>
          <w:p>
            <w:pPr>
              <w:pStyle w:val="723"/>
              <w:rPr>
                <w:b/>
                <w:highlight w:val="none"/>
              </w:rPr>
            </w:pPr>
            <w:r>
              <w:rPr>
                <w:rFonts w:hint="eastAsia" w:ascii="宋体" w:hAnsi="宋体" w:cs="宋体"/>
                <w:b/>
                <w:sz w:val="24"/>
                <w:szCs w:val="24"/>
                <w:highlight w:val="none"/>
                <w:lang w:val="en-US" w:eastAsia="zh-CN"/>
              </w:rPr>
              <w:t xml:space="preserve">医疗垃圾转运</w:t>
            </w:r>
            <w:r>
              <w:rPr>
                <w:rFonts w:hint="eastAsia" w:ascii="宋体" w:hAnsi="宋体" w:cs="宋体"/>
                <w:b/>
                <w:sz w:val="24"/>
                <w:szCs w:val="24"/>
                <w:highlight w:val="none"/>
              </w:rPr>
              <w:t xml:space="preserve">人员上岗前须具有合格的体检报告，供应商提供加盖公章的承诺</w:t>
            </w:r>
            <w:r>
              <w:rPr>
                <w:rFonts w:hint="eastAsia" w:ascii="宋体" w:hAnsi="宋体" w:cs="宋体"/>
                <w:b/>
                <w:sz w:val="24"/>
                <w:szCs w:val="24"/>
                <w:highlight w:val="none"/>
                <w:lang w:eastAsia="zh-CN"/>
              </w:rPr>
              <w:t xml:space="preserve">书</w:t>
            </w:r>
            <w:r>
              <w:rPr>
                <w:rFonts w:hint="eastAsia" w:ascii="宋体" w:hAnsi="宋体" w:cs="宋体"/>
                <w:b/>
                <w:sz w:val="24"/>
                <w:szCs w:val="24"/>
                <w:highlight w:val="none"/>
              </w:rPr>
              <w:t xml:space="preserve">，格式自拟。</w:t>
            </w:r>
            <w:r>
              <w:rPr>
                <w:b/>
                <w:highlight w:val="none"/>
              </w:rPr>
            </w:r>
            <w:r/>
          </w:p>
        </w:tc>
      </w:tr>
    </w:tbl>
    <w:p>
      <w:pPr>
        <w:pStyle w:val="723"/>
        <w:ind w:firstLine="480"/>
        <w:rPr>
          <w:rFonts w:hint="eastAsia" w:ascii="宋体" w:hAnsi="宋体" w:eastAsia="宋体"/>
          <w:b/>
          <w:bCs/>
          <w:sz w:val="24"/>
          <w:szCs w:val="24"/>
          <w:highlight w:val="none"/>
          <w:lang w:eastAsia="zh-CN"/>
        </w:rPr>
      </w:pPr>
      <w:r>
        <w:rPr>
          <w:rFonts w:hint="eastAsia" w:ascii="宋体" w:hAnsi="宋体"/>
          <w:b/>
          <w:bCs/>
          <w:sz w:val="24"/>
          <w:szCs w:val="24"/>
          <w:highlight w:val="none"/>
        </w:rPr>
        <w:t xml:space="preserve">5.服务时间</w:t>
      </w:r>
      <w:r>
        <w:rPr>
          <w:rFonts w:hint="eastAsia" w:ascii="宋体" w:hAnsi="宋体"/>
          <w:b/>
          <w:bCs/>
          <w:sz w:val="24"/>
          <w:szCs w:val="24"/>
          <w:highlight w:val="none"/>
          <w:lang w:eastAsia="zh-CN"/>
        </w:rPr>
        <w:t xml:space="preserve">要求</w:t>
      </w:r>
      <w:r>
        <w:rPr>
          <w:rFonts w:hint="eastAsia" w:ascii="宋体" w:hAnsi="宋体" w:eastAsia="宋体"/>
          <w:b/>
          <w:bCs/>
          <w:sz w:val="24"/>
          <w:szCs w:val="24"/>
          <w:highlight w:val="none"/>
          <w:lang w:eastAsia="zh-CN"/>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tcPr>
          <w:p>
            <w:pPr>
              <w:pStyle w:val="723"/>
              <w:spacing w:line="0" w:lineRule="atLeast"/>
              <w:rPr>
                <w:rFonts w:ascii="宋体" w:hAnsi="宋体" w:cs="宋体"/>
                <w:bCs/>
                <w:spacing w:val="-1"/>
                <w:sz w:val="24"/>
                <w:szCs w:val="24"/>
              </w:rPr>
            </w:pPr>
            <w:r>
              <w:rPr>
                <w:rFonts w:hint="eastAsia" w:ascii="宋体" w:hAnsi="宋体" w:cs="宋体"/>
                <w:bCs/>
                <w:spacing w:val="-1"/>
                <w:sz w:val="24"/>
                <w:szCs w:val="24"/>
              </w:rPr>
              <w:t xml:space="preserve">（1）门诊大楼1-4层:6:30-17:00</w:t>
            </w:r>
            <w:r>
              <w:rPr>
                <w:rFonts w:ascii="宋体" w:hAnsi="宋体" w:cs="宋体"/>
                <w:bCs/>
                <w:spacing w:val="-1"/>
                <w:sz w:val="24"/>
                <w:szCs w:val="24"/>
              </w:rPr>
            </w:r>
            <w:r/>
          </w:p>
          <w:p>
            <w:pPr>
              <w:pStyle w:val="723"/>
              <w:spacing w:line="0" w:lineRule="atLeast"/>
              <w:rPr>
                <w:rFonts w:ascii="宋体" w:hAnsi="宋体" w:cs="宋体"/>
                <w:bCs/>
                <w:spacing w:val="-1"/>
                <w:sz w:val="24"/>
                <w:szCs w:val="24"/>
              </w:rPr>
            </w:pPr>
            <w:r>
              <w:rPr>
                <w:rFonts w:hint="eastAsia" w:ascii="宋体" w:hAnsi="宋体" w:cs="宋体"/>
                <w:bCs/>
                <w:spacing w:val="-1"/>
                <w:sz w:val="24"/>
                <w:szCs w:val="24"/>
              </w:rPr>
              <w:t xml:space="preserve">（2）急诊室(门诊大楼一楼):24小时</w:t>
            </w:r>
            <w:r>
              <w:rPr>
                <w:rFonts w:ascii="宋体" w:hAnsi="宋体" w:cs="宋体"/>
                <w:bCs/>
                <w:spacing w:val="-1"/>
                <w:sz w:val="24"/>
                <w:szCs w:val="24"/>
              </w:rPr>
            </w:r>
            <w:r/>
          </w:p>
          <w:p>
            <w:pPr>
              <w:pStyle w:val="723"/>
              <w:spacing w:line="0" w:lineRule="atLeast"/>
              <w:rPr>
                <w:rFonts w:ascii="宋体" w:hAnsi="宋体" w:cs="宋体"/>
                <w:bCs/>
                <w:spacing w:val="-1"/>
                <w:sz w:val="24"/>
                <w:szCs w:val="24"/>
              </w:rPr>
            </w:pPr>
            <w:r>
              <w:rPr>
                <w:rFonts w:hint="eastAsia" w:ascii="宋体" w:hAnsi="宋体" w:cs="宋体"/>
                <w:bCs/>
                <w:spacing w:val="-1"/>
                <w:sz w:val="24"/>
                <w:szCs w:val="24"/>
              </w:rPr>
              <w:t xml:space="preserve">（3）病房楼:6:30-17:00(含办公区域)</w:t>
            </w:r>
            <w:r>
              <w:rPr>
                <w:rFonts w:ascii="宋体" w:hAnsi="宋体" w:cs="宋体"/>
                <w:bCs/>
                <w:spacing w:val="-1"/>
                <w:sz w:val="24"/>
                <w:szCs w:val="24"/>
              </w:rPr>
            </w:r>
            <w:r/>
          </w:p>
          <w:p>
            <w:pPr>
              <w:pStyle w:val="723"/>
              <w:spacing w:line="0" w:lineRule="atLeast"/>
              <w:rPr>
                <w:rFonts w:ascii="宋体" w:hAnsi="宋体" w:cs="宋体"/>
                <w:bCs/>
                <w:spacing w:val="-1"/>
                <w:sz w:val="24"/>
                <w:szCs w:val="24"/>
              </w:rPr>
            </w:pPr>
            <w:r>
              <w:rPr>
                <w:rFonts w:hint="eastAsia" w:ascii="宋体" w:hAnsi="宋体" w:cs="宋体"/>
                <w:bCs/>
                <w:spacing w:val="-1"/>
                <w:sz w:val="24"/>
                <w:szCs w:val="24"/>
              </w:rPr>
              <w:t xml:space="preserve">（4）手术室(住院楼三楼、四楼):24小时</w:t>
            </w:r>
            <w:r>
              <w:rPr>
                <w:rFonts w:ascii="宋体" w:hAnsi="宋体" w:cs="宋体"/>
                <w:bCs/>
                <w:spacing w:val="-1"/>
                <w:sz w:val="24"/>
                <w:szCs w:val="24"/>
              </w:rPr>
            </w:r>
            <w:r/>
          </w:p>
          <w:p>
            <w:pPr>
              <w:pStyle w:val="723"/>
              <w:spacing w:line="0" w:lineRule="atLeast"/>
              <w:rPr>
                <w:rFonts w:ascii="宋体" w:hAnsi="宋体" w:cs="宋体"/>
                <w:bCs/>
                <w:spacing w:val="-1"/>
                <w:sz w:val="24"/>
                <w:szCs w:val="24"/>
              </w:rPr>
            </w:pPr>
            <w:r>
              <w:rPr>
                <w:rFonts w:hint="eastAsia" w:ascii="宋体" w:hAnsi="宋体" w:cs="宋体"/>
                <w:bCs/>
                <w:spacing w:val="-1"/>
                <w:sz w:val="24"/>
                <w:szCs w:val="24"/>
              </w:rPr>
              <w:t xml:space="preserve">注:以上服务时间只提供参考,供应商可根据医院实际工作时间进行合理安排。</w:t>
            </w:r>
            <w:r>
              <w:rPr>
                <w:rFonts w:ascii="宋体" w:hAnsi="宋体" w:cs="宋体"/>
                <w:bCs/>
                <w:spacing w:val="-1"/>
                <w:sz w:val="24"/>
                <w:szCs w:val="24"/>
              </w:rPr>
            </w:r>
            <w:r/>
          </w:p>
          <w:p>
            <w:pPr>
              <w:pStyle w:val="723"/>
              <w:spacing w:line="0" w:lineRule="atLeast"/>
              <w:rPr>
                <w:rFonts w:ascii="宋体" w:hAnsi="宋体" w:cs="宋体"/>
                <w:bCs/>
                <w:spacing w:val="-1"/>
                <w:sz w:val="24"/>
                <w:szCs w:val="24"/>
              </w:rPr>
            </w:pPr>
            <w:r>
              <w:rPr>
                <w:rFonts w:hint="eastAsia" w:ascii="宋体" w:hAnsi="宋体" w:cs="宋体"/>
                <w:bCs/>
                <w:spacing w:val="-1"/>
                <w:sz w:val="24"/>
                <w:szCs w:val="24"/>
              </w:rPr>
              <w:t xml:space="preserve">本项目服务区域内工作时间为每周七天，相关区域为24小时服务。请各供应商认真调研，相关费用按此工作时间要求测算。</w:t>
            </w:r>
            <w:r>
              <w:rPr>
                <w:rFonts w:ascii="宋体" w:hAnsi="宋体" w:cs="宋体"/>
                <w:bCs/>
                <w:spacing w:val="-1"/>
                <w:sz w:val="24"/>
                <w:szCs w:val="24"/>
              </w:rPr>
            </w:r>
            <w:r/>
          </w:p>
        </w:tc>
      </w:tr>
    </w:tbl>
    <w:p>
      <w:pPr>
        <w:pStyle w:val="723"/>
        <w:ind w:firstLine="480"/>
        <w:rPr>
          <w:rFonts w:hint="eastAsia" w:ascii="宋体" w:hAnsi="宋体" w:eastAsia="宋体"/>
          <w:b/>
          <w:bCs/>
          <w:sz w:val="24"/>
          <w:szCs w:val="24"/>
          <w:highlight w:val="none"/>
          <w:lang w:eastAsia="zh-CN"/>
        </w:rPr>
      </w:pPr>
      <w:r>
        <w:rPr>
          <w:rFonts w:hint="eastAsia" w:ascii="宋体" w:hAnsi="宋体"/>
          <w:b/>
          <w:bCs/>
          <w:sz w:val="24"/>
          <w:szCs w:val="24"/>
          <w:highlight w:val="none"/>
        </w:rPr>
        <w:t xml:space="preserve">6.合同期</w:t>
      </w:r>
      <w:r>
        <w:rPr>
          <w:rFonts w:hint="eastAsia" w:ascii="宋体" w:hAnsi="宋体"/>
          <w:b/>
          <w:bCs/>
          <w:sz w:val="24"/>
          <w:szCs w:val="24"/>
          <w:highlight w:val="none"/>
          <w:lang w:eastAsia="zh-CN"/>
        </w:rPr>
        <w:t xml:space="preserve">及交接要求</w:t>
      </w:r>
      <w:r>
        <w:rPr>
          <w:rFonts w:hint="eastAsia" w:ascii="宋体" w:hAnsi="宋体" w:eastAsia="宋体"/>
          <w:b/>
          <w:bCs/>
          <w:sz w:val="24"/>
          <w:szCs w:val="24"/>
          <w:highlight w:val="none"/>
          <w:lang w:eastAsia="zh-CN"/>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tcPr>
          <w:p>
            <w:pPr>
              <w:pStyle w:val="723"/>
              <w:spacing w:line="0" w:lineRule="atLeast"/>
              <w:rPr>
                <w:rFonts w:hint="eastAsia" w:ascii="宋体" w:hAnsi="宋体" w:cs="宋体"/>
                <w:bCs/>
                <w:spacing w:val="-1"/>
                <w:sz w:val="24"/>
                <w:szCs w:val="24"/>
                <w:highlight w:val="none"/>
              </w:rPr>
            </w:pPr>
            <w:r>
              <w:rPr>
                <w:rFonts w:hint="eastAsia" w:ascii="宋体" w:hAnsi="宋体" w:cs="宋体"/>
                <w:b/>
                <w:bCs/>
                <w:spacing w:val="-1"/>
                <w:sz w:val="24"/>
                <w:szCs w:val="24"/>
                <w:highlight w:val="none"/>
              </w:rPr>
              <w:t xml:space="preserve">以下要求供应商须完全响应并提供承诺书，未提供或提供内容不全的将作无效投标处理。</w:t>
            </w:r>
            <w:r>
              <w:rPr>
                <w:rFonts w:hint="eastAsia" w:ascii="宋体" w:hAnsi="宋体" w:cs="宋体"/>
                <w:bCs/>
                <w:spacing w:val="-1"/>
                <w:sz w:val="24"/>
                <w:szCs w:val="24"/>
                <w:highlight w:val="none"/>
              </w:rPr>
            </w:r>
            <w:r/>
          </w:p>
          <w:p>
            <w:pPr>
              <w:pStyle w:val="723"/>
              <w:spacing w:line="0" w:lineRule="atLeast"/>
              <w:rPr>
                <w:rFonts w:ascii="宋体" w:hAnsi="宋体" w:cs="宋体"/>
                <w:bCs/>
                <w:spacing w:val="-1"/>
                <w:sz w:val="24"/>
                <w:szCs w:val="24"/>
                <w:highlight w:val="none"/>
              </w:rPr>
            </w:pPr>
            <w:r>
              <w:rPr>
                <w:rFonts w:hint="eastAsia" w:ascii="宋体" w:hAnsi="宋体" w:cs="宋体"/>
                <w:bCs/>
                <w:spacing w:val="-1"/>
                <w:sz w:val="24"/>
                <w:szCs w:val="24"/>
                <w:highlight w:val="none"/>
              </w:rPr>
              <w:t xml:space="preserve">（1）合同期为</w:t>
            </w:r>
            <w:r>
              <w:rPr>
                <w:rFonts w:hint="eastAsia" w:ascii="宋体" w:hAnsi="宋体" w:eastAsia="宋体" w:cs="Times New Roman"/>
                <w:color w:val="000000"/>
                <w:sz w:val="24"/>
                <w:szCs w:val="24"/>
                <w:highlight w:val="none"/>
                <w:lang w:val="en-US" w:eastAsia="zh-CN"/>
              </w:rPr>
              <w:t xml:space="preserve">合同生效之日起一年</w:t>
            </w:r>
            <w:r>
              <w:rPr>
                <w:rFonts w:hint="eastAsia" w:ascii="宋体" w:hAnsi="宋体" w:cs="宋体"/>
                <w:bCs/>
                <w:spacing w:val="-1"/>
                <w:sz w:val="24"/>
                <w:szCs w:val="24"/>
                <w:highlight w:val="none"/>
              </w:rPr>
              <w:t xml:space="preserve">。供应商如累计3个月考核得分&lt;75分，采购人将有权解除合同。</w:t>
            </w:r>
            <w:r>
              <w:rPr>
                <w:rFonts w:ascii="宋体" w:hAnsi="宋体" w:cs="宋体"/>
                <w:bCs/>
                <w:spacing w:val="-1"/>
                <w:sz w:val="24"/>
                <w:szCs w:val="24"/>
                <w:highlight w:val="none"/>
              </w:rPr>
            </w:r>
            <w:r/>
          </w:p>
          <w:p>
            <w:pPr>
              <w:pStyle w:val="723"/>
              <w:spacing w:line="0" w:lineRule="atLeast"/>
              <w:rPr>
                <w:rFonts w:ascii="宋体" w:hAnsi="宋体" w:cs="宋体"/>
                <w:bCs/>
                <w:spacing w:val="-1"/>
                <w:sz w:val="24"/>
                <w:szCs w:val="24"/>
                <w:highlight w:val="none"/>
              </w:rPr>
            </w:pPr>
            <w:r>
              <w:rPr>
                <w:rFonts w:hint="eastAsia" w:ascii="宋体" w:hAnsi="宋体" w:cs="宋体"/>
                <w:bCs/>
                <w:spacing w:val="-1"/>
                <w:sz w:val="24"/>
                <w:szCs w:val="24"/>
                <w:highlight w:val="none"/>
              </w:rPr>
              <w:t xml:space="preserve">（2）供应商必须配合采购人完成物业交接平稳过渡，若因供应商造成延期进场产生的物业费用均由供应商承担。</w:t>
            </w:r>
            <w:r>
              <w:rPr>
                <w:rFonts w:ascii="宋体" w:hAnsi="宋体" w:cs="宋体"/>
                <w:bCs/>
                <w:spacing w:val="-1"/>
                <w:sz w:val="24"/>
                <w:szCs w:val="24"/>
                <w:highlight w:val="none"/>
              </w:rPr>
            </w:r>
            <w:r/>
          </w:p>
          <w:p>
            <w:pPr>
              <w:pStyle w:val="723"/>
              <w:spacing w:line="0" w:lineRule="atLeast"/>
              <w:rPr>
                <w:rFonts w:ascii="宋体" w:hAnsi="宋体" w:cs="宋体"/>
                <w:bCs/>
                <w:spacing w:val="-1"/>
                <w:sz w:val="24"/>
                <w:szCs w:val="24"/>
                <w:highlight w:val="none"/>
              </w:rPr>
            </w:pPr>
            <w:r>
              <w:rPr>
                <w:rFonts w:hint="eastAsia" w:ascii="宋体" w:hAnsi="宋体" w:cs="宋体"/>
                <w:bCs/>
                <w:spacing w:val="-1"/>
                <w:sz w:val="24"/>
                <w:szCs w:val="24"/>
                <w:highlight w:val="none"/>
              </w:rPr>
              <w:t xml:space="preserve">（3）合同期满后，若采购人未及时</w:t>
            </w:r>
            <w:r>
              <w:rPr>
                <w:rFonts w:hint="eastAsia" w:ascii="宋体" w:hAnsi="宋体" w:cs="宋体"/>
                <w:bCs/>
                <w:spacing w:val="-1"/>
                <w:sz w:val="24"/>
                <w:szCs w:val="24"/>
                <w:highlight w:val="none"/>
                <w:lang w:eastAsia="zh-CN"/>
              </w:rPr>
              <w:t xml:space="preserve">与</w:t>
            </w:r>
            <w:r>
              <w:rPr>
                <w:rFonts w:hint="eastAsia" w:ascii="宋体" w:hAnsi="宋体" w:cs="宋体"/>
                <w:bCs/>
                <w:spacing w:val="-1"/>
                <w:sz w:val="24"/>
                <w:szCs w:val="24"/>
                <w:highlight w:val="none"/>
              </w:rPr>
              <w:t xml:space="preserve">新的供应商单位进行工作交接，本项目成交供应商须无条件继续配合采购人的任务安排直至采购人安排新的单位工作交接完成为止，相关费用按实际发生情况进行结算。</w:t>
            </w:r>
            <w:r>
              <w:rPr>
                <w:rFonts w:ascii="宋体" w:hAnsi="宋体" w:cs="宋体"/>
                <w:bCs/>
                <w:spacing w:val="-1"/>
                <w:sz w:val="24"/>
                <w:szCs w:val="24"/>
                <w:highlight w:val="none"/>
              </w:rPr>
            </w:r>
            <w:r/>
          </w:p>
        </w:tc>
      </w:tr>
    </w:tbl>
    <w:p>
      <w:pPr>
        <w:pStyle w:val="723"/>
        <w:ind w:firstLine="480"/>
        <w:rPr>
          <w:rFonts w:hint="eastAsia" w:ascii="宋体" w:hAnsi="宋体" w:eastAsia="宋体"/>
          <w:b/>
          <w:bCs/>
          <w:sz w:val="24"/>
          <w:szCs w:val="24"/>
          <w:lang w:eastAsia="zh-CN"/>
        </w:rPr>
      </w:pPr>
      <w:r>
        <w:rPr>
          <w:rFonts w:hint="eastAsia" w:ascii="宋体" w:hAnsi="宋体"/>
          <w:b/>
          <w:bCs/>
          <w:sz w:val="24"/>
          <w:szCs w:val="24"/>
          <w:lang w:val="en-US" w:eastAsia="zh-CN"/>
        </w:rPr>
        <w:t xml:space="preserve">7</w:t>
      </w:r>
      <w:r>
        <w:rPr>
          <w:rFonts w:hint="eastAsia" w:ascii="宋体" w:hAnsi="宋体"/>
          <w:b/>
          <w:bCs/>
          <w:sz w:val="24"/>
          <w:szCs w:val="24"/>
        </w:rPr>
        <w:t xml:space="preserve">.</w:t>
      </w:r>
      <w:r>
        <w:rPr>
          <w:rFonts w:hint="eastAsia" w:ascii="宋体" w:hAnsi="宋体"/>
          <w:b/>
          <w:bCs/>
          <w:sz w:val="24"/>
          <w:szCs w:val="24"/>
          <w:lang w:eastAsia="zh-CN"/>
        </w:rPr>
        <w:t xml:space="preserve">其他要求</w:t>
      </w:r>
      <w:r>
        <w:rPr>
          <w:rFonts w:hint="eastAsia" w:ascii="宋体" w:hAnsi="宋体" w:eastAsia="宋体"/>
          <w:b/>
          <w:bCs/>
          <w:sz w:val="24"/>
          <w:szCs w:val="24"/>
          <w:lang w:eastAsia="zh-CN"/>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tcPr>
          <w:p>
            <w:pPr>
              <w:pStyle w:val="723"/>
              <w:spacing w:line="0" w:lineRule="atLeast"/>
              <w:rPr>
                <w:rFonts w:ascii="宋体" w:hAnsi="宋体" w:cs="宋体"/>
                <w:b/>
                <w:sz w:val="24"/>
                <w:szCs w:val="24"/>
                <w:highlight w:val="none"/>
              </w:rPr>
            </w:pPr>
            <w:r>
              <w:rPr>
                <w:rFonts w:hint="eastAsia" w:ascii="宋体" w:hAnsi="宋体" w:cs="宋体"/>
                <w:sz w:val="24"/>
                <w:szCs w:val="24"/>
              </w:rPr>
              <w:t xml:space="preserve">（1）供应商在响应文件中须有“如中标，所有物业服务人员按法律法规规定规范用工，若因中标人的非规范用工产生的劳动纠纷，进而影响服务质量，产生的一切后果由中标人自行承担，与采购人无关”的承诺书（未按本项要求提供承诺书的将被视为未实质性响应招标</w:t>
            </w:r>
            <w:r>
              <w:rPr>
                <w:rFonts w:hint="eastAsia" w:ascii="宋体" w:hAnsi="宋体" w:cs="宋体"/>
                <w:sz w:val="24"/>
                <w:szCs w:val="24"/>
                <w:highlight w:val="none"/>
              </w:rPr>
              <w:t xml:space="preserve">文件）；</w:t>
            </w:r>
            <w:r>
              <w:rPr>
                <w:rFonts w:hint="eastAsia" w:ascii="宋体" w:hAnsi="宋体" w:cs="宋体"/>
                <w:b/>
                <w:sz w:val="24"/>
                <w:szCs w:val="24"/>
                <w:highlight w:val="none"/>
              </w:rPr>
              <w:t xml:space="preserve">供应商须完全响应并提供承诺书，未提供或提供内容不全的将作无效投标处理。</w:t>
            </w:r>
            <w:r>
              <w:rPr>
                <w:rFonts w:ascii="宋体" w:hAnsi="宋体" w:cs="宋体"/>
                <w:b/>
                <w:sz w:val="24"/>
                <w:szCs w:val="24"/>
                <w:highlight w:val="none"/>
              </w:rPr>
            </w:r>
            <w:r/>
          </w:p>
          <w:p>
            <w:pPr>
              <w:pStyle w:val="723"/>
              <w:spacing w:line="0" w:lineRule="atLeast"/>
              <w:rPr>
                <w:rFonts w:ascii="宋体" w:hAnsi="宋体" w:cs="宋体"/>
                <w:sz w:val="24"/>
                <w:szCs w:val="24"/>
                <w:highlight w:val="none"/>
              </w:rPr>
            </w:pPr>
            <w:r>
              <w:rPr>
                <w:rFonts w:hint="eastAsia" w:ascii="宋体" w:hAnsi="宋体" w:cs="宋体"/>
                <w:sz w:val="24"/>
                <w:szCs w:val="24"/>
                <w:highlight w:val="none"/>
              </w:rPr>
              <w:t xml:space="preserve">（2）签订合同前，中标供应商须提供针对此服务项目所有人员身份证（复印件）、定岗定位的花名册。如人员与采购文件中相关要求不符，人员能力不能满足采购人要求的，供应商必须无条件调换，如供应商未及时调换或调换的人仍不符合采购人要求，采购人有权单方解除合同。并将上报同级财政部门，追究供应商责任。</w:t>
            </w:r>
            <w:r>
              <w:rPr>
                <w:rFonts w:hint="eastAsia" w:ascii="宋体" w:hAnsi="宋体" w:cs="宋体"/>
                <w:b/>
                <w:sz w:val="24"/>
                <w:szCs w:val="24"/>
                <w:highlight w:val="none"/>
              </w:rPr>
              <w:t xml:space="preserve">供应商须完全响应并提供承诺书，未提供或提供内容不全的将作无效投标处理。</w:t>
            </w:r>
            <w:r>
              <w:rPr>
                <w:rFonts w:ascii="宋体" w:hAnsi="宋体" w:cs="宋体"/>
                <w:sz w:val="24"/>
                <w:szCs w:val="24"/>
                <w:highlight w:val="none"/>
              </w:rPr>
            </w:r>
            <w:r/>
          </w:p>
          <w:p>
            <w:pPr>
              <w:pStyle w:val="723"/>
              <w:spacing w:line="0" w:lineRule="atLeast"/>
              <w:rPr>
                <w:rFonts w:ascii="宋体" w:hAnsi="宋体" w:cs="宋体"/>
                <w:sz w:val="24"/>
                <w:szCs w:val="24"/>
              </w:rPr>
            </w:pPr>
            <w:r>
              <w:rPr>
                <w:rFonts w:hint="eastAsia" w:ascii="宋体" w:hAnsi="宋体" w:cs="宋体"/>
                <w:sz w:val="24"/>
                <w:szCs w:val="24"/>
              </w:rPr>
              <w:t xml:space="preserve">（3）采购人不提供住宿，需要住宿的员工，住宿由供应商安排，但不允许在院内住宿，该费用由供应商承担。</w:t>
            </w:r>
            <w:r>
              <w:rPr>
                <w:rFonts w:ascii="宋体" w:hAnsi="宋体" w:cs="宋体"/>
                <w:sz w:val="24"/>
                <w:szCs w:val="24"/>
              </w:rPr>
            </w:r>
            <w:r/>
          </w:p>
          <w:p>
            <w:pPr>
              <w:pStyle w:val="723"/>
              <w:spacing w:line="0" w:lineRule="atLeast"/>
              <w:rPr>
                <w:rFonts w:ascii="宋体" w:hAnsi="宋体" w:cs="宋体"/>
                <w:sz w:val="24"/>
                <w:szCs w:val="24"/>
              </w:rPr>
            </w:pPr>
            <w:r>
              <w:rPr>
                <w:rFonts w:hint="eastAsia" w:ascii="宋体" w:hAnsi="宋体" w:cs="宋体"/>
                <w:sz w:val="24"/>
                <w:szCs w:val="24"/>
              </w:rPr>
              <w:t xml:space="preserve">（4）中标价即为合同价，在履行合同的过程中，供应商不得以任何名目或理由向采购人提出其他费用的要求。</w:t>
            </w:r>
            <w:r>
              <w:rPr>
                <w:rFonts w:ascii="宋体" w:hAnsi="宋体" w:cs="宋体"/>
                <w:sz w:val="24"/>
                <w:szCs w:val="24"/>
              </w:rPr>
            </w:r>
            <w:r/>
          </w:p>
          <w:p>
            <w:pPr>
              <w:pStyle w:val="723"/>
              <w:spacing w:line="0" w:lineRule="atLeast"/>
              <w:rPr>
                <w:rFonts w:ascii="宋体" w:hAnsi="宋体" w:cs="宋体"/>
                <w:sz w:val="24"/>
                <w:szCs w:val="24"/>
              </w:rPr>
            </w:pPr>
            <w:r>
              <w:rPr>
                <w:rFonts w:hint="eastAsia" w:ascii="宋体" w:hAnsi="宋体" w:cs="宋体"/>
                <w:sz w:val="24"/>
                <w:szCs w:val="24"/>
              </w:rPr>
              <w:t xml:space="preserve">（5）合同执行期内，除新增病区或新增服务范围外，供应商必须按采购文件、投标文件岗位配置配足员工，不得擅自减少、变更管理负责人和其他管理人员；如遇采购人根据实际情况需要增/减岗的，供应商应无条件配合采购人增加或减少相应岗位及相关岗位人员。采购人将依据供应商实际上岗人数按实结算，结算以供应商相关各岗位人员的每月工资及相关费用乘以增减的人员数量，对每月服务费</w:t>
            </w:r>
            <w:r>
              <w:rPr>
                <w:rFonts w:hint="eastAsia" w:ascii="宋体" w:hAnsi="宋体" w:cs="宋体"/>
                <w:sz w:val="24"/>
                <w:szCs w:val="24"/>
                <w:lang w:eastAsia="zh-CN"/>
              </w:rPr>
              <w:t xml:space="preserve">做</w:t>
            </w:r>
            <w:r>
              <w:rPr>
                <w:rFonts w:hint="eastAsia" w:ascii="宋体" w:hAnsi="宋体" w:cs="宋体"/>
                <w:sz w:val="24"/>
                <w:szCs w:val="24"/>
              </w:rPr>
              <w:t xml:space="preserve">相应的调整。</w:t>
            </w:r>
            <w:r>
              <w:rPr>
                <w:rFonts w:ascii="宋体" w:hAnsi="宋体" w:cs="宋体"/>
                <w:sz w:val="24"/>
                <w:szCs w:val="24"/>
              </w:rPr>
            </w:r>
            <w:r/>
          </w:p>
          <w:p>
            <w:pPr>
              <w:pStyle w:val="723"/>
              <w:spacing w:line="0" w:lineRule="atLeast"/>
              <w:rPr>
                <w:rFonts w:ascii="宋体" w:hAnsi="宋体" w:cs="宋体"/>
                <w:b/>
                <w:sz w:val="24"/>
                <w:szCs w:val="24"/>
              </w:rPr>
            </w:pPr>
            <w:r>
              <w:rPr>
                <w:rFonts w:hint="eastAsia" w:ascii="宋体" w:hAnsi="宋体" w:cs="宋体"/>
                <w:sz w:val="24"/>
                <w:szCs w:val="24"/>
              </w:rPr>
              <w:t xml:space="preserve">（6）采购人对供应商物业费用的审核权：采购人有权审核供应商就本服务项目招录员工的工资性收入发放及员工社保费用缴纳的情况，包括但不限于员工工资性收入、按国家规定上缴的员工“五险一金”等，供应商须予以配合。</w:t>
            </w:r>
            <w:r>
              <w:rPr>
                <w:rFonts w:ascii="宋体" w:hAnsi="宋体" w:cs="宋体"/>
                <w:b/>
                <w:sz w:val="24"/>
                <w:szCs w:val="24"/>
              </w:rPr>
            </w:r>
            <w:r/>
          </w:p>
          <w:p>
            <w:pPr>
              <w:pStyle w:val="723"/>
              <w:spacing w:line="0" w:lineRule="atLeast"/>
              <w:rPr>
                <w:rFonts w:ascii="宋体" w:hAnsi="宋体" w:cs="宋体"/>
                <w:bCs/>
                <w:spacing w:val="-1"/>
                <w:sz w:val="24"/>
                <w:szCs w:val="24"/>
              </w:rPr>
            </w:pPr>
            <w:r>
              <w:rPr>
                <w:rFonts w:ascii="宋体" w:hAnsi="宋体" w:cs="宋体"/>
                <w:bCs/>
                <w:spacing w:val="-1"/>
                <w:sz w:val="24"/>
                <w:szCs w:val="24"/>
              </w:rPr>
            </w:r>
            <w:r/>
          </w:p>
        </w:tc>
      </w:tr>
    </w:tbl>
    <w:p>
      <w:pPr>
        <w:pStyle w:val="723"/>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723"/>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（1）报价应包含为完成本次采购项目的所有费用，供应商应综合考虑</w:t>
      </w:r>
      <w:r>
        <w:rPr>
          <w:rFonts w:hint="eastAsia" w:ascii="宋体" w:hAnsi="宋体" w:cs="宋体"/>
          <w:color w:val="000000"/>
          <w:sz w:val="24"/>
          <w:szCs w:val="24"/>
          <w:highlight w:val="none"/>
          <w:lang w:val="en-US" w:eastAsia="zh-CN"/>
        </w:rPr>
        <w:t xml:space="preserve">管理费、</w:t>
      </w:r>
      <w:r>
        <w:rPr>
          <w:rFonts w:hint="eastAsia" w:ascii="宋体" w:hAnsi="宋体" w:cs="宋体"/>
          <w:color w:val="000000"/>
          <w:sz w:val="24"/>
          <w:szCs w:val="24"/>
          <w:highlight w:val="none"/>
          <w:lang w:val="en-US" w:eastAsia="zh-CN"/>
        </w:rPr>
        <w:t xml:space="preserve">利润和税费，任何错漏、优惠、竞争性报价不得作为减轻责任、减少服务、增加收费、降低服务质量的理由。</w:t>
      </w:r>
      <w:r>
        <w:rPr>
          <w:rFonts w:hint="eastAsia" w:ascii="宋体" w:hAnsi="宋体" w:cs="宋体"/>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（2）供应商根据本项目采购需求和自身实际填报《投标分项报价表》（格式见第六章），其中“人工成本”须填报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23"/>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w:t>
      </w:r>
      <w:r>
        <w:rPr>
          <w:rFonts w:hint="eastAsia" w:ascii="宋体" w:hAnsi="宋体" w:cs="Times New Roman"/>
          <w:b/>
          <w:bCs w:val="0"/>
          <w:color w:val="000000"/>
          <w:sz w:val="24"/>
          <w:szCs w:val="24"/>
          <w:highlight w:val="none"/>
          <w:lang w:val="en-US" w:eastAsia="zh-CN"/>
        </w:rPr>
        <w:t xml:space="preserve">低于南京市最低月工资标准，</w:t>
      </w:r>
      <w:r>
        <w:rPr>
          <w:rFonts w:hint="eastAsia" w:ascii="宋体" w:hAnsi="宋体" w:cs="Times New Roman"/>
          <w:b/>
          <w:bCs w:val="0"/>
          <w:color w:val="000000"/>
          <w:sz w:val="24"/>
          <w:szCs w:val="24"/>
          <w:highlight w:val="none"/>
          <w:lang w:val="en-US" w:eastAsia="zh-CN"/>
        </w:rPr>
        <w:t xml:space="preserve">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法定节假日安排工作的，供应商应依法支付高于劳动者正常工作时间工资的工资报酬，并测算到投标报价中。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不少于30人（</w:t>
      </w:r>
      <w:r>
        <w:rPr>
          <w:rFonts w:hint="eastAsia" w:ascii="宋体" w:hAnsi="宋体" w:eastAsia="宋体" w:cs="宋体"/>
          <w:b/>
          <w:bCs/>
          <w:i w:val="0"/>
          <w:iCs w:val="0"/>
          <w:color w:val="000000"/>
          <w:sz w:val="24"/>
          <w:szCs w:val="24"/>
          <w:highlight w:val="none"/>
          <w:u w:val="none"/>
          <w:lang w:val="en-US" w:eastAsia="zh-CN"/>
        </w:rPr>
        <w:t xml:space="preserve">包括项目经理1人、保洁主管1人、保洁员27人、电梯工1人</w:t>
      </w:r>
      <w:r>
        <w:rPr>
          <w:rFonts w:hint="eastAsia" w:ascii="宋体" w:hAnsi="宋体" w:cs="宋体"/>
          <w:b/>
          <w:bCs/>
          <w:i w:val="0"/>
          <w:iCs w:val="0"/>
          <w:color w:val="000000"/>
          <w:sz w:val="24"/>
          <w:szCs w:val="24"/>
          <w:highlight w:val="none"/>
          <w:u w:val="none"/>
          <w:lang w:val="en-US" w:eastAsia="zh-CN"/>
        </w:rPr>
        <w:t xml:space="preserve">）</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w:t>
      </w:r>
      <w:r>
        <w:rPr>
          <w:rFonts w:hint="eastAsia" w:ascii="宋体" w:hAnsi="宋体" w:cs="宋体"/>
          <w:b/>
          <w:bCs/>
          <w:i w:val="0"/>
          <w:iCs w:val="0"/>
          <w:color w:val="000000"/>
          <w:sz w:val="24"/>
          <w:szCs w:val="24"/>
          <w:highlight w:val="none"/>
          <w:u w:val="none"/>
          <w:lang w:val="en-US" w:eastAsia="zh-CN"/>
        </w:rPr>
        <w:t xml:space="preserve">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723"/>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95"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95"/>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23"/>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96" w:name="OLE_LINK9"/>
      <w:r>
        <w:rPr>
          <w:rFonts w:hint="eastAsia" w:ascii="宋体" w:hAnsi="宋体" w:eastAsia="宋体" w:cs="宋体"/>
          <w:b/>
          <w:bCs/>
          <w:color w:val="000000"/>
          <w:sz w:val="24"/>
          <w:szCs w:val="24"/>
          <w:highlight w:val="none"/>
        </w:rPr>
        <w:t xml:space="preserve">供应商</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投入本项目服务人员缴纳社保和公积金</w:t>
      </w:r>
      <w:r>
        <w:rPr>
          <w:rFonts w:hint="eastAsia" w:ascii="宋体" w:hAnsi="宋体" w:eastAsia="宋体" w:cs="宋体"/>
          <w:b/>
          <w:bCs/>
          <w:color w:val="000000"/>
          <w:sz w:val="24"/>
          <w:szCs w:val="24"/>
          <w:highlight w:val="none"/>
          <w:lang w:val="en-US" w:eastAsia="zh-CN"/>
        </w:rPr>
        <w:t xml:space="preserve">的人数不少于30名</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rPr>
      </w:pPr>
      <w:r/>
      <w:bookmarkStart w:id="197" w:name="OLE_LINK8"/>
      <w:r>
        <w:rPr>
          <w:rFonts w:hint="eastAsia" w:ascii="宋体" w:hAnsi="宋体" w:eastAsia="宋体" w:cs="宋体"/>
          <w:b/>
          <w:bCs/>
          <w:color w:val="000000"/>
          <w:sz w:val="24"/>
          <w:szCs w:val="24"/>
          <w:highlight w:val="none"/>
        </w:rPr>
        <w:t xml:space="preserve">合同签订前，中标供应商应提供人员清单、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723"/>
        <w:ind w:firstLine="482"/>
        <w:jc w:val="left"/>
        <w:rPr>
          <w:rFonts w:hint="eastAsia" w:ascii="宋体" w:hAnsi="宋体" w:cs="宋体"/>
          <w:b/>
          <w:bCs/>
          <w:sz w:val="24"/>
          <w:szCs w:val="24"/>
        </w:rPr>
      </w:pPr>
      <w:r/>
      <w:bookmarkEnd w:id="196"/>
      <w:r/>
      <w:bookmarkEnd w:id="197"/>
      <w:r>
        <w:rPr>
          <w:rFonts w:hint="eastAsia" w:ascii="宋体" w:hAnsi="宋体" w:cs="宋体"/>
          <w:b/>
          <w:bCs/>
          <w:sz w:val="24"/>
          <w:szCs w:val="24"/>
        </w:rPr>
        <w:t xml:space="preserve">③上述①②款规定的相关费用测算所依据的政策，以本项目投标截止日（不含）前</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个日历天当日有效的相关政策规定为准。</w:t>
      </w:r>
      <w:r>
        <w:rPr>
          <w:rFonts w:hint="eastAsia" w:ascii="宋体" w:hAnsi="宋体" w:cs="宋体"/>
          <w:b/>
          <w:bCs/>
          <w:sz w:val="24"/>
          <w:szCs w:val="24"/>
        </w:rPr>
      </w:r>
      <w:r/>
    </w:p>
    <w:p>
      <w:pPr>
        <w:pStyle w:val="723"/>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rPr>
          <w:rFonts w:hint="eastAsia" w:ascii="宋体" w:hAnsi="宋体" w:eastAsia="宋体" w:cs="宋体"/>
          <w:b/>
          <w:bCs/>
          <w:color w:val="000000"/>
          <w:sz w:val="24"/>
          <w:szCs w:val="24"/>
          <w:highlight w:val="none"/>
        </w:rPr>
      </w:r>
      <w:r/>
    </w:p>
    <w:p>
      <w:pPr>
        <w:pStyle w:val="723"/>
        <w:ind w:firstLine="482"/>
        <w:jc w:val="left"/>
        <w:rPr>
          <w:rFonts w:hint="eastAsia" w:ascii="宋体" w:hAnsi="宋体" w:cs="宋体"/>
          <w:b/>
          <w:bCs/>
          <w:sz w:val="24"/>
          <w:szCs w:val="24"/>
          <w:highlight w:val="yellow"/>
        </w:rPr>
      </w:pPr>
      <w:r>
        <w:rPr>
          <w:rFonts w:hint="eastAsia" w:ascii="宋体" w:hAnsi="宋体" w:cs="宋体"/>
          <w:b/>
          <w:bCs/>
          <w:sz w:val="24"/>
          <w:szCs w:val="24"/>
        </w:rPr>
        <w:t xml:space="preserve">（</w:t>
      </w:r>
      <w:r>
        <w:rPr>
          <w:rFonts w:hint="eastAsia" w:ascii="宋体" w:hAnsi="宋体" w:cs="宋体"/>
          <w:b/>
          <w:bCs/>
          <w:sz w:val="24"/>
          <w:szCs w:val="24"/>
          <w:highlight w:val="none"/>
        </w:rPr>
        <w:t xml:space="preserve">3）</w:t>
      </w:r>
      <w:r>
        <w:rPr>
          <w:rFonts w:ascii="宋体" w:hAnsi="宋体" w:cs="宋体"/>
          <w:b/>
          <w:bCs/>
          <w:sz w:val="24"/>
          <w:szCs w:val="24"/>
          <w:highlight w:val="none"/>
        </w:rPr>
        <w:t xml:space="preserve">其他费用：《</w:t>
      </w:r>
      <w:r>
        <w:rPr>
          <w:rFonts w:hint="eastAsia" w:ascii="宋体" w:hAnsi="宋体" w:cs="宋体"/>
          <w:b/>
          <w:bCs/>
          <w:sz w:val="24"/>
          <w:szCs w:val="24"/>
          <w:highlight w:val="none"/>
        </w:rPr>
        <w:t xml:space="preserve">投标分项报价表</w:t>
      </w:r>
      <w:r>
        <w:rPr>
          <w:rFonts w:ascii="宋体" w:hAnsi="宋体" w:cs="宋体"/>
          <w:b/>
          <w:bCs/>
          <w:sz w:val="24"/>
          <w:szCs w:val="24"/>
          <w:highlight w:val="none"/>
        </w:rPr>
        <w:t xml:space="preserve">》中供应商认为完成本项目物业管理服务可能产生的其他相关费用，包括</w:t>
      </w:r>
      <w:r>
        <w:rPr>
          <w:rFonts w:hint="eastAsia" w:ascii="宋体" w:hAnsi="宋体" w:cs="宋体"/>
          <w:b/>
          <w:bCs/>
          <w:sz w:val="24"/>
          <w:szCs w:val="24"/>
          <w:highlight w:val="none"/>
          <w:lang w:eastAsia="zh-CN"/>
        </w:rPr>
        <w:t xml:space="preserve">但</w:t>
      </w:r>
      <w:r>
        <w:rPr>
          <w:rFonts w:ascii="宋体" w:hAnsi="宋体" w:cs="宋体"/>
          <w:b/>
          <w:bCs/>
          <w:sz w:val="24"/>
          <w:szCs w:val="24"/>
          <w:highlight w:val="none"/>
        </w:rPr>
        <w:t xml:space="preserve">不限于服装费</w:t>
      </w:r>
      <w:r>
        <w:rPr>
          <w:rFonts w:hint="eastAsia" w:ascii="宋体" w:hAnsi="宋体" w:cs="宋体"/>
          <w:b/>
          <w:bCs/>
          <w:sz w:val="24"/>
          <w:szCs w:val="24"/>
          <w:highlight w:val="none"/>
          <w:lang w:eastAsia="zh-CN"/>
        </w:rPr>
        <w:t xml:space="preserve">（</w:t>
      </w:r>
      <w:r>
        <w:rPr>
          <w:rFonts w:hint="eastAsia" w:ascii="宋体" w:hAnsi="宋体"/>
          <w:b/>
          <w:bCs/>
          <w:color w:val="000000"/>
          <w:sz w:val="24"/>
          <w:szCs w:val="24"/>
          <w:highlight w:val="none"/>
        </w:rPr>
        <w:t xml:space="preserve">工作服、工号牌、出入证等</w:t>
      </w:r>
      <w:r>
        <w:rPr>
          <w:rFonts w:hint="eastAsia" w:ascii="宋体" w:hAnsi="宋体" w:cs="宋体"/>
          <w:b/>
          <w:bCs/>
          <w:sz w:val="24"/>
          <w:szCs w:val="24"/>
          <w:highlight w:val="none"/>
          <w:lang w:eastAsia="zh-CN"/>
        </w:rPr>
        <w:t xml:space="preserve">）</w:t>
      </w:r>
      <w:r>
        <w:rPr>
          <w:rFonts w:ascii="宋体" w:hAnsi="宋体" w:cs="宋体"/>
          <w:b/>
          <w:bCs/>
          <w:sz w:val="24"/>
          <w:szCs w:val="24"/>
          <w:highlight w:val="none"/>
        </w:rPr>
        <w:t xml:space="preserve">、</w:t>
      </w:r>
      <w:r>
        <w:rPr>
          <w:rFonts w:hint="eastAsia" w:ascii="宋体" w:hAnsi="宋体" w:cs="宋体"/>
          <w:b/>
          <w:bCs/>
          <w:i w:val="0"/>
          <w:iCs w:val="0"/>
          <w:sz w:val="24"/>
          <w:szCs w:val="24"/>
          <w:lang w:val="en-US" w:eastAsia="zh-CN"/>
        </w:rPr>
        <w:t xml:space="preserve">保洁耗材、</w:t>
      </w:r>
      <w:r>
        <w:rPr>
          <w:rFonts w:hint="eastAsia" w:ascii="宋体" w:hAnsi="宋体" w:cs="宋体"/>
          <w:b/>
          <w:bCs/>
          <w:i w:val="0"/>
          <w:iCs w:val="0"/>
          <w:sz w:val="24"/>
          <w:szCs w:val="24"/>
        </w:rPr>
        <w:t xml:space="preserve">工具及</w:t>
      </w:r>
      <w:r>
        <w:rPr>
          <w:rFonts w:hint="eastAsia" w:ascii="宋体" w:hAnsi="宋体" w:cs="宋体"/>
          <w:b/>
          <w:bCs/>
          <w:i w:val="0"/>
          <w:iCs w:val="0"/>
          <w:sz w:val="24"/>
          <w:szCs w:val="24"/>
          <w:lang w:val="en-US" w:eastAsia="zh-CN"/>
        </w:rPr>
        <w:t xml:space="preserve">设备</w:t>
      </w:r>
      <w:r>
        <w:rPr>
          <w:rFonts w:hint="eastAsia" w:ascii="宋体" w:hAnsi="宋体"/>
          <w:b/>
          <w:bCs/>
          <w:color w:val="000000"/>
          <w:sz w:val="24"/>
          <w:szCs w:val="24"/>
          <w:highlight w:val="none"/>
        </w:rPr>
        <w:t xml:space="preserve">费</w:t>
      </w:r>
      <w:r>
        <w:rPr>
          <w:rFonts w:hint="eastAsia" w:ascii="宋体" w:hAnsi="宋体"/>
          <w:b/>
          <w:bCs/>
          <w:color w:val="000000"/>
          <w:sz w:val="24"/>
          <w:szCs w:val="24"/>
          <w:highlight w:val="none"/>
          <w:lang w:eastAsia="zh-CN"/>
        </w:rPr>
        <w:t xml:space="preserve">（要求</w:t>
      </w:r>
      <w:r>
        <w:rPr>
          <w:rFonts w:hint="eastAsia" w:ascii="宋体" w:hAnsi="宋体" w:cs="宋体"/>
          <w:b/>
          <w:bCs/>
          <w:sz w:val="24"/>
          <w:szCs w:val="24"/>
          <w:highlight w:val="none"/>
        </w:rPr>
        <w:t xml:space="preserve">详见附件二</w:t>
      </w:r>
      <w:r>
        <w:rPr>
          <w:rFonts w:hint="eastAsia" w:ascii="宋体" w:hAnsi="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办公大楼外墙清洗费</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每年清洗一次</w:t>
      </w:r>
      <w:r>
        <w:rPr>
          <w:rFonts w:hint="eastAsia" w:ascii="宋体" w:hAnsi="宋体" w:eastAsia="宋体"/>
          <w:b/>
          <w:bCs/>
          <w:color w:val="000000"/>
          <w:sz w:val="24"/>
          <w:szCs w:val="24"/>
          <w:highlight w:val="none"/>
          <w:lang w:eastAsia="zh-CN"/>
        </w:rPr>
        <w:t xml:space="preserve">）</w:t>
      </w:r>
      <w:r>
        <w:rPr>
          <w:rFonts w:ascii="宋体" w:hAnsi="宋体" w:cs="宋体"/>
          <w:b/>
          <w:bCs/>
          <w:sz w:val="24"/>
          <w:szCs w:val="24"/>
          <w:highlight w:val="none"/>
        </w:rPr>
        <w:t xml:space="preserve">及</w:t>
      </w:r>
      <w:r>
        <w:rPr>
          <w:rFonts w:hint="eastAsia" w:ascii="宋体" w:hAnsi="宋体" w:cs="宋体"/>
          <w:b/>
          <w:bCs/>
          <w:sz w:val="24"/>
          <w:szCs w:val="24"/>
          <w:highlight w:val="none"/>
          <w:lang w:eastAsia="zh-CN"/>
        </w:rPr>
        <w:t xml:space="preserve">法定税费</w:t>
      </w:r>
      <w:r>
        <w:rPr>
          <w:rFonts w:ascii="宋体" w:hAnsi="宋体" w:cs="宋体"/>
          <w:b/>
          <w:bCs/>
          <w:sz w:val="24"/>
          <w:szCs w:val="24"/>
          <w:highlight w:val="none"/>
        </w:rPr>
        <w:t xml:space="preserve">等，一旦中标，</w:t>
      </w:r>
      <w:r>
        <w:rPr>
          <w:rFonts w:hint="eastAsia" w:ascii="宋体" w:hAnsi="宋体" w:cs="宋体"/>
          <w:b/>
          <w:bCs/>
          <w:sz w:val="24"/>
          <w:szCs w:val="24"/>
          <w:highlight w:val="none"/>
        </w:rPr>
        <w:t xml:space="preserve">中标供应商</w:t>
      </w:r>
      <w:r>
        <w:rPr>
          <w:rFonts w:ascii="宋体" w:hAnsi="宋体" w:cs="宋体"/>
          <w:b/>
          <w:bCs/>
          <w:sz w:val="24"/>
          <w:szCs w:val="24"/>
          <w:highlight w:val="none"/>
        </w:rPr>
        <w:t xml:space="preserve">在合同周期内不得以漏项或政策调整来调整合同费用。</w:t>
      </w:r>
      <w:r>
        <w:rPr>
          <w:rFonts w:hint="eastAsia" w:ascii="宋体" w:hAnsi="宋体" w:cs="宋体"/>
          <w:b/>
          <w:bCs/>
          <w:sz w:val="24"/>
          <w:szCs w:val="24"/>
          <w:highlight w:val="yellow"/>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23"/>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2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（2）种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r>
      <w:r/>
    </w:p>
    <w:p>
      <w:pPr>
        <w:pStyle w:val="723"/>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lang w:val="en-US" w:eastAsia="zh-CN"/>
        </w:rPr>
        <w:t xml:space="preserve">可以与采购人协商，由采购人按协商意见承担相关费用。</w:t>
      </w:r>
      <w:r>
        <w:rPr>
          <w:rFonts w:hint="eastAsia" w:ascii="宋体" w:hAnsi="宋体" w:eastAsia="宋体" w:cs="Times New Roman"/>
          <w:color w:val="000000"/>
          <w:sz w:val="24"/>
          <w:szCs w:val="24"/>
          <w:lang w:val="en-US" w:eastAsia="zh-CN"/>
        </w:rPr>
      </w:r>
      <w:r/>
    </w:p>
    <w:p>
      <w:pPr>
        <w:pStyle w:val="723"/>
        <w:ind w:firstLine="480"/>
        <w:pageBreakBefore w:val="0"/>
        <w:spacing w:line="240" w:lineRule="auto"/>
        <w:widowControl/>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723"/>
        <w:ind w:firstLine="480"/>
        <w:keepLines w:val="0"/>
        <w:keepNext w:val="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lang w:val="en-US" w:eastAsia="zh-CN"/>
        </w:rPr>
        <w:t xml:space="preserve">合同生效之日起一年。</w:t>
      </w:r>
      <w:r>
        <w:rPr>
          <w:rFonts w:hint="eastAsia" w:ascii="宋体" w:hAnsi="宋体" w:eastAsia="宋体" w:cs="Times New Roman"/>
          <w:color w:val="0000ff"/>
          <w:sz w:val="24"/>
          <w:szCs w:val="24"/>
          <w:lang w:val="en-US" w:eastAsia="zh-CN"/>
        </w:rPr>
      </w:r>
      <w:r/>
    </w:p>
    <w:p>
      <w:pPr>
        <w:pStyle w:val="723"/>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w:t>
      </w:r>
      <w:r>
        <w:rPr>
          <w:rFonts w:hint="eastAsia" w:ascii="宋体" w:hAnsi="宋体"/>
          <w:bCs/>
          <w:sz w:val="24"/>
          <w:szCs w:val="24"/>
        </w:rPr>
        <w:t xml:space="preserve">南京市江北新区泰山街道浦园路18号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723"/>
        <w:numPr>
          <w:ilvl w:val="0"/>
          <w:numId w:val="0"/>
        </w:numPr>
        <w:ind w:firstLine="480"/>
        <w:jc w:val="left"/>
        <w:spacing w:after="0" w:line="240" w:lineRule="auto"/>
        <w:rPr>
          <w:rFonts w:hint="eastAsia" w:ascii="宋体" w:hAnsi="宋体" w:eastAsia="宋体" w:cs="Times New Roman"/>
          <w:color w:val="000000"/>
          <w:sz w:val="24"/>
          <w:szCs w:val="24"/>
          <w:lang w:val="en-US" w:eastAsia="zh-CN"/>
        </w:rPr>
      </w:pPr>
      <w:r>
        <w:rPr>
          <w:rFonts w:hint="eastAsia" w:ascii="宋体" w:hAnsi="宋体" w:cs="Times New Roman"/>
          <w:b w:val="0"/>
          <w:bCs w:val="0"/>
          <w:color w:val="000000"/>
          <w:spacing w:val="0"/>
          <w:sz w:val="24"/>
          <w:szCs w:val="24"/>
          <w:lang w:val="en-US" w:eastAsia="zh-CN"/>
        </w:rPr>
        <w:t xml:space="preserve">4.考核要求</w:t>
      </w:r>
      <w:r>
        <w:rPr>
          <w:rFonts w:hint="eastAsia" w:ascii="宋体" w:hAnsi="宋体" w:eastAsia="宋体" w:cs="Times New Roman"/>
          <w:color w:val="000000"/>
          <w:sz w:val="24"/>
          <w:szCs w:val="24"/>
          <w:lang w:val="en-US" w:eastAsia="zh-CN"/>
        </w:rPr>
      </w:r>
      <w:r/>
    </w:p>
    <w:p>
      <w:pPr>
        <w:pStyle w:val="723"/>
        <w:ind w:firstLine="480"/>
        <w:rPr>
          <w:rFonts w:ascii="宋体" w:hAnsi="宋体" w:cs="宋体"/>
          <w:sz w:val="24"/>
          <w:szCs w:val="24"/>
        </w:rPr>
      </w:pPr>
      <w:r>
        <w:rPr>
          <w:rFonts w:hint="eastAsia" w:ascii="宋体" w:hAnsi="宋体" w:cs="宋体"/>
          <w:color w:val="000000"/>
          <w:sz w:val="24"/>
          <w:szCs w:val="24"/>
        </w:rPr>
        <w:t xml:space="preserve">（1）采购人制</w:t>
      </w:r>
      <w:r>
        <w:rPr>
          <w:rFonts w:hint="eastAsia" w:ascii="宋体" w:hAnsi="宋体" w:cs="宋体"/>
          <w:sz w:val="24"/>
          <w:szCs w:val="24"/>
        </w:rPr>
        <w:t xml:space="preserve">定考核细则(详见附件三《考核明细要求》)，实行百分制考核。采购人每月、每季度对供应商履行合同情况、提供服务情况进行定期或不定期考核。处罚标准如下:得分&gt;90，不处罚；85≤得分&lt;90，扣管理费0.5万元；80≤得分&lt;85，扣管理费1万元；75≤得分&lt;80，扣管</w:t>
      </w:r>
      <w:r>
        <w:rPr>
          <w:rFonts w:hint="eastAsia" w:ascii="宋体" w:hAnsi="宋体" w:cs="宋体"/>
          <w:sz w:val="24"/>
          <w:szCs w:val="24"/>
          <w:lang w:eastAsia="zh-CN"/>
        </w:rPr>
        <w:t xml:space="preserve">理费</w:t>
      </w:r>
      <w:r>
        <w:rPr>
          <w:rFonts w:hint="eastAsia" w:ascii="宋体" w:hAnsi="宋体" w:cs="宋体"/>
          <w:sz w:val="24"/>
          <w:szCs w:val="24"/>
        </w:rPr>
        <w:t xml:space="preserve">1.5万元；得分&lt;75，扣管理费2万元；累计3个月得分&lt;75，采购人将有权终止合同。</w:t>
      </w:r>
      <w:r>
        <w:rPr>
          <w:rFonts w:ascii="宋体" w:hAnsi="宋体" w:cs="宋体"/>
          <w:sz w:val="24"/>
          <w:szCs w:val="24"/>
        </w:rPr>
      </w:r>
      <w:r/>
    </w:p>
    <w:p>
      <w:pPr>
        <w:pStyle w:val="723"/>
        <w:ind w:firstLine="480"/>
        <w:rPr>
          <w:rFonts w:ascii="宋体" w:hAnsi="宋体" w:cs="宋体"/>
          <w:sz w:val="24"/>
          <w:szCs w:val="24"/>
        </w:rPr>
      </w:pPr>
      <w:r>
        <w:rPr>
          <w:rFonts w:hint="eastAsia" w:ascii="宋体" w:hAnsi="宋体" w:cs="宋体"/>
          <w:sz w:val="24"/>
          <w:szCs w:val="24"/>
        </w:rPr>
        <w:t xml:space="preserve">（2）制定考核细则(《物业保洁服务日常考核细则》，详见附件《考核明细》)，采购人每日对供应商保洁情况进行检查记录并考核。</w:t>
      </w:r>
      <w:r>
        <w:rPr>
          <w:rFonts w:ascii="宋体" w:hAnsi="宋体" w:cs="宋体"/>
          <w:sz w:val="24"/>
          <w:szCs w:val="24"/>
        </w:rPr>
      </w:r>
      <w:r/>
    </w:p>
    <w:p>
      <w:pPr>
        <w:pStyle w:val="723"/>
        <w:ind w:firstLine="480"/>
        <w:rPr>
          <w:rFonts w:ascii="宋体" w:hAnsi="宋体" w:cs="宋体"/>
          <w:sz w:val="24"/>
          <w:szCs w:val="24"/>
        </w:rPr>
      </w:pPr>
      <w:r>
        <w:rPr>
          <w:rFonts w:hint="eastAsia" w:ascii="宋体" w:hAnsi="宋体" w:cs="宋体"/>
          <w:sz w:val="24"/>
          <w:szCs w:val="24"/>
        </w:rPr>
        <w:t xml:space="preserve">（3）采购人根据 《南京医科大学第四附属医院节能目标责任制度及考核办法》(详见附件《考核明细》)，对供应商是否严格执行节能目标计划，努力达到节能目标进行检查记录并考核。</w:t>
      </w:r>
      <w:r>
        <w:rPr>
          <w:rFonts w:ascii="宋体" w:hAnsi="宋体" w:cs="宋体"/>
          <w:sz w:val="24"/>
          <w:szCs w:val="24"/>
        </w:rPr>
      </w:r>
      <w:r/>
    </w:p>
    <w:p>
      <w:pPr>
        <w:pStyle w:val="723"/>
        <w:ind w:firstLine="480"/>
        <w:rPr>
          <w:rFonts w:ascii="宋体" w:hAnsi="宋体" w:cs="宋体"/>
          <w:sz w:val="24"/>
          <w:szCs w:val="24"/>
        </w:rPr>
      </w:pPr>
      <w:r>
        <w:rPr>
          <w:rFonts w:hint="eastAsia" w:ascii="宋体" w:hAnsi="宋体" w:cs="宋体"/>
          <w:sz w:val="24"/>
          <w:szCs w:val="24"/>
        </w:rPr>
        <w:t xml:space="preserve">（4）岗位人员缺编处罚。供应商岗位人员缺编按以下方法扣罚:</w:t>
      </w:r>
      <w:r>
        <w:rPr>
          <w:rFonts w:ascii="宋体" w:hAnsi="宋体" w:cs="宋体"/>
          <w:sz w:val="24"/>
          <w:szCs w:val="24"/>
        </w:rPr>
      </w:r>
      <w:r/>
    </w:p>
    <w:p>
      <w:pPr>
        <w:pStyle w:val="723"/>
        <w:ind w:firstLine="480"/>
        <w:rPr>
          <w:rFonts w:ascii="宋体" w:hAnsi="宋体" w:cs="宋体"/>
          <w:sz w:val="24"/>
          <w:szCs w:val="24"/>
        </w:rPr>
      </w:pPr>
      <w:r>
        <w:rPr>
          <w:rFonts w:hint="eastAsia" w:ascii="宋体" w:hAnsi="宋体" w:cs="宋体"/>
          <w:sz w:val="24"/>
          <w:szCs w:val="24"/>
        </w:rPr>
        <w:t xml:space="preserve">a.每月供应商各工种(岗位)服务人员折合实际人数当月出现缺编的，采购人当月不予处罚，中标供应商应于次月积极补齐岗位要求的物业服务人员到岗工作，如供应商不能于次月积极补齐岗位要求的物业服务人员到岗工作。每缺编1人，采购人按该工种(岗位)服务人员报价工资在物业服务费用中予以扣除。</w:t>
      </w:r>
      <w:r>
        <w:rPr>
          <w:rFonts w:ascii="宋体" w:hAnsi="宋体" w:cs="宋体"/>
          <w:sz w:val="24"/>
          <w:szCs w:val="24"/>
        </w:rPr>
      </w:r>
      <w:r/>
    </w:p>
    <w:p>
      <w:pPr>
        <w:pStyle w:val="723"/>
        <w:ind w:firstLine="480"/>
        <w:rPr>
          <w:rFonts w:ascii="宋体" w:hAnsi="宋体" w:cs="宋体"/>
          <w:sz w:val="24"/>
          <w:szCs w:val="24"/>
        </w:rPr>
      </w:pPr>
      <w:r>
        <w:rPr>
          <w:rFonts w:hint="eastAsia" w:ascii="宋体" w:hAnsi="宋体" w:cs="宋体"/>
          <w:sz w:val="24"/>
          <w:szCs w:val="24"/>
        </w:rPr>
        <w:t xml:space="preserve">b.在缺编情况下，采购人于当月未予扣除并支付给供应商的物业服务管理费，须用于支付供应商员工加班费用。供应商不得因此克扣该部分费用，留为公司利润。</w:t>
      </w:r>
      <w:r>
        <w:rPr>
          <w:rFonts w:ascii="宋体" w:hAnsi="宋体" w:cs="宋体"/>
          <w:sz w:val="24"/>
          <w:szCs w:val="24"/>
        </w:rPr>
      </w:r>
      <w:r/>
    </w:p>
    <w:p>
      <w:pPr>
        <w:pStyle w:val="723"/>
        <w:ind w:firstLine="480"/>
        <w:rPr>
          <w:rFonts w:ascii="宋体" w:hAnsi="宋体" w:cs="宋体"/>
          <w:sz w:val="24"/>
          <w:szCs w:val="24"/>
        </w:rPr>
      </w:pPr>
      <w:r>
        <w:rPr>
          <w:rFonts w:hint="eastAsia" w:ascii="宋体" w:hAnsi="宋体" w:cs="宋体"/>
          <w:sz w:val="24"/>
          <w:szCs w:val="24"/>
        </w:rPr>
        <w:t xml:space="preserve">（5）所有在采购人处工作的物业工作人员，其司职的岗位必须相对固定，不得随意转岗、流动、如果变化，供应商需提前和采购人相关部门沟通，说明缘由后方可调换。如果发现物业服务人员缺岗，应提前向供应商主管部门汇报，并向采购人相关科室和物业管理科报备。若发现供应商在采购人不知情的情况下随意调岗、轮转、变更各岗位(工作地点)的人员，以及采购人在检查过程中发现物业服务人员有缺岗、脱岗现象，每检查发现一人/次，处罚 1000元/人次。</w:t>
      </w:r>
      <w:r>
        <w:rPr>
          <w:rFonts w:ascii="宋体" w:hAnsi="宋体" w:cs="宋体"/>
          <w:sz w:val="24"/>
          <w:szCs w:val="24"/>
        </w:rPr>
      </w:r>
      <w:r/>
    </w:p>
    <w:p>
      <w:pPr>
        <w:pStyle w:val="723"/>
        <w:ind w:firstLine="480"/>
        <w:rPr>
          <w:rFonts w:ascii="宋体" w:hAnsi="宋体" w:cs="宋体"/>
          <w:sz w:val="24"/>
          <w:szCs w:val="24"/>
        </w:rPr>
      </w:pPr>
      <w:r>
        <w:rPr>
          <w:rFonts w:hint="eastAsia" w:ascii="宋体" w:hAnsi="宋体" w:cs="宋体"/>
          <w:sz w:val="24"/>
          <w:szCs w:val="24"/>
        </w:rPr>
        <w:t xml:space="preserve">（6）对供应商的投诉并经核实确认为有效投诉的，采购人扣除供应商服务费1000元/次。每发生一起存在管理缺陷的投诉扣500元。供应商若有其它违规行为，视情节轻重给予 3000-10000元的经济处罚。</w:t>
      </w:r>
      <w:r>
        <w:rPr>
          <w:rFonts w:ascii="宋体" w:hAnsi="宋体" w:cs="宋体"/>
          <w:sz w:val="24"/>
          <w:szCs w:val="24"/>
        </w:rPr>
      </w:r>
      <w:r/>
    </w:p>
    <w:p>
      <w:pPr>
        <w:pStyle w:val="723"/>
        <w:ind w:firstLine="480"/>
        <w:rPr>
          <w:rFonts w:ascii="宋体" w:hAnsi="宋体" w:cs="宋体"/>
          <w:sz w:val="24"/>
          <w:szCs w:val="24"/>
        </w:rPr>
      </w:pPr>
      <w:r>
        <w:rPr>
          <w:rFonts w:hint="eastAsia" w:ascii="宋体" w:hAnsi="宋体" w:cs="宋体"/>
          <w:sz w:val="24"/>
          <w:szCs w:val="24"/>
        </w:rPr>
        <w:t xml:space="preserve">（7）对于供应商物业服务人员出现不符合招标文件规定行为的，扣除服务费200-500元/人次:情节严重者，扣除该物业服务人员当月劳务费用，并立即调离采购人单位。供应商不符合招标文件要求的行为应立即予以整改，并视情节轻重给予2000-10000元的经济处罚。经考评为不合格，并经采购人多次沟通，供应商无法按要求整改的，采购人有权终止合同。</w:t>
      </w:r>
      <w:r>
        <w:rPr>
          <w:rFonts w:ascii="宋体" w:hAnsi="宋体" w:cs="宋体"/>
          <w:sz w:val="24"/>
          <w:szCs w:val="24"/>
        </w:rPr>
      </w:r>
      <w:r/>
    </w:p>
    <w:p>
      <w:pPr>
        <w:pStyle w:val="723"/>
        <w:ind w:firstLine="480"/>
        <w:rPr>
          <w:rFonts w:hint="eastAsia" w:ascii="宋体" w:hAnsi="宋体" w:eastAsia="宋体" w:cs="宋体"/>
          <w:sz w:val="24"/>
          <w:szCs w:val="24"/>
          <w:lang w:val="en-US" w:eastAsia="zh-CN"/>
        </w:rPr>
      </w:pPr>
      <w:r>
        <w:rPr>
          <w:rFonts w:hint="eastAsia" w:ascii="宋体" w:hAnsi="宋体" w:eastAsia="宋体" w:cs="宋体"/>
          <w:sz w:val="24"/>
          <w:szCs w:val="24"/>
        </w:rPr>
        <w:t xml:space="preserve">（8）供应商在合同期间及服务过程中，给采购人造成损失时，采购人有权从合同款项中直接扣除。造成重大责任事故或恶劣社会影响，采购人将通过法律程序维权，采购人可无条件终止合同。</w:t>
      </w:r>
      <w:r>
        <w:rPr>
          <w:rFonts w:hint="eastAsia" w:ascii="宋体" w:hAnsi="宋体" w:eastAsia="宋体" w:cs="宋体"/>
          <w:sz w:val="24"/>
          <w:szCs w:val="24"/>
          <w:lang w:val="en-US" w:eastAsia="zh-CN"/>
        </w:rPr>
      </w:r>
      <w:r/>
    </w:p>
    <w:p>
      <w:pPr>
        <w:pStyle w:val="723"/>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723"/>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23"/>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8"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8"/>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eastAsia="宋体" w:cs="Times New Roman"/>
          <w:b w:val="0"/>
          <w:bCs w:val="0"/>
          <w:color w:val="000000"/>
          <w:spacing w:val="0"/>
          <w:sz w:val="24"/>
          <w:szCs w:val="24"/>
          <w:lang w:val="en-US" w:eastAsia="zh-CN"/>
        </w:rPr>
        <w:outlineLvl w:val="9"/>
      </w:pPr>
      <w:r>
        <w:rPr>
          <w:rFonts w:hint="eastAsia" w:ascii="宋体" w:hAnsi="宋体" w:eastAsia="宋体" w:cs="Times New Roman"/>
          <w:b w:val="0"/>
          <w:bCs w:val="0"/>
          <w:color w:val="000000"/>
          <w:spacing w:val="0"/>
          <w:sz w:val="24"/>
          <w:szCs w:val="24"/>
          <w:lang w:val="en-US" w:eastAsia="zh-CN"/>
        </w:rPr>
        <w:t xml:space="preserve">（三）演示要求</w:t>
      </w:r>
      <w:r>
        <w:rPr>
          <w:rFonts w:hint="eastAsia" w:ascii="宋体" w:hAnsi="宋体" w:eastAsia="宋体" w:cs="Times New Roman"/>
          <w:b w:val="0"/>
          <w:bCs w:val="0"/>
          <w:color w:val="000000"/>
          <w:spacing w:val="0"/>
          <w:sz w:val="24"/>
          <w:szCs w:val="24"/>
          <w:lang w:val="en-US" w:eastAsia="zh-CN"/>
        </w:rPr>
      </w:r>
      <w:r/>
    </w:p>
    <w:p>
      <w:pPr>
        <w:pStyle w:val="723"/>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10分钟。</w:t>
      </w:r>
      <w:r>
        <w:rPr>
          <w:rFonts w:hint="eastAsia" w:ascii="宋体" w:hAnsi="宋体" w:eastAsia="宋体" w:cs="Times New Roman"/>
          <w:b w:val="0"/>
          <w:bCs w:val="0"/>
          <w:color w:val="000000"/>
          <w:spacing w:val="0"/>
          <w:sz w:val="24"/>
          <w:szCs w:val="24"/>
          <w:lang w:val="en-US" w:eastAsia="zh-CN"/>
        </w:rPr>
      </w:r>
      <w:r/>
    </w:p>
    <w:p>
      <w:pPr>
        <w:pStyle w:val="723"/>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2.演示内容详见“第五章  评标方法与评标标准”。</w:t>
      </w:r>
      <w:r>
        <w:rPr>
          <w:rFonts w:hint="eastAsia" w:ascii="宋体" w:hAnsi="宋体" w:eastAsia="宋体" w:cs="Times New Roman"/>
          <w:b w:val="0"/>
          <w:bCs w:val="0"/>
          <w:color w:val="000000"/>
          <w:spacing w:val="0"/>
          <w:sz w:val="24"/>
          <w:szCs w:val="24"/>
          <w:lang w:val="en-US" w:eastAsia="zh-CN"/>
        </w:rPr>
      </w:r>
      <w:r/>
    </w:p>
    <w:p>
      <w:pPr>
        <w:pStyle w:val="787"/>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3"/>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2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3"/>
        <w:jc w:val="left"/>
        <w:widowControl/>
        <w:rPr>
          <w:rFonts w:cs="宋体"/>
          <w:b w:val="0"/>
          <w:bCs w:val="0"/>
          <w:sz w:val="24"/>
          <w:szCs w:val="24"/>
        </w:rPr>
      </w:pPr>
      <w:r>
        <w:rPr>
          <w:rFonts w:hint="eastAsia" w:cs="宋体"/>
          <w:b w:val="0"/>
          <w:bCs w:val="0"/>
          <w:sz w:val="24"/>
          <w:szCs w:val="24"/>
        </w:rPr>
        <w:t xml:space="preserve">附件一</w:t>
      </w:r>
      <w:r>
        <w:rPr>
          <w:rFonts w:cs="宋体"/>
          <w:b w:val="0"/>
          <w:bCs w:val="0"/>
          <w:sz w:val="24"/>
          <w:szCs w:val="24"/>
        </w:rPr>
      </w:r>
      <w:r/>
    </w:p>
    <w:p>
      <w:pPr>
        <w:pStyle w:val="777"/>
        <w:ind w:firstLine="0"/>
        <w:jc w:val="center"/>
        <w:rPr>
          <w:rFonts w:cs="宋体"/>
          <w:bCs/>
          <w:spacing w:val="-1"/>
          <w:sz w:val="24"/>
          <w:szCs w:val="24"/>
        </w:rPr>
      </w:pPr>
      <w:r>
        <w:rPr>
          <w:rFonts w:hint="eastAsia" w:cs="宋体"/>
          <w:bCs/>
          <w:spacing w:val="-1"/>
          <w:sz w:val="24"/>
          <w:szCs w:val="24"/>
        </w:rPr>
        <w:t xml:space="preserve">物业服务人员清单</w:t>
      </w:r>
      <w:r>
        <w:rPr>
          <w:rFonts w:cs="宋体"/>
          <w:bCs/>
          <w:spacing w:val="-1"/>
          <w:sz w:val="24"/>
          <w:szCs w:val="24"/>
        </w:rPr>
      </w:r>
      <w:r/>
    </w:p>
    <w:tbl>
      <w:tblPr>
        <w:tblW w:w="985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0"/>
        <w:gridCol w:w="1320"/>
        <w:gridCol w:w="1116"/>
        <w:gridCol w:w="1677"/>
        <w:gridCol w:w="2452"/>
        <w:gridCol w:w="2448"/>
      </w:tblGrid>
      <w:tr>
        <w:trPr>
          <w:trHeight w:val="27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工种/职位</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楼层</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区域定岗人数</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区域</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门诊大厅</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门诊一楼</w:t>
            </w:r>
            <w:r>
              <w:rPr>
                <w:rFonts w:hint="eastAsia" w:ascii="宋体" w:hAnsi="宋体" w:eastAsia="宋体" w:cs="宋体"/>
                <w:i w:val="0"/>
                <w:iCs w:val="0"/>
                <w:color w:val="000000"/>
                <w:sz w:val="24"/>
                <w:szCs w:val="24"/>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卫生间、检验科</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w:t>
            </w:r>
            <w:r>
              <w:rPr>
                <w:rFonts w:hint="eastAsia" w:ascii="宋体" w:hAnsi="宋体" w:eastAsia="宋体" w:cs="宋体"/>
                <w:i w:val="0"/>
                <w:iCs w:val="0"/>
                <w:color w:val="000000"/>
                <w:sz w:val="24"/>
                <w:szCs w:val="24"/>
                <w:u w:val="none"/>
              </w:rPr>
            </w:r>
            <w:r/>
          </w:p>
        </w:tc>
      </w:tr>
      <w:tr>
        <w:trPr>
          <w:trHeight w:val="8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替班（门诊一楼、综合楼及住院部）</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w:t>
            </w:r>
            <w:r>
              <w:rPr>
                <w:rFonts w:hint="eastAsia" w:ascii="宋体" w:hAnsi="宋体" w:eastAsia="宋体" w:cs="宋体"/>
                <w:i w:val="0"/>
                <w:iCs w:val="0"/>
                <w:color w:val="000000"/>
                <w:sz w:val="24"/>
                <w:szCs w:val="24"/>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成人输液室</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门诊一楼</w:t>
            </w:r>
            <w:r>
              <w:rPr>
                <w:rFonts w:hint="eastAsia" w:ascii="宋体" w:hAnsi="宋体" w:eastAsia="宋体" w:cs="宋体"/>
                <w:i w:val="0"/>
                <w:iCs w:val="0"/>
                <w:color w:val="000000"/>
                <w:sz w:val="24"/>
                <w:szCs w:val="24"/>
                <w:u w:val="none"/>
              </w:rPr>
            </w:r>
            <w:r/>
          </w:p>
        </w:tc>
      </w:tr>
      <w:tr>
        <w:trPr>
          <w:trHeight w:val="376"/>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急诊（24小时）</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6"/>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送药工</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门诊药房</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门诊一楼</w:t>
            </w:r>
            <w:r>
              <w:rPr>
                <w:rFonts w:hint="eastAsia" w:ascii="宋体" w:hAnsi="宋体" w:eastAsia="宋体" w:cs="宋体"/>
                <w:i w:val="0"/>
                <w:iCs w:val="0"/>
                <w:color w:val="000000"/>
                <w:sz w:val="24"/>
                <w:szCs w:val="24"/>
                <w:u w:val="none"/>
              </w:rPr>
            </w:r>
            <w:r/>
          </w:p>
        </w:tc>
      </w:tr>
      <w:tr>
        <w:trPr>
          <w:trHeight w:val="78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内科、B超、中医、妇科</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门诊二楼</w:t>
            </w:r>
            <w:r>
              <w:rPr>
                <w:rFonts w:hint="eastAsia" w:ascii="宋体" w:hAnsi="宋体" w:eastAsia="宋体" w:cs="宋体"/>
                <w:i w:val="0"/>
                <w:iCs w:val="0"/>
                <w:color w:val="000000"/>
                <w:sz w:val="24"/>
                <w:szCs w:val="24"/>
                <w:u w:val="none"/>
              </w:rPr>
            </w:r>
            <w:r/>
          </w:p>
        </w:tc>
      </w:tr>
      <w:tr>
        <w:trPr>
          <w:trHeight w:val="820"/>
        </w:trPr>
        <w:tc>
          <w:tcPr>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left w:val="single" w:color="000000" w:sz="4" w:space="0"/>
              <w:right w:val="single" w:color="000000" w:sz="4" w:space="0"/>
            </w:tcBorders>
            <w:tcW w:w="2452"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内镜、儿科、专家门诊、卫生间</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3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3楼卫生间+口腔科+每周周二、周五、周六代二楼楼道、专家门诊急儿科卫生</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门诊三楼</w:t>
            </w:r>
            <w:r>
              <w:rPr>
                <w:rFonts w:hint="eastAsia" w:ascii="宋体" w:hAnsi="宋体" w:eastAsia="宋体" w:cs="宋体"/>
                <w:i w:val="0"/>
                <w:iCs w:val="0"/>
                <w:color w:val="000000"/>
                <w:sz w:val="24"/>
                <w:szCs w:val="24"/>
                <w:u w:val="none"/>
              </w:rPr>
            </w:r>
            <w:r/>
          </w:p>
        </w:tc>
      </w:tr>
      <w:tr>
        <w:trPr>
          <w:trHeight w:val="520"/>
        </w:trPr>
        <w:tc>
          <w:tcPr>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right w:val="single" w:color="000000" w:sz="4" w:space="0"/>
            </w:tcBorders>
            <w:tcW w:w="1116"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left w:val="single" w:color="000000" w:sz="4" w:space="0"/>
              <w:right w:val="single" w:color="000000" w:sz="4" w:space="0"/>
            </w:tcBorders>
            <w:tcW w:w="2452"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公卫科、针灸、耳鼻喉、眼科、平台</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检验科、楼道平台、</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门诊四楼</w:t>
            </w:r>
            <w:r>
              <w:rPr>
                <w:rFonts w:hint="eastAsia" w:ascii="宋体" w:hAnsi="宋体" w:eastAsia="宋体" w:cs="宋体"/>
                <w:i w:val="0"/>
                <w:iCs w:val="0"/>
                <w:color w:val="000000"/>
                <w:sz w:val="24"/>
                <w:szCs w:val="24"/>
                <w:u w:val="none"/>
              </w:rPr>
            </w:r>
            <w:r/>
          </w:p>
        </w:tc>
      </w:tr>
      <w:tr>
        <w:trPr>
          <w:trHeight w:val="400"/>
        </w:trPr>
        <w:tc>
          <w:tcPr>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left w:val="single" w:color="000000" w:sz="4" w:space="0"/>
              <w:right w:val="single" w:color="000000" w:sz="4" w:space="0"/>
            </w:tcBorders>
            <w:tcW w:w="2452"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MMC、卫生间</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放射科</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综合楼一楼</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综合楼2、住院部1楼</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血透综合楼</w:t>
            </w:r>
            <w:r>
              <w:rPr>
                <w:rStyle w:val="1036"/>
                <w:rFonts w:hint="eastAsia" w:ascii="宋体" w:hAnsi="宋体" w:eastAsia="宋体" w:cs="宋体"/>
                <w:sz w:val="24"/>
                <w:szCs w:val="24"/>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人、住院部一楼</w:t>
            </w:r>
            <w:r>
              <w:rPr>
                <w:rStyle w:val="1036"/>
                <w:rFonts w:hint="eastAsia" w:ascii="宋体" w:hAnsi="宋体" w:eastAsia="宋体" w:cs="宋体"/>
                <w:sz w:val="24"/>
                <w:szCs w:val="24"/>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人</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综合楼二楼</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住院部一楼</w:t>
            </w:r>
            <w:r>
              <w:rPr>
                <w:rFonts w:hint="eastAsia" w:ascii="宋体" w:hAnsi="宋体" w:eastAsia="宋体" w:cs="宋体"/>
                <w:i w:val="0"/>
                <w:iCs w:val="0"/>
                <w:color w:val="000000"/>
                <w:sz w:val="24"/>
                <w:szCs w:val="24"/>
                <w:u w:val="none"/>
              </w:rPr>
            </w:r>
            <w:r/>
          </w:p>
        </w:tc>
      </w:tr>
      <w:tr>
        <w:trPr>
          <w:trHeight w:val="285"/>
        </w:trPr>
        <w:tc>
          <w:tcPr>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Borders>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综合楼8</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九楼+八楼+五楼+楼道（3-9）层、平台、门诊一楼卫生间（中午3小时）</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综合楼、门诊</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pStyle w:val="723"/>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生活垃圾</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w:t>
            </w:r>
            <w:r>
              <w:rPr>
                <w:rFonts w:hint="eastAsia" w:ascii="宋体" w:hAnsi="宋体" w:eastAsia="宋体" w:cs="宋体"/>
                <w:i w:val="0"/>
                <w:iCs w:val="0"/>
                <w:color w:val="000000"/>
                <w:sz w:val="24"/>
                <w:szCs w:val="24"/>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pStyle w:val="723"/>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医疗垃圾转运+洗衣房</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外围</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w:t>
            </w:r>
            <w:r>
              <w:rPr>
                <w:rFonts w:hint="eastAsia" w:ascii="宋体" w:hAnsi="宋体" w:eastAsia="宋体" w:cs="宋体"/>
                <w:i w:val="0"/>
                <w:iCs w:val="0"/>
                <w:color w:val="000000"/>
                <w:sz w:val="24"/>
                <w:szCs w:val="24"/>
                <w:u w:val="none"/>
              </w:rPr>
            </w:r>
            <w:r/>
          </w:p>
        </w:tc>
      </w:tr>
      <w:tr>
        <w:trPr>
          <w:trHeight w:val="285"/>
        </w:trPr>
        <w:tc>
          <w:tcPr>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8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住院部大厅、收费处、卫生间及</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住院部一楼</w:t>
            </w:r>
            <w:r>
              <w:rPr>
                <w:rFonts w:hint="eastAsia" w:ascii="宋体" w:hAnsi="宋体" w:eastAsia="宋体" w:cs="宋体"/>
                <w:i w:val="0"/>
                <w:iCs w:val="0"/>
                <w:color w:val="000000"/>
                <w:sz w:val="24"/>
                <w:szCs w:val="24"/>
                <w:u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手术室、麻醉科</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住院部四楼</w:t>
            </w:r>
            <w:r>
              <w:rPr>
                <w:rFonts w:hint="eastAsia" w:ascii="宋体" w:hAnsi="宋体" w:eastAsia="宋体" w:cs="宋体"/>
                <w:i w:val="0"/>
                <w:iCs w:val="0"/>
                <w:color w:val="000000"/>
                <w:sz w:val="24"/>
                <w:szCs w:val="24"/>
                <w:u w:val="none"/>
              </w:rPr>
            </w:r>
            <w:r/>
          </w:p>
        </w:tc>
      </w:tr>
      <w:tr>
        <w:trPr>
          <w:trHeight w:val="300"/>
        </w:trPr>
        <w:tc>
          <w:tcPr>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Borders>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心内科</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住院部五楼</w:t>
            </w:r>
            <w:r>
              <w:rPr>
                <w:rFonts w:hint="eastAsia" w:ascii="宋体" w:hAnsi="宋体" w:eastAsia="宋体" w:cs="宋体"/>
                <w:i w:val="0"/>
                <w:iCs w:val="0"/>
                <w:color w:val="000000"/>
                <w:sz w:val="24"/>
                <w:szCs w:val="24"/>
                <w:u w:val="none"/>
              </w:rPr>
            </w:r>
            <w:r/>
          </w:p>
        </w:tc>
      </w:tr>
      <w:tr>
        <w:trPr>
          <w:trHeight w:val="300"/>
        </w:trPr>
        <w:tc>
          <w:tcPr>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Borders>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内分泌</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住院部六楼</w:t>
            </w:r>
            <w:r>
              <w:rPr>
                <w:rFonts w:hint="eastAsia" w:ascii="宋体" w:hAnsi="宋体" w:eastAsia="宋体" w:cs="宋体"/>
                <w:i w:val="0"/>
                <w:iCs w:val="0"/>
                <w:color w:val="000000"/>
                <w:sz w:val="24"/>
                <w:szCs w:val="24"/>
                <w:u w:val="none"/>
              </w:rPr>
            </w:r>
            <w:r/>
          </w:p>
        </w:tc>
      </w:tr>
      <w:tr>
        <w:trPr>
          <w:trHeight w:val="300"/>
        </w:trPr>
        <w:tc>
          <w:tcPr>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Borders>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呼吸内科</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住院部七楼</w:t>
            </w:r>
            <w:r>
              <w:rPr>
                <w:rFonts w:hint="eastAsia" w:ascii="宋体" w:hAnsi="宋体" w:eastAsia="宋体" w:cs="宋体"/>
                <w:i w:val="0"/>
                <w:iCs w:val="0"/>
                <w:color w:val="000000"/>
                <w:sz w:val="24"/>
                <w:szCs w:val="24"/>
                <w:u w:val="none"/>
              </w:rPr>
            </w:r>
            <w:r/>
          </w:p>
        </w:tc>
      </w:tr>
      <w:tr>
        <w:trPr>
          <w:trHeight w:val="300"/>
        </w:trPr>
        <w:tc>
          <w:tcPr>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Borders>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神经内科</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住院部八楼</w:t>
            </w:r>
            <w:r>
              <w:rPr>
                <w:rFonts w:hint="eastAsia" w:ascii="宋体" w:hAnsi="宋体" w:eastAsia="宋体" w:cs="宋体"/>
                <w:i w:val="0"/>
                <w:iCs w:val="0"/>
                <w:color w:val="000000"/>
                <w:sz w:val="24"/>
                <w:szCs w:val="24"/>
                <w:u w:val="none"/>
              </w:rPr>
            </w:r>
            <w:r/>
          </w:p>
        </w:tc>
      </w:tr>
      <w:tr>
        <w:trPr>
          <w:trHeight w:val="300"/>
        </w:trPr>
        <w:tc>
          <w:tcPr>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Borders>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骨科</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住院部九楼</w:t>
            </w:r>
            <w:r>
              <w:rPr>
                <w:rFonts w:hint="eastAsia" w:ascii="宋体" w:hAnsi="宋体" w:eastAsia="宋体" w:cs="宋体"/>
                <w:i w:val="0"/>
                <w:iCs w:val="0"/>
                <w:color w:val="000000"/>
                <w:sz w:val="24"/>
                <w:szCs w:val="24"/>
                <w:u w:val="none"/>
              </w:rPr>
            </w:r>
            <w:r/>
          </w:p>
        </w:tc>
      </w:tr>
      <w:tr>
        <w:trPr>
          <w:trHeight w:val="686"/>
        </w:trPr>
        <w:tc>
          <w:tcPr>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Borders>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康复科</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住院部十一楼</w:t>
            </w:r>
            <w:r>
              <w:rPr>
                <w:rFonts w:hint="eastAsia" w:ascii="宋体" w:hAnsi="宋体" w:eastAsia="宋体" w:cs="宋体"/>
                <w:i w:val="0"/>
                <w:iCs w:val="0"/>
                <w:color w:val="000000"/>
                <w:sz w:val="24"/>
                <w:szCs w:val="24"/>
                <w:u w:val="none"/>
              </w:rPr>
            </w:r>
            <w:r/>
          </w:p>
        </w:tc>
      </w:tr>
      <w:tr>
        <w:trPr>
          <w:trHeight w:val="285"/>
        </w:trPr>
        <w:tc>
          <w:tcPr>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Borders>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康复科、顶楼楼道、平台、十楼边楼道</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住院部十二楼</w:t>
            </w:r>
            <w:r>
              <w:rPr>
                <w:rFonts w:hint="eastAsia" w:ascii="宋体" w:hAnsi="宋体" w:eastAsia="宋体" w:cs="宋体"/>
                <w:i w:val="0"/>
                <w:iCs w:val="0"/>
                <w:color w:val="000000"/>
                <w:sz w:val="24"/>
                <w:szCs w:val="24"/>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DSA 、负一楼电梯厅</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住院部</w:t>
            </w:r>
            <w:r>
              <w:rPr>
                <w:rFonts w:hint="eastAsia" w:ascii="宋体" w:hAnsi="宋体" w:eastAsia="宋体" w:cs="宋体"/>
                <w:i w:val="0"/>
                <w:iCs w:val="0"/>
                <w:color w:val="000000"/>
                <w:sz w:val="24"/>
                <w:szCs w:val="24"/>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送药工</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药房</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中心运送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全院（两人白班、两人夜班）</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中心运送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中心运送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中心运送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电梯工</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机房、轿厢、电梯厅</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w:t>
            </w:r>
            <w:r>
              <w:rPr>
                <w:rFonts w:hint="eastAsia" w:ascii="宋体" w:hAnsi="宋体" w:eastAsia="宋体" w:cs="宋体"/>
                <w:i w:val="0"/>
                <w:iCs w:val="0"/>
                <w:color w:val="000000"/>
                <w:sz w:val="24"/>
                <w:szCs w:val="24"/>
                <w:u w:val="none"/>
              </w:rPr>
            </w:r>
            <w:r/>
          </w:p>
        </w:tc>
      </w:tr>
      <w:tr>
        <w:trPr>
          <w:trHeight w:val="285"/>
        </w:trPr>
        <w:tc>
          <w:tcPr>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rPr>
            </w:r>
            <w:r/>
          </w:p>
        </w:tc>
        <w:tc>
          <w:tcPr>
            <w:tcBorders>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电梯工</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住院部</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地下车库+边楼道+肠道门诊</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简易房、地下车库</w:t>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专项</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restart"/>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玻璃、绿化、楼层地面养护、空调、设备层、搬运</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restart"/>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w:t>
            </w:r>
            <w:r>
              <w:rPr>
                <w:rFonts w:hint="eastAsia" w:ascii="宋体" w:hAnsi="宋体" w:eastAsia="宋体" w:cs="宋体"/>
                <w:i w:val="0"/>
                <w:iCs w:val="0"/>
                <w:color w:val="000000"/>
                <w:sz w:val="24"/>
                <w:szCs w:val="24"/>
                <w:u w:val="none"/>
              </w:rPr>
            </w:r>
            <w:r/>
          </w:p>
        </w:tc>
      </w:tr>
      <w:tr>
        <w:trPr>
          <w:trHeight w:val="420"/>
        </w:trPr>
        <w:tc>
          <w:tcPr>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rPr>
            </w:r>
            <w:r/>
          </w:p>
        </w:tc>
        <w:tc>
          <w:tcPr>
            <w:tcBorders>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专项</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vMerge w:val="continue"/>
            <w:textDirection w:val="lrTb"/>
            <w:noWrap w:val="false"/>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vMerge w:val="continue"/>
            <w:textDirection w:val="lrTb"/>
            <w:noWrap/>
          </w:tcPr>
          <w:p>
            <w:pPr>
              <w:pStyle w:val="72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主管</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门诊、住院部</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w:t>
            </w:r>
            <w:r>
              <w:rPr>
                <w:rFonts w:hint="eastAsia" w:ascii="宋体" w:hAnsi="宋体" w:eastAsia="宋体" w:cs="宋体"/>
                <w:i w:val="0"/>
                <w:iCs w:val="0"/>
                <w:color w:val="000000"/>
                <w:sz w:val="24"/>
                <w:szCs w:val="24"/>
                <w:u w:val="none"/>
              </w:rPr>
            </w:r>
            <w:r/>
          </w:p>
        </w:tc>
      </w:tr>
      <w:tr>
        <w:trPr>
          <w:trHeight w:val="67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主管</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外围、综合楼、住院部、医疗垃圾及生活垃圾、电梯、运送等</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w:t>
            </w:r>
            <w:r>
              <w:rPr>
                <w:rFonts w:hint="eastAsia" w:ascii="宋体" w:hAnsi="宋体" w:eastAsia="宋体" w:cs="宋体"/>
                <w:i w:val="0"/>
                <w:iCs w:val="0"/>
                <w:color w:val="000000"/>
                <w:sz w:val="24"/>
                <w:szCs w:val="24"/>
                <w:u w:val="none"/>
              </w:rPr>
            </w:r>
            <w:r/>
          </w:p>
        </w:tc>
      </w:tr>
      <w:tr>
        <w:trPr>
          <w:trHeight w:val="98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项目经理</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台账（医疗废物、人事、院方记录）、专项、会议及拜访等</w:t>
            </w: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tcPr>
          <w:p>
            <w:pPr>
              <w:pStyle w:val="7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w:t>
            </w:r>
            <w:r>
              <w:rPr>
                <w:rFonts w:hint="eastAsia" w:ascii="宋体" w:hAnsi="宋体" w:eastAsia="宋体" w:cs="宋体"/>
                <w:i w:val="0"/>
                <w:iCs w:val="0"/>
                <w:color w:val="000000"/>
                <w:sz w:val="24"/>
                <w:szCs w:val="24"/>
                <w:u w:val="none"/>
              </w:rPr>
            </w:r>
            <w:r/>
          </w:p>
        </w:tc>
      </w:tr>
    </w:tbl>
    <w:p>
      <w:pPr>
        <w:pStyle w:val="723"/>
        <w:spacing w:line="264" w:lineRule="auto"/>
        <w:rPr>
          <w:rFonts w:cs="宋体"/>
          <w:b/>
          <w:bCs/>
          <w:sz w:val="32"/>
          <w:szCs w:val="32"/>
        </w:rPr>
      </w:pPr>
      <w:r>
        <w:rPr>
          <w:rFonts w:cs="宋体"/>
          <w:b/>
          <w:bCs/>
          <w:sz w:val="32"/>
          <w:szCs w:val="32"/>
        </w:rPr>
      </w:r>
      <w:r/>
    </w:p>
    <w:p>
      <w:pPr>
        <w:pStyle w:val="723"/>
        <w:ind w:firstLine="0"/>
        <w:jc w:val="left"/>
        <w:keepLines w:val="0"/>
        <w:keepNext w:val="0"/>
        <w:pageBreakBefore w:val="0"/>
        <w:spacing w:line="240" w:lineRule="auto"/>
        <w:widowControl w:val="off"/>
        <w:rPr>
          <w:rFonts w:hint="eastAsia" w:ascii="宋体" w:hAnsi="宋体" w:cs="宋体"/>
          <w:b w:val="0"/>
          <w:bCs w:val="0"/>
          <w:sz w:val="24"/>
          <w:szCs w:val="24"/>
          <w:lang w:eastAsia="zh-CN"/>
        </w:rPr>
      </w:pPr>
      <w:r>
        <w:rPr>
          <w:rFonts w:hint="eastAsia" w:ascii="宋体" w:hAnsi="宋体" w:cs="宋体"/>
          <w:b w:val="0"/>
          <w:bCs w:val="0"/>
          <w:sz w:val="24"/>
          <w:szCs w:val="24"/>
          <w:lang w:eastAsia="zh-CN"/>
        </w:rPr>
        <w:t xml:space="preserve">附件二</w:t>
      </w:r>
      <w:r>
        <w:rPr>
          <w:rFonts w:hint="eastAsia" w:ascii="宋体" w:hAnsi="宋体" w:cs="宋体"/>
          <w:b w:val="0"/>
          <w:bCs w:val="0"/>
          <w:sz w:val="24"/>
          <w:szCs w:val="24"/>
          <w:lang w:eastAsia="zh-CN"/>
        </w:rPr>
      </w:r>
      <w:r/>
    </w:p>
    <w:p>
      <w:pPr>
        <w:pStyle w:val="723"/>
        <w:ind w:firstLine="480"/>
        <w:jc w:val="left"/>
        <w:keepLines w:val="0"/>
        <w:keepNext w:val="0"/>
        <w:pageBreakBefore w:val="0"/>
        <w:spacing w:line="240" w:lineRule="auto"/>
        <w:widowControl w:val="off"/>
        <w:rPr>
          <w:rFonts w:cs="宋体"/>
          <w:b w:val="0"/>
          <w:bCs w:val="0"/>
          <w:position w:val="-10"/>
          <w:sz w:val="24"/>
          <w:szCs w:val="24"/>
        </w:rPr>
      </w:pPr>
      <w:r>
        <w:rPr>
          <w:rFonts w:hint="eastAsia" w:ascii="宋体" w:hAnsi="宋体" w:cs="宋体"/>
          <w:b w:val="0"/>
          <w:bCs w:val="0"/>
          <w:sz w:val="24"/>
          <w:szCs w:val="24"/>
        </w:rPr>
        <w:t xml:space="preserve">物业服务所需工具及耗材（采购人自有设备维修耗材除外）由供应商负责提供，所需费用均列入投标报价之中。应包含但不仅限于下列设备物料：</w:t>
      </w:r>
      <w:r>
        <w:rPr>
          <w:rFonts w:cs="宋体"/>
          <w:b w:val="0"/>
          <w:bCs w:val="0"/>
          <w:position w:val="-10"/>
          <w:sz w:val="24"/>
          <w:szCs w:val="24"/>
        </w:rPr>
      </w:r>
      <w:r/>
    </w:p>
    <w:p>
      <w:pPr>
        <w:pStyle w:val="777"/>
        <w:ind w:firstLine="0"/>
        <w:jc w:val="center"/>
        <w:keepLines w:val="0"/>
        <w:keepNext w:val="0"/>
        <w:pageBreakBefore w:val="0"/>
        <w:spacing w:line="240" w:lineRule="auto"/>
        <w:widowControl w:val="off"/>
        <w:rPr>
          <w:b w:val="0"/>
          <w:bCs w:val="0"/>
          <w:sz w:val="24"/>
          <w:szCs w:val="24"/>
          <w:lang w:val="zh-CN"/>
        </w:rPr>
      </w:pPr>
      <w:r>
        <w:rPr>
          <w:rFonts w:hint="eastAsia" w:cs="宋体"/>
          <w:b w:val="0"/>
          <w:bCs w:val="0"/>
          <w:position w:val="-10"/>
          <w:sz w:val="24"/>
          <w:szCs w:val="24"/>
          <w:lang w:val="zh-CN"/>
        </w:rPr>
        <w:t xml:space="preserve">保洁耗材、工具及设备</w:t>
      </w:r>
      <w:r>
        <w:rPr>
          <w:b w:val="0"/>
          <w:bCs w:val="0"/>
          <w:sz w:val="24"/>
          <w:szCs w:val="24"/>
          <w:lang w:val="zh-CN"/>
        </w:rPr>
      </w:r>
      <w:r/>
    </w:p>
    <w:tbl>
      <w:tblPr>
        <w:tblpPr w:horzAnchor="margin" w:tblpXSpec="left" w:vertAnchor="text" w:tblpY="272" w:leftFromText="180" w:topFromText="0" w:rightFromText="180" w:bottomFromText="0"/>
        <w:tblW w:w="4991" w:type="pct"/>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2597"/>
        <w:gridCol w:w="6813"/>
      </w:tblGrid>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b/>
                <w:bCs/>
                <w:color w:val="000000"/>
              </w:rPr>
              <w:framePr w:vAnchor="page" w:hAnchor="page" w:y="272"/>
            </w:pPr>
            <w:r>
              <w:rPr>
                <w:rFonts w:hint="eastAsia" w:ascii="宋体" w:hAnsi="宋体" w:cs="宋体"/>
                <w:b/>
                <w:bCs/>
                <w:color w:val="000000"/>
                <w:sz w:val="15"/>
              </w:rPr>
              <w:t xml:space="preserve">序号</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jc w:val="center"/>
              <w:widowControl/>
              <w:rPr>
                <w:rFonts w:ascii="宋体" w:hAnsi="宋体" w:cs="宋体"/>
                <w:b/>
                <w:bCs/>
                <w:color w:val="000000"/>
              </w:rPr>
              <w:framePr w:vAnchor="page" w:hAnchor="page" w:y="272"/>
            </w:pPr>
            <w:r>
              <w:rPr>
                <w:rFonts w:hint="eastAsia" w:ascii="宋体" w:hAnsi="宋体" w:cs="宋体"/>
                <w:b/>
                <w:bCs/>
                <w:color w:val="000000"/>
              </w:rPr>
              <w:t xml:space="preserve">产品名称及规格</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23"/>
              <w:jc w:val="center"/>
              <w:widowControl/>
              <w:rPr>
                <w:rFonts w:hint="eastAsia" w:ascii="宋体" w:hAnsi="宋体" w:eastAsia="宋体" w:cs="宋体"/>
                <w:b/>
                <w:bCs/>
                <w:color w:val="000000"/>
                <w:lang w:eastAsia="zh-CN"/>
              </w:rPr>
              <w:framePr w:vAnchor="page" w:hAnchor="page" w:y="272"/>
            </w:pPr>
            <w:r>
              <w:rPr>
                <w:rFonts w:hint="eastAsia" w:ascii="宋体" w:hAnsi="宋体" w:cs="宋体"/>
                <w:b/>
                <w:bCs/>
                <w:color w:val="000000"/>
                <w:lang w:eastAsia="zh-CN"/>
              </w:rPr>
              <w:t xml:space="preserve">功能、性能、配置要求（不低于以下要求）</w:t>
            </w:r>
            <w:r>
              <w:rPr>
                <w:rFonts w:hint="eastAsia" w:ascii="宋体" w:hAnsi="宋体" w:eastAsia="宋体" w:cs="宋体"/>
                <w:b/>
                <w:bCs/>
                <w:color w:val="000000"/>
                <w:lang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防风防洒撮箕套装</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top"/>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白云、佳帮、利临等同等级、同档次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簸箕套装组</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top"/>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亿佳洁、索邦、爱格等同等级、同档次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长柄扫帚</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top"/>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亿佳洁、索邦、爱格等同等级、同档次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马桶刷套装</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top"/>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亿佳洁、索邦、爱格等同等级、同档次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生活垃圾袋（大号）</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top"/>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优诺、居态、欧凯斯等同等级、同档次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生活垃圾袋（小号）</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top"/>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优诺、居态、欧凯斯等同等级、同档次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混合式拖把（颜色区分）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top"/>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宇飞、大卫、好太太等同等级、同档次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除尘拖把手柄</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top"/>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宇飞、大卫、好太太等同等级、同档次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bottom"/>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除尘拖把（颜色区分）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top"/>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宇飞、大卫、好太太等同等级、同档次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打蜡拖布（颜色区分）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top"/>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宇飞、大卫、好太太等同等级、同档次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办公区抹布（颜色区分）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top"/>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宇飞、大卫、好太太等同等级、同档次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墙面清洗工具组合</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top"/>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白云妍、品堂、德国奈威等同等级、同档次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13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喷壶</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top"/>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安利、得力、领沃等同等级、同档次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14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安全手套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top"/>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星宇、香彩、方镯等同等级、同档次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保洁胶皮手套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top"/>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星宇、香彩、方镯等同等级、同档次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16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不锈钢玻璃刮条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top"/>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白云、施达、朗净等同等级、同档次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17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涂水器连毛套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top"/>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白云、施达、朗净等同等级、同档次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18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玻璃铲刀</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top"/>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白云、施达、朗净等同等级、同档次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19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三节伸缩杆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top"/>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白云、施达、朗净等同等级、同档次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20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“小心地滑”告示牌</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top"/>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白云、施达、朗净等同等级、同档次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21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消毒液</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爱特福、超威、威猛等同等级、同档次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22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清洁剂</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爱特福、超威、威猛等同等级、同档次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23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lang w:eastAsia="zh-CN"/>
              </w:rPr>
              <w:t xml:space="preserve">不锈钢</w:t>
            </w:r>
            <w:r>
              <w:rPr>
                <w:rFonts w:hint="eastAsia" w:ascii="宋体" w:hAnsi="宋体" w:cs="宋体"/>
                <w:color w:val="000000"/>
              </w:rPr>
              <w:t xml:space="preserve">亮洁剂</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超宝、DCEO、恩子等同等级、同档次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24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浓缩</w:t>
            </w:r>
            <w:r>
              <w:rPr>
                <w:rFonts w:hint="eastAsia" w:ascii="宋体" w:hAnsi="宋体" w:cs="宋体"/>
                <w:color w:val="000000"/>
                <w:lang w:eastAsia="zh-CN"/>
              </w:rPr>
              <w:t xml:space="preserve">玻璃</w:t>
            </w:r>
            <w:r>
              <w:rPr>
                <w:rFonts w:hint="eastAsia" w:ascii="宋体" w:hAnsi="宋体" w:cs="宋体"/>
                <w:color w:val="000000"/>
              </w:rPr>
              <w:t xml:space="preserve">清洁剂</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洁而亮、白云洁霸、HOME等同等级、同档次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25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洁厕灵</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爱特福、超威、威猛等同等级、同档次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26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空气清新剂</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爱家、安利优、好迪等同等级、同档次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27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杀虫剂</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全无敌、超威、雷达等同等级、同档次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28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卫生卷纸（2层78.5g）</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清风、五月花、维达等同等级、同档次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29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擦手纸</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清风、五月花、维达等同等级、同档次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30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大盘纸</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清风、五月花、维达等同等级、同档次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31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洗衣粉</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加佳、立白、汰渍等同等级、同档次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32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小便池过滤香片</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加佳、鹿崎、蓝杰净等同等级、同档次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33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不锈钢清洁球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万家、妙洁、安利等同等级、同档次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34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草酸</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光洁、登峰、曼舞飞扬等同等级、同档次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35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rPr>
              <w:framePr w:vAnchor="page" w:hAnchor="page" w:y="272"/>
            </w:pPr>
            <w:r>
              <w:rPr>
                <w:rFonts w:hint="eastAsia" w:ascii="宋体" w:hAnsi="宋体" w:cs="宋体"/>
                <w:color w:val="000000"/>
              </w:rPr>
              <w:t xml:space="preserve">尘推油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超宝、康雅、旭高等同等级、同档次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36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sz w:val="22"/>
                <w:szCs w:val="22"/>
              </w:rPr>
              <w:framePr w:vAnchor="page" w:hAnchor="page" w:y="272"/>
            </w:pPr>
            <w:r>
              <w:rPr>
                <w:rFonts w:hint="eastAsia" w:ascii="宋体" w:hAnsi="宋体" w:cs="宋体"/>
                <w:color w:val="000000"/>
                <w:sz w:val="22"/>
                <w:szCs w:val="22"/>
              </w:rPr>
              <w:t xml:space="preserve">皮革清洗剂</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洁而亮、杨星、宝能等同等级、同档次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37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sz w:val="22"/>
                <w:szCs w:val="22"/>
              </w:rPr>
              <w:framePr w:vAnchor="page" w:hAnchor="page" w:y="272"/>
            </w:pPr>
            <w:r>
              <w:rPr>
                <w:rFonts w:hint="eastAsia" w:ascii="宋体" w:hAnsi="宋体" w:cs="宋体"/>
                <w:color w:val="000000"/>
                <w:sz w:val="22"/>
                <w:szCs w:val="22"/>
              </w:rPr>
              <w:t xml:space="preserve">除胶剂</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保利赐、得力、米耳等同等级、同档次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38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sz w:val="22"/>
                <w:szCs w:val="22"/>
              </w:rPr>
              <w:framePr w:vAnchor="page" w:hAnchor="page" w:y="272"/>
            </w:pPr>
            <w:r>
              <w:rPr>
                <w:rFonts w:hint="eastAsia" w:ascii="宋体" w:hAnsi="宋体" w:cs="宋体"/>
                <w:color w:val="000000"/>
                <w:sz w:val="22"/>
                <w:szCs w:val="22"/>
              </w:rPr>
              <w:t xml:space="preserve">木地板保护剂</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保利赐、得力、米耳等同等级、同档次</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39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23"/>
              <w:widowControl/>
              <w:rPr>
                <w:rFonts w:ascii="宋体" w:hAnsi="宋体" w:cs="宋体"/>
                <w:color w:val="000000"/>
                <w:sz w:val="22"/>
                <w:szCs w:val="22"/>
              </w:rPr>
              <w:framePr w:vAnchor="page" w:hAnchor="page" w:y="272"/>
            </w:pPr>
            <w:r>
              <w:rPr>
                <w:rFonts w:hint="eastAsia" w:ascii="宋体" w:hAnsi="宋体" w:cs="宋体"/>
                <w:color w:val="000000"/>
                <w:sz w:val="22"/>
                <w:szCs w:val="22"/>
              </w:rPr>
              <w:t xml:space="preserve">可伸缩掸尘掸子</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23"/>
              <w:jc w:val="center"/>
              <w:widowControl/>
              <w:rPr>
                <w:rFonts w:ascii="宋体" w:hAnsi="宋体" w:cs="宋体"/>
                <w:color w:val="000000"/>
              </w:rPr>
              <w:framePr w:vAnchor="page" w:hAnchor="page" w:y="272"/>
            </w:pPr>
            <w:r>
              <w:rPr>
                <w:rFonts w:hint="eastAsia" w:ascii="宋体" w:hAnsi="宋体" w:cs="宋体"/>
                <w:color w:val="000000"/>
              </w:rPr>
              <w:t xml:space="preserve">瑞利达、爱每日、雪尼尔等同等级、同档次</w:t>
            </w:r>
            <w:r>
              <w:rPr>
                <w:rFonts w:ascii="宋体" w:hAnsi="宋体" w:cs="宋体"/>
                <w:color w:val="000000"/>
              </w:rPr>
            </w:r>
            <w:r/>
          </w:p>
        </w:tc>
      </w:tr>
    </w:tbl>
    <w:p>
      <w:pPr>
        <w:pStyle w:val="787"/>
        <w:ind w:left="0" w:firstLine="0"/>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3"/>
        <w:jc w:val="lef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附件三</w:t>
      </w:r>
      <w:r>
        <w:rPr>
          <w:rFonts w:hint="eastAsia" w:ascii="宋体" w:hAnsi="宋体" w:eastAsia="宋体" w:cs="宋体"/>
          <w:b w:val="0"/>
          <w:bCs w:val="0"/>
          <w:sz w:val="24"/>
          <w:szCs w:val="24"/>
        </w:rPr>
      </w:r>
      <w:r/>
    </w:p>
    <w:p>
      <w:pPr>
        <w:pStyle w:val="774"/>
        <w:jc w:val="center"/>
        <w:spacing w:before="0" w:beforeAutospacing="0" w:after="120" w:afterAutospacing="0"/>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考核明细要求</w:t>
      </w:r>
      <w:r>
        <w:rPr>
          <w:rFonts w:hint="eastAsia" w:ascii="宋体" w:hAnsi="宋体" w:eastAsia="宋体" w:cs="宋体"/>
          <w:b w:val="0"/>
          <w:bCs w:val="0"/>
          <w:sz w:val="24"/>
          <w:szCs w:val="24"/>
        </w:rPr>
      </w:r>
      <w:r/>
    </w:p>
    <w:p>
      <w:pPr>
        <w:pStyle w:val="723"/>
        <w:jc w:val="left"/>
        <w:widowControl/>
        <w:rPr>
          <w:rFonts w:ascii="宋体" w:hAnsi="宋体" w:cs="宋体"/>
          <w:b/>
          <w:color w:val="000000"/>
          <w:sz w:val="24"/>
          <w:szCs w:val="24"/>
        </w:rPr>
      </w:pPr>
      <w:r>
        <w:rPr>
          <w:rFonts w:hint="eastAsia" w:ascii="宋体" w:hAnsi="宋体" w:eastAsia="宋体" w:cs="宋体"/>
          <w:b w:val="0"/>
          <w:bCs w:val="0"/>
          <w:color w:val="000000"/>
          <w:spacing w:val="-1"/>
          <w:sz w:val="24"/>
          <w:szCs w:val="24"/>
        </w:rPr>
        <w:t xml:space="preserve">保洁员</w:t>
      </w:r>
      <w:r>
        <w:rPr>
          <w:rFonts w:hint="eastAsia" w:ascii="宋体" w:hAnsi="宋体" w:eastAsia="宋体" w:cs="宋体"/>
          <w:b w:val="0"/>
          <w:bCs w:val="0"/>
          <w:color w:val="000000"/>
          <w:sz w:val="24"/>
          <w:szCs w:val="24"/>
        </w:rPr>
        <w:t xml:space="preserve">考核标准：</w:t>
      </w:r>
      <w:r>
        <w:rPr>
          <w:rFonts w:ascii="宋体" w:hAnsi="宋体" w:cs="宋体"/>
          <w:b/>
          <w:color w:val="000000"/>
          <w:sz w:val="24"/>
          <w:szCs w:val="24"/>
        </w:rPr>
      </w:r>
      <w:r/>
    </w:p>
    <w:tbl>
      <w:tblPr>
        <w:tblStyle w:val="1045"/>
        <w:tblW w:w="963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7"/>
        <w:gridCol w:w="4276"/>
        <w:gridCol w:w="2096"/>
        <w:gridCol w:w="707"/>
        <w:gridCol w:w="708"/>
        <w:gridCol w:w="822"/>
      </w:tblGrid>
      <w:tr>
        <w:trPr>
          <w:trHeight w:val="634"/>
        </w:trPr>
        <w:tc>
          <w:tcPr>
            <w:tcW w:w="1027" w:type="dxa"/>
            <w:vAlign w:val="center"/>
            <w:textDirection w:val="lrTb"/>
            <w:noWrap w:val="false"/>
          </w:tcPr>
          <w:p>
            <w:pPr>
              <w:pStyle w:val="723"/>
              <w:ind w:firstLine="308"/>
              <w:spacing w:before="212"/>
              <w:widowControl/>
              <w:rPr>
                <w:rFonts w:ascii="宋体" w:hAnsi="宋体" w:cs="宋体"/>
                <w:color w:val="000000"/>
                <w:sz w:val="32"/>
                <w:szCs w:val="32"/>
              </w:rPr>
            </w:pPr>
            <w:r>
              <w:rPr>
                <w:rFonts w:hint="eastAsia" w:ascii="宋体" w:hAnsi="宋体" w:cs="宋体"/>
                <w:color w:val="000000"/>
                <w:spacing w:val="-6"/>
                <w:sz w:val="32"/>
                <w:szCs w:val="32"/>
              </w:rPr>
              <w:t xml:space="preserve">项</w:t>
            </w:r>
            <w:r>
              <w:rPr>
                <w:rFonts w:hint="eastAsia" w:ascii="宋体" w:hAnsi="宋体" w:cs="宋体"/>
                <w:color w:val="000000"/>
                <w:spacing w:val="-4"/>
                <w:sz w:val="32"/>
                <w:szCs w:val="32"/>
              </w:rPr>
              <w:t xml:space="preserve">目</w:t>
            </w:r>
            <w:r>
              <w:rPr>
                <w:rFonts w:ascii="宋体" w:hAnsi="宋体" w:cs="宋体"/>
                <w:color w:val="000000"/>
                <w:sz w:val="32"/>
                <w:szCs w:val="32"/>
              </w:rPr>
            </w:r>
            <w:r/>
          </w:p>
        </w:tc>
        <w:tc>
          <w:tcPr>
            <w:tcW w:w="4276" w:type="dxa"/>
            <w:vAlign w:val="center"/>
            <w:textDirection w:val="lrTb"/>
            <w:noWrap w:val="false"/>
          </w:tcPr>
          <w:p>
            <w:pPr>
              <w:pStyle w:val="723"/>
              <w:ind w:firstLine="1248"/>
              <w:spacing w:before="212"/>
              <w:widowControl/>
              <w:rPr>
                <w:rFonts w:ascii="宋体" w:hAnsi="宋体" w:cs="宋体"/>
                <w:color w:val="000000"/>
                <w:sz w:val="32"/>
                <w:szCs w:val="32"/>
              </w:rPr>
            </w:pPr>
            <w:r>
              <w:rPr>
                <w:rFonts w:hint="eastAsia" w:ascii="宋体" w:hAnsi="宋体" w:cs="宋体"/>
                <w:color w:val="000000"/>
                <w:spacing w:val="-4"/>
                <w:sz w:val="32"/>
                <w:szCs w:val="32"/>
              </w:rPr>
              <w:t xml:space="preserve">细</w:t>
            </w:r>
            <w:r>
              <w:rPr>
                <w:rFonts w:hint="eastAsia" w:ascii="宋体" w:hAnsi="宋体" w:cs="宋体"/>
                <w:color w:val="000000"/>
                <w:spacing w:val="-2"/>
                <w:sz w:val="32"/>
                <w:szCs w:val="32"/>
              </w:rPr>
              <w:t xml:space="preserve">则要求</w:t>
            </w:r>
            <w:r>
              <w:rPr>
                <w:rFonts w:ascii="宋体" w:hAnsi="宋体" w:cs="宋体"/>
                <w:color w:val="000000"/>
                <w:sz w:val="32"/>
                <w:szCs w:val="32"/>
              </w:rPr>
            </w:r>
            <w:r/>
          </w:p>
        </w:tc>
        <w:tc>
          <w:tcPr>
            <w:tcW w:w="2096" w:type="dxa"/>
            <w:vAlign w:val="center"/>
            <w:textDirection w:val="lrTb"/>
            <w:noWrap w:val="false"/>
          </w:tcPr>
          <w:p>
            <w:pPr>
              <w:pStyle w:val="723"/>
              <w:ind w:firstLine="471"/>
              <w:spacing w:before="212"/>
              <w:widowControl/>
              <w:rPr>
                <w:rFonts w:ascii="宋体" w:hAnsi="宋体" w:cs="宋体"/>
                <w:color w:val="000000"/>
                <w:sz w:val="32"/>
                <w:szCs w:val="32"/>
              </w:rPr>
            </w:pPr>
            <w:r>
              <w:rPr>
                <w:rFonts w:hint="eastAsia" w:ascii="宋体" w:hAnsi="宋体" w:cs="宋体"/>
                <w:color w:val="000000"/>
                <w:spacing w:val="-3"/>
                <w:sz w:val="32"/>
                <w:szCs w:val="32"/>
              </w:rPr>
              <w:t xml:space="preserve">扣</w:t>
            </w:r>
            <w:r>
              <w:rPr>
                <w:rFonts w:hint="eastAsia" w:ascii="宋体" w:hAnsi="宋体" w:cs="宋体"/>
                <w:color w:val="000000"/>
                <w:spacing w:val="-2"/>
                <w:sz w:val="32"/>
                <w:szCs w:val="32"/>
              </w:rPr>
              <w:t xml:space="preserve">分标准</w:t>
            </w:r>
            <w:r>
              <w:rPr>
                <w:rFonts w:ascii="宋体" w:hAnsi="宋体" w:cs="宋体"/>
                <w:color w:val="000000"/>
                <w:sz w:val="32"/>
                <w:szCs w:val="32"/>
              </w:rPr>
            </w:r>
            <w:r/>
          </w:p>
        </w:tc>
        <w:tc>
          <w:tcPr>
            <w:tcW w:w="707" w:type="dxa"/>
            <w:vAlign w:val="center"/>
            <w:textDirection w:val="lrTb"/>
            <w:noWrap w:val="false"/>
          </w:tcPr>
          <w:p>
            <w:pPr>
              <w:pStyle w:val="723"/>
              <w:ind w:left="149"/>
              <w:jc w:val="center"/>
              <w:spacing w:before="212"/>
              <w:widowControl/>
              <w:rPr>
                <w:rFonts w:ascii="宋体" w:hAnsi="宋体" w:cs="宋体"/>
                <w:color w:val="000000"/>
                <w:sz w:val="32"/>
                <w:szCs w:val="32"/>
              </w:rPr>
            </w:pPr>
            <w:r>
              <w:rPr>
                <w:rFonts w:hint="eastAsia" w:ascii="宋体" w:hAnsi="宋体" w:cs="宋体"/>
                <w:color w:val="000000"/>
                <w:spacing w:val="-5"/>
                <w:sz w:val="32"/>
                <w:szCs w:val="32"/>
              </w:rPr>
              <w:t xml:space="preserve">分</w:t>
            </w:r>
            <w:r>
              <w:rPr>
                <w:rFonts w:hint="eastAsia" w:ascii="宋体" w:hAnsi="宋体" w:cs="宋体"/>
                <w:color w:val="000000"/>
                <w:spacing w:val="-4"/>
                <w:sz w:val="32"/>
                <w:szCs w:val="32"/>
              </w:rPr>
              <w:t xml:space="preserve">值</w:t>
            </w:r>
            <w:r>
              <w:rPr>
                <w:rFonts w:ascii="宋体" w:hAnsi="宋体" w:cs="宋体"/>
                <w:color w:val="000000"/>
                <w:sz w:val="32"/>
                <w:szCs w:val="32"/>
              </w:rPr>
            </w:r>
            <w:r/>
          </w:p>
        </w:tc>
        <w:tc>
          <w:tcPr>
            <w:tcW w:w="708" w:type="dxa"/>
            <w:vAlign w:val="center"/>
            <w:textDirection w:val="lrTb"/>
            <w:noWrap w:val="false"/>
          </w:tcPr>
          <w:p>
            <w:pPr>
              <w:pStyle w:val="723"/>
              <w:ind w:left="165" w:right="135" w:hanging="15"/>
              <w:jc w:val="center"/>
              <w:spacing w:before="54"/>
              <w:widowControl/>
              <w:rPr>
                <w:rFonts w:ascii="宋体" w:hAnsi="宋体" w:cs="宋体"/>
                <w:color w:val="000000"/>
                <w:sz w:val="32"/>
                <w:szCs w:val="32"/>
              </w:rPr>
            </w:pPr>
            <w:r>
              <w:rPr>
                <w:rFonts w:hint="eastAsia" w:ascii="宋体" w:hAnsi="宋体" w:cs="宋体"/>
                <w:color w:val="000000"/>
                <w:spacing w:val="-5"/>
                <w:sz w:val="32"/>
                <w:szCs w:val="32"/>
              </w:rPr>
              <w:t xml:space="preserve">扣</w:t>
            </w:r>
            <w:r>
              <w:rPr>
                <w:rFonts w:hint="eastAsia" w:ascii="宋体" w:hAnsi="宋体" w:cs="宋体"/>
                <w:color w:val="000000"/>
                <w:spacing w:val="-4"/>
                <w:sz w:val="32"/>
                <w:szCs w:val="32"/>
              </w:rPr>
              <w:t xml:space="preserve">分</w:t>
            </w:r>
            <w:r>
              <w:rPr>
                <w:rFonts w:hint="eastAsia" w:ascii="宋体" w:hAnsi="宋体" w:cs="宋体"/>
                <w:color w:val="000000"/>
                <w:spacing w:val="-12"/>
                <w:sz w:val="32"/>
                <w:szCs w:val="32"/>
              </w:rPr>
              <w:t xml:space="preserve">内容</w:t>
            </w:r>
            <w:r>
              <w:rPr>
                <w:rFonts w:ascii="宋体" w:hAnsi="宋体" w:cs="宋体"/>
                <w:color w:val="000000"/>
                <w:sz w:val="32"/>
                <w:szCs w:val="32"/>
              </w:rPr>
            </w:r>
            <w:r/>
          </w:p>
        </w:tc>
        <w:tc>
          <w:tcPr>
            <w:tcW w:w="822" w:type="dxa"/>
            <w:vAlign w:val="center"/>
            <w:textDirection w:val="lrTb"/>
            <w:noWrap w:val="false"/>
          </w:tcPr>
          <w:p>
            <w:pPr>
              <w:pStyle w:val="723"/>
              <w:ind w:left="210"/>
              <w:jc w:val="center"/>
              <w:spacing w:before="55"/>
              <w:widowControl/>
              <w:rPr>
                <w:rFonts w:ascii="宋体" w:hAnsi="宋体" w:cs="宋体"/>
                <w:color w:val="000000"/>
                <w:sz w:val="32"/>
                <w:szCs w:val="32"/>
              </w:rPr>
            </w:pPr>
            <w:r>
              <w:rPr>
                <w:rFonts w:hint="eastAsia" w:ascii="宋体" w:hAnsi="宋体" w:cs="宋体"/>
                <w:color w:val="000000"/>
                <w:spacing w:val="-7"/>
                <w:sz w:val="32"/>
                <w:szCs w:val="32"/>
              </w:rPr>
              <w:t xml:space="preserve">实</w:t>
            </w:r>
            <w:r>
              <w:rPr>
                <w:rFonts w:hint="eastAsia" w:ascii="宋体" w:hAnsi="宋体" w:cs="宋体"/>
                <w:color w:val="000000"/>
                <w:spacing w:val="-6"/>
                <w:sz w:val="32"/>
                <w:szCs w:val="32"/>
              </w:rPr>
              <w:t xml:space="preserve">际</w:t>
            </w:r>
            <w:r>
              <w:rPr>
                <w:rFonts w:ascii="宋体" w:hAnsi="宋体" w:cs="宋体"/>
                <w:color w:val="000000"/>
                <w:sz w:val="32"/>
                <w:szCs w:val="32"/>
              </w:rPr>
            </w:r>
            <w:r/>
          </w:p>
          <w:p>
            <w:pPr>
              <w:pStyle w:val="723"/>
              <w:ind w:left="205"/>
              <w:jc w:val="center"/>
              <w:widowControl/>
              <w:rPr>
                <w:rFonts w:ascii="宋体" w:hAnsi="宋体" w:cs="宋体"/>
                <w:color w:val="000000"/>
                <w:sz w:val="32"/>
                <w:szCs w:val="32"/>
              </w:rPr>
            </w:pPr>
            <w:r>
              <w:rPr>
                <w:rFonts w:hint="eastAsia" w:ascii="宋体" w:hAnsi="宋体" w:cs="宋体"/>
                <w:color w:val="000000"/>
                <w:spacing w:val="-5"/>
                <w:sz w:val="32"/>
                <w:szCs w:val="32"/>
              </w:rPr>
              <w:t xml:space="preserve">得</w:t>
            </w:r>
            <w:r>
              <w:rPr>
                <w:rFonts w:hint="eastAsia" w:ascii="宋体" w:hAnsi="宋体" w:cs="宋体"/>
                <w:color w:val="000000"/>
                <w:spacing w:val="-3"/>
                <w:sz w:val="32"/>
                <w:szCs w:val="32"/>
              </w:rPr>
              <w:t xml:space="preserve">分</w:t>
            </w:r>
            <w:r>
              <w:rPr>
                <w:rFonts w:ascii="宋体" w:hAnsi="宋体" w:cs="宋体"/>
                <w:color w:val="000000"/>
                <w:sz w:val="32"/>
                <w:szCs w:val="32"/>
              </w:rPr>
            </w:r>
            <w:r/>
          </w:p>
        </w:tc>
      </w:tr>
      <w:tr>
        <w:trPr>
          <w:trHeight w:val="940"/>
        </w:trPr>
        <w:tc>
          <w:tcPr>
            <w:tcW w:w="1027" w:type="dxa"/>
            <w:vAlign w:val="center"/>
            <w:vMerge w:val="restart"/>
            <w:textDirection w:val="lrTb"/>
            <w:noWrap w:val="false"/>
          </w:tcPr>
          <w:p>
            <w:pPr>
              <w:pStyle w:val="723"/>
              <w:jc w:val="center"/>
              <w:widowControl/>
              <w:rPr>
                <w:rFonts w:ascii="宋体" w:hAnsi="宋体" w:eastAsia="宋体"/>
                <w:sz w:val="20"/>
                <w:szCs w:val="28"/>
              </w:rPr>
            </w:pPr>
            <w:r>
              <w:rPr>
                <w:rFonts w:hint="eastAsia" w:ascii="宋体" w:hAnsi="宋体" w:eastAsia="宋体" w:cs="宋体"/>
                <w:color w:val="000000"/>
                <w:sz w:val="20"/>
              </w:rPr>
              <w:t xml:space="preserve">大 厅 走 廊</w:t>
            </w:r>
            <w:r>
              <w:rPr>
                <w:rFonts w:ascii="宋体" w:hAnsi="宋体" w:eastAsia="宋体"/>
                <w:sz w:val="20"/>
                <w:szCs w:val="28"/>
              </w:rPr>
            </w:r>
            <w:r/>
          </w:p>
          <w:p>
            <w:pPr>
              <w:pStyle w:val="723"/>
              <w:jc w:val="center"/>
              <w:widowControl/>
              <w:rPr>
                <w:rFonts w:ascii="宋体" w:hAnsi="宋体" w:eastAsia="宋体"/>
                <w:sz w:val="20"/>
                <w:szCs w:val="28"/>
              </w:rPr>
            </w:pP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10分</w:t>
            </w:r>
            <w:r>
              <w:rPr>
                <w:rFonts w:hint="eastAsia" w:ascii="宋体" w:hAnsi="宋体" w:eastAsia="宋体" w:cs="宋体"/>
                <w:color w:val="000000"/>
                <w:sz w:val="20"/>
                <w:lang w:eastAsia="zh-CN"/>
              </w:rPr>
              <w:t xml:space="preserve">）</w:t>
            </w:r>
            <w:r>
              <w:rPr>
                <w:rFonts w:ascii="宋体" w:hAnsi="宋体" w:eastAsia="宋体"/>
                <w:sz w:val="20"/>
                <w:szCs w:val="28"/>
              </w:rPr>
            </w:r>
            <w:r/>
          </w:p>
          <w:p>
            <w:pPr>
              <w:pStyle w:val="723"/>
              <w:ind w:left="136" w:right="108" w:firstLine="81"/>
              <w:jc w:val="center"/>
              <w:spacing w:before="90"/>
              <w:widowControl/>
              <w:tabs>
                <w:tab w:val="left" w:pos="241" w:leader="none"/>
                <w:tab w:val="left" w:pos="307" w:leader="none"/>
              </w:tabs>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1、地面洁净、光亮，无污迹、烟头、纸屑、油迹及杂物。 </w:t>
            </w:r>
            <w:r>
              <w:rPr>
                <w:rFonts w:ascii="宋体" w:hAnsi="宋体" w:eastAsia="宋体"/>
                <w:sz w:val="20"/>
                <w:szCs w:val="28"/>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烟头一处扣 0.5 分，地面不洁净一 处扣 1分，有杂物一处扣 1分，扣完为止 </w:t>
            </w:r>
            <w:r>
              <w:rPr>
                <w:rFonts w:ascii="宋体" w:hAnsi="宋体" w:eastAsia="宋体"/>
                <w:sz w:val="20"/>
                <w:szCs w:val="28"/>
              </w:rPr>
            </w:r>
            <w:r/>
          </w:p>
        </w:tc>
        <w:tc>
          <w:tcPr>
            <w:tcW w:w="707" w:type="dxa"/>
            <w:vAlign w:val="center"/>
            <w:textDirection w:val="lrTb"/>
            <w:noWrap w:val="false"/>
          </w:tcPr>
          <w:p>
            <w:pPr>
              <w:pStyle w:val="723"/>
              <w:ind w:firstLine="280"/>
              <w:jc w:val="both"/>
              <w:spacing w:before="60"/>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5</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489"/>
        </w:trPr>
        <w:tc>
          <w:tcPr>
            <w:tcW w:w="1027" w:type="dxa"/>
            <w:vAlign w:val="center"/>
            <w:vMerge w:val="continue"/>
            <w:textDirection w:val="lrTb"/>
            <w:noWrap w:val="false"/>
          </w:tcPr>
          <w:p>
            <w:pPr>
              <w:pStyle w:val="723"/>
              <w:ind w:left="136" w:right="108" w:firstLine="81"/>
              <w:jc w:val="center"/>
              <w:spacing w:before="90"/>
              <w:widowControl/>
              <w:tabs>
                <w:tab w:val="left" w:pos="241" w:leader="none"/>
                <w:tab w:val="left" w:pos="307" w:leader="none"/>
              </w:tabs>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2、墙面：消火栓箱，开关</w:t>
            </w:r>
            <w:r>
              <w:rPr>
                <w:rFonts w:hint="eastAsia" w:ascii="宋体" w:hAnsi="宋体" w:eastAsia="宋体" w:cs="宋体"/>
                <w:color w:val="000000"/>
                <w:sz w:val="20"/>
                <w:lang w:val="en-US" w:eastAsia="zh-CN"/>
              </w:rPr>
              <w:t xml:space="preserve">踢</w:t>
            </w:r>
            <w:r>
              <w:rPr>
                <w:rFonts w:hint="eastAsia" w:ascii="宋体" w:hAnsi="宋体" w:eastAsia="宋体" w:cs="宋体"/>
                <w:color w:val="000000"/>
                <w:sz w:val="20"/>
              </w:rPr>
              <w:t xml:space="preserve">脚线，广告宣传栏无灰尘、无张贴残迹。 </w:t>
            </w:r>
            <w:r>
              <w:rPr>
                <w:rFonts w:ascii="宋体" w:hAnsi="宋体" w:eastAsia="宋体"/>
                <w:sz w:val="20"/>
                <w:szCs w:val="28"/>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发现一处有灰尘扣1分，扣完为止</w:t>
            </w:r>
            <w:r>
              <w:rPr>
                <w:rFonts w:ascii="宋体" w:hAnsi="宋体" w:eastAsia="宋体"/>
                <w:sz w:val="20"/>
                <w:szCs w:val="28"/>
              </w:rPr>
            </w:r>
            <w:r/>
          </w:p>
        </w:tc>
        <w:tc>
          <w:tcPr>
            <w:tcW w:w="707" w:type="dxa"/>
            <w:vAlign w:val="center"/>
            <w:textDirection w:val="lrTb"/>
            <w:noWrap w:val="false"/>
          </w:tcPr>
          <w:p>
            <w:pPr>
              <w:pStyle w:val="723"/>
              <w:ind w:left="297"/>
              <w:jc w:val="both"/>
              <w:spacing w:before="60"/>
              <w:widowControl/>
              <w:rPr>
                <w:rFonts w:hint="eastAsia" w:ascii="宋体" w:hAnsi="宋体" w:eastAsia="宋体" w:cs="宋体"/>
                <w:sz w:val="28"/>
                <w:szCs w:val="32"/>
              </w:rPr>
            </w:pPr>
            <w:r>
              <w:rPr>
                <w:rFonts w:hint="eastAsia" w:ascii="宋体" w:hAnsi="宋体" w:eastAsia="宋体" w:cs="宋体"/>
                <w:sz w:val="28"/>
                <w:szCs w:val="32"/>
              </w:rPr>
              <w:t xml:space="preserve">2</w:t>
            </w:r>
            <w:r>
              <w:rPr>
                <w:rFonts w:hint="eastAsia" w:ascii="宋体" w:hAnsi="宋体" w:eastAsia="宋体" w:cs="宋体"/>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29"/>
        </w:trPr>
        <w:tc>
          <w:tcPr>
            <w:tcW w:w="1027" w:type="dxa"/>
            <w:vAlign w:val="center"/>
            <w:vMerge w:val="continue"/>
            <w:textDirection w:val="lrTb"/>
            <w:noWrap w:val="false"/>
          </w:tcPr>
          <w:p>
            <w:pPr>
              <w:pStyle w:val="723"/>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3、电梯门框：洁净、无印迹</w:t>
            </w:r>
            <w:r>
              <w:rPr>
                <w:rFonts w:ascii="宋体" w:hAnsi="宋体" w:eastAsia="宋体"/>
                <w:sz w:val="20"/>
                <w:szCs w:val="28"/>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发现一处有灰尘扣0.5 分，扣完为止 </w:t>
            </w:r>
            <w:r>
              <w:rPr>
                <w:rFonts w:ascii="宋体" w:hAnsi="宋体" w:eastAsia="宋体"/>
                <w:sz w:val="20"/>
                <w:szCs w:val="28"/>
              </w:rPr>
            </w:r>
            <w:r/>
          </w:p>
        </w:tc>
        <w:tc>
          <w:tcPr>
            <w:tcW w:w="707" w:type="dxa"/>
            <w:vAlign w:val="center"/>
            <w:textDirection w:val="lrTb"/>
            <w:noWrap w:val="false"/>
          </w:tcPr>
          <w:p>
            <w:pPr>
              <w:pStyle w:val="723"/>
              <w:ind w:left="301"/>
              <w:jc w:val="both"/>
              <w:spacing w:before="207"/>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1</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90"/>
        </w:trPr>
        <w:tc>
          <w:tcPr>
            <w:tcW w:w="1027" w:type="dxa"/>
            <w:vAlign w:val="center"/>
            <w:vMerge w:val="continue"/>
            <w:textDirection w:val="lrTb"/>
            <w:noWrap w:val="false"/>
          </w:tcPr>
          <w:p>
            <w:pPr>
              <w:pStyle w:val="723"/>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4、各房大门、通道门：无灰尘、污迹。 </w:t>
            </w:r>
            <w:r>
              <w:rPr>
                <w:rFonts w:ascii="宋体" w:hAnsi="宋体" w:eastAsia="宋体"/>
                <w:sz w:val="20"/>
                <w:szCs w:val="28"/>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发现一处有灰尘扣0.5 分，扣完为止 </w:t>
            </w:r>
            <w:r>
              <w:rPr>
                <w:rFonts w:ascii="宋体" w:hAnsi="宋体" w:eastAsia="宋体"/>
                <w:sz w:val="20"/>
                <w:szCs w:val="28"/>
              </w:rPr>
            </w:r>
            <w:r/>
          </w:p>
        </w:tc>
        <w:tc>
          <w:tcPr>
            <w:tcW w:w="707" w:type="dxa"/>
            <w:vAlign w:val="center"/>
            <w:textDirection w:val="lrTb"/>
            <w:noWrap w:val="false"/>
          </w:tcPr>
          <w:p>
            <w:pPr>
              <w:pStyle w:val="723"/>
              <w:ind w:left="307"/>
              <w:jc w:val="both"/>
              <w:spacing w:before="65"/>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1</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29"/>
        </w:trPr>
        <w:tc>
          <w:tcPr>
            <w:tcW w:w="1027" w:type="dxa"/>
            <w:vAlign w:val="center"/>
            <w:vMerge w:val="continue"/>
            <w:textDirection w:val="lrTb"/>
            <w:noWrap w:val="false"/>
          </w:tcPr>
          <w:p>
            <w:pPr>
              <w:pStyle w:val="723"/>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5、玻璃：保持明亮、无污迹。 </w:t>
            </w:r>
            <w:r>
              <w:rPr>
                <w:rFonts w:ascii="宋体" w:hAnsi="宋体" w:eastAsia="宋体"/>
                <w:sz w:val="20"/>
                <w:szCs w:val="28"/>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 </w:t>
            </w:r>
            <w:r>
              <w:rPr>
                <w:rFonts w:ascii="宋体" w:hAnsi="宋体" w:eastAsia="宋体"/>
                <w:sz w:val="20"/>
                <w:szCs w:val="28"/>
              </w:rPr>
            </w:r>
            <w:r/>
          </w:p>
        </w:tc>
        <w:tc>
          <w:tcPr>
            <w:tcW w:w="707" w:type="dxa"/>
            <w:vAlign w:val="center"/>
            <w:textDirection w:val="lrTb"/>
            <w:noWrap w:val="false"/>
          </w:tcPr>
          <w:p>
            <w:pPr>
              <w:pStyle w:val="723"/>
              <w:ind w:left="309"/>
              <w:jc w:val="both"/>
              <w:spacing w:before="207"/>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1</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10"/>
        </w:trPr>
        <w:tc>
          <w:tcPr>
            <w:tcW w:w="1027" w:type="dxa"/>
            <w:vAlign w:val="center"/>
            <w:vMerge w:val="restart"/>
            <w:textDirection w:val="lrTb"/>
            <w:noWrap w:val="false"/>
          </w:tcPr>
          <w:p>
            <w:pPr>
              <w:pStyle w:val="723"/>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卫生间</w:t>
            </w:r>
            <w:r>
              <w:rPr>
                <w:rFonts w:hint="eastAsia" w:ascii="宋体" w:hAnsi="宋体" w:eastAsia="宋体" w:cs="宋体"/>
                <w:color w:val="000000"/>
                <w:sz w:val="20"/>
              </w:rPr>
            </w:r>
            <w:r/>
          </w:p>
          <w:p>
            <w:pPr>
              <w:pStyle w:val="723"/>
              <w:jc w:val="center"/>
              <w:widowControl/>
              <w:rPr>
                <w:rFonts w:hint="eastAsia" w:ascii="宋体" w:hAnsi="宋体" w:eastAsia="宋体"/>
                <w:sz w:val="20"/>
                <w:szCs w:val="28"/>
                <w:lang w:eastAsia="zh-CN"/>
              </w:rPr>
            </w:pP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10分</w:t>
            </w:r>
            <w:r>
              <w:rPr>
                <w:rFonts w:hint="eastAsia" w:ascii="宋体" w:hAnsi="宋体" w:eastAsia="宋体" w:cs="宋体"/>
                <w:color w:val="000000"/>
                <w:sz w:val="20"/>
                <w:lang w:eastAsia="zh-CN"/>
              </w:rPr>
              <w:t xml:space="preserve">）</w:t>
            </w:r>
            <w:r>
              <w:rPr>
                <w:rFonts w:hint="eastAsia" w:ascii="宋体" w:hAnsi="宋体" w:eastAsia="宋体"/>
                <w:sz w:val="20"/>
                <w:szCs w:val="28"/>
                <w:lang w:eastAsia="zh-CN"/>
              </w:rPr>
            </w:r>
            <w:r/>
          </w:p>
          <w:p>
            <w:pPr>
              <w:pStyle w:val="723"/>
              <w:ind w:right="206"/>
              <w:spacing w:before="50"/>
              <w:widowControl/>
              <w:tabs>
                <w:tab w:val="left" w:pos="307" w:leader="none"/>
              </w:tabs>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1、卫生间无异味；</w:t>
            </w:r>
            <w:r>
              <w:rPr>
                <w:rFonts w:ascii="宋体" w:hAnsi="宋体" w:eastAsia="宋体"/>
                <w:sz w:val="20"/>
                <w:szCs w:val="28"/>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发现一处有异味扣0.5 分，扣完为止 </w:t>
            </w:r>
            <w:r>
              <w:rPr>
                <w:rFonts w:ascii="宋体" w:hAnsi="宋体" w:eastAsia="宋体"/>
                <w:sz w:val="20"/>
                <w:szCs w:val="28"/>
              </w:rPr>
            </w:r>
            <w:r/>
          </w:p>
        </w:tc>
        <w:tc>
          <w:tcPr>
            <w:tcW w:w="707" w:type="dxa"/>
            <w:vAlign w:val="center"/>
            <w:textDirection w:val="lrTb"/>
            <w:noWrap w:val="false"/>
          </w:tcPr>
          <w:p>
            <w:pPr>
              <w:pStyle w:val="723"/>
              <w:ind w:firstLine="280"/>
              <w:jc w:val="both"/>
              <w:spacing w:before="60"/>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1</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709"/>
        </w:trPr>
        <w:tc>
          <w:tcPr>
            <w:tcW w:w="1027" w:type="dxa"/>
            <w:vAlign w:val="center"/>
            <w:vMerge w:val="continue"/>
            <w:textDirection w:val="lrTb"/>
            <w:noWrap w:val="false"/>
          </w:tcPr>
          <w:p>
            <w:pPr>
              <w:pStyle w:val="723"/>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2、地面：无碎纸垃圾、无积水、污渍； </w:t>
            </w:r>
            <w:r>
              <w:rPr>
                <w:rFonts w:ascii="宋体" w:hAnsi="宋体" w:eastAsia="宋体"/>
                <w:sz w:val="20"/>
                <w:szCs w:val="28"/>
              </w:rPr>
            </w:r>
            <w:r/>
          </w:p>
          <w:p>
            <w:pPr>
              <w:pStyle w:val="723"/>
              <w:ind w:right="102"/>
              <w:spacing w:before="52"/>
              <w:widowControl/>
              <w:rPr>
                <w:rFonts w:ascii="宋体" w:hAnsi="宋体" w:eastAsia="宋体" w:cs="宋体"/>
                <w:color w:val="000000"/>
                <w:sz w:val="20"/>
                <w:szCs w:val="32"/>
              </w:rPr>
            </w:pPr>
            <w:r>
              <w:rPr>
                <w:rFonts w:ascii="宋体" w:hAnsi="宋体" w:eastAsia="宋体" w:cs="宋体"/>
                <w:color w:val="000000"/>
                <w:sz w:val="20"/>
                <w:szCs w:val="32"/>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 </w:t>
            </w:r>
            <w:r>
              <w:rPr>
                <w:rFonts w:ascii="宋体" w:hAnsi="宋体" w:eastAsia="宋体"/>
                <w:sz w:val="20"/>
                <w:szCs w:val="28"/>
              </w:rPr>
            </w:r>
            <w:r/>
          </w:p>
        </w:tc>
        <w:tc>
          <w:tcPr>
            <w:tcW w:w="707" w:type="dxa"/>
            <w:vAlign w:val="center"/>
            <w:textDirection w:val="lrTb"/>
            <w:noWrap w:val="false"/>
          </w:tcPr>
          <w:p>
            <w:pPr>
              <w:pStyle w:val="723"/>
              <w:ind w:firstLine="280"/>
              <w:jc w:val="both"/>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1</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29"/>
        </w:trPr>
        <w:tc>
          <w:tcPr>
            <w:tcW w:w="1027" w:type="dxa"/>
            <w:vAlign w:val="center"/>
            <w:vMerge w:val="continue"/>
            <w:textDirection w:val="lrTb"/>
            <w:noWrap w:val="false"/>
          </w:tcPr>
          <w:p>
            <w:pPr>
              <w:pStyle w:val="723"/>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3、洗手池：污壁无污垢、无痰迹及头发等不洁物，水龙头无印迹、污垢， 光亮、洁净。 </w:t>
            </w:r>
            <w:r>
              <w:rPr>
                <w:rFonts w:ascii="宋体" w:hAnsi="宋体" w:eastAsia="宋体"/>
                <w:sz w:val="20"/>
                <w:szCs w:val="28"/>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 </w:t>
            </w:r>
            <w:r>
              <w:rPr>
                <w:rFonts w:ascii="宋体" w:hAnsi="宋体" w:eastAsia="宋体"/>
                <w:sz w:val="20"/>
                <w:szCs w:val="28"/>
              </w:rPr>
            </w:r>
            <w:r/>
          </w:p>
        </w:tc>
        <w:tc>
          <w:tcPr>
            <w:tcW w:w="707" w:type="dxa"/>
            <w:vAlign w:val="center"/>
            <w:textDirection w:val="lrTb"/>
            <w:noWrap w:val="false"/>
          </w:tcPr>
          <w:p>
            <w:pPr>
              <w:pStyle w:val="723"/>
              <w:ind w:left="307"/>
              <w:jc w:val="both"/>
              <w:spacing w:before="209"/>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1</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29"/>
        </w:trPr>
        <w:tc>
          <w:tcPr>
            <w:tcW w:w="1027" w:type="dxa"/>
            <w:vAlign w:val="center"/>
            <w:vMerge w:val="continue"/>
            <w:textDirection w:val="lrTb"/>
            <w:noWrap w:val="false"/>
          </w:tcPr>
          <w:p>
            <w:pPr>
              <w:pStyle w:val="723"/>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4、镜面：光亮、无尘土、无污迹。 </w:t>
            </w:r>
            <w:r>
              <w:rPr>
                <w:rFonts w:ascii="宋体" w:hAnsi="宋体" w:eastAsia="宋体"/>
                <w:sz w:val="20"/>
                <w:szCs w:val="28"/>
              </w:rPr>
            </w:r>
            <w:r/>
          </w:p>
          <w:p>
            <w:pPr>
              <w:pStyle w:val="723"/>
              <w:ind w:right="102"/>
              <w:spacing w:before="52"/>
              <w:widowControl/>
              <w:rPr>
                <w:rFonts w:ascii="宋体" w:hAnsi="宋体" w:eastAsia="宋体" w:cs="宋体"/>
                <w:color w:val="000000"/>
                <w:sz w:val="20"/>
                <w:szCs w:val="32"/>
              </w:rPr>
            </w:pPr>
            <w:r>
              <w:rPr>
                <w:rFonts w:ascii="宋体" w:hAnsi="宋体" w:eastAsia="宋体" w:cs="宋体"/>
                <w:color w:val="000000"/>
                <w:sz w:val="20"/>
                <w:szCs w:val="32"/>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发现一处有污迹扣0.5 分，扣完为止 </w:t>
            </w:r>
            <w:r>
              <w:rPr>
                <w:rFonts w:ascii="宋体" w:hAnsi="宋体" w:eastAsia="宋体"/>
                <w:sz w:val="20"/>
                <w:szCs w:val="28"/>
              </w:rPr>
            </w:r>
            <w:r/>
          </w:p>
        </w:tc>
        <w:tc>
          <w:tcPr>
            <w:tcW w:w="707" w:type="dxa"/>
            <w:vAlign w:val="center"/>
            <w:textDirection w:val="lrTb"/>
            <w:noWrap w:val="false"/>
          </w:tcPr>
          <w:p>
            <w:pPr>
              <w:pStyle w:val="723"/>
              <w:ind w:left="250"/>
              <w:jc w:val="both"/>
              <w:spacing w:before="209"/>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1</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940"/>
        </w:trPr>
        <w:tc>
          <w:tcPr>
            <w:tcW w:w="1027" w:type="dxa"/>
            <w:vAlign w:val="center"/>
            <w:vMerge w:val="continue"/>
            <w:textDirection w:val="lrTb"/>
            <w:noWrap w:val="false"/>
          </w:tcPr>
          <w:p>
            <w:pPr>
              <w:pStyle w:val="723"/>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5、便器：内外洁净，无大小便痕迹、无污垢黄迹，无尿碱锈迹。</w:t>
            </w:r>
            <w:r>
              <w:rPr>
                <w:rFonts w:ascii="宋体" w:hAnsi="宋体" w:eastAsia="宋体"/>
                <w:sz w:val="20"/>
                <w:szCs w:val="28"/>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发现便器内有污垢黄 迹一处扣 0.5 分，扣完为止 </w:t>
            </w:r>
            <w:r>
              <w:rPr>
                <w:rFonts w:ascii="宋体" w:hAnsi="宋体" w:eastAsia="宋体"/>
                <w:sz w:val="20"/>
                <w:szCs w:val="28"/>
              </w:rPr>
            </w:r>
            <w:r/>
          </w:p>
        </w:tc>
        <w:tc>
          <w:tcPr>
            <w:tcW w:w="707" w:type="dxa"/>
            <w:vAlign w:val="center"/>
            <w:textDirection w:val="lrTb"/>
            <w:noWrap w:val="false"/>
          </w:tcPr>
          <w:p>
            <w:pPr>
              <w:pStyle w:val="723"/>
              <w:ind w:firstLine="280"/>
              <w:jc w:val="both"/>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3</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05"/>
        </w:trPr>
        <w:tc>
          <w:tcPr>
            <w:tcW w:w="1027" w:type="dxa"/>
            <w:vAlign w:val="center"/>
            <w:vMerge w:val="continue"/>
            <w:textDirection w:val="lrTb"/>
            <w:noWrap w:val="false"/>
          </w:tcPr>
          <w:p>
            <w:pPr>
              <w:pStyle w:val="723"/>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6、垃圾桶：垃圾无外溢，内外表面干净。 </w:t>
            </w:r>
            <w:r>
              <w:rPr>
                <w:rFonts w:ascii="宋体" w:hAnsi="宋体" w:eastAsia="宋体"/>
                <w:sz w:val="20"/>
                <w:szCs w:val="28"/>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 </w:t>
            </w:r>
            <w:r>
              <w:rPr>
                <w:rFonts w:ascii="宋体" w:hAnsi="宋体" w:eastAsia="宋体"/>
                <w:sz w:val="20"/>
                <w:szCs w:val="28"/>
              </w:rPr>
            </w:r>
            <w:r/>
          </w:p>
        </w:tc>
        <w:tc>
          <w:tcPr>
            <w:tcW w:w="707" w:type="dxa"/>
            <w:vAlign w:val="center"/>
            <w:textDirection w:val="lrTb"/>
            <w:noWrap w:val="false"/>
          </w:tcPr>
          <w:p>
            <w:pPr>
              <w:pStyle w:val="723"/>
              <w:ind w:left="305"/>
              <w:jc w:val="both"/>
              <w:spacing w:before="210"/>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1</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29"/>
        </w:trPr>
        <w:tc>
          <w:tcPr>
            <w:tcW w:w="1027" w:type="dxa"/>
            <w:vAlign w:val="center"/>
            <w:vMerge w:val="continue"/>
            <w:textDirection w:val="lrTb"/>
            <w:noWrap w:val="false"/>
          </w:tcPr>
          <w:p>
            <w:pPr>
              <w:pStyle w:val="723"/>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7、墙面：开关洁净，无尘，无污迹。</w:t>
            </w:r>
            <w:r>
              <w:rPr>
                <w:rFonts w:ascii="宋体" w:hAnsi="宋体" w:eastAsia="宋体"/>
                <w:sz w:val="20"/>
                <w:szCs w:val="28"/>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 </w:t>
            </w:r>
            <w:r>
              <w:rPr>
                <w:rFonts w:ascii="宋体" w:hAnsi="宋体" w:eastAsia="宋体"/>
                <w:sz w:val="20"/>
                <w:szCs w:val="28"/>
              </w:rPr>
            </w:r>
            <w:r/>
          </w:p>
        </w:tc>
        <w:tc>
          <w:tcPr>
            <w:tcW w:w="707" w:type="dxa"/>
            <w:vAlign w:val="center"/>
            <w:textDirection w:val="lrTb"/>
            <w:noWrap w:val="false"/>
          </w:tcPr>
          <w:p>
            <w:pPr>
              <w:pStyle w:val="723"/>
              <w:ind w:left="297"/>
              <w:jc w:val="both"/>
              <w:spacing w:before="210"/>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1</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29"/>
        </w:trPr>
        <w:tc>
          <w:tcPr>
            <w:tcW w:w="1027" w:type="dxa"/>
            <w:vAlign w:val="center"/>
            <w:vMerge w:val="continue"/>
            <w:textDirection w:val="lrTb"/>
            <w:noWrap w:val="false"/>
          </w:tcPr>
          <w:p>
            <w:pPr>
              <w:pStyle w:val="723"/>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8、门窗玻璃：无手印、无尘，污迹。</w:t>
            </w:r>
            <w:r>
              <w:rPr>
                <w:rFonts w:ascii="宋体" w:hAnsi="宋体" w:eastAsia="宋体"/>
                <w:sz w:val="20"/>
                <w:szCs w:val="28"/>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 </w:t>
            </w:r>
            <w:r>
              <w:rPr>
                <w:rFonts w:ascii="宋体" w:hAnsi="宋体" w:eastAsia="宋体"/>
                <w:sz w:val="20"/>
                <w:szCs w:val="28"/>
              </w:rPr>
            </w:r>
            <w:r/>
          </w:p>
        </w:tc>
        <w:tc>
          <w:tcPr>
            <w:tcW w:w="707" w:type="dxa"/>
            <w:vAlign w:val="center"/>
            <w:textDirection w:val="lrTb"/>
            <w:noWrap w:val="false"/>
          </w:tcPr>
          <w:p>
            <w:pPr>
              <w:pStyle w:val="723"/>
              <w:ind w:left="303"/>
              <w:jc w:val="both"/>
              <w:spacing w:before="210"/>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1</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027" w:type="dxa"/>
            <w:vAlign w:val="center"/>
            <w:vMerge w:val="restart"/>
            <w:textDirection w:val="lrTb"/>
            <w:noWrap w:val="false"/>
          </w:tcPr>
          <w:p>
            <w:pPr>
              <w:pStyle w:val="723"/>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楼 梯</w:t>
            </w:r>
            <w:r>
              <w:rPr>
                <w:rFonts w:hint="eastAsia" w:ascii="宋体" w:hAnsi="宋体" w:eastAsia="宋体" w:cs="宋体"/>
                <w:color w:val="000000"/>
                <w:sz w:val="20"/>
              </w:rPr>
            </w:r>
            <w:r/>
          </w:p>
          <w:p>
            <w:pPr>
              <w:pStyle w:val="723"/>
              <w:jc w:val="center"/>
              <w:widowControl/>
              <w:rPr>
                <w:rFonts w:hint="eastAsia" w:ascii="宋体" w:hAnsi="宋体" w:eastAsia="宋体"/>
                <w:sz w:val="20"/>
                <w:szCs w:val="28"/>
                <w:lang w:eastAsia="zh-CN"/>
              </w:rPr>
            </w:pP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6分</w:t>
            </w:r>
            <w:r>
              <w:rPr>
                <w:rFonts w:hint="eastAsia" w:ascii="宋体" w:hAnsi="宋体" w:eastAsia="宋体" w:cs="宋体"/>
                <w:color w:val="000000"/>
                <w:sz w:val="20"/>
                <w:lang w:eastAsia="zh-CN"/>
              </w:rPr>
              <w:t xml:space="preserve">）</w:t>
            </w:r>
            <w:r>
              <w:rPr>
                <w:rFonts w:hint="eastAsia" w:ascii="宋体" w:hAnsi="宋体" w:eastAsia="宋体"/>
                <w:sz w:val="20"/>
                <w:szCs w:val="28"/>
                <w:lang w:eastAsia="zh-CN"/>
              </w:rPr>
            </w:r>
            <w:r/>
          </w:p>
          <w:p>
            <w:pPr>
              <w:pStyle w:val="723"/>
              <w:ind w:left="239"/>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1、地面：无灰尘，痰迹，碎纸，烟头杂物等；</w:t>
            </w:r>
            <w:r>
              <w:rPr>
                <w:rFonts w:ascii="宋体" w:hAnsi="宋体" w:eastAsia="宋体"/>
                <w:sz w:val="20"/>
                <w:szCs w:val="28"/>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w:t>
            </w:r>
            <w:r>
              <w:rPr>
                <w:rFonts w:ascii="宋体" w:hAnsi="宋体" w:eastAsia="宋体"/>
                <w:sz w:val="20"/>
                <w:szCs w:val="28"/>
              </w:rPr>
            </w:r>
            <w:r/>
          </w:p>
        </w:tc>
        <w:tc>
          <w:tcPr>
            <w:tcW w:w="707" w:type="dxa"/>
            <w:vAlign w:val="center"/>
            <w:textDirection w:val="lrTb"/>
            <w:noWrap w:val="false"/>
          </w:tcPr>
          <w:p>
            <w:pPr>
              <w:pStyle w:val="723"/>
              <w:ind w:left="301"/>
              <w:jc w:val="both"/>
              <w:spacing w:before="211"/>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2</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027" w:type="dxa"/>
            <w:vAlign w:val="center"/>
            <w:vMerge w:val="continue"/>
            <w:textDirection w:val="lrTb"/>
            <w:noWrap w:val="false"/>
          </w:tcPr>
          <w:p>
            <w:pPr>
              <w:pStyle w:val="723"/>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2、墙面：无脚印， 污迹； </w:t>
            </w:r>
            <w:r>
              <w:rPr>
                <w:rFonts w:ascii="宋体" w:hAnsi="宋体" w:eastAsia="宋体"/>
                <w:sz w:val="20"/>
                <w:szCs w:val="28"/>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w:t>
            </w:r>
            <w:r>
              <w:rPr>
                <w:rFonts w:ascii="宋体" w:hAnsi="宋体" w:eastAsia="宋体"/>
                <w:sz w:val="20"/>
                <w:szCs w:val="28"/>
              </w:rPr>
            </w:r>
            <w:r/>
          </w:p>
        </w:tc>
        <w:tc>
          <w:tcPr>
            <w:tcW w:w="707" w:type="dxa"/>
            <w:vAlign w:val="center"/>
            <w:textDirection w:val="lrTb"/>
            <w:noWrap w:val="false"/>
          </w:tcPr>
          <w:p>
            <w:pPr>
              <w:pStyle w:val="723"/>
              <w:ind w:left="301"/>
              <w:jc w:val="both"/>
              <w:spacing w:before="211"/>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2</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027" w:type="dxa"/>
            <w:vAlign w:val="center"/>
            <w:vMerge w:val="continue"/>
            <w:textDirection w:val="lrTb"/>
            <w:noWrap w:val="false"/>
          </w:tcPr>
          <w:p>
            <w:pPr>
              <w:pStyle w:val="723"/>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3、楼梯：扶手无尘。 </w:t>
            </w:r>
            <w:r>
              <w:rPr>
                <w:rFonts w:ascii="宋体" w:hAnsi="宋体" w:eastAsia="宋体"/>
                <w:sz w:val="20"/>
                <w:szCs w:val="28"/>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w:t>
            </w:r>
            <w:r>
              <w:rPr>
                <w:rFonts w:ascii="宋体" w:hAnsi="宋体" w:eastAsia="宋体"/>
                <w:sz w:val="20"/>
                <w:szCs w:val="28"/>
              </w:rPr>
            </w:r>
            <w:r/>
          </w:p>
        </w:tc>
        <w:tc>
          <w:tcPr>
            <w:tcW w:w="707" w:type="dxa"/>
            <w:vAlign w:val="center"/>
            <w:textDirection w:val="lrTb"/>
            <w:noWrap w:val="false"/>
          </w:tcPr>
          <w:p>
            <w:pPr>
              <w:pStyle w:val="723"/>
              <w:ind w:left="301"/>
              <w:jc w:val="both"/>
              <w:spacing w:before="211"/>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2</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027" w:type="dxa"/>
            <w:vAlign w:val="center"/>
            <w:vMerge w:val="restart"/>
            <w:textDirection w:val="lrTb"/>
            <w:noWrap w:val="false"/>
          </w:tcPr>
          <w:p>
            <w:pPr>
              <w:pStyle w:val="723"/>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电 梯</w:t>
            </w:r>
            <w:r>
              <w:rPr>
                <w:rFonts w:hint="eastAsia" w:ascii="宋体" w:hAnsi="宋体" w:eastAsia="宋体" w:cs="宋体"/>
                <w:color w:val="000000"/>
                <w:sz w:val="20"/>
              </w:rPr>
            </w:r>
            <w:r/>
          </w:p>
          <w:p>
            <w:pPr>
              <w:pStyle w:val="723"/>
              <w:jc w:val="center"/>
              <w:widowControl/>
              <w:rPr>
                <w:rFonts w:hint="eastAsia" w:ascii="宋体" w:hAnsi="宋体" w:eastAsia="宋体" w:cs="宋体"/>
                <w:color w:val="000000"/>
                <w:sz w:val="20"/>
                <w:szCs w:val="32"/>
                <w:lang w:eastAsia="zh-CN"/>
              </w:rPr>
            </w:pP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5分</w:t>
            </w:r>
            <w:r>
              <w:rPr>
                <w:rFonts w:hint="eastAsia" w:ascii="宋体" w:hAnsi="宋体" w:eastAsia="宋体"/>
                <w:sz w:val="20"/>
                <w:szCs w:val="28"/>
                <w:lang w:eastAsia="zh-CN"/>
              </w:rPr>
              <w:t xml:space="preserve">）</w:t>
            </w:r>
            <w:r>
              <w:rPr>
                <w:rFonts w:hint="eastAsia" w:ascii="宋体" w:hAnsi="宋体" w:eastAsia="宋体" w:cs="宋体"/>
                <w:color w:val="000000"/>
                <w:sz w:val="20"/>
                <w:szCs w:val="32"/>
                <w:lang w:eastAsia="zh-CN"/>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1、地面：无碎纸， 烟头， 杂物等；</w:t>
            </w:r>
            <w:r>
              <w:rPr>
                <w:rFonts w:ascii="宋体" w:hAnsi="宋体" w:eastAsia="宋体"/>
                <w:sz w:val="20"/>
                <w:szCs w:val="28"/>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发现一处不符合1分 ，扣完为止</w:t>
            </w:r>
            <w:r>
              <w:rPr>
                <w:rFonts w:ascii="宋体" w:hAnsi="宋体" w:eastAsia="宋体"/>
                <w:sz w:val="20"/>
                <w:szCs w:val="28"/>
              </w:rPr>
            </w:r>
            <w:r/>
          </w:p>
        </w:tc>
        <w:tc>
          <w:tcPr>
            <w:tcW w:w="707" w:type="dxa"/>
            <w:vAlign w:val="center"/>
            <w:textDirection w:val="lrTb"/>
            <w:noWrap w:val="false"/>
          </w:tcPr>
          <w:p>
            <w:pPr>
              <w:pStyle w:val="723"/>
              <w:ind w:left="109" w:firstLine="136"/>
              <w:jc w:val="both"/>
              <w:spacing w:before="211"/>
              <w:widowControl/>
              <w:rPr>
                <w:rFonts w:hint="eastAsia" w:ascii="宋体" w:hAnsi="宋体" w:eastAsia="宋体" w:cs="宋体"/>
                <w:color w:val="000000"/>
                <w:spacing w:val="-4"/>
                <w:sz w:val="28"/>
                <w:szCs w:val="32"/>
              </w:rPr>
            </w:pPr>
            <w:r>
              <w:rPr>
                <w:rFonts w:hint="eastAsia" w:ascii="宋体" w:hAnsi="宋体" w:eastAsia="宋体" w:cs="宋体"/>
                <w:color w:val="000000"/>
                <w:spacing w:val="-4"/>
                <w:sz w:val="28"/>
                <w:szCs w:val="32"/>
              </w:rPr>
              <w:t xml:space="preserve">1</w:t>
            </w:r>
            <w:r>
              <w:rPr>
                <w:rFonts w:hint="eastAsia" w:ascii="宋体" w:hAnsi="宋体" w:eastAsia="宋体" w:cs="宋体"/>
                <w:color w:val="000000"/>
                <w:spacing w:val="-4"/>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63"/>
        </w:trPr>
        <w:tc>
          <w:tcPr>
            <w:tcW w:w="1027" w:type="dxa"/>
            <w:vAlign w:val="center"/>
            <w:vMerge w:val="continue"/>
            <w:textDirection w:val="lrTb"/>
            <w:noWrap w:val="false"/>
          </w:tcPr>
          <w:p>
            <w:pPr>
              <w:pStyle w:val="723"/>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3、轨道：无垃圾；</w:t>
            </w:r>
            <w:r>
              <w:rPr>
                <w:rFonts w:ascii="宋体" w:hAnsi="宋体" w:eastAsia="宋体"/>
                <w:sz w:val="20"/>
                <w:szCs w:val="28"/>
              </w:rPr>
            </w:r>
            <w:r/>
          </w:p>
        </w:tc>
        <w:tc>
          <w:tcPr>
            <w:tcW w:w="2096" w:type="dxa"/>
            <w:vAlign w:val="center"/>
            <w:textDirection w:val="lrTb"/>
            <w:noWrap w:val="false"/>
          </w:tcPr>
          <w:p>
            <w:pPr>
              <w:pStyle w:val="723"/>
              <w:jc w:val="left"/>
              <w:spacing w:before="211"/>
              <w:widowControl/>
              <w:rPr>
                <w:rFonts w:ascii="宋体" w:hAnsi="宋体" w:eastAsia="宋体" w:cs="宋体"/>
                <w:color w:val="000000"/>
                <w:spacing w:val="-4"/>
                <w:sz w:val="20"/>
                <w:szCs w:val="32"/>
              </w:rPr>
            </w:pPr>
            <w:r>
              <w:rPr>
                <w:rFonts w:hint="eastAsia" w:ascii="宋体" w:hAnsi="宋体" w:eastAsia="宋体" w:cs="宋体"/>
                <w:color w:val="000000"/>
                <w:sz w:val="20"/>
              </w:rPr>
              <w:t xml:space="preserve">发现一处不符合扣1分，扣完为止</w:t>
            </w:r>
            <w:r>
              <w:rPr>
                <w:rFonts w:ascii="宋体" w:hAnsi="宋体" w:eastAsia="宋体" w:cs="宋体"/>
                <w:color w:val="000000"/>
                <w:spacing w:val="-4"/>
                <w:sz w:val="20"/>
                <w:szCs w:val="32"/>
              </w:rPr>
            </w:r>
            <w:r/>
          </w:p>
        </w:tc>
        <w:tc>
          <w:tcPr>
            <w:tcW w:w="707" w:type="dxa"/>
            <w:vAlign w:val="center"/>
            <w:textDirection w:val="lrTb"/>
            <w:noWrap w:val="false"/>
          </w:tcPr>
          <w:p>
            <w:pPr>
              <w:pStyle w:val="723"/>
              <w:ind w:firstLine="272"/>
              <w:jc w:val="both"/>
              <w:spacing w:before="211"/>
              <w:widowControl/>
              <w:rPr>
                <w:rFonts w:hint="eastAsia" w:ascii="宋体" w:hAnsi="宋体" w:eastAsia="宋体" w:cs="宋体"/>
                <w:color w:val="000000"/>
                <w:spacing w:val="-4"/>
                <w:sz w:val="28"/>
                <w:szCs w:val="32"/>
              </w:rPr>
            </w:pPr>
            <w:r>
              <w:rPr>
                <w:rFonts w:hint="eastAsia" w:ascii="宋体" w:hAnsi="宋体" w:eastAsia="宋体" w:cs="宋体"/>
                <w:color w:val="000000"/>
                <w:spacing w:val="-4"/>
                <w:sz w:val="28"/>
                <w:szCs w:val="32"/>
              </w:rPr>
              <w:t xml:space="preserve">1</w:t>
            </w:r>
            <w:r>
              <w:rPr>
                <w:rFonts w:hint="eastAsia" w:ascii="宋体" w:hAnsi="宋体" w:eastAsia="宋体" w:cs="宋体"/>
                <w:color w:val="000000"/>
                <w:spacing w:val="-4"/>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027" w:type="dxa"/>
            <w:vAlign w:val="center"/>
            <w:vMerge w:val="continue"/>
            <w:textDirection w:val="lrTb"/>
            <w:noWrap w:val="false"/>
          </w:tcPr>
          <w:p>
            <w:pPr>
              <w:pStyle w:val="723"/>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2、轿厢、开关：光亮，无手印， 无污迹。</w:t>
            </w:r>
            <w:r>
              <w:rPr>
                <w:rFonts w:ascii="宋体" w:hAnsi="宋体" w:eastAsia="宋体"/>
                <w:sz w:val="20"/>
                <w:szCs w:val="28"/>
              </w:rPr>
            </w:r>
            <w:r/>
          </w:p>
        </w:tc>
        <w:tc>
          <w:tcPr>
            <w:tcW w:w="2096" w:type="dxa"/>
            <w:vAlign w:val="center"/>
            <w:textDirection w:val="lrTb"/>
            <w:noWrap w:val="false"/>
          </w:tcPr>
          <w:p>
            <w:pPr>
              <w:pStyle w:val="723"/>
              <w:jc w:val="left"/>
              <w:spacing w:before="211"/>
              <w:widowControl/>
              <w:rPr>
                <w:rFonts w:ascii="宋体" w:hAnsi="宋体" w:eastAsia="宋体" w:cs="宋体"/>
                <w:color w:val="000000"/>
                <w:spacing w:val="-4"/>
                <w:sz w:val="20"/>
                <w:szCs w:val="32"/>
              </w:rPr>
            </w:pPr>
            <w:r>
              <w:rPr>
                <w:rFonts w:hint="eastAsia" w:ascii="宋体" w:hAnsi="宋体" w:eastAsia="宋体" w:cs="宋体"/>
                <w:color w:val="000000"/>
                <w:sz w:val="20"/>
              </w:rPr>
              <w:t xml:space="preserve">发现一处不符合扣1分，扣完为止</w:t>
            </w:r>
            <w:r>
              <w:rPr>
                <w:rFonts w:ascii="宋体" w:hAnsi="宋体" w:eastAsia="宋体" w:cs="宋体"/>
                <w:color w:val="000000"/>
                <w:spacing w:val="-4"/>
                <w:sz w:val="20"/>
                <w:szCs w:val="32"/>
              </w:rPr>
            </w:r>
            <w:r/>
          </w:p>
        </w:tc>
        <w:tc>
          <w:tcPr>
            <w:tcW w:w="707" w:type="dxa"/>
            <w:vAlign w:val="center"/>
            <w:textDirection w:val="lrTb"/>
            <w:noWrap w:val="false"/>
          </w:tcPr>
          <w:p>
            <w:pPr>
              <w:pStyle w:val="723"/>
              <w:ind w:firstLine="272"/>
              <w:jc w:val="both"/>
              <w:spacing w:before="211"/>
              <w:widowControl/>
              <w:rPr>
                <w:rFonts w:hint="eastAsia" w:ascii="宋体" w:hAnsi="宋体" w:eastAsia="宋体" w:cs="宋体"/>
                <w:color w:val="000000"/>
                <w:spacing w:val="-4"/>
                <w:sz w:val="28"/>
                <w:szCs w:val="32"/>
              </w:rPr>
            </w:pPr>
            <w:r>
              <w:rPr>
                <w:rFonts w:hint="eastAsia" w:ascii="宋体" w:hAnsi="宋体" w:eastAsia="宋体" w:cs="宋体"/>
                <w:color w:val="000000"/>
                <w:spacing w:val="-4"/>
                <w:sz w:val="28"/>
                <w:szCs w:val="32"/>
              </w:rPr>
              <w:t xml:space="preserve">3</w:t>
            </w:r>
            <w:r>
              <w:rPr>
                <w:rFonts w:hint="eastAsia" w:ascii="宋体" w:hAnsi="宋体" w:eastAsia="宋体" w:cs="宋体"/>
                <w:color w:val="000000"/>
                <w:spacing w:val="-4"/>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027" w:type="dxa"/>
            <w:vAlign w:val="center"/>
            <w:vMerge w:val="restart"/>
            <w:textDirection w:val="lrTb"/>
            <w:noWrap w:val="false"/>
          </w:tcPr>
          <w:p>
            <w:pPr>
              <w:pStyle w:val="723"/>
              <w:jc w:val="center"/>
              <w:widowControl/>
              <w:rPr>
                <w:rFonts w:hint="eastAsia" w:ascii="宋体" w:hAnsi="宋体" w:eastAsia="宋体" w:cs="宋体"/>
                <w:color w:val="000000"/>
                <w:sz w:val="20"/>
                <w:lang w:eastAsia="zh-CN"/>
              </w:rPr>
            </w:pPr>
            <w:r>
              <w:rPr>
                <w:rFonts w:hint="eastAsia" w:ascii="宋体" w:hAnsi="宋体" w:eastAsia="宋体" w:cs="宋体"/>
                <w:color w:val="000000"/>
                <w:sz w:val="20"/>
              </w:rPr>
              <w:t xml:space="preserve">病 房</w:t>
            </w:r>
            <w:r>
              <w:rPr>
                <w:rFonts w:hint="eastAsia" w:ascii="宋体" w:hAnsi="宋体" w:eastAsia="宋体" w:cs="宋体"/>
                <w:color w:val="000000"/>
                <w:sz w:val="20"/>
              </w:rPr>
              <w:br w:type="textWrapping" w:clear="all"/>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25分</w:t>
            </w:r>
            <w:r>
              <w:rPr>
                <w:rFonts w:hint="eastAsia" w:ascii="宋体" w:hAnsi="宋体" w:eastAsia="宋体" w:cs="宋体"/>
                <w:color w:val="000000"/>
                <w:sz w:val="20"/>
                <w:lang w:eastAsia="zh-CN"/>
              </w:rPr>
              <w:t xml:space="preserve">）</w:t>
            </w:r>
            <w:r>
              <w:rPr>
                <w:rFonts w:hint="eastAsia" w:ascii="宋体" w:hAnsi="宋体" w:eastAsia="宋体" w:cs="宋体"/>
                <w:color w:val="000000"/>
                <w:sz w:val="20"/>
                <w:lang w:eastAsia="zh-CN"/>
              </w:rPr>
            </w:r>
            <w:r/>
          </w:p>
          <w:p>
            <w:pPr>
              <w:pStyle w:val="723"/>
              <w:jc w:val="center"/>
              <w:widowControl/>
              <w:rPr>
                <w:rFonts w:ascii="宋体" w:hAnsi="宋体" w:eastAsia="宋体" w:cs="宋体"/>
                <w:color w:val="000000"/>
                <w:sz w:val="20"/>
              </w:rPr>
            </w:pPr>
            <w:r>
              <w:rPr>
                <w:rFonts w:ascii="宋体" w:hAnsi="宋体" w:eastAsia="宋体" w:cs="宋体"/>
                <w:color w:val="000000"/>
                <w:sz w:val="20"/>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1、地面：洁净，无灰尘、污迹及垃圾。 </w:t>
            </w:r>
            <w:r>
              <w:rPr>
                <w:rFonts w:ascii="宋体" w:hAnsi="宋体" w:eastAsia="宋体"/>
                <w:sz w:val="20"/>
                <w:szCs w:val="28"/>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发现一处不符合扣2 </w:t>
            </w:r>
            <w:r>
              <w:rPr>
                <w:rFonts w:ascii="宋体" w:hAnsi="宋体" w:eastAsia="宋体"/>
                <w:sz w:val="20"/>
                <w:szCs w:val="28"/>
              </w:rPr>
            </w:r>
            <w:r/>
          </w:p>
          <w:p>
            <w:pPr>
              <w:pStyle w:val="723"/>
              <w:jc w:val="left"/>
              <w:widowControl/>
              <w:rPr>
                <w:rFonts w:ascii="宋体" w:hAnsi="宋体" w:eastAsia="宋体"/>
                <w:sz w:val="20"/>
                <w:szCs w:val="28"/>
              </w:rPr>
            </w:pPr>
            <w:r>
              <w:rPr>
                <w:rFonts w:hint="eastAsia" w:ascii="宋体" w:hAnsi="宋体" w:eastAsia="宋体" w:cs="宋体"/>
                <w:color w:val="000000"/>
                <w:sz w:val="20"/>
              </w:rPr>
              <w:t xml:space="preserve">分，扣完为止 </w:t>
            </w:r>
            <w:r>
              <w:rPr>
                <w:rFonts w:ascii="宋体" w:hAnsi="宋体" w:eastAsia="宋体"/>
                <w:sz w:val="20"/>
                <w:szCs w:val="28"/>
              </w:rPr>
            </w:r>
            <w:r/>
          </w:p>
        </w:tc>
        <w:tc>
          <w:tcPr>
            <w:tcW w:w="707" w:type="dxa"/>
            <w:vAlign w:val="center"/>
            <w:textDirection w:val="lrTb"/>
            <w:noWrap w:val="false"/>
          </w:tcPr>
          <w:p>
            <w:pPr>
              <w:pStyle w:val="723"/>
              <w:ind w:left="301"/>
              <w:jc w:val="both"/>
              <w:spacing w:before="211"/>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8</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027" w:type="dxa"/>
            <w:vAlign w:val="center"/>
            <w:vMerge w:val="continue"/>
            <w:textDirection w:val="lrTb"/>
            <w:noWrap w:val="false"/>
          </w:tcPr>
          <w:p>
            <w:pPr>
              <w:pStyle w:val="723"/>
              <w:jc w:val="center"/>
              <w:widowControl/>
              <w:rPr>
                <w:rFonts w:ascii="宋体" w:hAnsi="宋体" w:eastAsia="宋体" w:cs="宋体"/>
                <w:color w:val="000000"/>
                <w:sz w:val="20"/>
              </w:rPr>
            </w:pPr>
            <w:r>
              <w:rPr>
                <w:rFonts w:ascii="宋体" w:hAnsi="宋体" w:eastAsia="宋体" w:cs="宋体"/>
                <w:color w:val="000000"/>
                <w:sz w:val="20"/>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2、墙面、柜面：无污迹，无灰尘。</w:t>
            </w:r>
            <w:r>
              <w:rPr>
                <w:rFonts w:ascii="宋体" w:hAnsi="宋体" w:eastAsia="宋体"/>
                <w:sz w:val="20"/>
                <w:szCs w:val="28"/>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w:t>
            </w:r>
            <w:r>
              <w:rPr>
                <w:rFonts w:ascii="宋体" w:hAnsi="宋体" w:eastAsia="宋体"/>
                <w:sz w:val="20"/>
                <w:szCs w:val="28"/>
              </w:rPr>
            </w:r>
            <w:r/>
          </w:p>
        </w:tc>
        <w:tc>
          <w:tcPr>
            <w:tcW w:w="707" w:type="dxa"/>
            <w:vAlign w:val="center"/>
            <w:textDirection w:val="lrTb"/>
            <w:noWrap w:val="false"/>
          </w:tcPr>
          <w:p>
            <w:pPr>
              <w:pStyle w:val="723"/>
              <w:ind w:left="301"/>
              <w:jc w:val="both"/>
              <w:spacing w:before="211"/>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5</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027" w:type="dxa"/>
            <w:vAlign w:val="center"/>
            <w:vMerge w:val="continue"/>
            <w:textDirection w:val="lrTb"/>
            <w:noWrap w:val="false"/>
          </w:tcPr>
          <w:p>
            <w:pPr>
              <w:pStyle w:val="723"/>
              <w:jc w:val="center"/>
              <w:widowControl/>
              <w:rPr>
                <w:rFonts w:ascii="宋体" w:hAnsi="宋体" w:eastAsia="宋体" w:cs="宋体"/>
                <w:color w:val="000000"/>
                <w:sz w:val="20"/>
              </w:rPr>
            </w:pPr>
            <w:r>
              <w:rPr>
                <w:rFonts w:ascii="宋体" w:hAnsi="宋体" w:eastAsia="宋体" w:cs="宋体"/>
                <w:color w:val="000000"/>
                <w:sz w:val="20"/>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3、窗户：明亮，无积灰。 </w:t>
            </w:r>
            <w:r>
              <w:rPr>
                <w:rFonts w:ascii="宋体" w:hAnsi="宋体" w:eastAsia="宋体"/>
                <w:sz w:val="20"/>
                <w:szCs w:val="28"/>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发现一处不符合扣0.5 分，扣完为止</w:t>
            </w:r>
            <w:r>
              <w:rPr>
                <w:rFonts w:ascii="宋体" w:hAnsi="宋体" w:eastAsia="宋体"/>
                <w:sz w:val="20"/>
                <w:szCs w:val="28"/>
              </w:rPr>
            </w:r>
            <w:r/>
          </w:p>
        </w:tc>
        <w:tc>
          <w:tcPr>
            <w:tcW w:w="707" w:type="dxa"/>
            <w:vAlign w:val="center"/>
            <w:textDirection w:val="lrTb"/>
            <w:noWrap w:val="false"/>
          </w:tcPr>
          <w:p>
            <w:pPr>
              <w:pStyle w:val="723"/>
              <w:ind w:left="301"/>
              <w:jc w:val="both"/>
              <w:spacing w:before="211"/>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4</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027" w:type="dxa"/>
            <w:vAlign w:val="center"/>
            <w:vMerge w:val="continue"/>
            <w:textDirection w:val="lrTb"/>
            <w:noWrap w:val="false"/>
          </w:tcPr>
          <w:p>
            <w:pPr>
              <w:pStyle w:val="723"/>
              <w:jc w:val="center"/>
              <w:widowControl/>
              <w:rPr>
                <w:rFonts w:ascii="宋体" w:hAnsi="宋体" w:eastAsia="宋体" w:cs="宋体"/>
                <w:color w:val="000000"/>
                <w:sz w:val="20"/>
              </w:rPr>
            </w:pPr>
            <w:r>
              <w:rPr>
                <w:rFonts w:ascii="宋体" w:hAnsi="宋体" w:eastAsia="宋体" w:cs="宋体"/>
                <w:color w:val="000000"/>
                <w:sz w:val="20"/>
              </w:rPr>
            </w:r>
            <w:r/>
          </w:p>
        </w:tc>
        <w:tc>
          <w:tcPr>
            <w:tcW w:w="427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4、电视、柜、床、床头柜：无积灰，无污迹。</w:t>
            </w:r>
            <w:r>
              <w:rPr>
                <w:rFonts w:ascii="宋体" w:hAnsi="宋体" w:eastAsia="宋体"/>
                <w:sz w:val="20"/>
                <w:szCs w:val="28"/>
              </w:rPr>
            </w:r>
            <w:r/>
          </w:p>
        </w:tc>
        <w:tc>
          <w:tcPr>
            <w:tcW w:w="2096" w:type="dxa"/>
            <w:vAlign w:val="center"/>
            <w:textDirection w:val="lrTb"/>
            <w:noWrap w:val="false"/>
          </w:tcPr>
          <w:p>
            <w:pPr>
              <w:pStyle w:val="723"/>
              <w:jc w:val="left"/>
              <w:widowControl/>
              <w:rPr>
                <w:rFonts w:ascii="宋体" w:hAnsi="宋体" w:eastAsia="宋体"/>
                <w:sz w:val="20"/>
                <w:szCs w:val="28"/>
              </w:rPr>
            </w:pPr>
            <w:r>
              <w:rPr>
                <w:rFonts w:hint="eastAsia" w:ascii="宋体" w:hAnsi="宋体" w:eastAsia="宋体" w:cs="宋体"/>
                <w:color w:val="000000"/>
                <w:sz w:val="20"/>
              </w:rPr>
              <w:t xml:space="preserve">发现一处不符合扣2分，扣完为止 </w:t>
            </w:r>
            <w:r>
              <w:rPr>
                <w:rFonts w:ascii="宋体" w:hAnsi="宋体" w:eastAsia="宋体"/>
                <w:sz w:val="20"/>
                <w:szCs w:val="28"/>
              </w:rPr>
            </w:r>
            <w:r/>
          </w:p>
        </w:tc>
        <w:tc>
          <w:tcPr>
            <w:tcW w:w="707" w:type="dxa"/>
            <w:vAlign w:val="center"/>
            <w:textDirection w:val="lrTb"/>
            <w:noWrap w:val="false"/>
          </w:tcPr>
          <w:p>
            <w:pPr>
              <w:pStyle w:val="723"/>
              <w:ind w:left="301"/>
              <w:jc w:val="both"/>
              <w:spacing w:before="211"/>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8</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027" w:type="dxa"/>
            <w:vAlign w:val="center"/>
            <w:vMerge w:val="restart"/>
            <w:textDirection w:val="lrTb"/>
            <w:noWrap w:val="false"/>
          </w:tcPr>
          <w:p>
            <w:pPr>
              <w:pStyle w:val="723"/>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办公区</w:t>
            </w:r>
            <w:r>
              <w:rPr>
                <w:rFonts w:hint="eastAsia" w:ascii="宋体" w:hAnsi="宋体" w:eastAsia="宋体" w:cs="宋体"/>
                <w:color w:val="000000"/>
                <w:sz w:val="20"/>
              </w:rPr>
            </w:r>
            <w:r/>
          </w:p>
          <w:p>
            <w:pPr>
              <w:pStyle w:val="723"/>
              <w:jc w:val="center"/>
              <w:widowControl/>
              <w:rPr>
                <w:rFonts w:hint="eastAsia" w:ascii="宋体" w:hAnsi="宋体" w:eastAsia="宋体" w:cs="宋体"/>
                <w:color w:val="000000"/>
                <w:sz w:val="20"/>
                <w:lang w:eastAsia="zh-CN"/>
              </w:rPr>
            </w:pP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10分</w:t>
            </w:r>
            <w:r>
              <w:rPr>
                <w:rFonts w:hint="eastAsia" w:ascii="宋体" w:hAnsi="宋体" w:eastAsia="宋体" w:cs="宋体"/>
                <w:color w:val="000000"/>
                <w:sz w:val="20"/>
                <w:lang w:eastAsia="zh-CN"/>
              </w:rPr>
              <w:t xml:space="preserve">）</w:t>
            </w:r>
            <w:r>
              <w:rPr>
                <w:rFonts w:hint="eastAsia" w:ascii="宋体" w:hAnsi="宋体" w:eastAsia="宋体" w:cs="宋体"/>
                <w:color w:val="000000"/>
                <w:sz w:val="20"/>
                <w:lang w:eastAsia="zh-CN"/>
              </w:rPr>
            </w:r>
            <w:r/>
          </w:p>
          <w:p>
            <w:pPr>
              <w:pStyle w:val="723"/>
              <w:jc w:val="center"/>
              <w:widowControl/>
              <w:rPr>
                <w:rFonts w:ascii="宋体" w:hAnsi="宋体" w:eastAsia="宋体" w:cs="宋体"/>
                <w:color w:val="000000"/>
                <w:sz w:val="20"/>
              </w:rPr>
            </w:pPr>
            <w:r>
              <w:rPr>
                <w:rFonts w:ascii="宋体" w:hAnsi="宋体" w:eastAsia="宋体" w:cs="宋体"/>
                <w:color w:val="000000"/>
                <w:sz w:val="20"/>
              </w:rPr>
            </w:r>
            <w:r/>
          </w:p>
        </w:tc>
        <w:tc>
          <w:tcPr>
            <w:tcW w:w="4276" w:type="dxa"/>
            <w:vAlign w:val="center"/>
            <w:textDirection w:val="lrTb"/>
            <w:noWrap w:val="false"/>
          </w:tcPr>
          <w:p>
            <w:pPr>
              <w:pStyle w:val="723"/>
              <w:jc w:val="left"/>
              <w:widowControl/>
              <w:rPr>
                <w:rFonts w:ascii="宋体" w:hAnsi="宋体" w:eastAsia="宋体"/>
                <w:sz w:val="20"/>
              </w:rPr>
            </w:pPr>
            <w:r>
              <w:rPr>
                <w:rFonts w:hint="eastAsia" w:ascii="宋体" w:hAnsi="宋体" w:eastAsia="宋体" w:cs="宋体"/>
                <w:color w:val="000000"/>
                <w:sz w:val="20"/>
                <w:szCs w:val="18"/>
              </w:rPr>
              <w:t xml:space="preserve">1、桌面、窗台无尘。</w:t>
            </w:r>
            <w:r>
              <w:rPr>
                <w:rFonts w:ascii="宋体" w:hAnsi="宋体" w:eastAsia="宋体"/>
                <w:sz w:val="20"/>
              </w:rPr>
            </w:r>
            <w:r/>
          </w:p>
        </w:tc>
        <w:tc>
          <w:tcPr>
            <w:tcW w:w="2096" w:type="dxa"/>
            <w:vAlign w:val="center"/>
            <w:textDirection w:val="lrTb"/>
            <w:noWrap w:val="false"/>
          </w:tcPr>
          <w:p>
            <w:pPr>
              <w:pStyle w:val="723"/>
              <w:jc w:val="left"/>
              <w:widowControl/>
              <w:rPr>
                <w:rFonts w:ascii="宋体" w:hAnsi="宋体" w:eastAsia="宋体"/>
                <w:sz w:val="20"/>
              </w:rPr>
            </w:pPr>
            <w:r>
              <w:rPr>
                <w:rFonts w:hint="eastAsia" w:ascii="宋体" w:hAnsi="宋体" w:eastAsia="宋体" w:cs="宋体"/>
                <w:color w:val="000000"/>
                <w:sz w:val="20"/>
                <w:szCs w:val="18"/>
              </w:rPr>
              <w:t xml:space="preserve">发现一处不符合扣 1 分，扣完为止 </w:t>
            </w:r>
            <w:r>
              <w:rPr>
                <w:rFonts w:ascii="宋体" w:hAnsi="宋体" w:eastAsia="宋体"/>
                <w:sz w:val="20"/>
              </w:rPr>
            </w:r>
            <w:r/>
          </w:p>
        </w:tc>
        <w:tc>
          <w:tcPr>
            <w:tcW w:w="707" w:type="dxa"/>
            <w:vAlign w:val="center"/>
            <w:textDirection w:val="lrTb"/>
            <w:noWrap w:val="false"/>
          </w:tcPr>
          <w:p>
            <w:pPr>
              <w:pStyle w:val="723"/>
              <w:ind w:left="301"/>
              <w:jc w:val="both"/>
              <w:spacing w:before="211"/>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3</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027" w:type="dxa"/>
            <w:vAlign w:val="center"/>
            <w:vMerge w:val="continue"/>
            <w:textDirection w:val="lrTb"/>
            <w:noWrap w:val="false"/>
          </w:tcPr>
          <w:p>
            <w:pPr>
              <w:pStyle w:val="723"/>
              <w:jc w:val="center"/>
              <w:widowControl/>
              <w:rPr>
                <w:rFonts w:ascii="宋体" w:hAnsi="宋体" w:eastAsia="宋体" w:cs="宋体"/>
                <w:color w:val="000000"/>
                <w:sz w:val="20"/>
              </w:rPr>
            </w:pPr>
            <w:r>
              <w:rPr>
                <w:rFonts w:ascii="宋体" w:hAnsi="宋体" w:eastAsia="宋体" w:cs="宋体"/>
                <w:color w:val="000000"/>
                <w:sz w:val="20"/>
              </w:rPr>
            </w:r>
            <w:r/>
          </w:p>
        </w:tc>
        <w:tc>
          <w:tcPr>
            <w:tcW w:w="4276" w:type="dxa"/>
            <w:vAlign w:val="center"/>
            <w:textDirection w:val="lrTb"/>
            <w:noWrap w:val="false"/>
          </w:tcPr>
          <w:p>
            <w:pPr>
              <w:pStyle w:val="723"/>
              <w:jc w:val="left"/>
              <w:widowControl/>
              <w:rPr>
                <w:rFonts w:ascii="宋体" w:hAnsi="宋体" w:eastAsia="宋体"/>
                <w:sz w:val="20"/>
              </w:rPr>
            </w:pPr>
            <w:r>
              <w:rPr>
                <w:rFonts w:hint="eastAsia" w:ascii="宋体" w:hAnsi="宋体" w:eastAsia="宋体" w:cs="宋体"/>
                <w:color w:val="000000"/>
                <w:sz w:val="20"/>
                <w:szCs w:val="18"/>
              </w:rPr>
              <w:t xml:space="preserve">2、地面：无污渍、无纸屑、无杂物 </w:t>
            </w:r>
            <w:r>
              <w:rPr>
                <w:rFonts w:ascii="宋体" w:hAnsi="宋体" w:eastAsia="宋体"/>
                <w:sz w:val="20"/>
              </w:rPr>
            </w:r>
            <w:r/>
          </w:p>
        </w:tc>
        <w:tc>
          <w:tcPr>
            <w:tcW w:w="2096" w:type="dxa"/>
            <w:vAlign w:val="center"/>
            <w:textDirection w:val="lrTb"/>
            <w:noWrap w:val="false"/>
          </w:tcPr>
          <w:p>
            <w:pPr>
              <w:pStyle w:val="723"/>
              <w:jc w:val="left"/>
              <w:widowControl/>
              <w:rPr>
                <w:rFonts w:ascii="宋体" w:hAnsi="宋体" w:eastAsia="宋体"/>
                <w:sz w:val="20"/>
              </w:rPr>
            </w:pPr>
            <w:r>
              <w:rPr>
                <w:rFonts w:hint="eastAsia" w:ascii="宋体" w:hAnsi="宋体" w:eastAsia="宋体" w:cs="宋体"/>
                <w:color w:val="000000"/>
                <w:sz w:val="20"/>
                <w:szCs w:val="18"/>
              </w:rPr>
              <w:t xml:space="preserve">发现一处不符合扣 2 分，扣完为止 </w:t>
            </w:r>
            <w:r>
              <w:rPr>
                <w:rFonts w:ascii="宋体" w:hAnsi="宋体" w:eastAsia="宋体"/>
                <w:sz w:val="20"/>
              </w:rPr>
            </w:r>
            <w:r/>
          </w:p>
        </w:tc>
        <w:tc>
          <w:tcPr>
            <w:tcW w:w="707" w:type="dxa"/>
            <w:vAlign w:val="center"/>
            <w:textDirection w:val="lrTb"/>
            <w:noWrap w:val="false"/>
          </w:tcPr>
          <w:p>
            <w:pPr>
              <w:pStyle w:val="723"/>
              <w:ind w:left="301"/>
              <w:jc w:val="both"/>
              <w:spacing w:before="211"/>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4</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027" w:type="dxa"/>
            <w:vAlign w:val="center"/>
            <w:vMerge w:val="continue"/>
            <w:textDirection w:val="lrTb"/>
            <w:noWrap w:val="false"/>
          </w:tcPr>
          <w:p>
            <w:pPr>
              <w:pStyle w:val="723"/>
              <w:jc w:val="center"/>
              <w:widowControl/>
              <w:rPr>
                <w:rFonts w:ascii="宋体" w:hAnsi="宋体" w:eastAsia="宋体" w:cs="宋体"/>
                <w:color w:val="000000"/>
                <w:sz w:val="20"/>
              </w:rPr>
            </w:pPr>
            <w:r>
              <w:rPr>
                <w:rFonts w:ascii="宋体" w:hAnsi="宋体" w:eastAsia="宋体" w:cs="宋体"/>
                <w:color w:val="000000"/>
                <w:sz w:val="20"/>
              </w:rPr>
            </w:r>
            <w:r/>
          </w:p>
        </w:tc>
        <w:tc>
          <w:tcPr>
            <w:tcW w:w="4276" w:type="dxa"/>
            <w:vAlign w:val="center"/>
            <w:textDirection w:val="lrTb"/>
            <w:noWrap w:val="false"/>
          </w:tcPr>
          <w:p>
            <w:pPr>
              <w:pStyle w:val="723"/>
              <w:jc w:val="left"/>
              <w:widowControl/>
              <w:rPr>
                <w:rFonts w:ascii="宋体" w:hAnsi="宋体" w:eastAsia="宋体"/>
                <w:sz w:val="20"/>
              </w:rPr>
            </w:pPr>
            <w:r>
              <w:rPr>
                <w:rFonts w:hint="eastAsia" w:ascii="宋体" w:hAnsi="宋体" w:eastAsia="宋体" w:cs="宋体"/>
                <w:color w:val="000000"/>
                <w:sz w:val="20"/>
                <w:szCs w:val="18"/>
              </w:rPr>
              <w:t xml:space="preserve">3、及时倾倒垃圾并保持垃圾桶内、外清洁。 </w:t>
            </w:r>
            <w:r>
              <w:rPr>
                <w:rFonts w:ascii="宋体" w:hAnsi="宋体" w:eastAsia="宋体"/>
                <w:sz w:val="20"/>
              </w:rPr>
            </w:r>
            <w:r/>
          </w:p>
        </w:tc>
        <w:tc>
          <w:tcPr>
            <w:tcW w:w="2096" w:type="dxa"/>
            <w:vAlign w:val="center"/>
            <w:textDirection w:val="lrTb"/>
            <w:noWrap w:val="false"/>
          </w:tcPr>
          <w:p>
            <w:pPr>
              <w:pStyle w:val="723"/>
              <w:jc w:val="left"/>
              <w:widowControl/>
              <w:rPr>
                <w:rFonts w:ascii="宋体" w:hAnsi="宋体" w:eastAsia="宋体"/>
                <w:sz w:val="20"/>
              </w:rPr>
            </w:pPr>
            <w:r>
              <w:rPr>
                <w:rFonts w:hint="eastAsia" w:ascii="宋体" w:hAnsi="宋体" w:eastAsia="宋体" w:cs="宋体"/>
                <w:color w:val="000000"/>
                <w:sz w:val="20"/>
                <w:szCs w:val="18"/>
              </w:rPr>
              <w:t xml:space="preserve">发现一处不符合扣 1 分，扣完为止 </w:t>
            </w:r>
            <w:r>
              <w:rPr>
                <w:rFonts w:ascii="宋体" w:hAnsi="宋体" w:eastAsia="宋体"/>
                <w:sz w:val="20"/>
              </w:rPr>
            </w:r>
            <w:r/>
          </w:p>
        </w:tc>
        <w:tc>
          <w:tcPr>
            <w:tcW w:w="707" w:type="dxa"/>
            <w:vAlign w:val="center"/>
            <w:textDirection w:val="lrTb"/>
            <w:noWrap w:val="false"/>
          </w:tcPr>
          <w:p>
            <w:pPr>
              <w:pStyle w:val="723"/>
              <w:ind w:left="301"/>
              <w:jc w:val="both"/>
              <w:spacing w:before="211"/>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3</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027" w:type="dxa"/>
            <w:vAlign w:val="center"/>
            <w:vMerge w:val="restart"/>
            <w:textDirection w:val="lrTb"/>
            <w:noWrap w:val="false"/>
          </w:tcPr>
          <w:p>
            <w:pPr>
              <w:pStyle w:val="723"/>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外围环境</w:t>
            </w:r>
            <w:r>
              <w:rPr>
                <w:rFonts w:hint="eastAsia" w:ascii="宋体" w:hAnsi="宋体" w:eastAsia="宋体" w:cs="宋体"/>
                <w:color w:val="000000"/>
                <w:sz w:val="20"/>
              </w:rPr>
            </w:r>
            <w:r/>
          </w:p>
          <w:p>
            <w:pPr>
              <w:pStyle w:val="723"/>
              <w:jc w:val="center"/>
              <w:widowControl/>
              <w:rPr>
                <w:rFonts w:hint="eastAsia" w:ascii="宋体" w:hAnsi="宋体" w:eastAsia="宋体" w:cs="宋体"/>
                <w:color w:val="000000"/>
                <w:sz w:val="20"/>
                <w:lang w:eastAsia="zh-CN"/>
              </w:rPr>
            </w:pP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20分</w:t>
            </w:r>
            <w:r>
              <w:rPr>
                <w:rFonts w:hint="eastAsia" w:ascii="宋体" w:hAnsi="宋体" w:eastAsia="宋体" w:cs="宋体"/>
                <w:color w:val="000000"/>
                <w:sz w:val="20"/>
                <w:lang w:eastAsia="zh-CN"/>
              </w:rPr>
              <w:t xml:space="preserve">）</w:t>
            </w:r>
            <w:r>
              <w:rPr>
                <w:rFonts w:hint="eastAsia" w:ascii="宋体" w:hAnsi="宋体" w:eastAsia="宋体" w:cs="宋体"/>
                <w:color w:val="000000"/>
                <w:sz w:val="20"/>
                <w:lang w:eastAsia="zh-CN"/>
              </w:rPr>
            </w:r>
            <w:r/>
          </w:p>
        </w:tc>
        <w:tc>
          <w:tcPr>
            <w:tcW w:w="4276" w:type="dxa"/>
            <w:vAlign w:val="center"/>
            <w:textDirection w:val="lrTb"/>
            <w:noWrap w:val="false"/>
          </w:tcPr>
          <w:p>
            <w:pPr>
              <w:pStyle w:val="723"/>
              <w:jc w:val="left"/>
              <w:widowControl/>
              <w:rPr>
                <w:rFonts w:ascii="宋体" w:hAnsi="宋体" w:eastAsia="宋体"/>
                <w:sz w:val="20"/>
              </w:rPr>
            </w:pPr>
            <w:r>
              <w:rPr>
                <w:rFonts w:hint="eastAsia" w:ascii="宋体" w:hAnsi="宋体" w:eastAsia="宋体" w:cs="宋体"/>
                <w:color w:val="000000"/>
                <w:sz w:val="20"/>
                <w:szCs w:val="18"/>
              </w:rPr>
              <w:t xml:space="preserve">1、地面、道路、明沟、宣传栏： 无积灰、无积水。 </w:t>
            </w:r>
            <w:r>
              <w:rPr>
                <w:rFonts w:ascii="宋体" w:hAnsi="宋体" w:eastAsia="宋体"/>
                <w:sz w:val="20"/>
              </w:rPr>
            </w:r>
            <w:r/>
          </w:p>
        </w:tc>
        <w:tc>
          <w:tcPr>
            <w:tcW w:w="2096" w:type="dxa"/>
            <w:vAlign w:val="center"/>
            <w:textDirection w:val="lrTb"/>
            <w:noWrap w:val="false"/>
          </w:tcPr>
          <w:p>
            <w:pPr>
              <w:pStyle w:val="723"/>
              <w:jc w:val="left"/>
              <w:widowControl/>
              <w:rPr>
                <w:rFonts w:ascii="宋体" w:hAnsi="宋体" w:eastAsia="宋体"/>
                <w:sz w:val="20"/>
              </w:rPr>
            </w:pPr>
            <w:r>
              <w:rPr>
                <w:rFonts w:hint="eastAsia" w:ascii="宋体" w:hAnsi="宋体" w:eastAsia="宋体" w:cs="宋体"/>
                <w:color w:val="000000"/>
                <w:sz w:val="20"/>
                <w:szCs w:val="18"/>
              </w:rPr>
              <w:t xml:space="preserve">发现一处不符合扣 1 分，扣完为止 </w:t>
            </w:r>
            <w:r>
              <w:rPr>
                <w:rFonts w:ascii="宋体" w:hAnsi="宋体" w:eastAsia="宋体"/>
                <w:sz w:val="20"/>
              </w:rPr>
            </w:r>
            <w:r/>
          </w:p>
        </w:tc>
        <w:tc>
          <w:tcPr>
            <w:tcW w:w="707" w:type="dxa"/>
            <w:vAlign w:val="center"/>
            <w:textDirection w:val="lrTb"/>
            <w:noWrap w:val="false"/>
          </w:tcPr>
          <w:p>
            <w:pPr>
              <w:pStyle w:val="723"/>
              <w:ind w:left="301"/>
              <w:jc w:val="both"/>
              <w:spacing w:before="211"/>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5</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027" w:type="dxa"/>
            <w:vAlign w:val="center"/>
            <w:vMerge w:val="continue"/>
            <w:textDirection w:val="lrTb"/>
            <w:noWrap w:val="false"/>
          </w:tcPr>
          <w:p>
            <w:pPr>
              <w:pStyle w:val="723"/>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rPr>
            </w:pPr>
            <w:r>
              <w:rPr>
                <w:rFonts w:hint="eastAsia" w:ascii="宋体" w:hAnsi="宋体" w:eastAsia="宋体" w:cs="宋体"/>
                <w:color w:val="000000"/>
                <w:sz w:val="20"/>
                <w:szCs w:val="18"/>
              </w:rPr>
              <w:t xml:space="preserve">2、绿化带： 无垃圾、杂物。 </w:t>
            </w:r>
            <w:r>
              <w:rPr>
                <w:rFonts w:ascii="宋体" w:hAnsi="宋体" w:eastAsia="宋体"/>
                <w:sz w:val="20"/>
              </w:rPr>
            </w:r>
            <w:r/>
          </w:p>
        </w:tc>
        <w:tc>
          <w:tcPr>
            <w:tcW w:w="2096" w:type="dxa"/>
            <w:vAlign w:val="center"/>
            <w:textDirection w:val="lrTb"/>
            <w:noWrap w:val="false"/>
          </w:tcPr>
          <w:p>
            <w:pPr>
              <w:pStyle w:val="723"/>
              <w:jc w:val="left"/>
              <w:widowControl/>
              <w:rPr>
                <w:rFonts w:ascii="宋体" w:hAnsi="宋体" w:eastAsia="宋体"/>
                <w:sz w:val="20"/>
              </w:rPr>
            </w:pPr>
            <w:r>
              <w:rPr>
                <w:rFonts w:hint="eastAsia" w:ascii="宋体" w:hAnsi="宋体" w:eastAsia="宋体" w:cs="宋体"/>
                <w:color w:val="000000"/>
                <w:sz w:val="20"/>
                <w:szCs w:val="18"/>
              </w:rPr>
              <w:t xml:space="preserve">发现一处不符合扣 1 分，扣完为止 </w:t>
            </w:r>
            <w:r>
              <w:rPr>
                <w:rFonts w:ascii="宋体" w:hAnsi="宋体" w:eastAsia="宋体"/>
                <w:sz w:val="20"/>
              </w:rPr>
            </w:r>
            <w:r/>
          </w:p>
        </w:tc>
        <w:tc>
          <w:tcPr>
            <w:tcW w:w="707" w:type="dxa"/>
            <w:vAlign w:val="center"/>
            <w:textDirection w:val="lrTb"/>
            <w:noWrap w:val="false"/>
          </w:tcPr>
          <w:p>
            <w:pPr>
              <w:pStyle w:val="723"/>
              <w:ind w:left="301"/>
              <w:jc w:val="both"/>
              <w:spacing w:before="211"/>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5</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37"/>
        </w:trPr>
        <w:tc>
          <w:tcPr>
            <w:tcW w:w="1027" w:type="dxa"/>
            <w:vAlign w:val="center"/>
            <w:vMerge w:val="continue"/>
            <w:textDirection w:val="lrTb"/>
            <w:noWrap w:val="false"/>
          </w:tcPr>
          <w:p>
            <w:pPr>
              <w:pStyle w:val="723"/>
              <w:jc w:val="left"/>
              <w:widowControl/>
              <w:rPr>
                <w:rFonts w:ascii="宋体" w:hAnsi="宋体" w:eastAsia="宋体" w:cs="宋体"/>
                <w:color w:val="000000"/>
                <w:sz w:val="20"/>
                <w:szCs w:val="18"/>
              </w:rPr>
            </w:pPr>
            <w:r>
              <w:rPr>
                <w:rFonts w:ascii="宋体" w:hAnsi="宋体" w:eastAsia="宋体" w:cs="宋体"/>
                <w:color w:val="000000"/>
                <w:sz w:val="20"/>
                <w:szCs w:val="18"/>
              </w:rPr>
            </w:r>
            <w:r/>
          </w:p>
        </w:tc>
        <w:tc>
          <w:tcPr>
            <w:tcW w:w="4276" w:type="dxa"/>
            <w:vAlign w:val="center"/>
            <w:textDirection w:val="lrTb"/>
            <w:noWrap w:val="false"/>
          </w:tcPr>
          <w:p>
            <w:pPr>
              <w:pStyle w:val="723"/>
              <w:jc w:val="left"/>
              <w:widowControl/>
              <w:rPr>
                <w:rFonts w:ascii="宋体" w:hAnsi="宋体" w:eastAsia="宋体" w:cs="宋体"/>
                <w:color w:val="000000"/>
                <w:sz w:val="20"/>
                <w:szCs w:val="18"/>
              </w:rPr>
            </w:pPr>
            <w:r>
              <w:rPr>
                <w:rFonts w:hint="eastAsia" w:ascii="宋体" w:hAnsi="宋体" w:eastAsia="宋体" w:cs="宋体"/>
                <w:color w:val="000000"/>
                <w:sz w:val="20"/>
                <w:szCs w:val="18"/>
              </w:rPr>
              <w:t xml:space="preserve">3、外围公共设施：干净、无污渍、无浮灰、无水迹、无烟蒂</w:t>
            </w:r>
            <w:r>
              <w:rPr>
                <w:rFonts w:ascii="宋体" w:hAnsi="宋体" w:eastAsia="宋体" w:cs="宋体"/>
                <w:color w:val="000000"/>
                <w:sz w:val="20"/>
                <w:szCs w:val="18"/>
              </w:rPr>
            </w:r>
            <w:r/>
          </w:p>
        </w:tc>
        <w:tc>
          <w:tcPr>
            <w:tcW w:w="2096" w:type="dxa"/>
            <w:vAlign w:val="center"/>
            <w:textDirection w:val="lrTb"/>
            <w:noWrap w:val="false"/>
          </w:tcPr>
          <w:p>
            <w:pPr>
              <w:pStyle w:val="723"/>
              <w:jc w:val="left"/>
              <w:widowControl/>
              <w:rPr>
                <w:rFonts w:ascii="宋体" w:hAnsi="宋体" w:eastAsia="宋体"/>
                <w:sz w:val="20"/>
              </w:rPr>
            </w:pPr>
            <w:r>
              <w:rPr>
                <w:rFonts w:hint="eastAsia" w:ascii="宋体" w:hAnsi="宋体" w:eastAsia="宋体" w:cs="宋体"/>
                <w:color w:val="000000"/>
                <w:sz w:val="20"/>
                <w:szCs w:val="18"/>
              </w:rPr>
              <w:t xml:space="preserve">发现一处不符合扣 2</w:t>
            </w:r>
            <w:r>
              <w:rPr>
                <w:rFonts w:ascii="宋体" w:hAnsi="宋体" w:eastAsia="宋体"/>
                <w:sz w:val="20"/>
              </w:rPr>
            </w:r>
            <w:r/>
          </w:p>
          <w:p>
            <w:pPr>
              <w:pStyle w:val="723"/>
              <w:jc w:val="left"/>
              <w:widowControl/>
              <w:rPr>
                <w:rFonts w:ascii="宋体" w:hAnsi="宋体" w:eastAsia="宋体"/>
                <w:sz w:val="20"/>
              </w:rPr>
            </w:pPr>
            <w:r>
              <w:rPr>
                <w:rFonts w:hint="eastAsia" w:ascii="宋体" w:hAnsi="宋体" w:eastAsia="宋体" w:cs="宋体"/>
                <w:color w:val="000000"/>
                <w:sz w:val="20"/>
                <w:szCs w:val="18"/>
              </w:rPr>
              <w:t xml:space="preserve">分，扣完为止 </w:t>
            </w:r>
            <w:r>
              <w:rPr>
                <w:rFonts w:ascii="宋体" w:hAnsi="宋体" w:eastAsia="宋体"/>
                <w:sz w:val="20"/>
              </w:rPr>
            </w:r>
            <w:r/>
          </w:p>
        </w:tc>
        <w:tc>
          <w:tcPr>
            <w:tcW w:w="707" w:type="dxa"/>
            <w:vAlign w:val="center"/>
            <w:textDirection w:val="lrTb"/>
            <w:noWrap w:val="false"/>
          </w:tcPr>
          <w:p>
            <w:pPr>
              <w:pStyle w:val="723"/>
              <w:ind w:firstLine="280"/>
              <w:jc w:val="both"/>
              <w:spacing w:before="211"/>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10</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027" w:type="dxa"/>
            <w:vAlign w:val="center"/>
            <w:textDirection w:val="lrTb"/>
            <w:noWrap w:val="false"/>
          </w:tcPr>
          <w:p>
            <w:pPr>
              <w:pStyle w:val="723"/>
              <w:jc w:val="center"/>
              <w:widowControl/>
              <w:rPr>
                <w:rFonts w:hint="eastAsia" w:ascii="宋体" w:hAnsi="宋体" w:eastAsia="宋体"/>
                <w:sz w:val="20"/>
                <w:lang w:eastAsia="zh-CN"/>
              </w:rPr>
            </w:pPr>
            <w:r>
              <w:rPr>
                <w:rFonts w:hint="eastAsia" w:ascii="宋体" w:hAnsi="宋体" w:eastAsia="宋体" w:cs="宋体"/>
                <w:color w:val="000000"/>
                <w:sz w:val="20"/>
                <w:szCs w:val="18"/>
              </w:rPr>
              <w:t xml:space="preserve">保洁频率</w:t>
            </w:r>
            <w:r>
              <w:rPr>
                <w:rFonts w:hint="eastAsia" w:ascii="宋体" w:hAnsi="宋体" w:eastAsia="宋体" w:cs="宋体"/>
                <w:color w:val="000000"/>
                <w:sz w:val="20"/>
                <w:szCs w:val="18"/>
                <w:lang w:eastAsia="zh-CN"/>
              </w:rPr>
              <w:t xml:space="preserve">（</w:t>
            </w:r>
            <w:r>
              <w:rPr>
                <w:rFonts w:hint="eastAsia" w:ascii="宋体" w:hAnsi="宋体" w:eastAsia="宋体" w:cs="宋体"/>
                <w:color w:val="000000"/>
                <w:sz w:val="20"/>
                <w:szCs w:val="18"/>
              </w:rPr>
              <w:t xml:space="preserve">6分</w:t>
            </w:r>
            <w:r>
              <w:rPr>
                <w:rFonts w:hint="eastAsia" w:ascii="宋体" w:hAnsi="宋体" w:eastAsia="宋体" w:cs="宋体"/>
                <w:color w:val="000000"/>
                <w:sz w:val="20"/>
                <w:szCs w:val="18"/>
                <w:lang w:eastAsia="zh-CN"/>
              </w:rPr>
              <w:t xml:space="preserve">）</w:t>
            </w:r>
            <w:r>
              <w:rPr>
                <w:rFonts w:hint="eastAsia" w:ascii="宋体" w:hAnsi="宋体" w:eastAsia="宋体"/>
                <w:sz w:val="20"/>
                <w:lang w:eastAsia="zh-CN"/>
              </w:rPr>
            </w:r>
            <w:r/>
          </w:p>
        </w:tc>
        <w:tc>
          <w:tcPr>
            <w:tcW w:w="4276" w:type="dxa"/>
            <w:vAlign w:val="center"/>
            <w:textDirection w:val="lrTb"/>
            <w:noWrap w:val="false"/>
          </w:tcPr>
          <w:p>
            <w:pPr>
              <w:pStyle w:val="723"/>
              <w:jc w:val="left"/>
              <w:widowControl/>
              <w:rPr>
                <w:rFonts w:ascii="宋体" w:hAnsi="宋体" w:eastAsia="宋体"/>
                <w:sz w:val="20"/>
              </w:rPr>
            </w:pPr>
            <w:r>
              <w:rPr>
                <w:rFonts w:hint="eastAsia" w:ascii="宋体" w:hAnsi="宋体" w:eastAsia="宋体" w:cs="宋体"/>
                <w:color w:val="000000"/>
                <w:sz w:val="20"/>
                <w:szCs w:val="18"/>
              </w:rPr>
              <w:t xml:space="preserve">1.日常保洁 </w:t>
            </w:r>
            <w:r>
              <w:rPr>
                <w:rFonts w:ascii="宋体" w:hAnsi="宋体" w:eastAsia="宋体"/>
                <w:sz w:val="20"/>
              </w:rPr>
            </w:r>
            <w:r/>
          </w:p>
        </w:tc>
        <w:tc>
          <w:tcPr>
            <w:tcW w:w="2096" w:type="dxa"/>
            <w:vAlign w:val="center"/>
            <w:textDirection w:val="lrTb"/>
            <w:noWrap w:val="false"/>
          </w:tcPr>
          <w:p>
            <w:pPr>
              <w:pStyle w:val="723"/>
              <w:jc w:val="left"/>
              <w:widowControl/>
              <w:rPr>
                <w:rFonts w:ascii="宋体" w:hAnsi="宋体" w:eastAsia="宋体"/>
                <w:sz w:val="20"/>
              </w:rPr>
            </w:pPr>
            <w:r>
              <w:rPr>
                <w:rFonts w:hint="eastAsia" w:ascii="宋体" w:hAnsi="宋体" w:eastAsia="宋体" w:cs="宋体"/>
                <w:color w:val="000000"/>
                <w:sz w:val="20"/>
                <w:szCs w:val="18"/>
              </w:rPr>
              <w:t xml:space="preserve">日常保洁没做到扣 2 分</w:t>
            </w:r>
            <w:r>
              <w:rPr>
                <w:rFonts w:ascii="宋体" w:hAnsi="宋体" w:eastAsia="宋体"/>
                <w:sz w:val="20"/>
              </w:rPr>
            </w:r>
            <w:r/>
          </w:p>
        </w:tc>
        <w:tc>
          <w:tcPr>
            <w:tcW w:w="707" w:type="dxa"/>
            <w:vAlign w:val="center"/>
            <w:textDirection w:val="lrTb"/>
            <w:noWrap w:val="false"/>
          </w:tcPr>
          <w:p>
            <w:pPr>
              <w:pStyle w:val="723"/>
              <w:ind w:left="301"/>
              <w:jc w:val="both"/>
              <w:spacing w:before="211"/>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6</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027" w:type="dxa"/>
            <w:vAlign w:val="center"/>
            <w:vMerge w:val="restart"/>
            <w:textDirection w:val="lrTb"/>
            <w:noWrap w:val="false"/>
          </w:tcPr>
          <w:p>
            <w:pPr>
              <w:pStyle w:val="723"/>
              <w:jc w:val="center"/>
              <w:widowControl/>
              <w:rPr>
                <w:rFonts w:hint="eastAsia" w:ascii="宋体" w:hAnsi="宋体" w:eastAsia="宋体"/>
                <w:sz w:val="20"/>
                <w:lang w:eastAsia="zh-CN"/>
              </w:rPr>
            </w:pPr>
            <w:r>
              <w:rPr>
                <w:rFonts w:hint="eastAsia" w:ascii="宋体" w:hAnsi="宋体" w:eastAsia="宋体" w:cs="宋体"/>
                <w:color w:val="000000"/>
                <w:sz w:val="20"/>
                <w:szCs w:val="18"/>
              </w:rPr>
              <w:t xml:space="preserve">日常管理 </w:t>
            </w:r>
            <w:r>
              <w:rPr>
                <w:rFonts w:hint="eastAsia" w:ascii="宋体" w:hAnsi="宋体" w:eastAsia="宋体" w:cs="宋体"/>
                <w:color w:val="000000"/>
                <w:sz w:val="20"/>
                <w:szCs w:val="18"/>
                <w:lang w:eastAsia="zh-CN"/>
              </w:rPr>
              <w:t xml:space="preserve">（</w:t>
            </w:r>
            <w:r>
              <w:rPr>
                <w:rFonts w:hint="eastAsia" w:ascii="宋体" w:hAnsi="宋体" w:eastAsia="宋体" w:cs="宋体"/>
                <w:color w:val="000000"/>
                <w:sz w:val="20"/>
                <w:szCs w:val="18"/>
              </w:rPr>
              <w:t xml:space="preserve">8分</w:t>
            </w:r>
            <w:r>
              <w:rPr>
                <w:rFonts w:hint="eastAsia" w:ascii="宋体" w:hAnsi="宋体" w:eastAsia="宋体" w:cs="宋体"/>
                <w:color w:val="000000"/>
                <w:sz w:val="20"/>
                <w:szCs w:val="18"/>
                <w:lang w:eastAsia="zh-CN"/>
              </w:rPr>
              <w:t xml:space="preserve">）</w:t>
            </w:r>
            <w:r>
              <w:rPr>
                <w:rFonts w:hint="eastAsia" w:ascii="宋体" w:hAnsi="宋体" w:eastAsia="宋体"/>
                <w:sz w:val="20"/>
                <w:lang w:eastAsia="zh-CN"/>
              </w:rPr>
            </w:r>
            <w:r/>
          </w:p>
        </w:tc>
        <w:tc>
          <w:tcPr>
            <w:tcW w:w="4276" w:type="dxa"/>
            <w:vAlign w:val="center"/>
            <w:textDirection w:val="lrTb"/>
            <w:noWrap w:val="false"/>
          </w:tcPr>
          <w:p>
            <w:pPr>
              <w:pStyle w:val="723"/>
              <w:jc w:val="left"/>
              <w:widowControl/>
              <w:rPr>
                <w:rFonts w:ascii="宋体" w:hAnsi="宋体" w:eastAsia="宋体"/>
                <w:sz w:val="20"/>
              </w:rPr>
            </w:pPr>
            <w:r>
              <w:rPr>
                <w:rFonts w:hint="eastAsia" w:ascii="宋体" w:hAnsi="宋体" w:eastAsia="宋体" w:cs="宋体"/>
                <w:color w:val="000000"/>
                <w:sz w:val="20"/>
                <w:szCs w:val="18"/>
              </w:rPr>
              <w:t xml:space="preserve">1、仪容仪表：上班不穿工作装，仪表不整洁。 </w:t>
            </w:r>
            <w:r>
              <w:rPr>
                <w:rFonts w:ascii="宋体" w:hAnsi="宋体" w:eastAsia="宋体"/>
                <w:sz w:val="20"/>
              </w:rPr>
            </w:r>
            <w:r/>
          </w:p>
        </w:tc>
        <w:tc>
          <w:tcPr>
            <w:tcW w:w="2096" w:type="dxa"/>
            <w:vAlign w:val="center"/>
            <w:textDirection w:val="lrTb"/>
            <w:noWrap w:val="false"/>
          </w:tcPr>
          <w:p>
            <w:pPr>
              <w:pStyle w:val="723"/>
              <w:jc w:val="left"/>
              <w:widowControl/>
              <w:rPr>
                <w:rFonts w:ascii="宋体" w:hAnsi="宋体" w:eastAsia="宋体"/>
                <w:sz w:val="20"/>
              </w:rPr>
            </w:pPr>
            <w:r>
              <w:rPr>
                <w:rFonts w:hint="eastAsia" w:ascii="宋体" w:hAnsi="宋体" w:eastAsia="宋体" w:cs="宋体"/>
                <w:color w:val="000000"/>
                <w:sz w:val="20"/>
                <w:szCs w:val="18"/>
              </w:rPr>
              <w:t xml:space="preserve">发现一次不符合扣2分</w:t>
            </w:r>
            <w:r>
              <w:rPr>
                <w:rFonts w:ascii="宋体" w:hAnsi="宋体" w:eastAsia="宋体"/>
                <w:sz w:val="20"/>
              </w:rPr>
            </w:r>
            <w:r/>
          </w:p>
        </w:tc>
        <w:tc>
          <w:tcPr>
            <w:tcW w:w="707" w:type="dxa"/>
            <w:vAlign w:val="center"/>
            <w:textDirection w:val="lrTb"/>
            <w:noWrap w:val="false"/>
          </w:tcPr>
          <w:p>
            <w:pPr>
              <w:pStyle w:val="723"/>
              <w:ind w:left="301"/>
              <w:jc w:val="both"/>
              <w:spacing w:before="211"/>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2</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027" w:type="dxa"/>
            <w:vAlign w:val="center"/>
            <w:vMerge w:val="continue"/>
            <w:textDirection w:val="lrTb"/>
            <w:noWrap w:val="false"/>
          </w:tcPr>
          <w:p>
            <w:pPr>
              <w:pStyle w:val="723"/>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rPr>
            </w:pPr>
            <w:r>
              <w:rPr>
                <w:rFonts w:hint="eastAsia" w:ascii="宋体" w:hAnsi="宋体" w:eastAsia="宋体" w:cs="宋体"/>
                <w:color w:val="000000"/>
                <w:sz w:val="20"/>
                <w:szCs w:val="18"/>
              </w:rPr>
              <w:t xml:space="preserve">2、文明礼貌：出现与医护人员、患者家属发生纠纷，不文明行为。 </w:t>
            </w:r>
            <w:r>
              <w:rPr>
                <w:rFonts w:ascii="宋体" w:hAnsi="宋体" w:eastAsia="宋体"/>
                <w:sz w:val="20"/>
              </w:rPr>
            </w:r>
            <w:r/>
          </w:p>
        </w:tc>
        <w:tc>
          <w:tcPr>
            <w:tcW w:w="2096" w:type="dxa"/>
            <w:vAlign w:val="center"/>
            <w:textDirection w:val="lrTb"/>
            <w:noWrap w:val="false"/>
          </w:tcPr>
          <w:p>
            <w:pPr>
              <w:pStyle w:val="723"/>
              <w:jc w:val="left"/>
              <w:widowControl/>
              <w:rPr>
                <w:rFonts w:ascii="宋体" w:hAnsi="宋体" w:eastAsia="宋体"/>
                <w:color w:val="000000"/>
                <w:sz w:val="20"/>
              </w:rPr>
            </w:pPr>
            <w:r>
              <w:rPr>
                <w:rFonts w:hint="eastAsia" w:ascii="宋体" w:hAnsi="宋体" w:eastAsia="宋体" w:cs="宋体"/>
                <w:color w:val="000000"/>
                <w:sz w:val="20"/>
                <w:szCs w:val="18"/>
              </w:rPr>
              <w:t xml:space="preserve">发现一次不符合扣3分</w:t>
            </w:r>
            <w:r>
              <w:rPr>
                <w:rFonts w:ascii="宋体" w:hAnsi="宋体" w:eastAsia="宋体"/>
                <w:color w:val="000000"/>
                <w:sz w:val="20"/>
              </w:rPr>
            </w:r>
            <w:r/>
          </w:p>
        </w:tc>
        <w:tc>
          <w:tcPr>
            <w:tcW w:w="707" w:type="dxa"/>
            <w:vAlign w:val="center"/>
            <w:textDirection w:val="lrTb"/>
            <w:noWrap w:val="false"/>
          </w:tcPr>
          <w:p>
            <w:pPr>
              <w:pStyle w:val="723"/>
              <w:ind w:left="301"/>
              <w:jc w:val="both"/>
              <w:spacing w:before="211"/>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3</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r>
        <w:trPr>
          <w:trHeight w:val="634"/>
        </w:trPr>
        <w:tc>
          <w:tcPr>
            <w:tcW w:w="1027" w:type="dxa"/>
            <w:vAlign w:val="center"/>
            <w:vMerge w:val="continue"/>
            <w:textDirection w:val="lrTb"/>
            <w:noWrap w:val="false"/>
          </w:tcPr>
          <w:p>
            <w:pPr>
              <w:pStyle w:val="723"/>
              <w:jc w:val="center"/>
              <w:widowControl/>
              <w:rPr>
                <w:rFonts w:ascii="宋体" w:hAnsi="宋体" w:eastAsia="宋体" w:cs="宋体"/>
                <w:color w:val="000000"/>
                <w:sz w:val="20"/>
                <w:szCs w:val="32"/>
              </w:rPr>
            </w:pPr>
            <w:r>
              <w:rPr>
                <w:rFonts w:ascii="宋体" w:hAnsi="宋体" w:eastAsia="宋体" w:cs="宋体"/>
                <w:color w:val="000000"/>
                <w:sz w:val="20"/>
                <w:szCs w:val="32"/>
              </w:rPr>
            </w:r>
            <w:r/>
          </w:p>
        </w:tc>
        <w:tc>
          <w:tcPr>
            <w:tcW w:w="4276" w:type="dxa"/>
            <w:vAlign w:val="center"/>
            <w:textDirection w:val="lrTb"/>
            <w:noWrap w:val="false"/>
          </w:tcPr>
          <w:p>
            <w:pPr>
              <w:pStyle w:val="723"/>
              <w:jc w:val="left"/>
              <w:widowControl/>
              <w:rPr>
                <w:rFonts w:ascii="宋体" w:hAnsi="宋体" w:eastAsia="宋体"/>
                <w:sz w:val="20"/>
              </w:rPr>
            </w:pPr>
            <w:r>
              <w:rPr>
                <w:rFonts w:hint="eastAsia" w:ascii="宋体" w:hAnsi="宋体" w:eastAsia="宋体" w:cs="宋体"/>
                <w:color w:val="000000"/>
                <w:sz w:val="20"/>
                <w:szCs w:val="18"/>
              </w:rPr>
              <w:t xml:space="preserve">3、保洁公司员工出现违反医院规定行为、 医疗垃圾管理不善、出现投诉等。 </w:t>
            </w:r>
            <w:r>
              <w:rPr>
                <w:rFonts w:ascii="宋体" w:hAnsi="宋体" w:eastAsia="宋体"/>
                <w:sz w:val="20"/>
              </w:rPr>
            </w:r>
            <w:r/>
          </w:p>
        </w:tc>
        <w:tc>
          <w:tcPr>
            <w:tcW w:w="2096" w:type="dxa"/>
            <w:vAlign w:val="center"/>
            <w:textDirection w:val="lrTb"/>
            <w:noWrap w:val="false"/>
          </w:tcPr>
          <w:p>
            <w:pPr>
              <w:pStyle w:val="723"/>
              <w:jc w:val="left"/>
              <w:widowControl/>
              <w:rPr>
                <w:rFonts w:ascii="宋体" w:hAnsi="宋体" w:eastAsia="宋体"/>
                <w:color w:val="000000"/>
                <w:sz w:val="20"/>
              </w:rPr>
            </w:pPr>
            <w:r>
              <w:rPr>
                <w:rFonts w:hint="eastAsia" w:ascii="宋体" w:hAnsi="宋体" w:eastAsia="宋体" w:cs="宋体"/>
                <w:color w:val="000000"/>
                <w:sz w:val="20"/>
                <w:szCs w:val="18"/>
              </w:rPr>
              <w:t xml:space="preserve">发现一次不符合扣3 分</w:t>
            </w:r>
            <w:r>
              <w:rPr>
                <w:rFonts w:ascii="宋体" w:hAnsi="宋体" w:eastAsia="宋体"/>
                <w:color w:val="000000"/>
                <w:sz w:val="20"/>
              </w:rPr>
            </w:r>
            <w:r/>
          </w:p>
        </w:tc>
        <w:tc>
          <w:tcPr>
            <w:tcW w:w="707" w:type="dxa"/>
            <w:vAlign w:val="center"/>
            <w:textDirection w:val="lrTb"/>
            <w:noWrap w:val="false"/>
          </w:tcPr>
          <w:p>
            <w:pPr>
              <w:pStyle w:val="723"/>
              <w:ind w:left="301"/>
              <w:jc w:val="both"/>
              <w:spacing w:before="211"/>
              <w:widowControl/>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3</w:t>
            </w:r>
            <w:r>
              <w:rPr>
                <w:rFonts w:hint="eastAsia" w:ascii="宋体" w:hAnsi="宋体" w:eastAsia="宋体" w:cs="宋体"/>
                <w:color w:val="000000"/>
                <w:sz w:val="28"/>
                <w:szCs w:val="32"/>
              </w:rPr>
            </w:r>
            <w:r/>
          </w:p>
        </w:tc>
        <w:tc>
          <w:tcPr>
            <w:tcW w:w="708"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c>
          <w:tcPr>
            <w:tcW w:w="822" w:type="dxa"/>
            <w:vAlign w:val="center"/>
            <w:textDirection w:val="lrTb"/>
            <w:noWrap w:val="false"/>
          </w:tcPr>
          <w:p>
            <w:pPr>
              <w:pStyle w:val="723"/>
              <w:jc w:val="center"/>
              <w:widowControl/>
              <w:rPr>
                <w:rFonts w:ascii="宋体" w:hAnsi="宋体" w:cs="宋体"/>
                <w:color w:val="000000"/>
                <w:sz w:val="32"/>
                <w:szCs w:val="32"/>
              </w:rPr>
            </w:pPr>
            <w:r>
              <w:rPr>
                <w:rFonts w:ascii="宋体" w:hAnsi="宋体" w:cs="宋体"/>
                <w:color w:val="000000"/>
                <w:sz w:val="32"/>
                <w:szCs w:val="32"/>
              </w:rPr>
            </w:r>
            <w:r/>
          </w:p>
        </w:tc>
      </w:tr>
    </w:tbl>
    <w:p>
      <w:pPr>
        <w:pStyle w:val="723"/>
      </w:pPr>
      <w:r/>
      <w:r/>
    </w:p>
    <w:p>
      <w:pPr>
        <w:pStyle w:val="723"/>
        <w:jc w:val="center"/>
        <w:widowControl/>
        <w:rPr>
          <w:rFonts w:hint="eastAsia" w:ascii="宋体" w:hAnsi="宋体" w:cs="宋体"/>
          <w:b/>
          <w:color w:val="000000"/>
          <w:sz w:val="32"/>
          <w:szCs w:val="32"/>
        </w:rPr>
      </w:pPr>
      <w:r>
        <w:rPr>
          <w:rFonts w:hint="eastAsia" w:ascii="宋体" w:hAnsi="宋体" w:cs="宋体"/>
          <w:b/>
          <w:color w:val="000000"/>
          <w:sz w:val="32"/>
          <w:szCs w:val="32"/>
        </w:rPr>
      </w:r>
      <w:r/>
    </w:p>
    <w:p>
      <w:pPr>
        <w:pStyle w:val="723"/>
        <w:jc w:val="center"/>
        <w:widowControl/>
        <w:rPr>
          <w:rFonts w:ascii="宋体" w:hAnsi="宋体" w:cs="宋体"/>
          <w:b/>
          <w:color w:val="000000"/>
          <w:sz w:val="32"/>
          <w:szCs w:val="32"/>
        </w:rPr>
      </w:pPr>
      <w:r>
        <w:rPr>
          <w:rFonts w:hint="eastAsia" w:ascii="宋体" w:hAnsi="宋体" w:cs="宋体"/>
          <w:b/>
          <w:color w:val="000000"/>
          <w:sz w:val="32"/>
          <w:szCs w:val="32"/>
        </w:rPr>
        <w:t xml:space="preserve">物业保洁服务日常考核细则</w:t>
      </w:r>
      <w:r>
        <w:rPr>
          <w:rFonts w:ascii="宋体" w:hAnsi="宋体" w:cs="宋体"/>
          <w:b/>
          <w:color w:val="000000"/>
          <w:sz w:val="32"/>
          <w:szCs w:val="32"/>
        </w:rPr>
      </w:r>
      <w:r/>
    </w:p>
    <w:p>
      <w:pPr>
        <w:pStyle w:val="723"/>
        <w:jc w:val="left"/>
        <w:widowControl/>
      </w:pPr>
      <w:r>
        <w:rPr>
          <w:rFonts w:hint="eastAsia" w:ascii="宋体" w:hAnsi="宋体" w:cs="宋体"/>
          <w:color w:val="000000"/>
          <w:sz w:val="24"/>
          <w:szCs w:val="24"/>
        </w:rPr>
        <w:t xml:space="preserve">1、各区域保洁人员，做到清洁保洁及时，实行标准保洁。统一着装，精神饱满、仪表整洁，不出现蓬头散发等现象。不合格者每人次扣50元。大楼管理员、工作人员服务态度端正，佩戴明显标志(工作牌)，穿工作服，工作认真负责，有较强的奉献精神，文明服务，礼貌待人。使用规范、文明礼貌用语。不合格者每人次扣100元。 </w:t>
      </w:r>
      <w:r/>
    </w:p>
    <w:p>
      <w:pPr>
        <w:pStyle w:val="723"/>
        <w:jc w:val="left"/>
        <w:widowControl/>
      </w:pPr>
      <w:r>
        <w:rPr>
          <w:rFonts w:hint="eastAsia" w:ascii="宋体" w:hAnsi="宋体" w:cs="宋体"/>
          <w:color w:val="000000"/>
          <w:sz w:val="24"/>
          <w:szCs w:val="24"/>
        </w:rPr>
        <w:t xml:space="preserve">2、办公楼楼层卫生间玻璃镜面、洗手台面和地面无积水、无明显污渍，地面无明显脚印；及时擦干开水间内地面积水，擦拭干净电开水器，清理干净茶渣篓，定期按要求对开水机进行清洗保养；公共区域沙发、茶几等各处卫生死角按时进行清洁(1小时内)。不合格者每处扣 100元。 </w:t>
      </w:r>
      <w:r/>
    </w:p>
    <w:p>
      <w:pPr>
        <w:pStyle w:val="723"/>
        <w:jc w:val="left"/>
        <w:widowControl/>
      </w:pPr>
      <w:r>
        <w:rPr>
          <w:rFonts w:hint="eastAsia" w:ascii="宋体" w:hAnsi="宋体" w:cs="宋体"/>
          <w:color w:val="000000"/>
          <w:sz w:val="24"/>
          <w:szCs w:val="24"/>
        </w:rPr>
        <w:t xml:space="preserve">3、卫生间便池感应阀、洗手龙头能正常工作，出水流畅。出现损坏立即通知工程部维修。不合格者每处扣100元。 </w:t>
      </w:r>
      <w:r/>
    </w:p>
    <w:p>
      <w:pPr>
        <w:pStyle w:val="723"/>
        <w:jc w:val="left"/>
        <w:widowControl/>
      </w:pPr>
      <w:r>
        <w:rPr>
          <w:rFonts w:hint="eastAsia" w:ascii="宋体" w:hAnsi="宋体" w:cs="宋体"/>
          <w:color w:val="000000"/>
          <w:sz w:val="24"/>
          <w:szCs w:val="24"/>
        </w:rPr>
        <w:t xml:space="preserve">4、卫生间墙面瓷砖、门窗无灰尘，大、小便池内无污物，卫生间其他设施完好没有异味。不合格者每处扣100元。 </w:t>
      </w:r>
      <w:r/>
    </w:p>
    <w:p>
      <w:pPr>
        <w:pStyle w:val="723"/>
        <w:jc w:val="left"/>
        <w:widowControl/>
      </w:pPr>
      <w:r>
        <w:rPr>
          <w:rFonts w:hint="eastAsia" w:ascii="宋体" w:hAnsi="宋体" w:cs="宋体"/>
          <w:color w:val="000000"/>
          <w:sz w:val="24"/>
          <w:szCs w:val="24"/>
        </w:rPr>
        <w:t xml:space="preserve">5、建筑物内公共楼道、步行梯上无瓜果皮壳、烟头、纸屑、痰迹等杂物，地面无积水、无污渍。如发现应在15分钟内清扫。不合格者每处扣100元。 </w:t>
      </w:r>
      <w:r/>
    </w:p>
    <w:p>
      <w:pPr>
        <w:pStyle w:val="723"/>
        <w:jc w:val="left"/>
        <w:widowControl/>
        <w:rPr>
          <w:rFonts w:ascii="宋体" w:hAnsi="宋体" w:cs="宋体"/>
          <w:color w:val="000000"/>
          <w:sz w:val="24"/>
          <w:szCs w:val="24"/>
        </w:rPr>
      </w:pPr>
      <w:r>
        <w:rPr>
          <w:rFonts w:hint="eastAsia" w:ascii="宋体" w:hAnsi="宋体" w:cs="宋体"/>
          <w:color w:val="000000"/>
          <w:sz w:val="24"/>
          <w:szCs w:val="24"/>
        </w:rPr>
        <w:t xml:space="preserve">6、大厅、公共楼道、卫生间、走廊、广场等公共部分的面砖、地砖无污迹、无破损。墙角处 2 米以下随时保洁，保持无污渍。不合格者每处扣100元。 (建筑质量除外)</w:t>
      </w:r>
      <w:r>
        <w:rPr>
          <w:rFonts w:ascii="宋体" w:hAnsi="宋体" w:cs="宋体"/>
          <w:color w:val="000000"/>
          <w:sz w:val="24"/>
          <w:szCs w:val="24"/>
        </w:rPr>
      </w:r>
      <w:r/>
    </w:p>
    <w:p>
      <w:pPr>
        <w:pStyle w:val="723"/>
        <w:jc w:val="left"/>
        <w:widowControl/>
      </w:pPr>
      <w:r>
        <w:rPr>
          <w:rFonts w:hint="eastAsia" w:ascii="宋体" w:hAnsi="宋体" w:cs="宋体"/>
          <w:color w:val="000000"/>
          <w:sz w:val="24"/>
          <w:szCs w:val="24"/>
        </w:rPr>
        <w:t xml:space="preserve">7、 公共门窗、消防栓、标牌、栏杆、扶手门(窗)框、 电梯内， 目视无污渍、灰尘，玻璃门窗(内)无污迹。不合格者每处扣100元。 </w:t>
      </w:r>
      <w:r/>
    </w:p>
    <w:p>
      <w:pPr>
        <w:pStyle w:val="723"/>
        <w:jc w:val="left"/>
        <w:widowControl/>
      </w:pPr>
      <w:r>
        <w:rPr>
          <w:rFonts w:hint="eastAsia" w:ascii="宋体" w:hAnsi="宋体" w:cs="宋体"/>
          <w:color w:val="000000"/>
          <w:sz w:val="24"/>
          <w:szCs w:val="24"/>
        </w:rPr>
        <w:t xml:space="preserve">8、广场路面、绿地路面、散水坡、停车场、水池、各楼入口台阶无瓜果皮壳、纸屑，无垃圾杂物、无泥沙、无积水、无污渍。标识牌、雕塑无乱张贴，目视表面无灰尘、无污迹。如发现垃圾30分钟内及时清扫。不合格者每处扣100元。 </w:t>
      </w:r>
      <w:r/>
    </w:p>
    <w:p>
      <w:pPr>
        <w:pStyle w:val="723"/>
        <w:jc w:val="left"/>
        <w:widowControl/>
      </w:pPr>
      <w:r>
        <w:rPr>
          <w:rFonts w:hint="eastAsia" w:ascii="宋体" w:hAnsi="宋体" w:cs="宋体"/>
          <w:color w:val="000000"/>
          <w:sz w:val="24"/>
          <w:szCs w:val="24"/>
        </w:rPr>
        <w:t xml:space="preserve">9、天花板、天棚目视无蜘蛛网、无灰尘；灯罩、烟感、吹风口、指示灯目视无灰尘、无污迹。不合格者每处扣100元。 </w:t>
      </w:r>
      <w:r/>
    </w:p>
    <w:p>
      <w:pPr>
        <w:pStyle w:val="723"/>
        <w:jc w:val="left"/>
        <w:widowControl/>
      </w:pPr>
      <w:r>
        <w:rPr>
          <w:rFonts w:hint="eastAsia" w:ascii="宋体" w:hAnsi="宋体" w:cs="宋体"/>
          <w:color w:val="000000"/>
          <w:sz w:val="24"/>
          <w:szCs w:val="24"/>
        </w:rPr>
        <w:t xml:space="preserve">10、办公区烟灰盅、垃圾桶等环卫设施内垃圾当日及时清理，不超出器皿容量的60%；烟灰盅、垃圾桶外表无污迹、黏附物，垃圾桶周围无散落垃圾，无污水、污渍，环卫设施保护完好，广场垃圾箱及休闲石凳干净、整洁。不合格者每处扣100元。 </w:t>
      </w:r>
      <w:r/>
    </w:p>
    <w:p>
      <w:pPr>
        <w:pStyle w:val="723"/>
        <w:jc w:val="left"/>
        <w:widowControl/>
      </w:pPr>
      <w:r>
        <w:rPr>
          <w:rFonts w:hint="eastAsia" w:ascii="宋体" w:hAnsi="宋体" w:cs="宋体"/>
          <w:color w:val="000000"/>
          <w:sz w:val="24"/>
          <w:szCs w:val="24"/>
        </w:rPr>
        <w:t xml:space="preserve">11、雨、污水管井的井底无沉淀物，水流畅通，井盖上无锈迹。盖板无污迹，并按计划进行清理，确保畅通。不合格者每处扣100元。 </w:t>
      </w:r>
      <w:r/>
    </w:p>
    <w:p>
      <w:pPr>
        <w:pStyle w:val="723"/>
        <w:jc w:val="left"/>
        <w:widowControl/>
      </w:pPr>
      <w:r>
        <w:rPr>
          <w:rFonts w:hint="eastAsia" w:ascii="宋体" w:hAnsi="宋体" w:cs="宋体"/>
          <w:color w:val="000000"/>
          <w:sz w:val="24"/>
          <w:szCs w:val="24"/>
        </w:rPr>
        <w:t xml:space="preserve">12、楼面平台地漏完好无堵塞，无大面积积水，明沟、暗沟排水畅通，无垃圾，无溢流现象。沟盖板安装牢固、平稳。不合格者每处扣100元。 </w:t>
      </w:r>
      <w:r/>
    </w:p>
    <w:p>
      <w:pPr>
        <w:pStyle w:val="723"/>
        <w:jc w:val="left"/>
        <w:widowControl/>
      </w:pPr>
      <w:r>
        <w:rPr>
          <w:rFonts w:hint="eastAsia" w:ascii="宋体" w:hAnsi="宋体" w:cs="宋体"/>
          <w:color w:val="000000"/>
          <w:sz w:val="24"/>
          <w:szCs w:val="24"/>
        </w:rPr>
        <w:t xml:space="preserve">13、在清运垃圾、收集垃圾时做到不溢出，无散落。不合格者每处扣100元。 </w:t>
      </w:r>
      <w:r/>
    </w:p>
    <w:p>
      <w:pPr>
        <w:pStyle w:val="723"/>
        <w:jc w:val="left"/>
        <w:widowControl/>
      </w:pPr>
      <w:r>
        <w:rPr>
          <w:rFonts w:hint="eastAsia" w:ascii="宋体" w:hAnsi="宋体" w:cs="宋体"/>
          <w:color w:val="000000"/>
          <w:sz w:val="24"/>
          <w:szCs w:val="24"/>
        </w:rPr>
        <w:t xml:space="preserve">14、大厅玻璃门每周</w:t>
      </w:r>
      <w:r>
        <w:rPr>
          <w:rFonts w:hint="eastAsia" w:ascii="宋体" w:hAnsi="宋体" w:cs="宋体"/>
          <w:color w:val="000000"/>
          <w:sz w:val="24"/>
          <w:szCs w:val="24"/>
          <w:lang w:eastAsia="zh-CN"/>
        </w:rPr>
        <w:t xml:space="preserve">彻底</w:t>
      </w:r>
      <w:r>
        <w:rPr>
          <w:rFonts w:hint="eastAsia" w:ascii="宋体" w:hAnsi="宋体" w:cs="宋体"/>
          <w:color w:val="000000"/>
          <w:sz w:val="24"/>
          <w:szCs w:val="24"/>
        </w:rPr>
        <w:t xml:space="preserve">清理1次，平时发现手印、污渍等及时擦净，不合格者处扣100元。 </w:t>
      </w:r>
      <w:r/>
    </w:p>
    <w:p>
      <w:pPr>
        <w:pStyle w:val="723"/>
        <w:jc w:val="left"/>
        <w:widowControl/>
      </w:pPr>
      <w:r>
        <w:rPr>
          <w:rFonts w:hint="eastAsia" w:ascii="宋体" w:hAnsi="宋体" w:cs="宋体"/>
          <w:color w:val="000000"/>
          <w:sz w:val="24"/>
          <w:szCs w:val="24"/>
        </w:rPr>
        <w:t xml:space="preserve">15、每天擦抹检查大楼区域的</w:t>
      </w:r>
      <w:r>
        <w:rPr>
          <w:rFonts w:hint="eastAsia" w:ascii="宋体" w:hAnsi="宋体" w:cs="宋体"/>
          <w:color w:val="000000"/>
          <w:sz w:val="24"/>
          <w:szCs w:val="24"/>
          <w:lang w:eastAsia="zh-CN"/>
        </w:rPr>
        <w:t xml:space="preserve">盆栽</w:t>
      </w:r>
      <w:r>
        <w:rPr>
          <w:rFonts w:hint="eastAsia" w:ascii="宋体" w:hAnsi="宋体" w:cs="宋体"/>
          <w:color w:val="000000"/>
          <w:sz w:val="24"/>
          <w:szCs w:val="24"/>
        </w:rPr>
        <w:t xml:space="preserve">植物、花槽，保持</w:t>
      </w:r>
      <w:r>
        <w:rPr>
          <w:rFonts w:hint="eastAsia" w:ascii="宋体" w:hAnsi="宋体" w:cs="宋体"/>
          <w:color w:val="000000"/>
          <w:sz w:val="24"/>
          <w:szCs w:val="24"/>
          <w:lang w:eastAsia="zh-CN"/>
        </w:rPr>
        <w:t xml:space="preserve">盆栽</w:t>
      </w:r>
      <w:r>
        <w:rPr>
          <w:rFonts w:hint="eastAsia" w:ascii="宋体" w:hAnsi="宋体" w:cs="宋体"/>
          <w:color w:val="000000"/>
          <w:sz w:val="24"/>
          <w:szCs w:val="24"/>
        </w:rPr>
        <w:t xml:space="preserve">植物无黄叶、烟头、纸屑等杂物，使其无尘、无垃圾，如发现应在30分钟内清扫。不合格者每处扣100元。</w:t>
      </w:r>
      <w:r/>
    </w:p>
    <w:p>
      <w:pPr>
        <w:pStyle w:val="723"/>
        <w:jc w:val="center"/>
        <w:rPr>
          <w:rFonts w:ascii="宋体" w:hAnsi="宋体" w:cs="宋体"/>
          <w:b/>
          <w:sz w:val="32"/>
          <w:szCs w:val="32"/>
        </w:rPr>
      </w:pPr>
      <w:r>
        <w:rPr>
          <w:rFonts w:ascii="宋体" w:hAnsi="宋体" w:cs="宋体"/>
          <w:b/>
          <w:sz w:val="32"/>
          <w:szCs w:val="32"/>
        </w:rPr>
      </w:r>
      <w:r/>
    </w:p>
    <w:p>
      <w:pPr>
        <w:pStyle w:val="723"/>
        <w:jc w:val="center"/>
        <w:rPr>
          <w:rFonts w:ascii="宋体" w:hAnsi="宋体" w:cs="宋体"/>
          <w:b/>
          <w:sz w:val="32"/>
          <w:szCs w:val="32"/>
        </w:rPr>
      </w:pPr>
      <w:r>
        <w:rPr>
          <w:rFonts w:hint="eastAsia" w:ascii="宋体" w:hAnsi="宋体" w:cs="宋体"/>
          <w:b/>
          <w:sz w:val="32"/>
          <w:szCs w:val="32"/>
        </w:rPr>
        <w:t xml:space="preserve">南京医科大学第四附属医院节能目标责任制度及考核办法</w:t>
      </w:r>
      <w:r>
        <w:rPr>
          <w:rFonts w:ascii="宋体" w:hAnsi="宋体" w:cs="宋体"/>
          <w:b/>
          <w:sz w:val="32"/>
          <w:szCs w:val="32"/>
        </w:rPr>
      </w:r>
      <w:r/>
    </w:p>
    <w:p>
      <w:pPr>
        <w:pStyle w:val="723"/>
        <w:ind w:firstLine="551"/>
        <w:keepLines w:val="0"/>
        <w:keepNext w:val="0"/>
        <w:pageBreakBefore w:val="0"/>
        <w:spacing w:line="264" w:lineRule="auto"/>
        <w:widowControl/>
        <w:rPr>
          <w:rFonts w:ascii="宋体" w:hAnsi="宋体" w:cs="宋体"/>
          <w:sz w:val="28"/>
          <w:szCs w:val="28"/>
        </w:rPr>
      </w:pPr>
      <w:r>
        <w:rPr>
          <w:rFonts w:ascii="宋体" w:hAnsi="宋体" w:cs="宋体"/>
          <w:b/>
          <w:bCs/>
          <w:sz w:val="28"/>
          <w:szCs w:val="28"/>
        </w:rPr>
        <w:t xml:space="preserve">第一章目的</w:t>
      </w:r>
      <w:r>
        <w:rPr>
          <w:rFonts w:ascii="宋体" w:hAnsi="宋体" w:cs="宋体"/>
          <w:sz w:val="28"/>
          <w:szCs w:val="28"/>
        </w:rPr>
      </w:r>
      <w:r/>
    </w:p>
    <w:p>
      <w:pPr>
        <w:pStyle w:val="723"/>
        <w:ind w:firstLine="480"/>
        <w:jc w:val="left"/>
        <w:keepLines w:val="0"/>
        <w:keepNext w:val="0"/>
        <w:pageBreakBefore w:val="0"/>
        <w:spacing w:line="264" w:lineRule="auto"/>
        <w:widowControl/>
        <w:rPr>
          <w:rFonts w:ascii="宋体" w:hAnsi="宋体" w:cs="宋体"/>
          <w:sz w:val="24"/>
          <w:szCs w:val="24"/>
        </w:rPr>
      </w:pPr>
      <w:r>
        <w:rPr>
          <w:rFonts w:ascii="宋体" w:hAnsi="宋体" w:cs="宋体"/>
          <w:sz w:val="24"/>
          <w:szCs w:val="24"/>
        </w:rPr>
        <w:t xml:space="preserve">加强节能目标管理，提高</w:t>
      </w:r>
      <w:r>
        <w:rPr>
          <w:rFonts w:hint="eastAsia" w:ascii="宋体" w:hAnsi="宋体" w:cs="宋体"/>
          <w:sz w:val="24"/>
          <w:szCs w:val="24"/>
        </w:rPr>
        <w:t xml:space="preserve">在院职工</w:t>
      </w:r>
      <w:r>
        <w:rPr>
          <w:rFonts w:ascii="宋体" w:hAnsi="宋体" w:cs="宋体"/>
          <w:sz w:val="24"/>
          <w:szCs w:val="24"/>
        </w:rPr>
        <w:t xml:space="preserve">节能目标责任意识，更好完成各项节能目标。</w:t>
      </w:r>
      <w:r>
        <w:rPr>
          <w:rFonts w:ascii="宋体" w:hAnsi="宋体" w:cs="宋体"/>
          <w:sz w:val="24"/>
          <w:szCs w:val="24"/>
        </w:rPr>
      </w:r>
      <w:r/>
    </w:p>
    <w:p>
      <w:pPr>
        <w:pStyle w:val="723"/>
        <w:ind w:firstLine="551"/>
        <w:keepLines w:val="0"/>
        <w:keepNext w:val="0"/>
        <w:pageBreakBefore w:val="0"/>
        <w:spacing w:line="264" w:lineRule="auto"/>
        <w:widowControl/>
        <w:rPr>
          <w:rFonts w:ascii="宋体" w:hAnsi="宋体" w:cs="宋体"/>
          <w:sz w:val="28"/>
          <w:szCs w:val="28"/>
        </w:rPr>
      </w:pPr>
      <w:r>
        <w:rPr>
          <w:rFonts w:ascii="宋体" w:hAnsi="宋体" w:cs="宋体"/>
          <w:b/>
          <w:bCs/>
          <w:sz w:val="28"/>
          <w:szCs w:val="28"/>
        </w:rPr>
        <w:t xml:space="preserve">第二章适用范围</w:t>
      </w:r>
      <w:r>
        <w:rPr>
          <w:rFonts w:ascii="宋体" w:hAnsi="宋体" w:cs="宋体"/>
          <w:sz w:val="28"/>
          <w:szCs w:val="28"/>
        </w:rPr>
      </w:r>
      <w:r/>
    </w:p>
    <w:p>
      <w:pPr>
        <w:pStyle w:val="723"/>
        <w:ind w:firstLine="480"/>
        <w:jc w:val="left"/>
        <w:keepLines w:val="0"/>
        <w:keepNext w:val="0"/>
        <w:pageBreakBefore w:val="0"/>
        <w:spacing w:line="264" w:lineRule="auto"/>
        <w:widowControl/>
        <w:rPr>
          <w:rFonts w:ascii="宋体" w:hAnsi="宋体" w:cs="宋体"/>
          <w:sz w:val="24"/>
          <w:szCs w:val="24"/>
        </w:rPr>
      </w:pPr>
      <w:r>
        <w:rPr>
          <w:rFonts w:ascii="宋体" w:hAnsi="宋体" w:cs="宋体"/>
          <w:sz w:val="24"/>
          <w:szCs w:val="24"/>
        </w:rPr>
        <w:t xml:space="preserve">本制度适用于</w:t>
      </w:r>
      <w:r>
        <w:rPr>
          <w:rFonts w:hint="eastAsia" w:ascii="宋体" w:hAnsi="宋体" w:cs="宋体"/>
          <w:sz w:val="24"/>
          <w:szCs w:val="24"/>
        </w:rPr>
        <w:t xml:space="preserve">南京医科大学第四附属医院</w:t>
      </w:r>
      <w:r>
        <w:rPr>
          <w:rFonts w:ascii="宋体" w:hAnsi="宋体" w:cs="宋体"/>
          <w:sz w:val="24"/>
          <w:szCs w:val="24"/>
        </w:rPr>
        <w:t xml:space="preserve">。</w:t>
      </w:r>
      <w:r>
        <w:rPr>
          <w:rFonts w:ascii="宋体" w:hAnsi="宋体" w:cs="宋体"/>
          <w:sz w:val="24"/>
          <w:szCs w:val="24"/>
        </w:rPr>
      </w:r>
      <w:r/>
    </w:p>
    <w:p>
      <w:pPr>
        <w:pStyle w:val="723"/>
        <w:ind w:firstLine="551"/>
        <w:keepLines w:val="0"/>
        <w:keepNext w:val="0"/>
        <w:pageBreakBefore w:val="0"/>
        <w:spacing w:line="264" w:lineRule="auto"/>
        <w:widowControl/>
        <w:rPr>
          <w:rFonts w:ascii="宋体" w:hAnsi="宋体" w:cs="宋体"/>
          <w:sz w:val="28"/>
          <w:szCs w:val="28"/>
        </w:rPr>
      </w:pPr>
      <w:r>
        <w:rPr>
          <w:rFonts w:ascii="宋体" w:hAnsi="宋体" w:cs="宋体"/>
          <w:b/>
          <w:bCs/>
          <w:sz w:val="28"/>
          <w:szCs w:val="28"/>
        </w:rPr>
        <w:t xml:space="preserve">第三章节能目标责任</w:t>
      </w:r>
      <w:r>
        <w:rPr>
          <w:rFonts w:ascii="宋体" w:hAnsi="宋体" w:cs="宋体"/>
          <w:sz w:val="28"/>
          <w:szCs w:val="28"/>
        </w:rPr>
      </w:r>
      <w:r/>
    </w:p>
    <w:p>
      <w:pPr>
        <w:pStyle w:val="723"/>
        <w:ind w:firstLine="480"/>
        <w:keepLines w:val="0"/>
        <w:keepNext w:val="0"/>
        <w:pageBreakBefore w:val="0"/>
        <w:spacing w:line="264" w:lineRule="auto"/>
        <w:rPr>
          <w:rFonts w:hint="eastAsia" w:ascii="宋体" w:hAnsi="宋体" w:eastAsia="宋体" w:cs="宋体"/>
          <w:sz w:val="24"/>
          <w:szCs w:val="24"/>
        </w:rPr>
      </w:pPr>
      <w:r>
        <w:rPr>
          <w:rFonts w:hint="eastAsia" w:ascii="宋体" w:hAnsi="宋体" w:eastAsia="宋体" w:cs="宋体"/>
          <w:sz w:val="24"/>
          <w:szCs w:val="24"/>
        </w:rPr>
        <w:t xml:space="preserve"> 根据上级部门下达的相关节能减排文件，严格执行节能目标计划，努力达到节能目标。</w:t>
      </w:r>
      <w:r>
        <w:rPr>
          <w:rFonts w:hint="eastAsia" w:ascii="宋体" w:hAnsi="宋体" w:eastAsia="宋体" w:cs="宋体"/>
          <w:sz w:val="24"/>
          <w:szCs w:val="24"/>
        </w:rPr>
      </w:r>
      <w:r/>
    </w:p>
    <w:p>
      <w:pPr>
        <w:pStyle w:val="723"/>
        <w:ind w:firstLine="480"/>
        <w:keepLines w:val="0"/>
        <w:keepNext w:val="0"/>
        <w:pageBreakBefore w:val="0"/>
        <w:spacing w:line="264" w:lineRule="auto"/>
        <w:rPr>
          <w:rFonts w:hint="eastAsia" w:ascii="宋体" w:hAnsi="宋体" w:eastAsia="宋体" w:cs="宋体"/>
          <w:sz w:val="24"/>
          <w:szCs w:val="24"/>
        </w:rPr>
      </w:pPr>
      <w:r>
        <w:rPr>
          <w:rFonts w:hint="eastAsia" w:ascii="宋体" w:hAnsi="宋体" w:eastAsia="宋体" w:cs="宋体"/>
          <w:sz w:val="24"/>
          <w:szCs w:val="24"/>
        </w:rPr>
        <w:t xml:space="preserve"> 建立和完善节能管理机构，配备管理人员，明确岗位责任，为全院节能工作提供组织保障；将医院的节能目标层层分解，落实到科室，一级抓一级，落实责任，逐级考核，加强监督，强化节能目标管理。</w:t>
      </w:r>
      <w:r>
        <w:rPr>
          <w:rFonts w:hint="eastAsia" w:ascii="宋体" w:hAnsi="宋体" w:eastAsia="宋体" w:cs="宋体"/>
          <w:sz w:val="24"/>
          <w:szCs w:val="24"/>
        </w:rPr>
      </w:r>
      <w:r/>
    </w:p>
    <w:p>
      <w:pPr>
        <w:pStyle w:val="723"/>
        <w:ind w:firstLine="551"/>
        <w:jc w:val="left"/>
        <w:keepLines w:val="0"/>
        <w:keepNext w:val="0"/>
        <w:pageBreakBefore w:val="0"/>
        <w:spacing w:line="264" w:lineRule="auto"/>
        <w:widowControl/>
        <w:rPr>
          <w:rFonts w:ascii="宋体" w:hAnsi="宋体" w:cs="宋体"/>
          <w:sz w:val="28"/>
          <w:szCs w:val="28"/>
        </w:rPr>
      </w:pPr>
      <w:r>
        <w:rPr>
          <w:rFonts w:ascii="宋体" w:hAnsi="宋体" w:cs="宋体"/>
          <w:b/>
          <w:bCs/>
          <w:sz w:val="28"/>
          <w:szCs w:val="28"/>
        </w:rPr>
        <w:t xml:space="preserve">第四章目标与措施</w:t>
      </w:r>
      <w:r>
        <w:rPr>
          <w:rFonts w:ascii="宋体" w:hAnsi="宋体" w:cs="宋体"/>
          <w:sz w:val="28"/>
          <w:szCs w:val="28"/>
        </w:rPr>
      </w:r>
      <w:r/>
    </w:p>
    <w:p>
      <w:pPr>
        <w:pStyle w:val="723"/>
        <w:jc w:val="left"/>
        <w:keepLines w:val="0"/>
        <w:keepNext w:val="0"/>
        <w:pageBreakBefore w:val="0"/>
        <w:spacing w:line="264" w:lineRule="auto"/>
        <w:widowControl/>
        <w:rPr>
          <w:rFonts w:ascii="宋体" w:hAnsi="宋体" w:cs="宋体"/>
          <w:sz w:val="24"/>
          <w:szCs w:val="24"/>
        </w:rPr>
      </w:pPr>
      <w:r>
        <w:rPr>
          <w:rFonts w:hint="eastAsia" w:ascii="宋体" w:hAnsi="宋体" w:cs="宋体"/>
          <w:sz w:val="24"/>
          <w:szCs w:val="24"/>
        </w:rPr>
        <w:t xml:space="preserve">     为达成我院节能目标，人均综合能耗、人均水耗和单位建筑面积能耗及万元收入能耗支出等指标达到上级部门要求，对各部门、科室进行节能目标分解，各部门应严格执行。</w:t>
      </w:r>
      <w:r>
        <w:rPr>
          <w:rFonts w:ascii="宋体" w:hAnsi="宋体" w:cs="宋体"/>
          <w:sz w:val="24"/>
          <w:szCs w:val="24"/>
        </w:rPr>
      </w:r>
      <w:r/>
    </w:p>
    <w:p>
      <w:pPr>
        <w:pStyle w:val="723"/>
        <w:ind w:firstLine="562"/>
        <w:jc w:val="left"/>
        <w:keepLines w:val="0"/>
        <w:keepNext w:val="0"/>
        <w:pageBreakBefore w:val="0"/>
        <w:spacing w:line="264" w:lineRule="auto"/>
        <w:widowControl/>
        <w:rPr>
          <w:rFonts w:ascii="宋体" w:hAnsi="宋体" w:cs="宋体"/>
          <w:b/>
          <w:bCs/>
          <w:sz w:val="28"/>
          <w:szCs w:val="28"/>
        </w:rPr>
      </w:pPr>
      <w:r>
        <w:rPr>
          <w:rFonts w:hint="eastAsia" w:ascii="宋体" w:hAnsi="宋体" w:cs="宋体"/>
          <w:b/>
          <w:bCs/>
          <w:sz w:val="28"/>
          <w:szCs w:val="28"/>
        </w:rPr>
        <w:t xml:space="preserve">临床科室及职能部门做到以下要求：</w:t>
      </w:r>
      <w:r>
        <w:rPr>
          <w:rFonts w:ascii="宋体" w:hAnsi="宋体" w:cs="宋体"/>
          <w:b/>
          <w:bCs/>
          <w:sz w:val="28"/>
          <w:szCs w:val="28"/>
        </w:rPr>
      </w:r>
      <w:r/>
    </w:p>
    <w:p>
      <w:pPr>
        <w:pStyle w:val="723"/>
        <w:ind w:firstLine="480"/>
        <w:jc w:val="left"/>
        <w:keepLines w:val="0"/>
        <w:keepNext w:val="0"/>
        <w:pageBreakBefore w:val="0"/>
        <w:spacing w:line="264" w:lineRule="auto"/>
        <w:widowControl/>
        <w:rPr>
          <w:rFonts w:ascii="宋体" w:hAnsi="宋体" w:cs="宋体"/>
          <w:sz w:val="24"/>
          <w:szCs w:val="24"/>
        </w:rPr>
      </w:pPr>
      <w:r>
        <w:rPr>
          <w:rFonts w:hint="eastAsia" w:ascii="宋体" w:hAnsi="宋体" w:cs="宋体"/>
          <w:sz w:val="24"/>
          <w:szCs w:val="24"/>
        </w:rPr>
        <w:t xml:space="preserve">节电目标与措施：尽量使用自然光，杜绝长明灯；下班前关闭电脑、打印机等办公设备电源，相关科室关闭医疗设备电源。夏季空调温度设定在26度以上，冬季则设定在20度以下；培训科室员工加强节电的意识，向病人及家属宣传节电，节约每一度电。</w:t>
      </w:r>
      <w:r>
        <w:rPr>
          <w:rFonts w:ascii="宋体" w:hAnsi="宋体" w:cs="宋体"/>
          <w:sz w:val="24"/>
          <w:szCs w:val="24"/>
        </w:rPr>
      </w:r>
      <w:r/>
    </w:p>
    <w:p>
      <w:pPr>
        <w:pStyle w:val="723"/>
        <w:jc w:val="left"/>
        <w:keepLines w:val="0"/>
        <w:keepNext w:val="0"/>
        <w:pageBreakBefore w:val="0"/>
        <w:spacing w:line="264" w:lineRule="auto"/>
        <w:widowControl/>
        <w:rPr>
          <w:rFonts w:ascii="宋体" w:hAnsi="宋体" w:cs="宋体"/>
          <w:sz w:val="24"/>
          <w:szCs w:val="24"/>
        </w:rPr>
      </w:pPr>
      <w:r>
        <w:rPr>
          <w:rFonts w:hint="eastAsia" w:ascii="宋体" w:hAnsi="宋体" w:cs="宋体"/>
          <w:sz w:val="24"/>
          <w:szCs w:val="24"/>
        </w:rPr>
        <w:t xml:space="preserve">节水目标与措施：洗手时不得一直开着水龙头，用水完毕立即关闭龙头，杜绝“长流水”现象；发现用水设施漏水损坏及时报修，以防浪费；培训科室每一位员工加强节水的意识，节约每一滴水；坚持“节约为荣、浪费为耻”观念，从我做起，从小事做起。</w:t>
      </w:r>
      <w:r>
        <w:rPr>
          <w:rFonts w:ascii="宋体" w:hAnsi="宋体" w:cs="宋体"/>
          <w:sz w:val="24"/>
          <w:szCs w:val="24"/>
        </w:rPr>
      </w:r>
      <w:r/>
    </w:p>
    <w:p>
      <w:pPr>
        <w:pStyle w:val="723"/>
        <w:ind w:firstLine="560"/>
        <w:jc w:val="left"/>
        <w:keepLines w:val="0"/>
        <w:keepNext w:val="0"/>
        <w:pageBreakBefore w:val="0"/>
        <w:spacing w:line="264" w:lineRule="auto"/>
        <w:widowControl/>
        <w:rPr>
          <w:rFonts w:ascii="宋体" w:hAnsi="宋体" w:cs="宋体"/>
          <w:b/>
          <w:bCs/>
          <w:sz w:val="28"/>
          <w:szCs w:val="28"/>
        </w:rPr>
      </w:pPr>
      <w:r>
        <w:rPr>
          <w:rFonts w:hint="eastAsia" w:ascii="宋体" w:hAnsi="宋体" w:cs="宋体"/>
          <w:b/>
          <w:bCs/>
          <w:sz w:val="28"/>
          <w:szCs w:val="28"/>
        </w:rPr>
        <w:t xml:space="preserve">物业部门做到以下要求：</w:t>
      </w:r>
      <w:r>
        <w:rPr>
          <w:rFonts w:ascii="宋体" w:hAnsi="宋体" w:cs="宋体"/>
          <w:b/>
          <w:bCs/>
          <w:sz w:val="28"/>
          <w:szCs w:val="28"/>
        </w:rPr>
      </w:r>
      <w:r/>
    </w:p>
    <w:p>
      <w:pPr>
        <w:pStyle w:val="723"/>
        <w:ind w:firstLine="480"/>
        <w:jc w:val="left"/>
        <w:keepLines w:val="0"/>
        <w:keepNext w:val="0"/>
        <w:pageBreakBefore w:val="0"/>
        <w:spacing w:line="264" w:lineRule="auto"/>
        <w:widowControl/>
        <w:rPr>
          <w:rFonts w:ascii="宋体" w:hAnsi="宋体" w:cs="宋体"/>
          <w:sz w:val="24"/>
          <w:szCs w:val="24"/>
        </w:rPr>
      </w:pPr>
      <w:r>
        <w:rPr>
          <w:rFonts w:hint="eastAsia" w:ascii="宋体" w:hAnsi="宋体" w:cs="宋体"/>
          <w:sz w:val="24"/>
          <w:szCs w:val="24"/>
        </w:rPr>
        <w:t xml:space="preserve">发现用水用电设施损坏及时报修，以防浪费；空调季确保公区窗户处于关闭状态，公区空调温度夏季设置在26度以上，冬季设定在20度以下；用水时，不得一直开着水龙头，用水完毕立即关闭龙头，杜绝“长流水”现象。</w:t>
      </w:r>
      <w:r>
        <w:rPr>
          <w:rFonts w:ascii="宋体" w:hAnsi="宋体" w:cs="宋体"/>
          <w:sz w:val="24"/>
          <w:szCs w:val="24"/>
        </w:rPr>
      </w:r>
      <w:r/>
    </w:p>
    <w:p>
      <w:pPr>
        <w:pStyle w:val="723"/>
        <w:ind w:firstLine="551"/>
        <w:jc w:val="left"/>
        <w:keepLines w:val="0"/>
        <w:keepNext w:val="0"/>
        <w:pageBreakBefore w:val="0"/>
        <w:spacing w:line="264" w:lineRule="auto"/>
        <w:widowControl/>
        <w:rPr>
          <w:rFonts w:ascii="宋体" w:hAnsi="宋体" w:cs="宋体"/>
          <w:sz w:val="28"/>
          <w:szCs w:val="28"/>
        </w:rPr>
      </w:pPr>
      <w:r>
        <w:rPr>
          <w:rFonts w:hint="eastAsia" w:ascii="宋体" w:hAnsi="宋体" w:cs="宋体"/>
          <w:b/>
          <w:bCs/>
          <w:sz w:val="28"/>
          <w:szCs w:val="28"/>
        </w:rPr>
        <w:t xml:space="preserve">能源管理科室做到以下要求：</w:t>
      </w:r>
      <w:r>
        <w:rPr>
          <w:rFonts w:ascii="宋体" w:hAnsi="宋体" w:cs="宋体"/>
          <w:sz w:val="28"/>
          <w:szCs w:val="28"/>
        </w:rPr>
      </w:r>
      <w:r/>
    </w:p>
    <w:p>
      <w:pPr>
        <w:pStyle w:val="723"/>
        <w:ind w:firstLine="480"/>
        <w:jc w:val="left"/>
        <w:keepLines w:val="0"/>
        <w:keepNext w:val="0"/>
        <w:pageBreakBefore w:val="0"/>
        <w:spacing w:line="264" w:lineRule="auto"/>
        <w:widowControl/>
        <w:rPr>
          <w:rFonts w:ascii="宋体" w:hAnsi="宋体" w:cs="宋体"/>
          <w:sz w:val="24"/>
          <w:szCs w:val="24"/>
        </w:rPr>
      </w:pPr>
      <w:r>
        <w:rPr>
          <w:rFonts w:hint="eastAsia" w:ascii="宋体" w:hAnsi="宋体" w:cs="宋体"/>
          <w:sz w:val="24"/>
          <w:szCs w:val="24"/>
        </w:rPr>
        <w:t xml:space="preserve">总务科负责医院的水、电、气供应，并且还负责医院的能耗统计、能源计量工作，所以其不仅应做到日常节电、节水，还应做到以下要求：</w:t>
      </w:r>
      <w:r>
        <w:rPr>
          <w:rFonts w:ascii="宋体" w:hAnsi="宋体" w:cs="宋体"/>
          <w:sz w:val="24"/>
          <w:szCs w:val="24"/>
        </w:rPr>
      </w:r>
      <w:r/>
    </w:p>
    <w:p>
      <w:pPr>
        <w:pStyle w:val="723"/>
        <w:jc w:val="left"/>
        <w:keepLines w:val="0"/>
        <w:keepNext w:val="0"/>
        <w:pageBreakBefore w:val="0"/>
        <w:spacing w:line="264" w:lineRule="auto"/>
        <w:widowControl/>
        <w:rPr>
          <w:rFonts w:ascii="宋体" w:hAnsi="宋体" w:cs="宋体"/>
          <w:sz w:val="24"/>
          <w:szCs w:val="24"/>
        </w:rPr>
      </w:pPr>
      <w:r>
        <w:rPr>
          <w:rFonts w:hint="eastAsia" w:ascii="宋体" w:hAnsi="宋体" w:cs="宋体"/>
          <w:sz w:val="24"/>
          <w:szCs w:val="24"/>
        </w:rPr>
        <w:t xml:space="preserve">    锅炉班组要求：加强锅炉房热工设备及输送管道保温和维护；经常清除受热面上的烟灰，定期清除锅炉中的水垢；消灭跑冒滴漏现象，保证设备完好；充分利用锅炉烟道余热，提高给水温度；提高司炉人员操作水平，确保锅炉低耗正常运行。</w:t>
      </w:r>
      <w:r>
        <w:rPr>
          <w:rFonts w:ascii="宋体" w:hAnsi="宋体" w:cs="宋体"/>
          <w:sz w:val="24"/>
          <w:szCs w:val="24"/>
        </w:rPr>
      </w:r>
      <w:r/>
    </w:p>
    <w:p>
      <w:pPr>
        <w:pStyle w:val="723"/>
        <w:jc w:val="left"/>
        <w:keepLines w:val="0"/>
        <w:keepNext w:val="0"/>
        <w:pageBreakBefore w:val="0"/>
        <w:spacing w:line="264" w:lineRule="auto"/>
        <w:widowControl/>
        <w:rPr>
          <w:rFonts w:ascii="宋体" w:hAnsi="宋体" w:cs="宋体"/>
          <w:sz w:val="24"/>
          <w:szCs w:val="24"/>
        </w:rPr>
      </w:pPr>
      <w:r>
        <w:rPr>
          <w:rFonts w:hint="eastAsia" w:ascii="宋体" w:hAnsi="宋体" w:cs="宋体"/>
          <w:sz w:val="24"/>
          <w:szCs w:val="24"/>
        </w:rPr>
        <w:t xml:space="preserve">    配电及维修班组要求：动态调整公区照明、空调，降低用电消耗；安排人员定时、定期检查抄录电表，确保功率因数达到0.9以上，减少无功消耗；根据维修管理制度，及时维修，杜绝能源浪费；结合院区实际情况，合理规划节能改造；加强高能耗科室及设备的巡查。</w:t>
      </w:r>
      <w:r>
        <w:rPr>
          <w:rFonts w:ascii="宋体" w:hAnsi="宋体" w:cs="宋体"/>
          <w:sz w:val="24"/>
          <w:szCs w:val="24"/>
        </w:rPr>
      </w:r>
      <w:r/>
    </w:p>
    <w:p>
      <w:pPr>
        <w:pStyle w:val="723"/>
        <w:jc w:val="left"/>
        <w:keepLines w:val="0"/>
        <w:keepNext w:val="0"/>
        <w:pageBreakBefore w:val="0"/>
        <w:spacing w:line="264" w:lineRule="auto"/>
        <w:widowControl/>
        <w:rPr>
          <w:rFonts w:ascii="宋体" w:hAnsi="宋体" w:cs="宋体"/>
          <w:sz w:val="24"/>
          <w:szCs w:val="24"/>
        </w:rPr>
      </w:pPr>
      <w:r>
        <w:rPr>
          <w:rFonts w:hint="eastAsia" w:ascii="宋体" w:hAnsi="宋体" w:cs="宋体"/>
          <w:sz w:val="24"/>
          <w:szCs w:val="24"/>
        </w:rPr>
        <w:t xml:space="preserve">    机房班组要求：严格执行《南京医科大学第四附属医院中央空调节能运行方案》；空调过渡季规范完成中央空调保养；定期清洗热交换器水垢，提高设备运行效率，降低能耗；提高设备操作人员操作水平，增加机组效率，确保低耗正常运行。</w:t>
      </w:r>
      <w:r>
        <w:rPr>
          <w:rFonts w:ascii="宋体" w:hAnsi="宋体" w:cs="宋体"/>
          <w:sz w:val="24"/>
          <w:szCs w:val="24"/>
        </w:rPr>
      </w:r>
      <w:r/>
    </w:p>
    <w:p>
      <w:pPr>
        <w:pStyle w:val="723"/>
        <w:ind w:firstLine="480"/>
        <w:jc w:val="left"/>
        <w:keepLines w:val="0"/>
        <w:keepNext w:val="0"/>
        <w:pageBreakBefore w:val="0"/>
        <w:spacing w:line="264" w:lineRule="auto"/>
        <w:widowControl/>
        <w:rPr>
          <w:rFonts w:ascii="宋体" w:hAnsi="宋体" w:cs="宋体"/>
          <w:sz w:val="24"/>
          <w:szCs w:val="24"/>
        </w:rPr>
      </w:pPr>
      <w:r>
        <w:rPr>
          <w:rFonts w:hint="eastAsia" w:ascii="宋体" w:hAnsi="宋体" w:cs="宋体"/>
          <w:sz w:val="24"/>
          <w:szCs w:val="24"/>
        </w:rPr>
        <w:t xml:space="preserve">对现场检查发现的浪费能源的个人、科室及物业部门要严格按制度考核。</w:t>
      </w:r>
      <w:r>
        <w:rPr>
          <w:rFonts w:ascii="宋体" w:hAnsi="宋体" w:cs="宋体"/>
          <w:sz w:val="24"/>
          <w:szCs w:val="24"/>
        </w:rPr>
      </w:r>
      <w:r/>
    </w:p>
    <w:p>
      <w:pPr>
        <w:pStyle w:val="723"/>
        <w:jc w:val="left"/>
        <w:keepLines w:val="0"/>
        <w:keepNext w:val="0"/>
        <w:pageBreakBefore w:val="0"/>
        <w:spacing w:line="264" w:lineRule="auto"/>
        <w:widowControl/>
        <w:rPr>
          <w:rFonts w:ascii="宋体" w:hAnsi="宋体" w:cs="宋体"/>
          <w:sz w:val="24"/>
          <w:szCs w:val="24"/>
        </w:rPr>
      </w:pPr>
      <w:r>
        <w:rPr>
          <w:rFonts w:hint="eastAsia" w:ascii="宋体" w:hAnsi="宋体" w:cs="宋体"/>
          <w:sz w:val="24"/>
          <w:szCs w:val="24"/>
        </w:rPr>
        <w:t xml:space="preserve">具体奖惩办法如下：</w:t>
      </w:r>
      <w:r>
        <w:rPr>
          <w:rFonts w:ascii="宋体" w:hAnsi="宋体" w:cs="宋体"/>
          <w:sz w:val="24"/>
          <w:szCs w:val="24"/>
        </w:rPr>
      </w:r>
      <w:r/>
    </w:p>
    <w:p>
      <w:pPr>
        <w:pStyle w:val="723"/>
        <w:jc w:val="left"/>
        <w:keepLines w:val="0"/>
        <w:keepNext w:val="0"/>
        <w:pageBreakBefore w:val="0"/>
        <w:spacing w:line="264" w:lineRule="auto"/>
        <w:widowControl/>
        <w:rPr>
          <w:rFonts w:ascii="宋体" w:hAnsi="宋体" w:cs="宋体"/>
          <w:sz w:val="24"/>
          <w:szCs w:val="24"/>
        </w:rPr>
      </w:pPr>
      <w:r>
        <w:rPr>
          <w:rFonts w:hint="eastAsia" w:ascii="宋体" w:hAnsi="宋体" w:cs="宋体"/>
          <w:sz w:val="24"/>
          <w:szCs w:val="24"/>
        </w:rPr>
        <w:t xml:space="preserve">    1、办公室、病房及公共区域要做到人走灯灭，空调及办公设备电源随时关闭。工程维修部19：00-21：00全院巡检，并做好巡检记录。如下班后或空置病房不关灯，不关电源及空调将考核责任人或责任科室100元/次。 </w:t>
      </w:r>
      <w:r>
        <w:rPr>
          <w:rFonts w:ascii="宋体" w:hAnsi="宋体" w:cs="宋体"/>
          <w:sz w:val="24"/>
          <w:szCs w:val="24"/>
        </w:rPr>
      </w:r>
      <w:r/>
    </w:p>
    <w:p>
      <w:pPr>
        <w:pStyle w:val="723"/>
        <w:jc w:val="left"/>
        <w:keepLines w:val="0"/>
        <w:keepNext w:val="0"/>
        <w:pageBreakBefore w:val="0"/>
        <w:spacing w:line="264" w:lineRule="auto"/>
        <w:widowControl/>
        <w:rPr>
          <w:rFonts w:ascii="宋体" w:hAnsi="宋体" w:cs="宋体"/>
          <w:sz w:val="24"/>
          <w:szCs w:val="24"/>
        </w:rPr>
      </w:pPr>
      <w:r>
        <w:rPr>
          <w:rFonts w:hint="eastAsia" w:ascii="宋体" w:hAnsi="宋体" w:cs="宋体"/>
          <w:sz w:val="24"/>
          <w:szCs w:val="24"/>
        </w:rPr>
        <w:t xml:space="preserve">    2、禁止使用电炉、取暖器等大功率取暖设备。经检查发现使用者，考核相关责任人或责任科室200元/次。 </w:t>
      </w:r>
      <w:r>
        <w:rPr>
          <w:rFonts w:ascii="宋体" w:hAnsi="宋体" w:cs="宋体"/>
          <w:sz w:val="24"/>
          <w:szCs w:val="24"/>
        </w:rPr>
      </w:r>
      <w:r/>
    </w:p>
    <w:p>
      <w:pPr>
        <w:pStyle w:val="723"/>
        <w:jc w:val="left"/>
        <w:keepLines w:val="0"/>
        <w:keepNext w:val="0"/>
        <w:pageBreakBefore w:val="0"/>
        <w:spacing w:line="264" w:lineRule="auto"/>
        <w:widowControl/>
        <w:rPr>
          <w:rFonts w:ascii="宋体" w:hAnsi="宋体" w:cs="宋体"/>
          <w:sz w:val="24"/>
          <w:szCs w:val="24"/>
        </w:rPr>
      </w:pPr>
      <w:r>
        <w:rPr>
          <w:rFonts w:hint="eastAsia" w:ascii="宋体" w:hAnsi="宋体" w:cs="宋体"/>
          <w:sz w:val="24"/>
          <w:szCs w:val="24"/>
        </w:rPr>
        <w:t xml:space="preserve">    3、建筑内部走道区域照明间隔开启、门诊大厅区域照明正常处于关闭状态；根据日出日落时间，每周调整一次室外照明开启、关闭时间，人流量较少的区域适当减少照度，由工程维修部落实，后勤保障值班组每天巡检。办公室、病房及公共区域在光线充足情况下不允许开灯，经检查有违反者考核相关责任人或责任科室100元/次。 </w:t>
      </w:r>
      <w:r>
        <w:rPr>
          <w:rFonts w:ascii="宋体" w:hAnsi="宋体" w:cs="宋体"/>
          <w:sz w:val="24"/>
          <w:szCs w:val="24"/>
        </w:rPr>
      </w:r>
      <w:r/>
    </w:p>
    <w:p>
      <w:pPr>
        <w:pStyle w:val="723"/>
        <w:jc w:val="left"/>
        <w:keepLines w:val="0"/>
        <w:keepNext w:val="0"/>
        <w:pageBreakBefore w:val="0"/>
        <w:spacing w:line="264" w:lineRule="auto"/>
        <w:widowControl/>
        <w:rPr>
          <w:rFonts w:ascii="宋体" w:hAnsi="宋体" w:cs="宋体"/>
          <w:sz w:val="24"/>
          <w:szCs w:val="24"/>
        </w:rPr>
      </w:pPr>
      <w:r>
        <w:rPr>
          <w:rFonts w:hint="eastAsia" w:ascii="宋体" w:hAnsi="宋体" w:cs="宋体"/>
          <w:sz w:val="24"/>
          <w:szCs w:val="24"/>
        </w:rPr>
        <w:t xml:space="preserve">    4、空调使用严格执行夏天不低于26°C，冬天不高于22°C标准，离开半小时以上务必关掉空调，减少能耗；空调开启时办公区域严禁开门开窗；病区及诊室严禁开窗。公区由区域保洁、保安每半小时巡检一次，未按规定设置的，及时调整；诊疗区域由科室护士长或指定的责任人每小时巡检一次，未按规定设置的，及时调整；住院病人入院时，科室需加强宣教；工程维修部每两小时巡检一次，并做好巡检记录。经检查有违反者考核相关责任人或责任科室100元/次。一个月内开窗超过3次的，总务科将在空调季物理屏蔽该窗户。 </w:t>
      </w:r>
      <w:r>
        <w:rPr>
          <w:rFonts w:ascii="宋体" w:hAnsi="宋体" w:cs="宋体"/>
          <w:sz w:val="24"/>
          <w:szCs w:val="24"/>
        </w:rPr>
      </w:r>
      <w:r/>
    </w:p>
    <w:p>
      <w:pPr>
        <w:pStyle w:val="723"/>
        <w:jc w:val="left"/>
        <w:keepLines w:val="0"/>
        <w:keepNext w:val="0"/>
        <w:pageBreakBefore w:val="0"/>
        <w:spacing w:line="264" w:lineRule="auto"/>
        <w:widowControl/>
        <w:rPr>
          <w:rFonts w:ascii="宋体" w:hAnsi="宋体" w:cs="宋体"/>
          <w:sz w:val="24"/>
          <w:szCs w:val="24"/>
        </w:rPr>
      </w:pPr>
      <w:r>
        <w:rPr>
          <w:rFonts w:hint="eastAsia" w:ascii="宋体" w:hAnsi="宋体" w:cs="宋体"/>
          <w:sz w:val="24"/>
          <w:szCs w:val="24"/>
        </w:rPr>
        <w:t xml:space="preserve">    5、为提高排风扇运行效率、减少能耗，公区卫生间排风扇每月清理一次，由工程维修部落实；病区及其他区域排风扇每两个月清理一次，由区域保洁落实；总务科定期检查，如有违反者考核相关责任人100元/次。</w:t>
      </w:r>
      <w:r>
        <w:rPr>
          <w:rFonts w:ascii="宋体" w:hAnsi="宋体" w:cs="宋体"/>
          <w:sz w:val="24"/>
          <w:szCs w:val="24"/>
        </w:rPr>
      </w:r>
      <w:r/>
    </w:p>
    <w:p>
      <w:pPr>
        <w:pStyle w:val="723"/>
        <w:jc w:val="left"/>
        <w:keepLines w:val="0"/>
        <w:keepNext w:val="0"/>
        <w:pageBreakBefore w:val="0"/>
        <w:spacing w:line="264" w:lineRule="auto"/>
        <w:widowControl/>
        <w:rPr>
          <w:rFonts w:ascii="宋体" w:hAnsi="宋体" w:cs="宋体"/>
          <w:sz w:val="24"/>
          <w:szCs w:val="24"/>
        </w:rPr>
      </w:pPr>
      <w:r>
        <w:rPr>
          <w:rFonts w:hint="eastAsia" w:ascii="宋体" w:hAnsi="宋体" w:cs="宋体"/>
          <w:sz w:val="24"/>
          <w:szCs w:val="24"/>
        </w:rPr>
        <w:t xml:space="preserve">    6、直梯及门诊区域扶梯严格按拟定的运行策略执行，扶梯具体开启时间：7:30-12:15、13:50-17:50，由电梯组落实，总务科定期巡检，如有违反者考核相关责任人100元/次。</w:t>
      </w:r>
      <w:r>
        <w:rPr>
          <w:rFonts w:ascii="宋体" w:hAnsi="宋体" w:cs="宋体"/>
          <w:sz w:val="24"/>
          <w:szCs w:val="24"/>
        </w:rPr>
      </w:r>
      <w:r/>
    </w:p>
    <w:p>
      <w:pPr>
        <w:pStyle w:val="723"/>
        <w:jc w:val="left"/>
        <w:keepLines w:val="0"/>
        <w:keepNext w:val="0"/>
        <w:pageBreakBefore w:val="0"/>
        <w:spacing w:line="264" w:lineRule="auto"/>
        <w:widowControl/>
        <w:rPr>
          <w:rFonts w:ascii="宋体" w:hAnsi="宋体" w:cs="宋体"/>
          <w:sz w:val="24"/>
          <w:szCs w:val="24"/>
        </w:rPr>
      </w:pPr>
      <w:r>
        <w:rPr>
          <w:rFonts w:hint="eastAsia" w:ascii="宋体" w:hAnsi="宋体" w:cs="宋体"/>
          <w:sz w:val="24"/>
          <w:szCs w:val="24"/>
        </w:rPr>
        <w:t xml:space="preserve">    7、节约用水,要做到龙头开小、开少，人走水不流，经检查如有违反者考核相关责任人或责任科室100元/次。 </w:t>
      </w:r>
      <w:r>
        <w:rPr>
          <w:rFonts w:ascii="宋体" w:hAnsi="宋体" w:cs="宋体"/>
          <w:sz w:val="24"/>
          <w:szCs w:val="24"/>
        </w:rPr>
      </w:r>
      <w:r/>
    </w:p>
    <w:p>
      <w:pPr>
        <w:pStyle w:val="723"/>
        <w:jc w:val="left"/>
        <w:keepLines w:val="0"/>
        <w:keepNext w:val="0"/>
        <w:pageBreakBefore w:val="0"/>
        <w:spacing w:line="264"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cs="宋体"/>
          <w:sz w:val="24"/>
          <w:szCs w:val="24"/>
        </w:rPr>
        <w:t xml:space="preserve">    8、严格控制办公用品、耗材的使用及领取，对可以双面打印无双面打印、可以废纸再用无废纸再用，可以用重复再用笔而使用一次性笔的，经检查如有违反者考核相关责任人或责任科室100元/次。 </w:t>
      </w:r>
      <w:r>
        <w:rPr>
          <w:rFonts w:hint="eastAsia" w:ascii="宋体" w:hAnsi="宋体" w:eastAsia="宋体" w:cs="Times New Roman"/>
          <w:b w:val="0"/>
          <w:bCs w:val="0"/>
          <w:color w:val="000000"/>
          <w:spacing w:val="0"/>
          <w:sz w:val="24"/>
          <w:szCs w:val="24"/>
          <w:lang w:val="en-US" w:eastAsia="zh-CN"/>
        </w:rPr>
      </w:r>
      <w:r/>
    </w:p>
    <w:p>
      <w:pPr>
        <w:pStyle w:val="723"/>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宋体" w:hAnsi="宋体" w:eastAsia="宋体" w:cs="宋体"/>
          <w:color w:val="000000"/>
          <w:sz w:val="24"/>
          <w:szCs w:val="24"/>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2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-2.1项</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23"/>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w:t>
      </w:r>
      <w:r>
        <w:rPr>
          <w:rFonts w:hint="eastAsia" w:ascii="宋体" w:hAnsi="宋体" w:eastAsia="宋体" w:cs="宋体"/>
          <w:sz w:val="24"/>
          <w:szCs w:val="24"/>
        </w:rPr>
        <w:t xml:space="preserve">除，用扣除后的价格参与评审。</w:t>
      </w:r>
      <w:r>
        <w:rPr>
          <w:rFonts w:hint="eastAsia" w:ascii="宋体" w:hAnsi="宋体" w:eastAsia="宋体" w:cs="Times New Roman"/>
          <w:sz w:val="24"/>
          <w:szCs w:val="24"/>
          <w:highlight w:val="yellow"/>
          <w:lang w:eastAsia="zh-CN"/>
        </w:rPr>
      </w:r>
      <w:r/>
    </w:p>
    <w:p>
      <w:pPr>
        <w:pStyle w:val="723"/>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三、评标标准</w:t>
      </w:r>
      <w:r>
        <w:rPr>
          <w:rFonts w:hint="eastAsia" w:ascii="黑体" w:hAnsi="黑体" w:eastAsia="黑体" w:cs="黑体"/>
          <w:b w:val="0"/>
          <w:bCs w:val="0"/>
          <w:color w:val="000000"/>
          <w:sz w:val="24"/>
          <w:szCs w:val="24"/>
          <w:highlight w:val="none"/>
          <w:lang w:eastAsia="zh-CN"/>
        </w:rPr>
      </w:r>
      <w:r/>
    </w:p>
    <w:tbl>
      <w:tblPr>
        <w:tblW w:w="1011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85"/>
        <w:gridCol w:w="900"/>
        <w:gridCol w:w="7272"/>
        <w:gridCol w:w="573"/>
        <w:gridCol w:w="783"/>
      </w:tblGrid>
      <w:tr>
        <w:trPr>
          <w:tblHeader/>
        </w:trPr>
        <w:tc>
          <w:tcPr>
            <w:tcW w:w="585" w:type="dxa"/>
            <w:vAlign w:val="top"/>
            <w:textDirection w:val="lrTb"/>
            <w:noWrap/>
          </w:tcPr>
          <w:p>
            <w:pPr>
              <w:pStyle w:val="723"/>
              <w:jc w:val="center"/>
              <w:spacing w:before="264"/>
              <w:rPr>
                <w:rFonts w:ascii="宋体" w:hAnsi="宋体" w:cs="宋体"/>
                <w:b/>
                <w:bCs/>
                <w:spacing w:val="-2"/>
              </w:rPr>
            </w:pPr>
            <w:r>
              <w:rPr>
                <w:rFonts w:ascii="宋体" w:hAnsi="宋体" w:cs="宋体"/>
                <w:b/>
                <w:bCs/>
                <w:spacing w:val="-2"/>
              </w:rPr>
              <w:t xml:space="preserve">序号</w:t>
            </w:r>
            <w:r>
              <w:rPr>
                <w:rFonts w:ascii="宋体" w:hAnsi="宋体" w:cs="宋体"/>
                <w:b/>
                <w:bCs/>
                <w:spacing w:val="-2"/>
              </w:rPr>
            </w:r>
            <w:r/>
          </w:p>
        </w:tc>
        <w:tc>
          <w:tcPr>
            <w:tcW w:w="900" w:type="dxa"/>
            <w:vAlign w:val="top"/>
            <w:textDirection w:val="lrTb"/>
            <w:noWrap/>
          </w:tcPr>
          <w:p>
            <w:pPr>
              <w:pStyle w:val="723"/>
              <w:jc w:val="center"/>
              <w:spacing w:before="264"/>
              <w:rPr>
                <w:rFonts w:ascii="宋体" w:hAnsi="宋体" w:cs="宋体"/>
                <w:b/>
                <w:bCs/>
                <w:spacing w:val="-2"/>
              </w:rPr>
            </w:pPr>
            <w:r>
              <w:rPr>
                <w:rFonts w:ascii="宋体" w:hAnsi="宋体" w:cs="宋体"/>
                <w:b/>
                <w:bCs/>
                <w:spacing w:val="-2"/>
              </w:rPr>
              <w:t xml:space="preserve">评审因素</w:t>
            </w:r>
            <w:r>
              <w:rPr>
                <w:rFonts w:ascii="宋体" w:hAnsi="宋体" w:cs="宋体"/>
                <w:b/>
                <w:bCs/>
                <w:spacing w:val="-2"/>
              </w:rPr>
            </w:r>
            <w:r/>
          </w:p>
        </w:tc>
        <w:tc>
          <w:tcPr>
            <w:tcW w:w="7272" w:type="dxa"/>
            <w:vAlign w:val="top"/>
            <w:textDirection w:val="lrTb"/>
            <w:noWrap/>
          </w:tcPr>
          <w:p>
            <w:pPr>
              <w:pStyle w:val="723"/>
              <w:jc w:val="center"/>
              <w:spacing w:before="264"/>
              <w:rPr>
                <w:rFonts w:ascii="宋体" w:hAnsi="宋体" w:cs="宋体"/>
                <w:b/>
                <w:bCs/>
                <w:spacing w:val="-2"/>
              </w:rPr>
            </w:pPr>
            <w:r>
              <w:rPr>
                <w:rFonts w:ascii="宋体" w:hAnsi="宋体" w:cs="宋体"/>
                <w:b/>
                <w:bCs/>
                <w:spacing w:val="-2"/>
              </w:rPr>
              <w:t xml:space="preserve">评审细则</w:t>
            </w:r>
            <w:r>
              <w:rPr>
                <w:rFonts w:ascii="宋体" w:hAnsi="宋体" w:cs="宋体"/>
                <w:b/>
                <w:bCs/>
                <w:spacing w:val="-2"/>
              </w:rPr>
            </w:r>
            <w:r/>
          </w:p>
        </w:tc>
        <w:tc>
          <w:tcPr>
            <w:tcW w:w="573" w:type="dxa"/>
            <w:vAlign w:val="top"/>
            <w:textDirection w:val="lrTb"/>
            <w:noWrap/>
          </w:tcPr>
          <w:p>
            <w:pPr>
              <w:pStyle w:val="723"/>
              <w:jc w:val="center"/>
              <w:spacing w:before="264"/>
              <w:rPr>
                <w:rFonts w:ascii="宋体" w:hAnsi="宋体" w:cs="宋体"/>
                <w:b/>
                <w:bCs/>
                <w:spacing w:val="-2"/>
              </w:rPr>
            </w:pPr>
            <w:r>
              <w:rPr>
                <w:rFonts w:ascii="宋体" w:hAnsi="宋体" w:cs="宋体"/>
                <w:b/>
                <w:bCs/>
                <w:spacing w:val="-2"/>
              </w:rPr>
              <w:t xml:space="preserve">分值</w:t>
            </w:r>
            <w:r>
              <w:rPr>
                <w:rFonts w:ascii="宋体" w:hAnsi="宋体" w:cs="宋体"/>
                <w:b/>
                <w:bCs/>
                <w:spacing w:val="-2"/>
              </w:rPr>
            </w:r>
            <w:r/>
          </w:p>
        </w:tc>
        <w:tc>
          <w:tcPr>
            <w:tcW w:w="783" w:type="dxa"/>
            <w:vAlign w:val="top"/>
            <w:textDirection w:val="lrTb"/>
            <w:noWrap/>
          </w:tcPr>
          <w:p>
            <w:pPr>
              <w:pStyle w:val="723"/>
              <w:jc w:val="center"/>
              <w:spacing w:before="264"/>
              <w:rPr>
                <w:rFonts w:ascii="宋体" w:hAnsi="宋体" w:cs="宋体"/>
                <w:b/>
                <w:bCs/>
                <w:spacing w:val="-2"/>
              </w:rPr>
            </w:pPr>
            <w:r>
              <w:rPr>
                <w:rFonts w:ascii="宋体" w:hAnsi="宋体" w:cs="宋体"/>
                <w:b/>
                <w:bCs/>
                <w:spacing w:val="-2"/>
              </w:rPr>
              <w:t xml:space="preserve">类型</w:t>
            </w:r>
            <w:r>
              <w:rPr>
                <w:rFonts w:ascii="宋体" w:hAnsi="宋体" w:cs="宋体"/>
                <w:b/>
                <w:bCs/>
                <w:spacing w:val="-2"/>
              </w:rPr>
            </w:r>
            <w:r/>
          </w:p>
        </w:tc>
      </w:tr>
      <w:tr>
        <w:trPr/>
        <w:tc>
          <w:tcPr>
            <w:gridSpan w:val="5"/>
            <w:tcW w:w="10113" w:type="dxa"/>
            <w:vAlign w:val="top"/>
            <w:textDirection w:val="lrTb"/>
            <w:noWrap/>
          </w:tcPr>
          <w:p>
            <w:pPr>
              <w:pStyle w:val="723"/>
              <w:ind w:left="114"/>
              <w:spacing w:before="122"/>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W w:w="585" w:type="dxa"/>
            <w:vAlign w:val="center"/>
            <w:textDirection w:val="lrTb"/>
            <w:noWrap/>
          </w:tcPr>
          <w:p>
            <w:pPr>
              <w:pStyle w:val="723"/>
              <w:jc w:val="center"/>
              <w:spacing w:before="68"/>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900" w:type="dxa"/>
            <w:vAlign w:val="center"/>
            <w:textDirection w:val="lrTb"/>
            <w:noWrap/>
          </w:tcPr>
          <w:p>
            <w:pPr>
              <w:pStyle w:val="723"/>
              <w:jc w:val="center"/>
              <w:spacing w:before="68"/>
              <w:rPr>
                <w:rFonts w:ascii="宋体" w:hAnsi="宋体" w:cs="宋体"/>
              </w:rPr>
            </w:pPr>
            <w:r>
              <w:rPr>
                <w:rFonts w:ascii="宋体" w:hAnsi="宋体" w:cs="宋体"/>
                <w:spacing w:val="-2"/>
              </w:rPr>
              <w:t xml:space="preserve">价格分</w:t>
            </w:r>
            <w:r>
              <w:rPr>
                <w:rFonts w:ascii="宋体" w:hAnsi="宋体" w:cs="宋体"/>
              </w:rPr>
            </w:r>
            <w:r/>
          </w:p>
        </w:tc>
        <w:tc>
          <w:tcPr>
            <w:tcW w:w="7272" w:type="dxa"/>
            <w:vAlign w:val="center"/>
            <w:textDirection w:val="lrTb"/>
            <w:noWrap/>
          </w:tcPr>
          <w:p>
            <w:pPr>
              <w:pStyle w:val="723"/>
              <w:jc w:val="left"/>
              <w:rPr>
                <w:rFonts w:ascii="宋体" w:hAnsi="宋体" w:cs="宋体"/>
              </w:rPr>
            </w:pPr>
            <w:r>
              <w:rPr>
                <w:rFonts w:hint="eastAsia" w:ascii="宋体" w:hAnsi="宋体" w:cs="宋体"/>
                <w:color w:val="000000"/>
                <w:spacing w:val="1"/>
              </w:rPr>
              <w:t xml:space="preserve">采用低价优先法计算，即满足招标文件要求且投标价格最低的投标报价为评标基准价，其价格分为满分。其他供应商的价格分统一按照下列公式计算：投标报价得分=(评标基准价/投标报价)×50。</w:t>
            </w:r>
            <w:r>
              <w:rPr>
                <w:rFonts w:ascii="宋体" w:hAnsi="宋体" w:cs="宋体"/>
              </w:rPr>
            </w:r>
            <w:r/>
          </w:p>
        </w:tc>
        <w:tc>
          <w:tcPr>
            <w:tcW w:w="573" w:type="dxa"/>
            <w:vAlign w:val="center"/>
            <w:textDirection w:val="lrTb"/>
            <w:noWrap/>
          </w:tcPr>
          <w:p>
            <w:pPr>
              <w:pStyle w:val="723"/>
              <w:jc w:val="center"/>
              <w:spacing w:before="69"/>
              <w:rPr>
                <w:rFonts w:ascii="宋体" w:hAnsi="宋体" w:cs="宋体"/>
              </w:rPr>
            </w:pPr>
            <w:r>
              <w:rPr>
                <w:rFonts w:hint="eastAsia" w:ascii="宋体" w:hAnsi="宋体" w:cs="宋体"/>
              </w:rPr>
              <w:t xml:space="preserve">50</w:t>
            </w:r>
            <w:r>
              <w:rPr>
                <w:rFonts w:ascii="宋体" w:hAnsi="宋体" w:cs="宋体"/>
              </w:rPr>
            </w:r>
            <w:r/>
          </w:p>
        </w:tc>
        <w:tc>
          <w:tcPr>
            <w:tcW w:w="783" w:type="dxa"/>
            <w:vAlign w:val="center"/>
            <w:textDirection w:val="lrTb"/>
            <w:noWrap/>
          </w:tcPr>
          <w:p>
            <w:pPr>
              <w:pStyle w:val="723"/>
              <w:jc w:val="center"/>
              <w:spacing w:before="69"/>
              <w:rPr>
                <w:rFonts w:ascii="宋体" w:hAnsi="宋体" w:cs="宋体"/>
              </w:rPr>
            </w:pPr>
            <w:r>
              <w:rPr>
                <w:rFonts w:hint="eastAsia" w:ascii="宋体" w:hAnsi="宋体" w:cs="宋体"/>
              </w:rPr>
              <w:t xml:space="preserve">价格分</w:t>
            </w:r>
            <w:r>
              <w:rPr>
                <w:rFonts w:ascii="宋体" w:hAnsi="宋体" w:cs="宋体"/>
              </w:rPr>
            </w:r>
            <w:r/>
          </w:p>
        </w:tc>
      </w:tr>
      <w:tr>
        <w:trPr/>
        <w:tc>
          <w:tcPr>
            <w:gridSpan w:val="5"/>
            <w:tcW w:w="10113" w:type="dxa"/>
            <w:vAlign w:val="top"/>
            <w:textDirection w:val="lrTb"/>
            <w:noWrap/>
          </w:tcPr>
          <w:p>
            <w:pPr>
              <w:pStyle w:val="723"/>
              <w:ind w:left="114"/>
              <w:spacing w:before="123"/>
              <w:rPr>
                <w:rFonts w:ascii="宋体" w:hAnsi="宋体" w:cs="宋体"/>
              </w:rPr>
            </w:pPr>
            <w:r>
              <w:rPr>
                <w:rFonts w:hint="eastAsia" w:ascii="宋体" w:hAnsi="宋体" w:cs="宋体"/>
                <w:b/>
                <w:bCs/>
                <w:spacing w:val="-3"/>
              </w:rPr>
              <w:t xml:space="preserve">2.服务</w:t>
            </w:r>
            <w:r>
              <w:rPr>
                <w:rFonts w:ascii="宋体" w:hAnsi="宋体" w:cs="宋体"/>
              </w:rPr>
            </w:r>
            <w:r/>
          </w:p>
        </w:tc>
      </w:tr>
      <w:tr>
        <w:trPr/>
        <w:tc>
          <w:tcPr>
            <w:tcW w:w="585" w:type="dxa"/>
            <w:vAlign w:val="center"/>
            <w:textDirection w:val="lrTb"/>
            <w:noWrap/>
          </w:tcPr>
          <w:p>
            <w:pPr>
              <w:pStyle w:val="723"/>
              <w:jc w:val="center"/>
              <w:spacing w:line="264" w:lineRule="auto"/>
              <w:rPr>
                <w:rFonts w:ascii="宋体" w:hAnsi="宋体" w:cs="宋体"/>
                <w:spacing w:val="-2"/>
              </w:rPr>
            </w:pPr>
            <w:r>
              <w:rPr>
                <w:rFonts w:hint="eastAsia" w:ascii="宋体" w:hAnsi="宋体" w:cs="宋体"/>
                <w:color w:val="000000"/>
              </w:rPr>
              <w:t xml:space="preserve">2.1</w:t>
            </w:r>
            <w:r>
              <w:rPr>
                <w:rFonts w:ascii="宋体" w:hAnsi="宋体" w:cs="宋体"/>
                <w:spacing w:val="-2"/>
              </w:rPr>
            </w:r>
            <w:r/>
          </w:p>
        </w:tc>
        <w:tc>
          <w:tcPr>
            <w:tcW w:w="900" w:type="dxa"/>
            <w:vAlign w:val="center"/>
            <w:textDirection w:val="lrTb"/>
            <w:noWrap/>
          </w:tcPr>
          <w:p>
            <w:pPr>
              <w:pStyle w:val="723"/>
              <w:jc w:val="center"/>
              <w:spacing w:line="264" w:lineRule="auto"/>
              <w:rPr>
                <w:rFonts w:ascii="宋体" w:hAnsi="宋体" w:cs="宋体"/>
              </w:rPr>
            </w:pPr>
            <w:r>
              <w:rPr>
                <w:rFonts w:hint="eastAsia" w:ascii="宋体" w:hAnsi="宋体" w:cs="宋体"/>
                <w:lang w:val="en-US" w:eastAsia="zh-CN"/>
              </w:rPr>
              <w:t xml:space="preserve">实施</w:t>
            </w:r>
            <w:r>
              <w:rPr>
                <w:rFonts w:hint="eastAsia" w:ascii="宋体" w:hAnsi="宋体" w:cs="宋体"/>
              </w:rPr>
              <w:t xml:space="preserve">方案</w:t>
            </w:r>
            <w:r>
              <w:rPr>
                <w:rFonts w:ascii="宋体" w:hAnsi="宋体" w:cs="宋体"/>
              </w:rPr>
            </w:r>
            <w:r/>
          </w:p>
        </w:tc>
        <w:tc>
          <w:tcPr>
            <w:tcW w:w="7272" w:type="dxa"/>
            <w:vAlign w:val="center"/>
            <w:textDirection w:val="lrTb"/>
            <w:noWrap/>
          </w:tcPr>
          <w:p>
            <w:pPr>
              <w:pStyle w:val="723"/>
              <w:jc w:val="left"/>
              <w:spacing w:line="264" w:lineRule="auto"/>
              <w:rPr>
                <w:rFonts w:hint="eastAsia" w:ascii="宋体" w:hAnsi="宋体" w:eastAsia="宋体" w:cs="宋体"/>
              </w:rPr>
            </w:pPr>
            <w:r>
              <w:rPr>
                <w:rFonts w:hint="eastAsia" w:ascii="宋体" w:hAnsi="宋体" w:eastAsia="宋体" w:cs="宋体"/>
              </w:rPr>
              <w:t xml:space="preserve">根据本项目采购需求编制服务实施方案，内容包含：</w:t>
            </w:r>
            <w:r>
              <w:rPr>
                <w:rFonts w:hint="eastAsia" w:ascii="宋体" w:hAnsi="宋体" w:eastAsia="宋体" w:cs="宋体"/>
                <w:lang w:val="en-US"/>
              </w:rPr>
              <w:t xml:space="preserve">1</w:t>
            </w:r>
            <w:r>
              <w:rPr>
                <w:rFonts w:hint="eastAsia" w:ascii="宋体" w:hAnsi="宋体" w:eastAsia="宋体" w:cs="宋体"/>
                <w:lang w:val="en-US" w:eastAsia="zh-CN"/>
              </w:rPr>
              <w:t xml:space="preserve">、总体要求</w:t>
            </w:r>
            <w:r>
              <w:rPr>
                <w:rFonts w:hint="eastAsia" w:ascii="宋体" w:hAnsi="宋体" w:eastAsia="宋体" w:cs="宋体"/>
                <w:lang w:val="en-US"/>
              </w:rPr>
              <w:t xml:space="preserve">；2</w:t>
            </w:r>
            <w:r>
              <w:rPr>
                <w:rFonts w:hint="eastAsia" w:ascii="宋体" w:hAnsi="宋体" w:eastAsia="宋体" w:cs="宋体"/>
                <w:lang w:val="en-US" w:eastAsia="zh-CN"/>
              </w:rPr>
              <w:t xml:space="preserve">、保洁要求</w:t>
            </w:r>
            <w:r>
              <w:rPr>
                <w:rFonts w:hint="eastAsia" w:ascii="宋体" w:hAnsi="宋体" w:eastAsia="宋体" w:cs="宋体"/>
                <w:lang w:val="en-US"/>
              </w:rPr>
              <w:t xml:space="preserve">；3</w:t>
            </w:r>
            <w:r>
              <w:rPr>
                <w:rFonts w:hint="eastAsia" w:ascii="宋体" w:hAnsi="宋体" w:eastAsia="宋体" w:cs="宋体"/>
                <w:lang w:val="en-US" w:eastAsia="zh-CN"/>
              </w:rPr>
              <w:t xml:space="preserve">、运送服务要求</w:t>
            </w:r>
            <w:r>
              <w:rPr>
                <w:rFonts w:hint="eastAsia" w:ascii="宋体" w:hAnsi="宋体" w:eastAsia="宋体" w:cs="宋体"/>
                <w:lang w:val="en-US"/>
              </w:rPr>
              <w:t xml:space="preserve">；4</w:t>
            </w:r>
            <w:r>
              <w:rPr>
                <w:rFonts w:hint="eastAsia" w:ascii="宋体" w:hAnsi="宋体" w:eastAsia="宋体" w:cs="宋体"/>
                <w:lang w:val="en-US" w:eastAsia="zh-CN"/>
              </w:rPr>
              <w:t xml:space="preserve">、服务时间</w:t>
            </w:r>
            <w:r>
              <w:rPr>
                <w:rFonts w:hint="eastAsia" w:ascii="宋体" w:hAnsi="宋体" w:eastAsia="宋体" w:cs="宋体"/>
              </w:rPr>
              <w:t xml:space="preserve">。以上每项内容逐项评分：</w:t>
            </w:r>
            <w:r>
              <w:rPr>
                <w:rFonts w:hint="eastAsia" w:ascii="宋体" w:hAnsi="宋体" w:eastAsia="宋体" w:cs="宋体"/>
              </w:rPr>
            </w:r>
            <w:r/>
          </w:p>
          <w:p>
            <w:pPr>
              <w:pStyle w:val="723"/>
              <w:jc w:val="left"/>
              <w:spacing w:line="264" w:lineRule="auto"/>
              <w:rPr>
                <w:rFonts w:hint="eastAsia" w:ascii="宋体" w:hAnsi="宋体" w:eastAsia="宋体" w:cs="宋体"/>
              </w:rPr>
            </w:pPr>
            <w:r>
              <w:rPr>
                <w:rFonts w:hint="eastAsia" w:ascii="宋体" w:hAnsi="宋体" w:eastAsia="宋体" w:cs="宋体"/>
              </w:rPr>
              <w:t xml:space="preserve">方案标准高、内容具体、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rPr>
            </w:r>
            <w:r/>
          </w:p>
          <w:p>
            <w:pPr>
              <w:pStyle w:val="723"/>
              <w:jc w:val="left"/>
              <w:spacing w:line="264" w:lineRule="auto"/>
              <w:rPr>
                <w:rFonts w:hint="eastAsia" w:ascii="宋体" w:hAnsi="宋体" w:eastAsia="宋体" w:cs="宋体"/>
              </w:rPr>
            </w:pPr>
            <w:r>
              <w:rPr>
                <w:rFonts w:hint="eastAsia" w:ascii="宋体" w:hAnsi="宋体" w:eastAsia="宋体" w:cs="宋体"/>
              </w:rPr>
              <w:t xml:space="preserve">上述每项内容符合得</w:t>
            </w:r>
            <w:r>
              <w:rPr>
                <w:rFonts w:hint="eastAsia" w:ascii="宋体" w:hAnsi="宋体" w:eastAsia="宋体" w:cs="宋体"/>
                <w:lang w:val="en-US" w:eastAsia="zh-CN"/>
              </w:rPr>
              <w:t xml:space="preserve">1</w:t>
            </w:r>
            <w:r>
              <w:rPr>
                <w:rFonts w:hint="eastAsia" w:ascii="宋体" w:hAnsi="宋体" w:eastAsia="宋体" w:cs="宋体"/>
              </w:rPr>
              <w:t xml:space="preserve">分；部分符合得</w:t>
            </w:r>
            <w:r>
              <w:rPr>
                <w:rFonts w:hint="eastAsia" w:ascii="宋体" w:hAnsi="宋体" w:eastAsia="宋体" w:cs="宋体"/>
                <w:lang w:val="en-US" w:eastAsia="zh-CN"/>
              </w:rPr>
              <w:t xml:space="preserve">0.5</w:t>
            </w:r>
            <w:r>
              <w:rPr>
                <w:rFonts w:hint="eastAsia" w:ascii="宋体" w:hAnsi="宋体" w:eastAsia="宋体" w:cs="宋体"/>
              </w:rPr>
              <w:t xml:space="preserve">分；不符合或不提供不得分。</w:t>
            </w:r>
            <w:r>
              <w:rPr>
                <w:rFonts w:hint="eastAsia" w:ascii="宋体" w:hAnsi="宋体" w:eastAsia="宋体" w:cs="宋体"/>
              </w:rPr>
            </w:r>
            <w:r/>
          </w:p>
        </w:tc>
        <w:tc>
          <w:tcPr>
            <w:tcW w:w="573" w:type="dxa"/>
            <w:vAlign w:val="center"/>
            <w:textDirection w:val="lrTb"/>
            <w:noWrap/>
          </w:tcPr>
          <w:p>
            <w:pPr>
              <w:pStyle w:val="723"/>
              <w:jc w:val="center"/>
              <w:spacing w:before="68" w:line="264" w:lineRule="auto"/>
              <w:rPr>
                <w:rFonts w:hint="eastAsia" w:ascii="宋体" w:hAnsi="宋体" w:eastAsia="宋体" w:cs="宋体"/>
                <w:color w:val="000000"/>
                <w:spacing w:val="-6"/>
              </w:rPr>
            </w:pPr>
            <w:r>
              <w:rPr>
                <w:rFonts w:hint="eastAsia" w:ascii="宋体" w:hAnsi="宋体" w:eastAsia="宋体" w:cs="宋体"/>
                <w:color w:val="000000"/>
                <w:spacing w:val="-6"/>
              </w:rPr>
              <w:t xml:space="preserve">4</w:t>
            </w:r>
            <w:r>
              <w:rPr>
                <w:rFonts w:hint="eastAsia" w:ascii="宋体" w:hAnsi="宋体" w:eastAsia="宋体" w:cs="宋体"/>
                <w:color w:val="000000"/>
                <w:spacing w:val="-6"/>
              </w:rPr>
            </w:r>
            <w:r/>
          </w:p>
        </w:tc>
        <w:tc>
          <w:tcPr>
            <w:tcW w:w="783" w:type="dxa"/>
            <w:vAlign w:val="center"/>
            <w:textDirection w:val="lrTb"/>
            <w:noWrap/>
          </w:tcPr>
          <w:p>
            <w:pPr>
              <w:pStyle w:val="723"/>
              <w:jc w:val="center"/>
              <w:spacing w:before="68" w:line="264" w:lineRule="auto"/>
              <w:rPr>
                <w:rFonts w:hint="eastAsia" w:ascii="宋体" w:hAnsi="宋体" w:eastAsia="宋体" w:cs="宋体"/>
                <w:color w:val="000000"/>
                <w:spacing w:val="-6"/>
              </w:rPr>
            </w:pPr>
            <w:r>
              <w:rPr>
                <w:rFonts w:hint="eastAsia" w:ascii="宋体" w:hAnsi="宋体" w:eastAsia="宋体" w:cs="宋体"/>
                <w:color w:val="000000"/>
                <w:spacing w:val="-6"/>
                <w:lang w:val="en-US" w:eastAsia="zh-CN"/>
              </w:rPr>
              <w:t xml:space="preserve">主观</w:t>
            </w:r>
            <w:r>
              <w:rPr>
                <w:rFonts w:hint="eastAsia" w:ascii="宋体" w:hAnsi="宋体" w:eastAsia="宋体" w:cs="宋体"/>
                <w:color w:val="000000"/>
                <w:spacing w:val="-6"/>
              </w:rPr>
              <w:t xml:space="preserve">分</w:t>
            </w:r>
            <w:r>
              <w:rPr>
                <w:rFonts w:hint="eastAsia" w:ascii="宋体" w:hAnsi="宋体" w:eastAsia="宋体" w:cs="宋体"/>
                <w:color w:val="000000"/>
                <w:spacing w:val="-6"/>
              </w:rPr>
            </w:r>
            <w:r/>
          </w:p>
        </w:tc>
      </w:tr>
      <w:tr>
        <w:trPr/>
        <w:tc>
          <w:tcPr>
            <w:tcW w:w="585" w:type="dxa"/>
            <w:vAlign w:val="center"/>
            <w:textDirection w:val="lrTb"/>
            <w:noWrap/>
          </w:tcPr>
          <w:p>
            <w:pPr>
              <w:pStyle w:val="723"/>
              <w:jc w:val="center"/>
              <w:spacing w:line="264" w:lineRule="auto"/>
              <w:rPr>
                <w:rFonts w:hint="eastAsia" w:ascii="宋体" w:hAnsi="宋体" w:eastAsia="宋体" w:cs="宋体"/>
                <w:spacing w:val="-2"/>
                <w:lang w:eastAsia="zh-CN"/>
              </w:rPr>
            </w:pPr>
            <w:r>
              <w:rPr>
                <w:rFonts w:hint="eastAsia" w:ascii="宋体" w:hAnsi="宋体" w:cs="宋体"/>
                <w:color w:val="000000"/>
              </w:rPr>
              <w:t xml:space="preserve">2.</w:t>
            </w:r>
            <w:r>
              <w:rPr>
                <w:rFonts w:hint="eastAsia" w:ascii="宋体" w:hAnsi="宋体" w:cs="宋体"/>
                <w:color w:val="000000"/>
                <w:lang w:val="en-US" w:eastAsia="zh-CN"/>
              </w:rPr>
              <w:t xml:space="preserve">2</w:t>
            </w:r>
            <w:r>
              <w:rPr>
                <w:rFonts w:hint="eastAsia" w:ascii="宋体" w:hAnsi="宋体" w:eastAsia="宋体" w:cs="宋体"/>
                <w:spacing w:val="-2"/>
                <w:lang w:eastAsia="zh-CN"/>
              </w:rPr>
            </w:r>
            <w:r/>
          </w:p>
        </w:tc>
        <w:tc>
          <w:tcPr>
            <w:tcW w:w="900" w:type="dxa"/>
            <w:vAlign w:val="center"/>
            <w:textDirection w:val="lrTb"/>
            <w:noWrap/>
          </w:tcPr>
          <w:p>
            <w:pPr>
              <w:pStyle w:val="723"/>
              <w:jc w:val="center"/>
              <w:spacing w:line="264" w:lineRule="auto"/>
              <w:rPr>
                <w:rFonts w:ascii="宋体" w:hAnsi="宋体" w:eastAsia="宋体" w:cs="宋体"/>
                <w:lang w:val="en-US" w:eastAsia="zh-CN"/>
              </w:rPr>
            </w:pPr>
            <w:r>
              <w:rPr>
                <w:rFonts w:hint="eastAsia" w:ascii="宋体" w:hAnsi="宋体" w:cs="宋体"/>
              </w:rPr>
              <w:t xml:space="preserve">人员组织构架、配置</w:t>
            </w:r>
            <w:r>
              <w:rPr>
                <w:rFonts w:hint="eastAsia" w:ascii="宋体" w:hAnsi="宋体" w:cs="宋体"/>
                <w:lang w:eastAsia="zh-CN"/>
              </w:rPr>
              <w:t xml:space="preserve">、</w:t>
            </w:r>
            <w:r>
              <w:rPr>
                <w:rFonts w:hint="eastAsia" w:ascii="宋体" w:hAnsi="宋体" w:cs="宋体"/>
              </w:rPr>
              <w:t xml:space="preserve">培训</w:t>
            </w:r>
            <w:r>
              <w:rPr>
                <w:rFonts w:hint="eastAsia" w:ascii="宋体" w:hAnsi="宋体" w:cs="宋体"/>
                <w:lang w:val="en-US" w:eastAsia="zh-CN"/>
              </w:rPr>
              <w:t xml:space="preserve">及考核方案</w:t>
            </w:r>
            <w:r>
              <w:rPr>
                <w:rFonts w:ascii="宋体" w:hAnsi="宋体" w:eastAsia="宋体" w:cs="宋体"/>
                <w:lang w:val="en-US" w:eastAsia="zh-CN"/>
              </w:rPr>
            </w:r>
            <w:r/>
          </w:p>
        </w:tc>
        <w:tc>
          <w:tcPr>
            <w:tcW w:w="7272" w:type="dxa"/>
            <w:vAlign w:val="center"/>
            <w:textDirection w:val="lrTb"/>
            <w:noWrap/>
          </w:tcPr>
          <w:p>
            <w:pPr>
              <w:pStyle w:val="723"/>
              <w:jc w:val="left"/>
              <w:spacing w:line="264" w:lineRule="auto"/>
              <w:rPr>
                <w:rFonts w:ascii="宋体" w:hAnsi="宋体" w:cs="宋体"/>
                <w:i w:val="0"/>
                <w:iCs w:val="0"/>
                <w:highlight w:val="none"/>
              </w:rPr>
            </w:pPr>
            <w:r>
              <w:rPr>
                <w:rFonts w:hint="eastAsia" w:ascii="宋体" w:hAnsi="宋体" w:cs="宋体"/>
                <w:i w:val="0"/>
                <w:iCs w:val="0"/>
                <w:highlight w:val="none"/>
                <w:lang w:val="en-US" w:eastAsia="zh-CN"/>
              </w:rPr>
              <w:t xml:space="preserve">根据本项目采购需求编制</w:t>
            </w:r>
            <w:r>
              <w:rPr>
                <w:rFonts w:hint="eastAsia" w:ascii="宋体" w:hAnsi="宋体" w:cs="宋体"/>
              </w:rPr>
              <w:t xml:space="preserve">人员组织构架、配置</w:t>
            </w:r>
            <w:r>
              <w:rPr>
                <w:rFonts w:hint="eastAsia" w:ascii="宋体" w:hAnsi="宋体" w:cs="宋体"/>
                <w:lang w:eastAsia="zh-CN"/>
              </w:rPr>
              <w:t xml:space="preserve">、</w:t>
            </w:r>
            <w:r>
              <w:rPr>
                <w:rFonts w:hint="eastAsia" w:ascii="宋体" w:hAnsi="宋体" w:cs="宋体"/>
              </w:rPr>
              <w:t xml:space="preserve">培训</w:t>
            </w:r>
            <w:r>
              <w:rPr>
                <w:rFonts w:hint="eastAsia" w:ascii="宋体" w:hAnsi="宋体" w:cs="宋体"/>
                <w:lang w:val="en-US" w:eastAsia="zh-CN"/>
              </w:rPr>
              <w:t xml:space="preserve">及考核</w:t>
            </w:r>
            <w:r>
              <w:rPr>
                <w:rFonts w:hint="eastAsia" w:ascii="宋体" w:hAnsi="宋体" w:cs="宋体"/>
                <w:i w:val="0"/>
                <w:iCs w:val="0"/>
                <w:highlight w:val="none"/>
                <w:lang w:val="en-US" w:eastAsia="zh-CN"/>
              </w:rPr>
              <w:t xml:space="preserve">方案，内容包含：1、</w:t>
            </w:r>
            <w:r>
              <w:rPr>
                <w:rFonts w:hint="eastAsia" w:ascii="宋体" w:hAnsi="宋体" w:cs="宋体"/>
                <w:i w:val="0"/>
                <w:iCs w:val="0"/>
                <w:highlight w:val="none"/>
              </w:rPr>
              <w:t xml:space="preserve">人员组织构架</w:t>
            </w:r>
            <w:r>
              <w:rPr>
                <w:rFonts w:hint="eastAsia" w:ascii="宋体" w:hAnsi="宋体" w:cs="宋体"/>
                <w:i w:val="0"/>
                <w:iCs w:val="0"/>
                <w:highlight w:val="none"/>
                <w:lang w:eastAsia="zh-CN"/>
              </w:rPr>
              <w:t xml:space="preserve">；</w:t>
            </w:r>
            <w:r>
              <w:rPr>
                <w:rFonts w:hint="eastAsia" w:ascii="宋体" w:hAnsi="宋体" w:cs="宋体"/>
                <w:i w:val="0"/>
                <w:iCs w:val="0"/>
                <w:highlight w:val="none"/>
                <w:lang w:val="en-US" w:eastAsia="zh-CN"/>
              </w:rPr>
              <w:t xml:space="preserve">2、</w:t>
            </w:r>
            <w:r>
              <w:rPr>
                <w:rFonts w:hint="eastAsia" w:ascii="宋体" w:hAnsi="宋体" w:cs="宋体"/>
                <w:i w:val="0"/>
                <w:iCs w:val="0"/>
                <w:highlight w:val="none"/>
              </w:rPr>
              <w:t xml:space="preserve">人员配置情况</w:t>
            </w:r>
            <w:r>
              <w:rPr>
                <w:rFonts w:hint="eastAsia" w:ascii="宋体" w:hAnsi="宋体" w:cs="宋体"/>
                <w:i w:val="0"/>
                <w:iCs w:val="0"/>
                <w:highlight w:val="none"/>
                <w:lang w:val="en-US" w:eastAsia="zh-CN"/>
              </w:rPr>
              <w:t xml:space="preserve">；3、</w:t>
            </w:r>
            <w:r>
              <w:rPr>
                <w:rFonts w:hint="eastAsia" w:ascii="宋体" w:hAnsi="宋体" w:cs="宋体"/>
                <w:i w:val="0"/>
                <w:iCs w:val="0"/>
                <w:highlight w:val="none"/>
              </w:rPr>
              <w:t xml:space="preserve">人员培训计划</w:t>
            </w:r>
            <w:r>
              <w:rPr>
                <w:rFonts w:hint="eastAsia" w:ascii="宋体" w:hAnsi="宋体" w:cs="宋体"/>
                <w:i w:val="0"/>
                <w:iCs w:val="0"/>
                <w:highlight w:val="none"/>
                <w:lang w:eastAsia="zh-CN"/>
              </w:rPr>
              <w:t xml:space="preserve">；</w:t>
            </w:r>
            <w:r>
              <w:rPr>
                <w:rFonts w:hint="eastAsia" w:ascii="宋体" w:hAnsi="宋体" w:cs="宋体"/>
                <w:i w:val="0"/>
                <w:iCs w:val="0"/>
                <w:highlight w:val="none"/>
                <w:lang w:val="en-US" w:eastAsia="zh-CN"/>
              </w:rPr>
              <w:t xml:space="preserve">4、人员考核措施。以上每项内容逐项评分</w:t>
            </w:r>
            <w:r>
              <w:rPr>
                <w:rFonts w:hint="eastAsia" w:ascii="宋体" w:hAnsi="宋体" w:cs="宋体"/>
                <w:i w:val="0"/>
                <w:iCs w:val="0"/>
                <w:highlight w:val="none"/>
              </w:rPr>
              <w:t xml:space="preserve">： </w:t>
            </w:r>
            <w:r>
              <w:rPr>
                <w:rFonts w:ascii="宋体" w:hAnsi="宋体" w:cs="宋体"/>
                <w:i w:val="0"/>
                <w:iCs w:val="0"/>
                <w:highlight w:val="none"/>
              </w:rPr>
            </w:r>
            <w:r/>
          </w:p>
          <w:p>
            <w:pPr>
              <w:pStyle w:val="723"/>
              <w:jc w:val="left"/>
              <w:spacing w:line="264" w:lineRule="auto"/>
              <w:rPr>
                <w:rFonts w:hint="eastAsia" w:ascii="宋体" w:hAnsi="宋体" w:eastAsia="宋体" w:cs="宋体"/>
                <w:i w:val="0"/>
                <w:iCs w:val="0"/>
                <w:highlight w:val="none"/>
              </w:rPr>
            </w:pPr>
            <w:r>
              <w:rPr>
                <w:rFonts w:hint="eastAsia" w:ascii="宋体" w:hAnsi="宋体" w:eastAsia="宋体" w:cs="宋体"/>
                <w:i w:val="0"/>
                <w:iCs w:val="0"/>
                <w:highlight w:val="none"/>
              </w:rPr>
              <w:t xml:space="preserve">方案标准高、内容具体、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i w:val="0"/>
                <w:iCs w:val="0"/>
                <w:highlight w:val="none"/>
              </w:rPr>
            </w:r>
            <w:r/>
          </w:p>
          <w:p>
            <w:pPr>
              <w:pStyle w:val="723"/>
              <w:jc w:val="left"/>
              <w:spacing w:line="264" w:lineRule="auto"/>
              <w:rPr>
                <w:rFonts w:ascii="宋体" w:hAnsi="宋体" w:cs="宋体"/>
                <w:i w:val="0"/>
                <w:iCs w:val="0"/>
                <w:spacing w:val="1"/>
                <w:highlight w:val="none"/>
              </w:rPr>
            </w:pPr>
            <w:r>
              <w:rPr>
                <w:rFonts w:hint="eastAsia" w:ascii="宋体" w:hAnsi="宋体" w:eastAsia="宋体" w:cs="宋体"/>
                <w:i w:val="0"/>
                <w:iCs w:val="0"/>
                <w:highlight w:val="none"/>
              </w:rPr>
              <w:t xml:space="preserve">上述每项内容符合得</w:t>
            </w:r>
            <w:r>
              <w:rPr>
                <w:rFonts w:hint="eastAsia" w:ascii="宋体" w:hAnsi="宋体" w:eastAsia="宋体" w:cs="宋体"/>
                <w:i w:val="0"/>
                <w:iCs w:val="0"/>
                <w:highlight w:val="none"/>
                <w:lang w:val="en-US" w:eastAsia="zh-CN"/>
              </w:rPr>
              <w:t xml:space="preserve">1</w:t>
            </w:r>
            <w:r>
              <w:rPr>
                <w:rFonts w:hint="eastAsia" w:ascii="宋体" w:hAnsi="宋体" w:eastAsia="宋体" w:cs="宋体"/>
                <w:i w:val="0"/>
                <w:iCs w:val="0"/>
                <w:highlight w:val="none"/>
              </w:rPr>
              <w:t xml:space="preserve">分；部分符合得</w:t>
            </w:r>
            <w:r>
              <w:rPr>
                <w:rFonts w:hint="eastAsia" w:ascii="宋体" w:hAnsi="宋体" w:eastAsia="宋体" w:cs="宋体"/>
                <w:i w:val="0"/>
                <w:iCs w:val="0"/>
                <w:highlight w:val="none"/>
                <w:lang w:val="en-US" w:eastAsia="zh-CN"/>
              </w:rPr>
              <w:t xml:space="preserve">0.5</w:t>
            </w:r>
            <w:r>
              <w:rPr>
                <w:rFonts w:hint="eastAsia" w:ascii="宋体" w:hAnsi="宋体" w:eastAsia="宋体" w:cs="宋体"/>
                <w:i w:val="0"/>
                <w:iCs w:val="0"/>
                <w:highlight w:val="none"/>
              </w:rPr>
              <w:t xml:space="preserve">分；不符合或不提供不得分。</w:t>
            </w:r>
            <w:r>
              <w:rPr>
                <w:rFonts w:ascii="宋体" w:hAnsi="宋体" w:cs="宋体"/>
                <w:i w:val="0"/>
                <w:iCs w:val="0"/>
                <w:spacing w:val="1"/>
                <w:highlight w:val="none"/>
              </w:rPr>
            </w:r>
            <w:r/>
          </w:p>
        </w:tc>
        <w:tc>
          <w:tcPr>
            <w:tcW w:w="573" w:type="dxa"/>
            <w:vAlign w:val="center"/>
            <w:textDirection w:val="lrTb"/>
            <w:noWrap/>
          </w:tcPr>
          <w:p>
            <w:pPr>
              <w:pStyle w:val="723"/>
              <w:jc w:val="center"/>
              <w:spacing w:before="69" w:line="264" w:lineRule="auto"/>
              <w:rPr>
                <w:rFonts w:ascii="宋体" w:hAnsi="宋体" w:cs="宋体"/>
                <w:szCs w:val="22"/>
              </w:rPr>
            </w:pPr>
            <w:r>
              <w:rPr>
                <w:rFonts w:hint="eastAsia" w:ascii="宋体" w:hAnsi="宋体" w:cs="宋体"/>
                <w:szCs w:val="22"/>
              </w:rPr>
              <w:t xml:space="preserve">4</w:t>
            </w:r>
            <w:r>
              <w:rPr>
                <w:rFonts w:ascii="宋体" w:hAnsi="宋体" w:cs="宋体"/>
                <w:szCs w:val="22"/>
              </w:rPr>
            </w:r>
            <w:r/>
          </w:p>
        </w:tc>
        <w:tc>
          <w:tcPr>
            <w:tcW w:w="783" w:type="dxa"/>
            <w:vAlign w:val="center"/>
            <w:textDirection w:val="lrTb"/>
            <w:noWrap/>
          </w:tcPr>
          <w:p>
            <w:pPr>
              <w:pStyle w:val="723"/>
              <w:jc w:val="center"/>
              <w:spacing w:before="68" w:line="264" w:lineRule="auto"/>
              <w:rPr>
                <w:rFonts w:ascii="宋体" w:hAnsi="宋体" w:cs="宋体"/>
                <w:szCs w:val="22"/>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szCs w:val="22"/>
              </w:rPr>
            </w:r>
            <w:r/>
          </w:p>
        </w:tc>
      </w:tr>
      <w:tr>
        <w:trPr/>
        <w:tc>
          <w:tcPr>
            <w:tcW w:w="585" w:type="dxa"/>
            <w:vAlign w:val="center"/>
            <w:textDirection w:val="lrTb"/>
            <w:noWrap/>
          </w:tcPr>
          <w:p>
            <w:pPr>
              <w:pStyle w:val="723"/>
              <w:jc w:val="center"/>
              <w:spacing w:line="264" w:lineRule="auto"/>
              <w:rPr>
                <w:rFonts w:hint="eastAsia" w:ascii="宋体" w:hAnsi="宋体" w:eastAsia="宋体" w:cs="宋体"/>
                <w:spacing w:val="-2"/>
                <w:szCs w:val="22"/>
                <w:lang w:eastAsia="zh-CN"/>
              </w:rPr>
            </w:pPr>
            <w:r>
              <w:rPr>
                <w:rFonts w:hint="eastAsia" w:ascii="宋体" w:hAnsi="宋体" w:cs="宋体"/>
                <w:color w:val="000000"/>
              </w:rPr>
              <w:t xml:space="preserve">2.</w:t>
            </w:r>
            <w:r>
              <w:rPr>
                <w:rFonts w:hint="eastAsia" w:ascii="宋体" w:hAnsi="宋体" w:cs="宋体"/>
                <w:color w:val="000000"/>
                <w:lang w:val="en-US" w:eastAsia="zh-CN"/>
              </w:rPr>
              <w:t xml:space="preserve">3</w:t>
            </w:r>
            <w:r>
              <w:rPr>
                <w:rFonts w:hint="eastAsia" w:ascii="宋体" w:hAnsi="宋体" w:eastAsia="宋体" w:cs="宋体"/>
                <w:spacing w:val="-2"/>
                <w:szCs w:val="22"/>
                <w:lang w:eastAsia="zh-CN"/>
              </w:rPr>
            </w:r>
            <w:r/>
          </w:p>
        </w:tc>
        <w:tc>
          <w:tcPr>
            <w:tcW w:w="900" w:type="dxa"/>
            <w:vAlign w:val="center"/>
            <w:textDirection w:val="lrTb"/>
            <w:noWrap/>
          </w:tcPr>
          <w:p>
            <w:pPr>
              <w:pStyle w:val="723"/>
              <w:jc w:val="center"/>
              <w:spacing w:line="264" w:lineRule="auto"/>
              <w:rPr>
                <w:rFonts w:ascii="宋体" w:hAnsi="宋体" w:eastAsia="宋体" w:cs="宋体"/>
                <w:spacing w:val="-1"/>
                <w:szCs w:val="22"/>
                <w:lang w:val="en-US" w:eastAsia="zh-CN"/>
              </w:rPr>
            </w:pPr>
            <w:r>
              <w:rPr>
                <w:rFonts w:hint="eastAsia" w:ascii="宋体" w:hAnsi="宋体" w:cs="宋体"/>
                <w:lang w:val="en-US" w:eastAsia="zh-CN"/>
              </w:rPr>
              <w:t xml:space="preserve">突发事件应急处理预案</w:t>
            </w:r>
            <w:r>
              <w:rPr>
                <w:rFonts w:ascii="宋体" w:hAnsi="宋体" w:eastAsia="宋体" w:cs="宋体"/>
                <w:spacing w:val="-1"/>
                <w:szCs w:val="22"/>
                <w:lang w:val="en-US" w:eastAsia="zh-CN"/>
              </w:rPr>
            </w:r>
            <w:r/>
          </w:p>
        </w:tc>
        <w:tc>
          <w:tcPr>
            <w:tcW w:w="7272" w:type="dxa"/>
            <w:vAlign w:val="center"/>
            <w:textDirection w:val="lrTb"/>
            <w:noWrap/>
          </w:tcPr>
          <w:p>
            <w:pPr>
              <w:pStyle w:val="723"/>
              <w:jc w:val="left"/>
              <w:spacing w:line="264" w:lineRule="auto"/>
              <w:rPr>
                <w:rFonts w:ascii="宋体" w:hAnsi="宋体" w:cs="宋体"/>
                <w:i w:val="0"/>
                <w:iCs w:val="0"/>
                <w:highlight w:val="none"/>
              </w:rPr>
            </w:pPr>
            <w:r>
              <w:rPr>
                <w:rFonts w:hint="eastAsia" w:ascii="宋体" w:hAnsi="宋体" w:cs="宋体"/>
                <w:i w:val="0"/>
                <w:iCs w:val="0"/>
                <w:highlight w:val="none"/>
                <w:lang w:val="en-US" w:eastAsia="zh-CN"/>
              </w:rPr>
              <w:t xml:space="preserve">根据本项目采购需求编制突发事件应急处理预案，内容包含：1、医院院内感染突发事件应急处理预案；2、公共安全类突发事件</w:t>
            </w:r>
            <w:r>
              <w:rPr>
                <w:rFonts w:hint="eastAsia" w:ascii="宋体" w:hAnsi="宋体" w:cs="宋体"/>
                <w:i w:val="0"/>
                <w:iCs w:val="0"/>
                <w:highlight w:val="none"/>
              </w:rPr>
              <w:t xml:space="preserve">应急预案</w:t>
            </w:r>
            <w:r>
              <w:rPr>
                <w:rFonts w:hint="eastAsia" w:ascii="宋体" w:hAnsi="宋体" w:cs="宋体"/>
                <w:i w:val="0"/>
                <w:iCs w:val="0"/>
                <w:highlight w:val="none"/>
                <w:lang w:val="en-US" w:eastAsia="zh-CN"/>
              </w:rPr>
              <w:t xml:space="preserve">3、自然灾害类突发事件应急处理预案；4、各类迎查应急处理预案。以上每项内容逐项评分</w:t>
            </w:r>
            <w:r>
              <w:rPr>
                <w:rFonts w:hint="eastAsia" w:ascii="宋体" w:hAnsi="宋体" w:cs="宋体"/>
                <w:i w:val="0"/>
                <w:iCs w:val="0"/>
                <w:highlight w:val="none"/>
              </w:rPr>
              <w:t xml:space="preserve">： </w:t>
            </w:r>
            <w:r>
              <w:rPr>
                <w:rFonts w:ascii="宋体" w:hAnsi="宋体" w:cs="宋体"/>
                <w:i w:val="0"/>
                <w:iCs w:val="0"/>
                <w:highlight w:val="none"/>
              </w:rPr>
            </w:r>
            <w:r/>
          </w:p>
          <w:p>
            <w:pPr>
              <w:pStyle w:val="723"/>
              <w:jc w:val="left"/>
              <w:spacing w:line="264" w:lineRule="auto"/>
              <w:rPr>
                <w:rFonts w:hint="eastAsia" w:ascii="宋体" w:hAnsi="宋体" w:eastAsia="宋体" w:cs="宋体"/>
                <w:i w:val="0"/>
                <w:iCs w:val="0"/>
                <w:highlight w:val="none"/>
              </w:rPr>
            </w:pPr>
            <w:r>
              <w:rPr>
                <w:rFonts w:hint="eastAsia" w:ascii="宋体" w:hAnsi="宋体" w:eastAsia="宋体" w:cs="宋体"/>
                <w:i w:val="0"/>
                <w:iCs w:val="0"/>
                <w:highlight w:val="none"/>
              </w:rPr>
              <w:t xml:space="preserve">方案标准高、内容具体、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i w:val="0"/>
                <w:iCs w:val="0"/>
                <w:highlight w:val="none"/>
              </w:rPr>
            </w:r>
            <w:r/>
          </w:p>
          <w:p>
            <w:pPr>
              <w:pStyle w:val="723"/>
              <w:jc w:val="left"/>
              <w:spacing w:line="264" w:lineRule="auto"/>
              <w:rPr>
                <w:i w:val="0"/>
                <w:iCs w:val="0"/>
                <w:highlight w:val="none"/>
              </w:rPr>
            </w:pPr>
            <w:r>
              <w:rPr>
                <w:rFonts w:hint="eastAsia" w:ascii="宋体" w:hAnsi="宋体" w:eastAsia="宋体" w:cs="宋体"/>
                <w:i w:val="0"/>
                <w:iCs w:val="0"/>
                <w:highlight w:val="none"/>
              </w:rPr>
              <w:t xml:space="preserve">上述每项内容符合得</w:t>
            </w:r>
            <w:r>
              <w:rPr>
                <w:rFonts w:hint="eastAsia" w:ascii="宋体" w:hAnsi="宋体" w:eastAsia="宋体" w:cs="宋体"/>
                <w:i w:val="0"/>
                <w:iCs w:val="0"/>
                <w:highlight w:val="none"/>
                <w:lang w:val="en-US" w:eastAsia="zh-CN"/>
              </w:rPr>
              <w:t xml:space="preserve">1</w:t>
            </w:r>
            <w:r>
              <w:rPr>
                <w:rFonts w:hint="eastAsia" w:ascii="宋体" w:hAnsi="宋体" w:eastAsia="宋体" w:cs="宋体"/>
                <w:i w:val="0"/>
                <w:iCs w:val="0"/>
                <w:highlight w:val="none"/>
              </w:rPr>
              <w:t xml:space="preserve">分；部分符合得</w:t>
            </w:r>
            <w:r>
              <w:rPr>
                <w:rFonts w:hint="eastAsia" w:ascii="宋体" w:hAnsi="宋体" w:eastAsia="宋体" w:cs="宋体"/>
                <w:i w:val="0"/>
                <w:iCs w:val="0"/>
                <w:highlight w:val="none"/>
                <w:lang w:val="en-US" w:eastAsia="zh-CN"/>
              </w:rPr>
              <w:t xml:space="preserve">0.5</w:t>
            </w:r>
            <w:r>
              <w:rPr>
                <w:rFonts w:hint="eastAsia" w:ascii="宋体" w:hAnsi="宋体" w:eastAsia="宋体" w:cs="宋体"/>
                <w:i w:val="0"/>
                <w:iCs w:val="0"/>
                <w:highlight w:val="none"/>
              </w:rPr>
              <w:t xml:space="preserve">分；不符合或不提供不得分。</w:t>
            </w:r>
            <w:r>
              <w:rPr>
                <w:i w:val="0"/>
                <w:iCs w:val="0"/>
                <w:highlight w:val="none"/>
              </w:rPr>
            </w:r>
            <w:r/>
          </w:p>
        </w:tc>
        <w:tc>
          <w:tcPr>
            <w:tcW w:w="573" w:type="dxa"/>
            <w:vAlign w:val="center"/>
            <w:textDirection w:val="lrTb"/>
            <w:noWrap/>
          </w:tcPr>
          <w:p>
            <w:pPr>
              <w:pStyle w:val="723"/>
              <w:jc w:val="center"/>
              <w:spacing w:before="69" w:line="264" w:lineRule="auto"/>
              <w:rPr>
                <w:rFonts w:ascii="宋体" w:hAnsi="宋体" w:cs="宋体"/>
                <w:szCs w:val="22"/>
              </w:rPr>
            </w:pPr>
            <w:r>
              <w:rPr>
                <w:rFonts w:hint="eastAsia" w:ascii="宋体" w:hAnsi="宋体" w:cs="宋体"/>
                <w:szCs w:val="22"/>
              </w:rPr>
              <w:t xml:space="preserve">4</w:t>
            </w:r>
            <w:r>
              <w:rPr>
                <w:rFonts w:ascii="宋体" w:hAnsi="宋体" w:cs="宋体"/>
                <w:szCs w:val="22"/>
              </w:rPr>
            </w:r>
            <w:r/>
          </w:p>
        </w:tc>
        <w:tc>
          <w:tcPr>
            <w:tcW w:w="783" w:type="dxa"/>
            <w:vAlign w:val="center"/>
            <w:textDirection w:val="lrTb"/>
            <w:noWrap/>
          </w:tcPr>
          <w:p>
            <w:pPr>
              <w:pStyle w:val="723"/>
              <w:jc w:val="center"/>
              <w:spacing w:before="68" w:line="264" w:lineRule="auto"/>
              <w:rPr>
                <w:rFonts w:ascii="宋体" w:hAnsi="宋体" w:cs="宋体"/>
                <w:szCs w:val="22"/>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szCs w:val="22"/>
              </w:rPr>
            </w:r>
            <w:r/>
          </w:p>
        </w:tc>
      </w:tr>
      <w:tr>
        <w:trPr>
          <w:trHeight w:val="2361"/>
        </w:trPr>
        <w:tc>
          <w:tcPr>
            <w:tcW w:w="585" w:type="dxa"/>
            <w:vAlign w:val="center"/>
            <w:textDirection w:val="lrTb"/>
            <w:noWrap/>
          </w:tcPr>
          <w:p>
            <w:pPr>
              <w:pStyle w:val="723"/>
              <w:jc w:val="center"/>
              <w:spacing w:line="264" w:lineRule="auto"/>
              <w:rPr>
                <w:rFonts w:hint="eastAsia" w:ascii="宋体" w:hAnsi="宋体" w:eastAsia="宋体" w:cs="宋体"/>
                <w:spacing w:val="-2"/>
                <w:lang w:eastAsia="zh-CN"/>
              </w:rPr>
            </w:pPr>
            <w:r>
              <w:rPr>
                <w:rFonts w:hint="eastAsia" w:ascii="宋体" w:hAnsi="宋体" w:cs="宋体"/>
                <w:color w:val="000000"/>
              </w:rPr>
              <w:t xml:space="preserve">2.</w:t>
            </w:r>
            <w:r>
              <w:rPr>
                <w:rFonts w:hint="eastAsia" w:ascii="宋体" w:hAnsi="宋体" w:cs="宋体"/>
                <w:color w:val="000000"/>
                <w:lang w:val="en-US" w:eastAsia="zh-CN"/>
              </w:rPr>
              <w:t xml:space="preserve">4</w:t>
            </w:r>
            <w:r>
              <w:rPr>
                <w:rFonts w:hint="eastAsia" w:ascii="宋体" w:hAnsi="宋体" w:eastAsia="宋体" w:cs="宋体"/>
                <w:spacing w:val="-2"/>
                <w:lang w:eastAsia="zh-CN"/>
              </w:rPr>
            </w:r>
            <w:r/>
          </w:p>
        </w:tc>
        <w:tc>
          <w:tcPr>
            <w:tcW w:w="900" w:type="dxa"/>
            <w:vAlign w:val="center"/>
            <w:textDirection w:val="lrTb"/>
            <w:noWrap/>
          </w:tcPr>
          <w:p>
            <w:pPr>
              <w:pStyle w:val="723"/>
              <w:jc w:val="center"/>
              <w:spacing w:line="264" w:lineRule="auto"/>
              <w:rPr>
                <w:rFonts w:ascii="宋体" w:hAnsi="宋体" w:eastAsia="宋体" w:cs="宋体"/>
                <w:color w:val="000000"/>
                <w:lang w:val="en-US" w:eastAsia="zh-CN"/>
              </w:rPr>
            </w:pPr>
            <w:r>
              <w:rPr>
                <w:rFonts w:hint="eastAsia" w:ascii="宋体" w:hAnsi="宋体" w:cs="宋体"/>
                <w:color w:val="000000"/>
                <w:lang w:val="en-US" w:eastAsia="zh-CN"/>
              </w:rPr>
              <w:t xml:space="preserve">节能目标管理方案</w:t>
            </w:r>
            <w:r>
              <w:rPr>
                <w:rFonts w:ascii="宋体" w:hAnsi="宋体" w:eastAsia="宋体" w:cs="宋体"/>
                <w:color w:val="000000"/>
                <w:lang w:val="en-US" w:eastAsia="zh-CN"/>
              </w:rPr>
            </w:r>
            <w:r/>
          </w:p>
        </w:tc>
        <w:tc>
          <w:tcPr>
            <w:tcW w:w="7272" w:type="dxa"/>
            <w:vAlign w:val="center"/>
            <w:textDirection w:val="lrTb"/>
            <w:noWrap/>
          </w:tcPr>
          <w:p>
            <w:pPr>
              <w:pStyle w:val="723"/>
              <w:jc w:val="left"/>
              <w:spacing w:line="264" w:lineRule="auto"/>
              <w:rPr>
                <w:rFonts w:ascii="宋体" w:hAnsi="宋体" w:cs="宋体"/>
                <w:i w:val="0"/>
                <w:iCs w:val="0"/>
                <w:color w:val="000000"/>
                <w:highlight w:val="none"/>
              </w:rPr>
            </w:pPr>
            <w:r>
              <w:rPr>
                <w:rFonts w:hint="eastAsia" w:ascii="宋体" w:hAnsi="宋体" w:eastAsia="宋体" w:cs="宋体"/>
                <w:i w:val="0"/>
                <w:iCs w:val="0"/>
                <w:color w:val="000000"/>
                <w:sz w:val="21"/>
                <w:szCs w:val="21"/>
                <w:highlight w:val="none"/>
                <w:lang w:val="en-US" w:eastAsia="zh-CN"/>
              </w:rPr>
              <w:t xml:space="preserve">根据本项目采购需求编制</w:t>
            </w:r>
            <w:r>
              <w:rPr>
                <w:rFonts w:hint="eastAsia" w:ascii="宋体" w:hAnsi="宋体" w:eastAsia="宋体" w:cs="宋体"/>
                <w:i w:val="0"/>
                <w:iCs w:val="0"/>
                <w:color w:val="000000"/>
                <w:highlight w:val="none"/>
                <w:lang w:val="en-US" w:eastAsia="zh-CN"/>
              </w:rPr>
              <w:t xml:space="preserve">节能目标管理</w:t>
            </w:r>
            <w:r>
              <w:rPr>
                <w:rFonts w:hint="eastAsia" w:ascii="宋体" w:hAnsi="宋体" w:cs="宋体"/>
                <w:i w:val="0"/>
                <w:iCs w:val="0"/>
                <w:color w:val="000000"/>
                <w:highlight w:val="none"/>
                <w:lang w:val="en-US" w:eastAsia="zh-CN"/>
              </w:rPr>
              <w:t xml:space="preserve">方案，内容包含：</w:t>
            </w:r>
            <w:r>
              <w:rPr>
                <w:rFonts w:hint="eastAsia" w:ascii="宋体" w:hAnsi="宋体" w:eastAsia="宋体" w:cs="宋体"/>
                <w:i w:val="0"/>
                <w:iCs w:val="0"/>
                <w:color w:val="000000"/>
                <w:sz w:val="21"/>
                <w:szCs w:val="21"/>
                <w:highlight w:val="none"/>
                <w:lang w:val="en-US" w:eastAsia="zh-CN"/>
              </w:rPr>
              <w:t xml:space="preserve">1、用电管理；2、用水管理；3、电梯管理；4、空调管理</w:t>
            </w:r>
            <w:r>
              <w:rPr>
                <w:rFonts w:hint="eastAsia" w:ascii="宋体" w:hAnsi="宋体" w:eastAsia="宋体" w:cs="宋体"/>
                <w:i w:val="0"/>
                <w:iCs w:val="0"/>
                <w:color w:val="000000"/>
                <w:sz w:val="21"/>
                <w:szCs w:val="21"/>
                <w:highlight w:val="none"/>
                <w:lang w:eastAsia="zh-CN"/>
              </w:rPr>
              <w:t xml:space="preserve">。</w:t>
            </w:r>
            <w:r>
              <w:rPr>
                <w:rFonts w:hint="eastAsia" w:ascii="宋体" w:hAnsi="宋体" w:eastAsia="宋体" w:cs="宋体"/>
                <w:i w:val="0"/>
                <w:iCs w:val="0"/>
                <w:color w:val="000000"/>
                <w:sz w:val="21"/>
                <w:szCs w:val="21"/>
                <w:highlight w:val="none"/>
              </w:rPr>
              <w:t xml:space="preserve"> </w:t>
            </w:r>
            <w:r>
              <w:rPr>
                <w:rFonts w:hint="eastAsia" w:ascii="宋体" w:hAnsi="宋体" w:cs="宋体"/>
                <w:i w:val="0"/>
                <w:iCs w:val="0"/>
                <w:color w:val="000000"/>
                <w:highlight w:val="none"/>
                <w:lang w:val="en-US" w:eastAsia="zh-CN"/>
              </w:rPr>
              <w:t xml:space="preserve">以上每项内容逐项评分</w:t>
            </w:r>
            <w:r>
              <w:rPr>
                <w:rFonts w:hint="eastAsia" w:ascii="宋体" w:hAnsi="宋体" w:cs="宋体"/>
                <w:i w:val="0"/>
                <w:iCs w:val="0"/>
                <w:color w:val="000000"/>
                <w:highlight w:val="none"/>
              </w:rPr>
              <w:t xml:space="preserve">： </w:t>
            </w:r>
            <w:r>
              <w:rPr>
                <w:rFonts w:ascii="宋体" w:hAnsi="宋体" w:cs="宋体"/>
                <w:i w:val="0"/>
                <w:iCs w:val="0"/>
                <w:color w:val="000000"/>
                <w:highlight w:val="none"/>
              </w:rPr>
            </w:r>
            <w:r/>
          </w:p>
          <w:p>
            <w:pPr>
              <w:pStyle w:val="723"/>
              <w:jc w:val="left"/>
              <w:spacing w:line="264"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方案标准高、内容具体、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i w:val="0"/>
                <w:iCs w:val="0"/>
                <w:color w:val="000000"/>
                <w:highlight w:val="none"/>
              </w:rPr>
            </w:r>
            <w:r/>
          </w:p>
          <w:p>
            <w:pPr>
              <w:pStyle w:val="723"/>
              <w:jc w:val="left"/>
              <w:spacing w:line="264" w:lineRule="auto"/>
              <w:rPr>
                <w:rFonts w:ascii="宋体" w:hAnsi="宋体" w:cs="宋体"/>
                <w:i w:val="0"/>
                <w:iCs w:val="0"/>
                <w:color w:val="000000"/>
                <w:highlight w:val="none"/>
              </w:rPr>
            </w:pPr>
            <w:r>
              <w:rPr>
                <w:rFonts w:hint="eastAsia" w:ascii="宋体" w:hAnsi="宋体" w:eastAsia="宋体" w:cs="宋体"/>
                <w:i w:val="0"/>
                <w:iCs w:val="0"/>
                <w:color w:val="000000"/>
                <w:highlight w:val="none"/>
              </w:rPr>
              <w:t xml:space="preserve">上述每项内容符合得</w:t>
            </w:r>
            <w:r>
              <w:rPr>
                <w:rFonts w:hint="eastAsia" w:ascii="宋体" w:hAnsi="宋体" w:eastAsia="宋体" w:cs="宋体"/>
                <w:i w:val="0"/>
                <w:iCs w:val="0"/>
                <w:color w:val="000000"/>
                <w:highlight w:val="none"/>
                <w:lang w:val="en-US" w:eastAsia="zh-CN"/>
              </w:rPr>
              <w:t xml:space="preserve">1</w:t>
            </w:r>
            <w:r>
              <w:rPr>
                <w:rFonts w:hint="eastAsia" w:ascii="宋体" w:hAnsi="宋体" w:eastAsia="宋体" w:cs="宋体"/>
                <w:i w:val="0"/>
                <w:iCs w:val="0"/>
                <w:color w:val="000000"/>
                <w:highlight w:val="none"/>
              </w:rPr>
              <w:t xml:space="preserve">分；部分符合得</w:t>
            </w:r>
            <w:r>
              <w:rPr>
                <w:rFonts w:hint="eastAsia" w:ascii="宋体" w:hAnsi="宋体" w:eastAsia="宋体" w:cs="宋体"/>
                <w:i w:val="0"/>
                <w:iCs w:val="0"/>
                <w:color w:val="000000"/>
                <w:highlight w:val="none"/>
                <w:lang w:val="en-US" w:eastAsia="zh-CN"/>
              </w:rPr>
              <w:t xml:space="preserve">0.5</w:t>
            </w:r>
            <w:r>
              <w:rPr>
                <w:rFonts w:hint="eastAsia" w:ascii="宋体" w:hAnsi="宋体" w:eastAsia="宋体" w:cs="宋体"/>
                <w:i w:val="0"/>
                <w:iCs w:val="0"/>
                <w:color w:val="000000"/>
                <w:highlight w:val="none"/>
              </w:rPr>
              <w:t xml:space="preserve">分；不符合或不提供不得分。</w:t>
            </w:r>
            <w:r>
              <w:rPr>
                <w:rFonts w:ascii="宋体" w:hAnsi="宋体" w:cs="宋体"/>
                <w:i w:val="0"/>
                <w:iCs w:val="0"/>
                <w:color w:val="000000"/>
                <w:highlight w:val="none"/>
              </w:rPr>
            </w:r>
            <w:r/>
          </w:p>
        </w:tc>
        <w:tc>
          <w:tcPr>
            <w:tcW w:w="573" w:type="dxa"/>
            <w:vAlign w:val="center"/>
            <w:textDirection w:val="lrTb"/>
            <w:noWrap/>
          </w:tcPr>
          <w:p>
            <w:pPr>
              <w:pStyle w:val="723"/>
              <w:jc w:val="center"/>
              <w:spacing w:before="69" w:line="264" w:lineRule="auto"/>
              <w:rPr>
                <w:rFonts w:hint="eastAsia" w:ascii="宋体" w:hAnsi="宋体" w:eastAsia="宋体" w:cs="宋体"/>
                <w:i/>
                <w:iCs/>
                <w:lang w:eastAsia="zh-CN"/>
              </w:rPr>
            </w:pPr>
            <w:r>
              <w:rPr>
                <w:rFonts w:hint="eastAsia" w:ascii="宋体" w:hAnsi="宋体" w:cs="宋体"/>
                <w:i w:val="0"/>
                <w:iCs w:val="0"/>
                <w:szCs w:val="22"/>
                <w:lang w:val="en-US" w:eastAsia="zh-CN"/>
              </w:rPr>
              <w:t xml:space="preserve">4</w:t>
            </w:r>
            <w:r>
              <w:rPr>
                <w:rFonts w:hint="eastAsia" w:ascii="宋体" w:hAnsi="宋体" w:eastAsia="宋体" w:cs="宋体"/>
                <w:i/>
                <w:iCs/>
                <w:lang w:eastAsia="zh-CN"/>
              </w:rPr>
            </w:r>
            <w:r/>
          </w:p>
        </w:tc>
        <w:tc>
          <w:tcPr>
            <w:tcW w:w="783" w:type="dxa"/>
            <w:vAlign w:val="center"/>
            <w:textDirection w:val="lrTb"/>
            <w:noWrap/>
          </w:tcPr>
          <w:p>
            <w:pPr>
              <w:pStyle w:val="723"/>
              <w:jc w:val="center"/>
              <w:spacing w:before="68" w:line="264" w:lineRule="auto"/>
              <w:rPr>
                <w:rFonts w:ascii="宋体" w:hAnsi="宋体" w:cs="宋体"/>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rPr>
            </w:r>
            <w:r/>
          </w:p>
        </w:tc>
      </w:tr>
      <w:tr>
        <w:trPr/>
        <w:tc>
          <w:tcPr>
            <w:tcW w:w="585" w:type="dxa"/>
            <w:vAlign w:val="center"/>
            <w:textDirection w:val="lrTb"/>
            <w:noWrap/>
          </w:tcPr>
          <w:p>
            <w:pPr>
              <w:pStyle w:val="723"/>
              <w:jc w:val="center"/>
              <w:spacing w:line="264" w:lineRule="auto"/>
              <w:rPr>
                <w:rFonts w:ascii="宋体" w:hAnsi="宋体" w:cs="宋体"/>
                <w:spacing w:val="-2"/>
              </w:rPr>
            </w:pPr>
            <w:r>
              <w:rPr>
                <w:rFonts w:hint="eastAsia" w:ascii="宋体" w:hAnsi="宋体" w:cs="宋体"/>
                <w:color w:val="000000"/>
              </w:rPr>
              <w:t xml:space="preserve">2.5</w:t>
            </w:r>
            <w:r>
              <w:rPr>
                <w:rFonts w:ascii="宋体" w:hAnsi="宋体" w:cs="宋体"/>
                <w:spacing w:val="-2"/>
              </w:rPr>
            </w:r>
            <w:r/>
          </w:p>
        </w:tc>
        <w:tc>
          <w:tcPr>
            <w:tcW w:w="900" w:type="dxa"/>
            <w:vAlign w:val="center"/>
            <w:textDirection w:val="lrTb"/>
            <w:noWrap/>
          </w:tcPr>
          <w:p>
            <w:pPr>
              <w:pStyle w:val="723"/>
              <w:jc w:val="center"/>
              <w:spacing w:line="264" w:lineRule="auto"/>
              <w:rPr>
                <w:rFonts w:ascii="宋体" w:hAnsi="宋体" w:cs="宋体"/>
                <w:color w:val="0000ff"/>
                <w:spacing w:val="-2"/>
              </w:rPr>
            </w:pPr>
            <w:r>
              <w:rPr>
                <w:rFonts w:hint="eastAsia" w:ascii="宋体" w:hAnsi="宋体" w:cs="宋体"/>
              </w:rPr>
              <w:t xml:space="preserve">进场交接过渡方案</w:t>
            </w:r>
            <w:r>
              <w:rPr>
                <w:rFonts w:ascii="宋体" w:hAnsi="宋体" w:cs="宋体"/>
                <w:color w:val="0000ff"/>
                <w:spacing w:val="-2"/>
              </w:rPr>
            </w:r>
            <w:r/>
          </w:p>
        </w:tc>
        <w:tc>
          <w:tcPr>
            <w:tcW w:w="7272" w:type="dxa"/>
            <w:vAlign w:val="center"/>
            <w:textDirection w:val="lrTb"/>
            <w:noWrap/>
          </w:tcPr>
          <w:p>
            <w:pPr>
              <w:pStyle w:val="723"/>
              <w:jc w:val="left"/>
              <w:spacing w:line="264" w:lineRule="auto"/>
              <w:rPr>
                <w:rFonts w:ascii="宋体" w:hAnsi="宋体" w:cs="宋体"/>
                <w:i w:val="0"/>
                <w:iCs w:val="0"/>
                <w:highlight w:val="none"/>
              </w:rPr>
            </w:pPr>
            <w:r>
              <w:rPr>
                <w:rFonts w:hint="eastAsia" w:ascii="宋体" w:hAnsi="宋体" w:cs="宋体"/>
                <w:i w:val="0"/>
                <w:iCs w:val="0"/>
                <w:highlight w:val="none"/>
                <w:lang w:val="en-US" w:eastAsia="zh-CN"/>
              </w:rPr>
              <w:t xml:space="preserve">根据本项目采购需求编制进场交接过渡方案，内容包括：1、</w:t>
            </w:r>
            <w:r>
              <w:rPr>
                <w:rFonts w:hint="eastAsia" w:ascii="宋体" w:hAnsi="宋体" w:cs="宋体"/>
                <w:i w:val="0"/>
                <w:iCs w:val="0"/>
                <w:highlight w:val="none"/>
              </w:rPr>
              <w:t xml:space="preserve">实施举措</w:t>
            </w:r>
            <w:r>
              <w:rPr>
                <w:rFonts w:hint="eastAsia" w:ascii="宋体" w:hAnsi="宋体" w:cs="宋体"/>
                <w:i w:val="0"/>
                <w:iCs w:val="0"/>
                <w:highlight w:val="none"/>
                <w:lang w:eastAsia="zh-CN"/>
              </w:rPr>
              <w:t xml:space="preserve">；</w:t>
            </w:r>
            <w:r>
              <w:rPr>
                <w:rFonts w:hint="eastAsia" w:ascii="宋体" w:hAnsi="宋体" w:cs="宋体"/>
                <w:i w:val="0"/>
                <w:iCs w:val="0"/>
                <w:highlight w:val="none"/>
                <w:lang w:val="en-US" w:eastAsia="zh-CN"/>
              </w:rPr>
              <w:t xml:space="preserve">2、</w:t>
            </w:r>
            <w:r>
              <w:rPr>
                <w:rFonts w:hint="eastAsia" w:ascii="宋体" w:hAnsi="宋体" w:cs="宋体"/>
                <w:i w:val="0"/>
                <w:iCs w:val="0"/>
                <w:highlight w:val="none"/>
              </w:rPr>
              <w:t xml:space="preserve">交接内容</w:t>
            </w:r>
            <w:r>
              <w:rPr>
                <w:rFonts w:hint="eastAsia" w:ascii="宋体" w:hAnsi="宋体" w:cs="宋体"/>
                <w:i w:val="0"/>
                <w:iCs w:val="0"/>
                <w:highlight w:val="none"/>
                <w:lang w:eastAsia="zh-CN"/>
              </w:rPr>
              <w:t xml:space="preserve">；</w:t>
            </w:r>
            <w:r>
              <w:rPr>
                <w:rFonts w:hint="eastAsia" w:ascii="宋体" w:hAnsi="宋体" w:cs="宋体"/>
                <w:i w:val="0"/>
                <w:iCs w:val="0"/>
                <w:highlight w:val="none"/>
                <w:lang w:val="en-US" w:eastAsia="zh-CN"/>
              </w:rPr>
              <w:t xml:space="preserve">3、</w:t>
            </w:r>
            <w:r>
              <w:rPr>
                <w:rFonts w:hint="eastAsia" w:ascii="宋体" w:hAnsi="宋体" w:cs="宋体"/>
                <w:i w:val="0"/>
                <w:iCs w:val="0"/>
                <w:highlight w:val="none"/>
              </w:rPr>
              <w:t xml:space="preserve">交接进度安排</w:t>
            </w:r>
            <w:r>
              <w:rPr>
                <w:rFonts w:hint="eastAsia" w:ascii="宋体" w:hAnsi="宋体" w:cs="宋体"/>
                <w:i w:val="0"/>
                <w:iCs w:val="0"/>
                <w:highlight w:val="none"/>
                <w:lang w:eastAsia="zh-CN"/>
              </w:rPr>
              <w:t xml:space="preserve">；</w:t>
            </w:r>
            <w:r>
              <w:rPr>
                <w:rFonts w:hint="eastAsia" w:ascii="宋体" w:hAnsi="宋体" w:cs="宋体"/>
                <w:i w:val="0"/>
                <w:iCs w:val="0"/>
                <w:highlight w:val="none"/>
                <w:lang w:val="en-US" w:eastAsia="zh-CN"/>
              </w:rPr>
              <w:t xml:space="preserve">4、</w:t>
            </w:r>
            <w:r>
              <w:rPr>
                <w:rFonts w:hint="eastAsia" w:ascii="宋体" w:hAnsi="宋体" w:cs="宋体"/>
                <w:i w:val="0"/>
                <w:iCs w:val="0"/>
                <w:highlight w:val="none"/>
              </w:rPr>
              <w:t xml:space="preserve">交接时间</w:t>
            </w:r>
            <w:r>
              <w:rPr>
                <w:rFonts w:hint="eastAsia" w:ascii="宋体" w:hAnsi="宋体" w:cs="宋体"/>
                <w:i w:val="0"/>
                <w:iCs w:val="0"/>
                <w:highlight w:val="none"/>
                <w:lang w:eastAsia="zh-CN"/>
              </w:rPr>
              <w:t xml:space="preserve">。</w:t>
            </w:r>
            <w:r>
              <w:rPr>
                <w:rFonts w:hint="eastAsia" w:ascii="宋体" w:hAnsi="宋体" w:cs="宋体"/>
                <w:i w:val="0"/>
                <w:iCs w:val="0"/>
                <w:highlight w:val="none"/>
              </w:rPr>
              <w:t xml:space="preserve"> </w:t>
            </w:r>
            <w:r>
              <w:rPr>
                <w:rFonts w:hint="eastAsia" w:ascii="宋体" w:hAnsi="宋体" w:cs="宋体"/>
                <w:i w:val="0"/>
                <w:iCs w:val="0"/>
                <w:highlight w:val="none"/>
                <w:lang w:val="en-US" w:eastAsia="zh-CN"/>
              </w:rPr>
              <w:t xml:space="preserve">以上每项内容逐项评分</w:t>
            </w:r>
            <w:r>
              <w:rPr>
                <w:rFonts w:hint="eastAsia" w:ascii="宋体" w:hAnsi="宋体" w:cs="宋体"/>
                <w:i w:val="0"/>
                <w:iCs w:val="0"/>
                <w:highlight w:val="none"/>
              </w:rPr>
              <w:t xml:space="preserve">： </w:t>
            </w:r>
            <w:r>
              <w:rPr>
                <w:rFonts w:ascii="宋体" w:hAnsi="宋体" w:cs="宋体"/>
                <w:i w:val="0"/>
                <w:iCs w:val="0"/>
                <w:highlight w:val="none"/>
              </w:rPr>
            </w:r>
            <w:r/>
          </w:p>
          <w:p>
            <w:pPr>
              <w:pStyle w:val="723"/>
              <w:jc w:val="left"/>
              <w:spacing w:line="264" w:lineRule="auto"/>
              <w:rPr>
                <w:rFonts w:hint="eastAsia" w:ascii="宋体" w:hAnsi="宋体" w:eastAsia="宋体" w:cs="宋体"/>
                <w:i w:val="0"/>
                <w:iCs w:val="0"/>
                <w:highlight w:val="none"/>
              </w:rPr>
            </w:pPr>
            <w:r>
              <w:rPr>
                <w:rFonts w:hint="eastAsia" w:ascii="宋体" w:hAnsi="宋体" w:eastAsia="宋体" w:cs="宋体"/>
                <w:i w:val="0"/>
                <w:iCs w:val="0"/>
                <w:highlight w:val="none"/>
              </w:rPr>
              <w:t xml:space="preserve">方案标准高、内容具体、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i w:val="0"/>
                <w:iCs w:val="0"/>
                <w:highlight w:val="none"/>
              </w:rPr>
            </w:r>
            <w:r/>
          </w:p>
          <w:p>
            <w:pPr>
              <w:pStyle w:val="723"/>
              <w:jc w:val="left"/>
              <w:spacing w:line="264" w:lineRule="auto"/>
              <w:rPr>
                <w:rFonts w:ascii="宋体" w:hAnsi="宋体" w:cs="宋体"/>
                <w:i w:val="0"/>
                <w:iCs w:val="0"/>
                <w:highlight w:val="none"/>
              </w:rPr>
            </w:pPr>
            <w:r>
              <w:rPr>
                <w:rFonts w:hint="eastAsia" w:ascii="宋体" w:hAnsi="宋体" w:eastAsia="宋体" w:cs="宋体"/>
                <w:i w:val="0"/>
                <w:iCs w:val="0"/>
                <w:highlight w:val="none"/>
              </w:rPr>
              <w:t xml:space="preserve">上述每项内容符合得</w:t>
            </w:r>
            <w:r>
              <w:rPr>
                <w:rFonts w:hint="eastAsia" w:ascii="宋体" w:hAnsi="宋体" w:eastAsia="宋体" w:cs="宋体"/>
                <w:i w:val="0"/>
                <w:iCs w:val="0"/>
                <w:highlight w:val="none"/>
                <w:lang w:val="en-US" w:eastAsia="zh-CN"/>
              </w:rPr>
              <w:t xml:space="preserve">1</w:t>
            </w:r>
            <w:r>
              <w:rPr>
                <w:rFonts w:hint="eastAsia" w:ascii="宋体" w:hAnsi="宋体" w:eastAsia="宋体" w:cs="宋体"/>
                <w:i w:val="0"/>
                <w:iCs w:val="0"/>
                <w:highlight w:val="none"/>
              </w:rPr>
              <w:t xml:space="preserve">分；部分符合得</w:t>
            </w:r>
            <w:r>
              <w:rPr>
                <w:rFonts w:hint="eastAsia" w:ascii="宋体" w:hAnsi="宋体" w:eastAsia="宋体" w:cs="宋体"/>
                <w:i w:val="0"/>
                <w:iCs w:val="0"/>
                <w:highlight w:val="none"/>
                <w:lang w:val="en-US" w:eastAsia="zh-CN"/>
              </w:rPr>
              <w:t xml:space="preserve">0.5</w:t>
            </w:r>
            <w:r>
              <w:rPr>
                <w:rFonts w:hint="eastAsia" w:ascii="宋体" w:hAnsi="宋体" w:eastAsia="宋体" w:cs="宋体"/>
                <w:i w:val="0"/>
                <w:iCs w:val="0"/>
                <w:highlight w:val="none"/>
              </w:rPr>
              <w:t xml:space="preserve">分；不符合或不提供不得分。</w:t>
            </w:r>
            <w:r>
              <w:rPr>
                <w:rFonts w:ascii="宋体" w:hAnsi="宋体" w:cs="宋体"/>
                <w:i w:val="0"/>
                <w:iCs w:val="0"/>
                <w:highlight w:val="none"/>
              </w:rPr>
            </w:r>
            <w:r/>
          </w:p>
        </w:tc>
        <w:tc>
          <w:tcPr>
            <w:tcW w:w="573" w:type="dxa"/>
            <w:vAlign w:val="center"/>
            <w:textDirection w:val="lrTb"/>
            <w:noWrap/>
          </w:tcPr>
          <w:p>
            <w:pPr>
              <w:pStyle w:val="723"/>
              <w:jc w:val="center"/>
              <w:spacing w:before="69" w:line="264" w:lineRule="auto"/>
              <w:rPr>
                <w:rFonts w:ascii="宋体" w:hAnsi="宋体" w:cs="宋体"/>
              </w:rPr>
            </w:pPr>
            <w:r>
              <w:rPr>
                <w:rFonts w:hint="eastAsia" w:ascii="宋体" w:hAnsi="宋体" w:cs="宋体"/>
                <w:szCs w:val="22"/>
              </w:rPr>
              <w:t xml:space="preserve">4</w:t>
            </w:r>
            <w:r>
              <w:rPr>
                <w:rFonts w:ascii="宋体" w:hAnsi="宋体" w:cs="宋体"/>
              </w:rPr>
            </w:r>
            <w:r/>
          </w:p>
        </w:tc>
        <w:tc>
          <w:tcPr>
            <w:tcW w:w="783" w:type="dxa"/>
            <w:vAlign w:val="center"/>
            <w:textDirection w:val="lrTb"/>
            <w:noWrap/>
          </w:tcPr>
          <w:p>
            <w:pPr>
              <w:pStyle w:val="723"/>
              <w:jc w:val="center"/>
              <w:spacing w:before="68" w:line="264" w:lineRule="auto"/>
              <w:rPr>
                <w:rFonts w:ascii="宋体" w:hAnsi="宋体" w:cs="宋体"/>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rPr>
            </w:r>
            <w:r/>
          </w:p>
        </w:tc>
      </w:tr>
      <w:tr>
        <w:trPr/>
        <w:tc>
          <w:tcPr>
            <w:tcW w:w="585" w:type="dxa"/>
            <w:vAlign w:val="center"/>
            <w:textDirection w:val="lrTb"/>
            <w:noWrap/>
          </w:tcPr>
          <w:p>
            <w:pPr>
              <w:pStyle w:val="723"/>
              <w:jc w:val="center"/>
              <w:spacing w:line="264" w:lineRule="auto"/>
              <w:rPr>
                <w:rFonts w:ascii="宋体" w:hAnsi="宋体" w:cs="宋体"/>
                <w:color w:val="000000"/>
              </w:rPr>
            </w:pPr>
            <w:r>
              <w:rPr>
                <w:rFonts w:hint="eastAsia" w:ascii="宋体" w:hAnsi="宋体" w:cs="宋体"/>
                <w:color w:val="000000"/>
              </w:rPr>
              <w:t xml:space="preserve">2.6</w:t>
            </w:r>
            <w:r>
              <w:rPr>
                <w:rFonts w:ascii="宋体" w:hAnsi="宋体" w:cs="宋体"/>
                <w:color w:val="000000"/>
              </w:rPr>
            </w:r>
            <w:r/>
          </w:p>
        </w:tc>
        <w:tc>
          <w:tcPr>
            <w:tcW w:w="900" w:type="dxa"/>
            <w:vAlign w:val="center"/>
            <w:textDirection w:val="lrTb"/>
            <w:noWrap/>
          </w:tcPr>
          <w:p>
            <w:pPr>
              <w:pStyle w:val="723"/>
              <w:jc w:val="center"/>
              <w:spacing w:line="264" w:lineRule="auto"/>
              <w:rPr>
                <w:rFonts w:ascii="宋体" w:hAnsi="宋体" w:cs="宋体"/>
              </w:rPr>
            </w:pPr>
            <w:r>
              <w:rPr>
                <w:rFonts w:hint="eastAsia" w:ascii="宋体" w:hAnsi="宋体" w:cs="宋体"/>
              </w:rPr>
              <w:t xml:space="preserve">物业服务管理软件功能视频演示</w:t>
            </w:r>
            <w:r>
              <w:rPr>
                <w:rFonts w:ascii="宋体" w:hAnsi="宋体" w:cs="宋体"/>
              </w:rPr>
            </w:r>
            <w:r/>
          </w:p>
        </w:tc>
        <w:tc>
          <w:tcPr>
            <w:tcW w:w="7272" w:type="dxa"/>
            <w:vAlign w:val="center"/>
            <w:textDirection w:val="lrTb"/>
            <w:noWrap/>
          </w:tcPr>
          <w:p>
            <w:pPr>
              <w:pStyle w:val="723"/>
              <w:jc w:val="left"/>
              <w:spacing w:line="264" w:lineRule="auto"/>
              <w:rPr>
                <w:rFonts w:ascii="宋体" w:hAnsi="宋体" w:cs="宋体"/>
              </w:rPr>
            </w:pPr>
            <w:r>
              <w:rPr>
                <w:rFonts w:hint="eastAsia" w:ascii="宋体" w:hAnsi="宋体" w:cs="宋体"/>
              </w:rPr>
              <w:t xml:space="preserve">供应商提供拟投入本项目的物业服务管理软件功能视频演示内容需包括： </w:t>
            </w:r>
            <w:r>
              <w:rPr>
                <w:rFonts w:ascii="宋体" w:hAnsi="宋体" w:cs="宋体"/>
              </w:rPr>
            </w:r>
            <w:r/>
          </w:p>
          <w:p>
            <w:pPr>
              <w:pStyle w:val="723"/>
              <w:jc w:val="left"/>
              <w:spacing w:line="264" w:lineRule="auto"/>
              <w:rPr>
                <w:rFonts w:ascii="宋体" w:hAnsi="宋体" w:cs="宋体"/>
              </w:rPr>
            </w:pPr>
            <w:r>
              <w:rPr>
                <w:rFonts w:hint="eastAsia" w:ascii="宋体" w:hAnsi="宋体" w:cs="宋体"/>
              </w:rPr>
              <w:t xml:space="preserve">（1）在管理软件系统中模拟管理员账户登录，新建一个服务需求，填写服务属性。 </w:t>
            </w:r>
            <w:r>
              <w:rPr>
                <w:rFonts w:ascii="宋体" w:hAnsi="宋体" w:cs="宋体"/>
              </w:rPr>
            </w:r>
            <w:r/>
          </w:p>
          <w:p>
            <w:pPr>
              <w:pStyle w:val="723"/>
              <w:jc w:val="left"/>
              <w:spacing w:line="264" w:lineRule="auto"/>
              <w:rPr>
                <w:rFonts w:ascii="宋体" w:hAnsi="宋体" w:cs="宋体"/>
              </w:rPr>
            </w:pPr>
            <w:r>
              <w:rPr>
                <w:rFonts w:hint="eastAsia" w:ascii="宋体" w:hAnsi="宋体" w:cs="宋体"/>
              </w:rPr>
              <w:t xml:space="preserve">（2）模拟管理员账户登录调度模块，创建一个调度需求，提交服务需求；管理员在系统内接收并审核该服务申请，查看并对该服务需求做出调派人员的操作</w:t>
            </w:r>
            <w:r>
              <w:rPr>
                <w:rFonts w:hint="eastAsia" w:ascii="宋体" w:hAnsi="宋体" w:cs="宋体"/>
                <w:lang w:eastAsia="zh-CN"/>
              </w:rPr>
              <w:t xml:space="preserve">。</w:t>
            </w:r>
            <w:r>
              <w:rPr>
                <w:rFonts w:hint="eastAsia" w:ascii="宋体" w:hAnsi="宋体" w:cs="宋体"/>
              </w:rPr>
              <w:t xml:space="preserve"> </w:t>
            </w:r>
            <w:r>
              <w:rPr>
                <w:rFonts w:ascii="宋体" w:hAnsi="宋体" w:cs="宋体"/>
              </w:rPr>
            </w:r>
            <w:r/>
          </w:p>
          <w:p>
            <w:pPr>
              <w:pStyle w:val="723"/>
              <w:jc w:val="left"/>
              <w:spacing w:line="264" w:lineRule="auto"/>
              <w:rPr>
                <w:rFonts w:ascii="宋体" w:hAnsi="宋体" w:cs="宋体"/>
              </w:rPr>
            </w:pPr>
            <w:r>
              <w:rPr>
                <w:rFonts w:hint="eastAsia" w:ascii="宋体" w:hAnsi="宋体" w:cs="宋体"/>
              </w:rPr>
              <w:t xml:space="preserve">（3）模拟投标人服务人员账户登录员工操作模块，操作查看服务指令，并对服务指令进行确认；能通过二维码确认始发地及目的地进行确认</w:t>
            </w:r>
            <w:r>
              <w:rPr>
                <w:rFonts w:hint="eastAsia" w:ascii="宋体" w:hAnsi="宋体" w:cs="宋体"/>
                <w:lang w:eastAsia="zh-CN"/>
              </w:rPr>
              <w:t xml:space="preserve">。</w:t>
            </w:r>
            <w:r>
              <w:rPr>
                <w:rFonts w:hint="eastAsia" w:ascii="宋体" w:hAnsi="宋体" w:cs="宋体"/>
              </w:rPr>
              <w:t xml:space="preserve"> </w:t>
            </w:r>
            <w:r>
              <w:rPr>
                <w:rFonts w:ascii="宋体" w:hAnsi="宋体" w:cs="宋体"/>
              </w:rPr>
            </w:r>
            <w:r/>
          </w:p>
          <w:p>
            <w:pPr>
              <w:pStyle w:val="723"/>
              <w:jc w:val="left"/>
              <w:spacing w:line="264" w:lineRule="auto"/>
              <w:rPr>
                <w:rFonts w:ascii="宋体" w:hAnsi="宋体" w:cs="宋体"/>
              </w:rPr>
            </w:pPr>
            <w:r>
              <w:rPr>
                <w:rFonts w:hint="eastAsia" w:ascii="宋体" w:hAnsi="宋体" w:cs="宋体"/>
              </w:rPr>
              <w:t xml:space="preserve">（4）模拟采购人身份账户登录运送调度模块，查看服务的任务完成状态</w:t>
            </w:r>
            <w:r>
              <w:rPr>
                <w:rFonts w:hint="eastAsia" w:ascii="宋体" w:hAnsi="宋体" w:cs="宋体"/>
                <w:lang w:eastAsia="zh-CN"/>
              </w:rPr>
              <w:t xml:space="preserve">。</w:t>
            </w:r>
            <w:r>
              <w:rPr>
                <w:rFonts w:hint="eastAsia" w:ascii="宋体" w:hAnsi="宋体" w:cs="宋体"/>
              </w:rPr>
              <w:t xml:space="preserve"> </w:t>
            </w:r>
            <w:r>
              <w:rPr>
                <w:rFonts w:ascii="宋体" w:hAnsi="宋体" w:cs="宋体"/>
              </w:rPr>
            </w:r>
            <w:r/>
          </w:p>
          <w:p>
            <w:pPr>
              <w:pStyle w:val="723"/>
              <w:jc w:val="left"/>
              <w:spacing w:line="264" w:lineRule="auto"/>
              <w:rPr>
                <w:rFonts w:ascii="宋体" w:hAnsi="宋体" w:cs="宋体"/>
                <w:highlight w:val="none"/>
              </w:rPr>
            </w:pPr>
            <w:r>
              <w:rPr>
                <w:rFonts w:hint="eastAsia" w:ascii="宋体" w:hAnsi="宋体" w:cs="宋体"/>
              </w:rPr>
              <w:t xml:space="preserve">（5）实现数据统计及效率效果</w:t>
            </w:r>
            <w:r>
              <w:rPr>
                <w:rFonts w:hint="eastAsia" w:ascii="宋体" w:hAnsi="宋体" w:cs="宋体"/>
                <w:highlight w:val="none"/>
              </w:rPr>
              <w:t xml:space="preserve">分析功能</w:t>
            </w:r>
            <w:r>
              <w:rPr>
                <w:rFonts w:hint="eastAsia" w:ascii="宋体" w:hAnsi="宋体" w:cs="宋体"/>
                <w:highlight w:val="none"/>
                <w:lang w:eastAsia="zh-CN"/>
              </w:rPr>
              <w:t xml:space="preserve">。</w:t>
            </w:r>
            <w:r>
              <w:rPr>
                <w:rFonts w:hint="eastAsia" w:ascii="宋体" w:hAnsi="宋体" w:cs="宋体"/>
                <w:highlight w:val="none"/>
              </w:rPr>
              <w:t xml:space="preserve"> </w:t>
            </w:r>
            <w:r>
              <w:rPr>
                <w:rFonts w:ascii="宋体" w:hAnsi="宋体" w:cs="宋体"/>
                <w:highlight w:val="none"/>
              </w:rPr>
            </w:r>
            <w:r/>
          </w:p>
          <w:p>
            <w:pPr>
              <w:pStyle w:val="723"/>
              <w:jc w:val="left"/>
              <w:spacing w:line="264" w:lineRule="auto"/>
              <w:rPr>
                <w:rFonts w:ascii="宋体" w:hAnsi="宋体" w:cs="宋体"/>
                <w:highlight w:val="none"/>
              </w:rPr>
            </w:pPr>
            <w:r>
              <w:rPr>
                <w:rFonts w:hint="eastAsia" w:ascii="宋体" w:hAnsi="宋体" w:cs="宋体"/>
                <w:highlight w:val="none"/>
              </w:rPr>
              <w:t xml:space="preserve">（上述项功能使用真实系统成功演示的，</w:t>
            </w:r>
            <w:r>
              <w:rPr>
                <w:rFonts w:hint="eastAsia" w:ascii="宋体" w:hAnsi="宋体" w:cs="宋体"/>
                <w:highlight w:val="none"/>
                <w:lang w:eastAsia="zh-CN"/>
              </w:rPr>
              <w:t xml:space="preserve">每个得</w:t>
            </w:r>
            <w:r>
              <w:rPr>
                <w:rFonts w:hint="eastAsia" w:ascii="宋体" w:hAnsi="宋体" w:cs="宋体"/>
                <w:highlight w:val="none"/>
                <w:lang w:val="en-US" w:eastAsia="zh-CN"/>
              </w:rPr>
              <w:t xml:space="preserve">1分，</w:t>
            </w:r>
            <w:r>
              <w:rPr>
                <w:rFonts w:hint="eastAsia" w:ascii="宋体" w:hAnsi="宋体" w:cs="宋体"/>
                <w:highlight w:val="none"/>
              </w:rPr>
              <w:t xml:space="preserve">最高得5分</w:t>
            </w:r>
            <w:r>
              <w:rPr>
                <w:rFonts w:hint="eastAsia" w:ascii="宋体" w:hAnsi="宋体" w:cs="宋体"/>
                <w:highlight w:val="none"/>
                <w:lang w:eastAsia="zh-CN"/>
              </w:rPr>
              <w:t xml:space="preserve">。</w:t>
            </w:r>
            <w:r>
              <w:rPr>
                <w:rFonts w:hint="eastAsia" w:ascii="宋体" w:hAnsi="宋体" w:cs="宋体"/>
                <w:highlight w:val="none"/>
              </w:rPr>
              <w:t xml:space="preserve">采用类似真实系统演示</w:t>
            </w:r>
            <w:r>
              <w:rPr>
                <w:rFonts w:hint="eastAsia" w:ascii="宋体" w:hAnsi="宋体" w:cs="宋体"/>
                <w:highlight w:val="none"/>
                <w:lang w:eastAsia="zh-CN"/>
              </w:rPr>
              <w:t xml:space="preserve">，每个得</w:t>
            </w:r>
            <w:r>
              <w:rPr>
                <w:rFonts w:hint="eastAsia" w:ascii="宋体" w:hAnsi="宋体" w:cs="宋体"/>
                <w:highlight w:val="none"/>
                <w:lang w:val="en-US" w:eastAsia="zh-CN"/>
              </w:rPr>
              <w:t xml:space="preserve">0.6分，</w:t>
            </w:r>
            <w:r>
              <w:rPr>
                <w:rFonts w:hint="eastAsia" w:ascii="宋体" w:hAnsi="宋体" w:cs="宋体"/>
                <w:highlight w:val="none"/>
              </w:rPr>
              <w:t xml:space="preserve">最高得3分</w:t>
            </w:r>
            <w:r>
              <w:rPr>
                <w:rFonts w:hint="eastAsia" w:ascii="宋体" w:hAnsi="宋体" w:cs="宋体"/>
                <w:highlight w:val="none"/>
                <w:lang w:eastAsia="zh-CN"/>
              </w:rPr>
              <w:t xml:space="preserve">。</w:t>
            </w:r>
            <w:r>
              <w:rPr>
                <w:rFonts w:hint="eastAsia" w:ascii="宋体" w:hAnsi="宋体" w:cs="宋体"/>
                <w:highlight w:val="none"/>
              </w:rPr>
              <w:t xml:space="preserve">DEMO、PPT等方式演示</w:t>
            </w:r>
            <w:r>
              <w:rPr>
                <w:rFonts w:hint="eastAsia" w:ascii="宋体" w:hAnsi="宋体" w:cs="宋体"/>
                <w:highlight w:val="none"/>
                <w:lang w:eastAsia="zh-CN"/>
              </w:rPr>
              <w:t xml:space="preserve">，每个得</w:t>
            </w:r>
            <w:r>
              <w:rPr>
                <w:rFonts w:hint="eastAsia" w:ascii="宋体" w:hAnsi="宋体" w:cs="宋体"/>
                <w:highlight w:val="none"/>
                <w:lang w:val="en-US" w:eastAsia="zh-CN"/>
              </w:rPr>
              <w:t xml:space="preserve">0.2分，</w:t>
            </w:r>
            <w:r>
              <w:rPr>
                <w:rFonts w:hint="eastAsia" w:ascii="宋体" w:hAnsi="宋体" w:cs="宋体"/>
                <w:highlight w:val="none"/>
              </w:rPr>
              <w:t xml:space="preserve">最高得1分</w:t>
            </w:r>
            <w:r>
              <w:rPr>
                <w:rFonts w:hint="eastAsia" w:ascii="宋体" w:hAnsi="宋体" w:cs="宋体"/>
                <w:highlight w:val="none"/>
                <w:lang w:eastAsia="zh-CN"/>
              </w:rPr>
              <w:t xml:space="preserve">。</w:t>
            </w:r>
            <w:r>
              <w:rPr>
                <w:rFonts w:hint="eastAsia" w:ascii="宋体" w:hAnsi="宋体" w:cs="宋体"/>
                <w:highlight w:val="none"/>
              </w:rPr>
              <w:t xml:space="preserve">未提供的不得分。） </w:t>
            </w:r>
            <w:r>
              <w:rPr>
                <w:rFonts w:ascii="宋体" w:hAnsi="宋体" w:cs="宋体"/>
                <w:highlight w:val="none"/>
              </w:rPr>
            </w:r>
            <w:r/>
          </w:p>
          <w:p>
            <w:pPr>
              <w:pStyle w:val="723"/>
              <w:jc w:val="left"/>
              <w:spacing w:line="264" w:lineRule="auto"/>
              <w:rPr>
                <w:rFonts w:ascii="宋体" w:hAnsi="宋体" w:cs="宋体"/>
              </w:rPr>
            </w:pPr>
            <w:r>
              <w:rPr>
                <w:rFonts w:hint="eastAsia" w:ascii="宋体" w:hAnsi="宋体" w:cs="宋体"/>
              </w:rPr>
              <w:t xml:space="preserve">注：所提供软件功能名称与评分要求不同时，应提供符合上述要求的功能说明及关键信息，否则不予认可。</w:t>
            </w:r>
            <w:r>
              <w:rPr>
                <w:rFonts w:ascii="宋体" w:hAnsi="宋体" w:cs="宋体"/>
              </w:rPr>
            </w:r>
            <w:r/>
          </w:p>
        </w:tc>
        <w:tc>
          <w:tcPr>
            <w:tcW w:w="573" w:type="dxa"/>
            <w:vAlign w:val="center"/>
            <w:textDirection w:val="lrTb"/>
            <w:noWrap/>
          </w:tcPr>
          <w:p>
            <w:pPr>
              <w:pStyle w:val="723"/>
              <w:jc w:val="center"/>
              <w:spacing w:before="69" w:line="264" w:lineRule="auto"/>
              <w:rPr>
                <w:rFonts w:ascii="宋体" w:hAnsi="宋体" w:cs="宋体"/>
                <w:szCs w:val="22"/>
              </w:rPr>
            </w:pPr>
            <w:r>
              <w:rPr>
                <w:rFonts w:hint="eastAsia" w:ascii="宋体" w:hAnsi="宋体" w:cs="宋体"/>
                <w:szCs w:val="22"/>
              </w:rPr>
              <w:t xml:space="preserve">5</w:t>
            </w:r>
            <w:r>
              <w:rPr>
                <w:rFonts w:ascii="宋体" w:hAnsi="宋体" w:cs="宋体"/>
                <w:szCs w:val="22"/>
              </w:rPr>
            </w:r>
            <w:r/>
          </w:p>
        </w:tc>
        <w:tc>
          <w:tcPr>
            <w:tcW w:w="783" w:type="dxa"/>
            <w:vAlign w:val="center"/>
            <w:textDirection w:val="lrTb"/>
            <w:noWrap/>
          </w:tcPr>
          <w:p>
            <w:pPr>
              <w:pStyle w:val="723"/>
              <w:jc w:val="center"/>
              <w:spacing w:before="68" w:line="264" w:lineRule="auto"/>
              <w:rPr>
                <w:rFonts w:ascii="宋体" w:hAnsi="宋体" w:cs="宋体"/>
                <w:color w:val="000000"/>
                <w:spacing w:val="-6"/>
              </w:rPr>
            </w:pPr>
            <w:r>
              <w:rPr>
                <w:rFonts w:hint="eastAsia" w:ascii="宋体" w:hAnsi="宋体" w:cs="宋体"/>
                <w:color w:val="000000"/>
                <w:spacing w:val="-6"/>
              </w:rPr>
              <w:t xml:space="preserve">客观分</w:t>
            </w:r>
            <w:r>
              <w:rPr>
                <w:rFonts w:ascii="宋体" w:hAnsi="宋体" w:cs="宋体"/>
                <w:color w:val="000000"/>
                <w:spacing w:val="-6"/>
              </w:rPr>
            </w:r>
            <w:r/>
          </w:p>
        </w:tc>
      </w:tr>
      <w:tr>
        <w:trPr/>
        <w:tc>
          <w:tcPr>
            <w:gridSpan w:val="5"/>
            <w:tcW w:w="10113" w:type="dxa"/>
            <w:vAlign w:val="center"/>
            <w:textDirection w:val="lrTb"/>
            <w:noWrap/>
          </w:tcPr>
          <w:p>
            <w:pPr>
              <w:pStyle w:val="723"/>
              <w:rPr>
                <w:rFonts w:ascii="宋体" w:hAnsi="宋体" w:cs="宋体"/>
              </w:rPr>
            </w:pPr>
            <w:r>
              <w:rPr>
                <w:rFonts w:hint="eastAsia" w:ascii="宋体" w:hAnsi="宋体" w:cs="宋体"/>
                <w:b/>
                <w:bCs/>
                <w:spacing w:val="-3"/>
              </w:rPr>
              <w:t xml:space="preserve">3.业绩</w:t>
            </w:r>
            <w:r>
              <w:rPr>
                <w:rFonts w:ascii="宋体" w:hAnsi="宋体" w:cs="宋体"/>
              </w:rPr>
            </w:r>
            <w:r/>
          </w:p>
        </w:tc>
      </w:tr>
      <w:tr>
        <w:trPr/>
        <w:tc>
          <w:tcPr>
            <w:tcW w:w="585" w:type="dxa"/>
            <w:vAlign w:val="center"/>
            <w:textDirection w:val="lrTb"/>
            <w:noWrap/>
          </w:tcPr>
          <w:p>
            <w:pPr>
              <w:pStyle w:val="723"/>
              <w:jc w:val="center"/>
              <w:spacing w:before="68"/>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900" w:type="dxa"/>
            <w:vAlign w:val="center"/>
            <w:textDirection w:val="lrTb"/>
            <w:noWrap/>
          </w:tcPr>
          <w:p>
            <w:pPr>
              <w:pStyle w:val="723"/>
              <w:jc w:val="center"/>
              <w:spacing w:before="69"/>
              <w:rPr>
                <w:rFonts w:ascii="宋体" w:hAnsi="宋体" w:cs="宋体"/>
                <w:spacing w:val="-1"/>
              </w:rPr>
            </w:pPr>
            <w:r>
              <w:rPr>
                <w:rFonts w:hint="eastAsia" w:ascii="宋体" w:hAnsi="宋体" w:cs="宋体"/>
                <w:spacing w:val="-1"/>
              </w:rPr>
              <w:t xml:space="preserve">供应商业绩</w:t>
            </w:r>
            <w:r>
              <w:rPr>
                <w:rFonts w:ascii="宋体" w:hAnsi="宋体" w:cs="宋体"/>
                <w:spacing w:val="-1"/>
              </w:rPr>
            </w:r>
            <w:r/>
          </w:p>
        </w:tc>
        <w:tc>
          <w:tcPr>
            <w:tcW w:w="7272" w:type="dxa"/>
            <w:vAlign w:val="center"/>
            <w:textDirection w:val="lrTb"/>
            <w:noWrap/>
          </w:tcPr>
          <w:p>
            <w:pPr>
              <w:pStyle w:val="723"/>
              <w:jc w:val="left"/>
              <w:rPr>
                <w:rFonts w:ascii="宋体" w:hAnsi="宋体" w:cs="宋体"/>
                <w:i w:val="0"/>
                <w:iCs w:val="0"/>
                <w:szCs w:val="22"/>
              </w:rPr>
            </w:pPr>
            <w:r>
              <w:rPr>
                <w:rFonts w:hint="eastAsia"/>
                <w:i w:val="0"/>
                <w:iCs w:val="0"/>
              </w:rPr>
              <w:t xml:space="preserve">供应商提供202</w:t>
            </w:r>
            <w:r>
              <w:rPr>
                <w:rFonts w:hint="eastAsia"/>
                <w:i w:val="0"/>
                <w:iCs w:val="0"/>
                <w:lang w:val="en-US" w:eastAsia="zh-CN"/>
              </w:rPr>
              <w:t xml:space="preserve">3</w:t>
            </w:r>
            <w:r>
              <w:rPr>
                <w:rFonts w:hint="eastAsia"/>
                <w:i w:val="0"/>
                <w:iCs w:val="0"/>
              </w:rPr>
              <w:t xml:space="preserve">年</w:t>
            </w:r>
            <w:r>
              <w:rPr>
                <w:rFonts w:hint="eastAsia"/>
                <w:i w:val="0"/>
                <w:iCs w:val="0"/>
                <w:lang w:val="en-US" w:eastAsia="zh-CN"/>
              </w:rPr>
              <w:t xml:space="preserve">1</w:t>
            </w:r>
            <w:r>
              <w:rPr>
                <w:rFonts w:hint="eastAsia"/>
                <w:i w:val="0"/>
                <w:iCs w:val="0"/>
              </w:rPr>
              <w:t xml:space="preserve">月1日以来，承接的医院物业服务业绩（服务内容至少包含保洁），</w:t>
            </w:r>
            <w:r>
              <w:rPr>
                <w:rFonts w:hint="eastAsia" w:ascii="宋体" w:hAnsi="宋体" w:cs="宋体"/>
                <w:i w:val="0"/>
                <w:iCs w:val="0"/>
                <w:szCs w:val="22"/>
              </w:rPr>
              <w:t xml:space="preserve">每提供一个业绩得</w:t>
            </w:r>
            <w:r>
              <w:rPr>
                <w:rFonts w:hint="eastAsia" w:ascii="宋体" w:hAnsi="宋体" w:cs="宋体"/>
                <w:i w:val="0"/>
                <w:iCs w:val="0"/>
                <w:szCs w:val="22"/>
                <w:lang w:val="en-US" w:eastAsia="zh-CN"/>
              </w:rPr>
              <w:t xml:space="preserve">2</w:t>
            </w:r>
            <w:r>
              <w:rPr>
                <w:rFonts w:hint="eastAsia" w:ascii="宋体" w:hAnsi="宋体" w:cs="宋体"/>
                <w:i w:val="0"/>
                <w:iCs w:val="0"/>
                <w:szCs w:val="22"/>
              </w:rPr>
              <w:t xml:space="preserve">分，</w:t>
            </w:r>
            <w:r>
              <w:rPr>
                <w:rFonts w:hint="eastAsia"/>
                <w:i w:val="0"/>
                <w:iCs w:val="0"/>
              </w:rPr>
              <w:t xml:space="preserve">满分得</w:t>
            </w:r>
            <w:r>
              <w:rPr>
                <w:rFonts w:hint="eastAsia"/>
                <w:i w:val="0"/>
                <w:iCs w:val="0"/>
                <w:lang w:val="en-US" w:eastAsia="zh-CN"/>
              </w:rPr>
              <w:t xml:space="preserve">6</w:t>
            </w:r>
            <w:r>
              <w:rPr>
                <w:rFonts w:hint="eastAsia"/>
                <w:i w:val="0"/>
                <w:iCs w:val="0"/>
              </w:rPr>
              <w:t xml:space="preserve">分，未提供不得分。</w:t>
            </w:r>
            <w:r>
              <w:rPr>
                <w:rFonts w:ascii="宋体" w:hAnsi="宋体" w:cs="宋体"/>
                <w:i w:val="0"/>
                <w:iCs w:val="0"/>
                <w:szCs w:val="22"/>
              </w:rPr>
            </w:r>
            <w:r/>
          </w:p>
          <w:p>
            <w:pPr>
              <w:pStyle w:val="723"/>
            </w:pPr>
            <w:r>
              <w:rPr>
                <w:rFonts w:hint="eastAsia"/>
                <w:i w:val="0"/>
                <w:iCs w:val="0"/>
              </w:rPr>
              <w:t xml:space="preserve">注：（1）提供物业服务合同，合同应能反映相关信息，若合同不能反映相关信息，则还须提供业主单位出具的相关证明材料。（2）同一业主单位的多个业绩仅作为一个业绩，不累计得分。（3）时间以合同签订时间为准，单个合同服务时间不少于1年。</w:t>
            </w:r>
            <w:r/>
          </w:p>
        </w:tc>
        <w:tc>
          <w:tcPr>
            <w:tcW w:w="573" w:type="dxa"/>
            <w:vAlign w:val="center"/>
            <w:textDirection w:val="lrTb"/>
            <w:noWrap/>
          </w:tcPr>
          <w:p>
            <w:pPr>
              <w:pStyle w:val="723"/>
              <w:jc w:val="center"/>
              <w:spacing w:before="68"/>
              <w:rPr>
                <w:rFonts w:hint="eastAsia" w:ascii="宋体" w:hAnsi="宋体" w:eastAsia="宋体" w:cs="宋体"/>
                <w:lang w:eastAsia="zh-CN"/>
              </w:rPr>
            </w:pPr>
            <w:r>
              <w:rPr>
                <w:rFonts w:hint="eastAsia" w:ascii="宋体" w:hAnsi="宋体" w:cs="宋体"/>
                <w:lang w:val="en-US" w:eastAsia="zh-CN"/>
              </w:rPr>
              <w:t xml:space="preserve">6</w:t>
            </w:r>
            <w:r>
              <w:rPr>
                <w:rFonts w:hint="eastAsia" w:ascii="宋体" w:hAnsi="宋体" w:eastAsia="宋体" w:cs="宋体"/>
                <w:lang w:eastAsia="zh-CN"/>
              </w:rPr>
            </w:r>
            <w:r/>
          </w:p>
        </w:tc>
        <w:tc>
          <w:tcPr>
            <w:tcW w:w="783" w:type="dxa"/>
            <w:vAlign w:val="center"/>
            <w:textDirection w:val="lrTb"/>
            <w:noWrap/>
          </w:tcPr>
          <w:p>
            <w:pPr>
              <w:pStyle w:val="723"/>
              <w:jc w:val="center"/>
              <w:spacing w:before="68"/>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c>
          <w:tcPr>
            <w:tcW w:w="585" w:type="dxa"/>
            <w:vAlign w:val="center"/>
            <w:textDirection w:val="lrTb"/>
            <w:noWrap/>
          </w:tcPr>
          <w:p>
            <w:pPr>
              <w:pStyle w:val="723"/>
              <w:jc w:val="center"/>
              <w:spacing w:before="68"/>
              <w:rPr>
                <w:rFonts w:ascii="宋体" w:hAnsi="宋体" w:cs="宋体"/>
                <w:spacing w:val="-2"/>
              </w:rPr>
            </w:pPr>
            <w:r>
              <w:rPr>
                <w:rFonts w:hint="eastAsia" w:ascii="宋体" w:hAnsi="宋体" w:cs="宋体"/>
                <w:spacing w:val="-2"/>
              </w:rPr>
              <w:t xml:space="preserve">3.2</w:t>
            </w:r>
            <w:r>
              <w:rPr>
                <w:rFonts w:ascii="宋体" w:hAnsi="宋体" w:cs="宋体"/>
                <w:spacing w:val="-2"/>
              </w:rPr>
            </w:r>
            <w:r/>
          </w:p>
        </w:tc>
        <w:tc>
          <w:tcPr>
            <w:tcW w:w="900" w:type="dxa"/>
            <w:vAlign w:val="center"/>
            <w:textDirection w:val="lrTb"/>
            <w:noWrap/>
          </w:tcPr>
          <w:p>
            <w:pPr>
              <w:pStyle w:val="723"/>
              <w:jc w:val="center"/>
              <w:spacing w:before="69"/>
              <w:rPr>
                <w:rFonts w:ascii="宋体" w:hAnsi="宋体" w:cs="宋体"/>
                <w:spacing w:val="-1"/>
              </w:rPr>
            </w:pPr>
            <w:r>
              <w:rPr>
                <w:rFonts w:hint="eastAsia" w:ascii="宋体" w:hAnsi="宋体" w:cs="宋体"/>
                <w:spacing w:val="-1"/>
              </w:rPr>
              <w:t xml:space="preserve">供应商业绩评价</w:t>
            </w:r>
            <w:r>
              <w:rPr>
                <w:rFonts w:ascii="宋体" w:hAnsi="宋体" w:cs="宋体"/>
                <w:spacing w:val="-1"/>
              </w:rPr>
            </w:r>
            <w:r/>
          </w:p>
        </w:tc>
        <w:tc>
          <w:tcPr>
            <w:tcW w:w="7272" w:type="dxa"/>
            <w:vAlign w:val="center"/>
            <w:textDirection w:val="lrTb"/>
            <w:noWrap/>
          </w:tcPr>
          <w:p>
            <w:pPr>
              <w:pStyle w:val="723"/>
            </w:pPr>
            <w:r>
              <w:rPr>
                <w:rFonts w:hint="eastAsia"/>
              </w:rPr>
              <w:t xml:space="preserve">供应商提供202</w:t>
            </w:r>
            <w:r>
              <w:rPr>
                <w:rFonts w:hint="eastAsia"/>
                <w:lang w:val="en-US" w:eastAsia="zh-CN"/>
              </w:rPr>
              <w:t xml:space="preserve">3</w:t>
            </w:r>
            <w:r>
              <w:rPr>
                <w:rFonts w:hint="eastAsia"/>
              </w:rPr>
              <w:t xml:space="preserve">年</w:t>
            </w:r>
            <w:r>
              <w:rPr>
                <w:rFonts w:hint="eastAsia"/>
                <w:lang w:val="en-US" w:eastAsia="zh-CN"/>
              </w:rPr>
              <w:t xml:space="preserve">1</w:t>
            </w:r>
            <w:r>
              <w:rPr>
                <w:rFonts w:hint="eastAsia"/>
              </w:rPr>
              <w:t xml:space="preserve">月1日以来，承接的医院物业服务业绩（服务内容至少包含保洁），提供业主单位出具的履约优秀（或好评或满意或最高档次）评价材料（加盖业主单位公章）。每提供一个业绩评价得1分，满分得3分，未提供不得分。</w:t>
            </w:r>
            <w:r/>
          </w:p>
          <w:p>
            <w:pPr>
              <w:pStyle w:val="723"/>
            </w:pPr>
            <w:r>
              <w:rPr>
                <w:rFonts w:hint="eastAsia"/>
              </w:rPr>
              <w:t xml:space="preserve">注：（1）同一业主单位的多个业绩评价仅作为一个业绩评价，不累计得分。（2）时间以合同签订时间为准。</w:t>
            </w:r>
            <w:r/>
          </w:p>
        </w:tc>
        <w:tc>
          <w:tcPr>
            <w:tcW w:w="573" w:type="dxa"/>
            <w:vAlign w:val="center"/>
            <w:textDirection w:val="lrTb"/>
            <w:noWrap/>
          </w:tcPr>
          <w:p>
            <w:pPr>
              <w:pStyle w:val="723"/>
              <w:jc w:val="center"/>
              <w:spacing w:before="68"/>
              <w:rPr>
                <w:rFonts w:ascii="宋体" w:hAnsi="宋体" w:cs="宋体"/>
              </w:rPr>
            </w:pPr>
            <w:r>
              <w:rPr>
                <w:rFonts w:hint="eastAsia" w:ascii="宋体" w:hAnsi="宋体" w:cs="宋体"/>
              </w:rPr>
              <w:t xml:space="preserve">3</w:t>
            </w:r>
            <w:r>
              <w:rPr>
                <w:rFonts w:ascii="宋体" w:hAnsi="宋体" w:cs="宋体"/>
              </w:rPr>
            </w:r>
            <w:r/>
          </w:p>
        </w:tc>
        <w:tc>
          <w:tcPr>
            <w:tcW w:w="783" w:type="dxa"/>
            <w:vAlign w:val="center"/>
            <w:textDirection w:val="lrTb"/>
            <w:noWrap/>
          </w:tcPr>
          <w:p>
            <w:pPr>
              <w:pStyle w:val="723"/>
              <w:jc w:val="center"/>
              <w:spacing w:before="68"/>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c>
          <w:tcPr>
            <w:gridSpan w:val="5"/>
            <w:tcW w:w="10113" w:type="dxa"/>
            <w:vAlign w:val="top"/>
            <w:textDirection w:val="lrTb"/>
            <w:noWrap/>
          </w:tcPr>
          <w:p>
            <w:pPr>
              <w:pStyle w:val="723"/>
              <w:spacing w:before="123"/>
              <w:rPr>
                <w:rFonts w:ascii="宋体" w:hAnsi="宋体" w:cs="宋体"/>
              </w:rPr>
            </w:pPr>
            <w:r>
              <w:rPr>
                <w:rFonts w:hint="eastAsia" w:ascii="宋体" w:hAnsi="宋体" w:cs="宋体"/>
                <w:b/>
                <w:bCs/>
                <w:spacing w:val="-3"/>
              </w:rPr>
              <w:t xml:space="preserve">4.履约能力</w:t>
            </w:r>
            <w:r>
              <w:rPr>
                <w:rFonts w:ascii="宋体" w:hAnsi="宋体" w:cs="宋体"/>
              </w:rPr>
            </w:r>
            <w:r/>
          </w:p>
        </w:tc>
      </w:tr>
      <w:tr>
        <w:trPr/>
        <w:tc>
          <w:tcPr>
            <w:tcW w:w="585" w:type="dxa"/>
            <w:vAlign w:val="center"/>
            <w:textDirection w:val="lrTb"/>
            <w:noWrap/>
          </w:tcPr>
          <w:p>
            <w:pPr>
              <w:pStyle w:val="723"/>
              <w:jc w:val="center"/>
              <w:spacing w:before="68" w:line="264" w:lineRule="auto"/>
              <w:rPr>
                <w:rFonts w:ascii="宋体" w:hAnsi="宋体" w:cs="宋体"/>
                <w:spacing w:val="-2"/>
              </w:rPr>
            </w:pPr>
            <w:r>
              <w:rPr>
                <w:rFonts w:ascii="宋体" w:hAnsi="宋体" w:cs="宋体"/>
                <w:color w:val="000000"/>
                <w:spacing w:val="-2"/>
              </w:rPr>
              <w:t xml:space="preserve">4.1</w:t>
            </w:r>
            <w:r>
              <w:rPr>
                <w:rFonts w:ascii="宋体" w:hAnsi="宋体" w:cs="宋体"/>
                <w:spacing w:val="-2"/>
              </w:rPr>
            </w:r>
            <w:r/>
          </w:p>
        </w:tc>
        <w:tc>
          <w:tcPr>
            <w:tcW w:w="900" w:type="dxa"/>
            <w:vAlign w:val="center"/>
            <w:textDirection w:val="lrTb"/>
            <w:noWrap/>
          </w:tcPr>
          <w:p>
            <w:pPr>
              <w:pStyle w:val="723"/>
              <w:jc w:val="center"/>
              <w:spacing w:line="264" w:lineRule="auto"/>
              <w:rPr>
                <w:rFonts w:ascii="宋体" w:hAnsi="宋体" w:cs="宋体"/>
                <w:spacing w:val="-1"/>
              </w:rPr>
            </w:pPr>
            <w:r>
              <w:rPr>
                <w:rFonts w:hint="eastAsia" w:ascii="宋体" w:hAnsi="宋体" w:cs="宋体"/>
              </w:rPr>
              <w:t xml:space="preserve">项目经理</w:t>
            </w:r>
            <w:r>
              <w:rPr>
                <w:rFonts w:ascii="宋体" w:hAnsi="宋体" w:cs="宋体"/>
                <w:spacing w:val="-1"/>
              </w:rPr>
            </w:r>
            <w:r/>
          </w:p>
        </w:tc>
        <w:tc>
          <w:tcPr>
            <w:tcW w:w="7272" w:type="dxa"/>
            <w:vAlign w:val="top"/>
            <w:textDirection w:val="lrTb"/>
            <w:noWrap/>
          </w:tcPr>
          <w:p>
            <w:pPr>
              <w:pStyle w:val="723"/>
            </w:pPr>
            <w:r>
              <w:rPr>
                <w:rFonts w:hint="eastAsia"/>
              </w:rPr>
              <w:t xml:space="preserve">供应商拟派物业项目经理：①具有本科及以上学历的，得2分；②具有3年及以上医院物业服务项目经理履职经验的，得2分；③具有物业管理师职业技能等级证书或人力资源职业资格证书的，得2分。以上全部满足的得6分。（上传相关人员的证明文件，能反映出所要求的人员履职经验信息的物业管理服务合同或履职项目的甲方证明（加盖甲方公章以及备注甲方联系人和电话），以及在本单位任意一个月的社保证明，原件签订合同时备查。）</w:t>
            </w:r>
            <w:r/>
          </w:p>
        </w:tc>
        <w:tc>
          <w:tcPr>
            <w:tcW w:w="573" w:type="dxa"/>
            <w:vAlign w:val="center"/>
            <w:textDirection w:val="lrTb"/>
            <w:noWrap/>
          </w:tcPr>
          <w:p>
            <w:pPr>
              <w:pStyle w:val="723"/>
              <w:jc w:val="center"/>
              <w:spacing w:line="264" w:lineRule="auto"/>
              <w:rPr>
                <w:rFonts w:ascii="宋体" w:hAnsi="宋体" w:cs="宋体"/>
              </w:rPr>
            </w:pPr>
            <w:r>
              <w:rPr>
                <w:rFonts w:hint="eastAsia" w:ascii="宋体" w:hAnsi="宋体" w:cs="宋体"/>
              </w:rPr>
              <w:t xml:space="preserve">6</w:t>
            </w:r>
            <w:r>
              <w:rPr>
                <w:rFonts w:ascii="宋体" w:hAnsi="宋体" w:cs="宋体"/>
              </w:rPr>
            </w:r>
            <w:r/>
          </w:p>
        </w:tc>
        <w:tc>
          <w:tcPr>
            <w:tcW w:w="783" w:type="dxa"/>
            <w:vAlign w:val="center"/>
            <w:textDirection w:val="lrTb"/>
            <w:noWrap/>
          </w:tcPr>
          <w:p>
            <w:pPr>
              <w:pStyle w:val="723"/>
              <w:jc w:val="center"/>
              <w:spacing w:line="264" w:lineRule="auto"/>
              <w:rPr>
                <w:rFonts w:ascii="宋体" w:hAnsi="宋体" w:cs="宋体"/>
              </w:rPr>
            </w:pPr>
            <w:r>
              <w:rPr>
                <w:rFonts w:hint="eastAsia" w:ascii="宋体" w:hAnsi="宋体" w:cs="宋体"/>
                <w:color w:val="000000"/>
              </w:rPr>
              <w:t xml:space="preserve">客观分</w:t>
            </w:r>
            <w:r>
              <w:rPr>
                <w:rFonts w:ascii="宋体" w:hAnsi="宋体" w:cs="宋体"/>
              </w:rPr>
            </w:r>
            <w:r/>
          </w:p>
        </w:tc>
      </w:tr>
      <w:tr>
        <w:trPr/>
        <w:tc>
          <w:tcPr>
            <w:tcW w:w="585" w:type="dxa"/>
            <w:vAlign w:val="center"/>
            <w:textDirection w:val="lrTb"/>
            <w:noWrap/>
          </w:tcPr>
          <w:p>
            <w:pPr>
              <w:pStyle w:val="723"/>
              <w:jc w:val="center"/>
              <w:spacing w:before="68" w:line="264" w:lineRule="auto"/>
              <w:rPr>
                <w:rFonts w:ascii="宋体" w:hAnsi="宋体" w:cs="宋体"/>
                <w:spacing w:val="-2"/>
              </w:rPr>
            </w:pPr>
            <w:r>
              <w:rPr>
                <w:rFonts w:hint="eastAsia" w:ascii="宋体" w:hAnsi="宋体" w:cs="宋体"/>
                <w:color w:val="000000"/>
                <w:spacing w:val="-2"/>
              </w:rPr>
              <w:t xml:space="preserve">4.2</w:t>
            </w:r>
            <w:r>
              <w:rPr>
                <w:rFonts w:ascii="宋体" w:hAnsi="宋体" w:cs="宋体"/>
                <w:spacing w:val="-2"/>
              </w:rPr>
            </w:r>
            <w:r/>
          </w:p>
        </w:tc>
        <w:tc>
          <w:tcPr>
            <w:tcW w:w="900" w:type="dxa"/>
            <w:vAlign w:val="center"/>
            <w:textDirection w:val="lrTb"/>
            <w:noWrap/>
          </w:tcPr>
          <w:p>
            <w:pPr>
              <w:pStyle w:val="723"/>
              <w:jc w:val="center"/>
              <w:spacing w:line="264" w:lineRule="auto"/>
              <w:rPr>
                <w:rFonts w:ascii="宋体" w:hAnsi="宋体" w:cs="宋体"/>
                <w:spacing w:val="-1"/>
              </w:rPr>
            </w:pPr>
            <w:r>
              <w:rPr>
                <w:rFonts w:hint="eastAsia" w:ascii="宋体" w:hAnsi="宋体" w:cs="宋体"/>
              </w:rPr>
              <w:t xml:space="preserve">软件著作权</w:t>
            </w:r>
            <w:r>
              <w:rPr>
                <w:rFonts w:ascii="宋体" w:hAnsi="宋体" w:cs="宋体"/>
                <w:spacing w:val="-1"/>
              </w:rPr>
            </w:r>
            <w:r/>
          </w:p>
        </w:tc>
        <w:tc>
          <w:tcPr>
            <w:tcW w:w="7272" w:type="dxa"/>
            <w:vAlign w:val="center"/>
            <w:textDirection w:val="lrTb"/>
            <w:noWrap/>
          </w:tcPr>
          <w:p>
            <w:pPr>
              <w:pStyle w:val="1050"/>
              <w:rPr>
                <w:rFonts w:hint="eastAsia" w:ascii="宋体" w:hAnsi="宋体" w:eastAsia="宋体" w:cs="宋体"/>
                <w:spacing w:val="-2"/>
              </w:rPr>
            </w:pPr>
            <w:r>
              <w:rPr>
                <w:rFonts w:hint="eastAsia" w:ascii="宋体" w:hAnsi="宋体" w:eastAsia="宋体" w:cs="宋体"/>
                <w:spacing w:val="-2"/>
              </w:rPr>
              <w:t xml:space="preserve">供应商拟投入本项目的物业管理软件，包含医疗后勤服务综合系统、保洁考核管理系统、中央运送系统、医疗废物追溯系统、手术室后勤管理系统，为供应商自主研发且在类似医院物业管理项目中正常使用的，每提供一个系统得1分，最多得5分，提供《计算机软件著作权证书》 及医院出具的正常使用证明（缺一不可）；使用第三方软件的，每提供一个系统得0.5分，最多得2.5分，提供授权使用证明和研发单位软件著作权证书及医院出具正常使用证明（缺一不可）。 </w:t>
            </w:r>
            <w:r>
              <w:rPr>
                <w:rFonts w:hint="eastAsia" w:ascii="宋体" w:hAnsi="宋体" w:eastAsia="宋体" w:cs="宋体"/>
                <w:spacing w:val="-2"/>
              </w:rPr>
            </w:r>
            <w:r/>
          </w:p>
          <w:p>
            <w:pPr>
              <w:pStyle w:val="1050"/>
              <w:rPr>
                <w:rFonts w:hint="eastAsia" w:ascii="宋体" w:hAnsi="宋体" w:eastAsia="宋体" w:cs="宋体"/>
                <w:spacing w:val="-2"/>
              </w:rPr>
            </w:pPr>
            <w:r>
              <w:rPr>
                <w:rFonts w:hint="eastAsia" w:ascii="宋体" w:hAnsi="宋体" w:eastAsia="宋体" w:cs="宋体"/>
                <w:spacing w:val="-2"/>
              </w:rPr>
              <w:t xml:space="preserve">注：《计算机软件著作权证书》登记注册的软件名称无需完全一致，但内容（功能）需相同，所提供著作权名称与评分要求不同的，应提供功能说明及包含的关键信息，相应系统功能应符合上述要求，否则不予认可。</w:t>
            </w:r>
            <w:r>
              <w:rPr>
                <w:rFonts w:hint="eastAsia" w:ascii="宋体" w:hAnsi="宋体" w:eastAsia="宋体" w:cs="宋体"/>
                <w:spacing w:val="-2"/>
              </w:rPr>
            </w:r>
            <w:r/>
          </w:p>
        </w:tc>
        <w:tc>
          <w:tcPr>
            <w:tcW w:w="573" w:type="dxa"/>
            <w:vAlign w:val="center"/>
            <w:textDirection w:val="lrTb"/>
            <w:noWrap/>
          </w:tcPr>
          <w:p>
            <w:pPr>
              <w:pStyle w:val="723"/>
              <w:jc w:val="center"/>
              <w:spacing w:line="264" w:lineRule="auto"/>
              <w:rPr>
                <w:rFonts w:ascii="宋体" w:hAnsi="宋体" w:cs="宋体"/>
              </w:rPr>
            </w:pPr>
            <w:r>
              <w:rPr>
                <w:rFonts w:hint="eastAsia" w:ascii="宋体" w:hAnsi="宋体" w:cs="宋体"/>
                <w:color w:val="000000"/>
              </w:rPr>
              <w:t xml:space="preserve">5</w:t>
            </w:r>
            <w:r>
              <w:rPr>
                <w:rFonts w:ascii="宋体" w:hAnsi="宋体" w:cs="宋体"/>
              </w:rPr>
            </w:r>
            <w:r/>
          </w:p>
        </w:tc>
        <w:tc>
          <w:tcPr>
            <w:tcW w:w="783" w:type="dxa"/>
            <w:vAlign w:val="center"/>
            <w:textDirection w:val="lrTb"/>
            <w:noWrap/>
          </w:tcPr>
          <w:p>
            <w:pPr>
              <w:pStyle w:val="723"/>
              <w:jc w:val="center"/>
              <w:spacing w:before="68" w:line="253" w:lineRule="auto"/>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c>
          <w:tcPr>
            <w:tcW w:w="585" w:type="dxa"/>
            <w:vAlign w:val="center"/>
            <w:textDirection w:val="lrTb"/>
            <w:noWrap/>
          </w:tcPr>
          <w:p>
            <w:pPr>
              <w:pStyle w:val="723"/>
              <w:jc w:val="center"/>
              <w:spacing w:before="68" w:line="264" w:lineRule="auto"/>
              <w:rPr>
                <w:rFonts w:hint="eastAsia" w:ascii="宋体" w:hAnsi="宋体" w:eastAsia="宋体" w:cs="宋体"/>
                <w:spacing w:val="-2"/>
                <w:lang w:val="en-US" w:eastAsia="zh-CN"/>
              </w:rPr>
            </w:pPr>
            <w:r>
              <w:rPr>
                <w:rFonts w:hint="eastAsia" w:ascii="宋体" w:hAnsi="宋体" w:cs="宋体"/>
                <w:color w:val="000000"/>
                <w:spacing w:val="-2"/>
              </w:rPr>
              <w:t xml:space="preserve">4.</w:t>
            </w:r>
            <w:r>
              <w:rPr>
                <w:rFonts w:hint="eastAsia" w:ascii="宋体" w:hAnsi="宋体" w:cs="宋体"/>
                <w:color w:val="000000"/>
                <w:spacing w:val="-2"/>
                <w:lang w:val="en-US" w:eastAsia="zh-CN"/>
              </w:rPr>
              <w:t xml:space="preserve">3</w:t>
            </w:r>
            <w:r>
              <w:rPr>
                <w:rFonts w:hint="eastAsia" w:ascii="宋体" w:hAnsi="宋体" w:eastAsia="宋体" w:cs="宋体"/>
                <w:spacing w:val="-2"/>
                <w:lang w:val="en-US" w:eastAsia="zh-CN"/>
              </w:rPr>
            </w:r>
            <w:r/>
          </w:p>
        </w:tc>
        <w:tc>
          <w:tcPr>
            <w:tcW w:w="900" w:type="dxa"/>
            <w:vAlign w:val="center"/>
            <w:textDirection w:val="lrTb"/>
            <w:noWrap/>
          </w:tcPr>
          <w:p>
            <w:pPr>
              <w:pStyle w:val="723"/>
              <w:jc w:val="center"/>
              <w:spacing w:line="264" w:lineRule="auto"/>
              <w:rPr>
                <w:rFonts w:ascii="宋体" w:hAnsi="宋体" w:cs="宋体"/>
                <w:spacing w:val="-1"/>
              </w:rPr>
            </w:pPr>
            <w:r>
              <w:rPr>
                <w:rFonts w:hint="eastAsia" w:ascii="宋体" w:hAnsi="宋体" w:cs="宋体"/>
                <w:spacing w:val="-2"/>
              </w:rPr>
              <w:t xml:space="preserve">安全责任</w:t>
            </w:r>
            <w:r>
              <w:rPr>
                <w:rFonts w:ascii="宋体" w:hAnsi="宋体" w:cs="宋体"/>
                <w:spacing w:val="-1"/>
              </w:rPr>
            </w:r>
            <w:r/>
          </w:p>
        </w:tc>
        <w:tc>
          <w:tcPr>
            <w:tcW w:w="7272" w:type="dxa"/>
            <w:vAlign w:val="center"/>
            <w:textDirection w:val="lrTb"/>
            <w:noWrap/>
          </w:tcPr>
          <w:p>
            <w:pPr>
              <w:pStyle w:val="723"/>
              <w:rPr>
                <w:rFonts w:hint="eastAsia" w:ascii="宋体" w:hAnsi="宋体" w:eastAsia="宋体" w:cs="宋体"/>
                <w:lang w:val="zh-CN"/>
              </w:rPr>
            </w:pPr>
            <w:r>
              <w:rPr>
                <w:rFonts w:hint="eastAsia" w:ascii="宋体" w:hAnsi="宋体" w:eastAsia="宋体" w:cs="宋体"/>
                <w:lang w:val="zh-CN"/>
              </w:rPr>
              <w:t xml:space="preserve">供应商承诺成交后购买雇主责任险和公众责任险等商业险，保险条款中明确供应商在从事物业服务过程中，造成第三方人身伤亡或财产损失或其它安全事故，供应商负责处理及赔偿事宜，</w:t>
            </w:r>
            <w:r>
              <w:rPr>
                <w:rFonts w:hint="eastAsia" w:ascii="宋体" w:hAnsi="宋体" w:eastAsia="宋体" w:cs="宋体"/>
                <w:b w:val="0"/>
                <w:bCs/>
                <w:lang w:val="zh-CN"/>
              </w:rPr>
              <w:t xml:space="preserve">提供书面承诺的</w:t>
            </w:r>
            <w:r>
              <w:rPr>
                <w:rFonts w:hint="eastAsia" w:ascii="宋体" w:hAnsi="宋体" w:eastAsia="宋体" w:cs="宋体"/>
                <w:lang w:val="zh-CN"/>
              </w:rPr>
              <w:t xml:space="preserve">得</w:t>
            </w:r>
            <w:r>
              <w:rPr>
                <w:rFonts w:hint="eastAsia" w:ascii="宋体" w:hAnsi="宋体" w:eastAsia="宋体" w:cs="宋体"/>
                <w:lang w:val="en-US" w:eastAsia="zh-CN"/>
              </w:rPr>
              <w:t xml:space="preserve">5</w:t>
            </w:r>
            <w:r>
              <w:rPr>
                <w:rFonts w:hint="eastAsia" w:ascii="宋体" w:hAnsi="宋体" w:eastAsia="宋体" w:cs="宋体"/>
                <w:lang w:val="zh-CN"/>
              </w:rPr>
              <w:t xml:space="preserve">分，否则不得分。（书面承诺函加盖公章，格式自拟）</w:t>
            </w:r>
            <w:r>
              <w:rPr>
                <w:rFonts w:hint="eastAsia" w:ascii="宋体" w:hAnsi="宋体" w:eastAsia="宋体" w:cs="宋体"/>
                <w:lang w:val="zh-CN"/>
              </w:rPr>
            </w:r>
            <w:r/>
          </w:p>
        </w:tc>
        <w:tc>
          <w:tcPr>
            <w:tcW w:w="573" w:type="dxa"/>
            <w:vAlign w:val="center"/>
            <w:textDirection w:val="lrTb"/>
            <w:noWrap/>
          </w:tcPr>
          <w:p>
            <w:pPr>
              <w:pStyle w:val="723"/>
              <w:jc w:val="center"/>
              <w:spacing w:line="264" w:lineRule="auto"/>
              <w:rPr>
                <w:rFonts w:hint="eastAsia" w:ascii="宋体" w:hAnsi="宋体" w:eastAsia="宋体" w:cs="宋体"/>
                <w:lang w:eastAsia="zh-CN"/>
              </w:rPr>
            </w:pPr>
            <w:r>
              <w:rPr>
                <w:rFonts w:hint="eastAsia" w:ascii="宋体" w:hAnsi="宋体" w:cs="宋体"/>
                <w:color w:val="000000"/>
                <w:lang w:val="en-US" w:eastAsia="zh-CN"/>
              </w:rPr>
              <w:t xml:space="preserve">5</w:t>
            </w:r>
            <w:r>
              <w:rPr>
                <w:rFonts w:hint="eastAsia" w:ascii="宋体" w:hAnsi="宋体" w:eastAsia="宋体" w:cs="宋体"/>
                <w:lang w:eastAsia="zh-CN"/>
              </w:rPr>
            </w:r>
            <w:r/>
          </w:p>
        </w:tc>
        <w:tc>
          <w:tcPr>
            <w:tcW w:w="783" w:type="dxa"/>
            <w:vAlign w:val="center"/>
            <w:textDirection w:val="lrTb"/>
            <w:noWrap/>
          </w:tcPr>
          <w:p>
            <w:pPr>
              <w:pStyle w:val="723"/>
              <w:jc w:val="center"/>
              <w:spacing w:before="68" w:line="253" w:lineRule="auto"/>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c>
          <w:tcPr>
            <w:tcW w:w="585" w:type="dxa"/>
            <w:vAlign w:val="center"/>
            <w:textDirection w:val="lrTb"/>
            <w:noWrap/>
          </w:tcPr>
          <w:p>
            <w:pPr>
              <w:pStyle w:val="723"/>
              <w:jc w:val="center"/>
            </w:pPr>
            <w:r>
              <w:rPr>
                <w:rFonts w:ascii="宋体" w:hAnsi="宋体" w:cs="宋体"/>
                <w:spacing w:val="-3"/>
              </w:rPr>
              <w:t xml:space="preserve">合</w:t>
            </w:r>
            <w:r>
              <w:rPr>
                <w:rFonts w:ascii="宋体" w:hAnsi="宋体" w:cs="宋体"/>
                <w:spacing w:val="-2"/>
              </w:rPr>
              <w:t xml:space="preserve">计</w:t>
            </w:r>
            <w:r/>
          </w:p>
        </w:tc>
        <w:tc>
          <w:tcPr>
            <w:gridSpan w:val="2"/>
            <w:tcW w:w="8172" w:type="dxa"/>
            <w:vAlign w:val="center"/>
            <w:textDirection w:val="lrTb"/>
            <w:noWrap/>
          </w:tcPr>
          <w:p>
            <w:pPr>
              <w:pStyle w:val="723"/>
              <w:ind w:left="172"/>
              <w:jc w:val="center"/>
              <w:spacing w:before="123"/>
              <w:rPr>
                <w:rFonts w:ascii="宋体" w:hAnsi="宋体" w:cs="宋体"/>
                <w:spacing w:val="-2"/>
              </w:rPr>
            </w:pPr>
            <w:r>
              <w:rPr>
                <w:rFonts w:ascii="宋体" w:hAnsi="宋体" w:cs="宋体"/>
                <w:spacing w:val="-2"/>
              </w:rPr>
            </w:r>
            <w:r/>
          </w:p>
        </w:tc>
        <w:tc>
          <w:tcPr>
            <w:gridSpan w:val="2"/>
            <w:tcW w:w="1356" w:type="dxa"/>
            <w:vAlign w:val="center"/>
            <w:textDirection w:val="lrTb"/>
            <w:noWrap/>
          </w:tcPr>
          <w:p>
            <w:pPr>
              <w:pStyle w:val="723"/>
              <w:jc w:val="center"/>
            </w:pPr>
            <w:r>
              <w:rPr>
                <w:rFonts w:ascii="宋体" w:hAnsi="宋体" w:cs="宋体"/>
                <w:spacing w:val="-11"/>
              </w:rPr>
              <w:t xml:space="preserve">100分</w:t>
            </w:r>
            <w:r/>
          </w:p>
        </w:tc>
      </w:tr>
    </w:tbl>
    <w:p>
      <w:pPr>
        <w:pStyle w:val="735"/>
        <w:ind w:left="0" w:firstLine="0"/>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3"/>
        <w:rPr>
          <w:rFonts w:hint="eastAsia"/>
          <w:lang w:eastAsia="zh-CN"/>
        </w:rPr>
      </w:pPr>
      <w:r>
        <w:rPr>
          <w:rFonts w:hint="eastAsia"/>
          <w:lang w:eastAsia="zh-CN"/>
        </w:rPr>
      </w:r>
      <w:r/>
    </w:p>
    <w:p>
      <w:pPr>
        <w:pStyle w:val="777"/>
        <w:ind w:left="0" w:firstLine="0"/>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77"/>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77"/>
        <w:rPr>
          <w:rFonts w:hint="eastAsia"/>
          <w:lang w:val="en-US" w:eastAsia="zh-CN"/>
        </w:rPr>
      </w:pPr>
      <w:r>
        <w:rPr>
          <w:rFonts w:hint="eastAsia"/>
          <w:lang w:val="en-US" w:eastAsia="zh-CN"/>
        </w:rPr>
      </w:r>
      <w:r/>
    </w:p>
    <w:p>
      <w:pPr>
        <w:pStyle w:val="723"/>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77"/>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23"/>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77"/>
        <w:rPr>
          <w:rFonts w:hint="eastAsia"/>
          <w:lang w:val="en-US" w:eastAsia="zh-CN"/>
        </w:rPr>
      </w:pPr>
      <w:r>
        <w:rPr>
          <w:rFonts w:hint="eastAsia"/>
          <w:lang w:val="en-US" w:eastAsia="zh-CN"/>
        </w:rPr>
      </w:r>
      <w:r/>
    </w:p>
    <w:p>
      <w:pPr>
        <w:pStyle w:val="958"/>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23"/>
        <w:jc w:val="center"/>
        <w:rPr>
          <w:rFonts w:hint="eastAsia" w:ascii="宋体" w:hAnsi="宋体"/>
          <w:b/>
          <w:color w:val="000000"/>
          <w:sz w:val="72"/>
        </w:rPr>
      </w:pPr>
      <w:r/>
      <w:bookmarkStart w:id="199" w:name="_Hlt26671244"/>
      <w:r/>
      <w:bookmarkEnd w:id="199"/>
      <w:r/>
      <w:bookmarkStart w:id="200" w:name="_Hlt26955039"/>
      <w:r/>
      <w:bookmarkEnd w:id="200"/>
      <w:r/>
      <w:bookmarkStart w:id="201" w:name="_Toc120614282"/>
      <w:r/>
      <w:bookmarkStart w:id="202" w:name="_Toc49090576"/>
      <w:r/>
      <w:bookmarkStart w:id="203" w:name="_Toc26554094"/>
      <w:r>
        <w:rPr>
          <w:rFonts w:hint="eastAsia" w:ascii="宋体" w:hAnsi="宋体"/>
          <w:b/>
          <w:color w:val="000000"/>
          <w:sz w:val="72"/>
        </w:rPr>
      </w:r>
      <w:r/>
    </w:p>
    <w:p>
      <w:pPr>
        <w:pStyle w:val="723"/>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23"/>
        <w:jc w:val="center"/>
        <w:rPr>
          <w:rFonts w:hint="eastAsia" w:ascii="宋体" w:hAnsi="宋体"/>
          <w:b/>
          <w:color w:val="000000"/>
          <w:sz w:val="72"/>
        </w:rPr>
      </w:pPr>
      <w:r>
        <w:rPr>
          <w:rFonts w:hint="eastAsia" w:ascii="宋体" w:hAnsi="宋体"/>
          <w:b/>
          <w:color w:val="000000"/>
          <w:sz w:val="72"/>
        </w:rPr>
      </w:r>
      <w:r/>
    </w:p>
    <w:p>
      <w:pPr>
        <w:pStyle w:val="723"/>
        <w:jc w:val="center"/>
        <w:rPr>
          <w:rFonts w:hint="eastAsia" w:ascii="宋体" w:hAnsi="宋体"/>
          <w:b/>
          <w:color w:val="000000"/>
          <w:sz w:val="72"/>
        </w:rPr>
      </w:pPr>
      <w:r>
        <w:rPr>
          <w:rFonts w:hint="eastAsia" w:ascii="宋体" w:hAnsi="宋体"/>
          <w:b/>
          <w:color w:val="000000"/>
          <w:sz w:val="72"/>
        </w:rPr>
      </w:r>
      <w:r/>
    </w:p>
    <w:p>
      <w:pPr>
        <w:pStyle w:val="723"/>
        <w:jc w:val="center"/>
        <w:rPr>
          <w:rFonts w:hint="eastAsia" w:ascii="宋体" w:hAnsi="宋体"/>
          <w:b/>
          <w:color w:val="000000"/>
          <w:sz w:val="36"/>
        </w:rPr>
      </w:pPr>
      <w:r>
        <w:rPr>
          <w:rFonts w:hint="eastAsia" w:ascii="宋体" w:hAnsi="宋体"/>
          <w:b/>
          <w:color w:val="000000"/>
          <w:sz w:val="36"/>
        </w:rPr>
      </w:r>
      <w:r/>
    </w:p>
    <w:p>
      <w:pPr>
        <w:pStyle w:val="723"/>
        <w:jc w:val="center"/>
        <w:rPr>
          <w:rFonts w:hint="eastAsia" w:ascii="宋体" w:hAnsi="宋体"/>
          <w:b/>
          <w:color w:val="000000"/>
          <w:sz w:val="36"/>
        </w:rPr>
      </w:pPr>
      <w:r>
        <w:rPr>
          <w:rFonts w:hint="eastAsia" w:ascii="宋体" w:hAnsi="宋体"/>
          <w:b/>
          <w:color w:val="000000"/>
          <w:sz w:val="36"/>
        </w:rPr>
      </w:r>
      <w:r/>
    </w:p>
    <w:p>
      <w:pPr>
        <w:pStyle w:val="723"/>
        <w:jc w:val="center"/>
        <w:rPr>
          <w:rFonts w:hint="eastAsia" w:ascii="宋体" w:hAnsi="宋体"/>
          <w:b/>
          <w:color w:val="000000"/>
          <w:sz w:val="36"/>
        </w:rPr>
      </w:pPr>
      <w:r>
        <w:rPr>
          <w:rFonts w:hint="eastAsia" w:ascii="宋体" w:hAnsi="宋体"/>
          <w:b/>
          <w:color w:val="000000"/>
          <w:sz w:val="36"/>
        </w:rPr>
      </w:r>
      <w:r/>
    </w:p>
    <w:p>
      <w:pPr>
        <w:pStyle w:val="723"/>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23"/>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3"/>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3"/>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3"/>
        <w:spacing w:line="440" w:lineRule="exact"/>
        <w:rPr>
          <w:rFonts w:ascii="宋体" w:hAnsi="宋体"/>
          <w:color w:val="000000"/>
        </w:rPr>
      </w:pPr>
      <w:r>
        <w:rPr>
          <w:rFonts w:ascii="宋体" w:hAnsi="宋体"/>
          <w:color w:val="000000"/>
        </w:rPr>
      </w:r>
      <w:r/>
    </w:p>
    <w:p>
      <w:pPr>
        <w:pStyle w:val="723"/>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w:t>
      </w:r>
      <w:r>
        <w:rPr>
          <w:rFonts w:ascii="SimSun" w:hAnsi="SimSun" w:eastAsia="SimSun" w:cs="SimSun"/>
          <w:color w:val="000000"/>
          <w:sz w:val="28"/>
        </w:rPr>
        <w:t xml:space="preserve">法人授权书及委托代理人的身份证扫描件</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六、投标分项报价表（含人工成本报价明细表）</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yellow"/>
          <w:u w:val="none"/>
          <w:lang w:val="en-US" w:eastAsia="zh-CN"/>
        </w:rPr>
      </w:pPr>
      <w:r>
        <w:rPr>
          <w:rFonts w:hint="eastAsia" w:ascii="宋体" w:hAnsi="宋体" w:eastAsia="宋体" w:cs="宋体"/>
          <w:b w:val="0"/>
          <w:bCs w:val="0"/>
          <w:i w:val="0"/>
          <w:sz w:val="28"/>
          <w:szCs w:val="28"/>
          <w:highlight w:val="none"/>
          <w:u w:val="none"/>
          <w:lang w:val="en-US" w:eastAsia="zh-CN"/>
        </w:rPr>
        <w:t xml:space="preserve">八、承诺书</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997"/>
        <w:rPr>
          <w:rFonts w:ascii="宋体" w:hAnsi="宋体"/>
          <w:color w:val="000000"/>
          <w:sz w:val="24"/>
        </w:rPr>
      </w:pPr>
      <w:r>
        <w:rPr>
          <w:rFonts w:ascii="宋体" w:hAnsi="宋体"/>
          <w:color w:val="000000"/>
          <w:sz w:val="24"/>
        </w:rPr>
      </w:r>
      <w:r/>
    </w:p>
    <w:p>
      <w:pPr>
        <w:pStyle w:val="997"/>
        <w:rPr>
          <w:rFonts w:ascii="宋体" w:hAnsi="宋体"/>
          <w:color w:val="000000"/>
          <w:sz w:val="24"/>
        </w:rPr>
      </w:pPr>
      <w:r>
        <w:rPr>
          <w:rFonts w:ascii="宋体" w:hAnsi="宋体"/>
          <w:color w:val="000000"/>
          <w:sz w:val="24"/>
        </w:rPr>
      </w:r>
      <w:r/>
    </w:p>
    <w:p>
      <w:pPr>
        <w:pStyle w:val="997"/>
        <w:rPr>
          <w:rFonts w:ascii="宋体" w:hAnsi="宋体"/>
          <w:color w:val="000000"/>
          <w:sz w:val="24"/>
        </w:rPr>
      </w:pPr>
      <w:r>
        <w:rPr>
          <w:rFonts w:ascii="宋体" w:hAnsi="宋体"/>
          <w:color w:val="000000"/>
          <w:sz w:val="24"/>
        </w:rPr>
      </w:r>
      <w:r/>
    </w:p>
    <w:p>
      <w:pPr>
        <w:pStyle w:val="997"/>
        <w:rPr>
          <w:rFonts w:ascii="宋体" w:hAnsi="宋体"/>
          <w:color w:val="000000"/>
          <w:sz w:val="24"/>
        </w:rPr>
      </w:pPr>
      <w:r>
        <w:rPr>
          <w:rFonts w:ascii="宋体" w:hAnsi="宋体"/>
          <w:color w:val="000000"/>
          <w:sz w:val="24"/>
        </w:rPr>
      </w:r>
      <w:r/>
    </w:p>
    <w:p>
      <w:pPr>
        <w:pStyle w:val="997"/>
        <w:rPr>
          <w:rFonts w:ascii="宋体" w:hAnsi="宋体"/>
          <w:color w:val="000000"/>
          <w:sz w:val="24"/>
        </w:rPr>
      </w:pPr>
      <w:r>
        <w:rPr>
          <w:rFonts w:ascii="宋体" w:hAnsi="宋体"/>
          <w:color w:val="000000"/>
          <w:sz w:val="24"/>
        </w:rPr>
      </w:r>
      <w:r/>
    </w:p>
    <w:p>
      <w:pPr>
        <w:pStyle w:val="723"/>
        <w:jc w:val="left"/>
        <w:spacing w:line="360" w:lineRule="auto"/>
        <w:rPr>
          <w:rFonts w:hint="eastAsia" w:ascii="黑体" w:hAnsi="黑体" w:eastAsia="黑体" w:cs="Times New Roman"/>
          <w:i w:val="0"/>
          <w:sz w:val="32"/>
          <w:szCs w:val="32"/>
          <w:u w:val="none"/>
          <w:lang w:val="en-US" w:eastAsia="zh-CN"/>
        </w:rPr>
      </w:pPr>
      <w:r/>
      <w:bookmarkEnd w:id="190"/>
      <w:r/>
      <w:bookmarkEnd w:id="191"/>
      <w:r/>
      <w:bookmarkEnd w:id="201"/>
      <w:r/>
      <w:bookmarkEnd w:id="202"/>
      <w:r/>
      <w:bookmarkEnd w:id="203"/>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23"/>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南京市公共资源交易中心江北新区分中心</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3"/>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723"/>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23"/>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23"/>
        <w:ind w:firstLine="492"/>
        <w:spacing w:line="460" w:lineRule="exact"/>
        <w:rPr>
          <w:color w:val="000000"/>
          <w:sz w:val="24"/>
          <w:szCs w:val="24"/>
        </w:rPr>
      </w:pPr>
      <w:r>
        <w:rPr>
          <w:color w:val="000000"/>
          <w:sz w:val="24"/>
          <w:szCs w:val="24"/>
        </w:rPr>
      </w:r>
      <w:r/>
    </w:p>
    <w:p>
      <w:pPr>
        <w:pStyle w:val="1034"/>
        <w:rPr>
          <w:color w:val="000000"/>
          <w:sz w:val="24"/>
          <w:szCs w:val="24"/>
        </w:rPr>
      </w:pPr>
      <w:r>
        <w:rPr>
          <w:color w:val="000000"/>
          <w:sz w:val="24"/>
          <w:szCs w:val="24"/>
        </w:rPr>
      </w:r>
      <w:r/>
    </w:p>
    <w:p>
      <w:pPr>
        <w:pStyle w:val="72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23"/>
        <w:rPr>
          <w:sz w:val="24"/>
          <w:szCs w:val="24"/>
        </w:rPr>
      </w:pPr>
      <w:r>
        <w:rPr>
          <w:sz w:val="24"/>
          <w:szCs w:val="24"/>
        </w:rPr>
      </w:r>
      <w:r/>
    </w:p>
    <w:p>
      <w:pPr>
        <w:pStyle w:val="777"/>
        <w:rPr>
          <w:rFonts w:hint="eastAsia"/>
          <w:lang w:eastAsia="zh-CN"/>
        </w:rPr>
      </w:pPr>
      <w:r>
        <w:rPr>
          <w:rFonts w:hint="eastAsia"/>
          <w:lang w:eastAsia="zh-CN"/>
        </w:rPr>
      </w:r>
      <w:r/>
    </w:p>
    <w:p>
      <w:pPr>
        <w:pStyle w:val="723"/>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06"/>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6"/>
        <w:rPr>
          <w:rFonts w:hint="eastAsia"/>
        </w:rPr>
      </w:pPr>
      <w:r>
        <w:rPr>
          <w:rFonts w:hint="eastAsia"/>
        </w:rPr>
      </w:r>
      <w:r/>
    </w:p>
    <w:p>
      <w:pPr>
        <w:pStyle w:val="723"/>
        <w:rPr>
          <w:rFonts w:hint="eastAsia"/>
        </w:rPr>
      </w:pPr>
      <w:r>
        <w:rPr>
          <w:rFonts w:hint="eastAsia"/>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23"/>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w:t>
      </w:r>
      <w:r>
        <w:rPr>
          <w:rFonts w:hint="eastAsia" w:ascii="黑体" w:hAnsi="黑体" w:eastAsia="黑体"/>
          <w:color w:val="000000"/>
          <w:sz w:val="32"/>
          <w:szCs w:val="32"/>
          <w:highlight w:val="none"/>
        </w:rPr>
        <w:t xml:space="preserve">法人授权书及委托代理人的身份证扫描件</w:t>
      </w:r>
      <w:r>
        <w:rPr>
          <w:rFonts w:hint="eastAsia" w:ascii="黑体" w:hAnsi="黑体" w:eastAsia="黑体" w:cs="Times New Roman"/>
          <w:i w:val="0"/>
          <w:sz w:val="32"/>
          <w:szCs w:val="32"/>
          <w:u w:val="none"/>
        </w:rPr>
      </w:r>
      <w:r/>
    </w:p>
    <w:p>
      <w:pPr>
        <w:pStyle w:val="723"/>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06"/>
        <w:ind w:firstLine="480"/>
        <w:spacing w:line="420" w:lineRule="exact"/>
        <w:tabs>
          <w:tab w:val="left" w:pos="360" w:leader="none"/>
        </w:tabs>
        <w:rPr>
          <w:rFonts w:hint="eastAsia"/>
          <w:sz w:val="24"/>
          <w:szCs w:val="24"/>
        </w:rPr>
      </w:pPr>
      <w:r>
        <w:rPr>
          <w:rFonts w:hint="eastAsia"/>
          <w:sz w:val="24"/>
          <w:szCs w:val="24"/>
        </w:rPr>
      </w:r>
      <w:r/>
    </w:p>
    <w:p>
      <w:pPr>
        <w:pStyle w:val="1006"/>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06"/>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1006"/>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06"/>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06"/>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06"/>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06"/>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4" w:name="_格式3__银行出具的资信证明"/>
      <w:r/>
      <w:bookmarkEnd w:id="204"/>
      <w:r/>
      <w:bookmarkStart w:id="205" w:name="_Hlt26671380"/>
      <w:r/>
      <w:bookmarkEnd w:id="205"/>
      <w:r/>
      <w:bookmarkStart w:id="206" w:name="_Hlt26955070"/>
      <w:r/>
      <w:bookmarkEnd w:id="206"/>
      <w:r>
        <w:rPr>
          <w:rFonts w:hint="eastAsia"/>
          <w:sz w:val="24"/>
          <w:szCs w:val="24"/>
        </w:rPr>
      </w:r>
      <w:r/>
    </w:p>
    <w:p>
      <w:pPr>
        <w:pStyle w:val="741"/>
        <w:rPr>
          <w:rFonts w:hint="eastAsia"/>
          <w:i/>
          <w:sz w:val="24"/>
          <w:szCs w:val="24"/>
          <w:u w:val="single"/>
        </w:rPr>
      </w:pPr>
      <w:r>
        <w:rPr>
          <w:rFonts w:hint="eastAsia"/>
          <w:i/>
          <w:sz w:val="24"/>
          <w:szCs w:val="24"/>
          <w:u w:val="single"/>
        </w:rPr>
      </w:r>
      <w:r/>
    </w:p>
    <w:p>
      <w:pPr>
        <w:pStyle w:val="741"/>
        <w:ind w:firstLine="0"/>
        <w:rPr>
          <w:rFonts w:hint="eastAsia"/>
        </w:rPr>
      </w:pPr>
      <w:r>
        <w:rPr>
          <w:rFonts w:hint="eastAsia"/>
        </w:rPr>
      </w:r>
      <w:r/>
    </w:p>
    <w:p>
      <w:pPr>
        <w:pStyle w:val="723"/>
        <w:spacing w:line="460" w:lineRule="exact"/>
        <w:rPr>
          <w:rFonts w:hint="eastAsia" w:ascii="楷体" w:hAnsi="楷体" w:eastAsia="楷体"/>
          <w:bCs/>
          <w:sz w:val="24"/>
          <w:szCs w:val="24"/>
        </w:rPr>
      </w:pPr>
      <w:r>
        <w:rPr>
          <w:rFonts w:hint="eastAsia" w:ascii="楷体" w:hAnsi="楷体" w:eastAsia="楷体"/>
          <w:bCs/>
          <w:sz w:val="24"/>
          <w:szCs w:val="24"/>
        </w:rPr>
      </w:r>
      <w:r/>
    </w:p>
    <w:p>
      <w:pPr>
        <w:pStyle w:val="723"/>
        <w:spacing w:line="460" w:lineRule="exact"/>
        <w:rPr>
          <w:rFonts w:hint="eastAsia" w:ascii="宋体" w:hAnsi="宋体"/>
          <w:bCs/>
          <w:sz w:val="24"/>
        </w:rPr>
      </w:pPr>
      <w:r>
        <w:rPr>
          <w:rFonts w:hint="eastAsia"/>
          <w:b/>
          <w:sz w:val="24"/>
          <w:szCs w:val="24"/>
          <w:highlight w:val="none"/>
        </w:rPr>
        <w:t xml:space="preserve">说明：提供法人授权书的同时须提供委托代理人的身份证扫描件。</w:t>
      </w:r>
      <w:r>
        <w:rPr>
          <w:rFonts w:hint="eastAsia" w:ascii="宋体" w:hAnsi="宋体"/>
          <w:bCs/>
          <w:sz w:val="24"/>
        </w:rPr>
      </w:r>
      <w:r/>
    </w:p>
    <w:p>
      <w:pPr>
        <w:pStyle w:val="997"/>
        <w:rPr>
          <w:rFonts w:hint="eastAsia" w:ascii="宋体" w:hAnsi="宋体"/>
          <w:bCs/>
          <w:sz w:val="24"/>
        </w:rPr>
      </w:pPr>
      <w:r>
        <w:rPr>
          <w:rFonts w:hint="eastAsia" w:ascii="宋体" w:hAnsi="宋体"/>
          <w:bCs/>
          <w:sz w:val="24"/>
        </w:rPr>
      </w:r>
      <w:r/>
    </w:p>
    <w:p>
      <w:pPr>
        <w:pStyle w:val="997"/>
        <w:rPr>
          <w:rFonts w:hint="eastAsia" w:ascii="宋体" w:hAnsi="宋体"/>
          <w:bCs/>
          <w:sz w:val="24"/>
        </w:rPr>
      </w:pPr>
      <w:r>
        <w:rPr>
          <w:rFonts w:hint="eastAsia" w:ascii="宋体" w:hAnsi="宋体"/>
          <w:bCs/>
          <w:sz w:val="24"/>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08"/>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南京市公共资源交易中心江北新区分中心</w:t>
      </w:r>
      <w:r>
        <w:rPr>
          <w:rFonts w:hint="eastAsia" w:ascii="宋体" w:hAnsi="宋体"/>
          <w:szCs w:val="21"/>
          <w:lang w:eastAsia="zh-CN"/>
        </w:rPr>
      </w:r>
      <w:r/>
    </w:p>
    <w:p>
      <w:pPr>
        <w:pStyle w:val="1008"/>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08"/>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100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0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8"/>
        <w:spacing w:before="0" w:after="0" w:line="420" w:lineRule="exact"/>
        <w:rPr>
          <w:rFonts w:hint="eastAsia" w:ascii="宋体" w:hAnsi="宋体" w:eastAsia="宋体" w:cs="Times New Roman"/>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w:t>
      </w:r>
      <w:r>
        <w:rPr>
          <w:rFonts w:hint="eastAsia" w:ascii="宋体" w:hAnsi="宋体" w:eastAsia="宋体" w:cs="Times New Roman"/>
          <w:szCs w:val="21"/>
        </w:rPr>
        <w:t xml:space="preserve">标文件规定的时间完成项目，交付买方验收、使用。</w:t>
      </w:r>
      <w:r>
        <w:rPr>
          <w:rFonts w:hint="eastAsia" w:ascii="宋体" w:hAnsi="宋体" w:eastAsia="宋体" w:cs="Times New Roman"/>
          <w:szCs w:val="21"/>
        </w:rPr>
      </w:r>
      <w:r/>
    </w:p>
    <w:p>
      <w:pPr>
        <w:pStyle w:val="1008"/>
        <w:spacing w:before="0" w:after="0" w:line="42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7.</w:t>
      </w:r>
      <w:r>
        <w:rPr>
          <w:rFonts w:hint="eastAsia" w:ascii="宋体" w:hAnsi="宋体" w:eastAsia="宋体" w:cs="Times New Roman"/>
          <w:szCs w:val="21"/>
        </w:rPr>
        <w:t xml:space="preserve">我</w:t>
      </w:r>
      <w:r>
        <w:rPr>
          <w:rFonts w:hint="eastAsia" w:ascii="宋体" w:hAnsi="宋体" w:eastAsia="宋体" w:cs="Times New Roman"/>
          <w:szCs w:val="21"/>
          <w:lang w:eastAsia="zh-CN"/>
        </w:rPr>
        <w:t xml:space="preserve">方</w:t>
      </w:r>
      <w:r>
        <w:rPr>
          <w:rFonts w:hint="eastAsia" w:ascii="宋体" w:hAnsi="宋体" w:eastAsia="宋体" w:cs="Times New Roman"/>
          <w:szCs w:val="21"/>
        </w:rPr>
        <w:t xml:space="preserve">为</w:t>
      </w:r>
      <w:r>
        <w:rPr>
          <w:rFonts w:hint="eastAsia" w:ascii="宋体" w:hAnsi="宋体" w:eastAsia="宋体" w:cs="Times New Roman"/>
          <w:szCs w:val="21"/>
          <w:lang w:eastAsia="zh-CN"/>
        </w:rPr>
        <w:t xml:space="preserve">：</w:t>
      </w:r>
      <w:r>
        <w:rPr>
          <w:rFonts w:ascii="Wingdings" w:hAnsi="Wingdings" w:eastAsia="Wingdings" w:cs="Wingdings"/>
          <w:szCs w:val="21"/>
        </w:rPr>
        <w:t xml:space="preserve">¨</w:t>
      </w:r>
      <w:r>
        <w:rPr>
          <w:rFonts w:hint="eastAsia" w:ascii="宋体" w:hAnsi="宋体" w:eastAsia="宋体" w:cs="Times New Roman"/>
          <w:szCs w:val="21"/>
        </w:rPr>
        <w:t xml:space="preserve">大型企业</w:t>
      </w:r>
      <w:r>
        <w:rPr>
          <w:rFonts w:hint="eastAsia" w:ascii="宋体" w:hAnsi="宋体" w:eastAsia="宋体" w:cs="Times New Roman"/>
          <w:szCs w:val="21"/>
          <w:lang w:val="en-US" w:eastAsia="zh-CN"/>
        </w:rPr>
        <w:t xml:space="preserve"> </w:t>
      </w:r>
      <w:r>
        <w:rPr>
          <w:rFonts w:ascii="Wingdings" w:hAnsi="Wingdings" w:eastAsia="Wingdings" w:cs="Wingdings"/>
          <w:szCs w:val="21"/>
        </w:rPr>
        <w:t xml:space="preserve">¨</w:t>
      </w:r>
      <w:r>
        <w:rPr>
          <w:rFonts w:hint="eastAsia" w:ascii="宋体" w:hAnsi="宋体" w:eastAsia="宋体" w:cs="Times New Roman"/>
          <w:szCs w:val="21"/>
        </w:rPr>
        <w:t xml:space="preserve">中型企业</w:t>
      </w:r>
      <w:r>
        <w:rPr>
          <w:rFonts w:hint="eastAsia" w:ascii="宋体" w:hAnsi="宋体" w:eastAsia="宋体" w:cs="Times New Roman"/>
          <w:szCs w:val="21"/>
          <w:lang w:val="en-US" w:eastAsia="zh-CN"/>
        </w:rPr>
        <w:t xml:space="preserve">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小型企业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微型企业（在对应</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内</w:t>
      </w:r>
      <w:r>
        <w:rPr>
          <w:rFonts w:hint="eastAsia" w:ascii="宋体" w:hAnsi="宋体" w:eastAsia="宋体" w:cs="Times New Roman"/>
          <w:szCs w:val="21"/>
          <w:lang w:val="zh-CN" w:eastAsia="zh-CN"/>
        </w:rPr>
        <w:t xml:space="preserve">打</w:t>
      </w:r>
      <w:r>
        <w:rPr>
          <w:rFonts w:hint="eastAsia" w:ascii="宋体" w:hAnsi="宋体" w:eastAsia="宋体" w:cs="Times New Roman"/>
          <w:szCs w:val="21"/>
          <w:lang w:val="zh-CN"/>
        </w:rPr>
        <w:t xml:space="preserve">“√”</w:t>
      </w:r>
      <w:r>
        <w:rPr>
          <w:rFonts w:hint="eastAsia" w:ascii="宋体" w:hAnsi="宋体" w:eastAsia="宋体" w:cs="Times New Roman"/>
          <w:szCs w:val="21"/>
          <w:lang w:val="en-US" w:eastAsia="zh-CN"/>
        </w:rPr>
        <w:t xml:space="preserve">）</w:t>
      </w:r>
      <w:r>
        <w:rPr>
          <w:rFonts w:hint="eastAsia" w:ascii="宋体" w:hAnsi="宋体" w:eastAsia="宋体" w:cs="Times New Roman"/>
          <w:szCs w:val="21"/>
        </w:rPr>
      </w:r>
      <w:r/>
    </w:p>
    <w:p>
      <w:pPr>
        <w:pStyle w:val="1008"/>
        <w:spacing w:before="0" w:after="0" w:line="420" w:lineRule="exact"/>
        <w:rPr>
          <w:rFonts w:ascii="宋体" w:hAnsi="宋体" w:eastAsia="宋体" w:cs="Times New Roman"/>
          <w:szCs w:val="21"/>
          <w:lang w:val="en-US" w:eastAsia="zh-CN"/>
        </w:rPr>
      </w:pPr>
      <w:r>
        <w:rPr>
          <w:rFonts w:hint="eastAsia" w:ascii="宋体" w:hAnsi="宋体" w:eastAsia="宋体" w:cs="Times New Roman"/>
          <w:szCs w:val="21"/>
          <w:lang w:val="en-US" w:eastAsia="zh-CN"/>
        </w:rPr>
        <w:t xml:space="preserve">8.我方为：</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民营企业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非民营企业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其他</w:t>
      </w:r>
      <w:r>
        <w:rPr>
          <w:rFonts w:hint="eastAsia" w:ascii="宋体" w:hAnsi="宋体" w:eastAsia="宋体" w:cs="Times New Roman"/>
          <w:szCs w:val="21"/>
        </w:rPr>
        <w:t xml:space="preserve">（在对应</w:t>
      </w:r>
      <w:r>
        <w:rPr>
          <w:rFonts w:ascii="Wingdings" w:hAnsi="Wingdings" w:eastAsia="Wingdings" w:cs="Wingdings"/>
          <w:szCs w:val="21"/>
        </w:rPr>
        <w:t xml:space="preserve">¨</w:t>
      </w:r>
      <w:r>
        <w:rPr>
          <w:rFonts w:hint="eastAsia" w:ascii="宋体" w:hAnsi="宋体" w:eastAsia="宋体" w:cs="Times New Roman"/>
          <w:szCs w:val="21"/>
        </w:rPr>
        <w:t xml:space="preserve">内</w:t>
      </w:r>
      <w:r>
        <w:rPr>
          <w:rFonts w:hint="eastAsia" w:ascii="宋体" w:hAnsi="宋体" w:eastAsia="宋体" w:cs="Times New Roman"/>
          <w:szCs w:val="21"/>
          <w:lang w:val="zh-CN"/>
        </w:rPr>
        <w:t xml:space="preserve">打“√”</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               </w:t>
      </w:r>
      <w:r>
        <w:rPr>
          <w:rFonts w:ascii="宋体" w:hAnsi="宋体" w:eastAsia="宋体" w:cs="Times New Roman"/>
          <w:szCs w:val="21"/>
          <w:lang w:val="en-US" w:eastAsia="zh-CN"/>
        </w:rPr>
      </w:r>
      <w:r/>
    </w:p>
    <w:p>
      <w:pPr>
        <w:pStyle w:val="1008"/>
        <w:spacing w:before="0" w:after="0" w:line="42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9</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我方</w:t>
      </w:r>
      <w:r>
        <w:rPr>
          <w:rFonts w:hint="eastAsia" w:ascii="宋体" w:hAnsi="宋体" w:eastAsia="宋体" w:cs="Times New Roman"/>
          <w:szCs w:val="21"/>
        </w:rPr>
        <w:t xml:space="preserve">与本</w:t>
      </w:r>
      <w:r>
        <w:rPr>
          <w:rFonts w:hint="eastAsia" w:ascii="宋体" w:hAnsi="宋体" w:eastAsia="宋体" w:cs="Times New Roman"/>
          <w:szCs w:val="21"/>
          <w:lang w:val="en-US" w:eastAsia="zh-CN"/>
        </w:rPr>
        <w:t xml:space="preserve">次</w:t>
      </w:r>
      <w:r>
        <w:rPr>
          <w:rFonts w:hint="eastAsia" w:ascii="宋体" w:hAnsi="宋体" w:eastAsia="宋体" w:cs="Times New Roman"/>
          <w:szCs w:val="21"/>
        </w:rPr>
        <w:t xml:space="preserve">投标有关</w:t>
      </w:r>
      <w:r>
        <w:rPr>
          <w:rFonts w:hint="eastAsia" w:ascii="宋体" w:hAnsi="宋体" w:eastAsia="宋体" w:cs="Times New Roman"/>
          <w:szCs w:val="21"/>
          <w:lang w:val="en-US" w:eastAsia="zh-CN"/>
        </w:rPr>
        <w:t xml:space="preserve">信息</w:t>
      </w:r>
      <w:r>
        <w:rPr>
          <w:rFonts w:hint="eastAsia" w:ascii="宋体" w:hAnsi="宋体" w:eastAsia="宋体" w:cs="Times New Roman"/>
          <w:szCs w:val="21"/>
        </w:rPr>
      </w:r>
      <w:r/>
    </w:p>
    <w:p>
      <w:pPr>
        <w:pStyle w:val="1008"/>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8"/>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0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0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0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0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2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08"/>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08"/>
        <w:ind w:left="420" w:firstLine="480"/>
        <w:spacing w:before="0" w:after="0" w:line="420" w:lineRule="exact"/>
        <w:rPr>
          <w:rFonts w:hint="eastAsia" w:ascii="宋体" w:hAnsi="宋体"/>
          <w:szCs w:val="21"/>
        </w:rPr>
      </w:pPr>
      <w:r>
        <w:rPr>
          <w:rFonts w:hint="eastAsia" w:ascii="宋体" w:hAnsi="宋体"/>
          <w:szCs w:val="21"/>
        </w:rPr>
      </w:r>
      <w:r/>
    </w:p>
    <w:p>
      <w:pPr>
        <w:pStyle w:val="723"/>
        <w:ind w:firstLine="240"/>
        <w:jc w:val="center"/>
        <w:spacing w:line="560" w:lineRule="exact"/>
        <w:rPr>
          <w:rFonts w:hint="eastAsia" w:ascii="宋体" w:hAnsi="宋体"/>
          <w:bCs/>
          <w:sz w:val="24"/>
        </w:rPr>
      </w:pPr>
      <w:r>
        <w:rPr>
          <w:rFonts w:hint="eastAsia" w:ascii="宋体" w:hAnsi="宋体"/>
          <w:bCs/>
          <w:sz w:val="24"/>
        </w:rPr>
      </w:r>
      <w:r/>
    </w:p>
    <w:p>
      <w:pPr>
        <w:pStyle w:val="723"/>
        <w:ind w:firstLine="240"/>
        <w:jc w:val="center"/>
        <w:spacing w:line="560" w:lineRule="exact"/>
        <w:rPr>
          <w:rFonts w:hint="eastAsia" w:ascii="宋体" w:hAnsi="宋体"/>
          <w:bCs/>
          <w:sz w:val="24"/>
        </w:rPr>
      </w:pPr>
      <w:r>
        <w:rPr>
          <w:rFonts w:hint="eastAsia" w:ascii="宋体" w:hAnsi="宋体"/>
          <w:bCs/>
          <w:sz w:val="24"/>
        </w:rPr>
      </w:r>
      <w:r/>
    </w:p>
    <w:p>
      <w:pPr>
        <w:pStyle w:val="72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2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723"/>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23"/>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723"/>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3"/>
              <w:jc w:val="center"/>
              <w:keepLines w:val="0"/>
              <w:keepNext w:val="0"/>
              <w:pageBreakBefore w:val="0"/>
              <w:spacing w:line="480" w:lineRule="auto"/>
              <w:widowControl w:val="off"/>
              <w:rPr>
                <w:rStyle w:val="733"/>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Style w:val="733"/>
                <w:rFonts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1008"/>
              <w:ind w:firstLine="0"/>
              <w:jc w:val="left"/>
              <w:keepLines w:val="0"/>
              <w:keepNext w:val="0"/>
              <w:pageBreakBefore w:val="0"/>
              <w:spacing w:before="0" w:after="0" w:line="480" w:lineRule="auto"/>
              <w:widowControl w:val="off"/>
              <w:rPr>
                <w:rStyle w:val="733"/>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733"/>
                <w:rFonts w:hint="eastAsia" w:ascii="宋体" w:hAnsi="宋体" w:eastAsia="宋体" w:cs="Times New Roman"/>
                <w:sz w:val="24"/>
                <w:szCs w:val="21"/>
                <w:lang w:val="en-US" w:eastAsia="zh-CN" w:bidi="ar-SA"/>
              </w:rPr>
            </w:r>
            <w:r/>
          </w:p>
        </w:tc>
      </w:tr>
    </w:tbl>
    <w:p>
      <w:pPr>
        <w:pStyle w:val="723"/>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723"/>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87"/>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77"/>
        <w:rPr>
          <w:rFonts w:hint="eastAsia"/>
        </w:rPr>
      </w:pPr>
      <w:r>
        <w:rPr>
          <w:rFonts w:hint="eastAsia"/>
        </w:rPr>
      </w:r>
      <w:r/>
    </w:p>
    <w:p>
      <w:pPr>
        <w:pStyle w:val="723"/>
        <w:rPr>
          <w:rFonts w:hint="eastAsia"/>
        </w:rPr>
      </w:pPr>
      <w:r>
        <w:rPr>
          <w:rFonts w:hint="eastAsia"/>
        </w:rPr>
      </w:r>
      <w:r/>
    </w:p>
    <w:p>
      <w:pPr>
        <w:pStyle w:val="777"/>
        <w:rPr>
          <w:rFonts w:hint="eastAsia"/>
        </w:rPr>
      </w:pPr>
      <w:r>
        <w:rPr>
          <w:rFonts w:hint="eastAsia"/>
        </w:rPr>
      </w:r>
      <w:r/>
    </w:p>
    <w:p>
      <w:pPr>
        <w:pStyle w:val="723"/>
        <w:rPr>
          <w:rFonts w:hint="eastAsia"/>
        </w:rPr>
      </w:pPr>
      <w:r>
        <w:rPr>
          <w:rFonts w:hint="eastAsia"/>
        </w:rPr>
      </w:r>
      <w:r/>
    </w:p>
    <w:p>
      <w:pPr>
        <w:pStyle w:val="777"/>
        <w:rPr>
          <w:rFonts w:hint="eastAsia"/>
        </w:rPr>
      </w:pPr>
      <w:r>
        <w:rPr>
          <w:rFonts w:hint="eastAsia"/>
        </w:rPr>
      </w:r>
      <w:r/>
    </w:p>
    <w:p>
      <w:pPr>
        <w:pStyle w:val="723"/>
        <w:rPr>
          <w:rFonts w:hint="eastAsia"/>
        </w:rPr>
      </w:pPr>
      <w:r>
        <w:rPr>
          <w:rFonts w:hint="eastAsia"/>
        </w:rPr>
      </w:r>
      <w:r/>
    </w:p>
    <w:p>
      <w:pPr>
        <w:pStyle w:val="777"/>
        <w:rPr>
          <w:rFonts w:hint="eastAsia"/>
        </w:rPr>
      </w:pPr>
      <w:r>
        <w:rPr>
          <w:rFonts w:hint="eastAsia"/>
        </w:rPr>
      </w:r>
      <w:r/>
    </w:p>
    <w:p>
      <w:pPr>
        <w:pStyle w:val="787"/>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87"/>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87"/>
        <w:rPr>
          <w:rFonts w:hint="eastAsia"/>
        </w:rPr>
      </w:pPr>
      <w:r>
        <w:rPr>
          <w:rFonts w:hint="eastAsia"/>
        </w:rPr>
      </w:r>
      <w:r/>
    </w:p>
    <w:p>
      <w:pPr>
        <w:pStyle w:val="723"/>
        <w:jc w:val="left"/>
        <w:spacing w:line="360" w:lineRule="auto"/>
        <w:rPr>
          <w:rFonts w:hint="eastAsia" w:ascii="黑体" w:hAnsi="黑体" w:eastAsia="黑体" w:cs="Times New Roman"/>
          <w:i w:val="0"/>
          <w:sz w:val="32"/>
          <w:szCs w:val="32"/>
          <w:highlight w:val="yellow"/>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六、投标分项报价表（含</w:t>
      </w:r>
      <w:r>
        <w:rPr>
          <w:rFonts w:hint="eastAsia" w:ascii="黑体" w:hAnsi="黑体" w:eastAsia="黑体" w:cs="Times New Roman"/>
          <w:i w:val="0"/>
          <w:sz w:val="32"/>
          <w:szCs w:val="32"/>
          <w:highlight w:val="none"/>
          <w:u w:val="none"/>
          <w:lang w:val="en-US" w:eastAsia="zh-CN"/>
        </w:rPr>
        <w:t xml:space="preserve">人工成本报价明细表</w:t>
      </w:r>
      <w:r>
        <w:rPr>
          <w:rFonts w:hint="eastAsia" w:ascii="黑体" w:hAnsi="黑体" w:eastAsia="黑体" w:cs="Times New Roman"/>
          <w:i w:val="0"/>
          <w:sz w:val="32"/>
          <w:szCs w:val="32"/>
          <w:highlight w:val="none"/>
          <w:u w:val="none"/>
          <w:lang w:val="en-US" w:eastAsia="zh-CN"/>
        </w:rPr>
        <w:t xml:space="preserve">）</w:t>
      </w:r>
      <w:r>
        <w:rPr>
          <w:rFonts w:hint="eastAsia" w:ascii="黑体" w:hAnsi="黑体" w:eastAsia="黑体" w:cs="Times New Roman"/>
          <w:i w:val="0"/>
          <w:sz w:val="32"/>
          <w:szCs w:val="32"/>
          <w:highlight w:val="yellow"/>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207"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207"/>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723"/>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723"/>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723"/>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服装费</w:t>
            </w:r>
            <w:r>
              <w:rPr>
                <w:rFonts w:hint="eastAsia" w:ascii="宋体" w:hAnsi="宋体" w:eastAsia="宋体"/>
                <w:sz w:val="24"/>
                <w:szCs w:val="24"/>
                <w:highlight w:val="none"/>
                <w:lang w:eastAsia="zh-CN"/>
              </w:rPr>
            </w:r>
            <w:r/>
          </w:p>
        </w:tc>
        <w:tc>
          <w:tcPr>
            <w:tcW w:w="101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b w:val="0"/>
                <w:bCs w:val="0"/>
                <w:sz w:val="24"/>
                <w:szCs w:val="24"/>
                <w:highlight w:val="none"/>
              </w:rPr>
            </w:pPr>
            <w:r>
              <w:rPr>
                <w:rFonts w:hint="eastAsia" w:ascii="宋体" w:hAnsi="宋体" w:cs="宋体"/>
                <w:b w:val="0"/>
                <w:bCs w:val="0"/>
                <w:i w:val="0"/>
                <w:iCs w:val="0"/>
                <w:sz w:val="24"/>
                <w:szCs w:val="24"/>
                <w:lang w:val="en-US" w:eastAsia="zh-CN"/>
              </w:rPr>
              <w:t xml:space="preserve">保洁耗材、</w:t>
            </w:r>
            <w:r>
              <w:rPr>
                <w:rFonts w:hint="eastAsia" w:ascii="宋体" w:hAnsi="宋体" w:cs="宋体"/>
                <w:b w:val="0"/>
                <w:bCs w:val="0"/>
                <w:i w:val="0"/>
                <w:iCs w:val="0"/>
                <w:sz w:val="24"/>
                <w:szCs w:val="24"/>
              </w:rPr>
              <w:t xml:space="preserve">工具及</w:t>
            </w:r>
            <w:r>
              <w:rPr>
                <w:rFonts w:hint="eastAsia" w:ascii="宋体" w:hAnsi="宋体" w:cs="宋体"/>
                <w:b w:val="0"/>
                <w:bCs w:val="0"/>
                <w:i w:val="0"/>
                <w:iCs w:val="0"/>
                <w:sz w:val="24"/>
                <w:szCs w:val="24"/>
                <w:lang w:val="en-US" w:eastAsia="zh-CN"/>
              </w:rPr>
              <w:t xml:space="preserve">设备</w:t>
            </w:r>
            <w:r>
              <w:rPr>
                <w:rFonts w:hint="eastAsia" w:ascii="宋体" w:hAnsi="宋体"/>
                <w:b w:val="0"/>
                <w:bCs w:val="0"/>
                <w:color w:val="000000"/>
                <w:sz w:val="24"/>
                <w:szCs w:val="24"/>
                <w:highlight w:val="none"/>
              </w:rPr>
              <w:t xml:space="preserve">费</w:t>
            </w:r>
            <w:r>
              <w:rPr>
                <w:rFonts w:hint="eastAsia" w:ascii="宋体" w:hAnsi="宋体"/>
                <w:b w:val="0"/>
                <w:bCs w:val="0"/>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723"/>
              <w:jc w:val="center"/>
              <w:spacing w:line="0" w:lineRule="atLeast"/>
              <w:rPr>
                <w:rFonts w:hint="eastAsia" w:ascii="宋体" w:hAnsi="宋体"/>
                <w:b w:val="0"/>
                <w:bCs w:val="0"/>
                <w:sz w:val="24"/>
                <w:szCs w:val="24"/>
                <w:highlight w:val="none"/>
              </w:rPr>
            </w:pPr>
            <w:r>
              <w:rPr>
                <w:rFonts w:hint="eastAsia" w:ascii="宋体" w:hAnsi="宋体" w:eastAsia="宋体"/>
                <w:b w:val="0"/>
                <w:bCs w:val="0"/>
                <w:color w:val="000000"/>
                <w:sz w:val="24"/>
                <w:szCs w:val="24"/>
                <w:highlight w:val="none"/>
              </w:rPr>
              <w:t xml:space="preserve">办公大楼外墙清洗费</w:t>
            </w:r>
            <w:r>
              <w:rPr>
                <w:rFonts w:hint="eastAsia" w:ascii="宋体" w:hAnsi="宋体"/>
                <w:b w:val="0"/>
                <w:bCs w:val="0"/>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723"/>
              <w:jc w:val="center"/>
              <w:spacing w:line="0" w:lineRule="atLeast"/>
              <w:rPr>
                <w:rFonts w:hint="eastAsia" w:ascii="宋体" w:hAnsi="宋体"/>
                <w:b w:val="0"/>
                <w:bCs w:val="0"/>
                <w:sz w:val="24"/>
                <w:szCs w:val="24"/>
                <w:highlight w:val="none"/>
              </w:rPr>
            </w:pPr>
            <w:r>
              <w:rPr>
                <w:rFonts w:hint="eastAsia" w:ascii="宋体" w:hAnsi="宋体" w:cs="宋体"/>
                <w:b w:val="0"/>
                <w:bCs w:val="0"/>
                <w:sz w:val="24"/>
                <w:szCs w:val="24"/>
                <w:highlight w:val="none"/>
                <w:lang w:eastAsia="zh-CN"/>
              </w:rPr>
              <w:t xml:space="preserve">法定税费</w:t>
            </w:r>
            <w:r>
              <w:rPr>
                <w:rFonts w:hint="eastAsia" w:ascii="宋体" w:hAnsi="宋体"/>
                <w:b w:val="0"/>
                <w:bCs w:val="0"/>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723"/>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7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7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hint="eastAsia" w:ascii="宋体" w:hAnsi="宋体" w:eastAsia="宋体" w:cs="宋体"/>
          <w:color w:val="000000"/>
          <w:sz w:val="24"/>
          <w:szCs w:val="24"/>
          <w:highlight w:val="none"/>
          <w:lang w:val="en-US" w:eastAsia="zh-CN"/>
        </w:rPr>
      </w:r>
      <w:r/>
    </w:p>
    <w:p>
      <w:pPr>
        <w:pStyle w:val="77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774"/>
        <w:ind w:firstLine="480"/>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bookmarkStart w:id="208" w:name="OLE_LINK19"/>
      <w:r>
        <w:rPr>
          <w:rFonts w:hint="eastAsia" w:ascii="宋体" w:hAnsi="宋体" w:eastAsia="宋体" w:cs="宋体"/>
          <w:b/>
          <w:bCs/>
          <w:color w:val="000000"/>
          <w:sz w:val="24"/>
          <w:szCs w:val="24"/>
          <w:highlight w:val="none"/>
          <w:lang w:val="en-US" w:eastAsia="zh-CN"/>
        </w:rPr>
        <w:t xml:space="preserve">《投标分项报价表》中“人工成本”合计应与《人工成本报价明细表》中的总计一致</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77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yellow"/>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208"/>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rPr>
          <w:rFonts w:ascii="宋体" w:hAnsi="宋体" w:eastAsia="宋体" w:cs="宋体"/>
          <w:color w:val="000000"/>
          <w:sz w:val="24"/>
          <w:szCs w:val="24"/>
          <w:highlight w:val="yellow"/>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8"/>
        <w:gridCol w:w="1077"/>
        <w:gridCol w:w="1314"/>
        <w:gridCol w:w="988"/>
        <w:gridCol w:w="1381"/>
        <w:gridCol w:w="2544"/>
      </w:tblGrid>
      <w:tr>
        <w:trPr>
          <w:trHeight w:val="452"/>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bookmarkStart w:id="209" w:name="OLE_LINK10"/>
            <w:r>
              <w:rPr>
                <w:rFonts w:hint="eastAsia" w:ascii="宋体" w:hAnsi="宋体" w:cs="宋体"/>
                <w:b/>
                <w:bCs/>
                <w:i w:val="0"/>
                <w:iCs w:val="0"/>
                <w:color w:val="000000"/>
                <w:sz w:val="18"/>
                <w:szCs w:val="18"/>
                <w:highlight w:val="none"/>
                <w:u w:val="none"/>
                <w:lang w:val="en-US" w:eastAsia="zh-CN" w:bidi="en-US"/>
              </w:rPr>
              <w:t xml:space="preserve">1</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3"/>
              <w:jc w:val="center"/>
              <w:keepLines w:val="0"/>
              <w:keepNext w:val="0"/>
              <w:widowControl/>
              <w:rPr>
                <w:rFonts w:ascii="宋体" w:hAnsi="宋体" w:cs="宋体"/>
                <w:b/>
                <w:bCs/>
                <w:i w:val="0"/>
                <w:iCs w:val="0"/>
                <w:color w:val="000000"/>
                <w:sz w:val="18"/>
                <w:szCs w:val="18"/>
                <w:highlight w:val="none"/>
                <w:u w:val="none"/>
                <w:lang w:val="en-US" w:eastAsia="zh-CN" w:bidi="en-US"/>
              </w:rPr>
              <w:suppressLineNumbers w:val="0"/>
            </w:pPr>
            <w:r/>
            <w:bookmarkEnd w:id="209"/>
            <w:r>
              <w:rPr>
                <w:rFonts w:ascii="宋体" w:hAnsi="宋体" w:cs="宋体"/>
                <w:b/>
                <w:bCs/>
                <w:i w:val="0"/>
                <w:iCs w:val="0"/>
                <w:color w:val="000000"/>
                <w:sz w:val="18"/>
                <w:szCs w:val="18"/>
                <w:highlight w:val="none"/>
                <w:u w:val="none"/>
                <w:lang w:val="en-US" w:eastAsia="zh-CN" w:bidi="en-US"/>
              </w:rPr>
            </w:r>
            <w:r/>
          </w:p>
        </w:tc>
        <w:tc>
          <w:tcPr>
            <w:tcBorders>
              <w:left w:val="single" w:color="000000" w:sz="4" w:space="0"/>
            </w:tcBorders>
            <w:tcW w:w="803"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71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Style w:val="733"/>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en-US"/>
              </w:rPr>
              <w:t xml:space="preserve">...</w:t>
            </w:r>
            <w:r>
              <w:rPr>
                <w:rStyle w:val="733"/>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bidi="en-US"/>
              </w:rPr>
              <w:t xml:space="preserve">合计</w:t>
            </w:r>
            <w:r>
              <w:rPr>
                <w:rFonts w:ascii="宋体" w:hAnsi="宋体" w:cs="宋体"/>
                <w:i w:val="0"/>
                <w:iCs w:val="0"/>
                <w:color w:val="000000"/>
                <w:sz w:val="18"/>
                <w:szCs w:val="18"/>
                <w:highlight w:val="none"/>
                <w:u w:val="none"/>
                <w:lang w:val="en-US" w:eastAsia="zh-CN" w:bidi="en-US"/>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bookmarkStart w:id="210" w:name="OLE_LINK11"/>
            <w:r>
              <w:rPr>
                <w:rFonts w:hint="eastAsia" w:ascii="宋体" w:hAnsi="宋体" w:cs="宋体"/>
                <w:b/>
                <w:bCs/>
                <w:i w:val="0"/>
                <w:iCs w:val="0"/>
                <w:color w:val="000000"/>
                <w:sz w:val="18"/>
                <w:szCs w:val="18"/>
                <w:highlight w:val="none"/>
                <w:u w:val="none"/>
                <w:lang w:val="en-US" w:eastAsia="zh-CN" w:bidi="en-US"/>
              </w:rPr>
              <w:t xml:space="preserve">2</w:t>
            </w:r>
            <w:r>
              <w:rPr>
                <w:rFonts w:ascii="宋体" w:hAnsi="宋体" w:cs="宋体"/>
                <w:i w:val="0"/>
                <w:iCs w:val="0"/>
                <w:color w:val="000000"/>
                <w:sz w:val="18"/>
                <w:szCs w:val="18"/>
                <w:highlight w:val="none"/>
                <w:u w:val="none"/>
                <w:lang w:val="en-US" w:eastAsia="zh-CN" w:bidi="en-US"/>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widowControl/>
              <w:rPr>
                <w:rStyle w:val="733"/>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3"/>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10"/>
            <w:r>
              <w:rPr>
                <w:rFonts w:hint="eastAsia" w:ascii="宋体" w:hAnsi="宋体" w:cs="宋体"/>
                <w:b/>
                <w:bCs/>
                <w:i w:val="0"/>
                <w:iCs w:val="0"/>
                <w:color w:val="000000"/>
                <w:sz w:val="18"/>
                <w:szCs w:val="18"/>
                <w:highlight w:val="none"/>
                <w:u w:val="none"/>
                <w:lang w:val="en-US" w:eastAsia="zh-CN" w:bidi="en-US"/>
              </w:rPr>
            </w:r>
            <w:r/>
          </w:p>
        </w:tc>
        <w:tc>
          <w:tcPr>
            <w:tcBorders>
              <w:left w:val="single" w:color="000000" w:sz="4" w:space="0"/>
            </w:tcBorders>
            <w:tcW w:w="803"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33"/>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33"/>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left"/>
              <w:widowControl w:val="off"/>
              <w:rPr>
                <w:rStyle w:val="733"/>
                <w:rFonts w:ascii="宋体" w:hAnsi="宋体" w:eastAsia="宋体" w:cs="宋体"/>
                <w:i w:val="0"/>
                <w:iCs w:val="0"/>
                <w:color w:val="000000"/>
                <w:sz w:val="18"/>
                <w:szCs w:val="18"/>
                <w:highlight w:val="none"/>
                <w:u w:val="none"/>
                <w:lang w:val="en-US" w:eastAsia="zh-CN" w:bidi="ar-SA"/>
              </w:rPr>
            </w:pPr>
            <w:r>
              <w:rPr>
                <w:rStyle w:val="733"/>
                <w:rFonts w:hint="eastAsia" w:ascii="宋体" w:hAnsi="宋体" w:cs="宋体"/>
                <w:i w:val="0"/>
                <w:iCs w:val="0"/>
                <w:color w:val="000000"/>
                <w:sz w:val="18"/>
                <w:szCs w:val="18"/>
                <w:highlight w:val="none"/>
                <w:u w:val="none"/>
                <w:lang w:val="en-US" w:eastAsia="zh-CN" w:bidi="ar-SA"/>
              </w:rPr>
              <w:t xml:space="preserve">合计</w:t>
            </w:r>
            <w:r>
              <w:rPr>
                <w:rStyle w:val="733"/>
                <w:rFonts w:ascii="宋体" w:hAnsi="宋体" w:eastAsia="宋体" w:cs="宋体"/>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widowControl w:val="off"/>
              <w:rPr>
                <w:rStyle w:val="733"/>
                <w:rFonts w:hint="eastAsia" w:ascii="宋体" w:hAnsi="宋体" w:cs="宋体"/>
                <w:i w:val="0"/>
                <w:iCs w:val="0"/>
                <w:color w:val="000000"/>
                <w:sz w:val="18"/>
                <w:szCs w:val="18"/>
                <w:highlight w:val="none"/>
                <w:u w:val="none"/>
                <w:lang w:val="en-US" w:eastAsia="zh-CN" w:bidi="ar-SA"/>
              </w:rPr>
            </w:pPr>
            <w:r>
              <w:rPr>
                <w:rStyle w:val="733"/>
                <w:rFonts w:hint="eastAsia" w:ascii="宋体" w:hAnsi="宋体" w:cs="宋体"/>
                <w:i w:val="0"/>
                <w:iCs w:val="0"/>
                <w:color w:val="000000"/>
                <w:sz w:val="18"/>
                <w:szCs w:val="18"/>
                <w:highlight w:val="none"/>
                <w:u w:val="none"/>
                <w:lang w:val="en-US" w:eastAsia="zh-CN" w:bidi="ar-SA"/>
              </w:rPr>
            </w:r>
            <w:r/>
          </w:p>
        </w:tc>
      </w:tr>
      <w:tr>
        <w:trPr>
          <w:trHeight w:val="512"/>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bookmarkStart w:id="211" w:name="OLE_LINK12"/>
            <w:r>
              <w:rPr>
                <w:rFonts w:hint="eastAsia" w:ascii="宋体" w:hAnsi="宋体" w:cs="宋体"/>
                <w:b/>
                <w:bCs/>
                <w:i w:val="0"/>
                <w:iCs w:val="0"/>
                <w:color w:val="000000"/>
                <w:sz w:val="18"/>
                <w:szCs w:val="18"/>
                <w:highlight w:val="none"/>
                <w:u w:val="none"/>
                <w:lang w:val="en-US" w:eastAsia="zh-CN" w:bidi="en-US"/>
              </w:rPr>
              <w:t xml:space="preserve">3</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both"/>
              <w:widowControl w:val="off"/>
              <w:rPr>
                <w:rFonts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bidi="en-US"/>
              </w:rPr>
              <w:t xml:space="preserve">社会保险</w:t>
            </w:r>
            <w:r>
              <w:rPr>
                <w:rFonts w:ascii="宋体" w:hAnsi="宋体" w:eastAsia="宋体" w:cs="宋体"/>
                <w:b/>
                <w:bCs/>
                <w:i w:val="0"/>
                <w:iCs w:val="0"/>
                <w:color w:val="000000"/>
                <w:sz w:val="18"/>
                <w:szCs w:val="18"/>
                <w:highlight w:val="none"/>
                <w:u w:val="none"/>
                <w:lang w:val="en-US" w:eastAsia="zh-CN" w:bidi="en-US"/>
              </w:rPr>
            </w:r>
            <w:r/>
          </w:p>
        </w:tc>
      </w:tr>
      <w:tr>
        <w:trPr>
          <w:trHeight w:val="1149"/>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3"/>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11"/>
            <w:r/>
            <w:bookmarkStart w:id="212" w:name="OLE_LINK13"/>
            <w:r>
              <w:rPr>
                <w:rFonts w:hint="eastAsia" w:ascii="宋体" w:hAnsi="宋体" w:cs="宋体"/>
                <w:b/>
                <w:bCs/>
                <w:i w:val="0"/>
                <w:iCs w:val="0"/>
                <w:color w:val="000000"/>
                <w:sz w:val="18"/>
                <w:szCs w:val="18"/>
                <w:highlight w:val="none"/>
                <w:u w:val="none"/>
                <w:lang w:val="en-US" w:eastAsia="zh-CN" w:bidi="en-US"/>
              </w:rPr>
            </w:r>
            <w:r/>
          </w:p>
        </w:tc>
        <w:tc>
          <w:tcPr>
            <w:tcBorders>
              <w:left w:val="single" w:color="000000" w:sz="4" w:space="0"/>
            </w:tcBorders>
            <w:tcW w:w="803" w:type="dxa"/>
            <w:vAlign w:val="center"/>
            <w:textDirection w:val="lrTb"/>
            <w:noWrap w:val="false"/>
          </w:tcPr>
          <w:p>
            <w:pPr>
              <w:pStyle w:val="723"/>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bookmarkEnd w:id="212"/>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01"/>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3"/>
              <w:jc w:val="center"/>
              <w:keepLines w:val="0"/>
              <w:keepNext w:val="0"/>
              <w:widowControl/>
              <w:rPr>
                <w:rStyle w:val="733"/>
                <w:rFonts w:ascii="宋体" w:hAnsi="宋体" w:cs="宋体"/>
                <w:b/>
                <w:bCs/>
                <w:i w:val="0"/>
                <w:iCs w:val="0"/>
                <w:color w:val="000000"/>
                <w:sz w:val="18"/>
                <w:szCs w:val="18"/>
                <w:highlight w:val="none"/>
                <w:u w:val="none"/>
                <w:lang w:val="en-US" w:eastAsia="zh-CN" w:bidi="ar-SA"/>
              </w:rPr>
              <w:suppressLineNumbers w:val="0"/>
            </w:pPr>
            <w:r>
              <w:rPr>
                <w:rStyle w:val="733"/>
                <w:rFonts w:hint="eastAsia" w:ascii="宋体" w:hAnsi="宋体" w:cs="宋体"/>
                <w:b/>
                <w:bCs/>
                <w:i w:val="0"/>
                <w:iCs w:val="0"/>
                <w:color w:val="000000"/>
                <w:sz w:val="18"/>
                <w:szCs w:val="18"/>
                <w:highlight w:val="none"/>
                <w:u w:val="none"/>
                <w:lang w:val="en-US" w:eastAsia="zh-CN" w:bidi="ar-SA"/>
              </w:rPr>
              <w:t xml:space="preserve">4</w:t>
            </w:r>
            <w:r>
              <w:rPr>
                <w:rStyle w:val="733"/>
                <w:rFonts w:ascii="宋体" w:hAnsi="宋体" w:cs="宋体"/>
                <w:b/>
                <w:bCs/>
                <w:i w:val="0"/>
                <w:iCs w:val="0"/>
                <w:color w:val="000000"/>
                <w:sz w:val="18"/>
                <w:szCs w:val="18"/>
                <w:highlight w:val="none"/>
                <w:u w:val="none"/>
                <w:lang w:val="en-US" w:eastAsia="zh-CN" w:bidi="ar-SA"/>
              </w:rPr>
            </w:r>
            <w:r/>
          </w:p>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Style w:val="733"/>
                <w:rFonts w:hint="eastAsia" w:ascii="宋体" w:hAnsi="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公积金</w:t>
            </w:r>
            <w:r>
              <w:rPr>
                <w:rFonts w:hint="eastAsia" w:ascii="宋体" w:hAnsi="宋体" w:eastAsia="宋体" w:cs="宋体"/>
                <w:i w:val="0"/>
                <w:iCs w:val="0"/>
                <w:color w:val="000000"/>
                <w:sz w:val="18"/>
                <w:szCs w:val="18"/>
                <w:highlight w:val="none"/>
                <w:u w:val="none"/>
                <w:lang w:val="en-US" w:eastAsia="zh-CN" w:bidi="en-US"/>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Style w:val="733"/>
                <w:rFonts w:hint="eastAsia" w:ascii="宋体" w:hAnsi="宋体" w:cs="宋体"/>
                <w:b/>
                <w:bCs/>
                <w:i w:val="0"/>
                <w:iCs w:val="0"/>
                <w:color w:val="000000"/>
                <w:sz w:val="18"/>
                <w:szCs w:val="18"/>
                <w:highlight w:val="none"/>
                <w:u w:val="none"/>
                <w:lang w:val="en-US" w:eastAsia="zh-CN" w:bidi="ar-SA"/>
              </w:rPr>
            </w:r>
            <w:r/>
          </w:p>
        </w:tc>
        <w:tc>
          <w:tcPr>
            <w:tcBorders>
              <w:left w:val="single" w:color="000000" w:sz="4" w:space="0"/>
            </w:tcBorders>
            <w:tcW w:w="803"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3"/>
              <w:jc w:val="center"/>
              <w:widowControl w:val="off"/>
              <w:rPr>
                <w:rStyle w:val="733"/>
                <w:rFonts w:hint="eastAsia" w:ascii="宋体" w:hAnsi="宋体" w:cs="宋体"/>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Style w:val="733"/>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73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73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3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center"/>
              <w:widowControl w:val="off"/>
              <w:rPr>
                <w:rFonts w:hint="eastAsia" w:ascii="宋体" w:hAnsi="宋体" w:eastAsia="宋体" w:cs="宋体"/>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3"/>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33"/>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4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23"/>
              <w:jc w:val="left"/>
              <w:widowControl w:val="off"/>
              <w:rPr>
                <w:rStyle w:val="733"/>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w:t>
            </w:r>
            <w:r>
              <w:rPr>
                <w:rFonts w:hint="eastAsia" w:ascii="宋体" w:hAnsi="宋体" w:eastAsia="宋体" w:cs="宋体"/>
                <w:b/>
                <w:bCs/>
                <w:i w:val="0"/>
                <w:iCs w:val="0"/>
                <w:color w:val="000000"/>
                <w:sz w:val="22"/>
                <w:szCs w:val="22"/>
                <w:highlight w:val="none"/>
                <w:u w:val="none"/>
                <w:lang w:val="en-US" w:eastAsia="zh-CN" w:bidi="ar-SA"/>
              </w:rPr>
              <w:t xml:space="preserve">“月数”或“天数”</w:t>
            </w:r>
            <w:r>
              <w:rPr>
                <w:rFonts w:hint="eastAsia" w:ascii="宋体" w:hAnsi="宋体" w:eastAsia="宋体" w:cs="宋体"/>
                <w:b/>
                <w:bCs/>
                <w:i w:val="0"/>
                <w:iCs w:val="0"/>
                <w:color w:val="000000"/>
                <w:sz w:val="22"/>
                <w:szCs w:val="22"/>
                <w:highlight w:val="none"/>
                <w:u w:val="none"/>
                <w:lang w:val="en-US" w:eastAsia="zh-CN" w:bidi="ar-SA"/>
              </w:rPr>
              <w:t xml:space="preserve">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（4）《投标分项报价表》中“人工成本”合计应与《人工成本报价明细表》中的总计一致。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733"/>
                <w:rFonts w:ascii="宋体" w:hAnsi="宋体" w:eastAsia="宋体" w:cs="宋体"/>
                <w:b/>
                <w:bCs/>
                <w:i w:val="0"/>
                <w:iCs w:val="0"/>
                <w:color w:val="000000"/>
                <w:sz w:val="18"/>
                <w:szCs w:val="18"/>
                <w:highlight w:val="none"/>
                <w:u w:val="none"/>
                <w:lang w:val="en-US" w:eastAsia="zh-CN" w:bidi="ar-SA"/>
              </w:rPr>
            </w:r>
            <w:r/>
          </w:p>
        </w:tc>
      </w:tr>
    </w:tbl>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723"/>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。社会保险缴费基数不得低于人社部门现行文件规定，公积金缴存基数不得低于南京市住房公积金缴存基数的相关规定。</w:t>
      </w:r>
      <w:r>
        <w:rPr>
          <w:rFonts w:hint="eastAsia" w:ascii="宋体" w:hAnsi="宋体" w:eastAsia="宋体" w:cs="宋体"/>
          <w:sz w:val="21"/>
          <w:szCs w:val="21"/>
          <w:lang w:val="en-US" w:eastAsia="zh-CN"/>
        </w:rPr>
      </w:r>
      <w:r/>
    </w:p>
    <w:p>
      <w:pPr>
        <w:pStyle w:val="723"/>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733"/>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733"/>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733"/>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733"/>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733"/>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733"/>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Style w:val="733"/>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733"/>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723"/>
              <w:jc w:val="left"/>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733"/>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733"/>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Style w:val="733"/>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733"/>
                <w:rFonts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733"/>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缴纳社保公积金人员</w:t>
            </w:r>
            <w:r>
              <w:rPr>
                <w:rFonts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不缴纳社保公积金人员</w:t>
            </w:r>
            <w:r>
              <w:rPr>
                <w:rFonts w:ascii="宋体" w:hAnsi="宋体" w:eastAsia="宋体" w:cs="宋体"/>
                <w:i w:val="0"/>
                <w:iCs w:val="0"/>
                <w:color w:val="000000"/>
                <w:sz w:val="21"/>
                <w:szCs w:val="21"/>
                <w:u w:val="none"/>
                <w:lang w:val="en-US" w:eastAsia="zh-CN"/>
              </w:rPr>
            </w:r>
            <w:r/>
          </w:p>
        </w:tc>
      </w:tr>
    </w:tbl>
    <w:p>
      <w:pPr>
        <w:pStyle w:val="723"/>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23"/>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78"/>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3"/>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33"/>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33"/>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33"/>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33"/>
                <w:rFonts w:hint="eastAsia" w:ascii="宋体" w:hAnsi="宋体" w:eastAsia="宋体" w:cs="宋体"/>
                <w:sz w:val="21"/>
                <w:szCs w:val="21"/>
                <w:vertAlign w:val="baseline"/>
                <w:lang w:val="en-US" w:eastAsia="zh-CN" w:bidi="ar-SA"/>
              </w:rPr>
            </w:r>
            <w:r/>
          </w:p>
        </w:tc>
      </w:tr>
    </w:tbl>
    <w:p>
      <w:pPr>
        <w:pStyle w:val="787"/>
        <w:rPr>
          <w:rFonts w:ascii="宋体" w:hAnsi="宋体" w:eastAsia="宋体"/>
          <w:sz w:val="24"/>
          <w:szCs w:val="24"/>
          <w:lang w:val="en-US" w:eastAsia="zh-CN"/>
        </w:rPr>
      </w:pPr>
      <w:r>
        <w:rPr>
          <w:rFonts w:ascii="宋体" w:hAnsi="宋体" w:eastAsia="宋体"/>
          <w:sz w:val="24"/>
          <w:szCs w:val="24"/>
          <w:lang w:val="en-US" w:eastAsia="zh-CN"/>
        </w:rPr>
      </w:r>
      <w:r/>
    </w:p>
    <w:p>
      <w:pPr>
        <w:pStyle w:val="787"/>
        <w:rPr>
          <w:lang w:val="en-US" w:eastAsia="zh-CN"/>
        </w:rPr>
      </w:pPr>
      <w:r>
        <w:rPr>
          <w:lang w:val="en-US" w:eastAsia="zh-CN"/>
        </w:rPr>
      </w:r>
      <w:r/>
    </w:p>
    <w:p>
      <w:pPr>
        <w:pStyle w:val="723"/>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7"/>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bl>
    <w:p>
      <w:pPr>
        <w:pStyle w:val="77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3"/>
        <w:rPr>
          <w:rFonts w:hint="eastAsia" w:ascii="宋体" w:hAnsi="宋体"/>
          <w:color w:val="000000"/>
          <w:sz w:val="24"/>
          <w:szCs w:val="24"/>
        </w:rPr>
      </w:pPr>
      <w:r>
        <w:rPr>
          <w:rFonts w:hint="eastAsia" w:ascii="宋体" w:hAnsi="宋体"/>
          <w:color w:val="000000"/>
          <w:sz w:val="24"/>
          <w:szCs w:val="24"/>
        </w:rPr>
      </w:r>
      <w:r/>
    </w:p>
    <w:p>
      <w:pPr>
        <w:pStyle w:val="77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7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7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7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23"/>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23"/>
        <w:numPr>
          <w:ilvl w:val="0"/>
          <w:numId w:val="5"/>
        </w:numPr>
        <w:rPr>
          <w:rFonts w:hint="eastAsia" w:ascii="黑体" w:hAnsi="黑体" w:eastAsia="黑体" w:cs="Times New Roman"/>
          <w:i w:val="0"/>
          <w:iCs/>
          <w:color w:val="000000"/>
          <w:sz w:val="32"/>
          <w:szCs w:val="32"/>
          <w:u w:val="none"/>
          <w:lang w:val="en-US" w:eastAsia="zh-CN"/>
        </w:rPr>
      </w:pPr>
      <w:r/>
      <w:bookmarkStart w:id="213" w:name="_Hlt26955054"/>
      <w:r/>
      <w:bookmarkEnd w:id="213"/>
      <w:r>
        <w:rPr>
          <w:rFonts w:hint="eastAsia" w:ascii="黑体" w:hAnsi="黑体" w:eastAsia="黑体" w:cs="Times New Roman"/>
          <w:i w:val="0"/>
          <w:iCs/>
          <w:color w:val="000000"/>
          <w:sz w:val="32"/>
          <w:szCs w:val="32"/>
          <w:u w:val="none"/>
          <w:lang w:val="en-US" w:eastAsia="zh-CN"/>
        </w:rPr>
        <w:t xml:space="preserve">承诺书</w:t>
      </w:r>
      <w:r>
        <w:rPr>
          <w:rFonts w:hint="eastAsia" w:ascii="黑体" w:hAnsi="黑体" w:eastAsia="黑体" w:cs="Times New Roman"/>
          <w:i w:val="0"/>
          <w:iCs/>
          <w:color w:val="000000"/>
          <w:sz w:val="32"/>
          <w:szCs w:val="32"/>
          <w:u w:val="none"/>
          <w:lang w:val="en-US" w:eastAsia="zh-CN"/>
        </w:rPr>
      </w:r>
      <w:r/>
    </w:p>
    <w:p>
      <w:pPr>
        <w:pStyle w:val="735"/>
        <w:numPr>
          <w:ilvl w:val="0"/>
          <w:numId w:val="0"/>
        </w:numPr>
        <w:ind w:left="420"/>
        <w:rPr>
          <w:rFonts w:hint="eastAsia"/>
          <w:lang w:val="en-US" w:eastAsia="zh-CN"/>
        </w:rPr>
      </w:pPr>
      <w:r>
        <w:rPr>
          <w:rFonts w:hint="eastAsia"/>
          <w:lang w:val="en-US" w:eastAsia="zh-CN"/>
        </w:rPr>
      </w:r>
      <w:r/>
    </w:p>
    <w:p>
      <w:pPr>
        <w:pStyle w:val="723"/>
        <w:jc w:val="center"/>
        <w:spacing w:line="360" w:lineRule="auto"/>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rPr>
        <w:t xml:space="preserve">承诺书</w:t>
      </w:r>
      <w:r>
        <w:rPr>
          <w:b w:val="0"/>
          <w:bCs w:val="0"/>
          <w:highlight w:val="none"/>
        </w:rPr>
      </w:r>
      <w:r/>
    </w:p>
    <w:p>
      <w:pPr>
        <w:pStyle w:val="723"/>
        <w:ind w:firstLine="480"/>
        <w:rPr>
          <w:sz w:val="24"/>
          <w:szCs w:val="24"/>
          <w:highlight w:val="yellow"/>
        </w:rPr>
      </w:pPr>
      <w:r>
        <w:rPr>
          <w:rFonts w:hint="eastAsia"/>
          <w:b w:val="0"/>
          <w:bCs w:val="0"/>
          <w:sz w:val="24"/>
          <w:szCs w:val="24"/>
          <w:highlight w:val="none"/>
        </w:rPr>
        <w:t xml:space="preserve">（对应</w:t>
      </w:r>
      <w:r>
        <w:rPr>
          <w:rFonts w:hint="eastAsia"/>
          <w:b w:val="0"/>
          <w:bCs w:val="0"/>
          <w:sz w:val="24"/>
          <w:szCs w:val="24"/>
          <w:highlight w:val="none"/>
          <w:lang w:eastAsia="zh-CN"/>
        </w:rPr>
        <w:t xml:space="preserve">招标文件第四章</w:t>
      </w:r>
      <w:r>
        <w:rPr>
          <w:rFonts w:hint="eastAsia"/>
          <w:b w:val="0"/>
          <w:bCs w:val="0"/>
          <w:sz w:val="24"/>
          <w:szCs w:val="24"/>
          <w:highlight w:val="none"/>
        </w:rPr>
        <w:t xml:space="preserve">技术要求</w:t>
      </w:r>
      <w:r>
        <w:rPr>
          <w:rFonts w:hint="eastAsia"/>
          <w:b/>
          <w:bCs/>
          <w:sz w:val="24"/>
          <w:szCs w:val="24"/>
          <w:highlight w:val="none"/>
          <w:lang w:val="en-US" w:eastAsia="zh-CN"/>
        </w:rPr>
        <w:t xml:space="preserve">4.</w:t>
      </w:r>
      <w:r>
        <w:rPr>
          <w:rFonts w:hint="eastAsia"/>
          <w:b/>
          <w:bCs/>
          <w:sz w:val="24"/>
          <w:szCs w:val="24"/>
          <w:highlight w:val="none"/>
          <w:lang w:eastAsia="zh-CN"/>
        </w:rPr>
        <w:t xml:space="preserve">人员配备</w:t>
      </w:r>
      <w:r>
        <w:rPr>
          <w:rFonts w:hint="eastAsia"/>
          <w:b/>
          <w:bCs/>
          <w:sz w:val="24"/>
          <w:szCs w:val="24"/>
          <w:highlight w:val="none"/>
        </w:rPr>
        <w:t xml:space="preserve">要求</w:t>
      </w:r>
      <w:r>
        <w:rPr>
          <w:rFonts w:hint="eastAsia"/>
          <w:b/>
          <w:bCs/>
          <w:sz w:val="24"/>
          <w:szCs w:val="24"/>
          <w:highlight w:val="none"/>
          <w:lang w:eastAsia="zh-CN"/>
        </w:rPr>
        <w:t xml:space="preserve">“</w:t>
      </w:r>
      <w:r>
        <w:rPr>
          <w:rFonts w:hint="eastAsia" w:ascii="宋体" w:hAnsi="宋体" w:cs="宋体"/>
          <w:b/>
          <w:bCs/>
          <w:sz w:val="24"/>
          <w:szCs w:val="24"/>
          <w:highlight w:val="none"/>
          <w:lang w:val="en-US" w:eastAsia="zh-CN"/>
        </w:rPr>
        <w:t xml:space="preserve">医疗垃圾转运</w:t>
      </w:r>
      <w:r>
        <w:rPr>
          <w:rFonts w:hint="eastAsia" w:ascii="宋体" w:hAnsi="宋体" w:cs="宋体"/>
          <w:b/>
          <w:bCs/>
          <w:sz w:val="24"/>
          <w:szCs w:val="24"/>
          <w:highlight w:val="none"/>
        </w:rPr>
        <w:t xml:space="preserve">人员上岗前须具有合格的体检报告</w:t>
      </w:r>
      <w:r>
        <w:rPr>
          <w:rFonts w:hint="eastAsia"/>
          <w:b/>
          <w:bCs/>
          <w:sz w:val="24"/>
          <w:szCs w:val="24"/>
          <w:highlight w:val="none"/>
          <w:lang w:eastAsia="zh-CN"/>
        </w:rPr>
        <w:t xml:space="preserve">”</w:t>
      </w:r>
      <w:r>
        <w:rPr>
          <w:rFonts w:hint="eastAsia"/>
          <w:b w:val="0"/>
          <w:bCs w:val="0"/>
          <w:sz w:val="24"/>
          <w:szCs w:val="24"/>
          <w:highlight w:val="none"/>
          <w:lang w:eastAsia="zh-CN"/>
        </w:rPr>
        <w:t xml:space="preserve">；</w:t>
      </w:r>
      <w:r>
        <w:rPr>
          <w:rFonts w:hint="eastAsia" w:ascii="宋体" w:hAnsi="宋体"/>
          <w:b/>
          <w:bCs/>
          <w:sz w:val="24"/>
          <w:szCs w:val="24"/>
          <w:highlight w:val="none"/>
        </w:rPr>
        <w:t xml:space="preserve">6.合同期</w:t>
      </w:r>
      <w:r>
        <w:rPr>
          <w:rFonts w:hint="eastAsia" w:ascii="宋体" w:hAnsi="宋体"/>
          <w:b/>
          <w:bCs/>
          <w:sz w:val="24"/>
          <w:szCs w:val="24"/>
          <w:highlight w:val="none"/>
          <w:lang w:eastAsia="zh-CN"/>
        </w:rPr>
        <w:t xml:space="preserve">及交接要求</w:t>
      </w:r>
      <w:r>
        <w:rPr>
          <w:rFonts w:hint="eastAsia" w:ascii="宋体" w:hAnsi="宋体"/>
          <w:b w:val="0"/>
          <w:bCs w:val="0"/>
          <w:sz w:val="24"/>
          <w:szCs w:val="24"/>
          <w:highlight w:val="none"/>
          <w:lang w:eastAsia="zh-CN"/>
        </w:rPr>
        <w:t xml:space="preserve">；</w:t>
      </w:r>
      <w:r>
        <w:rPr>
          <w:rFonts w:hint="eastAsia" w:ascii="宋体" w:hAnsi="宋体"/>
          <w:b/>
          <w:bCs/>
          <w:sz w:val="24"/>
          <w:szCs w:val="24"/>
          <w:highlight w:val="none"/>
          <w:lang w:val="en-US" w:eastAsia="zh-CN"/>
        </w:rPr>
        <w:t xml:space="preserve">7.其他要求第（1）和（2）项内容</w:t>
      </w:r>
      <w:r>
        <w:rPr>
          <w:rFonts w:hint="eastAsia"/>
          <w:sz w:val="24"/>
          <w:szCs w:val="24"/>
          <w:highlight w:val="none"/>
        </w:rPr>
        <w:t xml:space="preserve">要求提供承诺书，格式自拟，加盖投标人公章后上传至投标系统）</w:t>
      </w:r>
      <w:r>
        <w:rPr>
          <w:sz w:val="24"/>
          <w:szCs w:val="24"/>
          <w:highlight w:val="none"/>
        </w:rPr>
      </w:r>
      <w:r/>
    </w:p>
    <w:p>
      <w:pPr>
        <w:pStyle w:val="723"/>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3"/>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九、商务要求响应及偏离表</w:t>
      </w:r>
      <w:r>
        <w:rPr>
          <w:rFonts w:hint="eastAsia" w:ascii="黑体" w:hAnsi="黑体" w:eastAsia="黑体" w:cs="Times New Roman"/>
          <w:i w:val="0"/>
          <w:iCs/>
          <w:color w:val="000000"/>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7"/>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3"/>
              <w:jc w:val="center"/>
              <w:rPr>
                <w:rFonts w:hint="eastAsia" w:ascii="宋体" w:hAnsi="宋体"/>
                <w:color w:val="000000"/>
                <w:sz w:val="24"/>
                <w:szCs w:val="24"/>
              </w:rPr>
            </w:pPr>
            <w:r/>
            <w:bookmarkStart w:id="214" w:name="_Hlt26782999"/>
            <w:r/>
            <w:bookmarkEnd w:id="214"/>
            <w:r/>
            <w:bookmarkStart w:id="215" w:name="_Hlt26955064"/>
            <w:r/>
            <w:bookmarkEnd w:id="215"/>
            <w:r/>
            <w:bookmarkStart w:id="216" w:name="_Hlt24879081"/>
            <w:r/>
            <w:bookmarkEnd w:id="216"/>
            <w:r/>
            <w:bookmarkStart w:id="217" w:name="_Hlt26580838"/>
            <w:r/>
            <w:bookmarkEnd w:id="217"/>
            <w:r/>
            <w:bookmarkStart w:id="218" w:name="_Hlt26671372"/>
            <w:r/>
            <w:bookmarkEnd w:id="218"/>
            <w:r/>
            <w:bookmarkStart w:id="219" w:name="_Hlt26671343"/>
            <w:r/>
            <w:bookmarkEnd w:id="219"/>
            <w:r/>
            <w:bookmarkStart w:id="220" w:name="_Hlt26609391"/>
            <w:r/>
            <w:bookmarkEnd w:id="220"/>
            <w:r/>
            <w:bookmarkStart w:id="221" w:name="_Hlt26955056"/>
            <w:r/>
            <w:bookmarkEnd w:id="221"/>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bl>
    <w:p>
      <w:pPr>
        <w:pStyle w:val="77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3"/>
        <w:rPr>
          <w:rFonts w:hint="eastAsia" w:ascii="宋体" w:hAnsi="宋体"/>
          <w:color w:val="000000"/>
          <w:sz w:val="24"/>
          <w:szCs w:val="24"/>
        </w:rPr>
      </w:pPr>
      <w:r>
        <w:rPr>
          <w:rFonts w:hint="eastAsia" w:ascii="宋体" w:hAnsi="宋体"/>
          <w:color w:val="000000"/>
          <w:sz w:val="24"/>
          <w:szCs w:val="24"/>
        </w:rPr>
      </w:r>
      <w:r/>
    </w:p>
    <w:p>
      <w:pPr>
        <w:pStyle w:val="77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7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7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23"/>
      </w:p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十、中小企业声明函</w:t>
      </w:r>
      <w:r>
        <w:rPr>
          <w:rFonts w:hint="eastAsia" w:ascii="黑体" w:hAnsi="黑体" w:eastAsia="黑体" w:cs="Times New Roman"/>
          <w:i w:val="0"/>
          <w:iCs/>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23"/>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23"/>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23"/>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23"/>
        <w:keepLines w:val="0"/>
        <w:keepNext w:val="0"/>
        <w:pageBreakBefore w:val="0"/>
        <w:spacing w:line="360" w:lineRule="auto"/>
        <w:rPr>
          <w:rFonts w:hint="eastAsia"/>
          <w:lang w:eastAsia="zh-CN"/>
        </w:rPr>
      </w:pPr>
      <w:r>
        <w:rPr>
          <w:rFonts w:hint="eastAsia"/>
          <w:lang w:eastAsia="zh-CN"/>
        </w:rPr>
      </w:r>
      <w:r/>
    </w:p>
    <w:p>
      <w:pPr>
        <w:pStyle w:val="72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3"/>
        <w:ind w:firstLine="6000"/>
        <w:keepLines w:val="0"/>
        <w:keepNext w:val="0"/>
        <w:pageBreakBefore w:val="0"/>
        <w:spacing w:line="360" w:lineRule="auto"/>
        <w:widowControl/>
        <w:rPr>
          <w:rFonts w:hint="eastAsia" w:ascii="宋体" w:hAnsi="宋体" w:eastAsia="宋体" w:cs="Times New Roman"/>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eastAsia="宋体" w:cs="Times New Roman"/>
          <w:sz w:val="24"/>
          <w:szCs w:val="24"/>
          <w:lang w:eastAsia="zh-CN"/>
        </w:rPr>
      </w:r>
      <w:r/>
    </w:p>
    <w:p>
      <w:pPr>
        <w:pStyle w:val="723"/>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b/>
          <w:bCs/>
          <w:sz w:val="24"/>
          <w:szCs w:val="24"/>
          <w:lang w:val="en-US" w:eastAsia="zh-CN"/>
        </w:rPr>
        <w:t xml:space="preserve">4.</w:t>
      </w:r>
      <w:r>
        <w:rPr>
          <w:rFonts w:hint="eastAsia" w:ascii="宋体" w:hAnsi="宋体" w:eastAsia="宋体" w:cs="Times New Roman"/>
          <w:b w:val="0"/>
          <w:bCs w:val="0"/>
          <w:sz w:val="24"/>
          <w:szCs w:val="24"/>
          <w:lang w:val="en-US" w:eastAsia="zh-CN"/>
        </w:rPr>
        <w:t xml:space="preserve">服务</w:t>
      </w:r>
      <w:r>
        <w:rPr>
          <w:rFonts w:hint="eastAsia" w:ascii="宋体" w:hAnsi="宋体" w:eastAsia="宋体" w:cs="Times New Roman"/>
          <w:b w:val="0"/>
          <w:bCs w:val="0"/>
          <w:sz w:val="24"/>
          <w:szCs w:val="24"/>
          <w:lang w:eastAsia="zh-CN"/>
        </w:rPr>
        <w:t xml:space="preserve">采购项目中，服务的承接商应当为中小企业</w:t>
      </w:r>
      <w:bookmarkStart w:id="222" w:name="OLE_LINK6"/>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222"/>
      <w:r>
        <w:rPr>
          <w:rFonts w:hint="eastAsia" w:ascii="宋体" w:hAnsi="宋体" w:eastAsia="宋体" w:cs="Times New Roman"/>
          <w:b w:val="0"/>
          <w:bCs w:val="0"/>
          <w:sz w:val="24"/>
          <w:szCs w:val="24"/>
          <w:lang w:eastAsia="zh-CN"/>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十一、</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723"/>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87"/>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23"/>
        <w:keepLines w:val="0"/>
        <w:keepNext w:val="0"/>
        <w:pageBreakBefore w:val="0"/>
        <w:spacing w:line="360" w:lineRule="auto"/>
        <w:widowControl w:val="off"/>
        <w:rPr>
          <w:rFonts w:hint="eastAsia"/>
          <w:lang w:eastAsia="zh-CN"/>
        </w:rPr>
      </w:pPr>
      <w:r>
        <w:rPr>
          <w:rFonts w:hint="eastAsia"/>
          <w:lang w:eastAsia="zh-CN"/>
        </w:rPr>
      </w:r>
      <w:r/>
    </w:p>
    <w:p>
      <w:pPr>
        <w:pStyle w:val="72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723"/>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723"/>
        <w:ind w:firstLine="480"/>
        <w:spacing w:line="480" w:lineRule="exact"/>
        <w:rPr>
          <w:rFonts w:ascii="宋体" w:hAnsi="宋体"/>
          <w:sz w:val="24"/>
        </w:rPr>
      </w:pPr>
      <w:r>
        <w:rPr>
          <w:rFonts w:ascii="宋体" w:hAnsi="宋体"/>
          <w:sz w:val="24"/>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23"/>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十二、联合体协议</w:t>
      </w:r>
      <w:r>
        <w:rPr>
          <w:rFonts w:hint="eastAsia" w:ascii="黑体" w:hAnsi="黑体" w:eastAsia="黑体" w:cs="Times New Roman"/>
          <w:i w:val="0"/>
          <w:iCs/>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723"/>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23"/>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723"/>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723"/>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23"/>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3"/>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23"/>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23"/>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723"/>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723"/>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723"/>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723"/>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777"/>
        <w:rPr>
          <w:rFonts w:hint="eastAsia" w:ascii="宋体" w:hAnsi="宋体" w:eastAsia="宋体" w:cs="Times New Roman"/>
          <w:sz w:val="24"/>
        </w:rPr>
      </w:pPr>
      <w:r>
        <w:rPr>
          <w:rFonts w:hint="eastAsia" w:ascii="宋体" w:hAnsi="宋体" w:eastAsia="宋体" w:cs="Times New Roman"/>
          <w:sz w:val="24"/>
        </w:rPr>
      </w:r>
      <w:r/>
    </w:p>
    <w:p>
      <w:pPr>
        <w:pStyle w:val="723"/>
        <w:rPr>
          <w:rFonts w:hint="eastAsia"/>
        </w:rPr>
      </w:pPr>
      <w:r>
        <w:rPr>
          <w:rFonts w:hint="eastAsia"/>
        </w:rPr>
      </w:r>
      <w:r/>
    </w:p>
    <w:p>
      <w:pPr>
        <w:pStyle w:val="723"/>
        <w:ind w:firstLine="645"/>
        <w:spacing w:line="560" w:lineRule="exact"/>
        <w:rPr>
          <w:rFonts w:ascii="宋体" w:hAnsi="宋体"/>
          <w:sz w:val="24"/>
        </w:rPr>
      </w:pPr>
      <w:r>
        <w:rPr>
          <w:rFonts w:ascii="宋体" w:hAnsi="宋体"/>
          <w:sz w:val="24"/>
        </w:rPr>
      </w:r>
      <w:r/>
    </w:p>
    <w:p>
      <w:pPr>
        <w:pStyle w:val="723"/>
        <w:ind w:firstLine="645"/>
        <w:spacing w:line="560" w:lineRule="exact"/>
        <w:rPr>
          <w:rFonts w:hint="eastAsia" w:ascii="宋体" w:hAnsi="宋体"/>
          <w:sz w:val="24"/>
        </w:rPr>
      </w:pPr>
      <w:r>
        <w:rPr>
          <w:rFonts w:hint="eastAsia" w:ascii="宋体" w:hAnsi="宋体"/>
          <w:sz w:val="24"/>
        </w:rPr>
      </w:r>
      <w:r/>
    </w:p>
    <w:p>
      <w:pPr>
        <w:pStyle w:val="787"/>
        <w:rPr>
          <w:rFonts w:hint="eastAsia" w:ascii="宋体" w:hAnsi="宋体"/>
          <w:sz w:val="24"/>
        </w:rPr>
      </w:pPr>
      <w:r>
        <w:rPr>
          <w:rFonts w:hint="eastAsia" w:ascii="宋体" w:hAnsi="宋体"/>
          <w:sz w:val="24"/>
        </w:rPr>
      </w:r>
      <w:r/>
    </w:p>
    <w:p>
      <w:pPr>
        <w:pStyle w:val="723"/>
        <w:rPr>
          <w:rFonts w:hint="eastAsia" w:ascii="宋体" w:hAnsi="宋体"/>
          <w:sz w:val="24"/>
        </w:rPr>
      </w:pPr>
      <w:r>
        <w:rPr>
          <w:rFonts w:hint="eastAsia" w:ascii="宋体" w:hAnsi="宋体"/>
          <w:sz w:val="24"/>
        </w:rPr>
      </w:r>
      <w:r/>
    </w:p>
    <w:p>
      <w:pPr>
        <w:pStyle w:val="777"/>
        <w:rPr>
          <w:rFonts w:hint="eastAsia"/>
        </w:rPr>
      </w:pPr>
      <w:r>
        <w:rPr>
          <w:rFonts w:hint="eastAsia"/>
        </w:rPr>
      </w:r>
      <w:r/>
    </w:p>
    <w:p>
      <w:pPr>
        <w:pStyle w:val="787"/>
        <w:rPr>
          <w:rFonts w:hint="eastAsia"/>
        </w:rPr>
      </w:pPr>
      <w:r>
        <w:rPr>
          <w:rFonts w:hint="eastAsia"/>
        </w:rPr>
      </w:r>
      <w:r/>
    </w:p>
    <w:p>
      <w:pPr>
        <w:pStyle w:val="723"/>
        <w:rPr>
          <w:rFonts w:hint="eastAsia"/>
        </w:rPr>
      </w:pPr>
      <w:r>
        <w:rPr>
          <w:rFonts w:hint="eastAsia"/>
        </w:rPr>
      </w:r>
      <w:r/>
    </w:p>
    <w:p>
      <w:pPr>
        <w:pStyle w:val="723"/>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23"/>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2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2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2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2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23"/>
        <w:rPr>
          <w:rFonts w:hint="eastAsia" w:ascii="宋体" w:hAnsi="宋体"/>
          <w:sz w:val="24"/>
          <w:szCs w:val="24"/>
        </w:rPr>
      </w:pPr>
      <w:r>
        <w:rPr>
          <w:rFonts w:hint="eastAsia" w:ascii="宋体" w:hAnsi="宋体"/>
          <w:sz w:val="24"/>
          <w:szCs w:val="24"/>
        </w:rPr>
      </w:r>
      <w:r/>
    </w:p>
    <w:p>
      <w:pPr>
        <w:pStyle w:val="72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2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23"/>
        <w:spacing w:line="480" w:lineRule="exact"/>
        <w:rPr>
          <w:rFonts w:hint="eastAsia" w:ascii="宋体" w:hAnsi="宋体"/>
          <w:b w:val="0"/>
          <w:bCs/>
          <w:sz w:val="24"/>
          <w:szCs w:val="24"/>
        </w:rPr>
      </w:pPr>
      <w:r>
        <w:rPr>
          <w:rFonts w:hint="eastAsia" w:ascii="宋体" w:hAnsi="宋体"/>
          <w:b w:val="0"/>
          <w:bCs/>
          <w:sz w:val="24"/>
          <w:szCs w:val="24"/>
        </w:rPr>
      </w:r>
      <w:r/>
    </w:p>
    <w:p>
      <w:pPr>
        <w:pStyle w:val="72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rPr>
        <w:rStyle w:val="992"/>
        <w:rFonts w:ascii="宋体" w:hAnsi="宋体"/>
      </w:rPr>
      <w:framePr w:wrap="around" w:vAnchor="text" w:hAnchor="margin" w:xAlign="center" w:y="1"/>
    </w:pPr>
    <w:r>
      <w:rPr>
        <w:rFonts w:ascii="宋体" w:hAnsi="宋体"/>
      </w:rPr>
      <w:fldChar w:fldCharType="begin"/>
    </w:r>
    <w:r>
      <w:rPr>
        <w:rStyle w:val="992"/>
        <w:rFonts w:ascii="宋体" w:hAnsi="宋体"/>
      </w:rPr>
      <w:instrText xml:space="preserve">PAGE  </w:instrText>
    </w:r>
    <w:r>
      <w:rPr>
        <w:rFonts w:ascii="宋体" w:hAnsi="宋体"/>
      </w:rPr>
      <w:fldChar w:fldCharType="separate"/>
    </w:r>
    <w:r>
      <w:rPr>
        <w:rStyle w:val="992"/>
        <w:rFonts w:ascii="宋体" w:hAnsi="宋体"/>
      </w:rPr>
      <w:t xml:space="preserve">３５</w:t>
    </w:r>
    <w:r>
      <w:rPr>
        <w:rFonts w:ascii="宋体" w:hAnsi="宋体"/>
      </w:rPr>
      <w:fldChar w:fldCharType="end"/>
    </w:r>
    <w:r>
      <w:rPr>
        <w:rStyle w:val="992"/>
        <w:rFonts w:ascii="宋体" w:hAnsi="宋体"/>
      </w:rPr>
    </w:r>
    <w:r/>
  </w:p>
  <w:p>
    <w:pPr>
      <w:pStyle w:val="96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rPr>
        <w:rStyle w:val="992"/>
      </w:rPr>
      <w:framePr w:wrap="around" w:vAnchor="text" w:hAnchor="margin" w:xAlign="center" w:y="1"/>
    </w:pPr>
    <w:r>
      <w:fldChar w:fldCharType="begin"/>
    </w:r>
    <w:r>
      <w:rPr>
        <w:rStyle w:val="992"/>
      </w:rPr>
      <w:instrText xml:space="preserve">PAGE  </w:instrText>
    </w:r>
    <w:r>
      <w:fldChar w:fldCharType="separate"/>
    </w:r>
    <w:r>
      <w:rPr>
        <w:rStyle w:val="992"/>
      </w:rPr>
      <w:t xml:space="preserve">1</w:t>
    </w:r>
    <w:r>
      <w:fldChar w:fldCharType="end"/>
    </w:r>
    <w:r>
      <w:rPr>
        <w:rStyle w:val="992"/>
      </w:rPr>
    </w:r>
    <w:r/>
  </w:p>
  <w:p>
    <w:pPr>
      <w:pStyle w:val="96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1">
    <w:multiLevelType w:val="hybridMultilevel"/>
    <w:lvl w:ilvl="0">
      <w:start w:val="1"/>
      <w:numFmt w:val="upperLetter"/>
      <w:pStyle w:val="1000"/>
      <w:isLgl w:val="false"/>
      <w:suff w:val="tab"/>
      <w:lvlText w:val="附录%1."/>
      <w:lvlJc w:val="left"/>
      <w:pPr>
        <w:pStyle w:val="723"/>
        <w:ind w:left="907" w:hanging="907"/>
        <w:tabs>
          <w:tab w:val="num" w:pos="907" w:leader="none"/>
        </w:tabs>
      </w:pPr>
      <w:rPr>
        <w:rFonts w:hint="eastAsia"/>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3"/>
        <w:ind w:left="0" w:firstLine="0"/>
      </w:pPr>
      <w:rPr>
        <w:rFonts w:hint="eastAsia"/>
      </w:rPr>
    </w:lvl>
    <w:lvl w:ilvl="1">
      <w:start w:val="1"/>
      <w:numFmt w:val="decimal"/>
      <w:isLgl w:val="false"/>
      <w:suff w:val="nothing"/>
      <w:lvlText w:val="%2、"/>
      <w:lvlJc w:val="left"/>
      <w:pPr>
        <w:pStyle w:val="723"/>
        <w:ind w:left="0" w:firstLine="0"/>
      </w:pPr>
      <w:rPr>
        <w:rFonts w:hint="eastAsia"/>
      </w:rPr>
    </w:lvl>
    <w:lvl w:ilvl="2">
      <w:start w:val="1"/>
      <w:numFmt w:val="decimal"/>
      <w:isLgl w:val="false"/>
      <w:suff w:val="nothing"/>
      <w:lvlText w:val="%2.%3 "/>
      <w:lvlJc w:val="left"/>
      <w:pPr>
        <w:pStyle w:val="723"/>
        <w:ind w:left="0" w:firstLine="0"/>
      </w:pPr>
      <w:rPr>
        <w:rFonts w:hint="eastAsia"/>
      </w:rPr>
    </w:lvl>
    <w:lvl w:ilvl="3">
      <w:start w:val="1"/>
      <w:numFmt w:val="decimal"/>
      <w:isLgl w:val="false"/>
      <w:suff w:val="nothing"/>
      <w:lvlText w:val="%2.%3.%4 "/>
      <w:lvlJc w:val="left"/>
      <w:pPr>
        <w:pStyle w:val="723"/>
        <w:ind w:left="0" w:firstLine="0"/>
      </w:pPr>
      <w:rPr>
        <w:rFonts w:hint="eastAsia"/>
      </w:rPr>
    </w:lvl>
    <w:lvl w:ilvl="4">
      <w:start w:val="1"/>
      <w:numFmt w:val="decimal"/>
      <w:isLgl w:val="false"/>
      <w:suff w:val="nothing"/>
      <w:lvlText w:val="%2.%3.%4.%5 "/>
      <w:lvlJc w:val="left"/>
      <w:pPr>
        <w:pStyle w:val="723"/>
        <w:ind w:left="0" w:firstLine="0"/>
      </w:pPr>
      <w:rPr>
        <w:rFonts w:hint="eastAsia"/>
      </w:rPr>
    </w:lvl>
    <w:lvl w:ilvl="5">
      <w:start w:val="1"/>
      <w:numFmt w:val="decimal"/>
      <w:pStyle w:val="933"/>
      <w:isLgl w:val="false"/>
      <w:suff w:val="nothing"/>
      <w:lvlText w:val=""/>
      <w:lvlJc w:val="left"/>
      <w:pPr>
        <w:pStyle w:val="723"/>
        <w:ind w:left="0" w:firstLine="0"/>
      </w:pPr>
      <w:rPr>
        <w:rFonts w:hint="eastAsia"/>
      </w:rPr>
    </w:lvl>
    <w:lvl w:ilvl="6">
      <w:start w:val="1"/>
      <w:numFmt w:val="decimal"/>
      <w:pStyle w:val="935"/>
      <w:isLgl w:val="false"/>
      <w:suff w:val="nothing"/>
      <w:lvlText w:val=""/>
      <w:lvlJc w:val="left"/>
      <w:pPr>
        <w:pStyle w:val="723"/>
        <w:ind w:left="0" w:firstLine="0"/>
      </w:pPr>
      <w:rPr>
        <w:rFonts w:hint="eastAsia"/>
      </w:rPr>
    </w:lvl>
    <w:lvl w:ilvl="7">
      <w:start w:val="1"/>
      <w:numFmt w:val="decimal"/>
      <w:pStyle w:val="937"/>
      <w:isLgl w:val="false"/>
      <w:suff w:val="nothing"/>
      <w:lvlText w:val=""/>
      <w:lvlJc w:val="left"/>
      <w:pPr>
        <w:pStyle w:val="723"/>
        <w:ind w:left="0" w:firstLine="0"/>
      </w:pPr>
      <w:rPr>
        <w:rFonts w:hint="eastAsia"/>
      </w:rPr>
    </w:lvl>
    <w:lvl w:ilvl="8">
      <w:start w:val="1"/>
      <w:numFmt w:val="decimal"/>
      <w:pStyle w:val="939"/>
      <w:isLgl w:val="false"/>
      <w:suff w:val="nothing"/>
      <w:lvlText w:val=""/>
      <w:lvlJc w:val="left"/>
      <w:pPr>
        <w:pStyle w:val="723"/>
        <w:ind w:left="0" w:firstLine="0"/>
      </w:pPr>
      <w:rPr>
        <w:rFonts w:hint="eastAsia"/>
      </w:rPr>
    </w:lvl>
  </w:abstractNum>
  <w:abstractNum w:abstractNumId="3">
    <w:multiLevelType w:val="hybridMultilevel"/>
    <w:lvl w:ilvl="0">
      <w:start w:val="8"/>
      <w:numFmt w:val="chineseCounting"/>
      <w:isLgl w:val="false"/>
      <w:suff w:val="nothing"/>
      <w:lvlText w:val="%1、"/>
      <w:lvlJc w:val="left"/>
      <w:pPr>
        <w:pStyle w:val="7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7"/>
      <w:isLgl w:val="false"/>
      <w:suff w:val="tab"/>
      <w:lvlText w:val="%1."/>
      <w:lvlJc w:val="left"/>
      <w:pPr>
        <w:pStyle w:val="723"/>
        <w:ind w:left="709" w:hanging="709"/>
        <w:tabs>
          <w:tab w:val="num" w:pos="709" w:leader="none"/>
        </w:tabs>
      </w:pPr>
      <w:rPr>
        <w:rFonts w:hint="eastAsia"/>
      </w:rPr>
    </w:lvl>
    <w:lvl w:ilvl="1">
      <w:start w:val="1"/>
      <w:numFmt w:val="decimal"/>
      <w:isLgl w:val="false"/>
      <w:suff w:val="tab"/>
      <w:lvlText w:val="%1.%2"/>
      <w:lvlJc w:val="left"/>
      <w:pPr>
        <w:pStyle w:val="723"/>
        <w:ind w:left="709" w:hanging="709"/>
        <w:tabs>
          <w:tab w:val="num" w:pos="709" w:leader="none"/>
        </w:tabs>
      </w:pPr>
      <w:rPr>
        <w:rFonts w:hint="eastAsia"/>
      </w:rPr>
    </w:lvl>
    <w:lvl w:ilvl="2">
      <w:start w:val="1"/>
      <w:numFmt w:val="decimal"/>
      <w:isLgl w:val="false"/>
      <w:suff w:val="tab"/>
      <w:lvlText w:val="%1.%2.%3."/>
      <w:lvlJc w:val="left"/>
      <w:pPr>
        <w:pStyle w:val="723"/>
        <w:ind w:left="425" w:hanging="425"/>
        <w:tabs>
          <w:tab w:val="num" w:pos="425" w:leader="none"/>
        </w:tabs>
      </w:pPr>
      <w:rPr>
        <w:rFonts w:hint="eastAsia"/>
      </w:rPr>
    </w:lvl>
    <w:lvl w:ilvl="3">
      <w:start w:val="1"/>
      <w:numFmt w:val="decimal"/>
      <w:isLgl w:val="false"/>
      <w:suff w:val="tab"/>
      <w:lvlText w:val="%1.%2.%3.%4."/>
      <w:lvlJc w:val="left"/>
      <w:pPr>
        <w:pStyle w:val="723"/>
        <w:ind w:left="851" w:hanging="851"/>
        <w:tabs>
          <w:tab w:val="num" w:pos="851" w:leader="none"/>
        </w:tabs>
      </w:pPr>
      <w:rPr>
        <w:rFonts w:hint="eastAsia"/>
      </w:rPr>
    </w:lvl>
    <w:lvl w:ilvl="4">
      <w:start w:val="1"/>
      <w:numFmt w:val="decimal"/>
      <w:isLgl w:val="false"/>
      <w:suff w:val="tab"/>
      <w:lvlText w:val="%1.%2.%3.%4.%5."/>
      <w:lvlJc w:val="left"/>
      <w:pPr>
        <w:pStyle w:val="723"/>
        <w:ind w:left="992" w:hanging="992"/>
        <w:tabs>
          <w:tab w:val="num" w:pos="992" w:leader="none"/>
        </w:tabs>
      </w:pPr>
      <w:rPr>
        <w:rFonts w:hint="eastAsia"/>
      </w:rPr>
    </w:lvl>
    <w:lvl w:ilvl="5">
      <w:start w:val="1"/>
      <w:numFmt w:val="decimal"/>
      <w:isLgl w:val="false"/>
      <w:suff w:val="tab"/>
      <w:lvlText w:val="%1.%2.%3.%4.%5.%6."/>
      <w:lvlJc w:val="left"/>
      <w:pPr>
        <w:pStyle w:val="723"/>
        <w:ind w:left="1134" w:hanging="1134"/>
        <w:tabs>
          <w:tab w:val="num" w:pos="1134" w:leader="none"/>
        </w:tabs>
      </w:pPr>
      <w:rPr>
        <w:rFonts w:hint="eastAsia"/>
      </w:rPr>
    </w:lvl>
    <w:lvl w:ilvl="6">
      <w:start w:val="1"/>
      <w:numFmt w:val="decimal"/>
      <w:isLgl w:val="false"/>
      <w:suff w:val="tab"/>
      <w:lvlText w:val="%1.%2.%3.%4.%5.%6.%7."/>
      <w:lvlJc w:val="left"/>
      <w:pPr>
        <w:pStyle w:val="723"/>
        <w:ind w:left="1276" w:hanging="1276"/>
        <w:tabs>
          <w:tab w:val="num" w:pos="1276" w:leader="none"/>
        </w:tabs>
      </w:pPr>
      <w:rPr>
        <w:rFonts w:hint="eastAsia"/>
      </w:rPr>
    </w:lvl>
    <w:lvl w:ilvl="7">
      <w:start w:val="1"/>
      <w:numFmt w:val="decimal"/>
      <w:isLgl w:val="false"/>
      <w:suff w:val="tab"/>
      <w:lvlText w:val="%1.%2.%3.%4.%5.%6.%7.%8."/>
      <w:lvlJc w:val="left"/>
      <w:pPr>
        <w:pStyle w:val="723"/>
        <w:ind w:left="1418" w:hanging="1418"/>
        <w:tabs>
          <w:tab w:val="num" w:pos="1418" w:leader="none"/>
        </w:tabs>
      </w:pPr>
      <w:rPr>
        <w:rFonts w:hint="eastAsia"/>
      </w:rPr>
    </w:lvl>
    <w:lvl w:ilvl="8">
      <w:start w:val="1"/>
      <w:numFmt w:val="decimal"/>
      <w:isLgl w:val="false"/>
      <w:suff w:val="tab"/>
      <w:lvlText w:val="%1.%2.%3.%4.%5.%6.%7.%8.%9."/>
      <w:lvlJc w:val="left"/>
      <w:pPr>
        <w:pStyle w:val="723"/>
        <w:ind w:left="1559" w:hanging="1559"/>
        <w:tabs>
          <w:tab w:val="num"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23"/>
    <w:next w:val="723"/>
    <w:link w:val="738"/>
    <w:uiPriority w:val="9"/>
    <w:qFormat/>
    <w:pPr>
      <w:keepLines/>
      <w:keepNext/>
      <w:spacing w:before="480" w:after="200"/>
      <w:outlineLvl w:val="0"/>
    </w:pPr>
    <w:rPr>
      <w:rFonts w:ascii="Arial" w:hAnsi="Arial" w:eastAsia="Arial" w:cs="Arial"/>
      <w:sz w:val="40"/>
      <w:szCs w:val="40"/>
    </w:rPr>
  </w:style>
  <w:style w:type="paragraph" w:styleId="694">
    <w:name w:val="Heading 2"/>
    <w:basedOn w:val="723"/>
    <w:next w:val="723"/>
    <w:link w:val="739"/>
    <w:uiPriority w:val="9"/>
    <w:unhideWhenUsed/>
    <w:qFormat/>
    <w:pPr>
      <w:keepLines/>
      <w:keepNext/>
      <w:spacing w:before="360" w:after="200"/>
      <w:outlineLvl w:val="1"/>
    </w:pPr>
    <w:rPr>
      <w:rFonts w:ascii="Arial" w:hAnsi="Arial" w:eastAsia="Arial" w:cs="Arial"/>
      <w:sz w:val="34"/>
    </w:rPr>
  </w:style>
  <w:style w:type="paragraph" w:styleId="695">
    <w:name w:val="Heading 3"/>
    <w:basedOn w:val="723"/>
    <w:next w:val="723"/>
    <w:link w:val="740"/>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723"/>
    <w:next w:val="723"/>
    <w:link w:val="74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723"/>
    <w:next w:val="723"/>
    <w:link w:val="743"/>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723"/>
    <w:next w:val="723"/>
    <w:link w:val="744"/>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723"/>
    <w:next w:val="723"/>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723"/>
    <w:next w:val="723"/>
    <w:link w:val="746"/>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723"/>
    <w:next w:val="723"/>
    <w:link w:val="747"/>
    <w:uiPriority w:val="9"/>
    <w:unhideWhenUsed/>
    <w:qFormat/>
    <w:pPr>
      <w:keepLines/>
      <w:keepNext/>
      <w:spacing w:before="320" w:after="200"/>
      <w:outlineLvl w:val="8"/>
    </w:pPr>
    <w:rPr>
      <w:rFonts w:ascii="Arial" w:hAnsi="Arial" w:eastAsia="Arial" w:cs="Arial"/>
      <w:i/>
      <w:iCs/>
      <w:sz w:val="21"/>
      <w:szCs w:val="21"/>
    </w:rPr>
  </w:style>
  <w:style w:type="paragraph" w:styleId="702">
    <w:name w:val="Title"/>
    <w:basedOn w:val="723"/>
    <w:next w:val="723"/>
    <w:link w:val="776"/>
    <w:uiPriority w:val="10"/>
    <w:qFormat/>
    <w:pPr>
      <w:contextualSpacing/>
      <w:spacing w:before="300" w:after="200"/>
    </w:pPr>
    <w:rPr>
      <w:sz w:val="48"/>
      <w:szCs w:val="48"/>
    </w:rPr>
  </w:style>
  <w:style w:type="paragraph" w:styleId="703">
    <w:name w:val="Subtitle"/>
    <w:basedOn w:val="723"/>
    <w:next w:val="723"/>
    <w:link w:val="767"/>
    <w:uiPriority w:val="11"/>
    <w:qFormat/>
    <w:pPr>
      <w:spacing w:before="200" w:after="200"/>
    </w:pPr>
    <w:rPr>
      <w:sz w:val="24"/>
      <w:szCs w:val="24"/>
    </w:rPr>
  </w:style>
  <w:style w:type="paragraph" w:styleId="704">
    <w:name w:val="Header"/>
    <w:basedOn w:val="723"/>
    <w:link w:val="763"/>
    <w:uiPriority w:val="99"/>
    <w:unhideWhenUsed/>
    <w:pPr>
      <w:spacing w:after="0" w:line="240" w:lineRule="auto"/>
      <w:tabs>
        <w:tab w:val="center" w:pos="7143" w:leader="none"/>
        <w:tab w:val="right" w:pos="14287" w:leader="none"/>
      </w:tabs>
    </w:pPr>
  </w:style>
  <w:style w:type="paragraph" w:styleId="705">
    <w:name w:val="Footer"/>
    <w:basedOn w:val="723"/>
    <w:link w:val="784"/>
    <w:uiPriority w:val="99"/>
    <w:unhideWhenUsed/>
    <w:pPr>
      <w:spacing w:after="0" w:line="240" w:lineRule="auto"/>
      <w:tabs>
        <w:tab w:val="center" w:pos="7143" w:leader="none"/>
        <w:tab w:val="right" w:pos="14287" w:leader="none"/>
      </w:tabs>
    </w:pPr>
  </w:style>
  <w:style w:type="paragraph" w:styleId="706">
    <w:name w:val="Caption"/>
    <w:basedOn w:val="723"/>
    <w:next w:val="723"/>
    <w:uiPriority w:val="35"/>
    <w:semiHidden/>
    <w:unhideWhenUsed/>
    <w:qFormat/>
    <w:pPr>
      <w:spacing w:line="276" w:lineRule="auto"/>
    </w:pPr>
    <w:rPr>
      <w:b/>
      <w:bCs/>
      <w:color w:val="4f81bd" w:themeColor="accent1"/>
      <w:sz w:val="18"/>
      <w:szCs w:val="18"/>
    </w:rPr>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Hyperlink"/>
    <w:uiPriority w:val="99"/>
    <w:unhideWhenUsed/>
    <w:rPr>
      <w:color w:val="0000ff" w:themeColor="hyperlink"/>
      <w:u w:val="single"/>
    </w:rPr>
  </w:style>
  <w:style w:type="paragraph" w:styleId="709">
    <w:name w:val="footnote text"/>
    <w:basedOn w:val="723"/>
    <w:link w:val="769"/>
    <w:uiPriority w:val="99"/>
    <w:semiHidden/>
    <w:unhideWhenUsed/>
    <w:pPr>
      <w:spacing w:after="40" w:line="240" w:lineRule="auto"/>
    </w:pPr>
    <w:rPr>
      <w:sz w:val="18"/>
    </w:rPr>
  </w:style>
  <w:style w:type="character" w:styleId="710">
    <w:name w:val="footnote reference"/>
    <w:uiPriority w:val="99"/>
    <w:unhideWhenUsed/>
    <w:rPr>
      <w:vertAlign w:val="superscript"/>
    </w:rPr>
  </w:style>
  <w:style w:type="paragraph" w:styleId="711">
    <w:name w:val="endnote text"/>
    <w:basedOn w:val="723"/>
    <w:link w:val="759"/>
    <w:uiPriority w:val="99"/>
    <w:semiHidden/>
    <w:unhideWhenUsed/>
    <w:pPr>
      <w:spacing w:after="0" w:line="240" w:lineRule="auto"/>
    </w:pPr>
    <w:rPr>
      <w:sz w:val="20"/>
    </w:rPr>
  </w:style>
  <w:style w:type="character" w:styleId="712">
    <w:name w:val="endnote reference"/>
    <w:uiPriority w:val="99"/>
    <w:semiHidden/>
    <w:unhideWhenUsed/>
    <w:rPr>
      <w:vertAlign w:val="superscript"/>
    </w:rPr>
  </w:style>
  <w:style w:type="paragraph" w:styleId="713">
    <w:name w:val="toc 1"/>
    <w:basedOn w:val="723"/>
    <w:next w:val="723"/>
    <w:uiPriority w:val="39"/>
    <w:unhideWhenUsed/>
    <w:pPr>
      <w:ind w:left="0" w:right="0" w:firstLine="0"/>
      <w:spacing w:after="57"/>
    </w:pPr>
  </w:style>
  <w:style w:type="paragraph" w:styleId="714">
    <w:name w:val="toc 2"/>
    <w:basedOn w:val="723"/>
    <w:next w:val="723"/>
    <w:uiPriority w:val="39"/>
    <w:unhideWhenUsed/>
    <w:pPr>
      <w:ind w:left="283" w:right="0" w:firstLine="0"/>
      <w:spacing w:after="57"/>
    </w:pPr>
  </w:style>
  <w:style w:type="paragraph" w:styleId="715">
    <w:name w:val="toc 3"/>
    <w:basedOn w:val="723"/>
    <w:next w:val="723"/>
    <w:uiPriority w:val="39"/>
    <w:unhideWhenUsed/>
    <w:pPr>
      <w:ind w:left="567" w:right="0" w:firstLine="0"/>
      <w:spacing w:after="57"/>
    </w:pPr>
  </w:style>
  <w:style w:type="paragraph" w:styleId="716">
    <w:name w:val="toc 4"/>
    <w:basedOn w:val="723"/>
    <w:next w:val="723"/>
    <w:uiPriority w:val="39"/>
    <w:unhideWhenUsed/>
    <w:pPr>
      <w:ind w:left="850" w:right="0" w:firstLine="0"/>
      <w:spacing w:after="57"/>
    </w:pPr>
  </w:style>
  <w:style w:type="paragraph" w:styleId="717">
    <w:name w:val="toc 5"/>
    <w:basedOn w:val="723"/>
    <w:next w:val="723"/>
    <w:uiPriority w:val="39"/>
    <w:unhideWhenUsed/>
    <w:pPr>
      <w:ind w:left="1134" w:right="0" w:firstLine="0"/>
      <w:spacing w:after="57"/>
    </w:pPr>
  </w:style>
  <w:style w:type="paragraph" w:styleId="718">
    <w:name w:val="toc 6"/>
    <w:basedOn w:val="723"/>
    <w:next w:val="723"/>
    <w:uiPriority w:val="39"/>
    <w:unhideWhenUsed/>
    <w:pPr>
      <w:ind w:left="1417" w:right="0" w:firstLine="0"/>
      <w:spacing w:after="57"/>
    </w:pPr>
  </w:style>
  <w:style w:type="paragraph" w:styleId="719">
    <w:name w:val="toc 7"/>
    <w:basedOn w:val="723"/>
    <w:next w:val="723"/>
    <w:uiPriority w:val="39"/>
    <w:unhideWhenUsed/>
    <w:pPr>
      <w:ind w:left="1701" w:right="0" w:firstLine="0"/>
      <w:spacing w:after="57"/>
    </w:pPr>
  </w:style>
  <w:style w:type="paragraph" w:styleId="720">
    <w:name w:val="toc 8"/>
    <w:basedOn w:val="723"/>
    <w:next w:val="723"/>
    <w:uiPriority w:val="39"/>
    <w:unhideWhenUsed/>
    <w:pPr>
      <w:ind w:left="1984" w:right="0" w:firstLine="0"/>
      <w:spacing w:after="57"/>
    </w:pPr>
  </w:style>
  <w:style w:type="paragraph" w:styleId="721">
    <w:name w:val="toc 9"/>
    <w:basedOn w:val="723"/>
    <w:next w:val="723"/>
    <w:uiPriority w:val="39"/>
    <w:unhideWhenUsed/>
    <w:pPr>
      <w:ind w:left="2268" w:right="0" w:firstLine="0"/>
      <w:spacing w:after="57"/>
    </w:pPr>
  </w:style>
  <w:style w:type="paragraph" w:styleId="722">
    <w:name w:val="table of figures"/>
    <w:basedOn w:val="723"/>
    <w:next w:val="723"/>
    <w:uiPriority w:val="99"/>
    <w:unhideWhenUsed/>
    <w:pPr>
      <w:spacing w:after="0" w:afterAutospacing="0"/>
    </w:pPr>
  </w:style>
  <w:style w:type="paragraph" w:styleId="723" w:default="1">
    <w:name w:val="Normal"/>
    <w:next w:val="735"/>
    <w:link w:val="723"/>
    <w:qFormat/>
    <w:pPr>
      <w:jc w:val="both"/>
      <w:widowControl w:val="off"/>
    </w:pPr>
    <w:rPr>
      <w:rFonts w:ascii="Times New Roman" w:hAnsi="Times New Roman" w:eastAsia="宋体" w:cs="Times New Roman"/>
      <w:sz w:val="21"/>
      <w:szCs w:val="21"/>
      <w:lang w:val="en-US" w:eastAsia="zh-CN" w:bidi="ar-SA"/>
    </w:rPr>
  </w:style>
  <w:style w:type="paragraph" w:styleId="724">
    <w:name w:val="标题 1"/>
    <w:basedOn w:val="723"/>
    <w:next w:val="723"/>
    <w:link w:val="738"/>
    <w:uiPriority w:val="9"/>
    <w:qFormat/>
    <w:pPr>
      <w:keepLines/>
      <w:keepNext/>
      <w:spacing w:before="480" w:after="200"/>
      <w:outlineLvl w:val="0"/>
    </w:pPr>
    <w:rPr>
      <w:rFonts w:ascii="Arial" w:hAnsi="Arial" w:eastAsia="Arial" w:cs="Arial"/>
      <w:sz w:val="40"/>
      <w:szCs w:val="40"/>
    </w:rPr>
  </w:style>
  <w:style w:type="paragraph" w:styleId="725">
    <w:name w:val="标题 2"/>
    <w:basedOn w:val="723"/>
    <w:next w:val="723"/>
    <w:link w:val="739"/>
    <w:uiPriority w:val="9"/>
    <w:unhideWhenUsed/>
    <w:qFormat/>
    <w:pPr>
      <w:keepLines/>
      <w:keepNext/>
      <w:spacing w:before="360" w:after="200"/>
      <w:outlineLvl w:val="1"/>
    </w:pPr>
    <w:rPr>
      <w:rFonts w:ascii="Arial" w:hAnsi="Arial" w:eastAsia="Arial" w:cs="Arial"/>
      <w:sz w:val="34"/>
    </w:rPr>
  </w:style>
  <w:style w:type="paragraph" w:styleId="726">
    <w:name w:val="标题 3"/>
    <w:basedOn w:val="723"/>
    <w:next w:val="741"/>
    <w:link w:val="740"/>
    <w:uiPriority w:val="9"/>
    <w:unhideWhenUsed/>
    <w:qFormat/>
    <w:pPr>
      <w:keepLines/>
      <w:keepNext/>
      <w:spacing w:before="320" w:after="200"/>
      <w:outlineLvl w:val="2"/>
    </w:pPr>
    <w:rPr>
      <w:rFonts w:ascii="Arial" w:hAnsi="Arial" w:eastAsia="Arial" w:cs="Arial"/>
      <w:sz w:val="30"/>
      <w:szCs w:val="30"/>
    </w:rPr>
  </w:style>
  <w:style w:type="paragraph" w:styleId="727">
    <w:name w:val="标题 4"/>
    <w:basedOn w:val="723"/>
    <w:next w:val="741"/>
    <w:link w:val="742"/>
    <w:uiPriority w:val="9"/>
    <w:unhideWhenUsed/>
    <w:qFormat/>
    <w:pPr>
      <w:keepLines/>
      <w:keepNext/>
      <w:spacing w:before="320" w:after="200"/>
      <w:outlineLvl w:val="3"/>
    </w:pPr>
    <w:rPr>
      <w:rFonts w:ascii="Arial" w:hAnsi="Arial" w:eastAsia="Arial" w:cs="Arial"/>
      <w:b/>
      <w:bCs/>
      <w:sz w:val="26"/>
      <w:szCs w:val="26"/>
    </w:rPr>
  </w:style>
  <w:style w:type="paragraph" w:styleId="728">
    <w:name w:val="标题 5"/>
    <w:basedOn w:val="723"/>
    <w:next w:val="723"/>
    <w:link w:val="743"/>
    <w:uiPriority w:val="9"/>
    <w:unhideWhenUsed/>
    <w:qFormat/>
    <w:pPr>
      <w:keepLines/>
      <w:keepNext/>
      <w:spacing w:before="320" w:after="200"/>
      <w:outlineLvl w:val="4"/>
    </w:pPr>
    <w:rPr>
      <w:rFonts w:ascii="Arial" w:hAnsi="Arial" w:eastAsia="Arial" w:cs="Arial"/>
      <w:b/>
      <w:bCs/>
      <w:sz w:val="24"/>
      <w:szCs w:val="24"/>
    </w:rPr>
  </w:style>
  <w:style w:type="paragraph" w:styleId="729">
    <w:name w:val="标题 6"/>
    <w:basedOn w:val="723"/>
    <w:next w:val="723"/>
    <w:link w:val="744"/>
    <w:uiPriority w:val="9"/>
    <w:unhideWhenUsed/>
    <w:qFormat/>
    <w:pPr>
      <w:keepLines/>
      <w:keepNext/>
      <w:spacing w:before="320" w:after="200"/>
      <w:outlineLvl w:val="5"/>
    </w:pPr>
    <w:rPr>
      <w:rFonts w:ascii="Arial" w:hAnsi="Arial" w:eastAsia="Arial" w:cs="Arial"/>
      <w:b/>
      <w:bCs/>
      <w:sz w:val="22"/>
      <w:szCs w:val="22"/>
    </w:rPr>
  </w:style>
  <w:style w:type="paragraph" w:styleId="730">
    <w:name w:val="标题 7"/>
    <w:basedOn w:val="723"/>
    <w:next w:val="723"/>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标题 8"/>
    <w:basedOn w:val="723"/>
    <w:next w:val="723"/>
    <w:link w:val="746"/>
    <w:uiPriority w:val="9"/>
    <w:unhideWhenUsed/>
    <w:qFormat/>
    <w:pPr>
      <w:keepLines/>
      <w:keepNext/>
      <w:spacing w:before="320" w:after="200"/>
      <w:outlineLvl w:val="7"/>
    </w:pPr>
    <w:rPr>
      <w:rFonts w:ascii="Arial" w:hAnsi="Arial" w:eastAsia="Arial" w:cs="Arial"/>
      <w:i/>
      <w:iCs/>
      <w:sz w:val="22"/>
      <w:szCs w:val="22"/>
    </w:rPr>
  </w:style>
  <w:style w:type="paragraph" w:styleId="732">
    <w:name w:val="标题 9"/>
    <w:basedOn w:val="723"/>
    <w:next w:val="723"/>
    <w:link w:val="747"/>
    <w:uiPriority w:val="9"/>
    <w:unhideWhenUsed/>
    <w:qFormat/>
    <w:pPr>
      <w:keepLines/>
      <w:keepNext/>
      <w:spacing w:before="320" w:after="200"/>
      <w:outlineLvl w:val="8"/>
    </w:pPr>
    <w:rPr>
      <w:rFonts w:ascii="Arial" w:hAnsi="Arial" w:eastAsia="Arial" w:cs="Arial"/>
      <w:i/>
      <w:iCs/>
      <w:sz w:val="21"/>
      <w:szCs w:val="21"/>
    </w:rPr>
  </w:style>
  <w:style w:type="character" w:styleId="733">
    <w:name w:val="默认段落字体"/>
    <w:next w:val="733"/>
    <w:link w:val="723"/>
    <w:uiPriority w:val="1"/>
    <w:unhideWhenUsed/>
    <w:qFormat/>
  </w:style>
  <w:style w:type="table" w:styleId="734">
    <w:name w:val="普通表格"/>
    <w:next w:val="734"/>
    <w:link w:val="723"/>
    <w:uiPriority w:val="99"/>
    <w:unhideWhenUsed/>
    <w:qFormat/>
    <w:tblPr/>
  </w:style>
  <w:style w:type="paragraph" w:styleId="735">
    <w:name w:val="正文文本首行缩进 2"/>
    <w:basedOn w:val="736"/>
    <w:next w:val="723"/>
    <w:link w:val="723"/>
    <w:qFormat/>
    <w:pPr>
      <w:ind w:left="0" w:firstLine="420"/>
      <w:spacing w:after="0" w:line="360" w:lineRule="auto"/>
    </w:pPr>
    <w:rPr>
      <w:rFonts w:ascii="宋体" w:hAnsi="宋体" w:eastAsia="宋体" w:cs="Times New Roman"/>
      <w:szCs w:val="20"/>
    </w:rPr>
  </w:style>
  <w:style w:type="paragraph" w:styleId="736">
    <w:name w:val="正文文本缩进111"/>
    <w:basedOn w:val="723"/>
    <w:next w:val="737"/>
    <w:link w:val="723"/>
    <w:unhideWhenUsed/>
    <w:qFormat/>
    <w:pPr>
      <w:ind w:left="420"/>
      <w:spacing w:after="120"/>
    </w:pPr>
  </w:style>
  <w:style w:type="paragraph" w:styleId="737">
    <w:name w:val="寄信人地址11"/>
    <w:basedOn w:val="723"/>
    <w:next w:val="737"/>
    <w:link w:val="723"/>
    <w:qFormat/>
    <w:rPr>
      <w:rFonts w:ascii="Arial" w:hAnsi="Arial" w:eastAsia="宋体" w:cs="宋体"/>
    </w:rPr>
  </w:style>
  <w:style w:type="character" w:styleId="738">
    <w:name w:val="Heading 1 Char"/>
    <w:next w:val="738"/>
    <w:link w:val="724"/>
    <w:uiPriority w:val="9"/>
    <w:qFormat/>
    <w:rPr>
      <w:rFonts w:ascii="Arial" w:hAnsi="Arial" w:eastAsia="Arial" w:cs="Arial"/>
      <w:sz w:val="40"/>
      <w:szCs w:val="40"/>
    </w:rPr>
  </w:style>
  <w:style w:type="character" w:styleId="739">
    <w:name w:val="Heading 2 Char"/>
    <w:next w:val="739"/>
    <w:link w:val="725"/>
    <w:uiPriority w:val="9"/>
    <w:qFormat/>
    <w:rPr>
      <w:rFonts w:ascii="Arial" w:hAnsi="Arial" w:eastAsia="Arial" w:cs="Arial"/>
      <w:sz w:val="34"/>
    </w:rPr>
  </w:style>
  <w:style w:type="character" w:styleId="740">
    <w:name w:val="Heading 3 Char"/>
    <w:next w:val="740"/>
    <w:link w:val="726"/>
    <w:uiPriority w:val="9"/>
    <w:qFormat/>
    <w:rPr>
      <w:rFonts w:ascii="Arial" w:hAnsi="Arial" w:eastAsia="Arial" w:cs="Arial"/>
      <w:sz w:val="30"/>
      <w:szCs w:val="30"/>
    </w:rPr>
  </w:style>
  <w:style w:type="paragraph" w:styleId="741">
    <w:name w:val="正文缩进"/>
    <w:basedOn w:val="723"/>
    <w:next w:val="741"/>
    <w:link w:val="723"/>
    <w:qFormat/>
    <w:pPr>
      <w:ind w:firstLine="420"/>
    </w:pPr>
  </w:style>
  <w:style w:type="character" w:styleId="742">
    <w:name w:val="Heading 4 Char"/>
    <w:next w:val="742"/>
    <w:link w:val="727"/>
    <w:uiPriority w:val="9"/>
    <w:qFormat/>
    <w:rPr>
      <w:rFonts w:ascii="Arial" w:hAnsi="Arial" w:eastAsia="Arial" w:cs="Arial"/>
      <w:b/>
      <w:bCs/>
      <w:sz w:val="26"/>
      <w:szCs w:val="26"/>
    </w:rPr>
  </w:style>
  <w:style w:type="character" w:styleId="743">
    <w:name w:val="Heading 5 Char"/>
    <w:next w:val="743"/>
    <w:link w:val="728"/>
    <w:uiPriority w:val="9"/>
    <w:qFormat/>
    <w:rPr>
      <w:rFonts w:ascii="Arial" w:hAnsi="Arial" w:eastAsia="Arial" w:cs="Arial"/>
      <w:b/>
      <w:bCs/>
      <w:sz w:val="24"/>
      <w:szCs w:val="24"/>
    </w:rPr>
  </w:style>
  <w:style w:type="character" w:styleId="744">
    <w:name w:val="Heading 6 Char"/>
    <w:next w:val="744"/>
    <w:link w:val="729"/>
    <w:uiPriority w:val="9"/>
    <w:qFormat/>
    <w:rPr>
      <w:rFonts w:ascii="Arial" w:hAnsi="Arial" w:eastAsia="Arial" w:cs="Arial"/>
      <w:b/>
      <w:bCs/>
      <w:sz w:val="22"/>
      <w:szCs w:val="22"/>
    </w:rPr>
  </w:style>
  <w:style w:type="character" w:styleId="745">
    <w:name w:val="Heading 7 Char"/>
    <w:next w:val="745"/>
    <w:link w:val="730"/>
    <w:uiPriority w:val="9"/>
    <w:qFormat/>
    <w:rPr>
      <w:rFonts w:ascii="Arial" w:hAnsi="Arial" w:eastAsia="Arial" w:cs="Arial"/>
      <w:b/>
      <w:bCs/>
      <w:i/>
      <w:iCs/>
      <w:sz w:val="22"/>
      <w:szCs w:val="22"/>
    </w:rPr>
  </w:style>
  <w:style w:type="character" w:styleId="746">
    <w:name w:val="Heading 8 Char"/>
    <w:next w:val="746"/>
    <w:link w:val="731"/>
    <w:uiPriority w:val="9"/>
    <w:qFormat/>
    <w:rPr>
      <w:rFonts w:ascii="Arial" w:hAnsi="Arial" w:eastAsia="Arial" w:cs="Arial"/>
      <w:i/>
      <w:iCs/>
      <w:sz w:val="22"/>
      <w:szCs w:val="22"/>
    </w:rPr>
  </w:style>
  <w:style w:type="character" w:styleId="747">
    <w:name w:val="Heading 9 Char"/>
    <w:next w:val="747"/>
    <w:link w:val="732"/>
    <w:uiPriority w:val="9"/>
    <w:qFormat/>
    <w:rPr>
      <w:rFonts w:ascii="Arial" w:hAnsi="Arial" w:eastAsia="Arial" w:cs="Arial"/>
      <w:i/>
      <w:iCs/>
      <w:sz w:val="21"/>
      <w:szCs w:val="21"/>
    </w:rPr>
  </w:style>
  <w:style w:type="paragraph" w:styleId="748">
    <w:name w:val="目录 7"/>
    <w:basedOn w:val="723"/>
    <w:next w:val="723"/>
    <w:link w:val="723"/>
    <w:uiPriority w:val="39"/>
    <w:unhideWhenUsed/>
    <w:qFormat/>
    <w:pPr>
      <w:ind w:left="1701" w:right="0" w:firstLine="0"/>
      <w:spacing w:after="57"/>
    </w:pPr>
  </w:style>
  <w:style w:type="paragraph" w:styleId="749">
    <w:name w:val="题注"/>
    <w:basedOn w:val="723"/>
    <w:next w:val="723"/>
    <w:link w:val="723"/>
    <w:uiPriority w:val="35"/>
    <w:unhideWhenUsed/>
    <w:qFormat/>
    <w:pPr>
      <w:spacing w:line="276" w:lineRule="auto"/>
    </w:pPr>
    <w:rPr>
      <w:b/>
      <w:bCs/>
      <w:color w:val="4f81bd"/>
      <w:sz w:val="18"/>
      <w:szCs w:val="18"/>
    </w:rPr>
  </w:style>
  <w:style w:type="paragraph" w:styleId="750">
    <w:name w:val="批注文字"/>
    <w:basedOn w:val="723"/>
    <w:next w:val="750"/>
    <w:link w:val="723"/>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51">
    <w:name w:val="正文文本"/>
    <w:basedOn w:val="723"/>
    <w:next w:val="751"/>
    <w:link w:val="723"/>
    <w:uiPriority w:val="1"/>
    <w:qFormat/>
    <w:pPr>
      <w:ind w:left="120"/>
    </w:pPr>
    <w:rPr>
      <w:rFonts w:ascii="宋体" w:hAnsi="宋体" w:eastAsia="宋体" w:cs="宋体"/>
      <w:sz w:val="21"/>
      <w:szCs w:val="21"/>
      <w:lang w:val="zh-CN" w:eastAsia="zh-CN" w:bidi="zh-CN"/>
    </w:rPr>
  </w:style>
  <w:style w:type="paragraph" w:styleId="752">
    <w:name w:val="正文文本缩进"/>
    <w:basedOn w:val="723"/>
    <w:next w:val="753"/>
    <w:link w:val="723"/>
    <w:unhideWhenUsed/>
    <w:qFormat/>
    <w:pPr>
      <w:ind w:left="420"/>
      <w:spacing w:after="120"/>
    </w:pPr>
  </w:style>
  <w:style w:type="paragraph" w:styleId="753">
    <w:name w:val="寄信人地址"/>
    <w:basedOn w:val="723"/>
    <w:next w:val="753"/>
    <w:link w:val="723"/>
    <w:qFormat/>
    <w:rPr>
      <w:rFonts w:ascii="Arial" w:hAnsi="Arial" w:eastAsia="宋体" w:cs="宋体"/>
    </w:rPr>
  </w:style>
  <w:style w:type="paragraph" w:styleId="754">
    <w:name w:val="目录 5"/>
    <w:basedOn w:val="723"/>
    <w:next w:val="723"/>
    <w:link w:val="723"/>
    <w:uiPriority w:val="39"/>
    <w:unhideWhenUsed/>
    <w:qFormat/>
    <w:pPr>
      <w:ind w:left="1134" w:right="0" w:firstLine="0"/>
      <w:spacing w:after="57"/>
    </w:pPr>
  </w:style>
  <w:style w:type="paragraph" w:styleId="755">
    <w:name w:val="目录 3"/>
    <w:basedOn w:val="723"/>
    <w:next w:val="723"/>
    <w:link w:val="723"/>
    <w:uiPriority w:val="39"/>
    <w:unhideWhenUsed/>
    <w:qFormat/>
    <w:pPr>
      <w:ind w:left="567" w:right="0" w:firstLine="0"/>
      <w:spacing w:after="57"/>
    </w:pPr>
  </w:style>
  <w:style w:type="paragraph" w:styleId="756">
    <w:name w:val="纯文本"/>
    <w:basedOn w:val="723"/>
    <w:next w:val="756"/>
    <w:link w:val="723"/>
    <w:qFormat/>
    <w:rPr>
      <w:rFonts w:ascii="宋体" w:hAnsi="Courier New" w:cs="Courier New"/>
    </w:rPr>
  </w:style>
  <w:style w:type="paragraph" w:styleId="757">
    <w:name w:val="目录 8"/>
    <w:basedOn w:val="723"/>
    <w:next w:val="723"/>
    <w:link w:val="723"/>
    <w:uiPriority w:val="39"/>
    <w:unhideWhenUsed/>
    <w:qFormat/>
    <w:pPr>
      <w:ind w:left="1984" w:right="0" w:firstLine="0"/>
      <w:spacing w:after="57"/>
    </w:pPr>
  </w:style>
  <w:style w:type="paragraph" w:styleId="758">
    <w:name w:val="尾注文本"/>
    <w:basedOn w:val="723"/>
    <w:next w:val="758"/>
    <w:link w:val="759"/>
    <w:uiPriority w:val="99"/>
    <w:unhideWhenUsed/>
    <w:qFormat/>
    <w:pPr>
      <w:spacing w:after="0" w:line="240" w:lineRule="auto"/>
    </w:pPr>
    <w:rPr>
      <w:sz w:val="20"/>
    </w:rPr>
  </w:style>
  <w:style w:type="character" w:styleId="759">
    <w:name w:val="Endnote Text Char"/>
    <w:next w:val="759"/>
    <w:link w:val="758"/>
    <w:uiPriority w:val="99"/>
    <w:qFormat/>
    <w:rPr>
      <w:sz w:val="20"/>
    </w:rPr>
  </w:style>
  <w:style w:type="paragraph" w:styleId="760">
    <w:name w:val="页脚"/>
    <w:basedOn w:val="723"/>
    <w:next w:val="760"/>
    <w:link w:val="761"/>
    <w:uiPriority w:val="99"/>
    <w:unhideWhenUsed/>
    <w:qFormat/>
    <w:pPr>
      <w:spacing w:after="0" w:line="240" w:lineRule="auto"/>
      <w:tabs>
        <w:tab w:val="center" w:pos="7143" w:leader="none"/>
        <w:tab w:val="right" w:pos="14287" w:leader="none"/>
      </w:tabs>
    </w:pPr>
  </w:style>
  <w:style w:type="character" w:styleId="761">
    <w:name w:val="Footer Char"/>
    <w:next w:val="761"/>
    <w:link w:val="760"/>
    <w:uiPriority w:val="99"/>
    <w:qFormat/>
  </w:style>
  <w:style w:type="paragraph" w:styleId="762">
    <w:name w:val="页眉"/>
    <w:basedOn w:val="723"/>
    <w:next w:val="762"/>
    <w:link w:val="763"/>
    <w:uiPriority w:val="99"/>
    <w:unhideWhenUsed/>
    <w:qFormat/>
    <w:pPr>
      <w:spacing w:after="0" w:line="240" w:lineRule="auto"/>
      <w:tabs>
        <w:tab w:val="center" w:pos="7143" w:leader="none"/>
        <w:tab w:val="right" w:pos="14287" w:leader="none"/>
      </w:tabs>
    </w:pPr>
  </w:style>
  <w:style w:type="character" w:styleId="763">
    <w:name w:val="Header Char"/>
    <w:next w:val="763"/>
    <w:link w:val="762"/>
    <w:uiPriority w:val="99"/>
    <w:qFormat/>
  </w:style>
  <w:style w:type="paragraph" w:styleId="764">
    <w:name w:val="目录 1"/>
    <w:basedOn w:val="723"/>
    <w:next w:val="723"/>
    <w:link w:val="723"/>
    <w:uiPriority w:val="39"/>
    <w:unhideWhenUsed/>
    <w:qFormat/>
    <w:pPr>
      <w:ind w:left="0" w:right="0" w:firstLine="0"/>
      <w:spacing w:after="57"/>
    </w:pPr>
  </w:style>
  <w:style w:type="paragraph" w:styleId="765">
    <w:name w:val="目录 4"/>
    <w:basedOn w:val="723"/>
    <w:next w:val="723"/>
    <w:link w:val="723"/>
    <w:uiPriority w:val="39"/>
    <w:unhideWhenUsed/>
    <w:qFormat/>
    <w:pPr>
      <w:ind w:left="850" w:right="0" w:firstLine="0"/>
      <w:spacing w:after="57"/>
    </w:pPr>
  </w:style>
  <w:style w:type="paragraph" w:styleId="766">
    <w:name w:val="副标题"/>
    <w:basedOn w:val="723"/>
    <w:next w:val="723"/>
    <w:link w:val="767"/>
    <w:uiPriority w:val="11"/>
    <w:qFormat/>
    <w:pPr>
      <w:spacing w:before="200" w:after="200"/>
    </w:pPr>
    <w:rPr>
      <w:sz w:val="24"/>
      <w:szCs w:val="24"/>
    </w:rPr>
  </w:style>
  <w:style w:type="character" w:styleId="767">
    <w:name w:val="Subtitle Char"/>
    <w:next w:val="767"/>
    <w:link w:val="766"/>
    <w:uiPriority w:val="11"/>
    <w:qFormat/>
    <w:rPr>
      <w:sz w:val="24"/>
      <w:szCs w:val="24"/>
    </w:rPr>
  </w:style>
  <w:style w:type="paragraph" w:styleId="768">
    <w:name w:val="脚注文本"/>
    <w:basedOn w:val="723"/>
    <w:next w:val="768"/>
    <w:link w:val="769"/>
    <w:uiPriority w:val="99"/>
    <w:unhideWhenUsed/>
    <w:qFormat/>
    <w:pPr>
      <w:spacing w:after="40" w:line="240" w:lineRule="auto"/>
    </w:pPr>
    <w:rPr>
      <w:sz w:val="18"/>
    </w:rPr>
  </w:style>
  <w:style w:type="character" w:styleId="769">
    <w:name w:val="Footnote Text Char"/>
    <w:next w:val="769"/>
    <w:link w:val="768"/>
    <w:uiPriority w:val="99"/>
    <w:qFormat/>
    <w:rPr>
      <w:sz w:val="18"/>
    </w:rPr>
  </w:style>
  <w:style w:type="paragraph" w:styleId="770">
    <w:name w:val="目录 6"/>
    <w:basedOn w:val="723"/>
    <w:next w:val="723"/>
    <w:link w:val="723"/>
    <w:uiPriority w:val="39"/>
    <w:unhideWhenUsed/>
    <w:qFormat/>
    <w:pPr>
      <w:ind w:left="1417" w:right="0" w:firstLine="0"/>
      <w:spacing w:after="57"/>
    </w:pPr>
  </w:style>
  <w:style w:type="paragraph" w:styleId="771">
    <w:name w:val="图表目录"/>
    <w:basedOn w:val="723"/>
    <w:next w:val="723"/>
    <w:link w:val="723"/>
    <w:uiPriority w:val="99"/>
    <w:unhideWhenUsed/>
    <w:qFormat/>
    <w:pPr>
      <w:spacing w:after="0" w:afterAutospacing="0"/>
    </w:pPr>
  </w:style>
  <w:style w:type="paragraph" w:styleId="772">
    <w:name w:val="目录 2"/>
    <w:basedOn w:val="723"/>
    <w:next w:val="723"/>
    <w:link w:val="723"/>
    <w:uiPriority w:val="39"/>
    <w:unhideWhenUsed/>
    <w:qFormat/>
    <w:pPr>
      <w:ind w:left="283" w:right="0" w:firstLine="0"/>
      <w:spacing w:after="57"/>
    </w:pPr>
  </w:style>
  <w:style w:type="paragraph" w:styleId="773">
    <w:name w:val="目录 9"/>
    <w:basedOn w:val="723"/>
    <w:next w:val="723"/>
    <w:link w:val="723"/>
    <w:uiPriority w:val="39"/>
    <w:unhideWhenUsed/>
    <w:qFormat/>
    <w:pPr>
      <w:ind w:left="2268" w:right="0" w:firstLine="0"/>
      <w:spacing w:after="57"/>
    </w:pPr>
  </w:style>
  <w:style w:type="paragraph" w:styleId="774">
    <w:name w:val="普通(网站)"/>
    <w:basedOn w:val="723"/>
    <w:next w:val="774"/>
    <w:link w:val="723"/>
    <w:uiPriority w:val="99"/>
    <w:qFormat/>
    <w:pPr>
      <w:jc w:val="left"/>
      <w:spacing w:before="100" w:beforeAutospacing="1" w:after="100" w:afterAutospacing="1"/>
      <w:widowControl/>
    </w:pPr>
    <w:rPr>
      <w:rFonts w:ascii="宋体" w:hAnsi="宋体" w:cs="宋体"/>
      <w:sz w:val="24"/>
      <w:szCs w:val="24"/>
    </w:rPr>
  </w:style>
  <w:style w:type="paragraph" w:styleId="775">
    <w:name w:val="标题"/>
    <w:basedOn w:val="723"/>
    <w:next w:val="723"/>
    <w:link w:val="776"/>
    <w:uiPriority w:val="10"/>
    <w:qFormat/>
    <w:pPr>
      <w:contextualSpacing/>
      <w:spacing w:before="300" w:after="200"/>
    </w:pPr>
    <w:rPr>
      <w:sz w:val="48"/>
      <w:szCs w:val="48"/>
    </w:rPr>
  </w:style>
  <w:style w:type="character" w:styleId="776">
    <w:name w:val="Title Char"/>
    <w:next w:val="776"/>
    <w:link w:val="775"/>
    <w:uiPriority w:val="10"/>
    <w:qFormat/>
    <w:rPr>
      <w:sz w:val="48"/>
      <w:szCs w:val="48"/>
    </w:rPr>
  </w:style>
  <w:style w:type="paragraph" w:styleId="777">
    <w:name w:val="正文首行缩进 2"/>
    <w:basedOn w:val="752"/>
    <w:next w:val="723"/>
    <w:link w:val="723"/>
    <w:qFormat/>
    <w:pPr>
      <w:ind w:left="0" w:firstLine="420"/>
      <w:spacing w:after="0" w:line="360" w:lineRule="auto"/>
    </w:pPr>
    <w:rPr>
      <w:rFonts w:ascii="宋体" w:hAnsi="宋体" w:eastAsia="宋体" w:cs="Times New Roman"/>
      <w:szCs w:val="20"/>
    </w:rPr>
  </w:style>
  <w:style w:type="table" w:styleId="778">
    <w:name w:val="网格型"/>
    <w:next w:val="778"/>
    <w:link w:val="723"/>
    <w:uiPriority w:val="59"/>
    <w:qFormat/>
    <w:pPr>
      <w:spacing w:after="0" w:line="240" w:lineRule="auto"/>
    </w:pPr>
    <w:tblPr/>
  </w:style>
  <w:style w:type="character" w:styleId="779">
    <w:name w:val="尾注引用"/>
    <w:next w:val="779"/>
    <w:link w:val="723"/>
    <w:uiPriority w:val="99"/>
    <w:unhideWhenUsed/>
    <w:qFormat/>
    <w:rPr>
      <w:vertAlign w:val="superscript"/>
    </w:rPr>
  </w:style>
  <w:style w:type="character" w:styleId="780">
    <w:name w:val="页码"/>
    <w:next w:val="780"/>
    <w:link w:val="723"/>
    <w:qFormat/>
  </w:style>
  <w:style w:type="character" w:styleId="781">
    <w:name w:val="已访问的超链接"/>
    <w:next w:val="781"/>
    <w:link w:val="723"/>
    <w:qFormat/>
    <w:rPr>
      <w:color w:val="800080"/>
      <w:u w:val="single"/>
    </w:rPr>
  </w:style>
  <w:style w:type="character" w:styleId="782">
    <w:name w:val="超链接"/>
    <w:next w:val="782"/>
    <w:link w:val="723"/>
    <w:uiPriority w:val="99"/>
    <w:unhideWhenUsed/>
    <w:qFormat/>
    <w:rPr>
      <w:color w:val="0000ff"/>
      <w:u w:val="single"/>
    </w:rPr>
  </w:style>
  <w:style w:type="character" w:styleId="783">
    <w:name w:val="脚注引用"/>
    <w:next w:val="783"/>
    <w:link w:val="723"/>
    <w:uiPriority w:val="99"/>
    <w:unhideWhenUsed/>
    <w:qFormat/>
    <w:rPr>
      <w:vertAlign w:val="superscript"/>
    </w:rPr>
  </w:style>
  <w:style w:type="character" w:styleId="784">
    <w:name w:val="Caption Char"/>
    <w:next w:val="784"/>
    <w:link w:val="760"/>
    <w:uiPriority w:val="99"/>
    <w:qFormat/>
  </w:style>
  <w:style w:type="paragraph" w:styleId="785">
    <w:name w:val="正文首行缩进 2112"/>
    <w:basedOn w:val="736"/>
    <w:next w:val="723"/>
    <w:link w:val="723"/>
    <w:qFormat/>
    <w:pPr>
      <w:ind w:left="0" w:firstLine="420"/>
      <w:spacing w:after="0" w:line="360" w:lineRule="auto"/>
    </w:pPr>
    <w:rPr>
      <w:rFonts w:ascii="宋体" w:hAnsi="宋体" w:eastAsia="宋体" w:cs="Times New Roman"/>
      <w:szCs w:val="20"/>
    </w:rPr>
  </w:style>
  <w:style w:type="paragraph" w:styleId="786">
    <w:name w:val="寄信人地址12"/>
    <w:basedOn w:val="723"/>
    <w:next w:val="786"/>
    <w:link w:val="723"/>
    <w:qFormat/>
    <w:rPr>
      <w:rFonts w:ascii="Arial" w:hAnsi="Arial" w:eastAsia="宋体" w:cs="宋体"/>
    </w:rPr>
  </w:style>
  <w:style w:type="paragraph" w:styleId="787">
    <w:name w:val="索引 41"/>
    <w:basedOn w:val="723"/>
    <w:next w:val="723"/>
    <w:link w:val="723"/>
    <w:semiHidden/>
    <w:qFormat/>
    <w:pPr>
      <w:ind w:left="1260"/>
    </w:pPr>
    <w:rPr>
      <w:rFonts w:ascii="Calibri" w:hAnsi="Calibri" w:eastAsia="Calibri" w:cs="宋体"/>
      <w:sz w:val="20"/>
      <w:lang w:val="zh-CN"/>
    </w:rPr>
  </w:style>
  <w:style w:type="paragraph" w:styleId="788">
    <w:name w:val="正文文本121"/>
    <w:basedOn w:val="723"/>
    <w:next w:val="788"/>
    <w:link w:val="723"/>
    <w:qFormat/>
    <w:pPr>
      <w:ind w:left="120"/>
    </w:pPr>
    <w:rPr>
      <w:rFonts w:ascii="宋体" w:eastAsia="宋体" w:cs="宋体"/>
      <w:sz w:val="21"/>
      <w:szCs w:val="21"/>
      <w:lang w:val="zh-CN" w:eastAsia="zh-CN" w:bidi="zh-CN"/>
    </w:rPr>
  </w:style>
  <w:style w:type="paragraph" w:styleId="789">
    <w:name w:val="List Paragraph"/>
    <w:basedOn w:val="723"/>
    <w:next w:val="789"/>
    <w:link w:val="723"/>
    <w:uiPriority w:val="34"/>
    <w:qFormat/>
    <w:pPr>
      <w:contextualSpacing/>
      <w:ind w:left="720"/>
    </w:pPr>
  </w:style>
  <w:style w:type="paragraph" w:styleId="790">
    <w:name w:val="No Spacing"/>
    <w:next w:val="790"/>
    <w:link w:val="723"/>
    <w:uiPriority w:val="1"/>
    <w:qFormat/>
    <w:pPr>
      <w:spacing w:before="0" w:after="0" w:line="240" w:lineRule="auto"/>
    </w:pPr>
    <w:rPr>
      <w:rFonts w:ascii="Times New Roman" w:hAnsi="Times New Roman" w:eastAsia="宋体" w:cs="Times New Roman"/>
    </w:rPr>
  </w:style>
  <w:style w:type="paragraph" w:styleId="791">
    <w:name w:val="Quote"/>
    <w:basedOn w:val="723"/>
    <w:next w:val="723"/>
    <w:link w:val="792"/>
    <w:uiPriority w:val="29"/>
    <w:qFormat/>
    <w:pPr>
      <w:ind w:left="720" w:right="720"/>
    </w:pPr>
    <w:rPr>
      <w:i/>
    </w:rPr>
  </w:style>
  <w:style w:type="character" w:styleId="792">
    <w:name w:val="Quote Char"/>
    <w:next w:val="792"/>
    <w:link w:val="791"/>
    <w:uiPriority w:val="29"/>
    <w:qFormat/>
    <w:rPr>
      <w:i/>
    </w:rPr>
  </w:style>
  <w:style w:type="paragraph" w:styleId="793">
    <w:name w:val="Intense Quote"/>
    <w:basedOn w:val="723"/>
    <w:next w:val="723"/>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next w:val="794"/>
    <w:link w:val="793"/>
    <w:uiPriority w:val="30"/>
    <w:qFormat/>
    <w:rPr>
      <w:i/>
    </w:rPr>
  </w:style>
  <w:style w:type="table" w:styleId="795">
    <w:name w:val="Table Grid Light"/>
    <w:next w:val="795"/>
    <w:link w:val="723"/>
    <w:uiPriority w:val="59"/>
    <w:qFormat/>
    <w:pPr>
      <w:spacing w:after="0" w:line="240" w:lineRule="auto"/>
    </w:pPr>
    <w:tblPr/>
  </w:style>
  <w:style w:type="table" w:styleId="796">
    <w:name w:val="Plain Table 1"/>
    <w:next w:val="796"/>
    <w:link w:val="723"/>
    <w:uiPriority w:val="59"/>
    <w:qFormat/>
    <w:pPr>
      <w:spacing w:after="0" w:line="240" w:lineRule="auto"/>
    </w:pPr>
    <w:tblPr/>
  </w:style>
  <w:style w:type="table" w:styleId="797">
    <w:name w:val="Plain Table 2"/>
    <w:next w:val="797"/>
    <w:link w:val="723"/>
    <w:uiPriority w:val="59"/>
    <w:qFormat/>
    <w:pPr>
      <w:spacing w:after="0" w:line="240" w:lineRule="auto"/>
    </w:pPr>
    <w:tblPr/>
  </w:style>
  <w:style w:type="table" w:styleId="798">
    <w:name w:val="Plain Table 3"/>
    <w:next w:val="798"/>
    <w:link w:val="723"/>
    <w:uiPriority w:val="99"/>
    <w:qFormat/>
    <w:pPr>
      <w:spacing w:after="0" w:line="240" w:lineRule="auto"/>
    </w:pPr>
    <w:tblPr/>
  </w:style>
  <w:style w:type="table" w:styleId="799">
    <w:name w:val="Plain Table 4"/>
    <w:next w:val="799"/>
    <w:link w:val="723"/>
    <w:uiPriority w:val="99"/>
    <w:qFormat/>
    <w:pPr>
      <w:spacing w:after="0" w:line="240" w:lineRule="auto"/>
    </w:pPr>
    <w:tblPr/>
  </w:style>
  <w:style w:type="table" w:styleId="800">
    <w:name w:val="Plain Table 5"/>
    <w:next w:val="800"/>
    <w:link w:val="723"/>
    <w:uiPriority w:val="99"/>
    <w:qFormat/>
    <w:pPr>
      <w:spacing w:after="0" w:line="240" w:lineRule="auto"/>
    </w:pPr>
    <w:tblPr/>
  </w:style>
  <w:style w:type="table" w:styleId="801">
    <w:name w:val="Grid Table 1 Light"/>
    <w:next w:val="801"/>
    <w:link w:val="723"/>
    <w:uiPriority w:val="99"/>
    <w:qFormat/>
    <w:pPr>
      <w:spacing w:after="0" w:line="240" w:lineRule="auto"/>
    </w:pPr>
    <w:tblPr/>
  </w:style>
  <w:style w:type="table" w:styleId="802">
    <w:name w:val="Grid Table 1 Light - Accent 1"/>
    <w:next w:val="802"/>
    <w:link w:val="723"/>
    <w:uiPriority w:val="99"/>
    <w:qFormat/>
    <w:pPr>
      <w:spacing w:after="0" w:line="240" w:lineRule="auto"/>
    </w:pPr>
    <w:tblPr/>
  </w:style>
  <w:style w:type="table" w:styleId="803">
    <w:name w:val="Grid Table 1 Light - Accent 2"/>
    <w:next w:val="803"/>
    <w:link w:val="723"/>
    <w:uiPriority w:val="99"/>
    <w:qFormat/>
    <w:pPr>
      <w:spacing w:after="0" w:line="240" w:lineRule="auto"/>
    </w:pPr>
    <w:tblPr/>
  </w:style>
  <w:style w:type="table" w:styleId="804">
    <w:name w:val="Grid Table 1 Light - Accent 3"/>
    <w:next w:val="804"/>
    <w:link w:val="723"/>
    <w:uiPriority w:val="99"/>
    <w:qFormat/>
    <w:pPr>
      <w:spacing w:after="0" w:line="240" w:lineRule="auto"/>
    </w:pPr>
    <w:tblPr/>
  </w:style>
  <w:style w:type="table" w:styleId="805">
    <w:name w:val="Grid Table 1 Light - Accent 4"/>
    <w:next w:val="805"/>
    <w:link w:val="723"/>
    <w:uiPriority w:val="99"/>
    <w:qFormat/>
    <w:pPr>
      <w:spacing w:after="0" w:line="240" w:lineRule="auto"/>
    </w:pPr>
    <w:tblPr/>
  </w:style>
  <w:style w:type="table" w:styleId="806">
    <w:name w:val="Grid Table 1 Light - Accent 5"/>
    <w:next w:val="806"/>
    <w:link w:val="723"/>
    <w:uiPriority w:val="99"/>
    <w:qFormat/>
    <w:pPr>
      <w:spacing w:after="0" w:line="240" w:lineRule="auto"/>
    </w:pPr>
    <w:tblPr/>
  </w:style>
  <w:style w:type="table" w:styleId="807">
    <w:name w:val="Grid Table 1 Light - Accent 6"/>
    <w:next w:val="807"/>
    <w:link w:val="723"/>
    <w:uiPriority w:val="99"/>
    <w:qFormat/>
    <w:pPr>
      <w:spacing w:after="0" w:line="240" w:lineRule="auto"/>
    </w:pPr>
    <w:tblPr/>
  </w:style>
  <w:style w:type="table" w:styleId="808">
    <w:name w:val="Grid Table 2"/>
    <w:next w:val="808"/>
    <w:link w:val="723"/>
    <w:uiPriority w:val="99"/>
    <w:qFormat/>
    <w:pPr>
      <w:spacing w:after="0" w:line="240" w:lineRule="auto"/>
    </w:pPr>
    <w:tblPr/>
  </w:style>
  <w:style w:type="table" w:styleId="809">
    <w:name w:val="Grid Table 2 - Accent 1"/>
    <w:next w:val="809"/>
    <w:link w:val="723"/>
    <w:uiPriority w:val="99"/>
    <w:qFormat/>
    <w:pPr>
      <w:spacing w:after="0" w:line="240" w:lineRule="auto"/>
    </w:pPr>
    <w:tblPr/>
  </w:style>
  <w:style w:type="table" w:styleId="810">
    <w:name w:val="Grid Table 2 - Accent 2"/>
    <w:next w:val="810"/>
    <w:link w:val="723"/>
    <w:uiPriority w:val="99"/>
    <w:qFormat/>
    <w:pPr>
      <w:spacing w:after="0" w:line="240" w:lineRule="auto"/>
    </w:pPr>
    <w:tblPr/>
  </w:style>
  <w:style w:type="table" w:styleId="811">
    <w:name w:val="Grid Table 2 - Accent 3"/>
    <w:next w:val="811"/>
    <w:link w:val="723"/>
    <w:uiPriority w:val="99"/>
    <w:qFormat/>
    <w:pPr>
      <w:spacing w:after="0" w:line="240" w:lineRule="auto"/>
    </w:pPr>
    <w:tblPr/>
  </w:style>
  <w:style w:type="table" w:styleId="812">
    <w:name w:val="Grid Table 2 - Accent 4"/>
    <w:next w:val="812"/>
    <w:link w:val="723"/>
    <w:uiPriority w:val="99"/>
    <w:qFormat/>
    <w:pPr>
      <w:spacing w:after="0" w:line="240" w:lineRule="auto"/>
    </w:pPr>
    <w:tblPr/>
  </w:style>
  <w:style w:type="table" w:styleId="813">
    <w:name w:val="Grid Table 2 - Accent 5"/>
    <w:next w:val="813"/>
    <w:link w:val="723"/>
    <w:uiPriority w:val="99"/>
    <w:qFormat/>
    <w:pPr>
      <w:spacing w:after="0" w:line="240" w:lineRule="auto"/>
    </w:pPr>
    <w:tblPr/>
  </w:style>
  <w:style w:type="table" w:styleId="814">
    <w:name w:val="Grid Table 2 - Accent 6"/>
    <w:next w:val="814"/>
    <w:link w:val="723"/>
    <w:uiPriority w:val="99"/>
    <w:qFormat/>
    <w:pPr>
      <w:spacing w:after="0" w:line="240" w:lineRule="auto"/>
    </w:pPr>
    <w:tblPr/>
  </w:style>
  <w:style w:type="table" w:styleId="815">
    <w:name w:val="Grid Table 3"/>
    <w:next w:val="815"/>
    <w:link w:val="723"/>
    <w:uiPriority w:val="99"/>
    <w:qFormat/>
    <w:pPr>
      <w:spacing w:after="0" w:line="240" w:lineRule="auto"/>
    </w:pPr>
    <w:tblPr/>
  </w:style>
  <w:style w:type="table" w:styleId="816">
    <w:name w:val="Grid Table 3 - Accent 1"/>
    <w:next w:val="816"/>
    <w:link w:val="723"/>
    <w:uiPriority w:val="99"/>
    <w:qFormat/>
    <w:pPr>
      <w:spacing w:after="0" w:line="240" w:lineRule="auto"/>
    </w:pPr>
    <w:tblPr/>
  </w:style>
  <w:style w:type="table" w:styleId="817">
    <w:name w:val="Grid Table 3 - Accent 2"/>
    <w:next w:val="817"/>
    <w:link w:val="723"/>
    <w:uiPriority w:val="99"/>
    <w:qFormat/>
    <w:pPr>
      <w:spacing w:after="0" w:line="240" w:lineRule="auto"/>
    </w:pPr>
    <w:tblPr/>
  </w:style>
  <w:style w:type="table" w:styleId="818">
    <w:name w:val="Grid Table 3 - Accent 3"/>
    <w:next w:val="818"/>
    <w:link w:val="723"/>
    <w:uiPriority w:val="99"/>
    <w:qFormat/>
    <w:pPr>
      <w:spacing w:after="0" w:line="240" w:lineRule="auto"/>
    </w:pPr>
    <w:tblPr/>
  </w:style>
  <w:style w:type="table" w:styleId="819">
    <w:name w:val="Grid Table 3 - Accent 4"/>
    <w:next w:val="819"/>
    <w:link w:val="723"/>
    <w:uiPriority w:val="99"/>
    <w:qFormat/>
    <w:pPr>
      <w:spacing w:after="0" w:line="240" w:lineRule="auto"/>
    </w:pPr>
    <w:tblPr/>
  </w:style>
  <w:style w:type="table" w:styleId="820">
    <w:name w:val="Grid Table 3 - Accent 5"/>
    <w:next w:val="820"/>
    <w:link w:val="723"/>
    <w:uiPriority w:val="99"/>
    <w:qFormat/>
    <w:pPr>
      <w:spacing w:after="0" w:line="240" w:lineRule="auto"/>
    </w:pPr>
    <w:tblPr/>
  </w:style>
  <w:style w:type="table" w:styleId="821">
    <w:name w:val="Grid Table 3 - Accent 6"/>
    <w:next w:val="821"/>
    <w:link w:val="723"/>
    <w:uiPriority w:val="99"/>
    <w:qFormat/>
    <w:pPr>
      <w:spacing w:after="0" w:line="240" w:lineRule="auto"/>
    </w:pPr>
    <w:tblPr/>
  </w:style>
  <w:style w:type="table" w:styleId="822">
    <w:name w:val="Grid Table 4"/>
    <w:next w:val="822"/>
    <w:link w:val="723"/>
    <w:uiPriority w:val="59"/>
    <w:qFormat/>
    <w:pPr>
      <w:spacing w:after="0" w:line="240" w:lineRule="auto"/>
    </w:pPr>
    <w:tblPr/>
  </w:style>
  <w:style w:type="table" w:styleId="823">
    <w:name w:val="Grid Table 4 - Accent 1"/>
    <w:next w:val="823"/>
    <w:link w:val="723"/>
    <w:uiPriority w:val="59"/>
    <w:qFormat/>
    <w:pPr>
      <w:spacing w:after="0" w:line="240" w:lineRule="auto"/>
    </w:pPr>
    <w:tblPr/>
  </w:style>
  <w:style w:type="table" w:styleId="824">
    <w:name w:val="Grid Table 4 - Accent 2"/>
    <w:next w:val="824"/>
    <w:link w:val="723"/>
    <w:uiPriority w:val="59"/>
    <w:qFormat/>
    <w:pPr>
      <w:spacing w:after="0" w:line="240" w:lineRule="auto"/>
    </w:pPr>
    <w:tblPr/>
  </w:style>
  <w:style w:type="table" w:styleId="825">
    <w:name w:val="Grid Table 4 - Accent 3"/>
    <w:next w:val="825"/>
    <w:link w:val="723"/>
    <w:uiPriority w:val="59"/>
    <w:qFormat/>
    <w:pPr>
      <w:spacing w:after="0" w:line="240" w:lineRule="auto"/>
    </w:pPr>
    <w:tblPr/>
  </w:style>
  <w:style w:type="table" w:styleId="826">
    <w:name w:val="Grid Table 4 - Accent 4"/>
    <w:next w:val="826"/>
    <w:link w:val="723"/>
    <w:uiPriority w:val="59"/>
    <w:qFormat/>
    <w:pPr>
      <w:spacing w:after="0" w:line="240" w:lineRule="auto"/>
    </w:pPr>
    <w:tblPr/>
  </w:style>
  <w:style w:type="table" w:styleId="827">
    <w:name w:val="Grid Table 4 - Accent 5"/>
    <w:next w:val="827"/>
    <w:link w:val="723"/>
    <w:uiPriority w:val="59"/>
    <w:qFormat/>
    <w:pPr>
      <w:spacing w:after="0" w:line="240" w:lineRule="auto"/>
    </w:pPr>
    <w:tblPr/>
  </w:style>
  <w:style w:type="table" w:styleId="828">
    <w:name w:val="Grid Table 4 - Accent 6"/>
    <w:next w:val="828"/>
    <w:link w:val="723"/>
    <w:uiPriority w:val="59"/>
    <w:qFormat/>
    <w:pPr>
      <w:spacing w:after="0" w:line="240" w:lineRule="auto"/>
    </w:pPr>
    <w:tblPr/>
  </w:style>
  <w:style w:type="table" w:styleId="829">
    <w:name w:val="Grid Table 5 Dark"/>
    <w:next w:val="829"/>
    <w:link w:val="723"/>
    <w:uiPriority w:val="99"/>
    <w:qFormat/>
    <w:pPr>
      <w:spacing w:after="0" w:line="240" w:lineRule="auto"/>
    </w:pPr>
    <w:tblPr/>
  </w:style>
  <w:style w:type="table" w:styleId="830">
    <w:name w:val="Grid Table 5 Dark- Accent 1"/>
    <w:next w:val="830"/>
    <w:link w:val="723"/>
    <w:uiPriority w:val="99"/>
    <w:qFormat/>
    <w:pPr>
      <w:spacing w:after="0" w:line="240" w:lineRule="auto"/>
    </w:pPr>
    <w:tblPr/>
  </w:style>
  <w:style w:type="table" w:styleId="831">
    <w:name w:val="Grid Table 5 Dark - Accent 2"/>
    <w:next w:val="831"/>
    <w:link w:val="723"/>
    <w:uiPriority w:val="99"/>
    <w:qFormat/>
    <w:pPr>
      <w:spacing w:after="0" w:line="240" w:lineRule="auto"/>
    </w:pPr>
    <w:tblPr/>
  </w:style>
  <w:style w:type="table" w:styleId="832">
    <w:name w:val="Grid Table 5 Dark - Accent 3"/>
    <w:next w:val="832"/>
    <w:link w:val="723"/>
    <w:uiPriority w:val="99"/>
    <w:qFormat/>
    <w:pPr>
      <w:spacing w:after="0" w:line="240" w:lineRule="auto"/>
    </w:pPr>
    <w:tblPr/>
  </w:style>
  <w:style w:type="table" w:styleId="833">
    <w:name w:val="Grid Table 5 Dark- Accent 4"/>
    <w:next w:val="833"/>
    <w:link w:val="723"/>
    <w:uiPriority w:val="99"/>
    <w:qFormat/>
    <w:pPr>
      <w:spacing w:after="0" w:line="240" w:lineRule="auto"/>
    </w:pPr>
    <w:tblPr/>
  </w:style>
  <w:style w:type="table" w:styleId="834">
    <w:name w:val="Grid Table 5 Dark - Accent 5"/>
    <w:next w:val="834"/>
    <w:link w:val="723"/>
    <w:uiPriority w:val="99"/>
    <w:qFormat/>
    <w:pPr>
      <w:spacing w:after="0" w:line="240" w:lineRule="auto"/>
    </w:pPr>
    <w:tblPr/>
  </w:style>
  <w:style w:type="table" w:styleId="835">
    <w:name w:val="Grid Table 5 Dark - Accent 6"/>
    <w:next w:val="835"/>
    <w:link w:val="723"/>
    <w:uiPriority w:val="99"/>
    <w:qFormat/>
    <w:pPr>
      <w:spacing w:after="0" w:line="240" w:lineRule="auto"/>
    </w:pPr>
    <w:tblPr/>
  </w:style>
  <w:style w:type="table" w:styleId="836">
    <w:name w:val="Grid Table 6 Colorful"/>
    <w:next w:val="836"/>
    <w:link w:val="723"/>
    <w:uiPriority w:val="99"/>
    <w:qFormat/>
    <w:pPr>
      <w:spacing w:after="0" w:line="240" w:lineRule="auto"/>
    </w:pPr>
    <w:tblPr/>
  </w:style>
  <w:style w:type="table" w:styleId="837">
    <w:name w:val="Grid Table 6 Colorful - Accent 1"/>
    <w:next w:val="837"/>
    <w:link w:val="723"/>
    <w:uiPriority w:val="99"/>
    <w:qFormat/>
    <w:pPr>
      <w:spacing w:after="0" w:line="240" w:lineRule="auto"/>
    </w:pPr>
    <w:tblPr/>
  </w:style>
  <w:style w:type="table" w:styleId="838">
    <w:name w:val="Grid Table 6 Colorful - Accent 2"/>
    <w:next w:val="838"/>
    <w:link w:val="723"/>
    <w:uiPriority w:val="99"/>
    <w:qFormat/>
    <w:pPr>
      <w:spacing w:after="0" w:line="240" w:lineRule="auto"/>
    </w:pPr>
    <w:tblPr/>
  </w:style>
  <w:style w:type="table" w:styleId="839">
    <w:name w:val="Grid Table 6 Colorful - Accent 3"/>
    <w:next w:val="839"/>
    <w:link w:val="723"/>
    <w:uiPriority w:val="99"/>
    <w:qFormat/>
    <w:pPr>
      <w:spacing w:after="0" w:line="240" w:lineRule="auto"/>
    </w:pPr>
    <w:tblPr/>
  </w:style>
  <w:style w:type="table" w:styleId="840">
    <w:name w:val="Grid Table 6 Colorful - Accent 4"/>
    <w:next w:val="840"/>
    <w:link w:val="723"/>
    <w:uiPriority w:val="99"/>
    <w:qFormat/>
    <w:pPr>
      <w:spacing w:after="0" w:line="240" w:lineRule="auto"/>
    </w:pPr>
    <w:tblPr/>
  </w:style>
  <w:style w:type="table" w:styleId="841">
    <w:name w:val="Grid Table 6 Colorful - Accent 5"/>
    <w:next w:val="841"/>
    <w:link w:val="723"/>
    <w:uiPriority w:val="99"/>
    <w:qFormat/>
    <w:pPr>
      <w:spacing w:after="0" w:line="240" w:lineRule="auto"/>
    </w:pPr>
    <w:tblPr/>
  </w:style>
  <w:style w:type="table" w:styleId="842">
    <w:name w:val="Grid Table 6 Colorful - Accent 6"/>
    <w:next w:val="842"/>
    <w:link w:val="723"/>
    <w:uiPriority w:val="99"/>
    <w:qFormat/>
    <w:pPr>
      <w:spacing w:after="0" w:line="240" w:lineRule="auto"/>
    </w:pPr>
    <w:tblPr/>
  </w:style>
  <w:style w:type="table" w:styleId="843">
    <w:name w:val="Grid Table 7 Colorful"/>
    <w:next w:val="843"/>
    <w:link w:val="723"/>
    <w:uiPriority w:val="99"/>
    <w:qFormat/>
    <w:pPr>
      <w:spacing w:after="0" w:line="240" w:lineRule="auto"/>
    </w:pPr>
    <w:tblPr/>
  </w:style>
  <w:style w:type="table" w:styleId="844">
    <w:name w:val="Grid Table 7 Colorful - Accent 1"/>
    <w:next w:val="844"/>
    <w:link w:val="723"/>
    <w:uiPriority w:val="99"/>
    <w:qFormat/>
    <w:pPr>
      <w:spacing w:after="0" w:line="240" w:lineRule="auto"/>
    </w:pPr>
    <w:tblPr/>
  </w:style>
  <w:style w:type="table" w:styleId="845">
    <w:name w:val="Grid Table 7 Colorful - Accent 2"/>
    <w:next w:val="845"/>
    <w:link w:val="723"/>
    <w:uiPriority w:val="99"/>
    <w:qFormat/>
    <w:pPr>
      <w:spacing w:after="0" w:line="240" w:lineRule="auto"/>
    </w:pPr>
    <w:tblPr/>
  </w:style>
  <w:style w:type="table" w:styleId="846">
    <w:name w:val="Grid Table 7 Colorful - Accent 3"/>
    <w:next w:val="846"/>
    <w:link w:val="723"/>
    <w:uiPriority w:val="99"/>
    <w:qFormat/>
    <w:pPr>
      <w:spacing w:after="0" w:line="240" w:lineRule="auto"/>
    </w:pPr>
    <w:tblPr/>
  </w:style>
  <w:style w:type="table" w:styleId="847">
    <w:name w:val="Grid Table 7 Colorful - Accent 4"/>
    <w:next w:val="847"/>
    <w:link w:val="723"/>
    <w:uiPriority w:val="99"/>
    <w:qFormat/>
    <w:pPr>
      <w:spacing w:after="0" w:line="240" w:lineRule="auto"/>
    </w:pPr>
    <w:tblPr/>
  </w:style>
  <w:style w:type="table" w:styleId="848">
    <w:name w:val="Grid Table 7 Colorful - Accent 5"/>
    <w:next w:val="848"/>
    <w:link w:val="723"/>
    <w:uiPriority w:val="99"/>
    <w:qFormat/>
    <w:pPr>
      <w:spacing w:after="0" w:line="240" w:lineRule="auto"/>
    </w:pPr>
    <w:tblPr/>
  </w:style>
  <w:style w:type="table" w:styleId="849">
    <w:name w:val="Grid Table 7 Colorful - Accent 6"/>
    <w:next w:val="849"/>
    <w:link w:val="723"/>
    <w:uiPriority w:val="99"/>
    <w:qFormat/>
    <w:pPr>
      <w:spacing w:after="0" w:line="240" w:lineRule="auto"/>
    </w:pPr>
    <w:tblPr/>
  </w:style>
  <w:style w:type="table" w:styleId="850">
    <w:name w:val="List Table 1 Light"/>
    <w:next w:val="850"/>
    <w:link w:val="723"/>
    <w:uiPriority w:val="99"/>
    <w:qFormat/>
    <w:pPr>
      <w:spacing w:after="0" w:line="240" w:lineRule="auto"/>
    </w:pPr>
    <w:tblPr/>
  </w:style>
  <w:style w:type="table" w:styleId="851">
    <w:name w:val="List Table 1 Light - Accent 1"/>
    <w:next w:val="851"/>
    <w:link w:val="723"/>
    <w:uiPriority w:val="99"/>
    <w:qFormat/>
    <w:pPr>
      <w:spacing w:after="0" w:line="240" w:lineRule="auto"/>
    </w:pPr>
    <w:tblPr/>
  </w:style>
  <w:style w:type="table" w:styleId="852">
    <w:name w:val="List Table 1 Light - Accent 2"/>
    <w:next w:val="852"/>
    <w:link w:val="723"/>
    <w:uiPriority w:val="99"/>
    <w:qFormat/>
    <w:pPr>
      <w:spacing w:after="0" w:line="240" w:lineRule="auto"/>
    </w:pPr>
    <w:tblPr/>
  </w:style>
  <w:style w:type="table" w:styleId="853">
    <w:name w:val="List Table 1 Light - Accent 3"/>
    <w:next w:val="853"/>
    <w:link w:val="723"/>
    <w:uiPriority w:val="99"/>
    <w:qFormat/>
    <w:pPr>
      <w:spacing w:after="0" w:line="240" w:lineRule="auto"/>
    </w:pPr>
    <w:tblPr/>
  </w:style>
  <w:style w:type="table" w:styleId="854">
    <w:name w:val="List Table 1 Light - Accent 4"/>
    <w:next w:val="854"/>
    <w:link w:val="723"/>
    <w:uiPriority w:val="99"/>
    <w:qFormat/>
    <w:pPr>
      <w:spacing w:after="0" w:line="240" w:lineRule="auto"/>
    </w:pPr>
    <w:tblPr/>
  </w:style>
  <w:style w:type="table" w:styleId="855">
    <w:name w:val="List Table 1 Light - Accent 5"/>
    <w:next w:val="855"/>
    <w:link w:val="723"/>
    <w:uiPriority w:val="99"/>
    <w:qFormat/>
    <w:pPr>
      <w:spacing w:after="0" w:line="240" w:lineRule="auto"/>
    </w:pPr>
    <w:tblPr/>
  </w:style>
  <w:style w:type="table" w:styleId="856">
    <w:name w:val="List Table 1 Light - Accent 6"/>
    <w:next w:val="856"/>
    <w:link w:val="723"/>
    <w:uiPriority w:val="99"/>
    <w:qFormat/>
    <w:pPr>
      <w:spacing w:after="0" w:line="240" w:lineRule="auto"/>
    </w:pPr>
    <w:tblPr/>
  </w:style>
  <w:style w:type="table" w:styleId="857">
    <w:name w:val="List Table 2"/>
    <w:next w:val="857"/>
    <w:link w:val="723"/>
    <w:uiPriority w:val="99"/>
    <w:qFormat/>
    <w:pPr>
      <w:spacing w:after="0" w:line="240" w:lineRule="auto"/>
    </w:pPr>
    <w:tblPr/>
  </w:style>
  <w:style w:type="table" w:styleId="858">
    <w:name w:val="List Table 2 - Accent 1"/>
    <w:next w:val="858"/>
    <w:link w:val="723"/>
    <w:uiPriority w:val="99"/>
    <w:qFormat/>
    <w:pPr>
      <w:spacing w:after="0" w:line="240" w:lineRule="auto"/>
    </w:pPr>
    <w:tblPr/>
  </w:style>
  <w:style w:type="table" w:styleId="859">
    <w:name w:val="List Table 2 - Accent 2"/>
    <w:next w:val="859"/>
    <w:link w:val="723"/>
    <w:uiPriority w:val="99"/>
    <w:qFormat/>
    <w:pPr>
      <w:spacing w:after="0" w:line="240" w:lineRule="auto"/>
    </w:pPr>
    <w:tblPr/>
  </w:style>
  <w:style w:type="table" w:styleId="860">
    <w:name w:val="List Table 2 - Accent 3"/>
    <w:next w:val="860"/>
    <w:link w:val="723"/>
    <w:uiPriority w:val="99"/>
    <w:qFormat/>
    <w:pPr>
      <w:spacing w:after="0" w:line="240" w:lineRule="auto"/>
    </w:pPr>
    <w:tblPr/>
  </w:style>
  <w:style w:type="table" w:styleId="861">
    <w:name w:val="List Table 2 - Accent 4"/>
    <w:next w:val="861"/>
    <w:link w:val="723"/>
    <w:uiPriority w:val="99"/>
    <w:qFormat/>
    <w:pPr>
      <w:spacing w:after="0" w:line="240" w:lineRule="auto"/>
    </w:pPr>
    <w:tblPr/>
  </w:style>
  <w:style w:type="table" w:styleId="862">
    <w:name w:val="List Table 2 - Accent 5"/>
    <w:next w:val="862"/>
    <w:link w:val="723"/>
    <w:uiPriority w:val="99"/>
    <w:qFormat/>
    <w:pPr>
      <w:spacing w:after="0" w:line="240" w:lineRule="auto"/>
    </w:pPr>
    <w:tblPr/>
  </w:style>
  <w:style w:type="table" w:styleId="863">
    <w:name w:val="List Table 2 - Accent 6"/>
    <w:next w:val="863"/>
    <w:link w:val="723"/>
    <w:uiPriority w:val="99"/>
    <w:qFormat/>
    <w:pPr>
      <w:spacing w:after="0" w:line="240" w:lineRule="auto"/>
    </w:pPr>
    <w:tblPr/>
  </w:style>
  <w:style w:type="table" w:styleId="864">
    <w:name w:val="List Table 3"/>
    <w:next w:val="864"/>
    <w:link w:val="723"/>
    <w:uiPriority w:val="99"/>
    <w:qFormat/>
    <w:pPr>
      <w:spacing w:after="0" w:line="240" w:lineRule="auto"/>
    </w:pPr>
    <w:tblPr/>
  </w:style>
  <w:style w:type="table" w:styleId="865">
    <w:name w:val="List Table 3 - Accent 1"/>
    <w:next w:val="865"/>
    <w:link w:val="723"/>
    <w:uiPriority w:val="99"/>
    <w:qFormat/>
    <w:pPr>
      <w:spacing w:after="0" w:line="240" w:lineRule="auto"/>
    </w:pPr>
    <w:tblPr/>
  </w:style>
  <w:style w:type="table" w:styleId="866">
    <w:name w:val="List Table 3 - Accent 2"/>
    <w:next w:val="866"/>
    <w:link w:val="723"/>
    <w:uiPriority w:val="99"/>
    <w:qFormat/>
    <w:pPr>
      <w:spacing w:after="0" w:line="240" w:lineRule="auto"/>
    </w:pPr>
    <w:tblPr/>
  </w:style>
  <w:style w:type="table" w:styleId="867">
    <w:name w:val="List Table 3 - Accent 3"/>
    <w:next w:val="867"/>
    <w:link w:val="723"/>
    <w:uiPriority w:val="99"/>
    <w:qFormat/>
    <w:pPr>
      <w:spacing w:after="0" w:line="240" w:lineRule="auto"/>
    </w:pPr>
    <w:tblPr/>
  </w:style>
  <w:style w:type="table" w:styleId="868">
    <w:name w:val="List Table 3 - Accent 4"/>
    <w:next w:val="868"/>
    <w:link w:val="723"/>
    <w:uiPriority w:val="99"/>
    <w:qFormat/>
    <w:pPr>
      <w:spacing w:after="0" w:line="240" w:lineRule="auto"/>
    </w:pPr>
    <w:tblPr/>
  </w:style>
  <w:style w:type="table" w:styleId="869">
    <w:name w:val="List Table 3 - Accent 5"/>
    <w:next w:val="869"/>
    <w:link w:val="723"/>
    <w:uiPriority w:val="99"/>
    <w:qFormat/>
    <w:pPr>
      <w:spacing w:after="0" w:line="240" w:lineRule="auto"/>
    </w:pPr>
    <w:tblPr/>
  </w:style>
  <w:style w:type="table" w:styleId="870">
    <w:name w:val="List Table 3 - Accent 6"/>
    <w:next w:val="870"/>
    <w:link w:val="723"/>
    <w:uiPriority w:val="99"/>
    <w:qFormat/>
    <w:pPr>
      <w:spacing w:after="0" w:line="240" w:lineRule="auto"/>
    </w:pPr>
    <w:tblPr/>
  </w:style>
  <w:style w:type="table" w:styleId="871">
    <w:name w:val="List Table 4"/>
    <w:next w:val="871"/>
    <w:link w:val="723"/>
    <w:uiPriority w:val="99"/>
    <w:qFormat/>
    <w:pPr>
      <w:spacing w:after="0" w:line="240" w:lineRule="auto"/>
    </w:pPr>
    <w:tblPr/>
  </w:style>
  <w:style w:type="table" w:styleId="872">
    <w:name w:val="List Table 4 - Accent 1"/>
    <w:next w:val="872"/>
    <w:link w:val="723"/>
    <w:uiPriority w:val="99"/>
    <w:qFormat/>
    <w:pPr>
      <w:spacing w:after="0" w:line="240" w:lineRule="auto"/>
    </w:pPr>
    <w:tblPr/>
  </w:style>
  <w:style w:type="table" w:styleId="873">
    <w:name w:val="List Table 4 - Accent 2"/>
    <w:next w:val="873"/>
    <w:link w:val="723"/>
    <w:uiPriority w:val="99"/>
    <w:qFormat/>
    <w:pPr>
      <w:spacing w:after="0" w:line="240" w:lineRule="auto"/>
    </w:pPr>
    <w:tblPr/>
  </w:style>
  <w:style w:type="table" w:styleId="874">
    <w:name w:val="List Table 4 - Accent 3"/>
    <w:next w:val="874"/>
    <w:link w:val="723"/>
    <w:uiPriority w:val="99"/>
    <w:qFormat/>
    <w:pPr>
      <w:spacing w:after="0" w:line="240" w:lineRule="auto"/>
    </w:pPr>
    <w:tblPr/>
  </w:style>
  <w:style w:type="table" w:styleId="875">
    <w:name w:val="List Table 4 - Accent 4"/>
    <w:next w:val="875"/>
    <w:link w:val="723"/>
    <w:uiPriority w:val="99"/>
    <w:qFormat/>
    <w:pPr>
      <w:spacing w:after="0" w:line="240" w:lineRule="auto"/>
    </w:pPr>
    <w:tblPr/>
  </w:style>
  <w:style w:type="table" w:styleId="876">
    <w:name w:val="List Table 4 - Accent 5"/>
    <w:next w:val="876"/>
    <w:link w:val="723"/>
    <w:uiPriority w:val="99"/>
    <w:qFormat/>
    <w:pPr>
      <w:spacing w:after="0" w:line="240" w:lineRule="auto"/>
    </w:pPr>
    <w:tblPr/>
  </w:style>
  <w:style w:type="table" w:styleId="877">
    <w:name w:val="List Table 4 - Accent 6"/>
    <w:next w:val="877"/>
    <w:link w:val="723"/>
    <w:uiPriority w:val="99"/>
    <w:qFormat/>
    <w:pPr>
      <w:spacing w:after="0" w:line="240" w:lineRule="auto"/>
    </w:pPr>
    <w:tblPr/>
  </w:style>
  <w:style w:type="table" w:styleId="878">
    <w:name w:val="List Table 5 Dark"/>
    <w:next w:val="878"/>
    <w:link w:val="723"/>
    <w:uiPriority w:val="99"/>
    <w:qFormat/>
    <w:pPr>
      <w:spacing w:after="0" w:line="240" w:lineRule="auto"/>
    </w:pPr>
    <w:tblPr/>
  </w:style>
  <w:style w:type="table" w:styleId="879">
    <w:name w:val="List Table 5 Dark - Accent 1"/>
    <w:next w:val="879"/>
    <w:link w:val="723"/>
    <w:uiPriority w:val="99"/>
    <w:qFormat/>
    <w:pPr>
      <w:spacing w:after="0" w:line="240" w:lineRule="auto"/>
    </w:pPr>
    <w:tblPr/>
  </w:style>
  <w:style w:type="table" w:styleId="880">
    <w:name w:val="List Table 5 Dark - Accent 2"/>
    <w:next w:val="880"/>
    <w:link w:val="723"/>
    <w:uiPriority w:val="99"/>
    <w:qFormat/>
    <w:pPr>
      <w:spacing w:after="0" w:line="240" w:lineRule="auto"/>
    </w:pPr>
    <w:tblPr/>
  </w:style>
  <w:style w:type="table" w:styleId="881">
    <w:name w:val="List Table 5 Dark - Accent 3"/>
    <w:next w:val="881"/>
    <w:link w:val="723"/>
    <w:uiPriority w:val="99"/>
    <w:qFormat/>
    <w:pPr>
      <w:spacing w:after="0" w:line="240" w:lineRule="auto"/>
    </w:pPr>
    <w:tblPr/>
  </w:style>
  <w:style w:type="table" w:styleId="882">
    <w:name w:val="List Table 5 Dark - Accent 4"/>
    <w:next w:val="882"/>
    <w:link w:val="723"/>
    <w:uiPriority w:val="99"/>
    <w:qFormat/>
    <w:pPr>
      <w:spacing w:after="0" w:line="240" w:lineRule="auto"/>
    </w:pPr>
    <w:tblPr/>
  </w:style>
  <w:style w:type="table" w:styleId="883">
    <w:name w:val="List Table 5 Dark - Accent 5"/>
    <w:next w:val="883"/>
    <w:link w:val="723"/>
    <w:uiPriority w:val="99"/>
    <w:qFormat/>
    <w:pPr>
      <w:spacing w:after="0" w:line="240" w:lineRule="auto"/>
    </w:pPr>
    <w:tblPr/>
  </w:style>
  <w:style w:type="table" w:styleId="884">
    <w:name w:val="List Table 5 Dark - Accent 6"/>
    <w:next w:val="884"/>
    <w:link w:val="723"/>
    <w:uiPriority w:val="99"/>
    <w:qFormat/>
    <w:pPr>
      <w:spacing w:after="0" w:line="240" w:lineRule="auto"/>
    </w:pPr>
    <w:tblPr/>
  </w:style>
  <w:style w:type="table" w:styleId="885">
    <w:name w:val="List Table 6 Colorful"/>
    <w:next w:val="885"/>
    <w:link w:val="723"/>
    <w:uiPriority w:val="99"/>
    <w:qFormat/>
    <w:pPr>
      <w:spacing w:after="0" w:line="240" w:lineRule="auto"/>
    </w:pPr>
    <w:tblPr/>
  </w:style>
  <w:style w:type="table" w:styleId="886">
    <w:name w:val="List Table 6 Colorful - Accent 1"/>
    <w:next w:val="886"/>
    <w:link w:val="723"/>
    <w:uiPriority w:val="99"/>
    <w:qFormat/>
    <w:pPr>
      <w:spacing w:after="0" w:line="240" w:lineRule="auto"/>
    </w:pPr>
    <w:tblPr/>
  </w:style>
  <w:style w:type="table" w:styleId="887">
    <w:name w:val="List Table 6 Colorful - Accent 2"/>
    <w:next w:val="887"/>
    <w:link w:val="723"/>
    <w:uiPriority w:val="99"/>
    <w:qFormat/>
    <w:pPr>
      <w:spacing w:after="0" w:line="240" w:lineRule="auto"/>
    </w:pPr>
    <w:tblPr/>
  </w:style>
  <w:style w:type="table" w:styleId="888">
    <w:name w:val="List Table 6 Colorful - Accent 3"/>
    <w:next w:val="888"/>
    <w:link w:val="723"/>
    <w:uiPriority w:val="99"/>
    <w:qFormat/>
    <w:pPr>
      <w:spacing w:after="0" w:line="240" w:lineRule="auto"/>
    </w:pPr>
    <w:tblPr/>
  </w:style>
  <w:style w:type="table" w:styleId="889">
    <w:name w:val="List Table 6 Colorful - Accent 4"/>
    <w:next w:val="889"/>
    <w:link w:val="723"/>
    <w:uiPriority w:val="99"/>
    <w:qFormat/>
    <w:pPr>
      <w:spacing w:after="0" w:line="240" w:lineRule="auto"/>
    </w:pPr>
    <w:tblPr/>
  </w:style>
  <w:style w:type="table" w:styleId="890">
    <w:name w:val="List Table 6 Colorful - Accent 5"/>
    <w:next w:val="890"/>
    <w:link w:val="723"/>
    <w:uiPriority w:val="99"/>
    <w:qFormat/>
    <w:pPr>
      <w:spacing w:after="0" w:line="240" w:lineRule="auto"/>
    </w:pPr>
    <w:tblPr/>
  </w:style>
  <w:style w:type="table" w:styleId="891">
    <w:name w:val="List Table 6 Colorful - Accent 6"/>
    <w:next w:val="891"/>
    <w:link w:val="723"/>
    <w:uiPriority w:val="99"/>
    <w:qFormat/>
    <w:pPr>
      <w:spacing w:after="0" w:line="240" w:lineRule="auto"/>
    </w:pPr>
    <w:tblPr/>
  </w:style>
  <w:style w:type="table" w:styleId="892">
    <w:name w:val="List Table 7 Colorful"/>
    <w:next w:val="892"/>
    <w:link w:val="723"/>
    <w:uiPriority w:val="99"/>
    <w:qFormat/>
    <w:pPr>
      <w:spacing w:after="0" w:line="240" w:lineRule="auto"/>
    </w:pPr>
    <w:tblPr/>
  </w:style>
  <w:style w:type="table" w:styleId="893">
    <w:name w:val="List Table 7 Colorful - Accent 1"/>
    <w:next w:val="893"/>
    <w:link w:val="723"/>
    <w:uiPriority w:val="99"/>
    <w:qFormat/>
    <w:pPr>
      <w:spacing w:after="0" w:line="240" w:lineRule="auto"/>
    </w:pPr>
    <w:tblPr/>
  </w:style>
  <w:style w:type="table" w:styleId="894">
    <w:name w:val="List Table 7 Colorful - Accent 2"/>
    <w:next w:val="894"/>
    <w:link w:val="723"/>
    <w:uiPriority w:val="99"/>
    <w:qFormat/>
    <w:pPr>
      <w:spacing w:after="0" w:line="240" w:lineRule="auto"/>
    </w:pPr>
    <w:tblPr/>
  </w:style>
  <w:style w:type="table" w:styleId="895">
    <w:name w:val="List Table 7 Colorful - Accent 3"/>
    <w:next w:val="895"/>
    <w:link w:val="723"/>
    <w:uiPriority w:val="99"/>
    <w:qFormat/>
    <w:pPr>
      <w:spacing w:after="0" w:line="240" w:lineRule="auto"/>
    </w:pPr>
    <w:tblPr/>
  </w:style>
  <w:style w:type="table" w:styleId="896">
    <w:name w:val="List Table 7 Colorful - Accent 4"/>
    <w:next w:val="896"/>
    <w:link w:val="723"/>
    <w:uiPriority w:val="99"/>
    <w:qFormat/>
    <w:pPr>
      <w:spacing w:after="0" w:line="240" w:lineRule="auto"/>
    </w:pPr>
    <w:tblPr/>
  </w:style>
  <w:style w:type="table" w:styleId="897">
    <w:name w:val="List Table 7 Colorful - Accent 5"/>
    <w:next w:val="897"/>
    <w:link w:val="723"/>
    <w:uiPriority w:val="99"/>
    <w:qFormat/>
    <w:pPr>
      <w:spacing w:after="0" w:line="240" w:lineRule="auto"/>
    </w:pPr>
    <w:tblPr/>
  </w:style>
  <w:style w:type="table" w:styleId="898">
    <w:name w:val="List Table 7 Colorful - Accent 6"/>
    <w:next w:val="898"/>
    <w:link w:val="723"/>
    <w:uiPriority w:val="99"/>
    <w:qFormat/>
    <w:pPr>
      <w:spacing w:after="0" w:line="240" w:lineRule="auto"/>
    </w:pPr>
    <w:tblPr/>
  </w:style>
  <w:style w:type="table" w:styleId="899">
    <w:name w:val="Lined - Accent"/>
    <w:next w:val="899"/>
    <w:link w:val="723"/>
    <w:uiPriority w:val="99"/>
    <w:qFormat/>
    <w:pPr>
      <w:spacing w:after="0" w:line="240" w:lineRule="auto"/>
    </w:pPr>
    <w:rPr>
      <w:color w:val="404040"/>
    </w:rPr>
    <w:tblPr/>
  </w:style>
  <w:style w:type="table" w:styleId="900">
    <w:name w:val="Lined - Accent 1"/>
    <w:next w:val="900"/>
    <w:link w:val="723"/>
    <w:uiPriority w:val="99"/>
    <w:qFormat/>
    <w:pPr>
      <w:spacing w:after="0" w:line="240" w:lineRule="auto"/>
    </w:pPr>
    <w:rPr>
      <w:color w:val="404040"/>
    </w:rPr>
    <w:tblPr/>
  </w:style>
  <w:style w:type="table" w:styleId="901">
    <w:name w:val="Lined - Accent 2"/>
    <w:next w:val="901"/>
    <w:link w:val="723"/>
    <w:uiPriority w:val="99"/>
    <w:qFormat/>
    <w:pPr>
      <w:spacing w:after="0" w:line="240" w:lineRule="auto"/>
    </w:pPr>
    <w:rPr>
      <w:color w:val="404040"/>
    </w:rPr>
    <w:tblPr/>
  </w:style>
  <w:style w:type="table" w:styleId="902">
    <w:name w:val="Lined - Accent 3"/>
    <w:next w:val="902"/>
    <w:link w:val="723"/>
    <w:uiPriority w:val="99"/>
    <w:qFormat/>
    <w:pPr>
      <w:spacing w:after="0" w:line="240" w:lineRule="auto"/>
    </w:pPr>
    <w:rPr>
      <w:color w:val="404040"/>
    </w:rPr>
    <w:tblPr/>
  </w:style>
  <w:style w:type="table" w:styleId="903">
    <w:name w:val="Lined - Accent 4"/>
    <w:next w:val="903"/>
    <w:link w:val="723"/>
    <w:uiPriority w:val="99"/>
    <w:qFormat/>
    <w:pPr>
      <w:spacing w:after="0" w:line="240" w:lineRule="auto"/>
    </w:pPr>
    <w:rPr>
      <w:color w:val="404040"/>
    </w:rPr>
    <w:tblPr/>
  </w:style>
  <w:style w:type="table" w:styleId="904">
    <w:name w:val="Lined - Accent 5"/>
    <w:next w:val="904"/>
    <w:link w:val="723"/>
    <w:uiPriority w:val="99"/>
    <w:qFormat/>
    <w:pPr>
      <w:spacing w:after="0" w:line="240" w:lineRule="auto"/>
    </w:pPr>
    <w:rPr>
      <w:color w:val="404040"/>
    </w:rPr>
    <w:tblPr/>
  </w:style>
  <w:style w:type="table" w:styleId="905">
    <w:name w:val="Lined - Accent 6"/>
    <w:next w:val="905"/>
    <w:link w:val="723"/>
    <w:uiPriority w:val="99"/>
    <w:qFormat/>
    <w:pPr>
      <w:spacing w:after="0" w:line="240" w:lineRule="auto"/>
    </w:pPr>
    <w:rPr>
      <w:color w:val="404040"/>
    </w:rPr>
    <w:tblPr/>
  </w:style>
  <w:style w:type="table" w:styleId="906">
    <w:name w:val="Bordered &amp; Lined - Accent"/>
    <w:next w:val="906"/>
    <w:link w:val="723"/>
    <w:uiPriority w:val="99"/>
    <w:qFormat/>
    <w:pPr>
      <w:spacing w:after="0" w:line="240" w:lineRule="auto"/>
    </w:pPr>
    <w:rPr>
      <w:color w:val="404040"/>
    </w:rPr>
    <w:tblPr/>
  </w:style>
  <w:style w:type="table" w:styleId="907">
    <w:name w:val="Bordered &amp; Lined - Accent 1"/>
    <w:next w:val="907"/>
    <w:link w:val="723"/>
    <w:uiPriority w:val="99"/>
    <w:qFormat/>
    <w:pPr>
      <w:spacing w:after="0" w:line="240" w:lineRule="auto"/>
    </w:pPr>
    <w:rPr>
      <w:color w:val="404040"/>
    </w:rPr>
    <w:tblPr/>
  </w:style>
  <w:style w:type="table" w:styleId="908">
    <w:name w:val="Bordered &amp; Lined - Accent 2"/>
    <w:next w:val="908"/>
    <w:link w:val="723"/>
    <w:uiPriority w:val="99"/>
    <w:qFormat/>
    <w:pPr>
      <w:spacing w:after="0" w:line="240" w:lineRule="auto"/>
    </w:pPr>
    <w:rPr>
      <w:color w:val="404040"/>
    </w:rPr>
    <w:tblPr/>
  </w:style>
  <w:style w:type="table" w:styleId="909">
    <w:name w:val="Bordered &amp; Lined - Accent 3"/>
    <w:next w:val="909"/>
    <w:link w:val="723"/>
    <w:uiPriority w:val="99"/>
    <w:qFormat/>
    <w:pPr>
      <w:spacing w:after="0" w:line="240" w:lineRule="auto"/>
    </w:pPr>
    <w:rPr>
      <w:color w:val="404040"/>
    </w:rPr>
    <w:tblPr/>
  </w:style>
  <w:style w:type="table" w:styleId="910">
    <w:name w:val="Bordered &amp; Lined - Accent 4"/>
    <w:next w:val="910"/>
    <w:link w:val="723"/>
    <w:uiPriority w:val="99"/>
    <w:qFormat/>
    <w:pPr>
      <w:spacing w:after="0" w:line="240" w:lineRule="auto"/>
    </w:pPr>
    <w:rPr>
      <w:color w:val="404040"/>
    </w:rPr>
    <w:tblPr/>
  </w:style>
  <w:style w:type="table" w:styleId="911">
    <w:name w:val="Bordered &amp; Lined - Accent 5"/>
    <w:next w:val="911"/>
    <w:link w:val="723"/>
    <w:uiPriority w:val="99"/>
    <w:qFormat/>
    <w:pPr>
      <w:spacing w:after="0" w:line="240" w:lineRule="auto"/>
    </w:pPr>
    <w:rPr>
      <w:color w:val="404040"/>
    </w:rPr>
    <w:tblPr/>
  </w:style>
  <w:style w:type="table" w:styleId="912">
    <w:name w:val="Bordered &amp; Lined - Accent 6"/>
    <w:next w:val="912"/>
    <w:link w:val="723"/>
    <w:uiPriority w:val="99"/>
    <w:qFormat/>
    <w:pPr>
      <w:spacing w:after="0" w:line="240" w:lineRule="auto"/>
    </w:pPr>
    <w:rPr>
      <w:color w:val="404040"/>
    </w:rPr>
    <w:tblPr/>
  </w:style>
  <w:style w:type="table" w:styleId="913">
    <w:name w:val="Bordered"/>
    <w:next w:val="913"/>
    <w:link w:val="723"/>
    <w:uiPriority w:val="99"/>
    <w:qFormat/>
    <w:pPr>
      <w:spacing w:after="0" w:line="240" w:lineRule="auto"/>
    </w:pPr>
    <w:tblPr/>
  </w:style>
  <w:style w:type="table" w:styleId="914">
    <w:name w:val="Bordered - Accent 1"/>
    <w:next w:val="914"/>
    <w:link w:val="723"/>
    <w:uiPriority w:val="99"/>
    <w:qFormat/>
    <w:pPr>
      <w:spacing w:after="0" w:line="240" w:lineRule="auto"/>
    </w:pPr>
    <w:tblPr/>
  </w:style>
  <w:style w:type="table" w:styleId="915">
    <w:name w:val="Bordered - Accent 2"/>
    <w:next w:val="915"/>
    <w:link w:val="723"/>
    <w:uiPriority w:val="99"/>
    <w:qFormat/>
    <w:pPr>
      <w:spacing w:after="0" w:line="240" w:lineRule="auto"/>
    </w:pPr>
    <w:tblPr/>
  </w:style>
  <w:style w:type="table" w:styleId="916">
    <w:name w:val="Bordered - Accent 3"/>
    <w:next w:val="916"/>
    <w:link w:val="723"/>
    <w:uiPriority w:val="99"/>
    <w:qFormat/>
    <w:pPr>
      <w:spacing w:after="0" w:line="240" w:lineRule="auto"/>
    </w:pPr>
    <w:tblPr/>
  </w:style>
  <w:style w:type="table" w:styleId="917">
    <w:name w:val="Bordered - Accent 4"/>
    <w:next w:val="917"/>
    <w:link w:val="723"/>
    <w:uiPriority w:val="99"/>
    <w:qFormat/>
    <w:pPr>
      <w:spacing w:after="0" w:line="240" w:lineRule="auto"/>
    </w:pPr>
    <w:tblPr/>
  </w:style>
  <w:style w:type="table" w:styleId="918">
    <w:name w:val="Bordered - Accent 5"/>
    <w:next w:val="918"/>
    <w:link w:val="723"/>
    <w:uiPriority w:val="99"/>
    <w:qFormat/>
    <w:pPr>
      <w:spacing w:after="0" w:line="240" w:lineRule="auto"/>
    </w:pPr>
    <w:tblPr/>
  </w:style>
  <w:style w:type="table" w:styleId="919">
    <w:name w:val="Bordered - Accent 6"/>
    <w:next w:val="919"/>
    <w:link w:val="723"/>
    <w:uiPriority w:val="99"/>
    <w:qFormat/>
    <w:pPr>
      <w:spacing w:after="0" w:line="240" w:lineRule="auto"/>
    </w:pPr>
    <w:tblPr/>
  </w:style>
  <w:style w:type="paragraph" w:styleId="920">
    <w:name w:val="TOC Heading"/>
    <w:next w:val="920"/>
    <w:link w:val="723"/>
    <w:uiPriority w:val="39"/>
    <w:unhideWhenUsed/>
    <w:qFormat/>
    <w:rPr>
      <w:rFonts w:ascii="Times New Roman" w:hAnsi="Times New Roman" w:eastAsia="宋体" w:cs="Times New Roman"/>
    </w:rPr>
  </w:style>
  <w:style w:type="paragraph" w:styleId="921">
    <w:name w:val="标题 11"/>
    <w:basedOn w:val="723"/>
    <w:next w:val="723"/>
    <w:link w:val="922"/>
    <w:qFormat/>
    <w:pPr>
      <w:jc w:val="center"/>
      <w:keepNext/>
      <w:outlineLvl w:val="0"/>
    </w:pPr>
    <w:rPr>
      <w:rFonts w:ascii="楷体_GB2312" w:eastAsia="楷体_GB2312"/>
      <w:sz w:val="28"/>
      <w:szCs w:val="28"/>
    </w:rPr>
  </w:style>
  <w:style w:type="character" w:styleId="922">
    <w:name w:val="标题 1 Char"/>
    <w:next w:val="922"/>
    <w:link w:val="921"/>
    <w:qFormat/>
    <w:rPr>
      <w:rFonts w:ascii="楷体_GB2312" w:hAnsi="Times New Roman" w:eastAsia="楷体_GB2312" w:cs="Times New Roman"/>
      <w:sz w:val="28"/>
      <w:szCs w:val="28"/>
    </w:rPr>
  </w:style>
  <w:style w:type="paragraph" w:styleId="923">
    <w:name w:val="标题 21"/>
    <w:basedOn w:val="723"/>
    <w:next w:val="925"/>
    <w:link w:val="924"/>
    <w:qFormat/>
    <w:pPr>
      <w:jc w:val="center"/>
      <w:keepLines/>
      <w:keepNext/>
      <w:spacing w:before="260" w:after="260" w:line="416" w:lineRule="auto"/>
      <w:outlineLvl w:val="1"/>
    </w:pPr>
    <w:rPr>
      <w:rFonts w:ascii="Arial" w:hAnsi="Arial" w:eastAsia="幼圆" w:cs="Arial"/>
      <w:b/>
      <w:bCs/>
      <w:sz w:val="44"/>
      <w:szCs w:val="44"/>
    </w:rPr>
  </w:style>
  <w:style w:type="character" w:styleId="924">
    <w:name w:val="标题 2 Char"/>
    <w:next w:val="924"/>
    <w:link w:val="923"/>
    <w:qFormat/>
    <w:rPr>
      <w:rFonts w:ascii="Arial" w:hAnsi="Arial" w:eastAsia="幼圆" w:cs="Arial"/>
      <w:b/>
      <w:bCs/>
      <w:sz w:val="44"/>
      <w:szCs w:val="44"/>
    </w:rPr>
  </w:style>
  <w:style w:type="paragraph" w:styleId="925">
    <w:name w:val="正文缩进11"/>
    <w:basedOn w:val="723"/>
    <w:next w:val="925"/>
    <w:link w:val="926"/>
    <w:qFormat/>
    <w:pPr>
      <w:ind w:firstLine="420"/>
    </w:pPr>
  </w:style>
  <w:style w:type="character" w:styleId="926">
    <w:name w:val="正文缩进 Char"/>
    <w:next w:val="926"/>
    <w:link w:val="925"/>
    <w:qFormat/>
    <w:rPr>
      <w:rFonts w:ascii="Times New Roman" w:hAnsi="Times New Roman" w:eastAsia="宋体" w:cs="Times New Roman"/>
      <w:szCs w:val="21"/>
    </w:rPr>
  </w:style>
  <w:style w:type="paragraph" w:styleId="927">
    <w:name w:val="标题 311"/>
    <w:basedOn w:val="723"/>
    <w:next w:val="925"/>
    <w:link w:val="928"/>
    <w:qFormat/>
    <w:pPr>
      <w:keepLines/>
      <w:keepNext/>
      <w:spacing w:before="260" w:after="260" w:line="416" w:lineRule="auto"/>
      <w:outlineLvl w:val="2"/>
    </w:pPr>
    <w:rPr>
      <w:b/>
      <w:bCs/>
      <w:sz w:val="32"/>
      <w:szCs w:val="32"/>
    </w:rPr>
  </w:style>
  <w:style w:type="character" w:styleId="928">
    <w:name w:val="标题 3 Char"/>
    <w:next w:val="928"/>
    <w:link w:val="927"/>
    <w:qFormat/>
    <w:rPr>
      <w:rFonts w:ascii="Times New Roman" w:hAnsi="Times New Roman" w:eastAsia="宋体" w:cs="Times New Roman"/>
      <w:b/>
      <w:bCs/>
      <w:sz w:val="32"/>
      <w:szCs w:val="32"/>
    </w:rPr>
  </w:style>
  <w:style w:type="paragraph" w:styleId="929">
    <w:name w:val="标题 41"/>
    <w:basedOn w:val="723"/>
    <w:next w:val="925"/>
    <w:link w:val="930"/>
    <w:qFormat/>
    <w:pPr>
      <w:keepLines/>
      <w:keepNext/>
      <w:spacing w:before="280" w:after="290" w:line="376" w:lineRule="auto"/>
      <w:outlineLvl w:val="3"/>
    </w:pPr>
    <w:rPr>
      <w:rFonts w:ascii="Arial" w:hAnsi="Arial" w:eastAsia="黑体" w:cs="Arial"/>
      <w:b/>
      <w:bCs/>
      <w:sz w:val="28"/>
      <w:szCs w:val="28"/>
    </w:rPr>
  </w:style>
  <w:style w:type="character" w:styleId="930">
    <w:name w:val="标题 4 Char"/>
    <w:next w:val="930"/>
    <w:link w:val="929"/>
    <w:qFormat/>
    <w:rPr>
      <w:rFonts w:ascii="Arial" w:hAnsi="Arial" w:eastAsia="黑体" w:cs="Arial"/>
      <w:b/>
      <w:bCs/>
      <w:sz w:val="28"/>
      <w:szCs w:val="28"/>
    </w:rPr>
  </w:style>
  <w:style w:type="paragraph" w:styleId="931">
    <w:name w:val="标题 51"/>
    <w:basedOn w:val="723"/>
    <w:next w:val="925"/>
    <w:link w:val="932"/>
    <w:qFormat/>
    <w:pPr>
      <w:keepNext/>
      <w:outlineLvl w:val="4"/>
    </w:pPr>
    <w:rPr>
      <w:rFonts w:ascii="宋体"/>
      <w:color w:val="000000"/>
      <w:sz w:val="28"/>
      <w:szCs w:val="28"/>
    </w:rPr>
  </w:style>
  <w:style w:type="character" w:styleId="932">
    <w:name w:val="标题 5 Char"/>
    <w:next w:val="932"/>
    <w:link w:val="931"/>
    <w:qFormat/>
    <w:rPr>
      <w:rFonts w:ascii="宋体" w:hAnsi="Times New Roman" w:eastAsia="宋体" w:cs="Times New Roman"/>
      <w:color w:val="000000"/>
      <w:sz w:val="28"/>
      <w:szCs w:val="28"/>
    </w:rPr>
  </w:style>
  <w:style w:type="paragraph" w:styleId="933">
    <w:name w:val="标题 61"/>
    <w:basedOn w:val="723"/>
    <w:next w:val="723"/>
    <w:link w:val="934"/>
    <w:qFormat/>
    <w:pPr>
      <w:numPr>
        <w:ilvl w:val="5"/>
        <w:numId w:val="1"/>
      </w:numPr>
      <w:keepLines/>
      <w:keepNext/>
      <w:spacing w:before="240" w:after="64" w:line="320" w:lineRule="auto"/>
      <w:outlineLvl w:val="5"/>
    </w:pPr>
    <w:rPr>
      <w:rFonts w:ascii="Arial" w:hAnsi="Arial" w:eastAsia="黑体"/>
      <w:b/>
      <w:bCs/>
      <w:sz w:val="24"/>
      <w:szCs w:val="24"/>
    </w:rPr>
  </w:style>
  <w:style w:type="character" w:styleId="934">
    <w:name w:val="标题 6 Char"/>
    <w:next w:val="934"/>
    <w:link w:val="933"/>
    <w:qFormat/>
    <w:rPr>
      <w:rFonts w:ascii="Arial" w:hAnsi="Arial" w:eastAsia="黑体" w:cs="Times New Roman"/>
      <w:b/>
      <w:bCs/>
      <w:sz w:val="24"/>
      <w:szCs w:val="24"/>
    </w:rPr>
  </w:style>
  <w:style w:type="paragraph" w:styleId="935">
    <w:name w:val="标题 71"/>
    <w:basedOn w:val="723"/>
    <w:next w:val="723"/>
    <w:link w:val="936"/>
    <w:qFormat/>
    <w:pPr>
      <w:numPr>
        <w:ilvl w:val="6"/>
        <w:numId w:val="1"/>
      </w:numPr>
      <w:keepLines/>
      <w:keepNext/>
      <w:spacing w:before="240" w:after="64" w:line="320" w:lineRule="auto"/>
      <w:outlineLvl w:val="6"/>
    </w:pPr>
    <w:rPr>
      <w:b/>
      <w:bCs/>
      <w:sz w:val="24"/>
      <w:szCs w:val="24"/>
    </w:rPr>
  </w:style>
  <w:style w:type="character" w:styleId="936">
    <w:name w:val="标题 7 Char"/>
    <w:next w:val="936"/>
    <w:link w:val="935"/>
    <w:qFormat/>
    <w:rPr>
      <w:rFonts w:ascii="Times New Roman" w:hAnsi="Times New Roman" w:eastAsia="宋体" w:cs="Times New Roman"/>
      <w:b/>
      <w:bCs/>
      <w:sz w:val="24"/>
      <w:szCs w:val="24"/>
    </w:rPr>
  </w:style>
  <w:style w:type="paragraph" w:styleId="937">
    <w:name w:val="标题 81"/>
    <w:basedOn w:val="723"/>
    <w:next w:val="723"/>
    <w:link w:val="938"/>
    <w:qFormat/>
    <w:pPr>
      <w:numPr>
        <w:ilvl w:val="7"/>
        <w:numId w:val="1"/>
      </w:numPr>
      <w:keepLines/>
      <w:keepNext/>
      <w:spacing w:before="240" w:after="64" w:line="320" w:lineRule="auto"/>
      <w:outlineLvl w:val="7"/>
    </w:pPr>
    <w:rPr>
      <w:rFonts w:ascii="Arial" w:hAnsi="Arial" w:eastAsia="黑体"/>
      <w:sz w:val="24"/>
      <w:szCs w:val="24"/>
    </w:rPr>
  </w:style>
  <w:style w:type="character" w:styleId="938">
    <w:name w:val="标题 8 Char"/>
    <w:next w:val="938"/>
    <w:link w:val="937"/>
    <w:qFormat/>
    <w:rPr>
      <w:rFonts w:ascii="Arial" w:hAnsi="Arial" w:eastAsia="黑体" w:cs="Times New Roman"/>
      <w:sz w:val="24"/>
      <w:szCs w:val="24"/>
    </w:rPr>
  </w:style>
  <w:style w:type="paragraph" w:styleId="939">
    <w:name w:val="标题 91"/>
    <w:basedOn w:val="723"/>
    <w:next w:val="723"/>
    <w:link w:val="940"/>
    <w:qFormat/>
    <w:pPr>
      <w:numPr>
        <w:ilvl w:val="8"/>
        <w:numId w:val="1"/>
      </w:numPr>
      <w:keepLines/>
      <w:keepNext/>
      <w:spacing w:before="240" w:after="64" w:line="320" w:lineRule="auto"/>
      <w:outlineLvl w:val="8"/>
    </w:pPr>
    <w:rPr>
      <w:rFonts w:ascii="Arial" w:hAnsi="Arial" w:eastAsia="黑体"/>
    </w:rPr>
  </w:style>
  <w:style w:type="character" w:styleId="940">
    <w:name w:val="标题 9 Char"/>
    <w:next w:val="940"/>
    <w:link w:val="939"/>
    <w:qFormat/>
    <w:rPr>
      <w:rFonts w:ascii="Arial" w:hAnsi="Arial" w:eastAsia="黑体" w:cs="Times New Roman"/>
      <w:szCs w:val="21"/>
    </w:rPr>
  </w:style>
  <w:style w:type="character" w:styleId="941">
    <w:name w:val="默认段落字体1"/>
    <w:next w:val="941"/>
    <w:link w:val="723"/>
    <w:uiPriority w:val="1"/>
    <w:unhideWhenUsed/>
    <w:qFormat/>
  </w:style>
  <w:style w:type="table" w:styleId="942">
    <w:name w:val="普通表格11"/>
    <w:next w:val="942"/>
    <w:link w:val="723"/>
    <w:uiPriority w:val="99"/>
    <w:unhideWhenUsed/>
    <w:qFormat/>
    <w:tblPr/>
  </w:style>
  <w:style w:type="paragraph" w:styleId="943">
    <w:name w:val="列表 31"/>
    <w:basedOn w:val="723"/>
    <w:next w:val="943"/>
    <w:link w:val="723"/>
    <w:qFormat/>
    <w:pPr>
      <w:ind w:left="100" w:hanging="200"/>
    </w:pPr>
  </w:style>
  <w:style w:type="paragraph" w:styleId="944">
    <w:name w:val="目录 71"/>
    <w:basedOn w:val="723"/>
    <w:next w:val="723"/>
    <w:link w:val="723"/>
    <w:semiHidden/>
    <w:qFormat/>
    <w:pPr>
      <w:ind w:left="1260"/>
      <w:jc w:val="left"/>
    </w:pPr>
  </w:style>
  <w:style w:type="paragraph" w:styleId="945">
    <w:name w:val="文档结构图1"/>
    <w:basedOn w:val="723"/>
    <w:next w:val="945"/>
    <w:link w:val="946"/>
    <w:semiHidden/>
    <w:qFormat/>
    <w:pPr>
      <w:shd w:val="clear" w:color="auto" w:fill="000080"/>
    </w:pPr>
  </w:style>
  <w:style w:type="character" w:styleId="946">
    <w:name w:val="文档结构图 Char"/>
    <w:next w:val="946"/>
    <w:link w:val="945"/>
    <w:semiHidden/>
    <w:qFormat/>
    <w:rPr>
      <w:rFonts w:ascii="Times New Roman" w:hAnsi="Times New Roman" w:eastAsia="宋体" w:cs="Times New Roman"/>
      <w:szCs w:val="21"/>
      <w:shd w:val="clear" w:color="auto" w:fill="000080"/>
    </w:rPr>
  </w:style>
  <w:style w:type="paragraph" w:styleId="947">
    <w:name w:val="批注文字1"/>
    <w:basedOn w:val="723"/>
    <w:next w:val="947"/>
    <w:link w:val="948"/>
    <w:semiHidden/>
    <w:qFormat/>
    <w:pPr>
      <w:jc w:val="left"/>
    </w:pPr>
  </w:style>
  <w:style w:type="character" w:styleId="948">
    <w:name w:val="批注文字 Char"/>
    <w:next w:val="948"/>
    <w:link w:val="947"/>
    <w:semiHidden/>
    <w:qFormat/>
    <w:rPr>
      <w:rFonts w:ascii="Times New Roman" w:hAnsi="Times New Roman" w:eastAsia="宋体" w:cs="Times New Roman"/>
      <w:szCs w:val="21"/>
    </w:rPr>
  </w:style>
  <w:style w:type="paragraph" w:styleId="949">
    <w:name w:val="正文文本 31"/>
    <w:basedOn w:val="723"/>
    <w:next w:val="949"/>
    <w:link w:val="950"/>
    <w:qFormat/>
    <w:rPr>
      <w:rFonts w:ascii="仿宋_GB2312" w:hAnsi="Arial" w:eastAsia="仿宋_GB2312"/>
      <w:sz w:val="32"/>
      <w:szCs w:val="32"/>
    </w:rPr>
  </w:style>
  <w:style w:type="character" w:styleId="950">
    <w:name w:val="正文文本 3 Char"/>
    <w:next w:val="950"/>
    <w:link w:val="949"/>
    <w:qFormat/>
    <w:rPr>
      <w:rFonts w:ascii="仿宋_GB2312" w:hAnsi="Arial" w:eastAsia="仿宋_GB2312" w:cs="Times New Roman"/>
      <w:sz w:val="32"/>
      <w:szCs w:val="32"/>
    </w:rPr>
  </w:style>
  <w:style w:type="paragraph" w:styleId="951">
    <w:name w:val="正文文本11"/>
    <w:basedOn w:val="723"/>
    <w:next w:val="951"/>
    <w:link w:val="952"/>
    <w:qFormat/>
    <w:rPr>
      <w:rFonts w:ascii="楷体_GB2312" w:hAnsi="Arial" w:eastAsia="楷体_GB2312"/>
      <w:sz w:val="28"/>
      <w:szCs w:val="28"/>
    </w:rPr>
  </w:style>
  <w:style w:type="character" w:styleId="952">
    <w:name w:val="正文文本 Char"/>
    <w:next w:val="952"/>
    <w:link w:val="951"/>
    <w:qFormat/>
    <w:rPr>
      <w:rFonts w:ascii="楷体_GB2312" w:hAnsi="Arial" w:eastAsia="楷体_GB2312" w:cs="Times New Roman"/>
      <w:sz w:val="28"/>
      <w:szCs w:val="28"/>
    </w:rPr>
  </w:style>
  <w:style w:type="paragraph" w:styleId="953">
    <w:name w:val="正文文本缩进1"/>
    <w:basedOn w:val="723"/>
    <w:next w:val="953"/>
    <w:link w:val="954"/>
    <w:qFormat/>
    <w:pPr>
      <w:ind w:firstLine="645"/>
    </w:pPr>
    <w:rPr>
      <w:rFonts w:ascii="楷体_GB2312" w:eastAsia="楷体_GB2312"/>
      <w:sz w:val="32"/>
      <w:szCs w:val="32"/>
    </w:rPr>
  </w:style>
  <w:style w:type="character" w:styleId="954">
    <w:name w:val="正文文本缩进 Char"/>
    <w:next w:val="954"/>
    <w:link w:val="953"/>
    <w:qFormat/>
    <w:rPr>
      <w:rFonts w:ascii="楷体_GB2312" w:hAnsi="Times New Roman" w:eastAsia="楷体_GB2312" w:cs="Times New Roman"/>
      <w:sz w:val="32"/>
      <w:szCs w:val="32"/>
    </w:rPr>
  </w:style>
  <w:style w:type="paragraph" w:styleId="955">
    <w:name w:val="列表 21"/>
    <w:basedOn w:val="723"/>
    <w:next w:val="955"/>
    <w:link w:val="723"/>
    <w:qFormat/>
    <w:pPr>
      <w:ind w:left="100" w:hanging="200"/>
    </w:pPr>
  </w:style>
  <w:style w:type="paragraph" w:styleId="956">
    <w:name w:val="目录 51"/>
    <w:basedOn w:val="723"/>
    <w:next w:val="723"/>
    <w:link w:val="723"/>
    <w:semiHidden/>
    <w:qFormat/>
    <w:pPr>
      <w:ind w:left="840"/>
      <w:jc w:val="left"/>
    </w:pPr>
  </w:style>
  <w:style w:type="paragraph" w:styleId="957">
    <w:name w:val="目录 31"/>
    <w:basedOn w:val="723"/>
    <w:next w:val="723"/>
    <w:link w:val="723"/>
    <w:semiHidden/>
    <w:qFormat/>
    <w:pPr>
      <w:ind w:left="420"/>
      <w:jc w:val="left"/>
    </w:pPr>
    <w:rPr>
      <w:i/>
      <w:iCs/>
      <w:szCs w:val="24"/>
    </w:rPr>
  </w:style>
  <w:style w:type="paragraph" w:styleId="958">
    <w:name w:val="纯文本1"/>
    <w:basedOn w:val="723"/>
    <w:next w:val="958"/>
    <w:link w:val="959"/>
    <w:qFormat/>
    <w:rPr>
      <w:rFonts w:ascii="宋体" w:hAnsi="Courier New" w:cs="Courier New"/>
    </w:rPr>
  </w:style>
  <w:style w:type="character" w:styleId="959">
    <w:name w:val="纯文本 Char"/>
    <w:next w:val="959"/>
    <w:link w:val="958"/>
    <w:qFormat/>
    <w:rPr>
      <w:rFonts w:ascii="宋体" w:hAnsi="Courier New" w:eastAsia="宋体" w:cs="Courier New"/>
      <w:szCs w:val="21"/>
    </w:rPr>
  </w:style>
  <w:style w:type="paragraph" w:styleId="960">
    <w:name w:val="目录 81"/>
    <w:basedOn w:val="723"/>
    <w:next w:val="723"/>
    <w:link w:val="723"/>
    <w:semiHidden/>
    <w:qFormat/>
    <w:pPr>
      <w:ind w:left="1470"/>
      <w:jc w:val="left"/>
    </w:pPr>
  </w:style>
  <w:style w:type="paragraph" w:styleId="961">
    <w:name w:val="日期1"/>
    <w:basedOn w:val="723"/>
    <w:next w:val="723"/>
    <w:link w:val="962"/>
    <w:qFormat/>
    <w:rPr>
      <w:sz w:val="24"/>
      <w:szCs w:val="24"/>
    </w:rPr>
  </w:style>
  <w:style w:type="character" w:styleId="962">
    <w:name w:val="日期 Char"/>
    <w:next w:val="962"/>
    <w:link w:val="961"/>
    <w:qFormat/>
    <w:rPr>
      <w:rFonts w:ascii="Times New Roman" w:hAnsi="Times New Roman" w:eastAsia="宋体" w:cs="Times New Roman"/>
      <w:sz w:val="24"/>
      <w:szCs w:val="24"/>
    </w:rPr>
  </w:style>
  <w:style w:type="paragraph" w:styleId="963">
    <w:name w:val="正文文本缩进 21"/>
    <w:basedOn w:val="723"/>
    <w:next w:val="963"/>
    <w:link w:val="964"/>
    <w:qFormat/>
    <w:pPr>
      <w:ind w:left="630" w:firstLine="645"/>
    </w:pPr>
    <w:rPr>
      <w:rFonts w:ascii="Arial" w:hAnsi="Arial" w:eastAsia="仿宋_GB2312" w:cs="Arial"/>
      <w:sz w:val="32"/>
      <w:szCs w:val="32"/>
    </w:rPr>
  </w:style>
  <w:style w:type="character" w:styleId="964">
    <w:name w:val="正文文本缩进 2 Char"/>
    <w:next w:val="964"/>
    <w:link w:val="963"/>
    <w:qFormat/>
    <w:rPr>
      <w:rFonts w:ascii="Arial" w:hAnsi="Arial" w:eastAsia="仿宋_GB2312" w:cs="Arial"/>
      <w:sz w:val="32"/>
      <w:szCs w:val="32"/>
    </w:rPr>
  </w:style>
  <w:style w:type="paragraph" w:styleId="965">
    <w:name w:val="批注框文本1"/>
    <w:basedOn w:val="723"/>
    <w:next w:val="965"/>
    <w:link w:val="966"/>
    <w:semiHidden/>
    <w:qFormat/>
    <w:rPr>
      <w:sz w:val="18"/>
      <w:szCs w:val="18"/>
    </w:rPr>
  </w:style>
  <w:style w:type="character" w:styleId="966">
    <w:name w:val="批注框文本 Char"/>
    <w:next w:val="966"/>
    <w:link w:val="965"/>
    <w:semiHidden/>
    <w:qFormat/>
    <w:rPr>
      <w:rFonts w:ascii="Times New Roman" w:hAnsi="Times New Roman" w:eastAsia="宋体" w:cs="Times New Roman"/>
      <w:sz w:val="18"/>
      <w:szCs w:val="18"/>
    </w:rPr>
  </w:style>
  <w:style w:type="paragraph" w:styleId="967">
    <w:name w:val="页脚1"/>
    <w:basedOn w:val="723"/>
    <w:next w:val="967"/>
    <w:link w:val="968"/>
    <w:qFormat/>
    <w:pPr>
      <w:jc w:val="left"/>
      <w:tabs>
        <w:tab w:val="center" w:pos="4153" w:leader="none"/>
        <w:tab w:val="right" w:pos="8306" w:leader="none"/>
      </w:tabs>
    </w:pPr>
    <w:rPr>
      <w:sz w:val="18"/>
      <w:szCs w:val="18"/>
    </w:rPr>
  </w:style>
  <w:style w:type="character" w:styleId="968">
    <w:name w:val="页脚 Char"/>
    <w:next w:val="968"/>
    <w:link w:val="967"/>
    <w:qFormat/>
    <w:rPr>
      <w:rFonts w:ascii="Times New Roman" w:hAnsi="Times New Roman" w:eastAsia="宋体" w:cs="Times New Roman"/>
      <w:sz w:val="18"/>
      <w:szCs w:val="18"/>
    </w:rPr>
  </w:style>
  <w:style w:type="paragraph" w:styleId="969">
    <w:name w:val="页眉1"/>
    <w:basedOn w:val="723"/>
    <w:next w:val="969"/>
    <w:link w:val="970"/>
    <w:qFormat/>
    <w:pPr>
      <w:jc w:val="center"/>
      <w:tabs>
        <w:tab w:val="center" w:pos="4153" w:leader="none"/>
        <w:tab w:val="right" w:pos="8306" w:leader="none"/>
      </w:tabs>
      <w:pBdr>
        <w:bottom w:val="single" w:color="000000" w:sz="6" w:space="1"/>
      </w:pBdr>
    </w:pPr>
    <w:rPr>
      <w:sz w:val="18"/>
      <w:szCs w:val="18"/>
    </w:rPr>
  </w:style>
  <w:style w:type="character" w:styleId="970">
    <w:name w:val="页眉 Char"/>
    <w:next w:val="970"/>
    <w:link w:val="969"/>
    <w:qFormat/>
    <w:rPr>
      <w:rFonts w:ascii="Times New Roman" w:hAnsi="Times New Roman" w:eastAsia="宋体" w:cs="Times New Roman"/>
      <w:sz w:val="18"/>
      <w:szCs w:val="18"/>
    </w:rPr>
  </w:style>
  <w:style w:type="paragraph" w:styleId="971">
    <w:name w:val="目录 11"/>
    <w:basedOn w:val="723"/>
    <w:next w:val="723"/>
    <w:link w:val="723"/>
    <w:semiHidden/>
    <w:qFormat/>
    <w:pPr>
      <w:jc w:val="left"/>
      <w:spacing w:before="120" w:after="120" w:line="400" w:lineRule="exact"/>
      <w:tabs>
        <w:tab w:val="right" w:pos="8720" w:leader="dot"/>
      </w:tabs>
    </w:pPr>
    <w:rPr>
      <w:rFonts w:ascii="宋体" w:hAnsi="宋体"/>
      <w:caps/>
      <w:sz w:val="24"/>
      <w:szCs w:val="24"/>
    </w:rPr>
  </w:style>
  <w:style w:type="paragraph" w:styleId="972">
    <w:name w:val="目录 41"/>
    <w:basedOn w:val="723"/>
    <w:next w:val="723"/>
    <w:link w:val="723"/>
    <w:semiHidden/>
    <w:qFormat/>
    <w:pPr>
      <w:ind w:left="630"/>
      <w:jc w:val="left"/>
    </w:pPr>
  </w:style>
  <w:style w:type="paragraph" w:styleId="973">
    <w:name w:val="列表1"/>
    <w:basedOn w:val="723"/>
    <w:next w:val="973"/>
    <w:link w:val="723"/>
    <w:qFormat/>
    <w:pPr>
      <w:ind w:left="200" w:hanging="200"/>
    </w:pPr>
  </w:style>
  <w:style w:type="paragraph" w:styleId="974">
    <w:name w:val="目录 61"/>
    <w:basedOn w:val="723"/>
    <w:next w:val="723"/>
    <w:link w:val="723"/>
    <w:semiHidden/>
    <w:qFormat/>
    <w:pPr>
      <w:ind w:left="1050"/>
      <w:jc w:val="left"/>
    </w:pPr>
  </w:style>
  <w:style w:type="paragraph" w:styleId="975">
    <w:name w:val="正文文本缩进 31"/>
    <w:basedOn w:val="723"/>
    <w:next w:val="975"/>
    <w:link w:val="976"/>
    <w:qFormat/>
    <w:pPr>
      <w:ind w:left="645" w:firstLine="645"/>
    </w:pPr>
    <w:rPr>
      <w:rFonts w:ascii="Arial" w:hAnsi="Arial" w:eastAsia="仿宋_GB2312" w:cs="Arial"/>
      <w:color w:val="ffff00"/>
      <w:sz w:val="32"/>
      <w:szCs w:val="32"/>
    </w:rPr>
  </w:style>
  <w:style w:type="character" w:styleId="976">
    <w:name w:val="正文文本缩进 3 Char"/>
    <w:next w:val="976"/>
    <w:link w:val="975"/>
    <w:qFormat/>
    <w:rPr>
      <w:rFonts w:ascii="Arial" w:hAnsi="Arial" w:eastAsia="仿宋_GB2312" w:cs="Arial"/>
      <w:color w:val="ffff00"/>
      <w:sz w:val="32"/>
      <w:szCs w:val="32"/>
    </w:rPr>
  </w:style>
  <w:style w:type="paragraph" w:styleId="977">
    <w:name w:val="图表目录1"/>
    <w:basedOn w:val="723"/>
    <w:next w:val="723"/>
    <w:link w:val="723"/>
    <w:semiHidden/>
    <w:qFormat/>
    <w:pPr>
      <w:ind w:left="840" w:hanging="420"/>
    </w:pPr>
  </w:style>
  <w:style w:type="paragraph" w:styleId="978">
    <w:name w:val="目录 21"/>
    <w:basedOn w:val="723"/>
    <w:next w:val="723"/>
    <w:link w:val="723"/>
    <w:semiHidden/>
    <w:qFormat/>
    <w:pPr>
      <w:ind w:left="210"/>
      <w:jc w:val="left"/>
    </w:pPr>
    <w:rPr>
      <w:smallCaps/>
      <w:szCs w:val="24"/>
    </w:rPr>
  </w:style>
  <w:style w:type="paragraph" w:styleId="979">
    <w:name w:val="目录 91"/>
    <w:basedOn w:val="723"/>
    <w:next w:val="723"/>
    <w:link w:val="723"/>
    <w:semiHidden/>
    <w:qFormat/>
    <w:pPr>
      <w:ind w:left="1680"/>
      <w:jc w:val="left"/>
    </w:pPr>
  </w:style>
  <w:style w:type="paragraph" w:styleId="980">
    <w:name w:val="正文文本 21"/>
    <w:basedOn w:val="723"/>
    <w:next w:val="980"/>
    <w:link w:val="981"/>
    <w:qFormat/>
    <w:pPr>
      <w:jc w:val="center"/>
      <w:widowControl/>
    </w:pPr>
    <w:rPr>
      <w:rFonts w:ascii="楷体_GB2312" w:eastAsia="楷体_GB2312"/>
      <w:sz w:val="28"/>
      <w:szCs w:val="28"/>
    </w:rPr>
  </w:style>
  <w:style w:type="character" w:styleId="981">
    <w:name w:val="正文文本 2 Char"/>
    <w:next w:val="981"/>
    <w:link w:val="980"/>
    <w:qFormat/>
    <w:rPr>
      <w:rFonts w:ascii="楷体_GB2312" w:hAnsi="Times New Roman" w:eastAsia="楷体_GB2312" w:cs="Times New Roman"/>
      <w:sz w:val="28"/>
      <w:szCs w:val="28"/>
    </w:rPr>
  </w:style>
  <w:style w:type="paragraph" w:styleId="982">
    <w:name w:val="普通(网站)1"/>
    <w:basedOn w:val="723"/>
    <w:next w:val="982"/>
    <w:link w:val="723"/>
    <w:uiPriority w:val="99"/>
    <w:qFormat/>
    <w:pPr>
      <w:jc w:val="left"/>
      <w:spacing w:before="100" w:beforeAutospacing="1" w:after="100" w:afterAutospacing="1"/>
      <w:widowControl/>
    </w:pPr>
    <w:rPr>
      <w:rFonts w:ascii="宋体" w:hAnsi="宋体" w:cs="宋体"/>
      <w:sz w:val="24"/>
      <w:szCs w:val="24"/>
    </w:rPr>
  </w:style>
  <w:style w:type="paragraph" w:styleId="983">
    <w:name w:val="索引 11"/>
    <w:basedOn w:val="723"/>
    <w:next w:val="723"/>
    <w:link w:val="723"/>
    <w:semiHidden/>
    <w:qFormat/>
    <w:pPr>
      <w:spacing w:line="240" w:lineRule="atLeast"/>
    </w:pPr>
    <w:rPr>
      <w:b/>
      <w:bCs/>
    </w:rPr>
  </w:style>
  <w:style w:type="paragraph" w:styleId="984">
    <w:name w:val="批注主题1"/>
    <w:basedOn w:val="947"/>
    <w:next w:val="947"/>
    <w:link w:val="985"/>
    <w:semiHidden/>
    <w:qFormat/>
    <w:rPr>
      <w:b/>
      <w:bCs/>
    </w:rPr>
  </w:style>
  <w:style w:type="character" w:styleId="985">
    <w:name w:val="批注主题 Char"/>
    <w:next w:val="985"/>
    <w:link w:val="984"/>
    <w:semiHidden/>
    <w:qFormat/>
    <w:rPr>
      <w:rFonts w:ascii="Times New Roman" w:hAnsi="Times New Roman" w:eastAsia="宋体" w:cs="Times New Roman"/>
      <w:b/>
      <w:bCs/>
      <w:szCs w:val="21"/>
    </w:rPr>
  </w:style>
  <w:style w:type="paragraph" w:styleId="986">
    <w:name w:val="正文首行缩进1"/>
    <w:basedOn w:val="723"/>
    <w:next w:val="986"/>
    <w:link w:val="987"/>
    <w:qFormat/>
    <w:pPr>
      <w:ind w:firstLine="200"/>
      <w:spacing w:line="360" w:lineRule="auto"/>
    </w:pPr>
    <w:rPr>
      <w:rFonts w:ascii="仿宋_GB2312" w:eastAsia="仿宋_GB2312"/>
      <w:sz w:val="30"/>
      <w:szCs w:val="30"/>
    </w:rPr>
  </w:style>
  <w:style w:type="character" w:styleId="987">
    <w:name w:val="正文首行缩进 Char"/>
    <w:next w:val="987"/>
    <w:link w:val="986"/>
    <w:qFormat/>
    <w:rPr>
      <w:rFonts w:ascii="仿宋_GB2312" w:hAnsi="Times New Roman" w:eastAsia="仿宋_GB2312" w:cs="Times New Roman"/>
      <w:sz w:val="30"/>
      <w:szCs w:val="30"/>
    </w:rPr>
  </w:style>
  <w:style w:type="paragraph" w:styleId="988">
    <w:name w:val="正文首行缩进 21"/>
    <w:basedOn w:val="953"/>
    <w:next w:val="988"/>
    <w:link w:val="989"/>
    <w:qFormat/>
    <w:pPr>
      <w:ind w:firstLine="420"/>
      <w:spacing w:line="360" w:lineRule="auto"/>
    </w:pPr>
    <w:rPr>
      <w:rFonts w:ascii="宋体" w:hAnsi="宋体" w:eastAsia="宋体"/>
      <w:sz w:val="21"/>
      <w:szCs w:val="20"/>
    </w:rPr>
  </w:style>
  <w:style w:type="character" w:styleId="989">
    <w:name w:val="正文首行缩进 2 Char"/>
    <w:next w:val="989"/>
    <w:link w:val="988"/>
    <w:qFormat/>
    <w:rPr>
      <w:rFonts w:ascii="宋体" w:hAnsi="宋体" w:eastAsia="宋体" w:cs="Times New Roman"/>
      <w:sz w:val="32"/>
      <w:szCs w:val="20"/>
    </w:rPr>
  </w:style>
  <w:style w:type="table" w:styleId="990">
    <w:name w:val="网格型11"/>
    <w:basedOn w:val="942"/>
    <w:next w:val="990"/>
    <w:link w:val="723"/>
    <w:qFormat/>
    <w:pPr>
      <w:jc w:val="both"/>
      <w:widowControl w:val="off"/>
    </w:pPr>
    <w:rPr>
      <w:rFonts w:ascii="Times New Roman" w:hAnsi="Times New Roman" w:eastAsia="宋体" w:cs="Times New Roman"/>
      <w:sz w:val="20"/>
      <w:szCs w:val="20"/>
    </w:rPr>
    <w:tblPr/>
  </w:style>
  <w:style w:type="character" w:styleId="991">
    <w:name w:val="要点1"/>
    <w:next w:val="991"/>
    <w:link w:val="723"/>
    <w:qFormat/>
    <w:rPr>
      <w:b/>
      <w:bCs/>
    </w:rPr>
  </w:style>
  <w:style w:type="character" w:styleId="992">
    <w:name w:val="页码1"/>
    <w:next w:val="992"/>
    <w:link w:val="723"/>
    <w:qFormat/>
  </w:style>
  <w:style w:type="character" w:styleId="993">
    <w:name w:val="已访问的超链接1"/>
    <w:next w:val="993"/>
    <w:link w:val="723"/>
    <w:qFormat/>
    <w:rPr>
      <w:color w:val="800080"/>
      <w:u w:val="single"/>
    </w:rPr>
  </w:style>
  <w:style w:type="character" w:styleId="994">
    <w:name w:val="超链接1"/>
    <w:next w:val="994"/>
    <w:link w:val="723"/>
    <w:qFormat/>
    <w:rPr>
      <w:color w:val="0000ff"/>
      <w:u w:val="single"/>
    </w:rPr>
  </w:style>
  <w:style w:type="character" w:styleId="995">
    <w:name w:val="批注引用1"/>
    <w:next w:val="995"/>
    <w:link w:val="723"/>
    <w:semiHidden/>
    <w:qFormat/>
    <w:rPr>
      <w:sz w:val="21"/>
      <w:szCs w:val="21"/>
    </w:rPr>
  </w:style>
  <w:style w:type="paragraph" w:styleId="996">
    <w:name w:val="正文文本1"/>
    <w:basedOn w:val="723"/>
    <w:next w:val="723"/>
    <w:link w:val="723"/>
    <w:semiHidden/>
    <w:qFormat/>
    <w:rPr>
      <w:rFonts w:ascii="Arial" w:hAnsi="Arial" w:eastAsia="Arial" w:cs="Arial"/>
      <w:sz w:val="21"/>
      <w:szCs w:val="21"/>
      <w:lang w:val="en-US" w:eastAsia="en-US" w:bidi="ar-SA"/>
    </w:rPr>
  </w:style>
  <w:style w:type="paragraph" w:styleId="997">
    <w:name w:val="正文文本12"/>
    <w:basedOn w:val="723"/>
    <w:next w:val="997"/>
    <w:link w:val="723"/>
    <w:uiPriority w:val="1"/>
    <w:qFormat/>
    <w:pPr>
      <w:ind w:left="120"/>
    </w:pPr>
    <w:rPr>
      <w:rFonts w:ascii="宋体" w:hAnsi="宋体" w:eastAsia="宋体" w:cs="宋体"/>
      <w:sz w:val="21"/>
      <w:szCs w:val="21"/>
      <w:lang w:val="zh-CN" w:eastAsia="zh-CN" w:bidi="zh-CN"/>
    </w:rPr>
  </w:style>
  <w:style w:type="character" w:styleId="998">
    <w:name w:val="font5 Char"/>
    <w:next w:val="998"/>
    <w:link w:val="723"/>
    <w:qFormat/>
    <w:rPr>
      <w:rFonts w:ascii="宋体" w:hAnsi="宋体" w:eastAsia="宋体"/>
      <w:sz w:val="28"/>
      <w:szCs w:val="28"/>
      <w:lang w:val="en-US" w:eastAsia="zh-CN" w:bidi="ar-SA"/>
    </w:rPr>
  </w:style>
  <w:style w:type="character" w:styleId="999">
    <w:name w:val="二级目录 Char"/>
    <w:next w:val="999"/>
    <w:link w:val="1000"/>
    <w:qFormat/>
    <w:rPr>
      <w:b/>
      <w:sz w:val="30"/>
      <w:szCs w:val="28"/>
    </w:rPr>
  </w:style>
  <w:style w:type="paragraph" w:styleId="1000">
    <w:name w:val="二级目录"/>
    <w:next w:val="723"/>
    <w:link w:val="999"/>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1">
    <w:name w:val="列出段落 Char"/>
    <w:next w:val="1001"/>
    <w:link w:val="1002"/>
    <w:qFormat/>
    <w:rPr>
      <w:rFonts w:ascii="Calibri" w:hAnsi="Calibri"/>
      <w:sz w:val="24"/>
      <w:szCs w:val="24"/>
      <w:lang w:eastAsia="en-US" w:bidi="en-US"/>
    </w:rPr>
  </w:style>
  <w:style w:type="paragraph" w:styleId="1002">
    <w:name w:val="列出段落1"/>
    <w:basedOn w:val="723"/>
    <w:next w:val="1002"/>
    <w:link w:val="1001"/>
    <w:qFormat/>
    <w:pPr>
      <w:contextualSpacing/>
      <w:ind w:left="720"/>
      <w:jc w:val="left"/>
      <w:widowControl/>
    </w:pPr>
    <w:rPr>
      <w:rFonts w:ascii="Calibri" w:hAnsi="Calibri" w:eastAsia="宋体" w:cs="Times New Roman"/>
      <w:sz w:val="24"/>
      <w:szCs w:val="24"/>
      <w:lang w:eastAsia="en-US" w:bidi="en-US"/>
    </w:rPr>
  </w:style>
  <w:style w:type="paragraph" w:styleId="1003">
    <w:name w:val="Body Text(ch)"/>
    <w:basedOn w:val="723"/>
    <w:next w:val="951"/>
    <w:link w:val="723"/>
    <w:qFormat/>
    <w:pPr>
      <w:spacing w:after="120"/>
    </w:pPr>
    <w:rPr>
      <w:rFonts w:ascii="宋体" w:hAnsi="Arial"/>
      <w:bCs/>
      <w:iCs/>
      <w:szCs w:val="24"/>
    </w:rPr>
  </w:style>
  <w:style w:type="paragraph" w:styleId="1004">
    <w:name w:val="xl27"/>
    <w:basedOn w:val="723"/>
    <w:next w:val="1004"/>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name w:val="xl26"/>
    <w:basedOn w:val="723"/>
    <w:next w:val="1005"/>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6">
    <w:name w:val="Char"/>
    <w:basedOn w:val="723"/>
    <w:next w:val="1006"/>
    <w:link w:val="723"/>
    <w:qFormat/>
    <w:pPr>
      <w:ind w:firstLine="200"/>
      <w:tabs>
        <w:tab w:val="left" w:pos="360" w:leader="none"/>
      </w:tabs>
    </w:pPr>
    <w:rPr>
      <w:sz w:val="28"/>
      <w:szCs w:val="30"/>
    </w:rPr>
  </w:style>
  <w:style w:type="paragraph" w:styleId="1007">
    <w:name w:val=" Char"/>
    <w:basedOn w:val="945"/>
    <w:next w:val="1007"/>
    <w:link w:val="723"/>
    <w:qFormat/>
    <w:rPr>
      <w:rFonts w:ascii="Tahoma" w:hAnsi="Tahoma"/>
      <w:sz w:val="24"/>
      <w:szCs w:val="24"/>
    </w:rPr>
  </w:style>
  <w:style w:type="paragraph" w:styleId="1008">
    <w:name w:val="普通正文"/>
    <w:basedOn w:val="723"/>
    <w:next w:val="1008"/>
    <w:link w:val="723"/>
    <w:qFormat/>
    <w:pPr>
      <w:ind w:firstLine="480"/>
      <w:jc w:val="left"/>
      <w:spacing w:before="120" w:after="120" w:line="360" w:lineRule="auto"/>
    </w:pPr>
    <w:rPr>
      <w:rFonts w:ascii="Arial" w:hAnsi="Arial"/>
      <w:sz w:val="24"/>
      <w:szCs w:val="24"/>
    </w:rPr>
  </w:style>
  <w:style w:type="paragraph" w:styleId="1009">
    <w:name w:val="table_lines"/>
    <w:basedOn w:val="723"/>
    <w:next w:val="1009"/>
    <w:link w:val="723"/>
    <w:qFormat/>
    <w:pPr>
      <w:jc w:val="left"/>
      <w:widowControl/>
    </w:pPr>
    <w:rPr>
      <w:sz w:val="20"/>
      <w:szCs w:val="20"/>
      <w:lang w:val="de-DE" w:eastAsia="de-DE"/>
    </w:rPr>
  </w:style>
  <w:style w:type="paragraph" w:styleId="1010">
    <w:name w:val="附录1"/>
    <w:next w:val="1010"/>
    <w:link w:val="723"/>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1">
    <w:name w:val="font7"/>
    <w:basedOn w:val="723"/>
    <w:next w:val="1011"/>
    <w:link w:val="723"/>
    <w:qFormat/>
    <w:pPr>
      <w:jc w:val="left"/>
      <w:spacing w:before="100" w:beforeAutospacing="1" w:after="100" w:afterAutospacing="1"/>
      <w:widowControl/>
    </w:pPr>
    <w:rPr>
      <w:rFonts w:hint="eastAsia" w:ascii="宋体" w:hAnsi="宋体"/>
      <w:sz w:val="18"/>
      <w:szCs w:val="18"/>
    </w:rPr>
  </w:style>
  <w:style w:type="paragraph" w:styleId="1012">
    <w:name w:val=" Char Char Char Char"/>
    <w:basedOn w:val="945"/>
    <w:next w:val="1012"/>
    <w:link w:val="723"/>
    <w:qFormat/>
    <w:pPr>
      <w:spacing w:line="360" w:lineRule="auto"/>
    </w:pPr>
    <w:rPr>
      <w:rFonts w:ascii="Tahoma" w:hAnsi="Tahoma"/>
      <w:sz w:val="24"/>
      <w:szCs w:val="24"/>
    </w:rPr>
  </w:style>
  <w:style w:type="paragraph" w:styleId="1013">
    <w:name w:val="列出段落"/>
    <w:basedOn w:val="723"/>
    <w:next w:val="1013"/>
    <w:link w:val="723"/>
    <w:qFormat/>
    <w:pPr>
      <w:contextualSpacing/>
      <w:ind w:left="720"/>
      <w:jc w:val="left"/>
      <w:widowControl/>
    </w:pPr>
    <w:rPr>
      <w:rFonts w:ascii="Calibri" w:hAnsi="Calibri"/>
      <w:sz w:val="24"/>
      <w:szCs w:val="24"/>
      <w:lang w:eastAsia="en-US" w:bidi="en-US"/>
    </w:rPr>
  </w:style>
  <w:style w:type="paragraph" w:styleId="1014">
    <w:name w:val="4"/>
    <w:basedOn w:val="723"/>
    <w:next w:val="975"/>
    <w:link w:val="723"/>
    <w:qFormat/>
    <w:pPr>
      <w:ind w:firstLine="420"/>
      <w:spacing w:line="360" w:lineRule="auto"/>
    </w:pPr>
    <w:rPr>
      <w:color w:val="ff0000"/>
      <w:sz w:val="24"/>
      <w:szCs w:val="24"/>
    </w:rPr>
  </w:style>
  <w:style w:type="paragraph" w:styleId="1015">
    <w:name w:val="普通 (Web)"/>
    <w:basedOn w:val="723"/>
    <w:next w:val="1015"/>
    <w:link w:val="723"/>
    <w:qFormat/>
    <w:pPr>
      <w:jc w:val="left"/>
      <w:spacing w:before="100" w:beforeAutospacing="1" w:after="100" w:afterAutospacing="1"/>
      <w:widowControl/>
    </w:pPr>
    <w:rPr>
      <w:rFonts w:ascii="宋体" w:hAnsi="宋体"/>
      <w:sz w:val="24"/>
      <w:szCs w:val="24"/>
    </w:rPr>
  </w:style>
  <w:style w:type="paragraph" w:styleId="1016">
    <w:name w:val=" Char Char Char Char Char Char Char Char Char Char"/>
    <w:basedOn w:val="723"/>
    <w:next w:val="1016"/>
    <w:link w:val="723"/>
    <w:qFormat/>
    <w:pPr>
      <w:spacing w:line="360" w:lineRule="auto"/>
    </w:pPr>
    <w:rPr>
      <w:sz w:val="24"/>
      <w:szCs w:val="20"/>
    </w:rPr>
  </w:style>
  <w:style w:type="paragraph" w:styleId="1017">
    <w:name w:val="样式1"/>
    <w:basedOn w:val="723"/>
    <w:next w:val="1017"/>
    <w:link w:val="723"/>
    <w:qFormat/>
    <w:pPr>
      <w:numPr>
        <w:ilvl w:val="0"/>
        <w:numId w:val="3"/>
      </w:numPr>
      <w:tabs>
        <w:tab w:val="left" w:pos="709" w:leader="none"/>
      </w:tabs>
    </w:pPr>
    <w:rPr>
      <w:rFonts w:ascii="宋体" w:hAnsi="宋体"/>
    </w:rPr>
  </w:style>
  <w:style w:type="paragraph" w:styleId="1018">
    <w:name w:val="font6"/>
    <w:basedOn w:val="723"/>
    <w:next w:val="1018"/>
    <w:link w:val="723"/>
    <w:qFormat/>
    <w:pPr>
      <w:jc w:val="left"/>
      <w:spacing w:before="100" w:beforeAutospacing="1" w:after="100" w:afterAutospacing="1"/>
      <w:widowControl/>
    </w:pPr>
    <w:rPr>
      <w:rFonts w:hint="eastAsia" w:ascii="宋体" w:hAnsi="宋体"/>
      <w:sz w:val="28"/>
      <w:szCs w:val="28"/>
      <w:u w:val="single"/>
    </w:rPr>
  </w:style>
  <w:style w:type="paragraph" w:styleId="1019">
    <w:name w:val="xl25"/>
    <w:basedOn w:val="723"/>
    <w:next w:val="1019"/>
    <w:link w:val="72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0">
    <w:name w:val="图标"/>
    <w:basedOn w:val="723"/>
    <w:next w:val="723"/>
    <w:link w:val="72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1">
    <w:name w:val="标题3"/>
    <w:basedOn w:val="723"/>
    <w:next w:val="723"/>
    <w:link w:val="723"/>
    <w:qFormat/>
    <w:pPr>
      <w:ind w:firstLine="624"/>
      <w:spacing w:line="590" w:lineRule="atLeast"/>
    </w:pPr>
    <w:rPr>
      <w:rFonts w:ascii="方正黑体_GBK" w:eastAsia="方正黑体_GBK"/>
      <w:sz w:val="32"/>
      <w:szCs w:val="32"/>
    </w:rPr>
  </w:style>
  <w:style w:type="paragraph" w:styleId="1022">
    <w:name w:val="xl24"/>
    <w:basedOn w:val="723"/>
    <w:next w:val="1022"/>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3">
    <w:name w:val="xl29"/>
    <w:basedOn w:val="723"/>
    <w:next w:val="1023"/>
    <w:link w:val="72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4">
    <w:name w:val="Char Char Char Char Char Char Char Char"/>
    <w:basedOn w:val="723"/>
    <w:next w:val="1024"/>
    <w:link w:val="723"/>
    <w:qFormat/>
    <w:pPr>
      <w:jc w:val="left"/>
      <w:spacing w:after="160" w:line="240" w:lineRule="exact"/>
      <w:widowControl/>
    </w:pPr>
    <w:rPr>
      <w:rFonts w:ascii="Verdana" w:hAnsi="Verdana"/>
      <w:sz w:val="20"/>
      <w:szCs w:val="20"/>
      <w:lang w:eastAsia="en-US"/>
    </w:rPr>
  </w:style>
  <w:style w:type="paragraph" w:styleId="1025">
    <w:name w:val="xl28"/>
    <w:basedOn w:val="723"/>
    <w:next w:val="1025"/>
    <w:link w:val="72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6">
    <w:name w:val=" Char Char Char Char Char Char Char Char"/>
    <w:basedOn w:val="723"/>
    <w:next w:val="1026"/>
    <w:link w:val="723"/>
    <w:qFormat/>
    <w:pPr>
      <w:jc w:val="left"/>
      <w:spacing w:after="160" w:line="240" w:lineRule="exact"/>
      <w:widowControl/>
    </w:pPr>
    <w:rPr>
      <w:rFonts w:ascii="Verdana" w:hAnsi="Verdana"/>
      <w:sz w:val="20"/>
      <w:szCs w:val="20"/>
      <w:lang w:eastAsia="en-US"/>
    </w:rPr>
  </w:style>
  <w:style w:type="paragraph" w:styleId="1027">
    <w:name w:val="xl30"/>
    <w:basedOn w:val="723"/>
    <w:next w:val="1027"/>
    <w:link w:val="723"/>
    <w:qFormat/>
    <w:pPr>
      <w:jc w:val="center"/>
      <w:spacing w:before="100" w:beforeAutospacing="1" w:after="100" w:afterAutospacing="1"/>
      <w:widowControl/>
    </w:pPr>
    <w:rPr>
      <w:rFonts w:ascii="宋体" w:hAnsi="宋体"/>
      <w:b/>
      <w:bCs/>
      <w:sz w:val="36"/>
      <w:szCs w:val="36"/>
    </w:rPr>
  </w:style>
  <w:style w:type="paragraph" w:styleId="1028">
    <w:name w:val="Char Char Char Char"/>
    <w:basedOn w:val="945"/>
    <w:next w:val="1028"/>
    <w:link w:val="723"/>
    <w:qFormat/>
    <w:pPr>
      <w:spacing w:line="360" w:lineRule="auto"/>
    </w:pPr>
    <w:rPr>
      <w:rFonts w:ascii="Tahoma" w:hAnsi="Tahoma"/>
      <w:sz w:val="24"/>
      <w:szCs w:val="24"/>
    </w:rPr>
  </w:style>
  <w:style w:type="paragraph" w:styleId="1029">
    <w:name w:val="table_1stline"/>
    <w:basedOn w:val="723"/>
    <w:next w:val="1029"/>
    <w:link w:val="723"/>
    <w:qFormat/>
    <w:pPr>
      <w:jc w:val="left"/>
      <w:spacing w:before="120"/>
      <w:widowControl/>
    </w:pPr>
    <w:rPr>
      <w:bCs/>
      <w:sz w:val="20"/>
      <w:szCs w:val="20"/>
      <w:lang w:val="de-DE" w:eastAsia="de-DE"/>
    </w:rPr>
  </w:style>
  <w:style w:type="paragraph" w:styleId="1030">
    <w:name w:val="font5"/>
    <w:basedOn w:val="723"/>
    <w:next w:val="1030"/>
    <w:link w:val="723"/>
    <w:qFormat/>
    <w:pPr>
      <w:jc w:val="left"/>
      <w:spacing w:before="100" w:beforeAutospacing="1" w:after="100" w:afterAutospacing="1"/>
      <w:widowControl/>
    </w:pPr>
    <w:rPr>
      <w:rFonts w:hint="eastAsia" w:ascii="宋体" w:hAnsi="宋体"/>
      <w:sz w:val="28"/>
      <w:szCs w:val="28"/>
    </w:rPr>
  </w:style>
  <w:style w:type="paragraph" w:styleId="1031">
    <w:name w:val="标题1"/>
    <w:basedOn w:val="723"/>
    <w:next w:val="723"/>
    <w:link w:val="72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2">
    <w:name w:val="修订"/>
    <w:next w:val="1032"/>
    <w:link w:val="723"/>
    <w:uiPriority w:val="99"/>
    <w:semiHidden/>
    <w:qFormat/>
    <w:rPr>
      <w:rFonts w:ascii="Times New Roman" w:hAnsi="Times New Roman" w:eastAsia="宋体" w:cs="Times New Roman"/>
      <w:sz w:val="21"/>
      <w:szCs w:val="21"/>
      <w:lang w:val="en-US" w:eastAsia="zh-CN" w:bidi="ar-SA"/>
    </w:rPr>
  </w:style>
  <w:style w:type="paragraph" w:styleId="1033">
    <w:name w:val="无间隔"/>
    <w:next w:val="1033"/>
    <w:link w:val="723"/>
    <w:uiPriority w:val="99"/>
    <w:qFormat/>
    <w:pPr>
      <w:jc w:val="both"/>
      <w:widowControl w:val="off"/>
    </w:pPr>
    <w:rPr>
      <w:rFonts w:ascii="Times New Roman" w:hAnsi="Times New Roman" w:eastAsia="宋体" w:cs="Times New Roman"/>
      <w:sz w:val="21"/>
      <w:szCs w:val="21"/>
      <w:lang w:val="en-US" w:eastAsia="zh-CN" w:bidi="ar-SA"/>
    </w:rPr>
  </w:style>
  <w:style w:type="paragraph" w:styleId="1034">
    <w:name w:val="正文文本 211"/>
    <w:basedOn w:val="723"/>
    <w:next w:val="1034"/>
    <w:link w:val="723"/>
    <w:uiPriority w:val="99"/>
    <w:qFormat/>
    <w:pPr>
      <w:jc w:val="center"/>
    </w:pPr>
    <w:rPr>
      <w:b/>
      <w:bCs/>
      <w:sz w:val="20"/>
      <w:szCs w:val="20"/>
    </w:rPr>
  </w:style>
  <w:style w:type="table" w:styleId="1035">
    <w:name w:val="Table Normal_0"/>
    <w:next w:val="1035"/>
    <w:link w:val="723"/>
    <w:qFormat/>
    <w:tblPr/>
  </w:style>
  <w:style w:type="character" w:styleId="1036">
    <w:name w:val="font71"/>
    <w:basedOn w:val="733"/>
    <w:next w:val="1036"/>
    <w:link w:val="723"/>
    <w:qFormat/>
    <w:rPr>
      <w:rFonts w:hint="eastAsia" w:ascii="仿宋" w:hAnsi="仿宋" w:eastAsia="仿宋" w:cs="仿宋"/>
      <w:color w:val="000000"/>
      <w:sz w:val="24"/>
      <w:szCs w:val="24"/>
      <w:u w:val="single"/>
    </w:rPr>
  </w:style>
  <w:style w:type="character" w:styleId="1037">
    <w:name w:val="font41"/>
    <w:basedOn w:val="941"/>
    <w:next w:val="1037"/>
    <w:link w:val="723"/>
    <w:qFormat/>
    <w:rPr>
      <w:rFonts w:hint="eastAsia" w:ascii="仿宋" w:hAnsi="仿宋" w:eastAsia="仿宋" w:cs="仿宋"/>
      <w:color w:val="000000"/>
      <w:sz w:val="24"/>
      <w:szCs w:val="24"/>
      <w:u w:val="none"/>
    </w:rPr>
  </w:style>
  <w:style w:type="character" w:styleId="1038">
    <w:name w:val="font81"/>
    <w:basedOn w:val="941"/>
    <w:next w:val="1038"/>
    <w:link w:val="723"/>
    <w:qFormat/>
    <w:rPr>
      <w:rFonts w:hint="eastAsia" w:ascii="宋体" w:hAnsi="宋体" w:eastAsia="宋体" w:cs="宋体"/>
      <w:color w:val="000000"/>
      <w:sz w:val="24"/>
      <w:szCs w:val="24"/>
      <w:u w:val="single"/>
    </w:rPr>
  </w:style>
  <w:style w:type="paragraph" w:styleId="1039">
    <w:name w:val="Table Paragraph"/>
    <w:basedOn w:val="723"/>
    <w:next w:val="1039"/>
    <w:link w:val="723"/>
    <w:uiPriority w:val="1"/>
    <w:qFormat/>
    <w:pPr>
      <w:jc w:val="left"/>
    </w:pPr>
    <w:rPr>
      <w:rFonts w:ascii="宋体" w:hAnsi="宋体" w:eastAsia="宋体" w:cs="宋体"/>
      <w:sz w:val="22"/>
      <w:szCs w:val="22"/>
      <w:lang w:val="zh-CN" w:bidi="zh-CN"/>
    </w:rPr>
  </w:style>
  <w:style w:type="table" w:styleId="1040">
    <w:name w:val="网格型1"/>
    <w:basedOn w:val="1041"/>
    <w:next w:val="1040"/>
    <w:link w:val="723"/>
    <w:qFormat/>
    <w:pPr>
      <w:jc w:val="both"/>
      <w:widowControl w:val="off"/>
    </w:pPr>
    <w:tblPr/>
  </w:style>
  <w:style w:type="table" w:styleId="1041">
    <w:name w:val="普通表格1"/>
    <w:next w:val="1041"/>
    <w:link w:val="723"/>
    <w:semiHidden/>
    <w:qFormat/>
    <w:tblPr/>
  </w:style>
  <w:style w:type="paragraph" w:styleId="1042">
    <w:name w:val="首行缩进"/>
    <w:basedOn w:val="723"/>
    <w:next w:val="1042"/>
    <w:link w:val="723"/>
    <w:qFormat/>
    <w:pPr>
      <w:ind w:firstLine="480"/>
    </w:pPr>
    <w:rPr>
      <w:lang w:val="zh-CN"/>
    </w:rPr>
  </w:style>
  <w:style w:type="paragraph" w:styleId="1043">
    <w:name w:val="标题 31"/>
    <w:basedOn w:val="723"/>
    <w:next w:val="723"/>
    <w:link w:val="723"/>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4">
    <w:name w:val="正文缩进1"/>
    <w:basedOn w:val="723"/>
    <w:next w:val="1044"/>
    <w:link w:val="723"/>
    <w:qFormat/>
    <w:pPr>
      <w:ind w:firstLine="420"/>
      <w:spacing w:line="360" w:lineRule="auto"/>
    </w:pPr>
    <w:rPr>
      <w:sz w:val="24"/>
    </w:rPr>
  </w:style>
  <w:style w:type="table" w:styleId="1045">
    <w:name w:val="Table Normal"/>
    <w:next w:val="1045"/>
    <w:link w:val="723"/>
    <w:qFormat/>
    <w:tblPr/>
  </w:style>
  <w:style w:type="character" w:styleId="1046">
    <w:name w:val="15"/>
    <w:basedOn w:val="733"/>
    <w:next w:val="1046"/>
    <w:link w:val="723"/>
    <w:rPr>
      <w:rFonts w:ascii="Times New Roman" w:hAnsi="Times New Roman" w:cs="Times New Roman"/>
    </w:rPr>
  </w:style>
  <w:style w:type="paragraph" w:styleId="1047">
    <w:name w:val="正文首行缩进 211"/>
    <w:basedOn w:val="1048"/>
    <w:next w:val="723"/>
    <w:link w:val="723"/>
    <w:qFormat/>
    <w:pPr>
      <w:ind w:left="0" w:firstLine="420"/>
      <w:spacing w:after="0" w:line="360" w:lineRule="auto"/>
    </w:pPr>
    <w:rPr>
      <w:rFonts w:ascii="宋体" w:hAnsi="宋体" w:eastAsia="宋体" w:cs="Times New Roman"/>
      <w:szCs w:val="20"/>
    </w:rPr>
  </w:style>
  <w:style w:type="paragraph" w:styleId="1048">
    <w:name w:val="正文文本缩进11"/>
    <w:basedOn w:val="723"/>
    <w:next w:val="1049"/>
    <w:link w:val="723"/>
    <w:unhideWhenUsed/>
    <w:qFormat/>
    <w:pPr>
      <w:ind w:left="420"/>
      <w:spacing w:after="120"/>
    </w:pPr>
  </w:style>
  <w:style w:type="paragraph" w:styleId="1049">
    <w:name w:val="寄信人地址1"/>
    <w:basedOn w:val="723"/>
    <w:next w:val="1049"/>
    <w:link w:val="723"/>
    <w:qFormat/>
    <w:rPr>
      <w:rFonts w:ascii="Arial" w:hAnsi="Arial" w:eastAsia="宋体" w:cs="宋体"/>
    </w:rPr>
  </w:style>
  <w:style w:type="paragraph" w:styleId="1050">
    <w:name w:val="批注文字11"/>
    <w:basedOn w:val="723"/>
    <w:next w:val="1050"/>
    <w:link w:val="723"/>
    <w:uiPriority w:val="99"/>
    <w:unhideWhenUsed/>
    <w:qFormat/>
    <w:pPr>
      <w:jc w:val="left"/>
    </w:pPr>
  </w:style>
  <w:style w:type="character" w:styleId="1051" w:default="1">
    <w:name w:val="Default Paragraph Font"/>
    <w:uiPriority w:val="1"/>
    <w:semiHidden/>
    <w:unhideWhenUsed/>
  </w:style>
  <w:style w:type="numbering" w:styleId="1052" w:default="1">
    <w:name w:val="No List"/>
    <w:uiPriority w:val="99"/>
    <w:semiHidden/>
    <w:unhideWhenUsed/>
  </w:style>
  <w:style w:type="table" w:styleId="10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景卫华</cp:lastModifiedBy>
  <cp:revision>5</cp:revision>
  <dcterms:created xsi:type="dcterms:W3CDTF">2023-03-16T02:16:00Z</dcterms:created>
  <dcterms:modified xsi:type="dcterms:W3CDTF">2026-07-23T06:34:04Z</dcterms:modified>
</cp:coreProperties>
</file>