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项目名称：江苏省苏北人民医院病理切片扫描仪采购项目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项目编号：JSZC-321000-SHGK-G2026-0061</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代理机构编号：1214-264107361WDX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1003"/>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1003"/>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1003"/>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1003"/>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1003"/>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1003"/>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1003"/>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受[江苏省苏北人民医院]的委托，江苏苏豪创新科技集团高科有限公司就[病理切片扫描仪]([项目编号：JSZC-321000-SHGK-G2026-0061]）采购项目进行公开招标采购，欢迎符合条件的供应商投标。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（江苏省苏北人民医院病理切片扫描仪采购）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2026年8月11日14点00分（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1.项目编号：JSZC-321000-SHGK-G2026-0061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江苏省苏北人民医院病理切片扫描仪采购项目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3.预算金额：包1:100万元；包2:90万元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包1：100万元；包2:90万元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病理切片扫描仪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病理切片扫描仪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2026年8月11日14点00分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核心产品：病理切片扫描仪</w:t>
      </w:r>
      <w:r/>
    </w:p>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病理切片扫描仪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病理切片扫描仪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4"/>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241"/>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包1技术要求：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★1、自动装卸切片，一次性可以上机装载切片数量≥300张</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2、物镜:20× N.A. ≥0.7</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3、扫描倍数：具有20 倍 和 40 倍两种不同倍率模式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4、扫描分辨率： ≤0.48μm/pixel  (20 倍标准模式)；</w:t>
      </w:r>
      <w:r/>
    </w:p>
    <w:p>
      <w:pPr>
        <w:ind w:left="0" w:right="0" w:firstLine="228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≤0.24μm/pixel  (40 倍标准模式)。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▲5、扫描技术：使用科学级sCMOS图像传感器扫描技术，而非CCD图像传感器。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★6、仪器对批量扫描后的数字切片可以进行图像质量智能评分，0-100分进行图像质量量化评价，无需人工逐一浏览排查不合格图像，提高工作效率；需附扫描软件界面截图。</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▲7、明场扫描时间：15mm×15mm 组织范围，在 20倍和 40倍模式下扫描时间均≤30秒</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▲8、进样切片槽具有护栏设计，防止装载过程中玻璃切片滑落摔碎。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9、连续扫描能力：可以实现无人值守的批量连续扫描，双机械传动方式完成切片运动，以保证可靠性。</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10、可通过局域网、互联网传输，浏览数字切片图像、进行远程诊断，配有远程图像管理软件，支持多客户端访问。</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11、提供接口文件，可以与国内主流PIS/第三方诊断平台进行对接</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▲12、浏览器可将缩小的导航图切换到全窗口模式进行导航，方便图像循迹浏览，具有“鸟瞰”的浏览模式。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13、具有聚焦和扫描质量评分功能：可以在不查看切片的情况下直观量化的确定切片聚焦/扫描质量，并可设置指定条件下自动重新扫描。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14、集成化整机，无物镜、相机、切片槽等核心原件在外裸露。</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15、内部扫描运动平台采用高精度磁悬浮直线电机，重复定位精度≤10nm。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▲16、高容量FPGA接口与双光纤传输模块，实现数据高速传输；需附设备外部数据传输双光纤及其接口照片。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17、待扫描切片与机械臂可实现自动对齐，减少装载切片时机械臂的移动距离，提高扫描效率。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★18、内部切片运输机械臂数量≥2个。</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19、通过对切片盒标签管理调整不同样本类型的扫描模式，确保各种类型切片均可实现全景清晰扫描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20、具有扫描流程监控功能，用户可以随时查看切片扫描的状态，软件会显示每张切片处于"等待扫描"，"正在扫描"或"扫描完成"三种实时状态</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▲21、仪器具有显微镜实时成像功能，可实现镜下实时观察切片各个位置，并能移动切片各个视野，具有显微镜和扫描仪两种功能（需附扫描软件界面截图）。</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22、一个数字切片必须对应单一文件，不接受一个数字切片对应多文件或者文件夹形式。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▲23、切片在设备内部运动时须全程水平无垂直，避免染色后无法封片的组织切片在设备内部载玻片与组织间发生错位移动甚至滑落。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▲24、日均扫描量≥1000张，满载切片扫描日≥3次，平均350张扫描时间≤4.5小时。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包2技术要求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1、能够将物理病理玻片扫描成数字化病理图像，并能对数字图像方便的浏览、测量、标注。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★2、装载通量为≥240片，7×24小时不间断扫描。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▲3、载板式上下料方式，玻片与运动机构无接触；单个载板装载切片≥6张。</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4、左右两边提篮上片，支持循环与优先扫描；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▲5、配置高速CMOS面阵相机，扫描以连续面阵方式进行，保障对焦稳定与图像清晰。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6、配置高级平场复消色差20倍物镜，数值孔径≥NA/0.8。</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7、配置高精度线性马达，X/Y方向运动≤0.5um精密光栅定位；Z方向运动分辨率≤0.125um。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▲8、对焦过程为玻片载物台移动方式，非物镜移动方式，充分保证光学采图的准确性和稳定性。</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▲9、扫描时间：20倍≤35秒（15mm*15mm）；40倍≤40秒（15mm*15mm）扫描分辨率：20倍≤0.35μm/pixel；40倍≤0.18μm/pixel。</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10、支持全自动扫描和手动扫描两种方式。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11、支持扫20×/40×扫描，自动切换。</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12、支持快速扫描、精准扫描、融合扫描、3D扫描四种扫描模式。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13、一次扫描过程中，可自动识别切片类型（组织学/免疫组化/细胞学/其他），并根据切片类型配置不同扫描的模型。</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14、采用OCR光学字符识别技术，可准确识别切片标签上的文字,对打印清晰的标签识别成功率≥98%以上。支持二维码/条形码识别功能。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▲15、支持扫描直接输出IBL/TIFF/SVS格式文件，无需另外转换。</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16、人工智能算法自动识别圈定扫描区域，全自动对焦；同时支持手动扫描区域设置和对焦点的编辑。</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▲17、提供Ki67免疫组化AI辅助分析功能，用于对Ki67免疫组化染色的数字病理图像进行阅览、图像处理、肿瘤细胞智能分类和定位标记、量化分析以及病理报告撰写操作。</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提供数字病理切片图书馆功能，支持扫描完成后数字切片自动归档切片图书馆，具备切片图书馆、数据案例入库、案例收录状态功能，用于满足病理切片图像传输、存储、阅览、图像处理等功能。提供以图搜图功能，支持多部位、多倍率组织切片进行以图搜图，输出相似度较高目标图像并支持联动对比查看。</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19、提供切片管理功能，可对切片进行查询、重命名、排序、删除等操作。</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20、具有无限缩放功能，可支持1-80倍缩放。</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21、支持多幅图像分页、同步预览和全屏预览。</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22、具有一键快速截图功能，可导出JPEG等格式的图片。具有高清截图功能，可选择300/600/1200dpi的图片导出，图片可直接用于发表期刊/论文等。</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23、支持对图像标注（文本、矩形、椭圆、箭头、量尺、线条等）。</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24、支持对接第三方病理信息系统、远程会诊平台、人工智能辅助诊断软件。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25、支持对于标注的区域的长度/周长/面积的测量。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26、支持对于3D扫描的图像不同焦平面浏览的功能。</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1名中标候选人。</w:t>
      </w:r>
      <w:r/>
    </w:p>
    <w:p>
      <w:pPr>
        <w:pStyle w:val="752"/>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52"/>
        <w:numPr>
          <w:ilvl w:val="0"/>
          <w:numId w:val="15"/>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2"/>
        <w:numPr>
          <w:ilvl w:val="0"/>
          <w:numId w:val="15"/>
        </w:numPr>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752"/>
        <w:numPr>
          <w:ilvl w:val="0"/>
          <w:numId w:val="15"/>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评审方法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7"/>
        <w:gridCol w:w="7538"/>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1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以满足招标文件要求的最低报价为基准价，得</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报价）</w:t>
            </w:r>
            <w:r>
              <w:rPr>
                <w:rFonts w:ascii="Times New Roman" w:hAnsi="Times New Roman" w:eastAsia="Times New Roman" w:cs="Times New Roman"/>
                <w:color w:val="000000"/>
                <w:sz w:val="21"/>
              </w:rPr>
              <w:t xml:space="preserve">×</w:t>
            </w:r>
            <w:r>
              <w:rPr>
                <w:rFonts w:ascii="Times New Roman" w:hAnsi="Times New Roman" w:eastAsia="Times New Roman" w:cs="Times New Roman"/>
                <w:b/>
                <w:color w:val="000000"/>
                <w:sz w:val="21"/>
              </w:rPr>
              <w:t xml:space="preserve">30</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（小数保留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tc>
      </w:tr>
      <w:tr>
        <w:trPr>
          <w:trHeight w:val="3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投标人所投产品技术参数完全满足招标文件的相关要求的得</w:t>
            </w: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★项参数为关键参数，负偏离则废标；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项为主要参数，每有一项负偏离扣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项为一般性参数，每有一项负偏离扣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注：带“★”的参数需求为实质性要求，若有任何一条未响应或不满足则导致投标无效。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项各投标人按参数要求提供材料。如未做具体要求的，各投标人需提供相关证明材料（如白皮书或彩页或手册或检测报告等其他相关证明材料）并对照参数要求列出并对比。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项各投标人按参数要求提供材料，如未做具体要求的，各投标人需提供相关证明材料（如符合参数的承诺或白皮书或彩页或手册或检测报告等其他相关证明材料）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若发现提供虚假的证明材料或虚假应答技术偏离表的，视为无效投标，并追究相关责任。</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针对本项目的质保服务期限：本项目免费质保期为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年（免费上门维修，免费提供备品备件），承诺在</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年的基础上每增加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年免费质保期的得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r>
      <w:tr>
        <w:trPr>
          <w:trHeight w:val="1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方案及售后服务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现场安装实施方案（满分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针对本项目的现场安装实施方案进行综合评审，方案应包含但不限于：①组织架构与人员安排；②进度计划与节点控制；③安装调试流程与工艺；④质量与安全保障措施；⑤应急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方案包含上述</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项内容，且针对本项目实际情况有具体、详细的阐述，措施切实可行，得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方案每缺少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项核心内容，扣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方案中每存在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处缺陷（缺陷指：套用其他项目方案、内容前后矛盾、仅有框架或标题、适用的标准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方法错误、与本项目实际需求不符等任意一种情形），扣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扣完为止。未提供方案者得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培训方案（满分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评标委员会根据投标人提供的培训方案进行综合评审，方案应包含但不限于：①培训对象与目标；②培训课程设置与内容；③培训方式与时间安排；④培训师资与场地保障；⑤培训考核与效果评估。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方案包含上述</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项内容，且针对本项目实际情况有具体、详细的阐述，措施切实可行，得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方案每缺少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项核心内容，扣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方案中每存在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处缺陷（缺陷指：套用其他项目方案、内容前后矛盾、仅有框架或标题、适用的标准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方法错误、与本项目实际需求不符等任意一种情形），扣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扣完为止。未提供方案者得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售后服务承诺及方案（满分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售后服务方案进行综合评审，方案应包含但不限于：①质保期限与范围；②故障响应时间与解决时效；③备品备件供应方案；④定期巡检与维护保养计划；⑤售后服务团队人员名单及有效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方案包含上述</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项内容，且针对本项目实际情况有具体、详细的阐述，措施切实可行，得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方案每缺少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项核心内容，扣</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方案中每存在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处缺陷（缺陷指：套用其他项目方案、内容前后矛盾、仅有框架或标题、适用的标准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方法错误、与本项目实际需求不符等任意一种情形），扣</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特别否决项：若方案内未提供售后服务人员名单及联系方式，本项直接得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扣完为止。未提供方案者得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rHeight w:val="10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日（以合同签订时间为准）以来，与所投产品同品牌的类似项目业绩，每提供一份有效业绩证明材料得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分（同一采购人不重复计分）</w:t>
            </w:r>
            <w:r/>
          </w:p>
        </w:tc>
      </w:tr>
      <w:tr>
        <w:trPr>
          <w:trHeight w:val="8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w:t>
              <w:b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售后服务人员持有制造商原厂售后培训证书的，每有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包2评审方法</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6"/>
        <w:gridCol w:w="4366"/>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投标报价得分=(评标基准价／投标报价)×30×100%，结果保留两位有效小数。</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1.根据《技术规格偏离表》，所投设备技术指标完全满足招标文件货物需求中所投包的技术要求的得基础分30分。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2.★项参数为关键参数，负偏离则废标。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3.▲项参数为重要参数，共7项，按照要求提供证明材料，每负偏离一项、未提供或未按要求提供佐证材料的扣3分，累计最多扣21分；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3、技术参数中，未标注“★”“▲”的为一般参数，每负偏离一项扣0.5分，累计最多扣9分。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技术指标的响应程度需提供有效证明材料（供应商须提供功能截图或证明材料并加盖公章），评标委员会仅根据投标人提供的技术证明文件对技术进行评判，而不以投标人自身应答及响应作为评标依据，投标人的技术参数仅做出响应而未提供证明文件的视为无效应答。（投标人完全复制招标文件货物需求中的部分相关内容作为其证明材料的，按未提供证明材料处理。）</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1.安装调试的方法、流程、重点、难点、须注意的细节等内容详细、科学、合理、可操作性强得8分；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2.安装调试的方法、流程、重点、难点、须注意的细节等内容基本详细、基本科学、基本合理、可操作性基本强得5分；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3.安装调试方案不具备科学性、合理性、可操作性得2分；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1.方案针对各种故障处理的全面、详细，完整性强，可操作性、实施性强得的8分；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2.应急处理方案对各类故障的应急处理机制具有一定的针对性和可行性的得5分；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3.所编制的应急处理方案不够具体、全面，方案描述较粗略的得2分；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4.方案内容不合理，不具有任何可操作性、实施性或未提供此项者，不得分。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1.运营服务方案可行性强，便捷性良好，质量以及质保期承诺、快速响应性情况完善、可操作性强，售后服务经验、技术人员配备情况良好、充分满足招标项目要求得8分；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2.运营服务方案可行性基本满足，便捷性基本满足，质量以及质保期承诺、快速响应性情况基本完善、可操作性基本满足，售后服务经验、技术人员配备情况基本满足招标项目要求得5分；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3.运营服务方案不具备可行性、便捷性，质量以及质保期承诺、快速响应性情况不完善，不具备售后服务经验、技术人员配备情况得2分；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1.售后服务方案可行性强，便捷性良好，质量以及质保期承诺、快速响应性情况完善、可操作性强，售后服务经验、技术人员配备情况良好、充分满足招标项目要求得8分；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2.售后服务方案可行性基本满足，便捷性基本满足，质量以及质保期承诺、快速响应性情况基本完善、可操作性基本满足，售后服务经验、技术人员配备情况基本满足招标项目要求得5分；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3.售后服务方案不具备可行性、便捷性，质量以及质保期承诺、快速响应性情况不完善，不具备售后服务经验、技术人员配备情况得2分；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能力：针对本次项目经理，配备项目经理1名，同时具有信息系统项目管理师证书、数据库系统工程师证书、系统集成项目管理工程师证书，得3分，同时具备2种资质得1分，具备1种资质或者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（2）项目技术负责人能力：投标人除项目经理外需配备项目技术负责人1名，具有人工智能专业高级职称证书得1分，未提供不得分。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团队成员能力：投标人除项目经理和项目技术负责人外，需配置4名技术人员，具备信息系统项目管理师证书、软件设计师证书、系统架构设计师证书、系统集成项目管理工程师证书的，每提供1名得1分，最高得4分，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上述人员须提供有效证书复印件及开标前3个月任意1月投标人为上述人员缴纳的社保证明材料复印件并加盖投标人公章，否则不得分。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评审材料：需提供证书复印件并加盖投标单位公章。</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 包号：</w:t>
      </w:r>
      <w:r>
        <w:rPr>
          <w:rFonts w:ascii="SimSun" w:hAnsi="SimSun" w:eastAsia="SimSun" w:cs="SimSun"/>
          <w:color w:val="000000"/>
          <w:sz w:val="24"/>
          <w:u w:val="single"/>
        </w:rPr>
        <w:t xml:space="preserve">    </w:t>
      </w:r>
      <w:r>
        <w:rPr>
          <w:rFonts w:ascii="SimSun" w:hAnsi="SimSun" w:eastAsia="SimSun" w:cs="SimSun"/>
          <w:color w:val="000000"/>
          <w:sz w:val="24"/>
        </w:rPr>
        <w:t xml:space="preserve">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                                   </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2.本表需要对招标文件《第四章 采购需求》技术要求的全部内容逐项/点对点响应，按照投标情况填写超出、符合或偏离；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3.如果招标文件要求提供证明材料，投标人需将证明材料列于该表之下。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或2025年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 包号：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85827"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27864"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5077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12144"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15158"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90310"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123929"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30040"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11003" name=""/>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082298"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274977"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48142"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95930"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02896"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52"/>
        <w:numPr>
          <w:ilvl w:val="0"/>
          <w:numId w:val="18"/>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75"/>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2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75"/>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28"/>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29"/>
      <w:isLgl w:val="false"/>
      <w:suff w:val="nothing"/>
      <w:lvlText w:val="%1、"/>
      <w:lvlJc w:val="left"/>
      <w:pPr>
        <w:pStyle w:val="928"/>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28"/>
        <w:ind w:left="720" w:hanging="720"/>
        <w:tabs>
          <w:tab w:val="num" w:pos="720" w:leader="none"/>
        </w:tabs>
      </w:pPr>
    </w:lvl>
    <w:lvl w:ilvl="1">
      <w:start w:val="1"/>
      <w:numFmt w:val="decimal"/>
      <w:pStyle w:val="1005"/>
      <w:isLgl w:val="false"/>
      <w:suff w:val="tab"/>
      <w:lvlText w:val="%2、"/>
      <w:lvlJc w:val="left"/>
      <w:pPr>
        <w:pStyle w:val="928"/>
        <w:ind w:left="780" w:hanging="360"/>
        <w:tabs>
          <w:tab w:val="num" w:pos="78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7">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8"/>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2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3"/>
  </w:num>
  <w:num w:numId="7">
    <w:abstractNumId w:val="9"/>
  </w:num>
  <w:num w:numId="8">
    <w:abstractNumId w:val="0"/>
  </w:num>
  <w:num w:numId="9">
    <w:abstractNumId w:val="4"/>
  </w:num>
  <w:num w:numId="10">
    <w:abstractNumId w:val="11"/>
  </w:num>
  <w:num w:numId="11">
    <w:abstractNumId w:val="5"/>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2"/>
      <w:lang w:val="en-US" w:eastAsia="zh-CN" w:bidi="ar-SA"/>
    </w:rPr>
  </w:style>
  <w:style w:type="paragraph" w:styleId="929">
    <w:name w:val="标题 1"/>
    <w:basedOn w:val="928"/>
    <w:next w:val="928"/>
    <w:link w:val="940"/>
    <w:qFormat/>
    <w:pPr>
      <w:numPr>
        <w:ilvl w:val="0"/>
        <w:numId w:val="1"/>
      </w:numPr>
      <w:jc w:val="center"/>
      <w:keepNext/>
      <w:outlineLvl w:val="0"/>
    </w:pPr>
    <w:rPr>
      <w:rFonts w:ascii="宋体" w:hAnsi="宋体" w:eastAsia="宋体" w:cs="Times New Roman"/>
      <w:sz w:val="36"/>
      <w:szCs w:val="28"/>
    </w:rPr>
  </w:style>
  <w:style w:type="paragraph" w:styleId="930">
    <w:name w:val="标题 2"/>
    <w:basedOn w:val="928"/>
    <w:next w:val="942"/>
    <w:link w:val="941"/>
    <w:qFormat/>
    <w:pPr>
      <w:jc w:val="center"/>
      <w:keepLines/>
      <w:keepNext/>
      <w:spacing w:line="240" w:lineRule="auto"/>
      <w:outlineLvl w:val="1"/>
    </w:pPr>
    <w:rPr>
      <w:rFonts w:ascii="Arial" w:hAnsi="Arial" w:eastAsia="宋体" w:cs="Arial"/>
      <w:bCs/>
      <w:sz w:val="36"/>
      <w:szCs w:val="44"/>
    </w:rPr>
  </w:style>
  <w:style w:type="paragraph" w:styleId="931">
    <w:name w:val="标题 3"/>
    <w:basedOn w:val="928"/>
    <w:next w:val="942"/>
    <w:link w:val="9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2"/>
    <w:link w:val="945"/>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2"/>
    <w:link w:val="946"/>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47"/>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48"/>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49"/>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0"/>
    <w:qFormat/>
    <w:pPr>
      <w:numPr>
        <w:ilvl w:val="8"/>
        <w:numId w:val="2"/>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0">
    <w:name w:val="标题 1 字符"/>
    <w:next w:val="940"/>
    <w:link w:val="929"/>
    <w:rPr>
      <w:rFonts w:ascii="宋体" w:hAnsi="宋体" w:eastAsia="宋体" w:cs="Times New Roman"/>
      <w:sz w:val="36"/>
      <w:szCs w:val="28"/>
    </w:rPr>
  </w:style>
  <w:style w:type="character" w:styleId="941">
    <w:name w:val="标题 2 字符"/>
    <w:next w:val="941"/>
    <w:link w:val="930"/>
    <w:rPr>
      <w:rFonts w:ascii="Arial" w:hAnsi="Arial" w:eastAsia="宋体" w:cs="Arial"/>
      <w:b w:val="0"/>
      <w:bCs/>
      <w:sz w:val="36"/>
      <w:szCs w:val="44"/>
    </w:rPr>
  </w:style>
  <w:style w:type="paragraph" w:styleId="942">
    <w:name w:val="正文缩进"/>
    <w:basedOn w:val="928"/>
    <w:next w:val="928"/>
    <w:link w:val="943"/>
    <w:pPr>
      <w:ind w:firstLine="420"/>
    </w:pPr>
    <w:rPr>
      <w:szCs w:val="21"/>
    </w:rPr>
  </w:style>
  <w:style w:type="character" w:styleId="943">
    <w:name w:val="正文缩进 字符"/>
    <w:next w:val="943"/>
    <w:link w:val="942"/>
    <w:rPr>
      <w:szCs w:val="21"/>
    </w:rPr>
  </w:style>
  <w:style w:type="character" w:styleId="944">
    <w:name w:val="标题 3 字符"/>
    <w:next w:val="944"/>
    <w:link w:val="931"/>
    <w:rPr>
      <w:rFonts w:ascii="Times New Roman" w:hAnsi="Times New Roman" w:eastAsia="宋体" w:cs="Times New Roman"/>
      <w:b/>
      <w:bCs/>
      <w:sz w:val="32"/>
      <w:szCs w:val="32"/>
    </w:rPr>
  </w:style>
  <w:style w:type="character" w:styleId="945">
    <w:name w:val="标题 4 字符"/>
    <w:next w:val="945"/>
    <w:link w:val="932"/>
    <w:rPr>
      <w:rFonts w:ascii="Arial" w:hAnsi="Arial" w:eastAsia="黑体" w:cs="Arial"/>
      <w:b/>
      <w:bCs/>
      <w:sz w:val="28"/>
      <w:szCs w:val="28"/>
    </w:rPr>
  </w:style>
  <w:style w:type="character" w:styleId="946">
    <w:name w:val="标题 5 字符"/>
    <w:next w:val="946"/>
    <w:link w:val="933"/>
    <w:rPr>
      <w:rFonts w:ascii="宋体" w:hAnsi="Times New Roman" w:eastAsia="宋体" w:cs="Times New Roman"/>
      <w:color w:val="000000"/>
      <w:sz w:val="28"/>
      <w:szCs w:val="28"/>
    </w:rPr>
  </w:style>
  <w:style w:type="character" w:styleId="947">
    <w:name w:val="标题 6 字符"/>
    <w:next w:val="947"/>
    <w:link w:val="934"/>
    <w:rPr>
      <w:rFonts w:ascii="Arial" w:hAnsi="Arial" w:eastAsia="黑体"/>
      <w:b/>
      <w:bCs/>
      <w:sz w:val="24"/>
      <w:szCs w:val="24"/>
    </w:rPr>
  </w:style>
  <w:style w:type="character" w:styleId="948">
    <w:name w:val="标题 7 字符"/>
    <w:next w:val="948"/>
    <w:link w:val="935"/>
    <w:rPr>
      <w:rFonts w:ascii="Times New Roman" w:hAnsi="Times New Roman"/>
      <w:b/>
      <w:bCs/>
      <w:sz w:val="24"/>
      <w:szCs w:val="24"/>
    </w:rPr>
  </w:style>
  <w:style w:type="character" w:styleId="949">
    <w:name w:val="标题 8 字符"/>
    <w:next w:val="949"/>
    <w:link w:val="936"/>
    <w:rPr>
      <w:rFonts w:ascii="Arial" w:hAnsi="Arial" w:eastAsia="黑体"/>
      <w:sz w:val="24"/>
      <w:szCs w:val="24"/>
    </w:rPr>
  </w:style>
  <w:style w:type="character" w:styleId="950">
    <w:name w:val="标题 9 字符"/>
    <w:next w:val="950"/>
    <w:link w:val="937"/>
    <w:rPr>
      <w:rFonts w:ascii="Arial" w:hAnsi="Arial" w:eastAsia="黑体"/>
      <w:sz w:val="21"/>
      <w:szCs w:val="21"/>
    </w:rPr>
  </w:style>
  <w:style w:type="paragraph" w:styleId="951">
    <w:name w:val="列表 3"/>
    <w:basedOn w:val="928"/>
    <w:next w:val="951"/>
    <w:link w:val="928"/>
    <w:pPr>
      <w:ind w:left="100" w:hanging="200"/>
    </w:pPr>
    <w:rPr>
      <w:rFonts w:ascii="Times New Roman" w:hAnsi="Times New Roman" w:eastAsia="宋体" w:cs="Times New Roman"/>
      <w:szCs w:val="21"/>
    </w:rPr>
  </w:style>
  <w:style w:type="paragraph" w:styleId="952">
    <w:name w:val="目录 7"/>
    <w:basedOn w:val="928"/>
    <w:next w:val="928"/>
    <w:link w:val="928"/>
    <w:semiHidden/>
    <w:pPr>
      <w:ind w:left="1260"/>
      <w:jc w:val="left"/>
    </w:pPr>
    <w:rPr>
      <w:rFonts w:ascii="Times New Roman" w:hAnsi="Times New Roman" w:eastAsia="宋体" w:cs="Times New Roman"/>
      <w:szCs w:val="21"/>
    </w:rPr>
  </w:style>
  <w:style w:type="paragraph" w:styleId="953">
    <w:name w:val="文档结构图"/>
    <w:basedOn w:val="928"/>
    <w:next w:val="953"/>
    <w:link w:val="954"/>
    <w:semiHidden/>
    <w:pPr>
      <w:shd w:val="clear" w:color="auto" w:fill="000080"/>
    </w:pPr>
    <w:rPr>
      <w:rFonts w:ascii="Times New Roman" w:hAnsi="Times New Roman" w:eastAsia="宋体" w:cs="Times New Roman"/>
      <w:szCs w:val="21"/>
    </w:rPr>
  </w:style>
  <w:style w:type="character" w:styleId="954">
    <w:name w:val="文档结构图 字符"/>
    <w:next w:val="954"/>
    <w:link w:val="953"/>
    <w:semiHidden/>
    <w:rPr>
      <w:rFonts w:ascii="Times New Roman" w:hAnsi="Times New Roman" w:eastAsia="宋体" w:cs="Times New Roman"/>
      <w:szCs w:val="21"/>
      <w:shd w:val="clear" w:color="auto" w:fill="000080"/>
    </w:rPr>
  </w:style>
  <w:style w:type="paragraph" w:styleId="955">
    <w:name w:val="批注文字"/>
    <w:basedOn w:val="928"/>
    <w:next w:val="955"/>
    <w:link w:val="956"/>
    <w:unhideWhenUsed/>
    <w:pPr>
      <w:jc w:val="left"/>
    </w:pPr>
  </w:style>
  <w:style w:type="character" w:styleId="956">
    <w:name w:val="批注文字 字符"/>
    <w:next w:val="956"/>
    <w:link w:val="955"/>
    <w:uiPriority w:val="99"/>
    <w:semiHidden/>
  </w:style>
  <w:style w:type="paragraph" w:styleId="957">
    <w:name w:val="正文文本 3"/>
    <w:basedOn w:val="928"/>
    <w:next w:val="957"/>
    <w:link w:val="958"/>
    <w:rPr>
      <w:rFonts w:ascii="仿宋_GB2312" w:hAnsi="Arial" w:eastAsia="仿宋_GB2312" w:cs="Times New Roman"/>
      <w:sz w:val="32"/>
      <w:szCs w:val="32"/>
    </w:rPr>
  </w:style>
  <w:style w:type="character" w:styleId="958">
    <w:name w:val="正文文本 3 字符"/>
    <w:next w:val="958"/>
    <w:link w:val="957"/>
    <w:rPr>
      <w:rFonts w:ascii="仿宋_GB2312" w:hAnsi="Arial" w:eastAsia="仿宋_GB2312" w:cs="Times New Roman"/>
      <w:sz w:val="32"/>
      <w:szCs w:val="32"/>
    </w:rPr>
  </w:style>
  <w:style w:type="paragraph" w:styleId="959">
    <w:name w:val="正文文本"/>
    <w:basedOn w:val="928"/>
    <w:next w:val="928"/>
    <w:link w:val="960"/>
    <w:rPr>
      <w:rFonts w:ascii="楷体_GB2312" w:hAnsi="Arial" w:eastAsia="楷体_GB2312" w:cs="Times New Roman"/>
      <w:sz w:val="28"/>
      <w:szCs w:val="28"/>
    </w:rPr>
  </w:style>
  <w:style w:type="character" w:styleId="960">
    <w:name w:val="正文文本 字符"/>
    <w:next w:val="960"/>
    <w:link w:val="959"/>
    <w:rPr>
      <w:rFonts w:ascii="楷体_GB2312" w:hAnsi="Arial" w:eastAsia="楷体_GB2312" w:cs="Times New Roman"/>
      <w:sz w:val="28"/>
      <w:szCs w:val="28"/>
    </w:rPr>
  </w:style>
  <w:style w:type="paragraph" w:styleId="961">
    <w:name w:val="正文文本缩进"/>
    <w:basedOn w:val="928"/>
    <w:next w:val="928"/>
    <w:link w:val="962"/>
    <w:unhideWhenUsed/>
    <w:pPr>
      <w:ind w:left="420"/>
      <w:spacing w:after="120"/>
    </w:pPr>
  </w:style>
  <w:style w:type="character" w:styleId="962">
    <w:name w:val="正文文本缩进 字符"/>
    <w:next w:val="962"/>
    <w:link w:val="961"/>
    <w:uiPriority w:val="99"/>
    <w:semiHidden/>
  </w:style>
  <w:style w:type="paragraph" w:styleId="963">
    <w:name w:val="列表 2"/>
    <w:basedOn w:val="928"/>
    <w:next w:val="963"/>
    <w:link w:val="928"/>
    <w:pPr>
      <w:ind w:left="100" w:hanging="200"/>
    </w:pPr>
    <w:rPr>
      <w:rFonts w:ascii="Times New Roman" w:hAnsi="Times New Roman" w:eastAsia="宋体" w:cs="Times New Roman"/>
      <w:szCs w:val="21"/>
    </w:rPr>
  </w:style>
  <w:style w:type="paragraph" w:styleId="964">
    <w:name w:val="目录 5"/>
    <w:basedOn w:val="928"/>
    <w:next w:val="928"/>
    <w:link w:val="928"/>
    <w:semiHidden/>
    <w:pPr>
      <w:ind w:left="840"/>
      <w:jc w:val="left"/>
    </w:pPr>
    <w:rPr>
      <w:rFonts w:ascii="Times New Roman" w:hAnsi="Times New Roman" w:eastAsia="宋体" w:cs="Times New Roman"/>
      <w:szCs w:val="21"/>
    </w:rPr>
  </w:style>
  <w:style w:type="paragraph" w:styleId="965">
    <w:name w:val="目录 3"/>
    <w:basedOn w:val="928"/>
    <w:next w:val="928"/>
    <w:link w:val="928"/>
    <w:semiHidden/>
    <w:pPr>
      <w:ind w:left="420"/>
      <w:jc w:val="left"/>
    </w:pPr>
    <w:rPr>
      <w:rFonts w:ascii="Times New Roman" w:hAnsi="Times New Roman" w:eastAsia="宋体" w:cs="Times New Roman"/>
      <w:i/>
      <w:iCs/>
      <w:szCs w:val="24"/>
    </w:rPr>
  </w:style>
  <w:style w:type="paragraph" w:styleId="966">
    <w:name w:val="纯文本"/>
    <w:basedOn w:val="928"/>
    <w:next w:val="966"/>
    <w:link w:val="967"/>
    <w:rPr>
      <w:rFonts w:ascii="宋体" w:hAnsi="Courier New" w:eastAsia="宋体" w:cs="Courier New"/>
      <w:szCs w:val="21"/>
    </w:rPr>
  </w:style>
  <w:style w:type="character" w:styleId="967">
    <w:name w:val="纯文本 字符"/>
    <w:next w:val="967"/>
    <w:link w:val="966"/>
    <w:rPr>
      <w:rFonts w:ascii="宋体" w:hAnsi="Courier New" w:eastAsia="宋体" w:cs="Courier New"/>
      <w:szCs w:val="21"/>
    </w:rPr>
  </w:style>
  <w:style w:type="paragraph" w:styleId="968">
    <w:name w:val="目录 8"/>
    <w:basedOn w:val="928"/>
    <w:next w:val="928"/>
    <w:link w:val="928"/>
    <w:semiHidden/>
    <w:pPr>
      <w:ind w:left="1470"/>
      <w:jc w:val="left"/>
    </w:pPr>
    <w:rPr>
      <w:rFonts w:ascii="Times New Roman" w:hAnsi="Times New Roman" w:eastAsia="宋体" w:cs="Times New Roman"/>
      <w:szCs w:val="21"/>
    </w:rPr>
  </w:style>
  <w:style w:type="paragraph" w:styleId="969">
    <w:name w:val="日期"/>
    <w:basedOn w:val="928"/>
    <w:next w:val="928"/>
    <w:link w:val="970"/>
    <w:rPr>
      <w:rFonts w:ascii="Times New Roman" w:hAnsi="Times New Roman" w:eastAsia="宋体" w:cs="Times New Roman"/>
      <w:sz w:val="24"/>
      <w:szCs w:val="24"/>
    </w:rPr>
  </w:style>
  <w:style w:type="character" w:styleId="970">
    <w:name w:val="日期 字符"/>
    <w:next w:val="970"/>
    <w:link w:val="969"/>
    <w:rPr>
      <w:rFonts w:ascii="Times New Roman" w:hAnsi="Times New Roman" w:eastAsia="宋体" w:cs="Times New Roman"/>
      <w:sz w:val="24"/>
      <w:szCs w:val="24"/>
    </w:rPr>
  </w:style>
  <w:style w:type="paragraph" w:styleId="971">
    <w:name w:val="正文文本缩进 2"/>
    <w:basedOn w:val="928"/>
    <w:next w:val="971"/>
    <w:link w:val="972"/>
    <w:pPr>
      <w:ind w:left="630" w:firstLine="645"/>
    </w:pPr>
    <w:rPr>
      <w:rFonts w:ascii="Arial" w:hAnsi="Arial" w:eastAsia="仿宋_GB2312" w:cs="Arial"/>
      <w:sz w:val="32"/>
      <w:szCs w:val="32"/>
    </w:rPr>
  </w:style>
  <w:style w:type="character" w:styleId="972">
    <w:name w:val="正文文本缩进 2 字符"/>
    <w:next w:val="972"/>
    <w:link w:val="971"/>
    <w:rPr>
      <w:rFonts w:ascii="Arial" w:hAnsi="Arial" w:eastAsia="仿宋_GB2312" w:cs="Arial"/>
      <w:sz w:val="32"/>
      <w:szCs w:val="32"/>
    </w:rPr>
  </w:style>
  <w:style w:type="paragraph" w:styleId="973">
    <w:name w:val="批注框文本"/>
    <w:basedOn w:val="928"/>
    <w:next w:val="973"/>
    <w:link w:val="974"/>
    <w:semiHidden/>
    <w:rPr>
      <w:rFonts w:ascii="Times New Roman" w:hAnsi="Times New Roman" w:eastAsia="宋体" w:cs="Times New Roman"/>
      <w:sz w:val="18"/>
      <w:szCs w:val="18"/>
    </w:rPr>
  </w:style>
  <w:style w:type="character" w:styleId="974">
    <w:name w:val="批注框文本 字符"/>
    <w:next w:val="974"/>
    <w:link w:val="973"/>
    <w:semiHidden/>
    <w:rPr>
      <w:rFonts w:ascii="Times New Roman" w:hAnsi="Times New Roman" w:eastAsia="宋体" w:cs="Times New Roman"/>
      <w:sz w:val="18"/>
      <w:szCs w:val="18"/>
    </w:rPr>
  </w:style>
  <w:style w:type="paragraph" w:styleId="975">
    <w:name w:val="页脚"/>
    <w:basedOn w:val="928"/>
    <w:next w:val="975"/>
    <w:link w:val="976"/>
    <w:pPr>
      <w:jc w:val="left"/>
      <w:tabs>
        <w:tab w:val="center" w:pos="4153" w:leader="none"/>
        <w:tab w:val="right" w:pos="8306" w:leader="none"/>
      </w:tabs>
    </w:pPr>
    <w:rPr>
      <w:rFonts w:ascii="Times New Roman" w:hAnsi="Times New Roman" w:eastAsia="宋体" w:cs="Times New Roman"/>
      <w:sz w:val="18"/>
      <w:szCs w:val="18"/>
    </w:rPr>
  </w:style>
  <w:style w:type="character" w:styleId="976">
    <w:name w:val="页脚 字符"/>
    <w:next w:val="976"/>
    <w:link w:val="975"/>
    <w:rPr>
      <w:rFonts w:ascii="Times New Roman" w:hAnsi="Times New Roman" w:eastAsia="宋体" w:cs="Times New Roman"/>
      <w:sz w:val="18"/>
      <w:szCs w:val="18"/>
    </w:rPr>
  </w:style>
  <w:style w:type="paragraph" w:styleId="977">
    <w:name w:val="页眉"/>
    <w:basedOn w:val="928"/>
    <w:next w:val="977"/>
    <w:link w:val="97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8">
    <w:name w:val="页眉 字符"/>
    <w:next w:val="978"/>
    <w:link w:val="977"/>
    <w:rPr>
      <w:rFonts w:ascii="Times New Roman" w:hAnsi="Times New Roman" w:eastAsia="宋体" w:cs="Times New Roman"/>
      <w:sz w:val="18"/>
      <w:szCs w:val="18"/>
    </w:rPr>
  </w:style>
  <w:style w:type="paragraph" w:styleId="979">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0">
    <w:name w:val="目录 4"/>
    <w:basedOn w:val="928"/>
    <w:next w:val="928"/>
    <w:link w:val="928"/>
    <w:semiHidden/>
    <w:pPr>
      <w:ind w:left="630"/>
      <w:jc w:val="left"/>
    </w:pPr>
    <w:rPr>
      <w:rFonts w:ascii="Times New Roman" w:hAnsi="Times New Roman" w:eastAsia="宋体" w:cs="Times New Roman"/>
      <w:szCs w:val="21"/>
    </w:rPr>
  </w:style>
  <w:style w:type="paragraph" w:styleId="981">
    <w:name w:val="列表"/>
    <w:basedOn w:val="928"/>
    <w:next w:val="981"/>
    <w:link w:val="928"/>
    <w:pPr>
      <w:ind w:left="200" w:hanging="200"/>
    </w:pPr>
    <w:rPr>
      <w:rFonts w:ascii="Times New Roman" w:hAnsi="Times New Roman" w:eastAsia="宋体" w:cs="Times New Roman"/>
      <w:szCs w:val="21"/>
    </w:rPr>
  </w:style>
  <w:style w:type="paragraph" w:styleId="982">
    <w:name w:val="目录 6"/>
    <w:basedOn w:val="928"/>
    <w:next w:val="928"/>
    <w:link w:val="928"/>
    <w:semiHidden/>
    <w:pPr>
      <w:ind w:left="1050"/>
      <w:jc w:val="left"/>
    </w:pPr>
    <w:rPr>
      <w:rFonts w:ascii="Times New Roman" w:hAnsi="Times New Roman" w:eastAsia="宋体" w:cs="Times New Roman"/>
      <w:szCs w:val="21"/>
    </w:rPr>
  </w:style>
  <w:style w:type="paragraph" w:styleId="983">
    <w:name w:val="正文文本缩进 3"/>
    <w:basedOn w:val="928"/>
    <w:next w:val="983"/>
    <w:link w:val="984"/>
    <w:pPr>
      <w:ind w:left="645" w:firstLine="645"/>
    </w:pPr>
    <w:rPr>
      <w:rFonts w:ascii="Arial" w:hAnsi="Arial" w:eastAsia="仿宋_GB2312" w:cs="Arial"/>
      <w:color w:val="ffff00"/>
      <w:sz w:val="32"/>
      <w:szCs w:val="32"/>
    </w:rPr>
  </w:style>
  <w:style w:type="character" w:styleId="984">
    <w:name w:val="正文文本缩进 3 字符"/>
    <w:next w:val="984"/>
    <w:link w:val="983"/>
    <w:rPr>
      <w:rFonts w:ascii="Arial" w:hAnsi="Arial" w:eastAsia="仿宋_GB2312" w:cs="Arial"/>
      <w:color w:val="ffff00"/>
      <w:sz w:val="32"/>
      <w:szCs w:val="32"/>
    </w:rPr>
  </w:style>
  <w:style w:type="paragraph" w:styleId="985">
    <w:name w:val="图表目录"/>
    <w:basedOn w:val="928"/>
    <w:next w:val="928"/>
    <w:link w:val="928"/>
    <w:semiHidden/>
    <w:pPr>
      <w:ind w:left="840" w:hanging="420"/>
    </w:pPr>
    <w:rPr>
      <w:rFonts w:ascii="Times New Roman" w:hAnsi="Times New Roman" w:eastAsia="宋体" w:cs="Times New Roman"/>
      <w:szCs w:val="21"/>
    </w:rPr>
  </w:style>
  <w:style w:type="paragraph" w:styleId="986">
    <w:name w:val="目录 2"/>
    <w:basedOn w:val="928"/>
    <w:next w:val="928"/>
    <w:link w:val="928"/>
    <w:semiHidden/>
    <w:pPr>
      <w:ind w:left="210"/>
      <w:jc w:val="left"/>
    </w:pPr>
    <w:rPr>
      <w:rFonts w:ascii="Times New Roman" w:hAnsi="Times New Roman" w:eastAsia="宋体" w:cs="Times New Roman"/>
      <w:smallCaps/>
      <w:szCs w:val="24"/>
    </w:rPr>
  </w:style>
  <w:style w:type="paragraph" w:styleId="987">
    <w:name w:val="目录 9"/>
    <w:basedOn w:val="928"/>
    <w:next w:val="928"/>
    <w:link w:val="928"/>
    <w:semiHidden/>
    <w:pPr>
      <w:ind w:left="1680"/>
      <w:jc w:val="left"/>
    </w:pPr>
    <w:rPr>
      <w:rFonts w:ascii="Times New Roman" w:hAnsi="Times New Roman" w:eastAsia="宋体" w:cs="Times New Roman"/>
      <w:szCs w:val="21"/>
    </w:rPr>
  </w:style>
  <w:style w:type="paragraph" w:styleId="988">
    <w:name w:val="正文文本 2"/>
    <w:basedOn w:val="928"/>
    <w:next w:val="988"/>
    <w:link w:val="989"/>
    <w:pPr>
      <w:jc w:val="center"/>
      <w:widowControl/>
    </w:pPr>
    <w:rPr>
      <w:rFonts w:ascii="楷体_GB2312" w:hAnsi="Times New Roman" w:eastAsia="楷体_GB2312" w:cs="Times New Roman"/>
      <w:sz w:val="28"/>
      <w:szCs w:val="28"/>
    </w:rPr>
  </w:style>
  <w:style w:type="character" w:styleId="989">
    <w:name w:val="正文文本 2 字符"/>
    <w:next w:val="989"/>
    <w:link w:val="988"/>
    <w:rPr>
      <w:rFonts w:ascii="楷体_GB2312" w:hAnsi="Times New Roman" w:eastAsia="楷体_GB2312" w:cs="Times New Roman"/>
      <w:sz w:val="28"/>
      <w:szCs w:val="28"/>
    </w:rPr>
  </w:style>
  <w:style w:type="paragraph" w:styleId="990">
    <w:name w:val="普通(网站)"/>
    <w:basedOn w:val="928"/>
    <w:next w:val="990"/>
    <w:link w:val="928"/>
    <w:uiPriority w:val="99"/>
    <w:pPr>
      <w:jc w:val="left"/>
      <w:spacing w:before="100" w:beforeAutospacing="1" w:after="100" w:afterAutospacing="1"/>
      <w:widowControl/>
    </w:pPr>
    <w:rPr>
      <w:rFonts w:ascii="宋体" w:hAnsi="宋体" w:eastAsia="宋体" w:cs="宋体"/>
      <w:sz w:val="24"/>
      <w:szCs w:val="24"/>
    </w:rPr>
  </w:style>
  <w:style w:type="paragraph" w:styleId="991">
    <w:name w:val="索引 1"/>
    <w:basedOn w:val="928"/>
    <w:next w:val="928"/>
    <w:link w:val="928"/>
    <w:semiHidden/>
    <w:pPr>
      <w:spacing w:line="240" w:lineRule="atLeast"/>
    </w:pPr>
    <w:rPr>
      <w:rFonts w:ascii="Times New Roman" w:hAnsi="Times New Roman" w:eastAsia="宋体" w:cs="Times New Roman"/>
      <w:b/>
      <w:bCs/>
      <w:szCs w:val="21"/>
    </w:rPr>
  </w:style>
  <w:style w:type="paragraph" w:styleId="992">
    <w:name w:val="批注主题"/>
    <w:basedOn w:val="955"/>
    <w:next w:val="955"/>
    <w:link w:val="993"/>
    <w:semiHidden/>
    <w:rPr>
      <w:rFonts w:ascii="Times New Roman" w:hAnsi="Times New Roman" w:eastAsia="宋体" w:cs="Times New Roman"/>
      <w:b/>
      <w:bCs/>
      <w:szCs w:val="21"/>
    </w:rPr>
  </w:style>
  <w:style w:type="character" w:styleId="993">
    <w:name w:val="批注主题 字符"/>
    <w:next w:val="993"/>
    <w:link w:val="992"/>
    <w:semiHidden/>
    <w:rPr>
      <w:rFonts w:ascii="Times New Roman" w:hAnsi="Times New Roman" w:eastAsia="宋体" w:cs="Times New Roman"/>
      <w:b/>
      <w:bCs/>
      <w:szCs w:val="21"/>
    </w:rPr>
  </w:style>
  <w:style w:type="paragraph" w:styleId="994">
    <w:name w:val="正文首行缩进"/>
    <w:basedOn w:val="928"/>
    <w:next w:val="994"/>
    <w:link w:val="995"/>
    <w:pPr>
      <w:ind w:firstLine="200"/>
      <w:spacing w:line="360" w:lineRule="auto"/>
    </w:pPr>
    <w:rPr>
      <w:rFonts w:ascii="仿宋_GB2312" w:hAnsi="Times New Roman" w:eastAsia="仿宋_GB2312" w:cs="Times New Roman"/>
      <w:sz w:val="30"/>
      <w:szCs w:val="30"/>
    </w:rPr>
  </w:style>
  <w:style w:type="character" w:styleId="995">
    <w:name w:val="正文文本首行缩进 字符"/>
    <w:next w:val="995"/>
    <w:link w:val="994"/>
    <w:rPr>
      <w:rFonts w:ascii="仿宋_GB2312" w:hAnsi="Times New Roman" w:eastAsia="仿宋_GB2312" w:cs="Times New Roman"/>
      <w:sz w:val="30"/>
      <w:szCs w:val="30"/>
    </w:rPr>
  </w:style>
  <w:style w:type="paragraph" w:styleId="996">
    <w:name w:val="正文首行缩进 2"/>
    <w:basedOn w:val="961"/>
    <w:next w:val="996"/>
    <w:link w:val="997"/>
    <w:pPr>
      <w:ind w:left="0" w:firstLine="420"/>
      <w:spacing w:after="0" w:line="360" w:lineRule="auto"/>
    </w:pPr>
    <w:rPr>
      <w:rFonts w:ascii="宋体" w:hAnsi="宋体" w:eastAsia="宋体" w:cs="Times New Roman"/>
      <w:szCs w:val="20"/>
    </w:rPr>
  </w:style>
  <w:style w:type="character" w:styleId="997">
    <w:name w:val="正文文本首行缩进 2 字符"/>
    <w:next w:val="997"/>
    <w:link w:val="996"/>
    <w:rPr>
      <w:rFonts w:ascii="宋体" w:hAnsi="宋体" w:eastAsia="宋体" w:cs="Times New Roman"/>
      <w:szCs w:val="20"/>
    </w:rPr>
  </w:style>
  <w:style w:type="table" w:styleId="998">
    <w:name w:val="网格型"/>
    <w:basedOn w:val="939"/>
    <w:next w:val="998"/>
    <w:link w:val="928"/>
    <w:uiPriority w:val="59"/>
    <w:pPr>
      <w:jc w:val="both"/>
      <w:widowControl w:val="off"/>
    </w:pPr>
    <w:rPr>
      <w:rFonts w:ascii="Times New Roman" w:hAnsi="Times New Roman" w:eastAsia="宋体" w:cs="Times New Roman"/>
      <w:sz w:val="20"/>
      <w:szCs w:val="20"/>
    </w:rPr>
    <w:tblPr/>
  </w:style>
  <w:style w:type="character" w:styleId="999">
    <w:name w:val="要点"/>
    <w:next w:val="999"/>
    <w:link w:val="928"/>
    <w:qFormat/>
    <w:rPr>
      <w:b/>
      <w:bCs/>
    </w:rPr>
  </w:style>
  <w:style w:type="character" w:styleId="1000">
    <w:name w:val="页码"/>
    <w:next w:val="1000"/>
    <w:link w:val="928"/>
  </w:style>
  <w:style w:type="character" w:styleId="1001">
    <w:name w:val="已访问的超链接"/>
    <w:next w:val="1001"/>
    <w:link w:val="928"/>
    <w:rPr>
      <w:color w:val="800080"/>
      <w:u w:val="single"/>
    </w:rPr>
  </w:style>
  <w:style w:type="character" w:styleId="1002">
    <w:name w:val="强调"/>
    <w:next w:val="1002"/>
    <w:link w:val="928"/>
    <w:qFormat/>
    <w:rPr>
      <w:i/>
    </w:rPr>
  </w:style>
  <w:style w:type="character" w:styleId="1003">
    <w:name w:val="超链接"/>
    <w:next w:val="1003"/>
    <w:link w:val="928"/>
    <w:rPr>
      <w:color w:val="0000ff"/>
      <w:u w:val="single"/>
    </w:rPr>
  </w:style>
  <w:style w:type="character" w:styleId="1004">
    <w:name w:val="批注引用"/>
    <w:next w:val="1004"/>
    <w:link w:val="928"/>
    <w:semiHidden/>
    <w:rPr>
      <w:sz w:val="21"/>
      <w:szCs w:val="21"/>
    </w:rPr>
  </w:style>
  <w:style w:type="paragraph" w:styleId="1005">
    <w:name w:val="一级条标题"/>
    <w:basedOn w:val="1006"/>
    <w:next w:val="1007"/>
    <w:link w:val="928"/>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1006">
    <w:name w:val="章标题"/>
    <w:next w:val="928"/>
    <w:link w:val="92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07">
    <w:name w:val="段"/>
    <w:basedOn w:val="928"/>
    <w:next w:val="928"/>
    <w:link w:val="928"/>
    <w:qFormat/>
    <w:pPr>
      <w:ind w:firstLine="200"/>
      <w:widowControl/>
    </w:pPr>
    <w:rPr>
      <w:rFonts w:hint="eastAsia" w:ascii="宋体"/>
      <w:szCs w:val="20"/>
    </w:rPr>
  </w:style>
  <w:style w:type="paragraph" w:styleId="1008">
    <w:name w:val="标题 31"/>
    <w:basedOn w:val="928"/>
    <w:next w:val="928"/>
    <w:link w:val="928"/>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1009">
    <w:name w:val="font5 Char"/>
    <w:next w:val="1009"/>
    <w:link w:val="928"/>
    <w:rPr>
      <w:rFonts w:ascii="宋体" w:hAnsi="宋体" w:eastAsia="宋体"/>
      <w:sz w:val="28"/>
      <w:szCs w:val="28"/>
      <w:lang w:val="en-US" w:eastAsia="zh-CN" w:bidi="ar-SA"/>
    </w:rPr>
  </w:style>
  <w:style w:type="character" w:styleId="1010">
    <w:name w:val="二级目录 Char"/>
    <w:next w:val="1010"/>
    <w:link w:val="1011"/>
    <w:rPr>
      <w:b/>
      <w:sz w:val="30"/>
      <w:szCs w:val="28"/>
    </w:rPr>
  </w:style>
  <w:style w:type="paragraph" w:styleId="1011">
    <w:name w:val="二级目录"/>
    <w:next w:val="928"/>
    <w:link w:val="1010"/>
    <w:pPr>
      <w:numPr>
        <w:ilvl w:val="0"/>
        <w:numId w:val="4"/>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8"/>
    <w:next w:val="959"/>
    <w:link w:val="928"/>
    <w:pPr>
      <w:spacing w:after="120"/>
    </w:pPr>
    <w:rPr>
      <w:rFonts w:ascii="宋体" w:hAnsi="Arial" w:eastAsia="宋体" w:cs="Times New Roman"/>
      <w:bCs/>
      <w:iCs/>
      <w:szCs w:val="24"/>
    </w:rPr>
  </w:style>
  <w:style w:type="paragraph" w:styleId="1015">
    <w:name w:val="xl27"/>
    <w:basedOn w:val="928"/>
    <w:next w:val="101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8"/>
    <w:next w:val="101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 Char"/>
    <w:basedOn w:val="953"/>
    <w:next w:val="1018"/>
    <w:link w:val="928"/>
    <w:rPr>
      <w:rFonts w:ascii="Tahoma" w:hAnsi="Tahoma"/>
      <w:sz w:val="24"/>
      <w:szCs w:val="24"/>
    </w:rPr>
  </w:style>
  <w:style w:type="paragraph" w:styleId="1019">
    <w:name w:val="普通正文"/>
    <w:basedOn w:val="928"/>
    <w:next w:val="1019"/>
    <w:link w:val="928"/>
    <w:qFormat/>
    <w:pPr>
      <w:ind w:firstLine="480"/>
      <w:jc w:val="left"/>
      <w:spacing w:before="120" w:after="120" w:line="360" w:lineRule="auto"/>
    </w:pPr>
    <w:rPr>
      <w:rFonts w:ascii="Arial" w:hAnsi="Arial" w:eastAsia="宋体" w:cs="Times New Roman"/>
      <w:sz w:val="24"/>
      <w:szCs w:val="24"/>
    </w:rPr>
  </w:style>
  <w:style w:type="paragraph" w:styleId="1020">
    <w:name w:val="table_lines"/>
    <w:basedOn w:val="928"/>
    <w:next w:val="1020"/>
    <w:link w:val="928"/>
    <w:pPr>
      <w:jc w:val="left"/>
      <w:widowControl/>
    </w:pPr>
    <w:rPr>
      <w:rFonts w:ascii="Times New Roman" w:hAnsi="Times New Roman" w:eastAsia="宋体" w:cs="Times New Roman"/>
      <w:sz w:val="20"/>
      <w:szCs w:val="20"/>
      <w:lang w:val="de-DE" w:eastAsia="de-DE"/>
    </w:rPr>
  </w:style>
  <w:style w:type="paragraph" w:styleId="1021">
    <w:name w:val="附录1"/>
    <w:next w:val="1021"/>
    <w:link w:val="928"/>
    <w:pPr>
      <w:numPr>
        <w:ilvl w:val="0"/>
        <w:numId w:val="4"/>
      </w:numPr>
      <w:spacing w:before="240" w:line="600" w:lineRule="atLeast"/>
      <w:tabs>
        <w:tab w:val="left" w:pos="907" w:leader="none"/>
      </w:tabs>
    </w:pPr>
    <w:rPr>
      <w:b/>
      <w:i/>
      <w:sz w:val="28"/>
      <w:lang w:val="en-US" w:eastAsia="zh-CN" w:bidi="ar-SA"/>
    </w:rPr>
  </w:style>
  <w:style w:type="paragraph" w:styleId="1022">
    <w:name w:val="font7"/>
    <w:basedOn w:val="928"/>
    <w:next w:val="1022"/>
    <w:link w:val="928"/>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3"/>
    <w:next w:val="1023"/>
    <w:link w:val="928"/>
    <w:pPr>
      <w:spacing w:line="360" w:lineRule="auto"/>
    </w:pPr>
    <w:rPr>
      <w:rFonts w:ascii="Tahoma" w:hAnsi="Tahoma"/>
      <w:sz w:val="24"/>
      <w:szCs w:val="24"/>
    </w:rPr>
  </w:style>
  <w:style w:type="paragraph" w:styleId="1024">
    <w:name w:val="列表段落"/>
    <w:basedOn w:val="928"/>
    <w:next w:val="1024"/>
    <w:link w:val="928"/>
    <w:uiPriority w:val="34"/>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8"/>
    <w:next w:val="983"/>
    <w:link w:val="928"/>
    <w:pPr>
      <w:ind w:firstLine="420"/>
      <w:spacing w:line="360" w:lineRule="auto"/>
    </w:pPr>
    <w:rPr>
      <w:rFonts w:ascii="Times New Roman" w:hAnsi="Times New Roman" w:eastAsia="宋体" w:cs="Times New Roman"/>
      <w:color w:val="ff0000"/>
      <w:sz w:val="24"/>
      <w:szCs w:val="24"/>
    </w:rPr>
  </w:style>
  <w:style w:type="paragraph" w:styleId="1026">
    <w:name w:val="普通 (Web)"/>
    <w:basedOn w:val="928"/>
    <w:next w:val="1026"/>
    <w:link w:val="928"/>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8"/>
    <w:next w:val="1027"/>
    <w:link w:val="928"/>
    <w:pPr>
      <w:spacing w:line="360" w:lineRule="auto"/>
    </w:pPr>
    <w:rPr>
      <w:rFonts w:ascii="Times New Roman" w:hAnsi="Times New Roman" w:eastAsia="宋体" w:cs="Times New Roman"/>
      <w:sz w:val="24"/>
      <w:szCs w:val="20"/>
    </w:rPr>
  </w:style>
  <w:style w:type="paragraph" w:styleId="1028">
    <w:name w:val="样式1"/>
    <w:basedOn w:val="928"/>
    <w:next w:val="1028"/>
    <w:link w:val="928"/>
    <w:pPr>
      <w:numPr>
        <w:ilvl w:val="0"/>
        <w:numId w:val="5"/>
      </w:numPr>
      <w:tabs>
        <w:tab w:val="left" w:pos="709" w:leader="none"/>
      </w:tabs>
    </w:pPr>
    <w:rPr>
      <w:rFonts w:ascii="宋体" w:hAnsi="宋体" w:eastAsia="宋体" w:cs="Times New Roman"/>
      <w:szCs w:val="21"/>
    </w:rPr>
  </w:style>
  <w:style w:type="paragraph" w:styleId="1029">
    <w:name w:val="font6"/>
    <w:basedOn w:val="928"/>
    <w:next w:val="1029"/>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3">
    <w:name w:val="xl24"/>
    <w:basedOn w:val="928"/>
    <w:next w:val="103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8"/>
    <w:next w:val="1034"/>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8"/>
    <w:next w:val="1035"/>
    <w:link w:val="928"/>
    <w:pPr>
      <w:jc w:val="left"/>
      <w:spacing w:after="160" w:line="240" w:lineRule="exact"/>
      <w:widowControl/>
    </w:pPr>
    <w:rPr>
      <w:rFonts w:ascii="Verdana" w:hAnsi="Verdana" w:eastAsia="宋体" w:cs="Times New Roman"/>
      <w:sz w:val="20"/>
      <w:szCs w:val="20"/>
      <w:lang w:eastAsia="en-US"/>
    </w:rPr>
  </w:style>
  <w:style w:type="paragraph" w:styleId="1036">
    <w:name w:val="xl28"/>
    <w:basedOn w:val="928"/>
    <w:next w:val="1036"/>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30"/>
    <w:basedOn w:val="928"/>
    <w:next w:val="1038"/>
    <w:link w:val="928"/>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3"/>
    <w:next w:val="1039"/>
    <w:link w:val="928"/>
    <w:pPr>
      <w:spacing w:line="360" w:lineRule="auto"/>
    </w:pPr>
    <w:rPr>
      <w:rFonts w:ascii="Tahoma" w:hAnsi="Tahoma"/>
      <w:sz w:val="24"/>
      <w:szCs w:val="24"/>
    </w:rPr>
  </w:style>
  <w:style w:type="paragraph" w:styleId="1040">
    <w:name w:val="table_1stline"/>
    <w:basedOn w:val="928"/>
    <w:next w:val="1040"/>
    <w:link w:val="928"/>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8"/>
    <w:next w:val="1041"/>
    <w:link w:val="928"/>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28"/>
    <w:uiPriority w:val="99"/>
    <w:semiHidden/>
    <w:rPr>
      <w:sz w:val="21"/>
      <w:szCs w:val="21"/>
      <w:lang w:val="en-US" w:eastAsia="zh-CN" w:bidi="ar-SA"/>
    </w:rPr>
  </w:style>
  <w:style w:type="paragraph" w:styleId="1044">
    <w:name w:val="无间隔"/>
    <w:next w:val="1044"/>
    <w:link w:val="928"/>
    <w:uiPriority w:val="99"/>
    <w:qFormat/>
    <w:pPr>
      <w:jc w:val="both"/>
      <w:widowControl w:val="off"/>
    </w:pPr>
    <w:rPr>
      <w:sz w:val="21"/>
      <w:szCs w:val="21"/>
      <w:lang w:val="en-US" w:eastAsia="zh-CN" w:bidi="ar-SA"/>
    </w:rPr>
  </w:style>
  <w:style w:type="paragraph" w:styleId="1045">
    <w:name w:val="正文1"/>
    <w:next w:val="1045"/>
    <w:link w:val="928"/>
    <w:uiPriority w:val="99"/>
    <w:qFormat/>
    <w:pPr>
      <w:contextualSpacing/>
      <w:ind w:firstLine="200"/>
      <w:spacing w:before="120" w:after="120" w:line="180" w:lineRule="auto"/>
    </w:pPr>
    <w:rPr>
      <w:rFonts w:eastAsia="Adobe 仿宋 Std R"/>
      <w:sz w:val="21"/>
      <w:szCs w:val="21"/>
      <w:lang w:val="en-US" w:eastAsia="zh-CN" w:bidi="ar-SA"/>
    </w:rPr>
  </w:style>
  <w:style w:type="paragraph" w:styleId="1046">
    <w:name w:val="正文文本缩进2"/>
    <w:basedOn w:val="928"/>
    <w:next w:val="1046"/>
    <w:link w:val="928"/>
    <w:uiPriority w:val="99"/>
    <w:qFormat/>
    <w:pPr>
      <w:ind w:firstLine="301"/>
      <w:spacing w:line="200" w:lineRule="exact"/>
    </w:pPr>
    <w:rPr>
      <w:rFonts w:ascii="宋体" w:hAnsi="Courier New"/>
      <w:spacing w:val="-4"/>
      <w:sz w:val="18"/>
      <w:szCs w:val="24"/>
    </w:rPr>
  </w:style>
  <w:style w:type="paragraph" w:styleId="1047">
    <w:name w:val="正文文本11"/>
    <w:basedOn w:val="928"/>
    <w:next w:val="928"/>
    <w:link w:val="928"/>
    <w:qFormat/>
    <w:rPr>
      <w:rFonts w:ascii="楷体_GB2312" w:hAnsi="Arial" w:eastAsia="楷体_GB2312"/>
      <w:sz w:val="28"/>
      <w:szCs w:val="28"/>
    </w:rPr>
  </w:style>
  <w:style w:type="character" w:styleId="1048">
    <w:name w:val="font31"/>
    <w:next w:val="1048"/>
    <w:link w:val="928"/>
    <w:qFormat/>
    <w:rPr>
      <w:rFonts w:hint="eastAsia" w:ascii="宋体" w:hAnsi="宋体" w:eastAsia="宋体" w:cs="宋体"/>
      <w:color w:val="000000"/>
      <w:sz w:val="24"/>
      <w:szCs w:val="24"/>
      <w:u w:val="none"/>
    </w:rPr>
  </w:style>
  <w:style w:type="character" w:styleId="1049">
    <w:name w:val="bot_zi"/>
    <w:next w:val="1049"/>
    <w:link w:val="928"/>
    <w:qFormat/>
  </w:style>
  <w:style w:type="character" w:styleId="1050">
    <w:name w:val="font21"/>
    <w:next w:val="1050"/>
    <w:link w:val="928"/>
    <w:rPr>
      <w:rFonts w:hint="eastAsia" w:ascii="微软雅黑" w:hAnsi="微软雅黑" w:eastAsia="微软雅黑" w:cs="微软雅黑"/>
      <w:i w:val="0"/>
      <w:iCs w:val="0"/>
      <w:color w:val="000000"/>
      <w:sz w:val="21"/>
      <w:szCs w:val="21"/>
      <w:u w:val="none"/>
    </w:rPr>
  </w:style>
  <w:style w:type="character" w:styleId="1051">
    <w:name w:val="font51"/>
    <w:next w:val="1051"/>
    <w:link w:val="928"/>
    <w:rPr>
      <w:rFonts w:hint="eastAsia" w:ascii="微软雅黑" w:hAnsi="微软雅黑" w:eastAsia="微软雅黑" w:cs="微软雅黑"/>
      <w:i w:val="0"/>
      <w:iCs w:val="0"/>
      <w:color w:val="ff0000"/>
      <w:sz w:val="21"/>
      <w:szCs w:val="21"/>
      <w:u w:val="none"/>
    </w:rPr>
  </w:style>
  <w:style w:type="character" w:styleId="1052">
    <w:name w:val="font41"/>
    <w:next w:val="1052"/>
    <w:link w:val="928"/>
    <w:rPr>
      <w:rFonts w:hint="eastAsia" w:ascii="微软雅黑" w:hAnsi="微软雅黑" w:eastAsia="微软雅黑" w:cs="微软雅黑"/>
      <w:i w:val="0"/>
      <w:iCs w:val="0"/>
      <w:color w:val="000000"/>
      <w:sz w:val="21"/>
      <w:szCs w:val="21"/>
      <w:u w:val="none"/>
    </w:rPr>
  </w:style>
  <w:style w:type="character" w:styleId="1053">
    <w:name w:val="font11"/>
    <w:next w:val="1053"/>
    <w:link w:val="928"/>
    <w:rPr>
      <w:rFonts w:hint="eastAsia" w:ascii="幼圆" w:hAnsi="幼圆" w:eastAsia="幼圆" w:cs="幼圆"/>
      <w:b/>
      <w:bCs/>
      <w:i w:val="0"/>
      <w:iCs w:val="0"/>
      <w:color w:val="000000"/>
      <w:sz w:val="24"/>
      <w:szCs w:val="24"/>
      <w:u w:val="none"/>
    </w:rPr>
  </w:style>
  <w:style w:type="paragraph" w:styleId="1054">
    <w:name w:val="Default"/>
    <w:next w:val="928"/>
    <w:link w:val="928"/>
    <w:qFormat/>
    <w:pPr>
      <w:widowControl w:val="off"/>
    </w:pPr>
    <w:rPr>
      <w:rFonts w:ascii="宋体" w:cs="宋体"/>
      <w:color w:val="000000"/>
      <w:sz w:val="24"/>
      <w:szCs w:val="24"/>
      <w:lang w:val="en-US" w:eastAsia="zh-CN" w:bidi="ar-SA"/>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cp:revision>
  <dcterms:created xsi:type="dcterms:W3CDTF">2023-12-18T06:54:00Z</dcterms:created>
  <dcterms:modified xsi:type="dcterms:W3CDTF">2026-07-20T06:47:40Z</dcterms:modified>
</cp:coreProperties>
</file>