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项目编号：JSZC-320500-JZCG-G2026-0198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苏州市姑苏区人民政府吴门桥街道办事处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吴门桥街道物业管理服务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6"/>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hyperlink w:tooltip="#_Toc105397776" w:anchor="_Toc105397776" w:history="1">
        <w:r>
          <w:rPr>
            <w:rStyle w:val="1058"/>
            <w:rFonts w:ascii="宋体" w:hAnsi="宋体" w:cs="Calibri"/>
            <w:bCs/>
            <w:caps/>
            <w:color w:val="auto"/>
            <w:sz w:val="32"/>
            <w:szCs w:val="32"/>
          </w:rPr>
          <w:t xml:space="preserve">第一章 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hint="eastAsia" w:ascii="宋体" w:hAnsi="宋体" w:cs="Calibri"/>
            <w:bCs/>
            <w:caps/>
            <w:color w:val="auto"/>
            <w:sz w:val="32"/>
            <w:szCs w:val="32"/>
          </w:rPr>
          <w:t xml:space="preserve">5</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7" w:anchor="_Toc105397777" w:history="1">
        <w:r>
          <w:rPr>
            <w:rStyle w:val="1058"/>
            <w:rFonts w:ascii="宋体" w:hAnsi="宋体" w:cs="Calibri"/>
            <w:bCs/>
            <w:caps/>
            <w:color w:val="auto"/>
            <w:sz w:val="32"/>
            <w:szCs w:val="32"/>
          </w:rPr>
          <w:t xml:space="preserve">第二章 投标人须知</w:t>
        </w:r>
        <w:r>
          <w:rPr>
            <w:rStyle w:val="1058"/>
            <w:rFonts w:ascii="宋体" w:hAnsi="宋体" w:cs="Calibri"/>
            <w:bCs/>
            <w:caps/>
            <w:color w:val="auto"/>
            <w:sz w:val="32"/>
            <w:szCs w:val="32"/>
          </w:rPr>
          <w:tab/>
          <w:t xml:space="preserve">9</w:t>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8" w:anchor="_Toc105397778" w:history="1">
        <w:r>
          <w:rPr>
            <w:rStyle w:val="1058"/>
            <w:rFonts w:ascii="宋体" w:hAnsi="宋体" w:cs="Calibri"/>
            <w:bCs/>
            <w:caps/>
            <w:color w:val="auto"/>
            <w:sz w:val="32"/>
            <w:szCs w:val="32"/>
          </w:rPr>
          <w:t xml:space="preserve">第三章 投标文件格式</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hint="eastAsia" w:ascii="宋体" w:hAnsi="宋体" w:cs="Calibri"/>
            <w:bCs/>
            <w:caps/>
            <w:color w:val="auto"/>
            <w:sz w:val="32"/>
            <w:szCs w:val="32"/>
          </w:rPr>
          <w:t xml:space="preserve">21</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3" w:anchor="_Toc105397793" w:history="1">
        <w:r>
          <w:rPr>
            <w:rStyle w:val="1058"/>
            <w:rFonts w:ascii="宋体" w:hAnsi="宋体" w:cs="Calibri"/>
            <w:bCs/>
            <w:caps/>
            <w:color w:val="auto"/>
            <w:sz w:val="32"/>
            <w:szCs w:val="32"/>
          </w:rPr>
          <w:t xml:space="preserve">第四章 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hint="eastAsia" w:ascii="宋体" w:hAnsi="宋体" w:cs="Calibri"/>
            <w:bCs/>
            <w:caps/>
            <w:color w:val="auto"/>
            <w:sz w:val="32"/>
            <w:szCs w:val="32"/>
          </w:rPr>
          <w:t xml:space="preserve">36</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4" w:anchor="_Toc105397794" w:history="1">
        <w:r>
          <w:rPr>
            <w:rStyle w:val="1058"/>
            <w:rFonts w:ascii="宋体" w:hAnsi="宋体" w:cs="Calibri"/>
            <w:bCs/>
            <w:caps/>
            <w:color w:val="auto"/>
            <w:sz w:val="32"/>
            <w:szCs w:val="32"/>
          </w:rPr>
          <w:t xml:space="preserve">第五章 合同及主要条款</w:t>
        </w:r>
        <w:r>
          <w:rPr>
            <w:rStyle w:val="1058"/>
            <w:rFonts w:ascii="宋体" w:hAnsi="宋体" w:cs="Calibri"/>
            <w:bCs/>
            <w:caps/>
            <w:color w:val="auto"/>
            <w:sz w:val="32"/>
            <w:szCs w:val="32"/>
          </w:rPr>
          <w:tab/>
          <w:t xml:space="preserve">4</w:t>
        </w:r>
        <w:r>
          <w:rPr>
            <w:rStyle w:val="1058"/>
            <w:rFonts w:ascii="宋体" w:hAnsi="宋体" w:cs="Calibri"/>
            <w:bCs/>
            <w:caps/>
            <w:color w:val="auto"/>
            <w:sz w:val="32"/>
            <w:szCs w:val="32"/>
          </w:rPr>
          <w:t xml:space="preserve">7</w:t>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5" w:anchor="_Toc105397795" w:history="1">
        <w:r>
          <w:rPr>
            <w:rStyle w:val="1058"/>
            <w:rFonts w:ascii="宋体" w:hAnsi="宋体" w:cs="Calibri"/>
            <w:bCs/>
            <w:caps/>
            <w:color w:val="auto"/>
            <w:sz w:val="32"/>
            <w:szCs w:val="32"/>
          </w:rPr>
          <w:t xml:space="preserve">第六章 评标办法和评分标准</w:t>
        </w:r>
        <w:r>
          <w:rPr>
            <w:rStyle w:val="1058"/>
            <w:rFonts w:ascii="宋体" w:hAnsi="宋体" w:cs="Calibri"/>
            <w:bCs/>
            <w:caps/>
            <w:color w:val="auto"/>
            <w:sz w:val="32"/>
            <w:szCs w:val="32"/>
          </w:rPr>
          <w:tab/>
          <w:t xml:space="preserve">5</w:t>
        </w:r>
        <w:r>
          <w:rPr>
            <w:rStyle w:val="1058"/>
            <w:rFonts w:ascii="宋体" w:hAnsi="宋体" w:cs="Calibri"/>
            <w:bCs/>
            <w:caps/>
            <w:color w:val="auto"/>
            <w:sz w:val="32"/>
            <w:szCs w:val="32"/>
          </w:rPr>
          <w:t xml:space="preserve">5</w:t>
        </w:r>
      </w:hyperlink>
      <w:r/>
      <w:r/>
    </w:p>
    <w:p>
      <w:pPr>
        <w:pStyle w:val="1026"/>
        <w:ind w:firstLine="0"/>
        <w:jc w:val="left"/>
        <w:spacing w:before="120" w:after="120"/>
        <w:tabs>
          <w:tab w:val="right" w:pos="9854" w:leader="dot"/>
        </w:tabs>
        <w:rPr>
          <w:rStyle w:val="1058"/>
          <w:rFonts w:ascii="宋体" w:hAnsi="宋体" w:cs="Calibri"/>
          <w:bCs/>
          <w:caps/>
          <w:color w:val="auto"/>
          <w:sz w:val="32"/>
          <w:szCs w:val="32"/>
          <w:u w:val="none"/>
        </w:rPr>
        <w:outlineLvl w:val="9"/>
      </w:pPr>
      <w:r>
        <w:rPr>
          <w:rStyle w:val="1058"/>
          <w:rFonts w:ascii="宋体" w:hAnsi="宋体" w:cs="Calibri"/>
          <w:bCs/>
          <w:caps/>
          <w:color w:val="auto"/>
          <w:sz w:val="32"/>
        </w:rPr>
        <w:fldChar w:fldCharType="end"/>
      </w:r>
      <w:hyperlink w:tooltip="#_Toc105397795" w:anchor="_Toc105397795" w:history="1">
        <w:r>
          <w:rPr>
            <w:rStyle w:val="1058"/>
            <w:rFonts w:ascii="宋体" w:hAnsi="宋体" w:cs="Calibri"/>
            <w:bCs/>
            <w:caps/>
            <w:color w:val="auto"/>
            <w:sz w:val="32"/>
            <w:szCs w:val="32"/>
            <w:u w:val="none"/>
          </w:rPr>
          <w:t xml:space="preserve">第</w:t>
        </w:r>
        <w:r>
          <w:rPr>
            <w:rStyle w:val="1058"/>
            <w:rFonts w:hint="eastAsia" w:ascii="宋体" w:hAnsi="宋体" w:cs="Calibri"/>
            <w:bCs/>
            <w:caps/>
            <w:color w:val="auto"/>
            <w:sz w:val="32"/>
            <w:szCs w:val="32"/>
            <w:u w:val="none"/>
          </w:rPr>
          <w:t xml:space="preserve">七</w:t>
        </w:r>
        <w:r>
          <w:rPr>
            <w:rStyle w:val="1058"/>
            <w:rFonts w:ascii="宋体" w:hAnsi="宋体" w:cs="Calibri"/>
            <w:bCs/>
            <w:caps/>
            <w:color w:val="auto"/>
            <w:sz w:val="32"/>
            <w:szCs w:val="32"/>
            <w:u w:val="none"/>
          </w:rPr>
          <w:t xml:space="preserve">章 </w:t>
        </w:r>
        <w:r>
          <w:rPr>
            <w:rStyle w:val="1058"/>
            <w:rFonts w:hint="eastAsia" w:ascii="宋体" w:hAnsi="宋体" w:cs="Calibri"/>
            <w:bCs/>
            <w:caps/>
            <w:color w:val="auto"/>
            <w:sz w:val="32"/>
            <w:szCs w:val="32"/>
            <w:u w:val="none"/>
          </w:rPr>
          <w:t xml:space="preserve">物业考核评分标准</w:t>
        </w:r>
        <w:r>
          <w:rPr>
            <w:rStyle w:val="1058"/>
            <w:rFonts w:ascii="宋体" w:hAnsi="宋体" w:cs="Calibri"/>
            <w:bCs/>
            <w:caps/>
            <w:color w:val="auto"/>
            <w:sz w:val="32"/>
            <w:szCs w:val="32"/>
            <w:u w:val="none"/>
          </w:rPr>
          <w:tab/>
          <w:t xml:space="preserve">6</w:t>
        </w:r>
        <w:r>
          <w:rPr>
            <w:rStyle w:val="1058"/>
            <w:rFonts w:ascii="宋体" w:hAnsi="宋体" w:cs="Calibri"/>
            <w:bCs/>
            <w:caps/>
            <w:color w:val="auto"/>
            <w:sz w:val="32"/>
            <w:szCs w:val="32"/>
            <w:u w:val="none"/>
          </w:rPr>
          <w:t xml:space="preserve">1</w:t>
        </w:r>
      </w:hyperlink>
      <w:r/>
      <w:r/>
    </w:p>
    <w:p>
      <w:pPr>
        <w:pStyle w:val="1026"/>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吴门桥街道物业管理服务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名称：苏州市姑苏区人民政府吴门桥街道办事处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地址：苏州市姑苏区长吴路188号</w:t>
            </w:r>
            <w:r/>
          </w:p>
          <w:p>
            <w:pPr>
              <w:ind w:left="0"/>
              <w:jc w:val="left"/>
              <w:spacing w:line="440" w:lineRule="exact"/>
              <w:rPr>
                <w:rFonts w:ascii="宋体" w:hAnsi="宋体"/>
                <w:sz w:val="21"/>
                <w:szCs w:val="21"/>
              </w:rPr>
            </w:pPr>
            <w:r>
              <w:rPr>
                <w:rFonts w:hint="eastAsia" w:ascii="宋体" w:hAnsi="宋体"/>
                <w:sz w:val="21"/>
                <w:szCs w:val="21"/>
              </w:rPr>
              <w:t xml:space="preserve">联系人：张晨</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18651117826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吴门桥街道物业管理服务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JSZC-320500-JZCG-G2026-0198</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2.项目名称：吴门桥街道物业管理服务</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1"/>
        <w:ind w:left="0" w:firstLine="420"/>
        <w:spacing w:line="360" w:lineRule="auto"/>
        <w:rPr>
          <w:rFonts w:ascii="宋体" w:hAnsi="宋体"/>
          <w:sz w:val="21"/>
          <w:szCs w:val="21"/>
        </w:rPr>
      </w:pPr>
      <w:r>
        <w:rPr>
          <w:rFonts w:hint="eastAsia" w:ascii="宋体" w:hAnsi="宋体"/>
          <w:sz w:val="21"/>
          <w:szCs w:val="21"/>
        </w:rPr>
        <w:t xml:space="preserve">4.预算金额：人民币肆佰陆拾贰万元整（¥</w:t>
      </w:r>
      <w:r>
        <w:rPr>
          <w:rFonts w:ascii="宋体" w:hAnsi="宋体"/>
          <w:sz w:val="21"/>
          <w:szCs w:val="21"/>
        </w:rPr>
        <w:t xml:space="preserve">4620000.00</w:t>
      </w:r>
      <w:r>
        <w:rPr>
          <w:rFonts w:hint="eastAsia" w:ascii="宋体" w:hAnsi="宋体"/>
          <w:sz w:val="21"/>
          <w:szCs w:val="21"/>
        </w:rPr>
        <w:t xml:space="preserve">）</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5.最高限价：人民币肆佰陆拾贰万元整（¥</w:t>
      </w:r>
      <w:r>
        <w:rPr>
          <w:rFonts w:ascii="宋体" w:hAnsi="宋体"/>
          <w:sz w:val="21"/>
          <w:szCs w:val="21"/>
        </w:rPr>
        <w:t xml:space="preserve">4620000.00</w:t>
      </w:r>
      <w:r>
        <w:rPr>
          <w:rFonts w:hint="eastAsia" w:ascii="宋体" w:hAnsi="宋体"/>
          <w:sz w:val="21"/>
          <w:szCs w:val="21"/>
        </w:rPr>
        <w:t xml:space="preserve">）</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自合同签订之日起24个月。</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7.采购需求：吴门桥街道物业管理服务（详见采购文件第四章）</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r/>
      <w:bookmarkEnd w:id="7"/>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12 日 09 点 30 分</w:t>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12 日 09 点 30 分</w:t>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名称：苏州市姑苏区人民政府吴门桥街道办事处  </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地址：苏州市姑苏区长吴路188号 </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联系人：张晨</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18651117826</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1"/>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993"/>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1"/>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11"/>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1"/>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联系电话：0512-69826795</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7"/>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6"/>
      <w:r/>
      <w:bookmarkStart w:id="37" w:name="OLE_LINK5"/>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27"/>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8" w:name="_Toc105397778"/>
      <w:r/>
      <w:bookmarkStart w:id="49" w:name="_Toc7264"/>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3821"/>
      <w:r/>
      <w:bookmarkStart w:id="54" w:name="_Toc105397779"/>
      <w:r/>
      <w:bookmarkStart w:id="55" w:name="_Toc71810480"/>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2"/>
          <w:szCs w:val="22"/>
        </w:rPr>
        <w:t xml:space="preserve">本</w:t>
      </w:r>
      <w:r>
        <w:rPr>
          <w:rFonts w:hint="eastAsia" w:ascii="宋体" w:hAnsi="宋体"/>
          <w:b/>
          <w:sz w:val="21"/>
          <w:szCs w:val="21"/>
        </w:rPr>
        <w:t xml:space="preserve">项目所有人员的工作</w:t>
      </w:r>
      <w:r>
        <w:rPr>
          <w:rFonts w:hint="eastAsia" w:ascii="宋体" w:hAnsi="宋体"/>
          <w:b/>
          <w:sz w:val="22"/>
          <w:szCs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苏州市姑苏区人民政府吴门桥街道办事处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吴门桥街道物业管理服务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吴门桥街道物业管理服务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101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9"/>
        <w:ind w:firstLine="0"/>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本项目为专门面向中小企业采购的项目，根据《政府采购促进中小企业发展管理办法》</w:t>
      </w:r>
      <w:r>
        <w:rPr>
          <w:rFonts w:hint="eastAsia" w:ascii="Times New Roman" w:hAnsi="Times New Roman"/>
          <w:b/>
          <w:sz w:val="21"/>
        </w:rPr>
        <w:t xml:space="preserve">(</w:t>
      </w:r>
      <w:r>
        <w:rPr>
          <w:rFonts w:hint="eastAsia" w:ascii="Times New Roman" w:hAnsi="Times New Roman"/>
          <w:b/>
          <w:sz w:val="21"/>
        </w:rPr>
        <w:t xml:space="preserve">财库</w:t>
      </w:r>
      <w:r>
        <w:rPr>
          <w:rFonts w:hint="eastAsia" w:ascii="Times New Roman" w:hAnsi="Times New Roman"/>
          <w:b/>
          <w:sz w:val="21"/>
        </w:rPr>
        <w:t xml:space="preserve">[2020]46</w:t>
      </w:r>
      <w:r>
        <w:rPr>
          <w:rFonts w:hint="eastAsia" w:ascii="Times New Roman" w:hAnsi="Times New Roman"/>
          <w:b/>
          <w:sz w:val="21"/>
        </w:rPr>
        <w:t xml:space="preserve">号</w:t>
      </w:r>
      <w:r>
        <w:rPr>
          <w:rFonts w:hint="eastAsia" w:ascii="Times New Roman" w:hAnsi="Times New Roman"/>
          <w:b/>
          <w:sz w:val="21"/>
        </w:rPr>
        <w:t xml:space="preserve">)</w:t>
      </w:r>
      <w:r>
        <w:rPr>
          <w:rFonts w:hint="eastAsia" w:ascii="Times New Roman" w:hAnsi="Times New Roman"/>
          <w:b/>
          <w:sz w:val="21"/>
        </w:rPr>
        <w:t xml:space="preserve">的规定，供应商提供服务的人员应为依照《中华人民共和国劳动合同法》订立劳动合同的从业人员，否则视为非实质性响应。</w:t>
      </w:r>
      <w:r/>
    </w:p>
    <w:p>
      <w:pPr>
        <w:ind w:left="0" w:firstLine="402"/>
        <w:spacing w:line="360" w:lineRule="auto"/>
        <w:tabs>
          <w:tab w:val="left" w:pos="420" w:leader="none"/>
        </w:tabs>
        <w:rPr>
          <w:rFonts w:ascii="宋体" w:hAnsi="宋体"/>
          <w:b/>
          <w:sz w:val="21"/>
        </w:rPr>
      </w:pPr>
      <w:r>
        <w:rPr>
          <w:rFonts w:hint="eastAsia"/>
          <w:b/>
        </w:rPr>
        <w:t xml:space="preserve">2</w:t>
      </w:r>
      <w:r>
        <w:rPr>
          <w:b/>
        </w:rPr>
        <w:t xml:space="preserve">.</w:t>
      </w:r>
      <w:r>
        <w:rPr>
          <w:rFonts w:hint="eastAsia" w:ascii="宋体" w:hAnsi="宋体"/>
          <w:b/>
          <w:sz w:val="21"/>
        </w:rPr>
        <w:t xml:space="preserve">（1</w:t>
      </w:r>
      <w:r>
        <w:rPr>
          <w:rFonts w:hint="eastAsia" w:ascii="宋体" w:hAnsi="宋体"/>
          <w:b/>
          <w:sz w:val="21"/>
        </w:rPr>
        <w:t xml:space="preserve">）投标文件中须提供保安领班持有公安部门颁发的保安员证和</w:t>
      </w:r>
      <w:r>
        <w:rPr>
          <w:rFonts w:hint="eastAsia" w:ascii="宋体" w:hAnsi="宋体"/>
          <w:b/>
          <w:sz w:val="21"/>
        </w:rPr>
        <w:t xml:space="preserve">建（构）筑物消防员证或消防设施操作员证书复印件，未提供视为非实质性响应。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投标文件中须提供工程管理人员的特种作业操作</w:t>
      </w:r>
      <w:r>
        <w:rPr>
          <w:rFonts w:hint="eastAsia" w:ascii="宋体" w:hAnsi="宋体"/>
          <w:b/>
          <w:sz w:val="21"/>
        </w:rPr>
        <w:t xml:space="preserve">证（准操项目：高压电工作业）</w:t>
      </w:r>
      <w:r>
        <w:rPr>
          <w:rFonts w:hint="eastAsia" w:ascii="宋体" w:hAnsi="宋体"/>
          <w:b/>
          <w:sz w:val="21"/>
        </w:rPr>
        <w:t xml:space="preserve">复印件和特种设备安全管理和作业人员证（A证）复印件，未提供视为非实质性响应。</w:t>
      </w:r>
      <w:r/>
    </w:p>
    <w:p>
      <w:pPr>
        <w:pStyle w:val="1005"/>
        <w:ind w:left="0" w:firstLine="422"/>
        <w:rPr>
          <w:rFonts w:ascii="Calibri" w:hAnsi="Calibri" w:cs="宋体"/>
          <w:b/>
        </w:rPr>
      </w:pPr>
      <w:r>
        <w:rPr>
          <w:rFonts w:hint="eastAsia" w:ascii="宋体" w:hAnsi="宋体"/>
          <w:b/>
          <w:sz w:val="21"/>
        </w:rPr>
        <w:t xml:space="preserve">（3）投标人须承诺中标后一星期内提供以下人员的相关证书：1</w:t>
      </w:r>
      <w:r>
        <w:rPr>
          <w:rFonts w:ascii="宋体" w:hAnsi="宋体"/>
          <w:b/>
          <w:sz w:val="21"/>
        </w:rPr>
        <w:t xml:space="preserve">0</w:t>
      </w:r>
      <w:r>
        <w:rPr>
          <w:rFonts w:hint="eastAsia" w:ascii="宋体" w:hAnsi="宋体"/>
          <w:b/>
          <w:sz w:val="21"/>
        </w:rPr>
        <w:t xml:space="preserve">名保安（不含保安领班）持有公安部门颁发的保安员证，投标文件中须提供承诺函</w:t>
      </w:r>
      <w:r>
        <w:rPr>
          <w:rFonts w:hint="eastAsia" w:ascii="宋体" w:hAnsi="宋体"/>
          <w:b/>
          <w:sz w:val="21"/>
        </w:rPr>
        <w:t xml:space="preserve">（承诺函格式自拟）</w:t>
      </w:r>
      <w:r>
        <w:rPr>
          <w:rFonts w:hint="eastAsia" w:ascii="宋体" w:hAnsi="宋体"/>
          <w:b/>
          <w:sz w:val="21"/>
        </w:rPr>
        <w:t xml:space="preserve">并加盖投标人公章，未提供承诺函视为非实质性响应。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05"/>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0" w:firstLine="0"/>
      </w:pPr>
      <w:r/>
      <w:r/>
    </w:p>
    <w:p>
      <w:pPr>
        <w:ind w:left="0"/>
        <w:rPr>
          <w:rFonts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pStyle w:val="100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bookmarkStart w:id="98" w:name="OLE_LINK17"/>
      <w:r>
        <w:rPr>
          <w:rFonts w:hint="eastAsia" w:ascii="宋体" w:hAnsi="宋体"/>
          <w:b/>
          <w:color w:val="ff0000"/>
          <w:sz w:val="21"/>
          <w:szCs w:val="21"/>
          <w:lang w:val="zh-CN"/>
        </w:rPr>
        <w:t xml:space="preserve">的</w:t>
      </w:r>
      <w:bookmarkEnd w:id="96"/>
      <w:r/>
      <w:bookmarkEnd w:id="97"/>
      <w:r/>
      <w:bookmarkEnd w:id="98"/>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5"/>
      </w:pPr>
      <w:r/>
      <w:r/>
    </w:p>
    <w:p>
      <w:r/>
      <w:r/>
    </w:p>
    <w:p>
      <w:pPr>
        <w:ind w:left="0"/>
      </w:pPr>
      <w:r/>
      <w:r/>
    </w:p>
    <w:p>
      <w:pPr>
        <w:pStyle w:val="993"/>
        <w:ind w:left="0" w:firstLine="0"/>
        <w:jc w:val="center"/>
        <w:rPr>
          <w:rFonts w:ascii="宋体" w:hAnsi="宋体"/>
          <w:b/>
          <w:sz w:val="44"/>
          <w:szCs w:val="22"/>
        </w:rPr>
      </w:pPr>
      <w:r/>
      <w:bookmarkStart w:id="99" w:name="_Toc23660"/>
      <w:r/>
      <w:bookmarkStart w:id="100" w:name="_Toc105397793"/>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苏州市姑苏区人民政府吴门桥街道办事处 </w:t>
      </w:r>
      <w:r>
        <w:rPr>
          <w:rFonts w:ascii="宋体" w:hAnsi="宋体"/>
          <w:sz w:val="21"/>
        </w:rPr>
        <w:t xml:space="preserve">的委托，就</w:t>
      </w:r>
      <w:r>
        <w:rPr>
          <w:rFonts w:hint="eastAsia" w:ascii="宋体" w:hAnsi="宋体"/>
          <w:sz w:val="21"/>
          <w:u w:val="single"/>
        </w:rPr>
        <w:t xml:space="preserve"> 吴门桥街道物业管理服务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JSZC-320500-JZCG-G2026-0198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二、项目名称：吴门桥街道物业管理服务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人民币肆佰陆拾贰万元整（¥</w:t>
      </w:r>
      <w:r>
        <w:rPr>
          <w:rFonts w:ascii="宋体" w:hAnsi="宋体"/>
          <w:sz w:val="21"/>
          <w:szCs w:val="21"/>
        </w:rPr>
        <w:t xml:space="preserve">4620000.00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人民币肆佰陆拾贰万元整（¥</w:t>
      </w:r>
      <w:r>
        <w:rPr>
          <w:rFonts w:ascii="宋体" w:hAnsi="宋体"/>
          <w:sz w:val="21"/>
          <w:szCs w:val="21"/>
        </w:rPr>
        <w:t xml:space="preserve">4620000.00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吴门桥街道办事处位于长吴路188号，占地约3500平方米，建筑面积约10500平方米，主办公楼四层，地面设有室外机动车停车场两处，非机动车停车场一处。中标单位须负责吴门桥街道办事处办公楼、东区办公楼及司法所的综合性物业管理服务：包括秩序维护、保洁服务、餐饮服务、会议服务、设施设备维修养护管理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（二）物业工作内容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秩序维护负责吴门桥街道办事处、东区办公楼及司法所的门卫值班、保卫、巡更（逻）工作；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秩序维护负责吴门桥街道办事处、东区办公楼及司法所内部人员及外来办事人员车辆的指挥、停车场停放秩序维护工作；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秩序维护负责吴门桥街道办事处、东区办公楼及司法所访客的接待及问询、登记工作；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会议客服负责日常引导及来客接待任务，并能满足吴门桥街道办事处、东区办公楼内部各类会议的服务要求。会议服务人员要根据各会议室的功能不同提供各类会务服务，基本服务内容应包括会议室热水、毛巾、会场布置、音响设备、商务文印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保洁服务负责经吴门桥街道办事处、东区办公楼及司法所指定的办公室（办公区域）内部细致保洁工作。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保洁服务负责吴门桥街道办事处、东区办公楼及司法所的各个楼内大厅、走廊通道、会议室、食堂、餐厅、卫生间、楼梯间等公共部位日常清洁、定时保洁及管理工作，室外道路、庭院、场地、停车场的保洁和特殊天气（积水、积雪）保洁清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保洁服务负责吴门桥街道办事处、东区办公楼及司法所内部生活垃圾与餐余垃圾的收集，清运工作由采购方另行委托相关单位完成；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负责吴门桥街道办事处、东区办公楼及司法所各办公室报纸、杂志的收发及经采购方同意暂存快递包裹；</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餐饮服务负责吴门桥街道办事处工作人员早餐、中餐供应工作，包括材料采购、库存与出入库管理、每日菜单制定与成品制作、分餐工作、餐具消毒、餐厅环境卫生等工作。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工程人员负责办公楼内设备维护和零星维修工作，同时根据采购单位要求，统一服从工作安排，满足采购单位要求的指定区域和范围内的水电零星维修工作。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（三）物业工作标准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秩序维护：消防、门卫、巡更（巡逻）24小时，办事处办公楼内三班二运转，每班至少配备2名秩序维护队员重点部位（区域）、重点时间以及特殊情况时加强巡逻频率；及时发现和处理不安全隐患；对进出车辆进行有序管理、引导，确保吴门桥街道办事处及周边的道路通畅，并制定详细紧急情况和突发事件的详细处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日常保洁：吴门桥街道办事处、东区办公楼及司法所内公共通道，活动室，卫生间、公共区域，公用设施等每天保洁，保持无垃圾，无污迹，洁净明亮。</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会议服务：落实做好吴门桥街道办事处工作人员内部培训、各类中小型会议的服务保障工作，提供切实有效人员服务支持。保证街道办事处各类会议、培训教育的会议茶水服务，会议音控服务。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采购方的要求及标准，提供吴门桥街道办事处早、中餐服务，工作餐标准由采购方制定，采购方每天确定用餐人数报餐饮部（或设定最低用餐人数）以杜绝浪费，采购方负责食材供给（中标单位负责采购，甲方同步验收），中标单位完成加工制作及供应等，中标单位应提前将一周菜谱上报采购方，批准后在食堂内公示。中标单位应保障饮食安全，保证食堂设备设施的正常运行及维护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设备管理：工程人员需提供各类型设备的日常保养、维护及管理，专业设备按照规范配合专业单位进行检修及维护，做好台帐资料，一般设备应做好日常管理维护工作，出现问题及时解决（一般问题能在1小时内解决）。中标单位要配合保修单位做好设备维护资料，及时通知相关单位解决出现的问题。具体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楼的供配电，提高供电系统的安全性和可靠性及稳定性。</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）室内外照明和泛光照明：室内外照明的运行、维修和管理。按采购人要求开、闭灯光，保持设备良好；对保修期内的灯具、灯泡自然损坏及时与业主和供应商联系修复；有节能管理措施；保持设备清洁。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给排水和卫生设备系统：从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业主、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）工程维修保养：停车场、门窗、地墙面、水池、道路等建筑物的小修小补。所需材料由甲方提供。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6、中标人需提供的相关制度或方案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（1）进退场交接方案；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（2）各项目岗位职责及工作程序；</w:t>
      </w:r>
      <w:r/>
    </w:p>
    <w:p>
      <w:pPr>
        <w:ind w:left="0" w:firstLine="420"/>
        <w:spacing w:line="360" w:lineRule="auto"/>
        <w:tabs>
          <w:tab w:val="left" w:pos="420" w:leader="none"/>
        </w:tabs>
        <w:rPr>
          <w:rFonts w:ascii="宋体" w:hAnsi="宋体"/>
          <w:sz w:val="21"/>
        </w:rPr>
      </w:pPr>
      <w:r>
        <w:rPr>
          <w:rFonts w:hint="eastAsia" w:ascii="宋体" w:hAnsi="宋体"/>
          <w:sz w:val="21"/>
        </w:rPr>
        <w:t xml:space="preserve">（3）值班、交接班制度；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（4）登记制度及相关记录；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（5）安全岗位责任制；</w:t>
      </w:r>
      <w:r/>
    </w:p>
    <w:p>
      <w:pPr>
        <w:ind w:left="0" w:firstLine="420"/>
        <w:spacing w:line="360" w:lineRule="auto"/>
        <w:tabs>
          <w:tab w:val="left" w:pos="420" w:leader="none"/>
        </w:tabs>
        <w:rPr>
          <w:rFonts w:ascii="宋体" w:hAnsi="宋体"/>
          <w:sz w:val="21"/>
        </w:rPr>
      </w:pPr>
      <w:r>
        <w:rPr>
          <w:rFonts w:hint="eastAsia" w:ascii="宋体" w:hAnsi="宋体"/>
          <w:sz w:val="21"/>
        </w:rPr>
        <w:t xml:space="preserve">（6）应急预案：包括紧急应对火灾、地震、暴雨等自然灾害的紧急应对；夜间盗抢、停电、停水、空调故障、水管损坏堵塞、特种设备管理、突发故障、事故的应急处理和联动；大型活动、交通疏导以及其他专门的紧急预案等；</w:t>
      </w:r>
      <w:r/>
    </w:p>
    <w:p>
      <w:pPr>
        <w:ind w:left="0" w:firstLine="420"/>
        <w:spacing w:line="360" w:lineRule="auto"/>
        <w:tabs>
          <w:tab w:val="left" w:pos="420" w:leader="none"/>
        </w:tabs>
        <w:rPr>
          <w:rFonts w:ascii="宋体" w:hAnsi="宋体"/>
          <w:sz w:val="21"/>
        </w:rPr>
      </w:pPr>
      <w:r>
        <w:rPr>
          <w:rFonts w:hint="eastAsia" w:ascii="宋体" w:hAnsi="宋体"/>
          <w:sz w:val="21"/>
        </w:rPr>
        <w:t xml:space="preserve">（7）物业及物业管理、设备设施档案、资料；</w:t>
      </w:r>
      <w:r/>
    </w:p>
    <w:p>
      <w:pPr>
        <w:ind w:left="0" w:firstLine="420"/>
        <w:spacing w:line="360" w:lineRule="auto"/>
        <w:tabs>
          <w:tab w:val="left" w:pos="420" w:leader="none"/>
        </w:tabs>
        <w:rPr>
          <w:rFonts w:ascii="宋体" w:hAnsi="宋体"/>
          <w:sz w:val="21"/>
        </w:rPr>
      </w:pPr>
      <w:r>
        <w:rPr>
          <w:rFonts w:hint="eastAsia" w:ascii="宋体" w:hAnsi="宋体"/>
          <w:sz w:val="21"/>
        </w:rPr>
        <w:t xml:space="preserve">（8）其他和物业服务相关的制度。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以上制度需在相应位置明示。</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（四）物业服务人员的要求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保洁、秩序维护（保安）、会议服务、工程管理及食堂人员等配备要求：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1.项目负责人：</w:t>
      </w:r>
      <w:r>
        <w:rPr>
          <w:rFonts w:hint="eastAsia" w:ascii="宋体" w:hAnsi="宋体"/>
          <w:sz w:val="21"/>
        </w:rPr>
        <w:t xml:space="preserve">1人</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保安人员：</w:t>
      </w:r>
      <w:r>
        <w:rPr>
          <w:rFonts w:hint="eastAsia" w:ascii="宋体" w:hAnsi="宋体"/>
          <w:sz w:val="21"/>
        </w:rPr>
        <w:t xml:space="preserve">1</w:t>
      </w:r>
      <w:r>
        <w:rPr>
          <w:rFonts w:ascii="宋体" w:hAnsi="宋体"/>
          <w:sz w:val="21"/>
        </w:rPr>
        <w:t xml:space="preserve">2人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人员安排：街道本部秩序领班</w:t>
      </w:r>
      <w:r>
        <w:rPr>
          <w:rFonts w:hint="eastAsia" w:ascii="宋体" w:hAnsi="宋体"/>
          <w:sz w:val="21"/>
        </w:rPr>
        <w:t xml:space="preserve">1</w:t>
      </w:r>
      <w:r>
        <w:rPr>
          <w:rFonts w:hint="eastAsia" w:ascii="宋体" w:hAnsi="宋体"/>
          <w:sz w:val="21"/>
        </w:rPr>
        <w:t xml:space="preserve">人，东区秩序领班</w:t>
      </w:r>
      <w:r>
        <w:rPr>
          <w:rFonts w:hint="eastAsia" w:ascii="宋体" w:hAnsi="宋体"/>
          <w:sz w:val="21"/>
        </w:rPr>
        <w:t xml:space="preserve">1</w:t>
      </w:r>
      <w:r>
        <w:rPr>
          <w:rFonts w:hint="eastAsia" w:ascii="宋体" w:hAnsi="宋体"/>
          <w:sz w:val="21"/>
        </w:rPr>
        <w:t xml:space="preserve">人；除领班外，街道本部秩序维护队员</w:t>
      </w:r>
      <w:r>
        <w:rPr>
          <w:rFonts w:hint="eastAsia" w:ascii="宋体" w:hAnsi="宋体"/>
          <w:sz w:val="21"/>
        </w:rPr>
        <w:t xml:space="preserve">5</w:t>
      </w:r>
      <w:r>
        <w:rPr>
          <w:rFonts w:hint="eastAsia" w:ascii="宋体" w:hAnsi="宋体"/>
          <w:sz w:val="21"/>
        </w:rPr>
        <w:t xml:space="preserve">人，东区秩序维护员队</w:t>
      </w:r>
      <w:r>
        <w:rPr>
          <w:rFonts w:hint="eastAsia" w:ascii="宋体" w:hAnsi="宋体"/>
          <w:sz w:val="21"/>
        </w:rPr>
        <w:t xml:space="preserve">4</w:t>
      </w:r>
      <w:r>
        <w:rPr>
          <w:rFonts w:hint="eastAsia" w:ascii="宋体" w:hAnsi="宋体"/>
          <w:sz w:val="21"/>
        </w:rPr>
        <w:t xml:space="preserve">人，司法所秩序维护队员</w:t>
      </w:r>
      <w:r>
        <w:rPr>
          <w:rFonts w:hint="eastAsia" w:ascii="宋体" w:hAnsi="宋体"/>
          <w:sz w:val="21"/>
        </w:rPr>
        <w:t xml:space="preserve">1人。街道本部、东区，按三班二运转，每班不少于2名；司法所，做五休二，日班不少于1人。</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3.保洁人员：</w:t>
      </w:r>
      <w:r>
        <w:rPr>
          <w:rFonts w:hint="eastAsia" w:ascii="宋体" w:hAnsi="宋体"/>
          <w:sz w:val="21"/>
        </w:rPr>
        <w:t xml:space="preserve">8人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人员安排：保洁主管</w:t>
      </w:r>
      <w:r>
        <w:rPr>
          <w:rFonts w:hint="eastAsia" w:ascii="宋体" w:hAnsi="宋体"/>
          <w:sz w:val="21"/>
        </w:rPr>
        <w:t xml:space="preserve">1</w:t>
      </w:r>
      <w:r>
        <w:rPr>
          <w:rFonts w:hint="eastAsia" w:ascii="宋体" w:hAnsi="宋体"/>
          <w:sz w:val="21"/>
        </w:rPr>
        <w:t xml:space="preserve">人，街道本部保洁员</w:t>
      </w:r>
      <w:r>
        <w:rPr>
          <w:rFonts w:hint="eastAsia" w:ascii="宋体" w:hAnsi="宋体"/>
          <w:sz w:val="21"/>
        </w:rPr>
        <w:t xml:space="preserve">3</w:t>
      </w:r>
      <w:r>
        <w:rPr>
          <w:rFonts w:hint="eastAsia" w:ascii="宋体" w:hAnsi="宋体"/>
          <w:sz w:val="21"/>
        </w:rPr>
        <w:t xml:space="preserve">人，东区保洁</w:t>
      </w:r>
      <w:r>
        <w:rPr>
          <w:rFonts w:hint="eastAsia" w:ascii="宋体" w:hAnsi="宋体"/>
          <w:sz w:val="21"/>
        </w:rPr>
        <w:t xml:space="preserve">3</w:t>
      </w:r>
      <w:r>
        <w:rPr>
          <w:rFonts w:hint="eastAsia" w:ascii="宋体" w:hAnsi="宋体"/>
          <w:sz w:val="21"/>
        </w:rPr>
        <w:t xml:space="preserve">人，司法所保洁</w:t>
      </w:r>
      <w:r>
        <w:rPr>
          <w:rFonts w:hint="eastAsia" w:ascii="宋体" w:hAnsi="宋体"/>
          <w:sz w:val="21"/>
        </w:rPr>
        <w:t xml:space="preserve">1人，做五休二。</w:t>
      </w:r>
      <w:r/>
    </w:p>
    <w:p>
      <w:pPr>
        <w:ind w:left="0" w:firstLine="420"/>
        <w:spacing w:line="360" w:lineRule="auto"/>
        <w:tabs>
          <w:tab w:val="left" w:pos="420" w:leader="none"/>
        </w:tabs>
        <w:rPr>
          <w:rFonts w:ascii="宋体" w:hAnsi="宋体"/>
          <w:sz w:val="21"/>
        </w:rPr>
      </w:pPr>
      <w:r>
        <w:rPr>
          <w:rFonts w:hint="eastAsia" w:ascii="宋体" w:hAnsi="宋体"/>
          <w:sz w:val="21"/>
        </w:rPr>
        <w:t xml:space="preserve">4.会议服务：</w:t>
      </w:r>
      <w:r>
        <w:rPr>
          <w:rFonts w:ascii="宋体" w:hAnsi="宋体"/>
          <w:sz w:val="21"/>
        </w:rPr>
        <w:t xml:space="preserve">4</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人员安排：街道本部</w:t>
      </w:r>
      <w:r>
        <w:rPr>
          <w:rFonts w:hint="eastAsia" w:ascii="宋体" w:hAnsi="宋体"/>
          <w:sz w:val="21"/>
        </w:rPr>
        <w:t xml:space="preserve">3</w:t>
      </w:r>
      <w:r>
        <w:rPr>
          <w:rFonts w:hint="eastAsia" w:ascii="宋体" w:hAnsi="宋体"/>
          <w:sz w:val="21"/>
        </w:rPr>
        <w:t xml:space="preserve">人，东区</w:t>
      </w:r>
      <w:r>
        <w:rPr>
          <w:rFonts w:hint="eastAsia" w:ascii="宋体" w:hAnsi="宋体"/>
          <w:sz w:val="21"/>
        </w:rPr>
        <w:t xml:space="preserve">1人。做五休二。</w:t>
      </w:r>
      <w:r/>
    </w:p>
    <w:p>
      <w:pPr>
        <w:ind w:left="0" w:firstLine="420"/>
        <w:spacing w:line="360" w:lineRule="auto"/>
        <w:tabs>
          <w:tab w:val="left" w:pos="420" w:leader="none"/>
        </w:tabs>
        <w:rPr>
          <w:rFonts w:ascii="宋体" w:hAnsi="宋体"/>
          <w:sz w:val="21"/>
        </w:rPr>
      </w:pPr>
      <w:r>
        <w:rPr>
          <w:rFonts w:hint="eastAsia" w:ascii="宋体" w:hAnsi="宋体"/>
          <w:sz w:val="21"/>
        </w:rPr>
        <w:t xml:space="preserve">5.食堂服务人员：</w:t>
      </w:r>
      <w:r>
        <w:rPr>
          <w:rFonts w:ascii="宋体" w:hAnsi="宋体"/>
          <w:sz w:val="21"/>
        </w:rPr>
        <w:t xml:space="preserve">9</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人员安排：厨师4人，厨工5人。</w:t>
      </w:r>
      <w:r/>
    </w:p>
    <w:p>
      <w:pPr>
        <w:ind w:left="0" w:firstLine="420"/>
        <w:spacing w:line="360" w:lineRule="auto"/>
        <w:tabs>
          <w:tab w:val="left" w:pos="420" w:leader="none"/>
        </w:tabs>
        <w:rPr>
          <w:rFonts w:ascii="宋体" w:hAnsi="宋体"/>
          <w:sz w:val="21"/>
        </w:rPr>
      </w:pPr>
      <w:r>
        <w:rPr>
          <w:rFonts w:hint="eastAsia" w:ascii="宋体" w:hAnsi="宋体"/>
          <w:sz w:val="21"/>
        </w:rPr>
        <w:t xml:space="preserve">6.工程管理：</w:t>
      </w:r>
      <w:r>
        <w:rPr>
          <w:rFonts w:ascii="宋体" w:hAnsi="宋体"/>
          <w:sz w:val="21"/>
        </w:rPr>
        <w:t xml:space="preserve">1</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人员配备总数不</w:t>
      </w:r>
      <w:r>
        <w:rPr>
          <w:rFonts w:hint="eastAsia" w:ascii="宋体" w:hAnsi="宋体"/>
          <w:sz w:val="21"/>
        </w:rPr>
        <w:t xml:space="preserve">得低于</w:t>
      </w:r>
      <w:r>
        <w:rPr>
          <w:rFonts w:hint="eastAsia" w:ascii="宋体" w:hAnsi="宋体"/>
          <w:sz w:val="21"/>
        </w:rPr>
        <w:t xml:space="preserve">35人。所有服务人员需全部进驻采购单位及服务地点，不得兼职。中标单位须按照国家及苏州市的有关规定支付工资、加班费用（采购单位要求加班的，加班费由采购单位另行结算。）和交纳项目所在地的社会保险、住房公积金等。</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单位要求中标单位服务人员在国家法定节假日、休息日和特殊情况下的加班费用不包含在本次招标中，确需加班的，中标单位服务人员需提前向采购单位报批，经采购单位审核批准后方可执行，并根据国家有关规定由采购单位另行结算。</w:t>
      </w:r>
      <w:r/>
    </w:p>
    <w:p>
      <w:pPr>
        <w:pStyle w:val="1005"/>
      </w:pPr>
      <w:r/>
      <w:r/>
    </w:p>
    <w:p>
      <w:r/>
      <w:r/>
    </w:p>
    <w:tbl>
      <w:tblPr>
        <w:tblStyle w:val="1053"/>
        <w:tblW w:w="9092" w:type="dxa"/>
        <w:jc w:val="center"/>
        <w:tblInd w:w="0" w:type="dxa"/>
        <w:tblLayout w:type="fixed"/>
        <w:tblLook w:val="04A0" w:firstRow="1" w:lastRow="0" w:firstColumn="1" w:lastColumn="0" w:noHBand="0" w:noVBand="1"/>
      </w:tblPr>
      <w:tblGrid>
        <w:gridCol w:w="671"/>
        <w:gridCol w:w="1741"/>
        <w:gridCol w:w="1824"/>
        <w:gridCol w:w="4856"/>
      </w:tblGrid>
      <w:tr>
        <w:trPr>
          <w:jc w:val="center"/>
        </w:trPr>
        <w:tc>
          <w:tcPr>
            <w:tcW w:w="67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序号</w:t>
            </w:r>
            <w:r/>
          </w:p>
        </w:tc>
        <w:tc>
          <w:tcPr>
            <w:tcW w:w="174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岗位</w:t>
            </w:r>
            <w:r/>
          </w:p>
        </w:tc>
        <w:tc>
          <w:tcPr>
            <w:tcW w:w="1824"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人数</w:t>
            </w:r>
            <w:r/>
          </w:p>
        </w:tc>
        <w:tc>
          <w:tcPr>
            <w:tcW w:w="4856"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要求</w:t>
            </w:r>
            <w:r/>
          </w:p>
        </w:tc>
      </w:tr>
      <w:tr>
        <w:trPr>
          <w:jc w:val="center"/>
        </w:trPr>
        <w:tc>
          <w:tcPr>
            <w:tcW w:w="67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1741" w:type="dxa"/>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项目负责人</w:t>
            </w:r>
            <w:r/>
          </w:p>
        </w:tc>
        <w:tc>
          <w:tcPr>
            <w:tcW w:w="1824" w:type="dxa"/>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男女不限，年龄40周岁及以下。身体健康，具有大专或以上学历，2年或以上管理经验，具有应急救护相关知识和能力。</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保安（含保安领班2人）</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2人</w:t>
            </w:r>
            <w:r/>
          </w:p>
        </w:tc>
        <w:tc>
          <w:tcPr>
            <w:tcW w:w="4856" w:type="dxa"/>
            <w:textDirection w:val="lrTb"/>
            <w:noWrap w:val="false"/>
          </w:tcPr>
          <w:p>
            <w:pPr>
              <w:ind w:left="0"/>
              <w:jc w:val="left"/>
              <w:spacing w:line="360" w:lineRule="auto"/>
              <w:tabs>
                <w:tab w:val="left" w:pos="420" w:leader="none"/>
              </w:tabs>
              <w:rPr>
                <w:rFonts w:ascii="宋体" w:hAnsi="宋体"/>
                <w:sz w:val="21"/>
              </w:rPr>
            </w:pPr>
            <w:r>
              <w:rPr>
                <w:rFonts w:hint="eastAsia" w:ascii="宋体" w:hAnsi="宋体"/>
                <w:sz w:val="21"/>
              </w:rPr>
              <w:t xml:space="preserve">男。保安领班年龄4</w:t>
            </w:r>
            <w:r>
              <w:rPr>
                <w:rFonts w:ascii="宋体" w:hAnsi="宋体"/>
                <w:sz w:val="21"/>
              </w:rPr>
              <w:t xml:space="preserve">5</w:t>
            </w:r>
            <w:r>
              <w:rPr>
                <w:rFonts w:hint="eastAsia" w:ascii="宋体" w:hAnsi="宋体"/>
                <w:sz w:val="21"/>
              </w:rPr>
              <w:t xml:space="preserve">周岁及以下，具有高中或以上学历，具有应急救护相关知识和能力；</w:t>
            </w:r>
            <w:r>
              <w:rPr>
                <w:rFonts w:hint="eastAsia" w:ascii="宋体" w:hAnsi="宋体"/>
                <w:sz w:val="21"/>
              </w:rPr>
              <w:t xml:space="preserve">保安领班：</w:t>
            </w:r>
            <w:r/>
          </w:p>
          <w:p>
            <w:pPr>
              <w:ind w:left="0"/>
              <w:jc w:val="left"/>
              <w:spacing w:line="360" w:lineRule="auto"/>
              <w:tabs>
                <w:tab w:val="left" w:pos="420" w:leader="none"/>
              </w:tabs>
              <w:rPr>
                <w:rFonts w:ascii="宋体" w:hAnsi="宋体"/>
                <w:sz w:val="21"/>
              </w:rPr>
            </w:pPr>
            <w:r>
              <w:rPr>
                <w:rFonts w:hint="eastAsia" w:ascii="宋体" w:hAnsi="宋体"/>
                <w:sz w:val="21"/>
              </w:rPr>
              <w:t xml:space="preserve">（1）严格执行消防安全检查制度，确保接到报警信号后能迅速调度巡逻人员现场核实，并规范记录误报或火警处理全过程。</w:t>
            </w:r>
            <w:r/>
          </w:p>
          <w:p>
            <w:pPr>
              <w:ind w:left="0"/>
              <w:jc w:val="left"/>
              <w:spacing w:line="360" w:lineRule="auto"/>
              <w:tabs>
                <w:tab w:val="left" w:pos="420" w:leader="none"/>
              </w:tabs>
              <w:rPr>
                <w:rFonts w:ascii="宋体" w:hAnsi="宋体"/>
                <w:sz w:val="21"/>
              </w:rPr>
            </w:pPr>
            <w:r>
              <w:rPr>
                <w:rFonts w:hint="eastAsia" w:ascii="宋体" w:hAnsi="宋体"/>
                <w:sz w:val="21"/>
              </w:rPr>
              <w:t xml:space="preserve">（2）每日督导保安员重点检查疏散通道畅通性、应急照明及标识完好率，严禁占用消防通道；定期组织消防器材点检与维护，确保设施处于良好备用状态。</w:t>
            </w:r>
            <w:r/>
          </w:p>
          <w:p>
            <w:pPr>
              <w:ind w:left="0"/>
              <w:jc w:val="left"/>
              <w:spacing w:line="360" w:lineRule="auto"/>
              <w:tabs>
                <w:tab w:val="left" w:pos="420" w:leader="none"/>
              </w:tabs>
              <w:rPr>
                <w:rFonts w:ascii="宋体" w:hAnsi="宋体"/>
                <w:sz w:val="21"/>
              </w:rPr>
            </w:pPr>
            <w:r>
              <w:rPr>
                <w:rFonts w:hint="eastAsia" w:ascii="宋体" w:hAnsi="宋体"/>
                <w:sz w:val="21"/>
              </w:rPr>
              <w:t xml:space="preserve">（3）定期组织班组开展消防技能培训和应急演练，确保全员熟练掌握初期火灾扑救程序及紧急疏散引导流程，做到遇险不乱、处置得当。</w:t>
            </w:r>
            <w:r/>
          </w:p>
          <w:p>
            <w:pPr>
              <w:ind w:left="0"/>
              <w:jc w:val="left"/>
              <w:spacing w:line="360" w:lineRule="auto"/>
              <w:widowControl/>
              <w:tabs>
                <w:tab w:val="left" w:pos="420" w:leader="none"/>
              </w:tabs>
              <w:rPr>
                <w:rFonts w:ascii="宋体" w:hAnsi="宋体"/>
                <w:sz w:val="21"/>
              </w:rPr>
            </w:pPr>
            <w:r>
              <w:rPr>
                <w:rFonts w:hint="eastAsia" w:ascii="宋体" w:hAnsi="宋体"/>
                <w:sz w:val="21"/>
              </w:rPr>
              <w:t xml:space="preserve">其余1</w:t>
            </w:r>
            <w:r>
              <w:rPr>
                <w:rFonts w:ascii="宋体" w:hAnsi="宋体"/>
                <w:sz w:val="21"/>
              </w:rPr>
              <w:t xml:space="preserve">0</w:t>
            </w:r>
            <w:r>
              <w:rPr>
                <w:rFonts w:hint="eastAsia" w:ascii="宋体" w:hAnsi="宋体"/>
                <w:sz w:val="21"/>
              </w:rPr>
              <w:t xml:space="preserve">名保安年龄6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周岁），身体健康。★</w:t>
            </w:r>
            <w:r>
              <w:rPr>
                <w:rFonts w:hint="eastAsia" w:ascii="宋体" w:hAnsi="宋体"/>
                <w:b/>
                <w:sz w:val="21"/>
              </w:rPr>
              <w:t xml:space="preserve">保安领班需持有公安部门颁发的保安员证，其余1</w:t>
            </w:r>
            <w:r>
              <w:rPr>
                <w:rFonts w:ascii="宋体" w:hAnsi="宋体"/>
                <w:b/>
                <w:sz w:val="21"/>
              </w:rPr>
              <w:t xml:space="preserve">0</w:t>
            </w:r>
            <w:r>
              <w:rPr>
                <w:rFonts w:hint="eastAsia" w:ascii="宋体" w:hAnsi="宋体"/>
                <w:b/>
                <w:sz w:val="21"/>
              </w:rPr>
              <w:t xml:space="preserve">名保安提供承诺函（承诺中标后提供</w:t>
            </w:r>
            <w:r>
              <w:rPr>
                <w:rFonts w:hint="eastAsia" w:ascii="宋体" w:hAnsi="宋体"/>
                <w:b/>
                <w:sz w:val="21"/>
              </w:rPr>
              <w:t xml:space="preserve">公安部门颁发的保安员证</w:t>
            </w:r>
            <w:r>
              <w:rPr>
                <w:rFonts w:hint="eastAsia" w:ascii="宋体" w:hAnsi="宋体"/>
                <w:b/>
                <w:sz w:val="21"/>
              </w:rPr>
              <w:t xml:space="preserve">）并加盖投标单位公章。★</w:t>
            </w:r>
            <w:bookmarkStart w:id="103" w:name="OLE_LINK18"/>
            <w:r/>
            <w:bookmarkStart w:id="104" w:name="OLE_LINK19"/>
            <w:r>
              <w:rPr>
                <w:rFonts w:hint="eastAsia" w:ascii="宋体" w:hAnsi="宋体"/>
                <w:b/>
                <w:sz w:val="21"/>
              </w:rPr>
              <w:t xml:space="preserve">保安领班具有建（构）筑物消防员证或消防设施操作员证书</w:t>
            </w:r>
            <w:bookmarkEnd w:id="103"/>
            <w:r/>
            <w:bookmarkEnd w:id="104"/>
            <w:r>
              <w:rPr>
                <w:rFonts w:hint="eastAsia" w:ascii="宋体" w:hAnsi="宋体"/>
                <w:b/>
                <w:sz w:val="21"/>
              </w:rPr>
              <w:t xml:space="preserve">。</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保洁人员</w:t>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（含保洁主管1人）</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男女不限，保洁主管年龄40周岁及以下（含4</w:t>
            </w:r>
            <w:r>
              <w:rPr>
                <w:rFonts w:ascii="宋体" w:hAnsi="宋体"/>
                <w:sz w:val="21"/>
              </w:rPr>
              <w:t xml:space="preserve">0</w:t>
            </w:r>
            <w:r>
              <w:rPr>
                <w:rFonts w:hint="eastAsia" w:ascii="宋体" w:hAnsi="宋体"/>
                <w:sz w:val="21"/>
              </w:rPr>
              <w:t xml:space="preserve">周岁）；其余保洁人员，男6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周岁），女5</w:t>
            </w:r>
            <w:r>
              <w:rPr>
                <w:rFonts w:ascii="宋体" w:hAnsi="宋体"/>
                <w:sz w:val="21"/>
              </w:rPr>
              <w:t xml:space="preserve">0</w:t>
            </w:r>
            <w:r>
              <w:rPr>
                <w:rFonts w:hint="eastAsia" w:ascii="宋体" w:hAnsi="宋体"/>
                <w:sz w:val="21"/>
              </w:rPr>
              <w:t xml:space="preserve">周岁以下（不含5</w:t>
            </w:r>
            <w:r>
              <w:rPr>
                <w:rFonts w:ascii="宋体" w:hAnsi="宋体"/>
                <w:sz w:val="21"/>
              </w:rPr>
              <w:t xml:space="preserve">0</w:t>
            </w:r>
            <w:r>
              <w:rPr>
                <w:rFonts w:hint="eastAsia" w:ascii="宋体" w:hAnsi="宋体"/>
                <w:sz w:val="21"/>
              </w:rPr>
              <w:t xml:space="preserve">周岁）。具有初中或以上学历。</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会议服务</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女，年龄5</w:t>
            </w:r>
            <w:r>
              <w:rPr>
                <w:rFonts w:ascii="宋体" w:hAnsi="宋体"/>
                <w:sz w:val="21"/>
              </w:rPr>
              <w:t xml:space="preserve">0</w:t>
            </w:r>
            <w:r>
              <w:rPr>
                <w:rFonts w:hint="eastAsia" w:ascii="宋体" w:hAnsi="宋体"/>
                <w:sz w:val="21"/>
              </w:rPr>
              <w:t xml:space="preserve">周岁以下（不含5</w:t>
            </w:r>
            <w:r>
              <w:rPr>
                <w:rFonts w:ascii="宋体" w:hAnsi="宋体"/>
                <w:sz w:val="21"/>
              </w:rPr>
              <w:t xml:space="preserve">0</w:t>
            </w:r>
            <w:r>
              <w:rPr>
                <w:rFonts w:hint="eastAsia" w:ascii="宋体" w:hAnsi="宋体"/>
                <w:sz w:val="21"/>
              </w:rPr>
              <w:t xml:space="preserve">周岁），大专或以上文化学历。具有应急救护相关知识和能力。</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厨师</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周岁），具备有效期内的健康证明。</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厨工</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Times New Roman" w:hAnsi="Times New Roman"/>
              </w:rPr>
            </w:pPr>
            <w:r>
              <w:rPr>
                <w:rFonts w:hint="eastAsia" w:ascii="宋体" w:hAnsi="宋体"/>
                <w:sz w:val="21"/>
              </w:rPr>
              <w:t xml:space="preserve">男女不限，男性</w:t>
            </w:r>
            <w:r>
              <w:rPr>
                <w:rFonts w:hint="eastAsia" w:ascii="宋体" w:hAnsi="宋体"/>
                <w:sz w:val="21"/>
              </w:rPr>
              <w:t xml:space="preserve">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w:t>
            </w:r>
            <w:r>
              <w:rPr>
                <w:rFonts w:hint="eastAsia" w:ascii="宋体" w:hAnsi="宋体"/>
                <w:sz w:val="21"/>
              </w:rPr>
              <w:t xml:space="preserve">，女性年龄</w:t>
            </w:r>
            <w:r>
              <w:rPr>
                <w:rFonts w:hint="eastAsia" w:ascii="宋体" w:hAnsi="宋体"/>
                <w:sz w:val="21"/>
              </w:rPr>
              <w:t xml:space="preserve">50周岁以下（不含50周岁）</w:t>
            </w:r>
            <w:r>
              <w:rPr>
                <w:rFonts w:hint="eastAsia" w:ascii="宋体" w:hAnsi="宋体"/>
                <w:sz w:val="21"/>
              </w:rPr>
              <w:t xml:space="preserve">。具备有效期内的健康证明。</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7</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工程管理（兼安全管理员）</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周岁），大专及以上学历，具有应急救护相关知识和能力。</w:t>
            </w:r>
            <w:r>
              <w:rPr>
                <w:rFonts w:hint="eastAsia" w:ascii="宋体" w:hAnsi="宋体"/>
                <w:b/>
                <w:sz w:val="21"/>
              </w:rPr>
              <w:t xml:space="preserve">★须持有特种</w:t>
            </w:r>
            <w:r>
              <w:rPr>
                <w:rFonts w:hint="eastAsia" w:ascii="宋体" w:hAnsi="宋体"/>
                <w:b/>
                <w:sz w:val="21"/>
              </w:rPr>
              <w:t xml:space="preserve">作业操作证（准操项目：高压电工作业</w:t>
            </w:r>
            <w:r>
              <w:rPr>
                <w:rFonts w:hint="eastAsia" w:ascii="宋体" w:hAnsi="宋体"/>
                <w:b/>
                <w:sz w:val="21"/>
              </w:rPr>
              <w:t xml:space="preserve">），★须持有特种设备安全管理和作业人员证（A证）。</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注：（1）投标文件中须提供保安领班持有公安部门颁发的保安员证和建（构）筑物消防员证或消防设施操作员证书复印件，未提供视为非实质性响应。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投标文</w:t>
      </w:r>
      <w:r>
        <w:rPr>
          <w:rFonts w:hint="eastAsia" w:ascii="宋体" w:hAnsi="宋体"/>
          <w:b/>
          <w:sz w:val="21"/>
        </w:rPr>
        <w:t xml:space="preserve">件中须提供工程管理人员的特种作业操作证（准操项目：高压电工作业</w:t>
      </w:r>
      <w:r>
        <w:rPr>
          <w:rFonts w:hint="eastAsia" w:ascii="宋体" w:hAnsi="宋体"/>
          <w:b/>
          <w:sz w:val="21"/>
        </w:rPr>
        <w:t xml:space="preserve">）复印件和特种设备安全管理和作业人员证（A证）复印件，未提供视为非实质性响应。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（3）投标人须承诺中标后一星期内提供以下人员的相关证书：1</w:t>
      </w:r>
      <w:r>
        <w:rPr>
          <w:rFonts w:ascii="宋体" w:hAnsi="宋体"/>
          <w:b/>
          <w:sz w:val="21"/>
        </w:rPr>
        <w:t xml:space="preserve">0</w:t>
      </w:r>
      <w:r>
        <w:rPr>
          <w:rFonts w:hint="eastAsia" w:ascii="宋体" w:hAnsi="宋体"/>
          <w:b/>
          <w:sz w:val="21"/>
        </w:rPr>
        <w:t xml:space="preserve">名保安（不含保安领班）持</w:t>
      </w:r>
      <w:r>
        <w:rPr>
          <w:rFonts w:hint="eastAsia" w:ascii="宋体" w:hAnsi="宋体"/>
          <w:b/>
          <w:sz w:val="21"/>
        </w:rPr>
        <w:t xml:space="preserve">有公安部门颁发的保安员证，投标文件中须提供承诺函</w:t>
      </w:r>
      <w:r>
        <w:rPr>
          <w:rFonts w:hint="eastAsia" w:ascii="宋体" w:hAnsi="宋体"/>
          <w:b/>
          <w:sz w:val="21"/>
        </w:rPr>
        <w:t xml:space="preserve">（承诺函格式自拟）</w:t>
      </w:r>
      <w:r>
        <w:rPr>
          <w:rFonts w:hint="eastAsia" w:ascii="宋体" w:hAnsi="宋体"/>
          <w:b/>
          <w:sz w:val="21"/>
        </w:rPr>
        <w:t xml:space="preserve">并加盖投标人公章，未提供承诺函视为非实质性响应。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（五）其它要求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.中标单位对服务缺陷不予更正，</w:t>
      </w:r>
      <w:r>
        <w:rPr>
          <w:rFonts w:hint="eastAsia" w:ascii="宋体" w:hAnsi="宋体"/>
          <w:sz w:val="21"/>
        </w:rPr>
        <w:t xml:space="preserve">有权追究其责任，并根据物业考核评分标准扣除相应款项</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.中标单位须按照本采购文件的要求对该采购项目进行服务工作。</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.采购单位如遇部门调换办公区域或其他临时性工作需要，中标单位需极力配合采购单位完成工作。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（六）秩序维护要求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1.提供吴门桥街道办事处、东区办公楼的24小时秩序维护工作。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2.工作时间：要求全年每天提供24小时秩序维护服务。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3.工作职责和义务：</w:t>
      </w:r>
      <w:r/>
    </w:p>
    <w:p>
      <w:pPr>
        <w:ind w:left="0" w:firstLine="420"/>
        <w:spacing w:line="360" w:lineRule="auto"/>
        <w:tabs>
          <w:tab w:val="left" w:pos="420" w:leader="none"/>
        </w:tabs>
        <w:rPr>
          <w:rFonts w:ascii="宋体" w:hAnsi="宋体"/>
          <w:sz w:val="21"/>
        </w:rPr>
      </w:pPr>
      <w:r>
        <w:rPr>
          <w:rFonts w:hint="eastAsia" w:ascii="宋体" w:hAnsi="宋体"/>
          <w:sz w:val="21"/>
        </w:rPr>
        <w:t xml:space="preserve">（1）根据采购单位的护卫管理的各项制度和相关运行文件，执行秩序维护服务工作；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负责巡视吴门桥街道办事处、东区办公楼及司法所内的建筑物、设施设备、附属物，公共区域，办公用房的设施设备和物品，防范偷盗和损害财物的行为以及其它任何影响采购单位财产和人身安全的破坏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（3）对进出采购单位区域的人员和货物实行验证或登记，谢绝未经采购单位许可的无关人员进入采购单位区域。</w:t>
      </w:r>
      <w:r/>
    </w:p>
    <w:p>
      <w:pPr>
        <w:ind w:left="0" w:firstLine="420"/>
        <w:spacing w:line="360" w:lineRule="auto"/>
        <w:tabs>
          <w:tab w:val="left" w:pos="420" w:leader="none"/>
        </w:tabs>
        <w:rPr>
          <w:rFonts w:ascii="宋体" w:hAnsi="宋体"/>
          <w:sz w:val="21"/>
        </w:rPr>
      </w:pPr>
      <w:r>
        <w:rPr>
          <w:rFonts w:hint="eastAsia" w:ascii="宋体" w:hAnsi="宋体"/>
          <w:sz w:val="21"/>
        </w:rPr>
        <w:t xml:space="preserve">（4）对在办公区停放的车辆进行交通秩序和停车秩序的维护。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（5）对采购单位区域内的消防设施定期进行检查并书面报告相关设备的检查结果，配合采购单位组织进行相关消防演练。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（6）对办公区范围进行安全监控，防范各种涉及安全和消防等事故。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（7）对违反采购单位安全规定的人员及其行为进行防范和制止。</w:t>
      </w:r>
      <w:r/>
    </w:p>
    <w:p>
      <w:pPr>
        <w:ind w:left="0" w:firstLine="420"/>
        <w:spacing w:line="360" w:lineRule="auto"/>
        <w:tabs>
          <w:tab w:val="left" w:pos="420" w:leader="none"/>
        </w:tabs>
        <w:rPr>
          <w:rFonts w:ascii="宋体" w:hAnsi="宋体"/>
          <w:sz w:val="21"/>
        </w:rPr>
      </w:pPr>
      <w:r>
        <w:rPr>
          <w:rFonts w:hint="eastAsia" w:ascii="宋体" w:hAnsi="宋体"/>
          <w:sz w:val="21"/>
        </w:rPr>
        <w:t xml:space="preserve">（8）协助采购单位在重大社会活动期间的相关护卫的配合工作。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（9）做好当班工作情况的记录并监管当班使用的保安设施设备。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（10）独立处理当班发生的常规性事务及问题并负责与下一班次人员交接。</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（11）每月提供相关工作报告给采购单位备案。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（12）其它涉及本合同的服务内容，由采购单位安排的相关工作（如邮件、包裹的收发配合，个人防护用品的收发配合工作等）以及采购单位领导交办的其他工作。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（13）除检查和紧急处置需要外，未经采购单位许可，不得擅自动用采购单位所属的任何设备和物品或擅入任何禁入场所。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（14）本项目若发生治安、刑事案件或灾害事故时，秩序维护人员应采取有效措施积极予以制止并保护好现场，维持好秩序，向采购单位及本单位领导报告并向当地公安机关报案，使损失减少到最低限度。</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4.中标单位对进驻现场的保安须进行相关的治安保卫工作培训，并针对采购单位的规章制度、操作流程等规定进行全面岗位培训，不得出现安全责任事故。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5.中标单位应对保安进行全面管理，并积极主动地与采购单位协调做好安全防范工作。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6.保安人员上岗必须身着统一的保安服装，佩戴统一的标志符号。</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1.工作时间：按一班制运转的方式，具体保洁工作时间为采购方工作人员正常上班前1小时至正常下班时间，每天与采购方工作人员同步。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2.日常服务内容：由中标单位向采购方提供保洁服务，负责各标识牌、消防栓、建筑物内外地面、墙面、玻璃门窗、办公室、更衣室、卫生间、会议室、“门前三包”区域等的日常清洁。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3.保洁服务作业要求：</w:t>
      </w:r>
      <w:r/>
    </w:p>
    <w:tbl>
      <w:tblPr>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6"/>
        <w:gridCol w:w="2924"/>
        <w:gridCol w:w="2705"/>
        <w:gridCol w:w="1917"/>
      </w:tblGrid>
      <w:tr>
        <w:trPr>
          <w:jc w:val="center"/>
        </w:trPr>
        <w:tc>
          <w:tcPr>
            <w:tcBorders>
              <w:top w:val="single" w:color="auto" w:sz="4" w:space="0"/>
              <w:left w:val="single" w:color="auto" w:sz="4" w:space="0"/>
              <w:bottom w:val="single" w:color="auto" w:sz="4" w:space="0"/>
              <w:right w:val="single" w:color="auto" w:sz="4" w:space="0"/>
            </w:tcBorders>
            <w:tcW w:w="128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范围</w:t>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作业内容</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标准</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频率</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会议室</w:t>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地面拖抹</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物品整理</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整齐</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及时、无溢漏</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玻璃窗</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开关面板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卫生间</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地面洗刷、湿拖</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整容镜擦拭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1次/天或按需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台盆、台面、龙头擦拭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清洁、无水渍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便池、座便器清洗、消毒</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干净、无异味</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1次/天或按需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无垃圾、无溢漏</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根据需要</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隔板擦拭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门框擦拭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玻璃窗</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开关面板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大厅</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地面湿拖（或牵尘）</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桌椅擦拭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大门玻璃</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干净、无溢漏</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墙面</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干净、无蜘蛛网</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公共走道、楼梯</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地面湿拖(或牵尘)</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干净、无污渍、无垃圾</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室外卫生（广场、停车场等）</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道路清扫</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干净、无树叶</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环境卫生的管理，主要通过完成日常清洁、保洁等基础工作，包括定时、定点、定人进行生活垃圾的分类收集、处理和清运，通过清、扫、擦、拭、抹等专业性操作，保护友新街道的环境，维护保洁区域所有公共地方、公用部位的清洁卫生，从而塑造文明形象，提高环境效益。</w:t>
      </w:r>
      <w:r/>
    </w:p>
    <w:p>
      <w:pPr>
        <w:ind w:left="0" w:firstLine="420"/>
        <w:spacing w:line="360" w:lineRule="auto"/>
        <w:tabs>
          <w:tab w:val="left" w:pos="420" w:leader="none"/>
        </w:tabs>
        <w:rPr>
          <w:rFonts w:ascii="宋体" w:hAnsi="宋体"/>
          <w:sz w:val="21"/>
        </w:rPr>
      </w:pPr>
      <w:r>
        <w:rPr>
          <w:rFonts w:hint="eastAsia" w:ascii="宋体" w:hAnsi="宋体"/>
          <w:sz w:val="21"/>
        </w:rPr>
        <w:t xml:space="preserve">5.除检查和紧急处置需要外，未经采购方许可，保洁人员不得擅自动用采购方所属的任何设备和物品或擅入任何禁入场所。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6.保洁人员必须遵守采购方的规章制度和劳动纪律。</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（八）餐饮服务工作内容及要求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餐：满足吴门桥街道办事处工作人员早餐、午餐约150人工作餐供应服务（实际用餐人数以街道办事处最终确定数为准），工作餐标准由采购方制定，采购方每天确定用餐人数报餐饮部以杜绝浪费，采购方负责食材供给（中标单位负责采购，采购方同步验收），中标单位完成加工制作及供应，中标单位应提前将一周菜谱上报采购方。每餐饭菜必须在就餐前15分钟准备完毕。加工后的饭菜要注意保温、保洁。就餐期间餐厅员工应根据就餐情况及时调配饭菜，保证饭菜供应充足。</w:t>
      </w:r>
      <w:r/>
    </w:p>
    <w:p>
      <w:pPr>
        <w:ind w:left="0" w:firstLine="420"/>
        <w:spacing w:line="360" w:lineRule="auto"/>
        <w:tabs>
          <w:tab w:val="left" w:pos="420" w:leader="none"/>
        </w:tabs>
        <w:rPr>
          <w:rFonts w:ascii="宋体" w:hAnsi="宋体"/>
          <w:sz w:val="21"/>
        </w:rPr>
      </w:pPr>
      <w:r>
        <w:rPr>
          <w:rFonts w:hint="eastAsia" w:ascii="宋体" w:hAnsi="宋体"/>
          <w:sz w:val="21"/>
        </w:rPr>
        <w:t xml:space="preserve">2.餐具用品：做到卫生、洁净、消毒；餐室（厨房）无蝇、无虫。</w:t>
      </w:r>
      <w:r/>
    </w:p>
    <w:p>
      <w:pPr>
        <w:ind w:left="0" w:firstLine="420"/>
        <w:spacing w:line="360" w:lineRule="auto"/>
        <w:tabs>
          <w:tab w:val="left" w:pos="420" w:leader="none"/>
        </w:tabs>
        <w:rPr>
          <w:rFonts w:ascii="宋体" w:hAnsi="宋体"/>
          <w:sz w:val="21"/>
        </w:rPr>
      </w:pPr>
      <w:r>
        <w:rPr>
          <w:rFonts w:hint="eastAsia" w:ascii="宋体" w:hAnsi="宋体"/>
          <w:sz w:val="21"/>
        </w:rPr>
        <w:t xml:space="preserve">3.伙食调剂恰当，味道可口，品种花色多样。</w:t>
      </w:r>
      <w:r/>
    </w:p>
    <w:p>
      <w:pPr>
        <w:ind w:left="0" w:firstLine="420"/>
        <w:spacing w:line="360" w:lineRule="auto"/>
        <w:tabs>
          <w:tab w:val="left" w:pos="420" w:leader="none"/>
        </w:tabs>
        <w:rPr>
          <w:rFonts w:ascii="宋体" w:hAnsi="宋体"/>
          <w:sz w:val="21"/>
        </w:rPr>
      </w:pPr>
      <w:r>
        <w:rPr>
          <w:rFonts w:hint="eastAsia" w:ascii="宋体" w:hAnsi="宋体"/>
          <w:sz w:val="21"/>
        </w:rPr>
        <w:t xml:space="preserve">4.每周五上午在食堂显著位置提前公布下周菜单。</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（九）会议服务内容及要求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负责街道内各类会议、培训教育的会议茶水服务，会议音控服务。做好采购方各类中大型会议、学习培训等活动的服务保障工作。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要求物业不断提高采购人的会务保障水平，会议客服须熟悉会议服务流程和接待业务，能独立完成会议策划和组织实施工作，有较强的沟通协调能力，能统筹安排落实采购人各部门的会议会务保障。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要求安排专职会务人员，负责来客的引导以及茶水服务。在不影响办公的前提下，根据需要进行卫生保洁服务。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采购人职能部门负责提供会议的内容及名单，会议的台牌及席卡制作由物业负责。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（十）工程管理要求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设备维护维修人员要做好大楼的电器设备的维护和维修工作，要求熟悉大楼服务区所有电器设备种类、数量、性能和使用，严格遵守各项操作规程和各项规章制度，随时检查电器设备的运行状态。做好各种设备设施的维护维修，坚持随叫随到的服务原则，发生故障时尽最大可能立即修复，实在无法修复的立即通知由业主单位指定的专业维护单位进行维护、维修；公共场所的设备如发生丢失、人为损坏的负责赔偿和修复。</w:t>
      </w:r>
      <w:r/>
    </w:p>
    <w:p>
      <w:pPr>
        <w:ind w:left="0" w:firstLine="420"/>
        <w:spacing w:line="360" w:lineRule="auto"/>
        <w:tabs>
          <w:tab w:val="left" w:pos="420" w:leader="none"/>
        </w:tabs>
        <w:rPr>
          <w:rFonts w:ascii="宋体" w:hAnsi="宋体"/>
          <w:sz w:val="21"/>
        </w:rPr>
      </w:pPr>
      <w:r>
        <w:rPr>
          <w:rFonts w:hint="eastAsia" w:ascii="宋体" w:hAnsi="宋体"/>
          <w:sz w:val="21"/>
        </w:rPr>
        <w:t xml:space="preserve">实行防火责任制，经常开展消防安全教育，组织防火检查，消除火灾隐患，定期检查消防器材和设施，发现问题及时与业主联系，配合设备设施维修。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办公区域所属水、电等设备（设施）的正常使用、检修与维护，确保设备性能良好、运转正常，并负责好办公区域固定设备的维护及保养，包括：电气运行维护管理，室内外照明的运行维修管理，给排水和卫生设备系统的运行维修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做好门窗、地墙面、水池、道路、给排水、水电等日常维修工作，做好室内照明的运行、维修和管理，中标单位应有节能管理措施。对灯具、灯泡自然损坏的由中标单位及时修复，维修耗材由采购单位负责。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（十一）商务要求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履约期限：自合同签订之日起24个月。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w:t>
      </w:r>
      <w:r>
        <w:rPr>
          <w:rFonts w:hint="eastAsia" w:ascii="宋体" w:hAnsi="宋体"/>
          <w:sz w:val="21"/>
        </w:rPr>
        <w:t xml:space="preserve">签订合同后，</w:t>
      </w:r>
      <w:r>
        <w:rPr>
          <w:rFonts w:hint="eastAsia" w:ascii="宋体" w:hAnsi="宋体"/>
          <w:sz w:val="21"/>
        </w:rPr>
        <w:t xml:space="preserve">根据物业考核评分结果，按月支付。</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（十二）其他要求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在入驻项目前，应根据招标书及合同中的约定，提前一周向采购单位申报项目物业工作人员的基本信息、资质证明，以及采购单位要求提供的其他资料，经采购单位审核确认后，方可入驻项目并正式履行项目合同。如中标单位在规定的时间内未能向采购单位提供相关资料，申报的材料不完整、不真实的，或未经采购单位审核通过的，</w:t>
      </w:r>
      <w:r>
        <w:rPr>
          <w:rFonts w:hint="eastAsia" w:ascii="宋体" w:hAnsi="宋体"/>
          <w:sz w:val="21"/>
        </w:rPr>
        <w:t xml:space="preserve">采购单位有权追究其法律责任</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经采购单位审核通过后，安排在项目内工作的主管、领班，以及被采购单位确定为关键性岗位的工作人员，未经采购单位同意不得擅自调动或调整岗位。如确需做出调整的，中标单位应提前两周向采购单位提出书面申请，并提出合适的替代人选，经采购单位批准后方可作出调动。上述范围以外工作人员作出调整的，应在调整当月月底前向采购单位进行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在项目的实际运行过程中中标单位无法达到招标书及合同相关约定或采购单位各项要求的，项目内工作人员工作未达到采购单位工作要求的，采购单位有权要求中标单位在规定的时间内调换或增配服务人员，并不支付除合同约定以外的其他任何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4.配置本项目的工作人员仅为本项目提供服务，不得在其他项目兼职。</w:t>
      </w:r>
      <w:r/>
    </w:p>
    <w:p>
      <w:pPr>
        <w:ind w:left="0" w:firstLine="420"/>
        <w:spacing w:line="360" w:lineRule="auto"/>
        <w:tabs>
          <w:tab w:val="left" w:pos="420" w:leader="none"/>
        </w:tabs>
        <w:rPr>
          <w:rFonts w:ascii="宋体" w:hAnsi="宋体"/>
          <w:sz w:val="21"/>
        </w:rPr>
      </w:pPr>
      <w:r>
        <w:rPr>
          <w:rFonts w:hint="eastAsia" w:ascii="宋体" w:hAnsi="宋体"/>
          <w:sz w:val="21"/>
        </w:rPr>
        <w:t xml:space="preserve">5.如中标单位在规定的时间内未按采购单位要求，调换或增配服务人员的；未经采购单位批准擅自调动、调整主管、领班及采购单位确定为关键性岗位工作人员的；发现配置本项目人员在其他项目兼职的；采购单位有权暂停支付</w:t>
      </w:r>
      <w:r>
        <w:rPr>
          <w:rFonts w:hint="eastAsia" w:ascii="宋体" w:hAnsi="宋体"/>
          <w:sz w:val="21"/>
        </w:rPr>
        <w:t xml:space="preserve">物业费用，并按每次不少于2000元的标准扣除物业费用中月度、年度考核部分。如上述情况出现3次以上的，</w:t>
      </w:r>
      <w:r>
        <w:rPr>
          <w:rFonts w:hint="eastAsia" w:ascii="宋体" w:hAnsi="宋体"/>
          <w:sz w:val="21"/>
        </w:rPr>
        <w:t xml:space="preserve">采购单位有权追究其法律责任</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单位现场派驻服务人员，应具有较强的应对突发事件的综合能力，掌握遇险情时人员疏散、救护等基本知识和技能。在遇紧急情况时，能够镇定、迅速地引导人员疏散，远离危险源，必要时能够实施有效的现场急救处理，把危险损害降到最小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（十三）项目服务人员其他要求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1、本项目专门面向中小企业采购的项目，中标供应商派驻本项目全部服务人员，必须为与中标供应商签订正式劳动合同、建立合法劳动关系的在岗员工。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420" w:leader="none"/>
          <w:tab w:val="left" w:pos="540" w:leader="none"/>
        </w:tabs>
        <w:rPr>
          <w:rFonts w:ascii="宋体" w:hAnsi="宋体" w:cs="Times New Roman"/>
          <w:sz w:val="21"/>
        </w:rPr>
      </w:pPr>
      <w:r>
        <w:rPr>
          <w:rFonts w:hint="eastAsia" w:ascii="宋体" w:hAnsi="宋体" w:cs="Times New Roman"/>
          <w:sz w:val="21"/>
        </w:rPr>
        <w:t xml:space="preserve">2、</w:t>
      </w:r>
      <w:r>
        <w:rPr>
          <w:rFonts w:hint="eastAsia" w:ascii="宋体" w:hAnsi="宋体"/>
          <w:sz w:val="21"/>
        </w:rPr>
        <w:t xml:space="preserve">中标供应商</w:t>
      </w:r>
      <w:r>
        <w:rPr>
          <w:rFonts w:ascii="宋体" w:hAnsi="宋体" w:cs="Times New Roman"/>
          <w:sz w:val="21"/>
        </w:rPr>
        <w:t xml:space="preserve">派驻</w:t>
      </w:r>
      <w:r>
        <w:rPr>
          <w:rFonts w:hint="eastAsia" w:ascii="宋体" w:hAnsi="宋体" w:cs="Times New Roman"/>
          <w:sz w:val="21"/>
        </w:rPr>
        <w:t xml:space="preserve">本项目的</w:t>
      </w:r>
      <w:r>
        <w:rPr>
          <w:rFonts w:ascii="宋体" w:hAnsi="宋体" w:cs="Times New Roman"/>
          <w:sz w:val="21"/>
        </w:rPr>
        <w:t xml:space="preserve">服务人员仅可服务本项目，严禁跨其他项目混用、串岗、兼职、兼任其他项目服务岗位。</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若采购人</w:t>
      </w:r>
      <w:r>
        <w:rPr>
          <w:rFonts w:hint="eastAsia" w:ascii="宋体" w:hAnsi="宋体" w:cs="Times New Roman"/>
          <w:sz w:val="21"/>
        </w:rPr>
        <w:t xml:space="preserve">发现</w:t>
      </w:r>
      <w:r>
        <w:rPr>
          <w:rFonts w:hint="eastAsia" w:ascii="宋体" w:hAnsi="宋体"/>
          <w:sz w:val="21"/>
        </w:rPr>
        <w:t xml:space="preserve">中标供应商</w:t>
      </w:r>
      <w:r>
        <w:rPr>
          <w:rFonts w:ascii="宋体" w:hAnsi="宋体" w:cs="Times New Roman"/>
          <w:sz w:val="21"/>
        </w:rPr>
        <w:t xml:space="preserve">存在人员混用、跨项目兼职等违规情形，</w:t>
      </w:r>
      <w:r>
        <w:rPr>
          <w:rFonts w:hint="eastAsia" w:ascii="宋体" w:hAnsi="宋体" w:cs="Times New Roman"/>
          <w:sz w:val="21"/>
        </w:rPr>
        <w:t xml:space="preserve">将</w:t>
      </w:r>
      <w:r>
        <w:rPr>
          <w:rFonts w:ascii="宋体" w:hAnsi="宋体" w:cs="Times New Roman"/>
          <w:sz w:val="21"/>
        </w:rPr>
        <w:t xml:space="preserve">认定供应商用工及履约不合规，严格按照采购合同违约条款追究责任。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3、供应</w:t>
      </w:r>
      <w:r>
        <w:rPr>
          <w:rFonts w:hint="eastAsia" w:ascii="宋体" w:hAnsi="宋体"/>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、在本项目</w:t>
      </w:r>
      <w:r>
        <w:rPr>
          <w:rFonts w:ascii="宋体" w:hAnsi="宋体"/>
          <w:sz w:val="21"/>
        </w:rPr>
        <w:t xml:space="preserve">履约全程</w:t>
      </w:r>
      <w:r>
        <w:rPr>
          <w:rFonts w:hint="eastAsia" w:ascii="宋体" w:hAnsi="宋体"/>
          <w:sz w:val="21"/>
        </w:rPr>
        <w:t xml:space="preserve">中，</w:t>
      </w:r>
      <w:r>
        <w:rPr>
          <w:rFonts w:ascii="宋体" w:hAnsi="宋体"/>
          <w:sz w:val="21"/>
        </w:rPr>
        <w:t xml:space="preserve">采购人可常态化核查劳动合同、社保、公积金等用工材料，</w:t>
      </w:r>
      <w:r>
        <w:rPr>
          <w:rFonts w:hint="eastAsia" w:ascii="宋体" w:hAnsi="宋体"/>
          <w:sz w:val="21"/>
        </w:rPr>
        <w:t xml:space="preserve">中标供应商</w:t>
      </w:r>
      <w:r>
        <w:rPr>
          <w:rFonts w:ascii="宋体" w:hAnsi="宋体"/>
          <w:sz w:val="21"/>
        </w:rPr>
        <w:t xml:space="preserve">须无条件配合。</w:t>
      </w:r>
      <w:r>
        <w:rPr>
          <w:rFonts w:hint="eastAsia" w:ascii="宋体" w:hAnsi="宋体"/>
          <w:sz w:val="21"/>
        </w:rPr>
        <w:t xml:space="preserve">如</w:t>
      </w:r>
      <w:r>
        <w:rPr>
          <w:rFonts w:ascii="宋体" w:hAnsi="宋体"/>
          <w:sz w:val="21"/>
        </w:rPr>
        <w:t xml:space="preserve">发现用工违规、人员混岗等问题，视为违约，采购人可追究违约责任、扣除履约保证金</w:t>
      </w:r>
      <w:r>
        <w:rPr>
          <w:rFonts w:hint="eastAsia" w:ascii="宋体" w:hAnsi="宋体"/>
          <w:sz w:val="21"/>
        </w:rPr>
        <w:t xml:space="preserve">（如有）</w:t>
      </w:r>
      <w:r>
        <w:rPr>
          <w:rFonts w:ascii="宋体" w:hAnsi="宋体"/>
          <w:sz w:val="21"/>
        </w:rPr>
        <w:t xml:space="preserve">；情节严重</w:t>
      </w:r>
      <w:r>
        <w:rPr>
          <w:rFonts w:hint="eastAsia" w:ascii="宋体" w:hAnsi="宋体"/>
          <w:sz w:val="21"/>
        </w:rPr>
        <w:t xml:space="preserve">的有权解除合同</w:t>
      </w:r>
      <w:r>
        <w:rPr>
          <w:rFonts w:ascii="宋体" w:hAnsi="宋体"/>
          <w:sz w:val="21"/>
        </w:rPr>
        <w:t xml:space="preserve">，并上报监管部门。</w:t>
      </w:r>
      <w:r/>
    </w:p>
    <w:p>
      <w:pPr>
        <w:ind w:left="0"/>
        <w:spacing w:line="360" w:lineRule="auto"/>
        <w:tabs>
          <w:tab w:val="left" w:pos="420" w:leader="none"/>
        </w:tabs>
        <w:rPr>
          <w:rFonts w:ascii="宋体" w:hAnsi="宋体"/>
          <w:sz w:val="21"/>
        </w:rPr>
      </w:pPr>
      <w:r>
        <w:rPr>
          <w:rFonts w:ascii="宋体" w:hAnsi="宋体"/>
          <w:sz w:val="21"/>
        </w:rPr>
      </w:r>
      <w:r/>
    </w:p>
    <w:p>
      <w:pPr>
        <w:pStyle w:val="101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 合同及主要条款</w:t>
      </w:r>
      <w:bookmarkEnd w:id="105"/>
      <w:r/>
      <w:bookmarkEnd w:id="106"/>
      <w:r/>
      <w:bookmarkEnd w:id="108"/>
      <w:r/>
      <w:r/>
    </w:p>
    <w:p>
      <w:pPr>
        <w:ind w:left="0"/>
        <w:jc w:val="center"/>
        <w:rPr>
          <w:rFonts w:ascii="宋体" w:hAnsi="宋体"/>
          <w:b/>
          <w:sz w:val="32"/>
          <w:szCs w:val="32"/>
        </w:rPr>
      </w:pPr>
      <w:r/>
      <w:bookmarkStart w:id="110" w:name="_Toc8564"/>
      <w:r/>
      <w:bookmarkStart w:id="111" w:name="_Toc57376410"/>
      <w:r/>
      <w:bookmarkStart w:id="112" w:name="_Toc27667"/>
      <w:r/>
      <w:bookmarkStart w:id="113" w:name="_Toc105397795"/>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签订合同后，</w:t>
      </w:r>
      <w:r>
        <w:rPr>
          <w:rFonts w:hint="eastAsia" w:ascii="宋体" w:hAnsi="宋体"/>
          <w:sz w:val="21"/>
          <w:szCs w:val="21"/>
          <w:u w:val="single"/>
        </w:rPr>
        <w:t xml:space="preserve">根据</w:t>
      </w:r>
      <w:r>
        <w:rPr>
          <w:rFonts w:hint="eastAsia" w:ascii="宋体" w:hAnsi="宋体"/>
          <w:bCs/>
          <w:sz w:val="21"/>
          <w:szCs w:val="21"/>
          <w:u w:val="single"/>
        </w:rPr>
        <w:t xml:space="preserve">物业考核评分</w:t>
      </w:r>
      <w:r>
        <w:rPr>
          <w:rFonts w:hint="eastAsia" w:ascii="宋体" w:hAnsi="宋体"/>
          <w:sz w:val="21"/>
          <w:szCs w:val="21"/>
          <w:u w:val="single"/>
        </w:rPr>
        <w:t xml:space="preserve">结果，按月支付。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w:t>
      </w:r>
      <w:r>
        <w:rPr>
          <w:rFonts w:ascii="宋体" w:hAnsi="宋体"/>
          <w:bCs/>
          <w:sz w:val="21"/>
          <w:szCs w:val="21"/>
          <w:highlight w:val="yellow"/>
          <w:u w:val="single"/>
        </w:rPr>
        <w:t xml:space="preserve">15</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24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2"/>
        <w:ind w:left="0" w:firstLine="0"/>
        <w:rPr>
          <w:rFonts w:ascii="宋体" w:hAnsi="宋体"/>
          <w:b/>
          <w:sz w:val="44"/>
          <w:szCs w:val="22"/>
        </w:rPr>
      </w:pPr>
      <w:r>
        <w:rPr>
          <w:rFonts w:ascii="宋体" w:hAnsi="宋体"/>
          <w:b/>
          <w:sz w:val="44"/>
          <w:szCs w:val="22"/>
        </w:rPr>
      </w:r>
      <w:r/>
    </w:p>
    <w:p>
      <w:pPr>
        <w:pStyle w:val="1052"/>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 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6" w:name="_Toc698"/>
      <w:r/>
      <w:bookmarkStart w:id="117" w:name="_Toc17476"/>
      <w:r/>
      <w:bookmarkStart w:id="118" w:name="_Toc16264"/>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pPr>
      <w:r/>
      <w:r/>
    </w:p>
    <w:p>
      <w:r/>
      <w:r/>
    </w:p>
    <w:p>
      <w:pPr>
        <w:pStyle w:val="1005"/>
      </w:pPr>
      <w:r/>
      <w:r/>
    </w:p>
    <w:p>
      <w:pPr>
        <w:pStyle w:val="101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9"/>
        <w:gridCol w:w="1286"/>
        <w:gridCol w:w="5129"/>
        <w:gridCol w:w="1350"/>
      </w:tblGrid>
      <w:tr>
        <w:trPr>
          <w:jc w:val="center"/>
          <w:trHeight w:val="113"/>
        </w:trPr>
        <w:tc>
          <w:tcPr>
            <w:tcW w:w="1119"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评审类别</w:t>
            </w:r>
            <w:r/>
          </w:p>
        </w:tc>
        <w:tc>
          <w:tcPr>
            <w:tcW w:w="1286"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评审项</w:t>
            </w:r>
            <w:r/>
          </w:p>
        </w:tc>
        <w:tc>
          <w:tcPr>
            <w:tcW w:w="5129"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评审规则</w:t>
            </w:r>
            <w:r/>
          </w:p>
        </w:tc>
        <w:tc>
          <w:tcPr>
            <w:tcW w:w="1350"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113"/>
        </w:trPr>
        <w:tc>
          <w:tcPr>
            <w:tcW w:w="1119" w:type="dxa"/>
            <w:vAlign w:val="center"/>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价格部分</w:t>
            </w:r>
            <w:r/>
          </w:p>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w:t>
            </w:r>
            <w:r>
              <w:rPr>
                <w:rFonts w:ascii="宋体" w:hAnsi="宋体" w:cs="Tahoma"/>
                <w:color w:val="000000"/>
                <w:sz w:val="21"/>
                <w:szCs w:val="21"/>
              </w:rPr>
              <w:t xml:space="preserve">25</w:t>
            </w:r>
            <w:r>
              <w:rPr>
                <w:rFonts w:hint="eastAsia" w:ascii="宋体" w:hAnsi="宋体" w:cs="Tahoma"/>
                <w:color w:val="000000"/>
                <w:sz w:val="21"/>
                <w:szCs w:val="21"/>
              </w:rPr>
              <w:t xml:space="preserve">分）</w:t>
            </w:r>
            <w:r/>
          </w:p>
        </w:tc>
        <w:tc>
          <w:tcPr>
            <w:tcW w:w="1286" w:type="dxa"/>
            <w:vAlign w:val="center"/>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投标报价</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宋体" w:cs="Tahoma"/>
                <w:color w:val="000000"/>
                <w:sz w:val="21"/>
                <w:szCs w:val="21"/>
              </w:rPr>
            </w:pPr>
            <w:r>
              <w:rPr>
                <w:rFonts w:hint="eastAsia" w:ascii="宋体" w:hAnsi="宋体" w:cs="Tahoma"/>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宋体" w:cs="Tahoma"/>
                <w:color w:val="000000"/>
                <w:sz w:val="21"/>
                <w:szCs w:val="21"/>
              </w:rPr>
            </w:pPr>
            <w:r>
              <w:rPr>
                <w:rFonts w:hint="eastAsia" w:ascii="宋体" w:hAnsi="宋体" w:cs="Tahoma"/>
                <w:color w:val="000000"/>
                <w:sz w:val="21"/>
                <w:szCs w:val="21"/>
              </w:rPr>
              <w:t xml:space="preserve">投标报价得分＝（评标基准价/投标报价）×</w:t>
            </w:r>
            <w:r>
              <w:rPr>
                <w:rFonts w:ascii="宋体" w:hAnsi="宋体" w:cs="Tahoma"/>
                <w:color w:val="000000"/>
                <w:sz w:val="21"/>
                <w:szCs w:val="21"/>
              </w:rPr>
              <w:t xml:space="preserve">25</w:t>
            </w:r>
            <w:r>
              <w:rPr>
                <w:rFonts w:hint="eastAsia" w:ascii="宋体" w:hAnsi="宋体" w:cs="Tahoma"/>
                <w:color w:val="000000"/>
                <w:sz w:val="21"/>
                <w:szCs w:val="21"/>
              </w:rPr>
              <w:t xml:space="preserve">％×100</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25</w:t>
            </w:r>
            <w:r/>
          </w:p>
        </w:tc>
      </w:tr>
      <w:tr>
        <w:trPr>
          <w:jc w:val="center"/>
          <w:trHeight w:val="113"/>
        </w:trPr>
        <w:tc>
          <w:tcPr>
            <w:tcW w:w="1119" w:type="dxa"/>
            <w:vAlign w:val="center"/>
            <w:vMerge w:val="restart"/>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技术及商务部分</w:t>
            </w:r>
            <w:r/>
          </w:p>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w:t>
            </w:r>
            <w:r>
              <w:rPr>
                <w:rFonts w:ascii="宋体" w:hAnsi="宋体" w:cs="Tahoma"/>
                <w:color w:val="000000"/>
                <w:sz w:val="21"/>
                <w:szCs w:val="21"/>
              </w:rPr>
              <w:t xml:space="preserve">75</w:t>
            </w:r>
            <w:r>
              <w:rPr>
                <w:rFonts w:hint="eastAsia" w:ascii="宋体" w:hAnsi="宋体" w:cs="Tahoma"/>
                <w:color w:val="000000"/>
                <w:sz w:val="21"/>
                <w:szCs w:val="21"/>
              </w:rPr>
              <w:t xml:space="preserve">分）</w:t>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服务理念及组织架构</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w:t>
            </w:r>
            <w:r>
              <w:rPr>
                <w:rFonts w:hint="eastAsia" w:ascii="宋体" w:hAnsi="宋体" w:cs="Tahoma"/>
                <w:color w:val="000000"/>
                <w:sz w:val="21"/>
                <w:szCs w:val="21"/>
              </w:rPr>
              <w:t xml:space="preserve">物业管理理念；</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w:t>
            </w:r>
            <w:r>
              <w:rPr>
                <w:rFonts w:hint="eastAsia" w:ascii="宋体" w:hAnsi="宋体" w:cs="Tahoma"/>
                <w:color w:val="000000"/>
                <w:sz w:val="21"/>
                <w:szCs w:val="21"/>
              </w:rPr>
              <w:t xml:space="preserve">物业服务目标；</w:t>
            </w:r>
            <w:r/>
          </w:p>
          <w:p>
            <w:pPr>
              <w:ind w:left="0"/>
              <w:jc w:val="left"/>
              <w:rPr>
                <w:rFonts w:ascii="宋体" w:hAnsi="宋体" w:cs="Tahoma"/>
                <w:color w:val="000000"/>
                <w:sz w:val="21"/>
                <w:szCs w:val="21"/>
              </w:rPr>
            </w:pPr>
            <w:r>
              <w:rPr>
                <w:rFonts w:hint="eastAsia" w:ascii="宋体" w:hAnsi="宋体" w:cs="Tahoma"/>
                <w:color w:val="000000"/>
                <w:sz w:val="21"/>
                <w:szCs w:val="21"/>
              </w:rPr>
              <w:t xml:space="preserve">3</w:t>
            </w:r>
            <w:r>
              <w:rPr>
                <w:rFonts w:ascii="宋体" w:hAnsi="宋体" w:cs="Tahoma"/>
                <w:color w:val="000000"/>
                <w:sz w:val="21"/>
                <w:szCs w:val="21"/>
              </w:rPr>
              <w:t xml:space="preserve">.</w:t>
            </w:r>
            <w:r>
              <w:rPr>
                <w:rFonts w:hint="eastAsia" w:ascii="宋体" w:hAnsi="宋体" w:cs="Tahoma"/>
                <w:color w:val="000000"/>
                <w:sz w:val="21"/>
                <w:szCs w:val="21"/>
              </w:rPr>
              <w:t xml:space="preserve">梳理服务内容，设置服务组织机构，明确分工及职责。</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保安服务管理方案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保安管理制度方案；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保安服务规范化方案；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3.110联动处置管理方案；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4.安全保卫档案管理方案。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8</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保洁服务方案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保洁</w:t>
            </w:r>
            <w:r>
              <w:rPr>
                <w:rFonts w:hint="eastAsia" w:ascii="宋体" w:hAnsi="宋体" w:cs="Tahoma"/>
                <w:color w:val="000000"/>
                <w:sz w:val="21"/>
                <w:szCs w:val="21"/>
              </w:rPr>
              <w:t xml:space="preserve">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保洁服务规范</w:t>
            </w:r>
            <w:r>
              <w:rPr>
                <w:rFonts w:hint="eastAsia" w:ascii="宋体" w:hAnsi="宋体" w:cs="Tahoma"/>
                <w:color w:val="000000"/>
                <w:sz w:val="21"/>
                <w:szCs w:val="21"/>
              </w:rPr>
              <w:t xml:space="preserve">化</w:t>
            </w:r>
            <w:r>
              <w:rPr>
                <w:rFonts w:ascii="宋体" w:hAnsi="宋体" w:cs="Tahoma"/>
                <w:color w:val="000000"/>
                <w:sz w:val="21"/>
                <w:szCs w:val="21"/>
              </w:rPr>
              <w:t xml:space="preserve">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w:t>
            </w:r>
            <w:r>
              <w:rPr>
                <w:rFonts w:ascii="宋体" w:hAnsi="宋体" w:cs="Tahoma"/>
                <w:color w:val="000000"/>
                <w:sz w:val="21"/>
                <w:szCs w:val="21"/>
              </w:rPr>
              <w:t xml:space="preserve">保洁岗位职责方案；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w:t>
            </w:r>
            <w:r>
              <w:rPr>
                <w:rFonts w:ascii="宋体" w:hAnsi="宋体" w:cs="Tahoma"/>
                <w:color w:val="000000"/>
                <w:sz w:val="21"/>
                <w:szCs w:val="21"/>
              </w:rPr>
              <w:t xml:space="preserve">垃圾分类服务方案</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w:t>
            </w:r>
            <w:r>
              <w:rPr>
                <w:rFonts w:hint="eastAsia" w:asciiTheme="minorEastAsia" w:hAnsiTheme="minorEastAsia" w:eastAsiaTheme="minorEastAsia"/>
                <w:sz w:val="21"/>
                <w:szCs w:val="21"/>
              </w:rPr>
              <w:t xml:space="preserve">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8</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餐饮管理方案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1.餐饮服务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2.餐饮</w:t>
            </w:r>
            <w:r>
              <w:rPr>
                <w:rFonts w:ascii="宋体" w:hAnsi="宋体" w:cs="Tahoma"/>
                <w:color w:val="000000"/>
                <w:sz w:val="21"/>
                <w:szCs w:val="21"/>
              </w:rPr>
              <w:t xml:space="preserve">服务规范</w:t>
            </w:r>
            <w:r>
              <w:rPr>
                <w:rFonts w:hint="eastAsia" w:ascii="宋体" w:hAnsi="宋体" w:cs="Tahoma"/>
                <w:color w:val="000000"/>
                <w:sz w:val="21"/>
                <w:szCs w:val="21"/>
              </w:rPr>
              <w:t xml:space="preserve">化</w:t>
            </w:r>
            <w:r>
              <w:rPr>
                <w:rFonts w:ascii="宋体" w:hAnsi="宋体" w:cs="Tahoma"/>
                <w:color w:val="000000"/>
                <w:sz w:val="21"/>
                <w:szCs w:val="21"/>
              </w:rPr>
              <w:t xml:space="preserve">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3.食堂增值服务</w:t>
            </w:r>
            <w:r>
              <w:rPr>
                <w:rFonts w:ascii="宋体" w:hAnsi="宋体" w:cs="Tahoma"/>
                <w:color w:val="000000"/>
                <w:sz w:val="21"/>
                <w:szCs w:val="21"/>
              </w:rPr>
              <w:t xml:space="preserve">方案</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工程管理方案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工程维护运行管理方案；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工程管理制度方案；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3.设施及特种设备日常巡检、维护及维修服务方案；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会议服务管理方案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1.会议服务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2.会议服务人员规范化培训方案</w:t>
            </w:r>
            <w:r>
              <w:rPr>
                <w:rFonts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宋体" w:hAnsi="宋体" w:cs="Tahoma"/>
                <w:color w:val="000000"/>
                <w:sz w:val="21"/>
                <w:szCs w:val="21"/>
              </w:rPr>
              <w:t xml:space="preserve">3.中大型会议服务、重大活动服务保障方案；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113"/>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应急管理方案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1.综合类突发事件应急处理方案；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2.自然灾害事故应急处理方案；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3.治安类突发应急处理方案；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4.食品安全应急处理方案。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0.5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4</w:t>
            </w:r>
            <w:r/>
          </w:p>
        </w:tc>
      </w:tr>
      <w:tr>
        <w:trPr>
          <w:jc w:val="center"/>
          <w:trHeight w:val="113"/>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进退场交接方案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1.项目管理台账资料交接方案；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2.设施设备及物料交接方案。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0.5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2</w:t>
            </w:r>
            <w:r/>
          </w:p>
        </w:tc>
      </w:tr>
      <w:tr>
        <w:trPr>
          <w:jc w:val="center"/>
          <w:trHeight w:val="782"/>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服务创新</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投标人根据企业自身能力及项目的采购需求，提供提质增效或节能减排等方面的创新服务，每提供一项符合采购需求的服务得1分。本项最高得</w:t>
            </w:r>
            <w:r>
              <w:rPr>
                <w:rFonts w:ascii="宋体" w:hAnsi="宋体" w:cs="Tahoma"/>
                <w:color w:val="000000"/>
                <w:sz w:val="21"/>
                <w:szCs w:val="21"/>
              </w:rPr>
              <w:t xml:space="preserve">2</w:t>
            </w:r>
            <w:r>
              <w:rPr>
                <w:rFonts w:hint="eastAsia" w:ascii="宋体" w:hAnsi="宋体" w:cs="Tahoma"/>
                <w:color w:val="000000"/>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2</w:t>
            </w:r>
            <w:r/>
          </w:p>
        </w:tc>
      </w:tr>
      <w:tr>
        <w:trPr>
          <w:jc w:val="center"/>
          <w:trHeight w:val="782"/>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客户满意度提升方案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投标人根据本项目特点，制定客户满意度提升方案，</w:t>
            </w:r>
            <w:r>
              <w:rPr>
                <w:rFonts w:hint="eastAsia" w:asciiTheme="minorEastAsia" w:hAnsiTheme="minorEastAsia" w:eastAsiaTheme="minorEastAsia"/>
                <w:sz w:val="21"/>
                <w:szCs w:val="21"/>
              </w:rPr>
              <w:t xml:space="preserve">内容全面合理、可行性强、操作性强、贴合项目实际的得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416"/>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▲项目负责人（1人）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投标人拟派的项目负责人具备：（中标后必须在本项目工作）</w:t>
            </w:r>
            <w:r/>
          </w:p>
          <w:p>
            <w:pPr>
              <w:numPr>
                <w:ilvl w:val="0"/>
                <w:numId w:val="1"/>
              </w:numPr>
              <w:jc w:val="left"/>
              <w:widowControl w:val="off"/>
              <w:rPr>
                <w:rFonts w:ascii="宋体" w:hAnsi="宋体" w:cs="Tahoma"/>
                <w:color w:val="000000"/>
                <w:sz w:val="21"/>
                <w:szCs w:val="21"/>
              </w:rPr>
            </w:pPr>
            <w:r>
              <w:rPr>
                <w:rFonts w:hint="eastAsia" w:ascii="宋体" w:hAnsi="宋体" w:cs="Tahoma"/>
                <w:color w:val="000000"/>
                <w:sz w:val="21"/>
                <w:szCs w:val="21"/>
              </w:rPr>
              <w:t xml:space="preserve">本科或以上学历证书；</w:t>
            </w:r>
            <w:r/>
          </w:p>
          <w:p>
            <w:pPr>
              <w:numPr>
                <w:ilvl w:val="0"/>
                <w:numId w:val="1"/>
              </w:numPr>
              <w:jc w:val="left"/>
              <w:widowControl w:val="off"/>
              <w:rPr>
                <w:rFonts w:ascii="宋体" w:hAnsi="宋体" w:cs="Tahoma"/>
                <w:color w:val="000000"/>
                <w:sz w:val="21"/>
                <w:szCs w:val="21"/>
              </w:rPr>
            </w:pPr>
            <w:r>
              <w:rPr>
                <w:rFonts w:hint="eastAsia" w:ascii="宋体" w:hAnsi="宋体" w:cs="Tahoma"/>
                <w:color w:val="000000"/>
                <w:sz w:val="21"/>
                <w:szCs w:val="21"/>
              </w:rPr>
              <w:t xml:space="preserve">有五年及以上相关管理工作经验。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 </w:t>
            </w:r>
            <w:r>
              <w:rPr>
                <w:rFonts w:ascii="宋体" w:hAnsi="宋体"/>
                <w:color w:val="000000"/>
                <w:sz w:val="21"/>
                <w:szCs w:val="21"/>
              </w:rPr>
              <w:t xml:space="preserve">1</w:t>
            </w:r>
            <w:r>
              <w:rPr>
                <w:rFonts w:hint="eastAsia" w:ascii="宋体" w:hAnsi="宋体"/>
                <w:color w:val="000000"/>
                <w:sz w:val="21"/>
                <w:szCs w:val="21"/>
              </w:rPr>
              <w:t xml:space="preserve"> 分，共 </w:t>
            </w:r>
            <w:r>
              <w:rPr>
                <w:rFonts w:ascii="宋体" w:hAnsi="宋体"/>
                <w:color w:val="000000"/>
                <w:sz w:val="21"/>
                <w:szCs w:val="21"/>
              </w:rPr>
              <w:t xml:space="preserve">2</w:t>
            </w:r>
            <w:r>
              <w:rPr>
                <w:rFonts w:hint="eastAsia" w:ascii="宋体" w:hAnsi="宋体"/>
                <w:color w:val="000000"/>
                <w:sz w:val="21"/>
                <w:szCs w:val="21"/>
              </w:rPr>
              <w:t xml:space="preserve"> 分。</w:t>
            </w:r>
            <w:r/>
          </w:p>
          <w:p>
            <w:pPr>
              <w:ind w:left="0"/>
              <w:jc w:val="left"/>
              <w:rPr>
                <w:rFonts w:ascii="宋体" w:hAnsi="宋体" w:cs="Tahoma"/>
                <w:color w:val="000000"/>
                <w:sz w:val="21"/>
                <w:szCs w:val="21"/>
              </w:rPr>
            </w:pPr>
            <w:r>
              <w:rPr>
                <w:rFonts w:hint="eastAsia" w:ascii="宋体" w:hAnsi="宋体"/>
                <w:b/>
                <w:color w:val="000000"/>
                <w:sz w:val="21"/>
                <w:szCs w:val="21"/>
              </w:rPr>
              <w:t xml:space="preserve">注：投标文件内提供身份证正反面</w:t>
            </w:r>
            <w:r>
              <w:rPr>
                <w:rFonts w:hint="eastAsia" w:ascii="宋体" w:hAnsi="宋体"/>
                <w:b/>
                <w:color w:val="000000"/>
                <w:sz w:val="21"/>
                <w:szCs w:val="21"/>
              </w:rPr>
              <w:t xml:space="preserve">扫描件、有效证书或证明扫描件、工作经验证明、投标人为其缴纳的最近</w:t>
            </w:r>
            <w:bookmarkStart w:id="119" w:name="_GoBack"/>
            <w:r/>
            <w:bookmarkEnd w:id="119"/>
            <w:r>
              <w:rPr>
                <w:rFonts w:hint="eastAsia" w:ascii="宋体" w:hAnsi="宋体"/>
                <w:b/>
                <w:color w:val="000000"/>
                <w:sz w:val="21"/>
                <w:szCs w:val="21"/>
              </w:rPr>
              <w:t xml:space="preserve">一期社保证明资料并加盖投标人公章，否则不得分。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2</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▲保安领班（2人）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投标人拟派本项目2名保安领班具备：（中标后必须</w:t>
            </w:r>
            <w:r>
              <w:rPr>
                <w:rFonts w:hint="eastAsia" w:ascii="宋体" w:hAnsi="宋体" w:cs="Tahoma"/>
                <w:color w:val="000000"/>
                <w:sz w:val="21"/>
                <w:szCs w:val="21"/>
              </w:rPr>
              <w:t xml:space="preserve">在本项目工作）</w:t>
            </w:r>
            <w:r/>
          </w:p>
          <w:p>
            <w:pPr>
              <w:numPr>
                <w:ilvl w:val="0"/>
                <w:numId w:val="2"/>
              </w:numPr>
              <w:jc w:val="left"/>
              <w:widowControl w:val="off"/>
              <w:rPr>
                <w:rFonts w:ascii="宋体" w:hAnsi="宋体" w:cs="Tahoma"/>
                <w:color w:val="000000"/>
                <w:sz w:val="21"/>
                <w:szCs w:val="21"/>
              </w:rPr>
            </w:pPr>
            <w:r>
              <w:rPr>
                <w:rFonts w:hint="eastAsia" w:ascii="宋体" w:hAnsi="宋体" w:cs="Tahoma"/>
                <w:color w:val="000000"/>
                <w:sz w:val="21"/>
                <w:szCs w:val="21"/>
              </w:rPr>
              <w:t xml:space="preserve">中</w:t>
            </w:r>
            <w:r>
              <w:rPr>
                <w:rFonts w:hint="eastAsia" w:ascii="宋体" w:hAnsi="宋体" w:cs="Tahoma"/>
                <w:color w:val="000000"/>
                <w:sz w:val="21"/>
                <w:szCs w:val="21"/>
              </w:rPr>
              <w:t xml:space="preserve">级（国家职业资格</w:t>
            </w:r>
            <w:r>
              <w:rPr>
                <w:rFonts w:hint="eastAsia" w:ascii="宋体" w:hAnsi="宋体" w:cs="Tahoma"/>
                <w:color w:val="000000"/>
                <w:sz w:val="21"/>
                <w:szCs w:val="21"/>
              </w:rPr>
              <w:t xml:space="preserve">四</w:t>
            </w:r>
            <w:r>
              <w:rPr>
                <w:rFonts w:hint="eastAsia" w:ascii="宋体" w:hAnsi="宋体" w:cs="Tahoma"/>
                <w:color w:val="000000"/>
                <w:sz w:val="21"/>
                <w:szCs w:val="21"/>
              </w:rPr>
              <w:t xml:space="preserve">级）或以上保安员职业资格证书，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numPr>
                <w:ilvl w:val="0"/>
                <w:numId w:val="2"/>
              </w:numPr>
              <w:jc w:val="left"/>
              <w:widowControl w:val="off"/>
              <w:rPr>
                <w:rFonts w:ascii="宋体" w:hAnsi="宋体" w:cs="Tahoma"/>
                <w:color w:val="000000"/>
                <w:sz w:val="21"/>
                <w:szCs w:val="21"/>
              </w:rPr>
            </w:pPr>
            <w:r>
              <w:rPr>
                <w:rFonts w:hint="eastAsia" w:ascii="宋体" w:hAnsi="宋体"/>
                <w:color w:val="000000"/>
                <w:sz w:val="21"/>
                <w:szCs w:val="21"/>
                <w:lang w:bidi="ar"/>
              </w:rPr>
              <w:t xml:space="preserve">中级（国家职业资格四级）及以上建（构）筑物消防员证书或中级（国家职业资格四级）及以上消防设施操作员</w:t>
            </w:r>
            <w:r>
              <w:rPr>
                <w:rFonts w:hint="eastAsia" w:ascii="宋体" w:hAnsi="宋体" w:cs="Tahoma"/>
                <w:color w:val="000000"/>
                <w:sz w:val="21"/>
                <w:szCs w:val="21"/>
              </w:rPr>
              <w:t xml:space="preserve">，</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numPr>
                <w:ilvl w:val="0"/>
                <w:numId w:val="2"/>
              </w:numPr>
              <w:jc w:val="left"/>
              <w:widowControl w:val="off"/>
              <w:rPr>
                <w:rFonts w:ascii="宋体" w:hAnsi="宋体" w:cs="Tahoma"/>
                <w:color w:val="000000"/>
                <w:sz w:val="21"/>
                <w:szCs w:val="21"/>
              </w:rPr>
            </w:pPr>
            <w:r>
              <w:rPr>
                <w:rFonts w:hint="eastAsia" w:ascii="宋体" w:hAnsi="宋体" w:cs="Tahoma"/>
                <w:color w:val="000000"/>
                <w:sz w:val="21"/>
                <w:szCs w:val="21"/>
              </w:rPr>
              <w:t xml:space="preserve">大专</w:t>
            </w:r>
            <w:r>
              <w:rPr>
                <w:rFonts w:hint="eastAsia" w:ascii="宋体" w:hAnsi="宋体" w:cs="Tahoma"/>
                <w:color w:val="000000"/>
                <w:sz w:val="21"/>
                <w:szCs w:val="21"/>
              </w:rPr>
              <w:t xml:space="preserve">及以上学历证书，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6</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shd w:val="clear" w:color="auto" w:fill="auto"/>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▲保安（10人）</w:t>
            </w:r>
            <w:r/>
          </w:p>
        </w:tc>
        <w:tc>
          <w:tcPr>
            <w:shd w:val="clear" w:color="auto" w:fill="auto"/>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投标人拟派本项目保安员（不含保安领班）具备：（中标后必须在本项目工作）</w:t>
            </w:r>
            <w:r/>
          </w:p>
          <w:p>
            <w:pPr>
              <w:ind w:left="0"/>
              <w:jc w:val="left"/>
              <w:rPr>
                <w:rFonts w:ascii="宋体" w:hAnsi="宋体" w:cs="Tahoma"/>
                <w:color w:val="000000"/>
                <w:sz w:val="21"/>
                <w:szCs w:val="21"/>
              </w:rPr>
            </w:pPr>
            <w:r>
              <w:rPr>
                <w:rFonts w:hint="eastAsia" w:ascii="宋体" w:hAnsi="宋体" w:cs="Tahoma"/>
                <w:color w:val="000000"/>
                <w:sz w:val="21"/>
                <w:szCs w:val="21"/>
              </w:rPr>
              <w:t xml:space="preserve">1.中级（国家职业资格四级）或以上保安员职业资格证书，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3</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▲会议服务（4人）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投标人拟派本项目的会议服务人员具备：（中标后必须在本项目工作）</w:t>
            </w:r>
            <w:r/>
          </w:p>
          <w:p>
            <w:pPr>
              <w:ind w:left="0"/>
              <w:jc w:val="left"/>
              <w:rPr>
                <w:rFonts w:ascii="宋体" w:hAnsi="宋体" w:cs="Tahoma"/>
                <w:color w:val="000000"/>
                <w:sz w:val="21"/>
                <w:szCs w:val="21"/>
              </w:rPr>
            </w:pPr>
            <w:r>
              <w:rPr>
                <w:rFonts w:hint="eastAsia" w:ascii="宋体" w:hAnsi="宋体" w:cs="Tahoma"/>
                <w:color w:val="000000"/>
                <w:sz w:val="21"/>
                <w:szCs w:val="21"/>
              </w:rPr>
              <w:t xml:space="preserve">1.具有本科及以上学历证书的，</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宋体" w:hAnsi="宋体" w:cs="Tahoma"/>
                <w:color w:val="000000"/>
                <w:sz w:val="21"/>
                <w:szCs w:val="21"/>
              </w:rPr>
              <w:t xml:space="preserve">2.具有国家测试机构或语委会颁发的普通话等级证书的，</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4</w:t>
            </w:r>
            <w:r/>
          </w:p>
        </w:tc>
      </w:tr>
      <w:tr>
        <w:trPr>
          <w:jc w:val="center"/>
          <w:trHeight w:val="977"/>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▲体系认证</w:t>
            </w:r>
            <w:r/>
          </w:p>
        </w:tc>
        <w:tc>
          <w:tcPr>
            <w:tcW w:w="51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投标人具备：</w:t>
            </w:r>
            <w:r/>
          </w:p>
          <w:p>
            <w:pPr>
              <w:ind w:left="0"/>
              <w:widowControl w:val="off"/>
              <w:rPr>
                <w:rFonts w:ascii="宋体" w:hAnsi="宋体"/>
                <w:sz w:val="21"/>
                <w:szCs w:val="21"/>
              </w:rPr>
            </w:pPr>
            <w:r>
              <w:rPr>
                <w:rFonts w:hint="eastAsia" w:ascii="宋体" w:hAnsi="宋体"/>
                <w:sz w:val="21"/>
                <w:szCs w:val="21"/>
              </w:rPr>
              <w:t xml:space="preserve">1.质量管理体系认证证书；</w:t>
            </w:r>
            <w:r/>
          </w:p>
          <w:p>
            <w:pPr>
              <w:ind w:left="0"/>
              <w:widowControl w:val="off"/>
              <w:rPr>
                <w:rFonts w:ascii="宋体" w:hAnsi="宋体"/>
                <w:sz w:val="21"/>
                <w:szCs w:val="21"/>
              </w:rPr>
            </w:pPr>
            <w:r>
              <w:rPr>
                <w:rFonts w:hint="eastAsia" w:ascii="宋体" w:hAnsi="宋体"/>
                <w:sz w:val="21"/>
                <w:szCs w:val="21"/>
              </w:rPr>
              <w:t xml:space="preserve">2.环境管理体系认证证书；</w:t>
            </w:r>
            <w:r/>
          </w:p>
          <w:p>
            <w:pPr>
              <w:ind w:left="0"/>
              <w:widowControl w:val="off"/>
              <w:rPr>
                <w:rFonts w:ascii="宋体" w:hAnsi="宋体"/>
                <w:sz w:val="21"/>
                <w:szCs w:val="21"/>
              </w:rPr>
            </w:pPr>
            <w:r>
              <w:rPr>
                <w:rFonts w:hint="eastAsia" w:ascii="宋体" w:hAnsi="宋体"/>
                <w:sz w:val="21"/>
                <w:szCs w:val="21"/>
              </w:rPr>
              <w:t xml:space="preserve">3.职业健康安全管理体系认证证书；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 分，最高得3分。</w:t>
            </w:r>
            <w:r/>
          </w:p>
          <w:p>
            <w:pPr>
              <w:ind w:left="0"/>
              <w:jc w:val="left"/>
              <w:rPr>
                <w:rFonts w:ascii="宋体" w:hAnsi="宋体" w:cs="Tahoma"/>
                <w:b/>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416"/>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▲类似业绩</w:t>
            </w:r>
            <w:r/>
          </w:p>
        </w:tc>
        <w:tc>
          <w:tcPr>
            <w:tcW w:w="51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 分，最高得</w:t>
            </w:r>
            <w:r>
              <w:rPr>
                <w:rFonts w:ascii="宋体" w:hAnsi="宋体"/>
                <w:sz w:val="21"/>
                <w:szCs w:val="21"/>
              </w:rPr>
              <w:t xml:space="preserve">6</w:t>
            </w:r>
            <w:r>
              <w:rPr>
                <w:rFonts w:hint="eastAsia" w:ascii="宋体" w:hAnsi="宋体"/>
                <w:sz w:val="21"/>
                <w:szCs w:val="21"/>
              </w:rPr>
              <w:t xml:space="preserve"> 分。</w:t>
            </w:r>
            <w:r/>
          </w:p>
          <w:p>
            <w:pPr>
              <w:ind w:left="0"/>
              <w:widowControl w:val="off"/>
              <w:rPr>
                <w:b/>
                <w:lang w:bidi="ar"/>
              </w:rPr>
            </w:pPr>
            <w:r>
              <w:rPr>
                <w:rFonts w:hint="eastAsia" w:ascii="宋体" w:hAnsi="宋体"/>
                <w:b/>
                <w:sz w:val="21"/>
                <w:szCs w:val="21"/>
              </w:rPr>
              <w:t xml:space="preserve">注：投标文件内须提供有效合同扫描件和任意一期发票并加盖投标人公章，未提供不得分。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bl>
    <w:p>
      <w:pPr>
        <w:ind w:left="0" w:firstLine="422"/>
        <w:spacing w:line="360" w:lineRule="auto"/>
        <w:rPr>
          <w:rFonts w:ascii="宋体" w:hAnsi="宋体"/>
          <w:b/>
          <w:bCs/>
          <w:sz w:val="21"/>
          <w:szCs w:val="21"/>
        </w:rPr>
      </w:pPr>
      <w:r>
        <w:t xml:space="preserve"> </w:t>
      </w: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1005"/>
      </w:pPr>
      <w:r>
        <w:br w:type="page" w:clear="all"/>
      </w:r>
      <w:r/>
    </w:p>
    <w:p>
      <w:pPr>
        <w:pStyle w:val="993"/>
        <w:ind w:left="0" w:firstLine="0"/>
        <w:jc w:val="center"/>
        <w:rPr>
          <w:rFonts w:ascii="宋体" w:hAnsi="宋体"/>
          <w:b/>
          <w:sz w:val="44"/>
          <w:szCs w:val="22"/>
        </w:rPr>
      </w:pPr>
      <w:r>
        <w:rPr>
          <w:rFonts w:hint="eastAsia" w:ascii="宋体" w:hAnsi="宋体"/>
          <w:b/>
          <w:sz w:val="44"/>
          <w:szCs w:val="22"/>
        </w:rPr>
        <w:t xml:space="preserve">第七章 </w:t>
      </w:r>
      <w:r>
        <w:rPr>
          <w:rFonts w:ascii="宋体" w:hAnsi="宋体"/>
          <w:b/>
          <w:sz w:val="44"/>
          <w:szCs w:val="22"/>
        </w:rPr>
        <w:t xml:space="preserve">物业考核评分标准</w:t>
      </w:r>
      <w:r/>
    </w:p>
    <w:p>
      <w:pPr>
        <w:ind w:left="0" w:firstLine="420"/>
        <w:spacing w:line="360" w:lineRule="auto"/>
        <w:rPr>
          <w:rFonts w:ascii="宋体" w:hAnsi="宋体"/>
          <w:sz w:val="21"/>
        </w:rPr>
      </w:pPr>
      <w:r>
        <w:rPr>
          <w:rFonts w:hint="eastAsia" w:ascii="宋体" w:hAnsi="宋体"/>
          <w:sz w:val="21"/>
        </w:rPr>
        <w:t xml:space="preserve">一、服务履约验收</w:t>
      </w:r>
      <w:r/>
    </w:p>
    <w:p>
      <w:pPr>
        <w:ind w:left="0" w:firstLine="420"/>
        <w:spacing w:line="360" w:lineRule="auto"/>
        <w:rPr>
          <w:rFonts w:ascii="宋体" w:hAnsi="宋体"/>
          <w:sz w:val="21"/>
        </w:rPr>
      </w:pPr>
      <w:r>
        <w:rPr>
          <w:rFonts w:hint="eastAsia" w:ascii="宋体" w:hAnsi="宋体"/>
          <w:sz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rPr>
      </w:pPr>
      <w:r>
        <w:rPr>
          <w:rFonts w:hint="eastAsia" w:ascii="宋体" w:hAnsi="宋体"/>
          <w:sz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rPr>
      </w:pPr>
      <w:r>
        <w:rPr>
          <w:rFonts w:hint="eastAsia" w:ascii="宋体" w:hAnsi="宋体"/>
          <w:sz w:val="21"/>
        </w:rPr>
        <w:t xml:space="preserve">考评分在90以上95以下的（含90分）每1分扣5000元（例：综合考评得92.5分，95-92.5=2.5分，应扣款2.5*5000=12500元）；</w:t>
      </w:r>
      <w:r/>
    </w:p>
    <w:p>
      <w:pPr>
        <w:ind w:left="0" w:firstLine="420"/>
        <w:spacing w:line="360" w:lineRule="auto"/>
        <w:rPr>
          <w:rFonts w:ascii="宋体" w:hAnsi="宋体"/>
          <w:sz w:val="21"/>
        </w:rPr>
      </w:pPr>
      <w:r>
        <w:rPr>
          <w:rFonts w:hint="eastAsia" w:ascii="宋体" w:hAnsi="宋体"/>
          <w:sz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rPr>
      </w:pPr>
      <w:r>
        <w:rPr>
          <w:rFonts w:hint="eastAsia" w:ascii="宋体" w:hAnsi="宋体"/>
          <w:sz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firstLine="422"/>
        <w:spacing w:line="360" w:lineRule="auto"/>
        <w:rPr>
          <w:rFonts w:ascii="宋体" w:hAnsi="宋体"/>
          <w:b/>
        </w:rPr>
      </w:pPr>
      <w:r>
        <w:rPr>
          <w:rFonts w:hint="eastAsia" w:ascii="宋体" w:hAnsi="宋体"/>
          <w:b/>
          <w:sz w:val="21"/>
        </w:rPr>
        <w:t xml:space="preserve">附件：物业考核明细表（采购人根据项目实际内容调整考核内容和扣分分值）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Cs/>
                <w:szCs w:val="21"/>
              </w:rPr>
            </w:pPr>
            <w:r>
              <w:rPr>
                <w:rFonts w:hint="eastAsia" w:ascii="宋体" w:hAnsi="宋体"/>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分</w:t>
            </w:r>
            <w:r>
              <w:rPr>
                <w:rFonts w:hint="eastAsia" w:ascii="宋体" w:hAnsi="宋体"/>
                <w:bCs/>
                <w:szCs w:val="21"/>
              </w:rPr>
              <w:t xml:space="preserve">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Cs/>
                <w:szCs w:val="21"/>
              </w:rPr>
            </w:pPr>
            <w:r>
              <w:rPr>
                <w:rFonts w:hint="eastAsia" w:ascii="宋体" w:hAnsi="宋体"/>
                <w:bCs/>
                <w:szCs w:val="21"/>
              </w:rPr>
              <w:t xml:space="preserve">扣分</w:t>
            </w:r>
            <w:r>
              <w:rPr>
                <w:rFonts w:hint="eastAsia" w:ascii="宋体" w:hAnsi="宋体"/>
                <w:bCs/>
                <w:szCs w:val="21"/>
              </w:rPr>
              <w:t xml:space="preserve">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Cs/>
                <w:szCs w:val="21"/>
              </w:rPr>
            </w:pPr>
            <w:r>
              <w:rPr>
                <w:rFonts w:hint="eastAsia" w:ascii="宋体" w:hAnsi="宋体"/>
                <w:bCs/>
                <w:szCs w:val="21"/>
              </w:rPr>
              <w:t xml:space="preserve">考核得</w:t>
            </w:r>
            <w:r>
              <w:rPr>
                <w:rFonts w:hint="eastAsia" w:ascii="宋体" w:hAnsi="宋体"/>
                <w:bCs/>
                <w:szCs w:val="21"/>
              </w:rPr>
              <w:t xml:space="preserve">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建立投诉登记回访制度，各岗位有效投诉处理率达100%，有效投诉次数每月≤3次；突发事件处理的及时率100%；各种投诉处理、回复率100%。</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员工有责任心、吃苦耐劳、工作规范，遵守办公楼各项管理规定，无打架斗殴、吵闹等现象。</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加强企业文化建设，提升员工工作技能，提高员工队伍稳定性。</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管理区域内的监控设备应24小时开通，保持完整的监控记录，保证对办公楼各出入口、内部重点区域的安全监控、录像。</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严格执行用电安全规范，确保用电安全；制订停电应急处理预案；应急照明设施完好，有编号、有点检记录。</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按月度工作计划，完成相关任务，推进办公楼设备间标准化建设。</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资金使用按要求实施。</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r/>
      <w:r/>
    </w:p>
    <w:p>
      <w:pPr>
        <w:ind w:left="0" w:firstLine="420"/>
        <w:spacing w:line="360" w:lineRule="auto"/>
        <w:rPr>
          <w:rFonts w:ascii="宋体" w:hAnsi="宋体"/>
          <w:sz w:val="21"/>
        </w:rPr>
      </w:pPr>
      <w:r>
        <w:rPr>
          <w:rFonts w:hint="eastAsia" w:ascii="宋体" w:hAnsi="宋体"/>
          <w:sz w:val="21"/>
        </w:rPr>
        <w:t xml:space="preserve">二、试用期履约考核</w:t>
      </w:r>
      <w:r/>
    </w:p>
    <w:p>
      <w:pPr>
        <w:ind w:left="0" w:firstLine="420"/>
        <w:spacing w:line="360" w:lineRule="auto"/>
        <w:rPr>
          <w:rFonts w:ascii="宋体" w:hAnsi="宋体"/>
          <w:sz w:val="21"/>
        </w:rPr>
      </w:pPr>
      <w:r>
        <w:rPr>
          <w:rFonts w:hint="eastAsia" w:ascii="宋体" w:hAnsi="宋体"/>
          <w:sz w:val="21"/>
        </w:rPr>
        <w:t xml:space="preserve">试用期1个月，试用期内如进场实际人员配置与投标文件不符，且未能取得采购方书面同意的，合同终止。试用期间参照本办法单独考核，考核期为15天，若考核得分低于80分的，物业公司应在15天内整改到位，如无法整改到位，为试用不合格，采购人有权终止合同，应结算的物业管理费=合同金额×实际服务月数/24-考核扣减金额，乙方已收取预付款的，预付款扣除应结算的物业管理费用后退回甲方。</w:t>
      </w:r>
      <w:r/>
    </w:p>
    <w:p>
      <w:pPr>
        <w:ind w:left="0" w:firstLine="420"/>
        <w:spacing w:line="360" w:lineRule="auto"/>
        <w:rPr>
          <w:rFonts w:ascii="宋体" w:hAnsi="宋体"/>
          <w:sz w:val="21"/>
        </w:rPr>
      </w:pPr>
      <w:r>
        <w:rPr>
          <w:rFonts w:hint="eastAsia" w:ascii="宋体" w:hAnsi="宋体"/>
          <w:sz w:val="21"/>
        </w:rPr>
        <w:t xml:space="preserve">试用考核不合格，提前终止合同的，全部履约保证金（如有）在办妥退场交接手续后15个工作日无息退还。</w:t>
      </w:r>
      <w:r/>
    </w:p>
    <w:p>
      <w:pPr>
        <w:ind w:left="0" w:firstLine="420"/>
        <w:spacing w:line="360" w:lineRule="auto"/>
        <w:rPr>
          <w:rFonts w:ascii="宋体" w:hAnsi="宋体"/>
          <w:sz w:val="21"/>
        </w:rPr>
      </w:pPr>
      <w:r>
        <w:rPr>
          <w:rFonts w:hint="eastAsia" w:ascii="宋体" w:hAnsi="宋体"/>
          <w:sz w:val="21"/>
        </w:rPr>
        <w:t xml:space="preserve">2、验收结果不符合采购要求的，采购方有权终止合同，一切损失、检测费用及专家费用等由</w:t>
      </w:r>
      <w:r>
        <w:rPr>
          <w:rFonts w:hint="eastAsia" w:ascii="宋体" w:hAnsi="宋体"/>
          <w:sz w:val="21"/>
        </w:rPr>
        <w:t xml:space="preserve">中标</w:t>
      </w:r>
      <w:r>
        <w:rPr>
          <w:rFonts w:hint="eastAsia" w:ascii="宋体" w:hAnsi="宋体"/>
          <w:sz w:val="21"/>
        </w:rPr>
        <w:t xml:space="preserve">方承担。</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9"/>
    <w:uiPriority w:val="11"/>
    <w:rPr>
      <w:sz w:val="24"/>
      <w:szCs w:val="24"/>
    </w:rPr>
  </w:style>
  <w:style w:type="character" w:styleId="857">
    <w:name w:val="Quote Char"/>
    <w:link w:val="1244"/>
    <w:uiPriority w:val="29"/>
    <w:rPr>
      <w:i/>
    </w:rPr>
  </w:style>
  <w:style w:type="character" w:styleId="858">
    <w:name w:val="Intense Quote Char"/>
    <w:link w:val="1370"/>
    <w:uiPriority w:val="30"/>
    <w:rPr>
      <w:i/>
    </w:rPr>
  </w:style>
  <w:style w:type="character" w:styleId="859">
    <w:name w:val="Header Char"/>
    <w:basedOn w:val="1002"/>
    <w:link w:val="1037"/>
    <w:uiPriority w:val="99"/>
  </w:style>
  <w:style w:type="character" w:styleId="860">
    <w:name w:val="Footer Char"/>
    <w:basedOn w:val="1002"/>
    <w:link w:val="1035"/>
    <w:uiPriority w:val="99"/>
  </w:style>
  <w:style w:type="character" w:styleId="861">
    <w:name w:val="Caption Char"/>
    <w:basedOn w:val="1012"/>
    <w:link w:val="1035"/>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2"/>
    <w:uiPriority w:val="99"/>
    <w:rPr>
      <w:sz w:val="18"/>
    </w:rPr>
  </w:style>
  <w:style w:type="character" w:styleId="988">
    <w:name w:val="Endnote Text Char"/>
    <w:link w:val="1032"/>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5"/>
    <w:qFormat/>
    <w:pPr>
      <w:ind w:left="1024"/>
      <w:jc w:val="both"/>
    </w:pPr>
    <w:rPr>
      <w:rFonts w:ascii="Calibri" w:hAnsi="Calibri"/>
    </w:rPr>
  </w:style>
  <w:style w:type="paragraph" w:styleId="993">
    <w:name w:val="Heading 1"/>
    <w:basedOn w:val="992"/>
    <w:next w:val="992"/>
    <w:qFormat/>
    <w:pPr>
      <w:ind w:left="432" w:firstLine="18"/>
      <w:spacing w:before="340" w:after="330" w:line="578" w:lineRule="auto"/>
      <w:outlineLvl w:val="0"/>
    </w:pPr>
  </w:style>
  <w:style w:type="paragraph" w:styleId="994">
    <w:name w:val="Heading 2"/>
    <w:basedOn w:val="992"/>
    <w:next w:val="992"/>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6"/>
    <w:qFormat/>
    <w:pPr>
      <w:ind w:left="720"/>
      <w:spacing w:before="260" w:after="260" w:line="416" w:lineRule="auto"/>
      <w:outlineLvl w:val="2"/>
    </w:pPr>
    <w:rPr>
      <w:rFonts w:ascii="Times New Roman" w:hAnsi="Times New Roman" w:cs="Times New Roman"/>
    </w:rPr>
  </w:style>
  <w:style w:type="paragraph" w:styleId="996">
    <w:name w:val="Heading 4"/>
    <w:basedOn w:val="993"/>
    <w:next w:val="992"/>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name w:val="Body Text Indent"/>
    <w:basedOn w:val="992"/>
    <w:next w:val="992"/>
    <w:qFormat/>
    <w:pPr>
      <w:ind w:left="420" w:firstLine="1188"/>
      <w:spacing w:line="360" w:lineRule="exact"/>
    </w:pPr>
    <w:rPr>
      <w:rFonts w:ascii="Times New Roman" w:hAnsi="Times New Roman" w:cs="Times New Roman"/>
    </w:rPr>
  </w:style>
  <w:style w:type="paragraph" w:styleId="1006" w:customStyle="1">
    <w:name w:val="正文2"/>
    <w:basedOn w:val="992"/>
    <w:next w:val="992"/>
    <w:qFormat/>
    <w:pPr>
      <w:ind w:left="0" w:hanging="2155"/>
      <w:spacing w:line="360" w:lineRule="auto"/>
      <w:shd w:val="clear" w:color="auto" w:fill="ffffff"/>
    </w:pPr>
    <w:rPr>
      <w:rFonts w:ascii="宋体" w:hAnsi="宋体"/>
    </w:rPr>
  </w:style>
  <w:style w:type="paragraph" w:styleId="1007">
    <w:name w:val="toc 7"/>
    <w:basedOn w:val="993"/>
    <w:next w:val="992"/>
    <w:qFormat/>
    <w:pPr>
      <w:ind w:left="1640" w:firstLine="3784"/>
      <w:spacing w:before="0" w:after="0" w:line="360" w:lineRule="auto"/>
    </w:pPr>
    <w:rPr>
      <w:rFonts w:ascii="Times New Roman" w:hAnsi="Times New Roman" w:cs="Times New Roman"/>
    </w:rPr>
  </w:style>
  <w:style w:type="paragraph" w:styleId="1008">
    <w:name w:val="List Bullet 4"/>
    <w:basedOn w:val="993"/>
    <w:next w:val="1009"/>
    <w:qFormat/>
    <w:pPr>
      <w:ind w:left="1620" w:firstLine="2652"/>
      <w:spacing w:before="0" w:after="0" w:line="360" w:lineRule="auto"/>
    </w:pPr>
    <w:rPr>
      <w:rFonts w:ascii="Times New Roman" w:hAnsi="Times New Roman" w:cs="Times New Roman"/>
    </w:rPr>
  </w:style>
  <w:style w:type="paragraph" w:styleId="1009">
    <w:name w:val="List Bullet 2"/>
    <w:basedOn w:val="993"/>
    <w:next w:val="992"/>
    <w:qFormat/>
    <w:pPr>
      <w:ind w:left="900" w:firstLine="2652"/>
      <w:spacing w:before="0" w:after="0" w:line="360" w:lineRule="auto"/>
    </w:pPr>
    <w:rPr>
      <w:rFonts w:ascii="Times New Roman" w:hAnsi="Times New Roman" w:cs="Times New Roman"/>
    </w:rPr>
  </w:style>
  <w:style w:type="paragraph" w:styleId="1010">
    <w:name w:val="List Number"/>
    <w:basedOn w:val="993"/>
    <w:next w:val="992"/>
    <w:qFormat/>
    <w:pPr>
      <w:ind w:left="454" w:firstLine="2788"/>
      <w:spacing w:before="0" w:after="0" w:line="240" w:lineRule="auto"/>
    </w:pPr>
    <w:rPr>
      <w:rFonts w:ascii="Times New Roman" w:hAnsi="Times New Roman" w:cs="Times New Roman"/>
    </w:rPr>
  </w:style>
  <w:style w:type="paragraph" w:styleId="1011">
    <w:name w:val="Normal Indent"/>
    <w:basedOn w:val="992"/>
    <w:next w:val="992"/>
    <w:link w:val="1061"/>
    <w:qFormat/>
    <w:pPr>
      <w:ind w:left="420" w:firstLine="4772"/>
    </w:pPr>
  </w:style>
  <w:style w:type="paragraph" w:styleId="1012">
    <w:name w:val="Caption"/>
    <w:basedOn w:val="993"/>
    <w:next w:val="992"/>
    <w:qFormat/>
    <w:pPr>
      <w:ind w:left="200" w:firstLine="2248"/>
      <w:jc w:val="center"/>
      <w:spacing w:before="0" w:after="0" w:line="240" w:lineRule="auto"/>
    </w:pPr>
    <w:rPr>
      <w:rFonts w:ascii="Times New Roman" w:hAnsi="Times New Roman" w:cs="Times New Roman"/>
    </w:rPr>
  </w:style>
  <w:style w:type="paragraph" w:styleId="1013">
    <w:name w:val="List Bullet"/>
    <w:basedOn w:val="993"/>
    <w:next w:val="992"/>
    <w:qFormat/>
    <w:pPr>
      <w:ind w:left="900" w:firstLine="2652"/>
      <w:spacing w:before="0" w:after="0" w:line="360" w:lineRule="auto"/>
    </w:pPr>
    <w:rPr>
      <w:rFonts w:ascii="Times New Roman" w:hAnsi="Times New Roman" w:cs="Times New Roman"/>
    </w:rPr>
  </w:style>
  <w:style w:type="paragraph" w:styleId="1014">
    <w:name w:val="Document Map"/>
    <w:basedOn w:val="993"/>
    <w:next w:val="1015"/>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2"/>
    <w:qFormat/>
    <w:pPr>
      <w:ind w:firstLine="4608"/>
      <w:spacing w:line="360" w:lineRule="auto"/>
    </w:pPr>
    <w:rPr>
      <w:rFonts w:ascii="Calibri" w:hAnsi="Calibri"/>
    </w:rPr>
  </w:style>
  <w:style w:type="paragraph" w:styleId="1016">
    <w:name w:val="annotation text"/>
    <w:basedOn w:val="993"/>
    <w:next w:val="992"/>
    <w:qFormat/>
    <w:pPr>
      <w:ind w:left="0" w:firstLine="3584"/>
      <w:spacing w:before="0" w:after="0" w:line="360" w:lineRule="auto"/>
    </w:pPr>
    <w:rPr>
      <w:rFonts w:ascii="Times New Roman" w:hAnsi="Times New Roman" w:cs="Times New Roman"/>
    </w:rPr>
  </w:style>
  <w:style w:type="paragraph" w:styleId="1017">
    <w:name w:val="Body Text 3"/>
    <w:basedOn w:val="993"/>
    <w:next w:val="992"/>
    <w:qFormat/>
    <w:pPr>
      <w:ind w:left="0" w:firstLine="2048"/>
      <w:spacing w:before="0" w:after="0" w:line="500" w:lineRule="exact"/>
    </w:pPr>
    <w:rPr>
      <w:rFonts w:ascii="Times New Roman" w:hAnsi="Times New Roman" w:cs="Times New Roman"/>
    </w:rPr>
  </w:style>
  <w:style w:type="paragraph" w:styleId="1018">
    <w:name w:val="List Bullet 3"/>
    <w:basedOn w:val="993"/>
    <w:next w:val="992"/>
    <w:qFormat/>
    <w:pPr>
      <w:ind w:left="900" w:firstLine="2652"/>
      <w:spacing w:before="0" w:after="0" w:line="360" w:lineRule="auto"/>
    </w:pPr>
    <w:rPr>
      <w:rFonts w:ascii="Times New Roman" w:hAnsi="Times New Roman" w:cs="Times New Roman"/>
    </w:rPr>
  </w:style>
  <w:style w:type="paragraph" w:styleId="1019">
    <w:name w:val="Body Text"/>
    <w:basedOn w:val="992"/>
    <w:next w:val="992"/>
    <w:qFormat/>
    <w:pPr>
      <w:ind w:left="0" w:firstLine="2560"/>
    </w:pPr>
    <w:rPr>
      <w:rFonts w:ascii="Times New Roman" w:hAnsi="Times New Roman" w:cs="Times New Roman"/>
    </w:rPr>
  </w:style>
  <w:style w:type="paragraph" w:styleId="1020">
    <w:name w:val="List Number 3"/>
    <w:basedOn w:val="993"/>
    <w:next w:val="992"/>
    <w:qFormat/>
    <w:pPr>
      <w:ind w:left="420" w:firstLine="3584"/>
      <w:spacing w:before="0" w:after="0" w:line="240" w:lineRule="auto"/>
    </w:pPr>
    <w:rPr>
      <w:rFonts w:ascii="Times New Roman" w:hAnsi="Times New Roman" w:cs="Times New Roman"/>
    </w:rPr>
  </w:style>
  <w:style w:type="paragraph" w:styleId="1021">
    <w:name w:val="List 2"/>
    <w:basedOn w:val="993"/>
    <w:next w:val="1007"/>
    <w:qFormat/>
    <w:pPr>
      <w:ind w:left="100" w:firstLine="3640"/>
      <w:spacing w:before="0" w:after="0" w:line="240" w:lineRule="auto"/>
    </w:pPr>
    <w:rPr>
      <w:rFonts w:ascii="Times New Roman" w:hAnsi="Times New Roman" w:cs="Times New Roman"/>
    </w:rPr>
  </w:style>
  <w:style w:type="paragraph" w:styleId="1022">
    <w:name w:val="Block Text"/>
    <w:basedOn w:val="993"/>
    <w:next w:val="992"/>
    <w:qFormat/>
    <w:pPr>
      <w:ind w:left="420" w:right="33" w:firstLine="2560"/>
      <w:spacing w:before="0" w:after="0" w:line="240" w:lineRule="auto"/>
    </w:pPr>
    <w:rPr>
      <w:rFonts w:ascii="Times New Roman" w:hAnsi="Times New Roman" w:cs="Times New Roman"/>
    </w:rPr>
  </w:style>
  <w:style w:type="paragraph" w:styleId="1023">
    <w:name w:val="toc 5"/>
    <w:basedOn w:val="993"/>
    <w:next w:val="992"/>
    <w:qFormat/>
    <w:pPr>
      <w:ind w:left="1160" w:firstLine="3784"/>
      <w:spacing w:before="0" w:after="0" w:line="360" w:lineRule="auto"/>
    </w:pPr>
    <w:rPr>
      <w:rFonts w:ascii="Times New Roman" w:hAnsi="Times New Roman" w:cs="Times New Roman"/>
    </w:rPr>
  </w:style>
  <w:style w:type="paragraph" w:styleId="1024">
    <w:name w:val="toc 3"/>
    <w:basedOn w:val="993"/>
    <w:next w:val="992"/>
    <w:qFormat/>
    <w:pPr>
      <w:ind w:left="0" w:firstLine="1024"/>
      <w:spacing w:before="0" w:after="0" w:line="360" w:lineRule="auto"/>
    </w:pPr>
    <w:rPr>
      <w:rFonts w:ascii="Times New Roman" w:hAnsi="Times New Roman" w:cs="Times New Roman"/>
    </w:rPr>
  </w:style>
  <w:style w:type="paragraph" w:styleId="1025">
    <w:name w:val="Plain Text"/>
    <w:basedOn w:val="993"/>
    <w:next w:val="1026"/>
    <w:qFormat/>
    <w:pPr>
      <w:ind w:left="0" w:firstLine="2048"/>
      <w:spacing w:before="0" w:after="0" w:line="240" w:lineRule="auto"/>
    </w:pPr>
    <w:rPr>
      <w:rFonts w:ascii="Times New Roman" w:hAnsi="Times New Roman" w:cs="Times New Roman"/>
    </w:rPr>
  </w:style>
  <w:style w:type="paragraph" w:styleId="1026">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7">
    <w:name w:val="List Bullet 5"/>
    <w:basedOn w:val="993"/>
    <w:next w:val="1028"/>
    <w:qFormat/>
    <w:pPr>
      <w:ind w:left="2040" w:firstLine="2560"/>
      <w:spacing w:before="0" w:after="0" w:line="360" w:lineRule="auto"/>
    </w:pPr>
    <w:rPr>
      <w:rFonts w:ascii="Times New Roman" w:hAnsi="Times New Roman" w:cs="Times New Roman"/>
    </w:r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993"/>
    <w:next w:val="992"/>
    <w:qFormat/>
    <w:pPr>
      <w:ind w:left="1880" w:firstLine="3784"/>
      <w:spacing w:before="0" w:after="0" w:line="360" w:lineRule="auto"/>
    </w:pPr>
    <w:rPr>
      <w:rFonts w:ascii="Times New Roman" w:hAnsi="Times New Roman" w:cs="Times New Roman"/>
    </w:rPr>
  </w:style>
  <w:style w:type="paragraph" w:styleId="1030">
    <w:name w:val="Date"/>
    <w:basedOn w:val="993"/>
    <w:next w:val="992"/>
    <w:qFormat/>
    <w:pPr>
      <w:ind w:left="0" w:firstLine="2560"/>
      <w:spacing w:before="0" w:after="0" w:line="240" w:lineRule="auto"/>
    </w:pPr>
    <w:rPr>
      <w:rFonts w:ascii="Times New Roman" w:hAnsi="Times New Roman" w:cs="Times New Roman"/>
    </w:rPr>
  </w:style>
  <w:style w:type="paragraph" w:styleId="1031">
    <w:name w:val="Body Text Indent 2"/>
    <w:basedOn w:val="993"/>
    <w:next w:val="1005"/>
    <w:qFormat/>
    <w:pPr>
      <w:ind w:left="481" w:firstLine="2784"/>
      <w:spacing w:before="0" w:after="0" w:line="400" w:lineRule="exact"/>
    </w:pPr>
    <w:rPr>
      <w:rFonts w:ascii="Times New Roman" w:hAnsi="Times New Roman" w:cs="Times New Roman"/>
    </w:rPr>
  </w:style>
  <w:style w:type="paragraph" w:styleId="1032">
    <w:name w:val="endnote text"/>
    <w:basedOn w:val="993"/>
    <w:next w:val="1033"/>
    <w:qFormat/>
    <w:pPr>
      <w:ind w:left="0" w:firstLine="2560"/>
      <w:spacing w:before="0" w:after="0" w:line="360" w:lineRule="auto"/>
    </w:pPr>
    <w:rPr>
      <w:rFonts w:ascii="Times New Roman" w:hAnsi="Times New Roman" w:cs="Times New Roman"/>
    </w:rPr>
  </w:style>
  <w:style w:type="paragraph" w:styleId="1033" w:customStyle="1">
    <w:name w:val="Char11"/>
    <w:basedOn w:val="993"/>
    <w:next w:val="992"/>
    <w:qFormat/>
    <w:pPr>
      <w:ind w:left="0" w:firstLine="3584"/>
      <w:spacing w:before="0" w:after="0" w:line="240" w:lineRule="auto"/>
    </w:pPr>
    <w:rPr>
      <w:rFonts w:ascii="Times New Roman" w:hAnsi="Times New Roman" w:cs="Times New Roman"/>
    </w:rPr>
  </w:style>
  <w:style w:type="paragraph" w:styleId="1034">
    <w:name w:val="Balloon Text"/>
    <w:basedOn w:val="993"/>
    <w:next w:val="1010"/>
    <w:qFormat/>
    <w:pPr>
      <w:ind w:left="0" w:firstLine="2048"/>
      <w:spacing w:before="0" w:after="0" w:line="240" w:lineRule="auto"/>
    </w:pPr>
    <w:rPr>
      <w:rFonts w:ascii="Times New Roman" w:hAnsi="Times New Roman" w:cs="Times New Roman"/>
    </w:rPr>
  </w:style>
  <w:style w:type="paragraph" w:styleId="1035">
    <w:name w:val="Footer"/>
    <w:basedOn w:val="992"/>
    <w:next w:val="1036"/>
    <w:link w:val="1062"/>
    <w:qFormat/>
    <w:pPr>
      <w:ind w:left="0" w:firstLine="3584"/>
    </w:pPr>
  </w:style>
  <w:style w:type="paragraph" w:styleId="1036" w:customStyle="1">
    <w:name w:val="Char Char Char Char Char Char Char Char Char Char Char Char Char"/>
    <w:basedOn w:val="993"/>
    <w:next w:val="992"/>
    <w:qFormat/>
    <w:pPr>
      <w:ind w:left="0" w:firstLine="3584"/>
      <w:spacing w:before="0" w:after="160" w:line="240" w:lineRule="exact"/>
    </w:pPr>
    <w:rPr>
      <w:rFonts w:ascii="Times New Roman" w:hAnsi="Times New Roman" w:cs="Times New Roman"/>
    </w:rPr>
  </w:style>
  <w:style w:type="paragraph" w:styleId="1037">
    <w:name w:val="Header"/>
    <w:basedOn w:val="993"/>
    <w:next w:val="1030"/>
    <w:link w:val="1063"/>
    <w:qFormat/>
    <w:pPr>
      <w:ind w:left="0" w:firstLine="3584"/>
      <w:jc w:val="center"/>
      <w:spacing w:before="0" w:after="0" w:line="240" w:lineRule="auto"/>
    </w:pPr>
  </w:style>
  <w:style w:type="paragraph" w:styleId="1038">
    <w:name w:val="toc 4"/>
    <w:basedOn w:val="993"/>
    <w:next w:val="992"/>
    <w:qFormat/>
    <w:pPr>
      <w:ind w:left="1260" w:firstLine="1024"/>
      <w:spacing w:before="0" w:after="0" w:line="240" w:lineRule="auto"/>
    </w:pPr>
    <w:rPr>
      <w:rFonts w:ascii="Times New Roman" w:hAnsi="Times New Roman" w:cs="Times New Roman"/>
    </w:rPr>
  </w:style>
  <w:style w:type="paragraph" w:styleId="1039">
    <w:name w:val="Subtitle"/>
    <w:next w:val="992"/>
    <w:qFormat/>
    <w:pPr>
      <w:ind w:left="1024"/>
      <w:jc w:val="center"/>
      <w:spacing w:after="60"/>
    </w:pPr>
    <w:rPr>
      <w:rFonts w:ascii="Calibri" w:hAnsi="Calibri"/>
    </w:rPr>
  </w:style>
  <w:style w:type="paragraph" w:styleId="1040">
    <w:name w:val="List"/>
    <w:basedOn w:val="993"/>
    <w:next w:val="1041"/>
    <w:qFormat/>
    <w:pPr>
      <w:ind w:left="200" w:firstLine="3640"/>
      <w:spacing w:before="0" w:after="0" w:line="240" w:lineRule="auto"/>
    </w:pPr>
    <w:rPr>
      <w:rFonts w:ascii="Times New Roman" w:hAnsi="Times New Roman" w:cs="Times New Roman"/>
    </w:rPr>
  </w:style>
  <w:style w:type="paragraph" w:styleId="1041">
    <w:name w:val="Body Text First Indent"/>
    <w:next w:val="992"/>
    <w:qFormat/>
    <w:pPr>
      <w:ind w:left="420" w:firstLine="3748"/>
      <w:spacing w:after="120"/>
    </w:pPr>
    <w:rPr>
      <w:rFonts w:ascii="Calibri" w:hAnsi="Calibri"/>
    </w:rPr>
  </w:style>
  <w:style w:type="paragraph" w:styleId="1042">
    <w:name w:val="footnote text"/>
    <w:basedOn w:val="993"/>
    <w:next w:val="1022"/>
    <w:qFormat/>
    <w:pPr>
      <w:ind w:left="0" w:firstLine="3584"/>
      <w:spacing w:before="0" w:after="0" w:line="360" w:lineRule="auto"/>
    </w:pPr>
    <w:rPr>
      <w:rFonts w:ascii="Times New Roman" w:hAnsi="Times New Roman" w:cs="Times New Roman"/>
    </w:rPr>
  </w:style>
  <w:style w:type="paragraph" w:styleId="1043">
    <w:name w:val="toc 6"/>
    <w:basedOn w:val="993"/>
    <w:next w:val="992"/>
    <w:qFormat/>
    <w:pPr>
      <w:ind w:left="1400" w:firstLine="3784"/>
      <w:spacing w:before="0" w:after="0" w:line="360" w:lineRule="auto"/>
    </w:pPr>
    <w:rPr>
      <w:rFonts w:ascii="Times New Roman" w:hAnsi="Times New Roman" w:cs="Times New Roman"/>
    </w:rPr>
  </w:style>
  <w:style w:type="paragraph" w:styleId="1044">
    <w:name w:val="List 5"/>
    <w:basedOn w:val="993"/>
    <w:next w:val="1019"/>
    <w:qFormat/>
    <w:pPr>
      <w:ind w:left="2100" w:firstLine="3676"/>
      <w:spacing w:before="0" w:after="0" w:line="240" w:lineRule="auto"/>
    </w:pPr>
    <w:rPr>
      <w:rFonts w:ascii="Times New Roman" w:hAnsi="Times New Roman" w:cs="Times New Roman"/>
    </w:rPr>
  </w:style>
  <w:style w:type="paragraph" w:styleId="1045">
    <w:name w:val="Body Text Indent 3"/>
    <w:basedOn w:val="993"/>
    <w:next w:val="1043"/>
    <w:qFormat/>
    <w:pPr>
      <w:ind w:left="480" w:firstLine="2784"/>
      <w:spacing w:before="0" w:after="0" w:line="400" w:lineRule="exact"/>
    </w:pPr>
    <w:rPr>
      <w:rFonts w:ascii="Times New Roman" w:hAnsi="Times New Roman" w:cs="Times New Roman"/>
    </w:rPr>
  </w:style>
  <w:style w:type="paragraph" w:styleId="1046">
    <w:name w:val="toc 2"/>
    <w:basedOn w:val="993"/>
    <w:next w:val="992"/>
    <w:qFormat/>
    <w:pPr>
      <w:ind w:left="0" w:firstLine="1024"/>
      <w:spacing w:before="0" w:after="0" w:line="360" w:lineRule="auto"/>
    </w:pPr>
    <w:rPr>
      <w:rFonts w:ascii="Times New Roman" w:hAnsi="Times New Roman" w:cs="Times New Roman"/>
    </w:rPr>
  </w:style>
  <w:style w:type="paragraph" w:styleId="1047">
    <w:name w:val="toc 9"/>
    <w:basedOn w:val="993"/>
    <w:next w:val="992"/>
    <w:qFormat/>
    <w:pPr>
      <w:ind w:left="2120" w:firstLine="3784"/>
      <w:spacing w:before="0" w:after="0" w:line="360" w:lineRule="auto"/>
    </w:pPr>
    <w:rPr>
      <w:rFonts w:ascii="Times New Roman" w:hAnsi="Times New Roman" w:cs="Times New Roman"/>
    </w:rPr>
  </w:style>
  <w:style w:type="paragraph" w:styleId="1048">
    <w:name w:val="Body Text 2"/>
    <w:basedOn w:val="993"/>
    <w:next w:val="1013"/>
    <w:qFormat/>
    <w:pPr>
      <w:ind w:left="0" w:firstLine="1024"/>
      <w:spacing w:before="0" w:after="120" w:line="480" w:lineRule="auto"/>
    </w:pPr>
    <w:rPr>
      <w:rFonts w:ascii="Times New Roman" w:hAnsi="Times New Roman" w:cs="Times New Roman"/>
    </w:rPr>
  </w:style>
  <w:style w:type="paragraph" w:styleId="1049">
    <w:name w:val="HTML Preformatted"/>
    <w:basedOn w:val="993"/>
    <w:next w:val="1012"/>
    <w:qFormat/>
    <w:pPr>
      <w:ind w:left="0" w:firstLine="2048"/>
      <w:spacing w:before="0" w:after="0" w:line="253" w:lineRule="atLeast"/>
    </w:pPr>
    <w:rPr>
      <w:rFonts w:ascii="Times New Roman" w:hAnsi="Times New Roman" w:cs="Times New Roman"/>
    </w:rPr>
  </w:style>
  <w:style w:type="paragraph" w:styleId="1050">
    <w:name w:val="Normal (Web)"/>
    <w:basedOn w:val="992"/>
    <w:next w:val="1021"/>
    <w:uiPriority w:val="99"/>
    <w:qFormat/>
    <w:pPr>
      <w:ind w:left="15" w:right="15" w:firstLine="4608"/>
      <w:spacing w:before="60" w:after="60" w:line="312" w:lineRule="auto"/>
    </w:pPr>
    <w:rPr>
      <w:rFonts w:ascii="Times New Roman" w:hAnsi="Times New Roman" w:cs="Times New Roman"/>
    </w:rPr>
  </w:style>
  <w:style w:type="paragraph" w:styleId="1051">
    <w:name w:val="index 1"/>
    <w:basedOn w:val="993"/>
    <w:next w:val="992"/>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1"/>
    <w:unhideWhenUsed/>
    <w:qFormat/>
    <w:pPr>
      <w:ind w:firstLine="420"/>
    </w:pPr>
  </w:style>
  <w:style w:type="table" w:styleId="105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qFormat/>
    <w:rPr>
      <w:rFonts w:ascii="Times New Roman" w:hAnsi="Times New Roman" w:eastAsia="宋体" w:cs="Times New Roman"/>
      <w:b/>
      <w:sz w:val="20"/>
    </w:rPr>
  </w:style>
  <w:style w:type="character" w:styleId="1055">
    <w:name w:val="page number"/>
    <w:qFormat/>
    <w:rPr>
      <w:rFonts w:ascii="Times New Roman" w:hAnsi="Times New Roman" w:eastAsia="宋体" w:cs="Times New Roman"/>
      <w:sz w:val="20"/>
    </w:rPr>
  </w:style>
  <w:style w:type="character" w:styleId="1056">
    <w:name w:val="FollowedHyperlink"/>
    <w:qFormat/>
    <w:rPr>
      <w:rFonts w:ascii="Times New Roman" w:hAnsi="Times New Roman" w:eastAsia="宋体" w:cs="Times New Roman"/>
      <w:color w:val="800080"/>
      <w:sz w:val="20"/>
      <w:u w:val="single"/>
    </w:rPr>
  </w:style>
  <w:style w:type="character" w:styleId="1057">
    <w:name w:val="Emphasis"/>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qFormat/>
    <w:rPr>
      <w:rFonts w:ascii="Times New Roman" w:hAnsi="Times New Roman" w:eastAsia="宋体" w:cs="Times New Roman"/>
      <w:sz w:val="20"/>
    </w:rPr>
  </w:style>
  <w:style w:type="character" w:styleId="1060">
    <w:name w:val="footnote reference"/>
    <w:qFormat/>
    <w:rPr>
      <w:rFonts w:ascii="Times New Roman" w:hAnsi="Times New Roman" w:eastAsia="宋体" w:cs="Times New Roman"/>
      <w:vertAlign w:val="superscript"/>
    </w:rPr>
  </w:style>
  <w:style w:type="character" w:styleId="1061" w:customStyle="1">
    <w:name w:val="正文缩进 字符"/>
    <w:link w:val="1011"/>
    <w:qFormat/>
    <w:rPr>
      <w:rFonts w:ascii="Calibri" w:hAnsi="Calibri" w:eastAsia="宋体" w:cs="Times New Roman"/>
    </w:rPr>
  </w:style>
  <w:style w:type="character" w:styleId="1062" w:customStyle="1">
    <w:name w:val="页脚 字符"/>
    <w:link w:val="1035"/>
    <w:qFormat/>
    <w:rPr>
      <w:rFonts w:ascii="Calibri" w:hAnsi="Calibri" w:eastAsia="宋体" w:cs="Times New Roman"/>
    </w:rPr>
  </w:style>
  <w:style w:type="character" w:styleId="1063" w:customStyle="1">
    <w:name w:val="页眉 字符"/>
    <w:link w:val="1037"/>
    <w:qFormat/>
    <w:rPr>
      <w:rFonts w:ascii="Calibri" w:hAnsi="Calibri" w:eastAsia="宋体" w:cs="Times New Roman"/>
    </w:rPr>
  </w:style>
  <w:style w:type="character" w:styleId="1064" w:customStyle="1">
    <w:name w:val="日期 Char"/>
    <w:qFormat/>
    <w:rPr>
      <w:rFonts w:ascii="Times New Roman" w:hAnsi="Times New Roman" w:eastAsia="宋体" w:cs="Times New Roman"/>
      <w:sz w:val="20"/>
    </w:rPr>
  </w:style>
  <w:style w:type="character" w:styleId="1065" w:customStyle="1">
    <w:name w:val="批注引用1"/>
    <w:qFormat/>
    <w:rPr>
      <w:rFonts w:ascii="Times New Roman" w:hAnsi="Times New Roman" w:eastAsia="宋体" w:cs="Times New Roman"/>
      <w:sz w:val="20"/>
    </w:rPr>
  </w:style>
  <w:style w:type="character" w:styleId="1066" w:customStyle="1">
    <w:name w:val="应答文本 Char Char"/>
    <w:qFormat/>
    <w:rPr>
      <w:rFonts w:ascii="Times New Roman" w:hAnsi="Times New Roman" w:eastAsia="宋体" w:cs="Times New Roman"/>
      <w:sz w:val="20"/>
    </w:rPr>
  </w:style>
  <w:style w:type="character" w:styleId="1067" w:customStyle="1">
    <w:name w:val="图片0 Char Char"/>
    <w:qFormat/>
    <w:rPr>
      <w:rFonts w:ascii="Times New Roman" w:hAnsi="Times New Roman" w:eastAsia="宋体" w:cs="Times New Roman"/>
      <w:sz w:val="20"/>
    </w:rPr>
  </w:style>
  <w:style w:type="character" w:styleId="1068" w:customStyle="1">
    <w:name w:val="尾注文本 Char"/>
    <w:qFormat/>
    <w:rPr>
      <w:rFonts w:ascii="Times New Roman" w:hAnsi="Times New Roman" w:eastAsia="宋体" w:cs="Times New Roman"/>
      <w:sz w:val="20"/>
    </w:rPr>
  </w:style>
  <w:style w:type="character" w:styleId="1069" w:customStyle="1">
    <w:name w:val="文档结构图 字符"/>
    <w:qFormat/>
    <w:rPr>
      <w:rFonts w:ascii="Microsoft YaHei UI" w:hAnsi="Times New Roman" w:eastAsia="Microsoft YaHei UI" w:cs="Times New Roman"/>
      <w:sz w:val="18"/>
      <w:szCs w:val="18"/>
    </w:rPr>
  </w:style>
  <w:style w:type="character" w:styleId="1070" w:customStyle="1">
    <w:name w:val="_Style 337"/>
    <w:qFormat/>
    <w:rPr>
      <w:rFonts w:ascii="Times New Roman" w:hAnsi="Times New Roman" w:eastAsia="宋体" w:cs="Times New Roman"/>
      <w:color w:val="auto"/>
      <w:sz w:val="21"/>
    </w:rPr>
  </w:style>
  <w:style w:type="character" w:styleId="1071" w:customStyle="1">
    <w:name w:val="正文文本 字符"/>
    <w:qFormat/>
    <w:rPr>
      <w:rFonts w:ascii="Times New Roman" w:hAnsi="Times New Roman" w:eastAsia="宋体" w:cs="Times New Roman"/>
      <w:sz w:val="21"/>
    </w:rPr>
  </w:style>
  <w:style w:type="character" w:styleId="1072" w:customStyle="1">
    <w:name w:val="批注文字 字符"/>
    <w:qFormat/>
    <w:rPr>
      <w:rFonts w:ascii="Times New Roman" w:hAnsi="Times New Roman" w:eastAsia="宋体" w:cs="Times New Roman"/>
      <w:sz w:val="20"/>
    </w:rPr>
  </w:style>
  <w:style w:type="character" w:styleId="1073" w:customStyle="1">
    <w:name w:val="批注文字 Char1"/>
    <w:qFormat/>
    <w:rPr>
      <w:rFonts w:ascii="Times New Roman" w:hAnsi="Times New Roman" w:eastAsia="宋体" w:cs="Times New Roman"/>
      <w:sz w:val="20"/>
    </w:rPr>
  </w:style>
  <w:style w:type="character" w:styleId="1074" w:customStyle="1">
    <w:name w:val="txt"/>
    <w:qFormat/>
    <w:rPr>
      <w:rFonts w:ascii="Times New Roman" w:hAnsi="Times New Roman" w:eastAsia="宋体" w:cs="Times New Roman"/>
      <w:sz w:val="20"/>
    </w:rPr>
  </w:style>
  <w:style w:type="character" w:styleId="1075" w:customStyle="1">
    <w:name w:val="标书正文 Char"/>
    <w:qFormat/>
    <w:rPr>
      <w:rFonts w:ascii="Times New Roman" w:hAnsi="Times New Roman" w:eastAsia="宋体" w:cs="Times New Roman"/>
      <w:sz w:val="20"/>
    </w:rPr>
  </w:style>
  <w:style w:type="character" w:styleId="1076" w:customStyle="1">
    <w:name w:val="font21"/>
    <w:qFormat/>
    <w:rPr>
      <w:rFonts w:hint="eastAsia" w:ascii="宋体" w:hAnsi="宋体" w:eastAsia="宋体" w:cs="宋体"/>
      <w:color w:val="ff0000"/>
      <w:sz w:val="24"/>
      <w:szCs w:val="24"/>
      <w:u w:val="none"/>
    </w:rPr>
  </w:style>
  <w:style w:type="character" w:styleId="1077" w:customStyle="1">
    <w:name w:val="apple-converted-space"/>
    <w:qFormat/>
    <w:rPr>
      <w:rFonts w:ascii="Times New Roman" w:hAnsi="Times New Roman" w:eastAsia="宋体" w:cs="Times New Roman"/>
      <w:sz w:val="20"/>
    </w:rPr>
  </w:style>
  <w:style w:type="character" w:styleId="1078" w:customStyle="1">
    <w:name w:val="纯文本 Char1"/>
    <w:qFormat/>
    <w:rPr>
      <w:rFonts w:ascii="Times New Roman" w:hAnsi="Times New Roman" w:eastAsia="宋体" w:cs="Times New Roman"/>
      <w:sz w:val="20"/>
    </w:rPr>
  </w:style>
  <w:style w:type="character" w:styleId="1079" w:customStyle="1">
    <w:name w:val="para1"/>
    <w:qFormat/>
    <w:rPr>
      <w:rFonts w:ascii="Times New Roman" w:hAnsi="Times New Roman" w:eastAsia="宋体" w:cs="Times New Roman"/>
      <w:sz w:val="20"/>
    </w:rPr>
  </w:style>
  <w:style w:type="character" w:styleId="1080" w:customStyle="1">
    <w:name w:val="HTML 预设格式 Char1"/>
    <w:qFormat/>
    <w:rPr>
      <w:rFonts w:ascii="Times New Roman" w:hAnsi="Times New Roman" w:eastAsia="宋体" w:cs="Times New Roman"/>
      <w:sz w:val="20"/>
    </w:rPr>
  </w:style>
  <w:style w:type="character" w:styleId="1081" w:customStyle="1">
    <w:name w:val="批注文字 Char"/>
    <w:qFormat/>
    <w:rPr>
      <w:rFonts w:ascii="Times New Roman" w:hAnsi="Times New Roman" w:eastAsia="宋体" w:cs="Times New Roman"/>
      <w:sz w:val="20"/>
    </w:rPr>
  </w:style>
  <w:style w:type="character" w:styleId="1082" w:customStyle="1">
    <w:name w:val="文档结构图 Char"/>
    <w:qFormat/>
    <w:rPr>
      <w:rFonts w:ascii="Times New Roman" w:hAnsi="Times New Roman" w:eastAsia="宋体" w:cs="Times New Roman"/>
      <w:sz w:val="20"/>
    </w:rPr>
  </w:style>
  <w:style w:type="character" w:styleId="1083" w:customStyle="1">
    <w:name w:val="超级链接"/>
    <w:qFormat/>
    <w:rPr>
      <w:rFonts w:ascii="Times New Roman" w:hAnsi="Times New Roman" w:eastAsia="宋体" w:cs="Times New Roman"/>
      <w:color w:val="0000ff"/>
      <w:sz w:val="20"/>
      <w:u w:val="single"/>
    </w:rPr>
  </w:style>
  <w:style w:type="character" w:styleId="1084" w:customStyle="1">
    <w:name w:val="p141"/>
    <w:qFormat/>
    <w:rPr>
      <w:rFonts w:ascii="Times New Roman" w:hAnsi="Times New Roman" w:eastAsia="宋体" w:cs="Times New Roman"/>
      <w:color w:val="000000"/>
      <w:sz w:val="20"/>
      <w:u w:val="none"/>
    </w:rPr>
  </w:style>
  <w:style w:type="character" w:styleId="1085" w:customStyle="1">
    <w:name w:val="宏文本 Char"/>
    <w:qFormat/>
    <w:rPr>
      <w:rFonts w:ascii="Times New Roman" w:hAnsi="Times New Roman" w:eastAsia="宋体" w:cs="Times New Roman"/>
      <w:sz w:val="20"/>
    </w:rPr>
  </w:style>
  <w:style w:type="character" w:styleId="1086" w:customStyle="1">
    <w:name w:val="_Style 313"/>
    <w:qFormat/>
    <w:rPr>
      <w:rFonts w:ascii="Times New Roman" w:hAnsi="Times New Roman" w:eastAsia="宋体" w:cs="Times New Roman"/>
      <w:b/>
      <w:i/>
      <w:sz w:val="21"/>
    </w:rPr>
  </w:style>
  <w:style w:type="character" w:styleId="1087" w:customStyle="1">
    <w:name w:val="页脚 Char1"/>
    <w:qFormat/>
    <w:rPr>
      <w:rFonts w:ascii="Times New Roman" w:hAnsi="Times New Roman" w:eastAsia="宋体" w:cs="Times New Roman"/>
      <w:sz w:val="20"/>
    </w:rPr>
  </w:style>
  <w:style w:type="character" w:styleId="1088" w:customStyle="1">
    <w:name w:val="页眉 Char"/>
    <w:qFormat/>
    <w:rPr>
      <w:rFonts w:ascii="Times New Roman" w:hAnsi="Times New Roman" w:eastAsia="宋体" w:cs="Times New Roman"/>
      <w:sz w:val="20"/>
    </w:rPr>
  </w:style>
  <w:style w:type="character" w:styleId="1089" w:customStyle="1">
    <w:name w:val="标题 7 Char"/>
    <w:qFormat/>
    <w:rPr>
      <w:rFonts w:ascii="Times New Roman" w:hAnsi="Times New Roman" w:eastAsia="宋体" w:cs="Times New Roman"/>
      <w:b/>
      <w:sz w:val="20"/>
    </w:rPr>
  </w:style>
  <w:style w:type="character" w:styleId="1090" w:customStyle="1">
    <w:name w:val="Char Char12"/>
    <w:qFormat/>
    <w:rPr>
      <w:rFonts w:ascii="Times New Roman" w:hAnsi="Times New Roman" w:eastAsia="宋体" w:cs="Times New Roman"/>
      <w:sz w:val="20"/>
    </w:rPr>
  </w:style>
  <w:style w:type="character" w:styleId="1091" w:customStyle="1">
    <w:name w:val="标题 3 Char"/>
    <w:qFormat/>
    <w:rPr>
      <w:rFonts w:ascii="Times New Roman" w:hAnsi="Times New Roman" w:eastAsia="宋体" w:cs="Times New Roman"/>
      <w:b/>
      <w:sz w:val="20"/>
    </w:rPr>
  </w:style>
  <w:style w:type="character" w:styleId="1092" w:customStyle="1">
    <w:name w:val="正文（首行缩进 2 字符） Char Char"/>
    <w:qFormat/>
    <w:rPr>
      <w:rFonts w:ascii="Times New Roman" w:hAnsi="Times New Roman" w:eastAsia="宋体" w:cs="Times New Roman"/>
      <w:sz w:val="20"/>
    </w:rPr>
  </w:style>
  <w:style w:type="character" w:styleId="1093" w:customStyle="1">
    <w:name w:val="表格用 Char Char"/>
    <w:qFormat/>
    <w:rPr>
      <w:rFonts w:ascii="Times New Roman" w:hAnsi="Times New Roman" w:eastAsia="宋体" w:cs="Times New Roman"/>
      <w:sz w:val="20"/>
    </w:rPr>
  </w:style>
  <w:style w:type="character" w:styleId="1094" w:customStyle="1">
    <w:name w:val="正文文本缩进 3 Char1"/>
    <w:qFormat/>
    <w:rPr>
      <w:rFonts w:ascii="Times New Roman" w:hAnsi="Times New Roman" w:eastAsia="宋体" w:cs="Times New Roman"/>
      <w:sz w:val="20"/>
    </w:rPr>
  </w:style>
  <w:style w:type="character" w:styleId="1095" w:customStyle="1">
    <w:name w:val="正文缩进 Char"/>
    <w:qFormat/>
    <w:rPr>
      <w:rFonts w:ascii="Times New Roman" w:hAnsi="Times New Roman" w:eastAsia="宋体" w:cs="Times New Roman"/>
      <w:sz w:val="20"/>
    </w:rPr>
  </w:style>
  <w:style w:type="character" w:styleId="1096" w:customStyle="1">
    <w:name w:val="批注框文本 Char1"/>
    <w:qFormat/>
    <w:rPr>
      <w:rFonts w:ascii="Times New Roman" w:hAnsi="Times New Roman" w:eastAsia="宋体" w:cs="Times New Roman"/>
      <w:sz w:val="20"/>
    </w:rPr>
  </w:style>
  <w:style w:type="character" w:styleId="1097" w:customStyle="1">
    <w:name w:val="Char Char13"/>
    <w:qFormat/>
    <w:rPr>
      <w:rFonts w:ascii="Times New Roman" w:hAnsi="Times New Roman" w:eastAsia="宋体" w:cs="Times New Roman"/>
      <w:sz w:val="20"/>
    </w:rPr>
  </w:style>
  <w:style w:type="character" w:styleId="1098" w:customStyle="1">
    <w:name w:val="样式2 Char"/>
    <w:qFormat/>
    <w:rPr>
      <w:rFonts w:ascii="Times New Roman" w:hAnsi="Times New Roman" w:eastAsia="宋体" w:cs="Times New Roman"/>
      <w:b/>
      <w:sz w:val="20"/>
    </w:rPr>
  </w:style>
  <w:style w:type="character" w:styleId="1099" w:customStyle="1">
    <w:name w:val="页脚 Char"/>
    <w:qFormat/>
    <w:rPr>
      <w:rFonts w:ascii="Times New Roman" w:hAnsi="Times New Roman" w:eastAsia="宋体" w:cs="Times New Roman"/>
      <w:sz w:val="20"/>
    </w:rPr>
  </w:style>
  <w:style w:type="character" w:styleId="1100" w:customStyle="1">
    <w:name w:val="标准文本 Char"/>
    <w:qFormat/>
    <w:rPr>
      <w:rFonts w:ascii="Times New Roman" w:hAnsi="Times New Roman" w:eastAsia="宋体" w:cs="Times New Roman"/>
      <w:sz w:val="20"/>
    </w:rPr>
  </w:style>
  <w:style w:type="character" w:styleId="1101" w:customStyle="1">
    <w:name w:val="font01"/>
    <w:qFormat/>
    <w:rPr>
      <w:rFonts w:hint="eastAsia" w:ascii="宋体" w:hAnsi="宋体" w:eastAsia="宋体" w:cs="宋体"/>
      <w:color w:val="000000"/>
      <w:sz w:val="24"/>
      <w:szCs w:val="24"/>
      <w:u w:val="none"/>
    </w:rPr>
  </w:style>
  <w:style w:type="character" w:styleId="1102" w:customStyle="1">
    <w:name w:val="标题 3 Char1"/>
    <w:qFormat/>
    <w:rPr>
      <w:rFonts w:ascii="Times New Roman" w:hAnsi="Times New Roman" w:eastAsia="宋体" w:cs="Times New Roman"/>
      <w:b/>
      <w:sz w:val="20"/>
      <w:u w:val="single"/>
    </w:rPr>
  </w:style>
  <w:style w:type="character" w:styleId="1103" w:customStyle="1">
    <w:name w:val="表格 Char Char"/>
    <w:qFormat/>
    <w:rPr>
      <w:rFonts w:ascii="Times New Roman" w:hAnsi="Times New Roman" w:eastAsia="宋体" w:cs="Times New Roman"/>
      <w:sz w:val="20"/>
    </w:rPr>
  </w:style>
  <w:style w:type="character" w:styleId="1104" w:customStyle="1">
    <w:name w:val="正文首行缩进 Char"/>
    <w:qFormat/>
    <w:rPr>
      <w:rFonts w:ascii="Times New Roman" w:hAnsi="Times New Roman" w:eastAsia="宋体" w:cs="Times New Roman"/>
      <w:sz w:val="20"/>
    </w:rPr>
  </w:style>
  <w:style w:type="character" w:styleId="1105" w:customStyle="1">
    <w:name w:val="标题 9 Char"/>
    <w:qFormat/>
    <w:rPr>
      <w:rFonts w:ascii="Times New Roman" w:hAnsi="Times New Roman" w:eastAsia="宋体" w:cs="Times New Roman"/>
      <w:sz w:val="20"/>
    </w:rPr>
  </w:style>
  <w:style w:type="character" w:styleId="1106" w:customStyle="1">
    <w:name w:val="lh151"/>
    <w:qFormat/>
    <w:rPr>
      <w:rFonts w:ascii="Times New Roman" w:hAnsi="Times New Roman" w:eastAsia="宋体" w:cs="Times New Roman"/>
      <w:color w:val="666666"/>
      <w:sz w:val="20"/>
    </w:rPr>
  </w:style>
  <w:style w:type="character" w:styleId="1107" w:customStyle="1">
    <w:name w:val="日期 Char1"/>
    <w:qFormat/>
    <w:rPr>
      <w:rFonts w:ascii="Times New Roman" w:hAnsi="Times New Roman" w:eastAsia="宋体" w:cs="Times New Roman"/>
      <w:sz w:val="20"/>
    </w:rPr>
  </w:style>
  <w:style w:type="character" w:styleId="1108" w:customStyle="1">
    <w:name w:val="图片 Char Char"/>
    <w:qFormat/>
    <w:rPr>
      <w:rFonts w:ascii="Times New Roman" w:hAnsi="Times New Roman" w:eastAsia="宋体" w:cs="Times New Roman"/>
      <w:sz w:val="20"/>
    </w:rPr>
  </w:style>
  <w:style w:type="character" w:styleId="1109" w:customStyle="1">
    <w:name w:val="批注框文本 字符"/>
    <w:qFormat/>
    <w:rPr>
      <w:rFonts w:ascii="Times New Roman" w:hAnsi="Times New Roman" w:eastAsia="宋体" w:cs="Times New Roman"/>
      <w:sz w:val="20"/>
    </w:rPr>
  </w:style>
  <w:style w:type="character" w:styleId="1110" w:customStyle="1">
    <w:name w:val="HTML 预设格式 Char"/>
    <w:qFormat/>
    <w:rPr>
      <w:rFonts w:ascii="Times New Roman" w:hAnsi="Times New Roman" w:eastAsia="宋体" w:cs="Times New Roman"/>
      <w:sz w:val="20"/>
    </w:rPr>
  </w:style>
  <w:style w:type="character" w:styleId="1111" w:customStyle="1">
    <w:name w:val="列出段落 Char"/>
    <w:qFormat/>
    <w:rPr>
      <w:rFonts w:ascii="Times New Roman" w:hAnsi="Times New Roman" w:eastAsia="宋体" w:cs="Times New Roman"/>
      <w:sz w:val="20"/>
    </w:rPr>
  </w:style>
  <w:style w:type="character" w:styleId="1112" w:customStyle="1">
    <w:name w:val="标题 5 Char"/>
    <w:qFormat/>
    <w:rPr>
      <w:rFonts w:ascii="Times New Roman" w:hAnsi="Times New Roman" w:eastAsia="宋体" w:cs="Times New Roman"/>
      <w:b/>
      <w:sz w:val="20"/>
    </w:rPr>
  </w:style>
  <w:style w:type="character" w:styleId="1113" w:customStyle="1">
    <w:name w:val="链接"/>
    <w:qFormat/>
    <w:rPr>
      <w:rFonts w:ascii="Times New Roman" w:hAnsi="Times New Roman" w:eastAsia="宋体" w:cs="Times New Roman"/>
      <w:color w:val="0000ff"/>
      <w:sz w:val="20"/>
      <w:u w:val="single"/>
    </w:rPr>
  </w:style>
  <w:style w:type="character" w:styleId="1114" w:customStyle="1">
    <w:name w:val="18h1"/>
    <w:qFormat/>
    <w:rPr>
      <w:rFonts w:ascii="Times New Roman" w:hAnsi="Times New Roman" w:eastAsia="宋体" w:cs="Times New Roman"/>
      <w:color w:val="3b3b3b"/>
      <w:sz w:val="20"/>
    </w:rPr>
  </w:style>
  <w:style w:type="character" w:styleId="1115" w:customStyle="1">
    <w:name w:val="表格文字（两侧对齐） Char Char"/>
    <w:qFormat/>
    <w:rPr>
      <w:rFonts w:ascii="Times New Roman" w:hAnsi="Times New Roman" w:eastAsia="宋体" w:cs="Times New Roman"/>
      <w:sz w:val="20"/>
    </w:rPr>
  </w:style>
  <w:style w:type="character" w:styleId="1116" w:customStyle="1">
    <w:name w:val="正文文本缩进 2 Char"/>
    <w:qFormat/>
    <w:rPr>
      <w:rFonts w:ascii="Times New Roman" w:hAnsi="Times New Roman" w:eastAsia="宋体" w:cs="Times New Roman"/>
      <w:sz w:val="20"/>
    </w:rPr>
  </w:style>
  <w:style w:type="character" w:styleId="1117" w:customStyle="1">
    <w:name w:val="Char Char14"/>
    <w:qFormat/>
    <w:rPr>
      <w:rFonts w:ascii="Times New Roman" w:hAnsi="Times New Roman" w:eastAsia="宋体" w:cs="Times New Roman"/>
      <w:sz w:val="20"/>
    </w:rPr>
  </w:style>
  <w:style w:type="character" w:styleId="1118" w:customStyle="1">
    <w:name w:val="标题 1 Char1"/>
    <w:qFormat/>
    <w:rPr>
      <w:rFonts w:ascii="Times New Roman" w:hAnsi="Times New Roman" w:eastAsia="宋体" w:cs="Times New Roman"/>
      <w:b/>
      <w:sz w:val="20"/>
    </w:rPr>
  </w:style>
  <w:style w:type="character" w:styleId="1119" w:customStyle="1">
    <w:name w:val="批注框文本 Char"/>
    <w:qFormat/>
    <w:rPr>
      <w:rFonts w:ascii="Times New Roman" w:hAnsi="Times New Roman" w:eastAsia="宋体" w:cs="Times New Roman"/>
      <w:sz w:val="20"/>
    </w:rPr>
  </w:style>
  <w:style w:type="character" w:styleId="1120" w:customStyle="1">
    <w:name w:val="apple-style-span"/>
    <w:qFormat/>
    <w:rPr>
      <w:rFonts w:ascii="Times New Roman" w:hAnsi="Times New Roman" w:eastAsia="宋体" w:cs="Times New Roman"/>
      <w:sz w:val="20"/>
    </w:rPr>
  </w:style>
  <w:style w:type="character" w:styleId="1121" w:customStyle="1">
    <w:name w:val="插图 Char Char"/>
    <w:qFormat/>
    <w:rPr>
      <w:rFonts w:ascii="Times New Roman" w:hAnsi="Times New Roman" w:eastAsia="宋体" w:cs="Times New Roman"/>
      <w:sz w:val="20"/>
    </w:rPr>
  </w:style>
  <w:style w:type="character" w:styleId="1122" w:customStyle="1">
    <w:name w:val="标题 2 Char1"/>
    <w:qFormat/>
    <w:rPr>
      <w:rFonts w:ascii="Times New Roman" w:hAnsi="Times New Roman" w:eastAsia="宋体" w:cs="Times New Roman"/>
      <w:b/>
      <w:sz w:val="20"/>
    </w:rPr>
  </w:style>
  <w:style w:type="character" w:styleId="1123" w:customStyle="1">
    <w:name w:val="_Style 332"/>
    <w:qFormat/>
    <w:rPr>
      <w:rFonts w:ascii="Times New Roman" w:hAnsi="Times New Roman" w:eastAsia="宋体" w:cs="Times New Roman"/>
      <w:i/>
      <w:color w:val="auto"/>
      <w:sz w:val="21"/>
    </w:rPr>
  </w:style>
  <w:style w:type="character" w:styleId="1124" w:customStyle="1">
    <w:name w:val="正文文本 3 Char1"/>
    <w:qFormat/>
    <w:rPr>
      <w:rFonts w:ascii="Times New Roman" w:hAnsi="Times New Roman" w:eastAsia="宋体" w:cs="Times New Roman"/>
      <w:sz w:val="20"/>
    </w:rPr>
  </w:style>
  <w:style w:type="character" w:styleId="1125" w:customStyle="1">
    <w:name w:val="标题 5 Char1"/>
    <w:qFormat/>
    <w:rPr>
      <w:rFonts w:ascii="Times New Roman" w:hAnsi="Times New Roman" w:eastAsia="宋体" w:cs="Times New Roman"/>
      <w:b/>
      <w:sz w:val="20"/>
    </w:rPr>
  </w:style>
  <w:style w:type="character" w:styleId="1126" w:customStyle="1">
    <w:name w:val="批注主题 Char"/>
    <w:qFormat/>
    <w:rPr>
      <w:rFonts w:ascii="Times New Roman" w:hAnsi="Times New Roman" w:eastAsia="宋体" w:cs="Times New Roman"/>
      <w:b/>
      <w:sz w:val="20"/>
    </w:rPr>
  </w:style>
  <w:style w:type="character" w:styleId="1127" w:customStyle="1">
    <w:name w:val="标题 1 Char"/>
    <w:qFormat/>
    <w:rPr>
      <w:rFonts w:ascii="Times New Roman" w:hAnsi="Times New Roman" w:eastAsia="宋体" w:cs="Times New Roman"/>
      <w:b/>
      <w:sz w:val="20"/>
    </w:rPr>
  </w:style>
  <w:style w:type="character" w:styleId="1128" w:customStyle="1">
    <w:name w:val="正文文本 2 Char1"/>
    <w:qFormat/>
    <w:rPr>
      <w:rFonts w:ascii="Times New Roman" w:hAnsi="Times New Roman" w:eastAsia="宋体" w:cs="Times New Roman"/>
      <w:sz w:val="20"/>
    </w:rPr>
  </w:style>
  <w:style w:type="character" w:styleId="1129" w:customStyle="1">
    <w:name w:val="标题 4 Char1"/>
    <w:qFormat/>
    <w:rPr>
      <w:rFonts w:ascii="Times New Roman" w:hAnsi="Times New Roman" w:eastAsia="宋体" w:cs="Times New Roman"/>
      <w:b/>
      <w:sz w:val="20"/>
    </w:rPr>
  </w:style>
  <w:style w:type="character" w:styleId="1130" w:customStyle="1">
    <w:name w:val="正文文本 2 Char"/>
    <w:qFormat/>
    <w:rPr>
      <w:rFonts w:ascii="Times New Roman" w:hAnsi="Times New Roman" w:eastAsia="宋体" w:cs="Times New Roman"/>
      <w:sz w:val="20"/>
    </w:rPr>
  </w:style>
  <w:style w:type="character" w:styleId="1131" w:customStyle="1">
    <w:name w:val="_Style 376"/>
    <w:qFormat/>
    <w:rPr>
      <w:rFonts w:ascii="Times New Roman" w:hAnsi="Times New Roman" w:eastAsia="宋体" w:cs="Times New Roman"/>
      <w:b/>
      <w:color w:val="auto"/>
      <w:sz w:val="21"/>
    </w:rPr>
  </w:style>
  <w:style w:type="character" w:styleId="1132" w:customStyle="1">
    <w:name w:val="062"/>
    <w:qFormat/>
    <w:rPr>
      <w:rFonts w:ascii="Times New Roman" w:hAnsi="Times New Roman" w:eastAsia="宋体" w:cs="Times New Roman"/>
      <w:b/>
      <w:sz w:val="20"/>
    </w:rPr>
  </w:style>
  <w:style w:type="character" w:styleId="1133" w:customStyle="1">
    <w:name w:val="正文文本 Char1"/>
    <w:qFormat/>
    <w:rPr>
      <w:rFonts w:ascii="Times New Roman" w:hAnsi="Times New Roman" w:eastAsia="宋体" w:cs="Times New Roman"/>
      <w:sz w:val="20"/>
    </w:rPr>
  </w:style>
  <w:style w:type="character" w:styleId="1134" w:customStyle="1">
    <w:name w:val="题注 Char"/>
    <w:qFormat/>
    <w:rPr>
      <w:rFonts w:ascii="Times New Roman" w:hAnsi="Times New Roman" w:eastAsia="宋体" w:cs="Times New Roman"/>
      <w:sz w:val="20"/>
    </w:rPr>
  </w:style>
  <w:style w:type="character" w:styleId="1135" w:customStyle="1">
    <w:name w:val="脚注文本 Char"/>
    <w:qFormat/>
    <w:rPr>
      <w:rFonts w:ascii="Times New Roman" w:hAnsi="Times New Roman" w:eastAsia="宋体" w:cs="Times New Roman"/>
      <w:sz w:val="20"/>
    </w:rPr>
  </w:style>
  <w:style w:type="character" w:styleId="1136" w:customStyle="1">
    <w:name w:val="_Style 336"/>
    <w:qFormat/>
    <w:rPr>
      <w:rFonts w:ascii="Times New Roman" w:hAnsi="Times New Roman" w:eastAsia="宋体" w:cs="Times New Roman"/>
      <w:i/>
      <w:color w:val="auto"/>
      <w:sz w:val="21"/>
    </w:rPr>
  </w:style>
  <w:style w:type="character" w:styleId="1137" w:customStyle="1">
    <w:name w:val="表格 Char"/>
    <w:qFormat/>
    <w:rPr>
      <w:rFonts w:ascii="Times New Roman" w:hAnsi="Times New Roman" w:eastAsia="宋体" w:cs="Times New Roman"/>
      <w:color w:val="000000"/>
      <w:sz w:val="20"/>
    </w:rPr>
  </w:style>
  <w:style w:type="character" w:styleId="1138" w:customStyle="1">
    <w:name w:val="批注主题 字符"/>
    <w:qFormat/>
    <w:rPr>
      <w:rFonts w:ascii="Times New Roman" w:hAnsi="Times New Roman" w:eastAsia="宋体" w:cs="Times New Roman"/>
      <w:b/>
      <w:sz w:val="20"/>
    </w:rPr>
  </w:style>
  <w:style w:type="character" w:styleId="1139" w:customStyle="1">
    <w:name w:val="图注 Char Char"/>
    <w:qFormat/>
    <w:rPr>
      <w:rFonts w:ascii="Times New Roman" w:hAnsi="Times New Roman" w:eastAsia="宋体" w:cs="Times New Roman"/>
      <w:sz w:val="20"/>
    </w:rPr>
  </w:style>
  <w:style w:type="character" w:styleId="1140" w:customStyle="1">
    <w:name w:val="页码1"/>
    <w:qFormat/>
    <w:rPr>
      <w:rFonts w:ascii="Times New Roman" w:hAnsi="Times New Roman" w:eastAsia="宋体" w:cs="Times New Roman"/>
      <w:sz w:val="20"/>
    </w:rPr>
  </w:style>
  <w:style w:type="character" w:styleId="1141" w:customStyle="1">
    <w:name w:val="列表框1 Char Char"/>
    <w:qFormat/>
    <w:rPr>
      <w:rFonts w:ascii="Times New Roman" w:hAnsi="Times New Roman" w:eastAsia="宋体" w:cs="Times New Roman"/>
      <w:sz w:val="20"/>
    </w:rPr>
  </w:style>
  <w:style w:type="character" w:styleId="1142" w:customStyle="1">
    <w:name w:val="1ji Char"/>
    <w:qFormat/>
    <w:rPr>
      <w:rFonts w:ascii="Times New Roman" w:hAnsi="Times New Roman" w:eastAsia="宋体" w:cs="Times New Roman"/>
      <w:b/>
      <w:sz w:val="20"/>
    </w:rPr>
  </w:style>
  <w:style w:type="character" w:styleId="1143" w:customStyle="1">
    <w:name w:val="正文文本缩进 Char"/>
    <w:qFormat/>
    <w:rPr>
      <w:rFonts w:ascii="Times New Roman" w:hAnsi="Times New Roman" w:eastAsia="宋体" w:cs="Times New Roman"/>
      <w:sz w:val="20"/>
    </w:rPr>
  </w:style>
  <w:style w:type="character" w:styleId="1144" w:customStyle="1">
    <w:name w:val="标准文本 Char Char"/>
    <w:qFormat/>
    <w:rPr>
      <w:rFonts w:ascii="Times New Roman" w:hAnsi="Times New Roman" w:eastAsia="宋体" w:cs="Times New Roman"/>
      <w:sz w:val="20"/>
    </w:rPr>
  </w:style>
  <w:style w:type="character" w:styleId="1145" w:customStyle="1">
    <w:name w:val="表格用 Char"/>
    <w:qFormat/>
    <w:rPr>
      <w:rFonts w:ascii="Times New Roman" w:hAnsi="Times New Roman" w:eastAsia="宋体" w:cs="Times New Roman"/>
      <w:color w:val="000000"/>
      <w:sz w:val="20"/>
    </w:rPr>
  </w:style>
  <w:style w:type="character" w:styleId="1146" w:customStyle="1">
    <w:name w:val="标题 7 Char1"/>
    <w:qFormat/>
    <w:rPr>
      <w:rFonts w:ascii="Times New Roman" w:hAnsi="Times New Roman" w:eastAsia="宋体" w:cs="Times New Roman"/>
      <w:b/>
      <w:sz w:val="20"/>
    </w:rPr>
  </w:style>
  <w:style w:type="character" w:styleId="1147" w:customStyle="1">
    <w:name w:val="H 3 Char"/>
    <w:qFormat/>
    <w:rPr>
      <w:rFonts w:ascii="Times New Roman" w:hAnsi="Times New Roman" w:eastAsia="宋体" w:cs="Times New Roman"/>
      <w:b/>
      <w:sz w:val="20"/>
    </w:rPr>
  </w:style>
  <w:style w:type="character" w:styleId="1148" w:customStyle="1">
    <w:name w:val="正文文本缩进 3 字符"/>
    <w:qFormat/>
    <w:rPr>
      <w:rFonts w:ascii="Times New Roman" w:hAnsi="Times New Roman" w:eastAsia="宋体" w:cs="Times New Roman"/>
      <w:sz w:val="16"/>
      <w:szCs w:val="16"/>
    </w:rPr>
  </w:style>
  <w:style w:type="character" w:styleId="1149" w:customStyle="1">
    <w:name w:val="标题 Char"/>
    <w:qFormat/>
    <w:rPr>
      <w:rFonts w:ascii="Times New Roman" w:hAnsi="Times New Roman" w:eastAsia="宋体" w:cs="Times New Roman"/>
      <w:b/>
      <w:sz w:val="20"/>
    </w:rPr>
  </w:style>
  <w:style w:type="character" w:styleId="1150" w:customStyle="1">
    <w:name w:val="H 4 Char"/>
    <w:qFormat/>
    <w:rPr>
      <w:rFonts w:ascii="Times New Roman" w:hAnsi="Times New Roman" w:eastAsia="宋体" w:cs="Times New Roman"/>
      <w:b/>
      <w:sz w:val="20"/>
    </w:rPr>
  </w:style>
  <w:style w:type="character" w:styleId="1151" w:customStyle="1">
    <w:name w:val="批注主题 Char1"/>
    <w:qFormat/>
    <w:rPr>
      <w:rFonts w:ascii="Times New Roman" w:hAnsi="Times New Roman" w:eastAsia="宋体" w:cs="Times New Roman"/>
      <w:b/>
      <w:sz w:val="20"/>
    </w:rPr>
  </w:style>
  <w:style w:type="character" w:styleId="1152" w:customStyle="1">
    <w:name w:val="正文文本缩进 Char1"/>
    <w:qFormat/>
    <w:rPr>
      <w:rFonts w:ascii="Times New Roman" w:hAnsi="Times New Roman" w:eastAsia="宋体" w:cs="Times New Roman"/>
      <w:sz w:val="20"/>
    </w:rPr>
  </w:style>
  <w:style w:type="character" w:styleId="1153" w:customStyle="1">
    <w:name w:val="正文文本 3 Char"/>
    <w:qFormat/>
    <w:rPr>
      <w:rFonts w:ascii="Times New Roman" w:hAnsi="Times New Roman" w:eastAsia="宋体" w:cs="Times New Roman"/>
      <w:sz w:val="20"/>
    </w:rPr>
  </w:style>
  <w:style w:type="character" w:styleId="1154" w:customStyle="1">
    <w:name w:val="正文首行缩进 2 Char"/>
    <w:qFormat/>
    <w:rPr>
      <w:rFonts w:ascii="Times New Roman" w:hAnsi="Times New Roman" w:eastAsia="宋体" w:cs="Times New Roman"/>
      <w:sz w:val="20"/>
    </w:rPr>
  </w:style>
  <w:style w:type="character" w:styleId="1155" w:customStyle="1">
    <w:name w:val="页眉 Char1"/>
    <w:qFormat/>
    <w:rPr>
      <w:rFonts w:ascii="Times New Roman" w:hAnsi="Times New Roman" w:eastAsia="宋体" w:cs="Times New Roman"/>
      <w:sz w:val="20"/>
    </w:rPr>
  </w:style>
  <w:style w:type="character" w:styleId="1156" w:customStyle="1">
    <w:name w:val="Char Char2"/>
    <w:qFormat/>
    <w:rPr>
      <w:rFonts w:ascii="Times New Roman" w:hAnsi="Times New Roman" w:eastAsia="宋体" w:cs="Times New Roman"/>
      <w:sz w:val="20"/>
    </w:rPr>
  </w:style>
  <w:style w:type="character" w:styleId="1157" w:customStyle="1">
    <w:name w:val="样式 首行缩进:  2 字符 Char1"/>
    <w:qFormat/>
    <w:rPr>
      <w:rFonts w:ascii="Times New Roman" w:hAnsi="Times New Roman" w:eastAsia="宋体" w:cs="Times New Roman"/>
      <w:sz w:val="20"/>
    </w:rPr>
  </w:style>
  <w:style w:type="character" w:styleId="1158" w:customStyle="1">
    <w:name w:val="标题 2 Char"/>
    <w:qFormat/>
    <w:rPr>
      <w:rFonts w:ascii="Times New Roman" w:hAnsi="Times New Roman" w:eastAsia="宋体" w:cs="Times New Roman"/>
      <w:b/>
      <w:sz w:val="20"/>
    </w:rPr>
  </w:style>
  <w:style w:type="character" w:styleId="1159" w:customStyle="1">
    <w:name w:val="表格文字图表文字 Char Char"/>
    <w:qFormat/>
    <w:rPr>
      <w:rFonts w:ascii="Times New Roman" w:hAnsi="Times New Roman" w:eastAsia="宋体" w:cs="Times New Roman"/>
      <w:sz w:val="20"/>
    </w:rPr>
  </w:style>
  <w:style w:type="character" w:styleId="1160" w:customStyle="1">
    <w:name w:val="图片 Char"/>
    <w:qFormat/>
    <w:rPr>
      <w:rFonts w:ascii="Times New Roman" w:hAnsi="Times New Roman" w:eastAsia="宋体" w:cs="Times New Roman"/>
      <w:sz w:val="20"/>
    </w:rPr>
  </w:style>
  <w:style w:type="character" w:styleId="1161" w:customStyle="1">
    <w:name w:val="标题 6 Char"/>
    <w:qFormat/>
    <w:rPr>
      <w:rFonts w:ascii="Times New Roman" w:hAnsi="Times New Roman" w:eastAsia="宋体" w:cs="Times New Roman"/>
      <w:b/>
      <w:sz w:val="20"/>
    </w:rPr>
  </w:style>
  <w:style w:type="character" w:styleId="1162" w:customStyle="1">
    <w:name w:val="标题 4 Char"/>
    <w:qFormat/>
    <w:rPr>
      <w:rFonts w:ascii="Times New Roman" w:hAnsi="Times New Roman" w:eastAsia="宋体" w:cs="Times New Roman"/>
      <w:b/>
      <w:sz w:val="20"/>
    </w:rPr>
  </w:style>
  <w:style w:type="character" w:styleId="1163" w:customStyle="1">
    <w:name w:val="文档结构图 Char1"/>
    <w:qFormat/>
    <w:rPr>
      <w:rFonts w:ascii="Times New Roman" w:hAnsi="Times New Roman" w:eastAsia="宋体" w:cs="Times New Roman"/>
      <w:sz w:val="20"/>
    </w:rPr>
  </w:style>
  <w:style w:type="character" w:styleId="1164" w:customStyle="1">
    <w:name w:val="项目符0 Char"/>
    <w:qFormat/>
    <w:rPr>
      <w:rFonts w:ascii="Times New Roman" w:hAnsi="Times New Roman" w:eastAsia="宋体" w:cs="Times New Roman"/>
      <w:sz w:val="20"/>
    </w:rPr>
  </w:style>
  <w:style w:type="character" w:styleId="1165" w:customStyle="1">
    <w:name w:val="正文文本缩进 3 Char"/>
    <w:qFormat/>
    <w:rPr>
      <w:rFonts w:ascii="Times New Roman" w:hAnsi="Times New Roman" w:eastAsia="宋体" w:cs="Times New Roman"/>
      <w:sz w:val="20"/>
    </w:rPr>
  </w:style>
  <w:style w:type="character" w:styleId="1166" w:customStyle="1">
    <w:name w:val="Char Char3"/>
    <w:qFormat/>
    <w:rPr>
      <w:rFonts w:ascii="Times New Roman" w:hAnsi="Times New Roman" w:eastAsia="宋体" w:cs="Times New Roman"/>
      <w:sz w:val="20"/>
    </w:rPr>
  </w:style>
  <w:style w:type="character" w:styleId="1167" w:customStyle="1">
    <w:name w:val="纯文本 Char"/>
    <w:qFormat/>
    <w:rPr>
      <w:rFonts w:ascii="Times New Roman" w:hAnsi="Times New Roman" w:eastAsia="宋体" w:cs="Times New Roman"/>
      <w:sz w:val="20"/>
    </w:rPr>
  </w:style>
  <w:style w:type="character" w:styleId="1168" w:customStyle="1">
    <w:name w:val="正文文本缩进 2 Char1"/>
    <w:qFormat/>
    <w:rPr>
      <w:rFonts w:ascii="Times New Roman" w:hAnsi="Times New Roman" w:eastAsia="宋体" w:cs="Times New Roman"/>
      <w:sz w:val="20"/>
    </w:rPr>
  </w:style>
  <w:style w:type="character" w:styleId="1169" w:customStyle="1">
    <w:name w:val="标题 8 Char"/>
    <w:qFormat/>
    <w:rPr>
      <w:rFonts w:ascii="Times New Roman" w:hAnsi="Times New Roman" w:eastAsia="宋体" w:cs="Times New Roman"/>
      <w:sz w:val="20"/>
    </w:rPr>
  </w:style>
  <w:style w:type="character" w:styleId="1170" w:customStyle="1">
    <w:name w:val="标题 6 Char1"/>
    <w:qFormat/>
    <w:rPr>
      <w:rFonts w:ascii="Times New Roman" w:hAnsi="Times New Roman" w:eastAsia="宋体" w:cs="Times New Roman"/>
      <w:b/>
      <w:sz w:val="20"/>
    </w:rPr>
  </w:style>
  <w:style w:type="character" w:styleId="1171" w:customStyle="1">
    <w:name w:val="case31"/>
    <w:qFormat/>
    <w:rPr>
      <w:rFonts w:ascii="Times New Roman" w:hAnsi="Times New Roman" w:eastAsia="宋体" w:cs="Times New Roman"/>
      <w:sz w:val="20"/>
    </w:rPr>
  </w:style>
  <w:style w:type="character" w:styleId="1172" w:customStyle="1">
    <w:name w:val="正文文本 Char"/>
    <w:qFormat/>
    <w:rPr>
      <w:rFonts w:ascii="Times New Roman" w:hAnsi="Times New Roman" w:eastAsia="宋体" w:cs="Times New Roman"/>
      <w:sz w:val="20"/>
    </w:rPr>
  </w:style>
  <w:style w:type="paragraph" w:styleId="1173" w:customStyle="1">
    <w:name w:val="节标题"/>
    <w:basedOn w:val="993"/>
    <w:next w:val="1174"/>
    <w:qFormat/>
    <w:pPr>
      <w:ind w:left="0" w:firstLine="5120"/>
      <w:jc w:val="center"/>
      <w:spacing w:before="0" w:after="0" w:line="289" w:lineRule="atLeast"/>
    </w:pPr>
    <w:rPr>
      <w:rFonts w:ascii="Times New Roman" w:hAnsi="Times New Roman" w:cs="Times New Roman"/>
    </w:rPr>
  </w:style>
  <w:style w:type="paragraph" w:styleId="1174" w:customStyle="1">
    <w:name w:val="文档标题6"/>
    <w:basedOn w:val="999"/>
    <w:next w:val="992"/>
    <w:qFormat/>
    <w:pPr>
      <w:ind w:left="1134" w:firstLine="20"/>
      <w:spacing w:before="280" w:after="280" w:line="360" w:lineRule="auto"/>
      <w:outlineLvl w:val="5"/>
    </w:pPr>
  </w:style>
  <w:style w:type="paragraph" w:styleId="1175" w:customStyle="1">
    <w:name w:val="正文段"/>
    <w:basedOn w:val="993"/>
    <w:next w:val="1176"/>
    <w:qFormat/>
    <w:pPr>
      <w:ind w:left="454" w:firstLine="1222"/>
      <w:spacing w:before="0" w:after="240" w:line="240" w:lineRule="atLeast"/>
    </w:pPr>
    <w:rPr>
      <w:rFonts w:ascii="Times New Roman" w:hAnsi="Times New Roman" w:cs="Times New Roman"/>
    </w:rPr>
  </w:style>
  <w:style w:type="paragraph" w:styleId="1176" w:customStyle="1">
    <w:name w:val="批注主题1"/>
    <w:next w:val="992"/>
    <w:qFormat/>
    <w:pPr>
      <w:ind w:left="200" w:firstLine="4808"/>
      <w:spacing w:line="360" w:lineRule="auto"/>
    </w:pPr>
    <w:rPr>
      <w:rFonts w:ascii="Calibri" w:hAnsi="Calibri"/>
    </w:rPr>
  </w:style>
  <w:style w:type="paragraph" w:styleId="1177" w:customStyle="1">
    <w:name w:val="_Style 224"/>
    <w:next w:val="1178"/>
    <w:qFormat/>
    <w:pPr>
      <w:ind w:firstLine="3584"/>
    </w:pPr>
    <w:rPr>
      <w:rFonts w:ascii="Calibri" w:hAnsi="Calibri"/>
    </w:rPr>
  </w:style>
  <w:style w:type="paragraph" w:styleId="1178" w:customStyle="1">
    <w:name w:val="编号1"/>
    <w:basedOn w:val="993"/>
    <w:next w:val="1179"/>
    <w:qFormat/>
    <w:pPr>
      <w:ind w:left="360" w:right="210" w:firstLine="2200"/>
      <w:spacing w:before="0" w:after="0" w:line="240" w:lineRule="auto"/>
    </w:pPr>
    <w:rPr>
      <w:rFonts w:ascii="Times New Roman" w:hAnsi="Times New Roman" w:cs="Times New Roman"/>
    </w:rPr>
  </w:style>
  <w:style w:type="paragraph" w:styleId="1179" w:customStyle="1">
    <w:name w:val="图片"/>
    <w:basedOn w:val="993"/>
    <w:next w:val="1180"/>
    <w:qFormat/>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5"/>
    <w:qFormat/>
    <w:pPr>
      <w:ind w:left="400" w:firstLine="5120"/>
      <w:spacing w:line="360" w:lineRule="auto"/>
      <w:widowControl w:val="off"/>
    </w:pPr>
    <w:rPr>
      <w:rFonts w:ascii="Calibri" w:hAnsi="Calibri"/>
    </w:r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993"/>
    <w:next w:val="1183"/>
    <w:qFormat/>
    <w:pPr>
      <w:ind w:left="1620" w:firstLine="2712"/>
      <w:spacing w:before="0" w:after="0" w:line="360" w:lineRule="auto"/>
    </w:pPr>
    <w:rPr>
      <w:rFonts w:ascii="Times New Roman" w:hAnsi="Times New Roman" w:cs="Times New Roman"/>
    </w:rPr>
  </w:style>
  <w:style w:type="paragraph" w:styleId="1183" w:customStyle="1">
    <w:name w:val="项目符0"/>
    <w:basedOn w:val="993"/>
    <w:next w:val="1184"/>
    <w:qFormat/>
    <w:pPr>
      <w:ind w:left="300" w:right="57" w:firstLine="2760"/>
      <w:spacing w:before="0" w:after="0" w:line="300" w:lineRule="auto"/>
    </w:pPr>
    <w:rPr>
      <w:rFonts w:ascii="Times New Roman" w:hAnsi="Times New Roman" w:cs="Times New Roman"/>
    </w:rPr>
  </w:style>
  <w:style w:type="paragraph" w:styleId="1184" w:customStyle="1">
    <w:name w:val="宏文本1"/>
    <w:next w:val="1185"/>
    <w:qFormat/>
    <w:pPr>
      <w:ind w:firstLine="5632"/>
      <w:widowControl w:val="off"/>
    </w:pPr>
    <w:rPr>
      <w:rFonts w:ascii="Calibri" w:hAnsi="Calibri"/>
    </w:rPr>
  </w:style>
  <w:style w:type="paragraph" w:styleId="1185" w:customStyle="1">
    <w:name w:val="Item Step in Table"/>
    <w:next w:val="1186"/>
    <w:qFormat/>
    <w:pPr>
      <w:ind w:left="397" w:firstLine="3699"/>
      <w:jc w:val="both"/>
      <w:spacing w:before="40" w:after="40"/>
    </w:pPr>
    <w:rPr>
      <w:rFonts w:ascii="Calibri" w:hAnsi="Calibri"/>
    </w:rPr>
  </w:style>
  <w:style w:type="paragraph" w:styleId="1186" w:customStyle="1">
    <w:name w:val="Char Char Char Char Char Char1 Char Char Char Char Char Char"/>
    <w:basedOn w:val="993"/>
    <w:next w:val="1187"/>
    <w:qFormat/>
    <w:pPr>
      <w:ind w:left="0" w:firstLine="2560"/>
      <w:spacing w:before="0" w:after="0" w:line="240" w:lineRule="auto"/>
    </w:pPr>
    <w:rPr>
      <w:rFonts w:ascii="Times New Roman" w:hAnsi="Times New Roman" w:cs="Times New Roman"/>
    </w:rPr>
  </w:style>
  <w:style w:type="paragraph" w:styleId="1187" w:customStyle="1">
    <w:name w:val="Char Char1"/>
    <w:basedOn w:val="993"/>
    <w:next w:val="1188"/>
    <w:qFormat/>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6"/>
    <w:next w:val="1051"/>
    <w:qFormat/>
    <w:pPr>
      <w:ind w:left="200" w:firstLine="18"/>
      <w:spacing w:before="0" w:after="0" w:line="360" w:lineRule="auto"/>
      <w:outlineLvl w:val="2"/>
    </w:pPr>
  </w:style>
  <w:style w:type="paragraph" w:styleId="1189" w:customStyle="1">
    <w:name w:val="xl76"/>
    <w:basedOn w:val="993"/>
    <w:next w:val="1048"/>
    <w:qFormat/>
    <w:pPr>
      <w:ind w:left="0" w:firstLine="3584"/>
      <w:jc w:val="center"/>
      <w:spacing w:before="280" w:after="280" w:line="240" w:lineRule="auto"/>
    </w:pPr>
    <w:rPr>
      <w:rFonts w:ascii="Times New Roman" w:hAnsi="Times New Roman" w:cs="Times New Roman"/>
    </w:rPr>
  </w:style>
  <w:style w:type="paragraph" w:styleId="1190" w:customStyle="1">
    <w:name w:val="xl26"/>
    <w:basedOn w:val="993"/>
    <w:next w:val="1191"/>
    <w:qFormat/>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3"/>
    <w:next w:val="1031"/>
    <w:qFormat/>
    <w:pPr>
      <w:ind w:left="0" w:firstLine="2560"/>
      <w:spacing w:before="0" w:after="0" w:line="240" w:lineRule="auto"/>
    </w:pPr>
    <w:rPr>
      <w:rFonts w:ascii="Times New Roman" w:hAnsi="Times New Roman" w:cs="Times New Roman"/>
    </w:rPr>
  </w:style>
  <w:style w:type="paragraph" w:styleId="1192" w:customStyle="1">
    <w:name w:val="纯文本2"/>
    <w:basedOn w:val="993"/>
    <w:next w:val="1193"/>
    <w:qFormat/>
    <w:pPr>
      <w:ind w:left="0" w:firstLine="3584"/>
      <w:spacing w:before="0" w:after="0" w:line="240" w:lineRule="auto"/>
    </w:pPr>
    <w:rPr>
      <w:rFonts w:ascii="Times New Roman" w:hAnsi="Times New Roman" w:cs="Times New Roman"/>
    </w:rPr>
  </w:style>
  <w:style w:type="paragraph" w:styleId="1193" w:customStyle="1">
    <w:name w:val="xl69"/>
    <w:basedOn w:val="993"/>
    <w:next w:val="1194"/>
    <w:qFormat/>
    <w:pPr>
      <w:ind w:left="0" w:firstLine="3584"/>
      <w:spacing w:before="280" w:after="280" w:line="240" w:lineRule="auto"/>
    </w:pPr>
    <w:rPr>
      <w:rFonts w:ascii="Times New Roman" w:hAnsi="Times New Roman" w:cs="Times New Roman"/>
    </w:rPr>
  </w:style>
  <w:style w:type="paragraph" w:styleId="1194" w:customStyle="1">
    <w:name w:val="Char Char Char"/>
    <w:basedOn w:val="993"/>
    <w:next w:val="1195"/>
    <w:qFormat/>
    <w:pPr>
      <w:ind w:left="0" w:firstLine="2560"/>
      <w:spacing w:before="0" w:after="0" w:line="240" w:lineRule="auto"/>
    </w:pPr>
    <w:rPr>
      <w:rFonts w:ascii="Times New Roman" w:hAnsi="Times New Roman" w:cs="Times New Roman"/>
    </w:rPr>
  </w:style>
  <w:style w:type="paragraph" w:styleId="1195" w:customStyle="1">
    <w:name w:val="表格"/>
    <w:basedOn w:val="993"/>
    <w:next w:val="1190"/>
    <w:qFormat/>
    <w:pPr>
      <w:ind w:left="0" w:firstLine="2560"/>
      <w:spacing w:before="0" w:after="0" w:line="360" w:lineRule="auto"/>
    </w:pPr>
    <w:rPr>
      <w:rFonts w:ascii="Times New Roman" w:hAnsi="Times New Roman" w:cs="Times New Roman"/>
    </w:rPr>
  </w:style>
  <w:style w:type="paragraph" w:styleId="1196" w:customStyle="1">
    <w:name w:val="xl68"/>
    <w:basedOn w:val="993"/>
    <w:next w:val="1197"/>
    <w:qFormat/>
    <w:pPr>
      <w:ind w:left="100" w:firstLine="5220"/>
      <w:spacing w:before="280" w:after="280" w:line="240" w:lineRule="auto"/>
    </w:pPr>
    <w:rPr>
      <w:rFonts w:ascii="Times New Roman" w:hAnsi="Times New Roman" w:cs="Times New Roman"/>
    </w:rPr>
  </w:style>
  <w:style w:type="paragraph" w:styleId="1197" w:customStyle="1">
    <w:name w:val="Char1"/>
    <w:basedOn w:val="993"/>
    <w:next w:val="1198"/>
    <w:qFormat/>
    <w:pPr>
      <w:ind w:left="0" w:firstLine="2560"/>
      <w:spacing w:before="0" w:after="0" w:line="240" w:lineRule="auto"/>
    </w:pPr>
    <w:rPr>
      <w:rFonts w:ascii="Times New Roman" w:hAnsi="Times New Roman" w:cs="Times New Roman"/>
    </w:rPr>
  </w:style>
  <w:style w:type="paragraph" w:styleId="1198" w:customStyle="1">
    <w:name w:val="需求文档正文样式"/>
    <w:basedOn w:val="993"/>
    <w:next w:val="1199"/>
    <w:qFormat/>
    <w:pPr>
      <w:ind w:left="437" w:firstLine="2741"/>
      <w:spacing w:before="0" w:after="0" w:line="360" w:lineRule="auto"/>
    </w:pPr>
    <w:rPr>
      <w:rFonts w:ascii="Times New Roman" w:hAnsi="Times New Roman" w:cs="Times New Roman"/>
    </w:rPr>
  </w:style>
  <w:style w:type="paragraph" w:styleId="1199" w:customStyle="1">
    <w:name w:val="xl74"/>
    <w:basedOn w:val="993"/>
    <w:next w:val="1200"/>
    <w:qFormat/>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3"/>
    <w:next w:val="1201"/>
    <w:qFormat/>
    <w:pPr>
      <w:ind w:left="0" w:firstLine="5120"/>
      <w:spacing w:before="280" w:after="280" w:line="240" w:lineRule="auto"/>
    </w:pPr>
    <w:rPr>
      <w:rFonts w:ascii="Times New Roman" w:hAnsi="Times New Roman" w:cs="Times New Roman"/>
    </w:rPr>
  </w:style>
  <w:style w:type="paragraph" w:styleId="1201" w:customStyle="1">
    <w:name w:val="xl70"/>
    <w:basedOn w:val="993"/>
    <w:next w:val="1047"/>
    <w:qFormat/>
    <w:pPr>
      <w:ind w:left="0" w:firstLine="1024"/>
      <w:spacing w:before="280" w:after="280" w:line="240" w:lineRule="auto"/>
    </w:pPr>
    <w:rPr>
      <w:rFonts w:ascii="Times New Roman" w:hAnsi="Times New Roman" w:cs="Times New Roman"/>
    </w:rPr>
  </w:style>
  <w:style w:type="paragraph" w:styleId="1202" w:customStyle="1">
    <w:name w:val="文档标题5"/>
    <w:basedOn w:val="998"/>
    <w:next w:val="992"/>
    <w:qFormat/>
    <w:pPr>
      <w:ind w:left="992" w:firstLine="18"/>
      <w:spacing w:before="280" w:after="280" w:line="360" w:lineRule="auto"/>
      <w:outlineLvl w:val="4"/>
    </w:pPr>
  </w:style>
  <w:style w:type="paragraph" w:styleId="1203" w:customStyle="1">
    <w:name w:val="样式 加粗 居中"/>
    <w:basedOn w:val="993"/>
    <w:next w:val="1204"/>
    <w:qFormat/>
    <w:pPr>
      <w:ind w:left="0" w:firstLine="2560"/>
      <w:jc w:val="center"/>
      <w:spacing w:before="0" w:after="0" w:line="360" w:lineRule="auto"/>
    </w:pPr>
    <w:rPr>
      <w:rFonts w:ascii="Times New Roman" w:hAnsi="Times New Roman" w:cs="Times New Roman"/>
    </w:rPr>
  </w:style>
  <w:style w:type="paragraph" w:styleId="1204" w:customStyle="1">
    <w:name w:val="_Style 12"/>
    <w:next w:val="1205"/>
    <w:qFormat/>
    <w:pPr>
      <w:ind w:firstLine="14"/>
      <w:spacing w:line="360" w:lineRule="auto"/>
      <w:shd w:val="clear" w:color="000000" w:fill="000080"/>
    </w:pPr>
    <w:rPr>
      <w:rFonts w:ascii="Calibri" w:hAnsi="Calibri"/>
    </w:rPr>
  </w:style>
  <w:style w:type="paragraph" w:styleId="1205" w:customStyle="1">
    <w:name w:val="正文文本缩进1"/>
    <w:basedOn w:val="993"/>
    <w:next w:val="1206"/>
    <w:qFormat/>
    <w:pPr>
      <w:ind w:left="420" w:firstLine="3584"/>
      <w:spacing w:before="0" w:after="120" w:line="240" w:lineRule="auto"/>
    </w:pPr>
    <w:rPr>
      <w:rFonts w:ascii="Times New Roman" w:hAnsi="Times New Roman" w:cs="Times New Roman"/>
    </w:rPr>
  </w:style>
  <w:style w:type="paragraph" w:styleId="1206" w:customStyle="1">
    <w:name w:val="列表编号 31"/>
    <w:basedOn w:val="993"/>
    <w:next w:val="1049"/>
    <w:qFormat/>
    <w:pPr>
      <w:ind w:left="1200" w:firstLine="2712"/>
      <w:spacing w:before="0" w:after="0" w:line="360" w:lineRule="auto"/>
    </w:pPr>
    <w:rPr>
      <w:rFonts w:ascii="Times New Roman" w:hAnsi="Times New Roman" w:cs="Times New Roman"/>
    </w:rPr>
  </w:style>
  <w:style w:type="paragraph" w:styleId="1207" w:customStyle="1">
    <w:name w:val="三号 居中"/>
    <w:basedOn w:val="993"/>
    <w:next w:val="1208"/>
    <w:qFormat/>
    <w:pPr>
      <w:ind w:left="0" w:firstLine="6144"/>
      <w:jc w:val="center"/>
      <w:spacing w:before="0" w:after="0" w:line="360" w:lineRule="auto"/>
    </w:pPr>
    <w:rPr>
      <w:rFonts w:ascii="Times New Roman" w:hAnsi="Times New Roman" w:cs="Times New Roman"/>
    </w:rPr>
  </w:style>
  <w:style w:type="paragraph" w:styleId="1208" w:customStyle="1">
    <w:name w:val="列出段落1"/>
    <w:basedOn w:val="993"/>
    <w:next w:val="1209"/>
    <w:qFormat/>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3"/>
    <w:next w:val="1210"/>
    <w:qFormat/>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3"/>
    <w:next w:val="1211"/>
    <w:qFormat/>
    <w:pPr>
      <w:ind w:left="0" w:firstLine="2560"/>
      <w:spacing w:before="0" w:after="0" w:line="240" w:lineRule="auto"/>
    </w:pPr>
    <w:rPr>
      <w:rFonts w:ascii="Times New Roman" w:hAnsi="Times New Roman" w:cs="Times New Roman"/>
    </w:rPr>
  </w:style>
  <w:style w:type="paragraph" w:styleId="1211" w:customStyle="1">
    <w:name w:val="正文符号4"/>
    <w:basedOn w:val="993"/>
    <w:next w:val="1203"/>
    <w:qFormat/>
    <w:pPr>
      <w:ind w:left="0" w:firstLine="5632"/>
      <w:spacing w:before="0" w:after="0" w:line="240" w:lineRule="auto"/>
    </w:pPr>
    <w:rPr>
      <w:rFonts w:ascii="Times New Roman" w:hAnsi="Times New Roman" w:cs="Times New Roman"/>
    </w:rPr>
  </w:style>
  <w:style w:type="paragraph" w:styleId="1212" w:customStyle="1">
    <w:name w:val="加粗（居中）"/>
    <w:next w:val="1213"/>
    <w:qFormat/>
    <w:pPr>
      <w:ind w:firstLine="2560"/>
    </w:pPr>
    <w:rPr>
      <w:rFonts w:ascii="Calibri" w:hAnsi="Calibri"/>
    </w:rPr>
  </w:style>
  <w:style w:type="paragraph" w:styleId="1213" w:customStyle="1">
    <w:name w:val="xl65"/>
    <w:basedOn w:val="993"/>
    <w:next w:val="1173"/>
    <w:qFormat/>
    <w:pPr>
      <w:ind w:left="0" w:firstLine="5120"/>
      <w:spacing w:before="280" w:after="280" w:line="240" w:lineRule="auto"/>
    </w:pPr>
    <w:rPr>
      <w:rFonts w:ascii="Times New Roman" w:hAnsi="Times New Roman" w:cs="Times New Roman"/>
    </w:rPr>
  </w:style>
  <w:style w:type="paragraph" w:styleId="1214" w:customStyle="1">
    <w:name w:val="WPSOffice手动目录 3"/>
    <w:qFormat/>
    <w:pPr>
      <w:ind w:left="400"/>
    </w:pPr>
  </w:style>
  <w:style w:type="paragraph" w:styleId="1215" w:customStyle="1">
    <w:name w:val="xl77"/>
    <w:basedOn w:val="993"/>
    <w:next w:val="1216"/>
    <w:qFormat/>
    <w:pPr>
      <w:ind w:left="0" w:firstLine="3584"/>
      <w:spacing w:before="280" w:after="280" w:line="240" w:lineRule="auto"/>
    </w:pPr>
    <w:rPr>
      <w:rFonts w:ascii="Times New Roman" w:hAnsi="Times New Roman" w:cs="Times New Roman"/>
    </w:rPr>
  </w:style>
  <w:style w:type="paragraph" w:styleId="1216" w:customStyle="1">
    <w:name w:val="Char Char Char1"/>
    <w:basedOn w:val="993"/>
    <w:next w:val="1217"/>
    <w:qFormat/>
    <w:pPr>
      <w:ind w:left="900" w:firstLine="2096"/>
      <w:spacing w:before="0" w:after="0" w:line="240" w:lineRule="auto"/>
    </w:pPr>
    <w:rPr>
      <w:rFonts w:ascii="Times New Roman" w:hAnsi="Times New Roman" w:cs="Times New Roman"/>
    </w:rPr>
  </w:style>
  <w:style w:type="paragraph" w:styleId="1217" w:customStyle="1">
    <w:name w:val="索引 21"/>
    <w:basedOn w:val="993"/>
    <w:next w:val="992"/>
    <w:qFormat/>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qFormat/>
    <w:pPr>
      <w:ind w:left="480" w:firstLine="2784"/>
      <w:jc w:val="center"/>
      <w:spacing w:line="300" w:lineRule="auto"/>
    </w:pPr>
    <w:rPr>
      <w:rFonts w:ascii="Calibri" w:hAnsi="Calibri"/>
    </w:rPr>
  </w:style>
  <w:style w:type="paragraph" w:styleId="1219" w:customStyle="1">
    <w:name w:val="xl28"/>
    <w:basedOn w:val="993"/>
    <w:next w:val="1220"/>
    <w:qFormat/>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3"/>
    <w:next w:val="1221"/>
    <w:qFormat/>
    <w:pPr>
      <w:ind w:left="0" w:firstLine="3584"/>
      <w:spacing w:before="0" w:after="0" w:line="253" w:lineRule="atLeast"/>
    </w:pPr>
    <w:rPr>
      <w:rFonts w:ascii="Times New Roman" w:hAnsi="Times New Roman" w:cs="Times New Roman"/>
    </w:rPr>
  </w:style>
  <w:style w:type="paragraph" w:styleId="1221" w:customStyle="1">
    <w:name w:val="项目符号：一级"/>
    <w:basedOn w:val="993"/>
    <w:next w:val="992"/>
    <w:qFormat/>
    <w:pPr>
      <w:ind w:left="425" w:firstLine="1111"/>
      <w:spacing w:before="0" w:after="0" w:line="360" w:lineRule="auto"/>
    </w:pPr>
    <w:rPr>
      <w:rFonts w:ascii="Times New Roman" w:hAnsi="Times New Roman" w:cs="Times New Roman"/>
    </w:rPr>
  </w:style>
  <w:style w:type="paragraph" w:styleId="1222" w:customStyle="1">
    <w:name w:val="Default"/>
    <w:next w:val="1027"/>
    <w:qFormat/>
    <w:pPr>
      <w:ind w:firstLine="5120"/>
      <w:widowControl w:val="off"/>
    </w:pPr>
    <w:rPr>
      <w:rFonts w:ascii="Calibri" w:hAnsi="Calibri"/>
    </w:rPr>
  </w:style>
  <w:style w:type="paragraph" w:styleId="1223" w:customStyle="1">
    <w:name w:val="xl84"/>
    <w:basedOn w:val="993"/>
    <w:next w:val="1224"/>
    <w:qFormat/>
    <w:pPr>
      <w:ind w:left="0" w:firstLine="2048"/>
      <w:jc w:val="center"/>
      <w:spacing w:before="280" w:after="280" w:line="240" w:lineRule="auto"/>
    </w:pPr>
    <w:rPr>
      <w:rFonts w:ascii="Times New Roman" w:hAnsi="Times New Roman" w:cs="Times New Roman"/>
    </w:rPr>
  </w:style>
  <w:style w:type="paragraph" w:styleId="1224" w:customStyle="1">
    <w:name w:val="2-2ji"/>
    <w:basedOn w:val="995"/>
    <w:next w:val="1225"/>
    <w:qFormat/>
    <w:pPr>
      <w:ind w:left="0" w:firstLine="24"/>
      <w:jc w:val="center"/>
      <w:spacing w:before="0" w:after="0" w:line="360" w:lineRule="auto"/>
      <w:outlineLvl w:val="1"/>
    </w:pPr>
  </w:style>
  <w:style w:type="paragraph" w:styleId="1225" w:customStyle="1">
    <w:name w:val="应答文本"/>
    <w:basedOn w:val="993"/>
    <w:next w:val="1226"/>
    <w:qFormat/>
    <w:pPr>
      <w:ind w:left="1296" w:firstLine="2112"/>
      <w:spacing w:before="0" w:after="0" w:line="460" w:lineRule="exact"/>
    </w:pPr>
    <w:rPr>
      <w:rFonts w:ascii="Times New Roman" w:hAnsi="Times New Roman" w:cs="Times New Roman"/>
    </w:rPr>
  </w:style>
  <w:style w:type="paragraph" w:styleId="1226" w:customStyle="1">
    <w:name w:val="引文目录1"/>
    <w:basedOn w:val="993"/>
    <w:next w:val="992"/>
    <w:qFormat/>
    <w:pPr>
      <w:ind w:left="420" w:firstLine="2560"/>
      <w:jc w:val="center"/>
      <w:spacing w:before="0" w:after="0" w:line="360" w:lineRule="auto"/>
    </w:pPr>
    <w:rPr>
      <w:rFonts w:ascii="Times New Roman" w:hAnsi="Times New Roman" w:cs="Times New Roman"/>
    </w:rPr>
  </w:style>
  <w:style w:type="paragraph" w:styleId="1227" w:customStyle="1">
    <w:name w:val="首行缩进"/>
    <w:basedOn w:val="992"/>
    <w:qFormat/>
    <w:pPr>
      <w:ind w:firstLine="480"/>
    </w:pPr>
    <w:rPr>
      <w:rFonts w:ascii="Times New Roman" w:hAnsi="Times New Roman" w:cs="Times New Roman"/>
      <w:lang w:val="zh-CN"/>
    </w:rPr>
  </w:style>
  <w:style w:type="paragraph" w:styleId="1228" w:customStyle="1">
    <w:name w:val="font9"/>
    <w:basedOn w:val="993"/>
    <w:next w:val="1229"/>
    <w:qFormat/>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6"/>
    <w:next w:val="1230"/>
    <w:qFormat/>
    <w:pPr>
      <w:ind w:left="0"/>
      <w:spacing w:before="0" w:after="0" w:line="400" w:lineRule="exact"/>
      <w:outlineLvl w:val="2"/>
    </w:pPr>
  </w:style>
  <w:style w:type="paragraph" w:styleId="1230" w:customStyle="1">
    <w:name w:val="标书正文"/>
    <w:basedOn w:val="993"/>
    <w:next w:val="1231"/>
    <w:qFormat/>
    <w:pPr>
      <w:ind w:left="440" w:right="100" w:firstLine="2760"/>
      <w:spacing w:before="0" w:after="0" w:line="360" w:lineRule="auto"/>
    </w:pPr>
    <w:rPr>
      <w:rFonts w:ascii="Times New Roman" w:hAnsi="Times New Roman" w:cs="Times New Roman"/>
    </w:rPr>
  </w:style>
  <w:style w:type="paragraph" w:styleId="1231" w:customStyle="1">
    <w:name w:val="xl67"/>
    <w:basedOn w:val="993"/>
    <w:next w:val="1232"/>
    <w:qFormat/>
    <w:pPr>
      <w:ind w:left="0" w:firstLine="5120"/>
      <w:spacing w:before="280" w:after="280" w:line="240" w:lineRule="auto"/>
    </w:pPr>
    <w:rPr>
      <w:rFonts w:ascii="Times New Roman" w:hAnsi="Times New Roman" w:cs="Times New Roman"/>
    </w:rPr>
  </w:style>
  <w:style w:type="paragraph" w:styleId="1232" w:customStyle="1">
    <w:name w:val="索引 61"/>
    <w:basedOn w:val="993"/>
    <w:next w:val="992"/>
    <w:qFormat/>
    <w:pPr>
      <w:ind w:left="1000" w:firstLine="2560"/>
      <w:jc w:val="center"/>
      <w:spacing w:before="0" w:after="0" w:line="360" w:lineRule="auto"/>
    </w:pPr>
    <w:rPr>
      <w:rFonts w:ascii="Times New Roman" w:hAnsi="Times New Roman" w:cs="Times New Roman"/>
    </w:rPr>
  </w:style>
  <w:style w:type="paragraph" w:styleId="1233" w:customStyle="1">
    <w:name w:val="目录3"/>
    <w:basedOn w:val="993"/>
    <w:next w:val="992"/>
    <w:qFormat/>
    <w:pPr>
      <w:ind w:left="419" w:firstLine="5283"/>
      <w:spacing w:before="0" w:after="0" w:line="317" w:lineRule="atLeast"/>
    </w:pPr>
    <w:rPr>
      <w:rFonts w:ascii="Times New Roman" w:hAnsi="Times New Roman" w:cs="Times New Roman"/>
    </w:rPr>
  </w:style>
  <w:style w:type="paragraph" w:styleId="1234" w:customStyle="1">
    <w:name w:val="xl90"/>
    <w:basedOn w:val="993"/>
    <w:next w:val="1235"/>
    <w:qFormat/>
    <w:pPr>
      <w:ind w:left="0" w:firstLine="3584"/>
      <w:spacing w:before="280" w:after="280" w:line="240" w:lineRule="auto"/>
    </w:pPr>
    <w:rPr>
      <w:rFonts w:ascii="Times New Roman" w:hAnsi="Times New Roman" w:cs="Times New Roman"/>
    </w:rPr>
  </w:style>
  <w:style w:type="paragraph" w:styleId="1235" w:customStyle="1">
    <w:name w:val="列表框1"/>
    <w:next w:val="1226"/>
    <w:qFormat/>
    <w:pPr>
      <w:ind w:firstLine="2048"/>
      <w:spacing w:line="460" w:lineRule="exact"/>
    </w:pPr>
    <w:rPr>
      <w:rFonts w:ascii="Calibri" w:hAnsi="Calibri"/>
    </w:rPr>
  </w:style>
  <w:style w:type="paragraph" w:styleId="1236" w:customStyle="1">
    <w:name w:val="1ji"/>
    <w:basedOn w:val="994"/>
    <w:next w:val="1215"/>
    <w:qFormat/>
    <w:pPr>
      <w:ind w:left="0" w:firstLine="18"/>
      <w:jc w:val="center"/>
      <w:spacing w:before="0" w:after="0" w:line="240" w:lineRule="auto"/>
      <w:outlineLvl w:val="0"/>
    </w:pPr>
  </w:style>
  <w:style w:type="paragraph" w:styleId="1237" w:customStyle="1">
    <w:name w:val="索引 81"/>
    <w:basedOn w:val="993"/>
    <w:next w:val="992"/>
    <w:qFormat/>
    <w:pPr>
      <w:ind w:left="1400" w:firstLine="2560"/>
      <w:jc w:val="center"/>
      <w:spacing w:before="0" w:after="0" w:line="360" w:lineRule="auto"/>
    </w:pPr>
    <w:rPr>
      <w:rFonts w:ascii="Times New Roman" w:hAnsi="Times New Roman" w:cs="Times New Roman"/>
    </w:rPr>
  </w:style>
  <w:style w:type="paragraph" w:styleId="1238" w:customStyle="1">
    <w:name w:val="正文1"/>
    <w:basedOn w:val="992"/>
    <w:next w:val="992"/>
    <w:qFormat/>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3"/>
    <w:next w:val="1240"/>
    <w:qFormat/>
    <w:pPr>
      <w:ind w:left="0" w:firstLine="2560"/>
      <w:spacing w:before="0" w:after="0" w:line="240" w:lineRule="auto"/>
    </w:pPr>
    <w:rPr>
      <w:rFonts w:ascii="Times New Roman" w:hAnsi="Times New Roman" w:cs="Times New Roman"/>
    </w:rPr>
  </w:style>
  <w:style w:type="paragraph" w:styleId="1240" w:customStyle="1">
    <w:name w:val="样式 加粗 居中11"/>
    <w:basedOn w:val="993"/>
    <w:next w:val="1241"/>
    <w:qFormat/>
    <w:pPr>
      <w:ind w:left="0" w:firstLine="2560"/>
      <w:jc w:val="center"/>
      <w:spacing w:before="0" w:after="0" w:line="360" w:lineRule="auto"/>
    </w:pPr>
    <w:rPr>
      <w:rFonts w:ascii="Times New Roman" w:hAnsi="Times New Roman" w:cs="Times New Roman"/>
    </w:rPr>
  </w:style>
  <w:style w:type="paragraph" w:styleId="1241" w:customStyle="1">
    <w:name w:val="xl89"/>
    <w:basedOn w:val="99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3"/>
    <w:next w:val="1243"/>
    <w:qFormat/>
    <w:pPr>
      <w:ind w:left="0" w:firstLine="2560"/>
      <w:spacing w:before="0" w:after="0" w:line="240" w:lineRule="auto"/>
    </w:pPr>
    <w:rPr>
      <w:rFonts w:ascii="Times New Roman" w:hAnsi="Times New Roman" w:cs="Times New Roman"/>
    </w:rPr>
  </w:style>
  <w:style w:type="paragraph" w:styleId="1243" w:customStyle="1">
    <w:name w:val="文章附标题"/>
    <w:basedOn w:val="993"/>
    <w:next w:val="993"/>
    <w:qFormat/>
    <w:pPr>
      <w:ind w:left="0" w:firstLine="5120"/>
      <w:jc w:val="center"/>
      <w:spacing w:before="187" w:after="175" w:line="374" w:lineRule="atLeast"/>
    </w:pPr>
    <w:rPr>
      <w:rFonts w:ascii="Times New Roman" w:hAnsi="Times New Roman" w:cs="Times New Roman"/>
    </w:rPr>
  </w:style>
  <w:style w:type="paragraph" w:styleId="1244">
    <w:name w:val="Quote"/>
    <w:next w:val="992"/>
    <w:qFormat/>
    <w:pPr>
      <w:ind w:left="3680" w:right="864"/>
      <w:jc w:val="center"/>
      <w:spacing w:before="200" w:after="160"/>
    </w:pPr>
    <w:rPr>
      <w:rFonts w:ascii="Calibri" w:hAnsi="Calibri"/>
      <w:i/>
    </w:rPr>
  </w:style>
  <w:style w:type="paragraph" w:styleId="1245" w:customStyle="1">
    <w:name w:val="Default Paragraph Font Para Char Char Char Char Char Char"/>
    <w:basedOn w:val="993"/>
    <w:next w:val="1246"/>
    <w:qFormat/>
    <w:pPr>
      <w:ind w:left="0" w:firstLine="3584"/>
      <w:spacing w:before="0" w:after="160" w:line="240" w:lineRule="exact"/>
    </w:pPr>
    <w:rPr>
      <w:rFonts w:ascii="Times New Roman" w:hAnsi="Times New Roman" w:cs="Times New Roman"/>
    </w:rPr>
  </w:style>
  <w:style w:type="paragraph" w:styleId="1246" w:customStyle="1">
    <w:name w:val="xl23"/>
    <w:basedOn w:val="993"/>
    <w:next w:val="1029"/>
    <w:qFormat/>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3"/>
    <w:next w:val="1248"/>
    <w:qFormat/>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5"/>
    <w:next w:val="1249"/>
    <w:qFormat/>
    <w:pPr>
      <w:ind w:left="0" w:firstLine="24"/>
      <w:jc w:val="center"/>
      <w:spacing w:line="412" w:lineRule="auto"/>
      <w:outlineLvl w:val="1"/>
    </w:pPr>
  </w:style>
  <w:style w:type="paragraph" w:styleId="1249" w:customStyle="1">
    <w:name w:val="页脚 Char Char"/>
    <w:basedOn w:val="993"/>
    <w:next w:val="1250"/>
    <w:qFormat/>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4"/>
    <w:next w:val="1251"/>
    <w:qFormat/>
    <w:pPr>
      <w:ind w:left="0" w:firstLine="18"/>
      <w:jc w:val="center"/>
      <w:spacing w:before="120" w:after="0" w:line="360" w:lineRule="auto"/>
      <w:outlineLvl w:val="0"/>
    </w:pPr>
  </w:style>
  <w:style w:type="paragraph" w:styleId="1251" w:customStyle="1">
    <w:name w:val="Char1 Char Char Char Char Char Char"/>
    <w:basedOn w:val="993"/>
    <w:next w:val="1252"/>
    <w:qFormat/>
    <w:pPr>
      <w:ind w:left="0" w:firstLine="2560"/>
      <w:spacing w:before="0" w:after="0" w:line="240" w:lineRule="auto"/>
    </w:pPr>
    <w:rPr>
      <w:rFonts w:ascii="Times New Roman" w:hAnsi="Times New Roman" w:cs="Times New Roman"/>
    </w:rPr>
  </w:style>
  <w:style w:type="paragraph" w:styleId="1252" w:customStyle="1">
    <w:name w:val="文档标题4"/>
    <w:basedOn w:val="997"/>
    <w:next w:val="992"/>
    <w:qFormat/>
    <w:pPr>
      <w:ind w:left="851" w:firstLine="30"/>
      <w:spacing w:after="280" w:line="360" w:lineRule="auto"/>
      <w:outlineLvl w:val="3"/>
    </w:pPr>
  </w:style>
  <w:style w:type="paragraph" w:styleId="1253" w:customStyle="1">
    <w:name w:val="font0"/>
    <w:basedOn w:val="993"/>
    <w:next w:val="1228"/>
    <w:qFormat/>
    <w:pPr>
      <w:ind w:left="0" w:firstLine="1024"/>
      <w:spacing w:before="280" w:after="280" w:line="240" w:lineRule="auto"/>
    </w:pPr>
    <w:rPr>
      <w:rFonts w:ascii="Times New Roman" w:hAnsi="Times New Roman" w:cs="Times New Roman"/>
    </w:rPr>
  </w:style>
  <w:style w:type="paragraph" w:styleId="1254" w:customStyle="1">
    <w:name w:val="CM5"/>
    <w:basedOn w:val="993"/>
    <w:next w:val="992"/>
    <w:qFormat/>
    <w:pPr>
      <w:ind w:left="200" w:firstLine="2760"/>
      <w:spacing w:before="0" w:after="0" w:line="400" w:lineRule="atLeast"/>
    </w:pPr>
    <w:rPr>
      <w:rFonts w:ascii="Times New Roman" w:hAnsi="Times New Roman" w:cs="Times New Roman"/>
    </w:rPr>
  </w:style>
  <w:style w:type="paragraph" w:styleId="1255" w:customStyle="1">
    <w:name w:val="Pa0"/>
    <w:basedOn w:val="993"/>
    <w:next w:val="992"/>
    <w:qFormat/>
    <w:pPr>
      <w:ind w:left="0" w:firstLine="4608"/>
      <w:spacing w:before="0" w:after="0" w:line="241" w:lineRule="atLeast"/>
    </w:pPr>
    <w:rPr>
      <w:rFonts w:ascii="Times New Roman" w:hAnsi="Times New Roman" w:cs="Times New Roman"/>
    </w:rPr>
  </w:style>
  <w:style w:type="paragraph" w:styleId="1256" w:customStyle="1">
    <w:name w:val="招标文件》"/>
    <w:basedOn w:val="993"/>
    <w:next w:val="1192"/>
    <w:qFormat/>
    <w:pPr>
      <w:ind w:left="420" w:firstLine="2140"/>
      <w:spacing w:before="120" w:after="120" w:line="300" w:lineRule="auto"/>
    </w:pPr>
    <w:rPr>
      <w:rFonts w:ascii="Times New Roman" w:hAnsi="Times New Roman" w:cs="Times New Roman"/>
    </w:rPr>
  </w:style>
  <w:style w:type="paragraph" w:styleId="1257" w:customStyle="1">
    <w:name w:val="段"/>
    <w:next w:val="992"/>
    <w:qFormat/>
    <w:pPr>
      <w:ind w:firstLine="200"/>
      <w:jc w:val="both"/>
      <w:spacing w:line="360" w:lineRule="auto"/>
    </w:pPr>
    <w:rPr>
      <w:sz w:val="24"/>
      <w:szCs w:val="22"/>
    </w:rPr>
  </w:style>
  <w:style w:type="paragraph" w:styleId="1258" w:customStyle="1">
    <w:name w:val="标书_正文"/>
    <w:basedOn w:val="993"/>
    <w:next w:val="1259"/>
    <w:qFormat/>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5"/>
    <w:next w:val="1207"/>
    <w:qFormat/>
    <w:pPr>
      <w:ind w:left="0" w:firstLine="24"/>
      <w:spacing w:before="100" w:after="0" w:line="400" w:lineRule="exact"/>
      <w:outlineLvl w:val="1"/>
    </w:pPr>
  </w:style>
  <w:style w:type="paragraph" w:styleId="1260" w:customStyle="1">
    <w:name w:val="图片0"/>
    <w:basedOn w:val="993"/>
    <w:next w:val="1040"/>
    <w:qFormat/>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3"/>
    <w:next w:val="1233"/>
    <w:qFormat/>
    <w:pPr>
      <w:ind w:left="560" w:firstLine="3632"/>
      <w:spacing w:before="0" w:after="160" w:line="240" w:lineRule="exact"/>
    </w:pPr>
    <w:rPr>
      <w:rFonts w:ascii="Times New Roman" w:hAnsi="Times New Roman" w:cs="Times New Roman"/>
    </w:rPr>
  </w:style>
  <w:style w:type="paragraph" w:styleId="1262" w:customStyle="1">
    <w:name w:val="Char Char Char Char"/>
    <w:next w:val="1263"/>
    <w:qFormat/>
    <w:pPr>
      <w:ind w:firstLine="10"/>
      <w:spacing w:line="360" w:lineRule="auto"/>
      <w:shd w:val="clear" w:color="000000" w:fill="000080"/>
    </w:pPr>
    <w:rPr>
      <w:rFonts w:ascii="Calibri" w:hAnsi="Calibri"/>
    </w:rPr>
  </w:style>
  <w:style w:type="paragraph" w:styleId="1263" w:customStyle="1">
    <w:name w:val="杨昂超式样黑体主"/>
    <w:basedOn w:val="993"/>
    <w:next w:val="1264"/>
    <w:qFormat/>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3"/>
    <w:next w:val="1265"/>
    <w:qFormat/>
    <w:pPr>
      <w:ind w:left="0" w:firstLine="2560"/>
      <w:spacing w:before="0" w:after="0" w:line="240" w:lineRule="auto"/>
    </w:pPr>
    <w:rPr>
      <w:rFonts w:ascii="Times New Roman" w:hAnsi="Times New Roman" w:cs="Times New Roman"/>
    </w:rPr>
  </w:style>
  <w:style w:type="paragraph" w:styleId="1265" w:customStyle="1">
    <w:name w:val="目录1"/>
    <w:basedOn w:val="993"/>
    <w:next w:val="992"/>
    <w:qFormat/>
    <w:pPr>
      <w:ind w:left="0" w:firstLine="7168"/>
      <w:spacing w:before="0" w:after="136" w:line="289" w:lineRule="atLeast"/>
    </w:pPr>
    <w:rPr>
      <w:rFonts w:ascii="Times New Roman" w:hAnsi="Times New Roman" w:cs="Times New Roman"/>
    </w:rPr>
  </w:style>
  <w:style w:type="paragraph" w:styleId="1266" w:customStyle="1">
    <w:name w:val="文档结构图1"/>
    <w:basedOn w:val="993"/>
    <w:next w:val="1267"/>
    <w:qFormat/>
    <w:pPr>
      <w:ind w:left="200" w:firstLine="2248"/>
      <w:spacing w:before="0" w:after="0" w:line="360" w:lineRule="auto"/>
    </w:pPr>
    <w:rPr>
      <w:rFonts w:ascii="Times New Roman" w:hAnsi="Times New Roman" w:cs="Times New Roman"/>
    </w:rPr>
  </w:style>
  <w:style w:type="paragraph" w:styleId="1267" w:customStyle="1">
    <w:name w:val="2ji"/>
    <w:basedOn w:val="995"/>
    <w:next w:val="1035"/>
    <w:qFormat/>
    <w:pPr>
      <w:ind w:left="0" w:firstLine="24"/>
      <w:spacing w:before="0" w:after="0" w:line="360" w:lineRule="auto"/>
      <w:outlineLvl w:val="1"/>
    </w:pPr>
  </w:style>
  <w:style w:type="paragraph" w:styleId="1268" w:customStyle="1">
    <w:name w:val="xl91"/>
    <w:basedOn w:val="993"/>
    <w:next w:val="1189"/>
    <w:qFormat/>
    <w:pPr>
      <w:ind w:left="0" w:firstLine="3584"/>
      <w:spacing w:before="280" w:after="280" w:line="240" w:lineRule="auto"/>
    </w:pPr>
    <w:rPr>
      <w:rFonts w:ascii="Times New Roman" w:hAnsi="Times New Roman" w:cs="Times New Roman"/>
    </w:rPr>
  </w:style>
  <w:style w:type="paragraph" w:styleId="1269" w:customStyle="1">
    <w:name w:val="Text Body"/>
    <w:basedOn w:val="993"/>
    <w:next w:val="1270"/>
    <w:qFormat/>
    <w:pPr>
      <w:ind w:left="0" w:firstLine="4096"/>
      <w:spacing w:before="0" w:after="120" w:line="240" w:lineRule="auto"/>
    </w:pPr>
    <w:rPr>
      <w:rFonts w:ascii="Times New Roman" w:hAnsi="Times New Roman" w:cs="Times New Roman"/>
    </w:rPr>
  </w:style>
  <w:style w:type="paragraph" w:styleId="1270" w:customStyle="1">
    <w:name w:val="项目符1"/>
    <w:basedOn w:val="993"/>
    <w:next w:val="1271"/>
    <w:qFormat/>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3"/>
    <w:next w:val="992"/>
    <w:qFormat/>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6"/>
    <w:next w:val="1273"/>
    <w:qFormat/>
    <w:pPr>
      <w:ind w:left="1429" w:firstLine="18"/>
      <w:spacing w:before="100" w:after="100" w:line="360" w:lineRule="auto"/>
      <w:outlineLvl w:val="2"/>
    </w:pPr>
  </w:style>
  <w:style w:type="paragraph" w:styleId="1273" w:customStyle="1">
    <w:name w:val="xl22"/>
    <w:basedOn w:val="993"/>
    <w:next w:val="1274"/>
    <w:qFormat/>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3"/>
    <w:next w:val="992"/>
    <w:qFormat/>
    <w:pPr>
      <w:ind w:left="0"/>
      <w:spacing w:before="0" w:after="0" w:line="360" w:lineRule="auto"/>
    </w:pPr>
    <w:rPr>
      <w:rFonts w:ascii="Times New Roman" w:hAnsi="Times New Roman" w:cs="Times New Roman"/>
    </w:rPr>
  </w:style>
  <w:style w:type="paragraph" w:styleId="1275" w:customStyle="1">
    <w:name w:val="xl78"/>
    <w:basedOn w:val="993"/>
    <w:next w:val="1276"/>
    <w:qFormat/>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qFormat/>
    <w:pPr>
      <w:ind w:firstLine="4608"/>
      <w:jc w:val="center"/>
      <w:spacing w:line="360" w:lineRule="auto"/>
    </w:pPr>
    <w:rPr>
      <w:rFonts w:ascii="Calibri" w:hAnsi="Calibri"/>
    </w:rPr>
  </w:style>
  <w:style w:type="paragraph" w:styleId="1277" w:customStyle="1">
    <w:name w:val="_Style 169"/>
    <w:next w:val="992"/>
    <w:qFormat/>
    <w:pPr>
      <w:ind w:left="2560"/>
    </w:pPr>
    <w:rPr>
      <w:rFonts w:ascii="Calibri" w:hAnsi="Calibri"/>
    </w:rPr>
  </w:style>
  <w:style w:type="paragraph" w:styleId="1278" w:customStyle="1">
    <w:name w:val="样式 小四 行距: 1.5 倍行距 首行缩进:  2 字符"/>
    <w:basedOn w:val="993"/>
    <w:next w:val="1223"/>
    <w:qFormat/>
    <w:pPr>
      <w:ind w:left="480" w:firstLine="2784"/>
      <w:spacing w:before="0" w:after="0" w:line="360" w:lineRule="auto"/>
    </w:pPr>
    <w:rPr>
      <w:rFonts w:ascii="Times New Roman" w:hAnsi="Times New Roman" w:cs="Times New Roman"/>
    </w:rPr>
  </w:style>
  <w:style w:type="paragraph" w:styleId="1279" w:customStyle="1">
    <w:name w:val="小节标题"/>
    <w:basedOn w:val="993"/>
    <w:next w:val="992"/>
    <w:qFormat/>
    <w:pPr>
      <w:ind w:left="0" w:firstLine="7168"/>
      <w:spacing w:before="175" w:after="102" w:line="351" w:lineRule="atLeast"/>
    </w:pPr>
    <w:rPr>
      <w:rFonts w:ascii="Times New Roman" w:hAnsi="Times New Roman" w:cs="Times New Roman"/>
    </w:rPr>
  </w:style>
  <w:style w:type="paragraph" w:styleId="1280" w:customStyle="1">
    <w:name w:val="TOC 标题2"/>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3"/>
    <w:next w:val="1282"/>
    <w:qFormat/>
    <w:pPr>
      <w:ind w:left="0" w:firstLine="3584"/>
      <w:spacing w:before="0" w:after="0" w:line="240" w:lineRule="auto"/>
    </w:pPr>
    <w:rPr>
      <w:rFonts w:ascii="Times New Roman" w:hAnsi="Times New Roman" w:cs="Times New Roman"/>
    </w:rPr>
  </w:style>
  <w:style w:type="paragraph" w:styleId="1282" w:customStyle="1">
    <w:name w:val="Char"/>
    <w:basedOn w:val="993"/>
    <w:next w:val="1261"/>
    <w:qFormat/>
    <w:pPr>
      <w:ind w:left="900" w:firstLine="2608"/>
      <w:spacing w:before="0" w:after="0" w:line="240" w:lineRule="auto"/>
    </w:pPr>
    <w:rPr>
      <w:rFonts w:ascii="Times New Roman" w:hAnsi="Times New Roman" w:cs="Times New Roman"/>
    </w:rPr>
  </w:style>
  <w:style w:type="paragraph" w:styleId="1283" w:customStyle="1">
    <w:name w:val="xl86"/>
    <w:basedOn w:val="993"/>
    <w:next w:val="1284"/>
    <w:qFormat/>
    <w:pPr>
      <w:ind w:left="0" w:firstLine="5120"/>
      <w:spacing w:before="280" w:after="280" w:line="240" w:lineRule="auto"/>
    </w:pPr>
    <w:rPr>
      <w:rFonts w:ascii="Times New Roman" w:hAnsi="Times New Roman" w:cs="Times New Roman"/>
    </w:rPr>
  </w:style>
  <w:style w:type="paragraph" w:styleId="1284" w:customStyle="1">
    <w:name w:val="索引 71"/>
    <w:basedOn w:val="993"/>
    <w:next w:val="992"/>
    <w:qFormat/>
    <w:pPr>
      <w:ind w:left="1200" w:firstLine="2560"/>
      <w:jc w:val="center"/>
      <w:spacing w:before="0" w:after="0" w:line="360" w:lineRule="auto"/>
    </w:pPr>
    <w:rPr>
      <w:rFonts w:ascii="Times New Roman" w:hAnsi="Times New Roman" w:cs="Times New Roman"/>
    </w:rPr>
  </w:style>
  <w:style w:type="paragraph" w:styleId="1285" w:customStyle="1">
    <w:name w:val="111"/>
    <w:next w:val="1286"/>
    <w:qFormat/>
    <w:pPr>
      <w:ind w:left="480" w:firstLine="4320"/>
      <w:spacing w:line="440" w:lineRule="exact"/>
    </w:pPr>
    <w:rPr>
      <w:rFonts w:ascii="Calibri" w:hAnsi="Calibri"/>
    </w:rPr>
  </w:style>
  <w:style w:type="paragraph" w:styleId="1286" w:customStyle="1">
    <w:name w:val="4"/>
    <w:basedOn w:val="993"/>
    <w:next w:val="1005"/>
    <w:qFormat/>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3"/>
    <w:next w:val="1272"/>
    <w:qFormat/>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3"/>
    <w:next w:val="1289"/>
    <w:qFormat/>
    <w:pPr>
      <w:ind w:left="0" w:firstLine="2560"/>
      <w:spacing w:before="0" w:after="0" w:line="240" w:lineRule="auto"/>
    </w:pPr>
    <w:rPr>
      <w:rFonts w:ascii="Times New Roman" w:hAnsi="Times New Roman" w:cs="Times New Roman"/>
    </w:rPr>
  </w:style>
  <w:style w:type="paragraph" w:styleId="1289" w:customStyle="1">
    <w:name w:val="正文符号1"/>
    <w:basedOn w:val="993"/>
    <w:next w:val="1290"/>
    <w:pPr>
      <w:ind w:left="987" w:firstLine="5724"/>
      <w:spacing w:before="0" w:after="0" w:line="240" w:lineRule="auto"/>
    </w:pPr>
    <w:rPr>
      <w:rFonts w:ascii="Times New Roman" w:hAnsi="Times New Roman" w:cs="Times New Roman"/>
    </w:rPr>
  </w:style>
  <w:style w:type="paragraph" w:styleId="1290" w:customStyle="1">
    <w:name w:val="索引 31"/>
    <w:basedOn w:val="993"/>
    <w:next w:val="992"/>
    <w:qFormat/>
    <w:pPr>
      <w:ind w:left="400" w:firstLine="2560"/>
      <w:jc w:val="center"/>
      <w:spacing w:before="0" w:after="0" w:line="360" w:lineRule="auto"/>
    </w:pPr>
    <w:rPr>
      <w:rFonts w:ascii="Times New Roman" w:hAnsi="Times New Roman" w:cs="Times New Roman"/>
    </w:rPr>
  </w:style>
  <w:style w:type="paragraph" w:styleId="1291" w:customStyle="1">
    <w:name w:val="目录4"/>
    <w:basedOn w:val="993"/>
    <w:next w:val="992"/>
    <w:qFormat/>
    <w:pPr>
      <w:ind w:left="629" w:firstLine="5237"/>
      <w:spacing w:before="0" w:after="0" w:line="317" w:lineRule="atLeast"/>
    </w:pPr>
    <w:rPr>
      <w:rFonts w:ascii="Times New Roman" w:hAnsi="Times New Roman" w:cs="Times New Roman"/>
    </w:rPr>
  </w:style>
  <w:style w:type="paragraph" w:styleId="1292" w:customStyle="1">
    <w:name w:val="p15"/>
    <w:basedOn w:val="992"/>
    <w:qFormat/>
    <w:pPr>
      <w:ind w:left="0"/>
    </w:pPr>
    <w:rPr>
      <w:rFonts w:ascii="宋体" w:hAnsi="宋体"/>
      <w:sz w:val="28"/>
      <w:szCs w:val="28"/>
    </w:rPr>
  </w:style>
  <w:style w:type="paragraph" w:styleId="1293" w:customStyle="1">
    <w:name w:val="四号 居中"/>
    <w:basedOn w:val="993"/>
    <w:next w:val="1287"/>
    <w:qFormat/>
    <w:pPr>
      <w:ind w:left="0" w:firstLine="6144"/>
      <w:jc w:val="center"/>
      <w:spacing w:before="0" w:after="0" w:line="360" w:lineRule="auto"/>
    </w:pPr>
    <w:rPr>
      <w:rFonts w:ascii="Times New Roman" w:hAnsi="Times New Roman" w:cs="Times New Roman"/>
    </w:rPr>
  </w:style>
  <w:style w:type="paragraph" w:styleId="1294" w:customStyle="1">
    <w:name w:val="p0"/>
    <w:next w:val="992"/>
    <w:qFormat/>
    <w:pPr>
      <w:ind w:firstLine="2048"/>
      <w:spacing w:line="360" w:lineRule="auto"/>
    </w:pPr>
    <w:rPr>
      <w:rFonts w:ascii="Calibri" w:hAnsi="Calibri"/>
    </w:rPr>
  </w:style>
  <w:style w:type="paragraph" w:styleId="1295" w:customStyle="1">
    <w:name w:val="列表编号 21"/>
    <w:basedOn w:val="993"/>
    <w:next w:val="1296"/>
    <w:qFormat/>
    <w:pPr>
      <w:ind w:left="0" w:firstLine="2560"/>
      <w:spacing w:before="0" w:after="0" w:line="360" w:lineRule="auto"/>
    </w:pPr>
    <w:rPr>
      <w:rFonts w:ascii="Times New Roman" w:hAnsi="Times New Roman" w:cs="Times New Roman"/>
    </w:rPr>
  </w:style>
  <w:style w:type="paragraph" w:styleId="1296" w:customStyle="1">
    <w:name w:val="正文文本 21"/>
    <w:basedOn w:val="993"/>
    <w:next w:val="1177"/>
    <w:qFormat/>
    <w:pPr>
      <w:ind w:left="0" w:firstLine="2560"/>
      <w:jc w:val="center"/>
      <w:spacing w:before="0" w:after="120" w:line="480" w:lineRule="auto"/>
    </w:pPr>
    <w:rPr>
      <w:rFonts w:ascii="Times New Roman" w:hAnsi="Times New Roman" w:cs="Times New Roman"/>
    </w:rPr>
  </w:style>
  <w:style w:type="paragraph" w:styleId="1297" w:customStyle="1">
    <w:name w:val="a2"/>
    <w:basedOn w:val="993"/>
    <w:next w:val="1032"/>
    <w:qFormat/>
    <w:pPr>
      <w:ind w:left="0" w:firstLine="1024"/>
      <w:spacing w:before="280" w:after="280" w:line="240" w:lineRule="auto"/>
    </w:pPr>
    <w:rPr>
      <w:rFonts w:ascii="Times New Roman" w:hAnsi="Times New Roman" w:cs="Times New Roman"/>
    </w:rPr>
  </w:style>
  <w:style w:type="paragraph" w:styleId="1298" w:customStyle="1">
    <w:name w:val="font8"/>
    <w:basedOn w:val="993"/>
    <w:next w:val="1222"/>
    <w:qFormat/>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3"/>
    <w:next w:val="1300"/>
    <w:qFormat/>
    <w:pPr>
      <w:ind w:left="0" w:firstLine="2560"/>
      <w:spacing w:before="0" w:after="0" w:line="240" w:lineRule="auto"/>
    </w:pPr>
    <w:rPr>
      <w:rFonts w:ascii="Times New Roman" w:hAnsi="Times New Roman" w:cs="Times New Roman"/>
    </w:rPr>
  </w:style>
  <w:style w:type="paragraph" w:styleId="1300" w:customStyle="1">
    <w:name w:val="xl87"/>
    <w:basedOn w:val="993"/>
    <w:next w:val="1256"/>
    <w:qFormat/>
    <w:pPr>
      <w:ind w:left="0" w:firstLine="5120"/>
      <w:spacing w:before="280" w:after="280" w:line="240" w:lineRule="auto"/>
    </w:pPr>
    <w:rPr>
      <w:rFonts w:ascii="Times New Roman" w:hAnsi="Times New Roman" w:cs="Times New Roman"/>
    </w:rPr>
  </w:style>
  <w:style w:type="paragraph" w:styleId="1301" w:customStyle="1">
    <w:name w:val="444"/>
    <w:basedOn w:val="993"/>
    <w:next w:val="1014"/>
    <w:qFormat/>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3"/>
    <w:next w:val="1303"/>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qFormat/>
    <w:pPr>
      <w:ind w:left="960" w:firstLine="5120"/>
      <w:spacing w:line="360" w:lineRule="auto"/>
      <w:widowControl w:val="off"/>
    </w:pPr>
    <w:rPr>
      <w:rFonts w:ascii="Calibri" w:hAnsi="Calibri"/>
    </w:rPr>
  </w:style>
  <w:style w:type="paragraph" w:styleId="1304" w:customStyle="1">
    <w:name w:val="文档正文"/>
    <w:basedOn w:val="993"/>
    <w:next w:val="1305"/>
    <w:qFormat/>
    <w:pPr>
      <w:ind w:left="567" w:firstLine="3639"/>
      <w:spacing w:before="0" w:after="0" w:line="480" w:lineRule="atLeast"/>
    </w:pPr>
    <w:rPr>
      <w:rFonts w:ascii="Times New Roman" w:hAnsi="Times New Roman" w:cs="Times New Roman"/>
    </w:rPr>
  </w:style>
  <w:style w:type="paragraph" w:styleId="1305" w:customStyle="1">
    <w:name w:val="列表框2"/>
    <w:next w:val="1306"/>
    <w:qFormat/>
    <w:pPr>
      <w:ind w:firstLine="2048"/>
      <w:spacing w:line="460" w:lineRule="exact"/>
    </w:pPr>
    <w:rPr>
      <w:rFonts w:ascii="Calibri" w:hAnsi="Calibri"/>
    </w:rPr>
  </w:style>
  <w:style w:type="paragraph" w:styleId="1306" w:customStyle="1">
    <w:name w:val="font10"/>
    <w:basedOn w:val="993"/>
    <w:next w:val="1025"/>
    <w:qFormat/>
    <w:pPr>
      <w:ind w:left="0" w:firstLine="3584"/>
      <w:spacing w:before="280" w:after="280" w:line="240" w:lineRule="auto"/>
    </w:pPr>
    <w:rPr>
      <w:rFonts w:ascii="Times New Roman" w:hAnsi="Times New Roman" w:cs="Times New Roman"/>
    </w:rPr>
  </w:style>
  <w:style w:type="paragraph" w:styleId="1307" w:customStyle="1">
    <w:name w:val="纯文本1"/>
    <w:basedOn w:val="993"/>
    <w:next w:val="1037"/>
    <w:qFormat/>
    <w:pPr>
      <w:ind w:left="0" w:firstLine="3584"/>
      <w:spacing w:before="0" w:after="0" w:line="240" w:lineRule="auto"/>
    </w:pPr>
    <w:rPr>
      <w:rFonts w:ascii="Times New Roman" w:hAnsi="Times New Roman" w:cs="Times New Roman"/>
    </w:rPr>
  </w:style>
  <w:style w:type="paragraph" w:styleId="1308" w:customStyle="1">
    <w:name w:val="索引 91"/>
    <w:basedOn w:val="993"/>
    <w:next w:val="992"/>
    <w:qFormat/>
    <w:pPr>
      <w:ind w:left="1600" w:firstLine="2560"/>
      <w:jc w:val="center"/>
      <w:spacing w:before="0" w:after="0" w:line="360" w:lineRule="auto"/>
    </w:pPr>
    <w:rPr>
      <w:rFonts w:ascii="Times New Roman" w:hAnsi="Times New Roman" w:cs="Times New Roman"/>
    </w:rPr>
  </w:style>
  <w:style w:type="paragraph" w:styleId="1309" w:customStyle="1">
    <w:name w:val="xl79"/>
    <w:basedOn w:val="993"/>
    <w:next w:val="1285"/>
    <w:qFormat/>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qFormat/>
    <w:pPr>
      <w:ind w:firstLine="2560"/>
      <w:jc w:val="center"/>
    </w:pPr>
    <w:rPr>
      <w:rFonts w:ascii="Calibri" w:hAnsi="Calibri"/>
    </w:rPr>
  </w:style>
  <w:style w:type="paragraph" w:styleId="1311" w:customStyle="1">
    <w:name w:val="!方块加粗"/>
    <w:basedOn w:val="993"/>
    <w:next w:val="1278"/>
    <w:qFormat/>
    <w:pPr>
      <w:ind w:left="600" w:firstLine="5212"/>
      <w:spacing w:before="0" w:after="0" w:line="360" w:lineRule="auto"/>
    </w:pPr>
    <w:rPr>
      <w:rFonts w:ascii="Times New Roman" w:hAnsi="Times New Roman" w:cs="Times New Roman"/>
    </w:rPr>
  </w:style>
  <w:style w:type="paragraph" w:styleId="1312" w:customStyle="1">
    <w:name w:val="xl75"/>
    <w:basedOn w:val="993"/>
    <w:next w:val="1038"/>
    <w:qFormat/>
    <w:pPr>
      <w:ind w:left="0" w:firstLine="3584"/>
      <w:jc w:val="center"/>
      <w:spacing w:before="280" w:after="280" w:line="240" w:lineRule="auto"/>
    </w:pPr>
    <w:rPr>
      <w:rFonts w:ascii="Times New Roman" w:hAnsi="Times New Roman" w:cs="Times New Roman"/>
    </w:rPr>
  </w:style>
  <w:style w:type="paragraph" w:styleId="1313" w:customStyle="1">
    <w:name w:val="xl81"/>
    <w:basedOn w:val="993"/>
    <w:next w:val="1314"/>
    <w:qFormat/>
    <w:pPr>
      <w:ind w:left="0" w:firstLine="5120"/>
      <w:spacing w:before="280" w:after="280" w:line="240" w:lineRule="auto"/>
    </w:pPr>
    <w:rPr>
      <w:rFonts w:ascii="Times New Roman" w:hAnsi="Times New Roman" w:cs="Times New Roman"/>
    </w:rPr>
  </w:style>
  <w:style w:type="paragraph" w:styleId="1314" w:customStyle="1">
    <w:name w:val="xl25"/>
    <w:basedOn w:val="993"/>
    <w:next w:val="1315"/>
    <w:qFormat/>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3"/>
    <w:next w:val="1316"/>
    <w:pPr>
      <w:ind w:left="200" w:firstLine="1224"/>
      <w:spacing w:before="280" w:after="280" w:line="240" w:lineRule="auto"/>
    </w:pPr>
    <w:rPr>
      <w:rFonts w:ascii="Times New Roman" w:hAnsi="Times New Roman" w:cs="Times New Roman"/>
    </w:rPr>
  </w:style>
  <w:style w:type="paragraph" w:styleId="1316" w:customStyle="1">
    <w:name w:val="xl27"/>
    <w:basedOn w:val="993"/>
    <w:next w:val="1302"/>
    <w:qFormat/>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7"/>
    <w:next w:val="1318"/>
    <w:qFormat/>
    <w:pPr>
      <w:ind w:left="426" w:firstLine="24"/>
      <w:spacing w:before="0" w:after="0" w:line="360" w:lineRule="auto"/>
      <w:outlineLvl w:val="3"/>
    </w:pPr>
  </w:style>
  <w:style w:type="paragraph" w:styleId="1318" w:customStyle="1">
    <w:name w:val="xl82"/>
    <w:basedOn w:val="993"/>
    <w:next w:val="1313"/>
    <w:qFormat/>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pPr>
      <w:ind w:firstLine="14"/>
      <w:jc w:val="both"/>
      <w:shd w:val="clear" w:color="000000" w:fill="000080"/>
      <w:widowControl w:val="off"/>
    </w:pPr>
    <w:rPr>
      <w:rFonts w:ascii="Calibri" w:hAnsi="Calibri"/>
    </w:rPr>
  </w:style>
  <w:style w:type="paragraph" w:styleId="1320" w:customStyle="1">
    <w:name w:val="Char Char Char Char Char Char1 Char Char Char1 Char Char Char Char Char Char Char Char Char Char Char Char Char Char Char"/>
    <w:basedOn w:val="993"/>
    <w:next w:val="1321"/>
    <w:qFormat/>
    <w:pPr>
      <w:ind w:left="0" w:firstLine="2560"/>
      <w:spacing w:before="0" w:after="0" w:line="240" w:lineRule="auto"/>
    </w:pPr>
    <w:rPr>
      <w:rFonts w:ascii="Times New Roman" w:hAnsi="Times New Roman" w:cs="Times New Roman"/>
    </w:rPr>
  </w:style>
  <w:style w:type="paragraph" w:styleId="1321" w:customStyle="1">
    <w:name w:val="样式1"/>
    <w:basedOn w:val="993"/>
    <w:next w:val="1322"/>
    <w:qFormat/>
    <w:pPr>
      <w:ind w:left="0" w:firstLine="1536"/>
      <w:spacing w:before="120" w:after="120" w:line="300" w:lineRule="auto"/>
    </w:pPr>
    <w:rPr>
      <w:rFonts w:ascii="Times New Roman" w:hAnsi="Times New Roman" w:cs="Times New Roman"/>
    </w:rPr>
  </w:style>
  <w:style w:type="paragraph" w:styleId="1322" w:customStyle="1">
    <w:name w:val="索引 41"/>
    <w:basedOn w:val="993"/>
    <w:next w:val="992"/>
    <w:qFormat/>
    <w:pPr>
      <w:ind w:left="600" w:firstLine="2560"/>
      <w:jc w:val="center"/>
      <w:spacing w:before="0" w:after="0" w:line="360" w:lineRule="auto"/>
    </w:pPr>
    <w:rPr>
      <w:rFonts w:ascii="Times New Roman" w:hAnsi="Times New Roman" w:cs="Times New Roman"/>
    </w:rPr>
  </w:style>
  <w:style w:type="paragraph" w:styleId="1323" w:customStyle="1">
    <w:name w:val="自定义二"/>
    <w:basedOn w:val="993"/>
    <w:next w:val="992"/>
    <w:pPr>
      <w:ind w:left="0" w:firstLine="14"/>
      <w:spacing w:before="0" w:after="0" w:line="360" w:lineRule="auto"/>
      <w:outlineLvl w:val="1"/>
    </w:pPr>
    <w:rPr>
      <w:rFonts w:ascii="Times New Roman" w:hAnsi="Times New Roman" w:cs="Times New Roman"/>
    </w:rPr>
  </w:style>
  <w:style w:type="paragraph" w:styleId="1324" w:customStyle="1">
    <w:name w:val="Bullet"/>
    <w:next w:val="1262"/>
    <w:qFormat/>
    <w:pPr>
      <w:ind w:left="567" w:right="2835" w:firstLine="3584"/>
      <w:spacing w:after="60"/>
    </w:pPr>
    <w:rPr>
      <w:rFonts w:ascii="Calibri" w:hAnsi="Calibri"/>
    </w:rPr>
  </w:style>
  <w:style w:type="paragraph" w:styleId="1325" w:customStyle="1">
    <w:name w:val="Char Char Char Char Char Char1"/>
    <w:basedOn w:val="993"/>
    <w:next w:val="1326"/>
    <w:qFormat/>
    <w:pPr>
      <w:ind w:left="0" w:firstLine="2560"/>
      <w:spacing w:before="0" w:after="0" w:line="240" w:lineRule="auto"/>
    </w:pPr>
    <w:rPr>
      <w:rFonts w:ascii="Times New Roman" w:hAnsi="Times New Roman" w:cs="Times New Roman"/>
    </w:rPr>
  </w:style>
  <w:style w:type="paragraph" w:styleId="1326" w:customStyle="1">
    <w:name w:val="正文缩进2"/>
    <w:basedOn w:val="993"/>
    <w:next w:val="1327"/>
    <w:qFormat/>
    <w:pPr>
      <w:ind w:left="420" w:firstLine="1188"/>
      <w:spacing w:before="0" w:after="0" w:line="240" w:lineRule="auto"/>
    </w:pPr>
    <w:rPr>
      <w:rFonts w:ascii="Times New Roman" w:hAnsi="Times New Roman" w:cs="Times New Roman"/>
    </w:rPr>
  </w:style>
  <w:style w:type="paragraph" w:styleId="1327" w:customStyle="1">
    <w:name w:val="列出段落2"/>
    <w:basedOn w:val="993"/>
    <w:next w:val="1328"/>
    <w:qFormat/>
    <w:pPr>
      <w:ind w:left="420" w:firstLine="3748"/>
      <w:spacing w:before="0" w:after="0" w:line="240" w:lineRule="auto"/>
    </w:pPr>
    <w:rPr>
      <w:rFonts w:ascii="Times New Roman" w:hAnsi="Times New Roman" w:cs="Times New Roman"/>
    </w:rPr>
  </w:style>
  <w:style w:type="paragraph" w:styleId="1328" w:customStyle="1">
    <w:name w:val="正文文本缩进 31"/>
    <w:basedOn w:val="993"/>
    <w:next w:val="1329"/>
    <w:qFormat/>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qFormat/>
    <w:pPr>
      <w:ind w:left="200" w:firstLine="3784"/>
      <w:spacing w:line="300" w:lineRule="auto"/>
    </w:pPr>
    <w:rPr>
      <w:rFonts w:ascii="Calibri" w:hAnsi="Calibri"/>
    </w:rPr>
  </w:style>
  <w:style w:type="paragraph" w:styleId="1330" w:customStyle="1">
    <w:name w:val="Char2"/>
    <w:basedOn w:val="993"/>
    <w:next w:val="1324"/>
    <w:qFormat/>
    <w:pPr>
      <w:ind w:left="0" w:firstLine="3584"/>
      <w:spacing w:before="0" w:after="160" w:line="240" w:lineRule="exact"/>
    </w:pPr>
    <w:rPr>
      <w:rFonts w:ascii="Times New Roman" w:hAnsi="Times New Roman" w:cs="Times New Roman"/>
    </w:rPr>
  </w:style>
  <w:style w:type="paragraph" w:styleId="1331" w:customStyle="1">
    <w:name w:val="WPSOffice手动目录 1"/>
    <w:qFormat/>
  </w:style>
  <w:style w:type="paragraph" w:styleId="1332" w:customStyle="1">
    <w:name w:val="纯文本4"/>
    <w:basedOn w:val="992"/>
    <w:qFormat/>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3"/>
    <w:next w:val="1334"/>
    <w:qFormat/>
    <w:pPr>
      <w:ind w:left="682" w:firstLine="1224"/>
      <w:spacing w:before="0" w:after="0" w:line="360" w:lineRule="auto"/>
    </w:pPr>
    <w:rPr>
      <w:rFonts w:ascii="Times New Roman" w:hAnsi="Times New Roman" w:cs="Times New Roman"/>
    </w:rPr>
  </w:style>
  <w:style w:type="paragraph" w:styleId="1334" w:customStyle="1">
    <w:name w:val="列表编号 51"/>
    <w:basedOn w:val="993"/>
    <w:next w:val="1335"/>
    <w:qFormat/>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4"/>
    <w:next w:val="1336"/>
    <w:pPr>
      <w:ind w:left="432" w:firstLine="18"/>
      <w:spacing w:before="40" w:after="40" w:line="360" w:lineRule="auto"/>
      <w:outlineLvl w:val="0"/>
    </w:pPr>
  </w:style>
  <w:style w:type="paragraph" w:styleId="1336" w:customStyle="1">
    <w:name w:val="表格用"/>
    <w:basedOn w:val="993"/>
    <w:next w:val="1293"/>
    <w:qFormat/>
    <w:pPr>
      <w:ind w:left="0" w:firstLine="1024"/>
      <w:spacing w:before="0" w:after="0" w:line="360" w:lineRule="auto"/>
    </w:pPr>
    <w:rPr>
      <w:rFonts w:ascii="Times New Roman" w:hAnsi="Times New Roman" w:cs="Times New Roman"/>
    </w:rPr>
  </w:style>
  <w:style w:type="paragraph" w:styleId="1337" w:customStyle="1">
    <w:name w:val="xl71"/>
    <w:basedOn w:val="993"/>
    <w:next w:val="1338"/>
    <w:qFormat/>
    <w:pPr>
      <w:ind w:left="0" w:firstLine="1536"/>
      <w:spacing w:before="280" w:after="280" w:line="240" w:lineRule="auto"/>
    </w:pPr>
    <w:rPr>
      <w:rFonts w:ascii="Times New Roman" w:hAnsi="Times New Roman" w:cs="Times New Roman"/>
    </w:rPr>
  </w:style>
  <w:style w:type="paragraph" w:styleId="1338" w:customStyle="1">
    <w:name w:val="正文文本 31"/>
    <w:basedOn w:val="993"/>
    <w:next w:val="1339"/>
    <w:qFormat/>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3"/>
    <w:next w:val="1275"/>
    <w:qFormat/>
    <w:pPr>
      <w:ind w:left="420" w:firstLine="3748"/>
      <w:spacing w:before="0" w:after="0" w:line="240" w:lineRule="auto"/>
    </w:pPr>
    <w:rPr>
      <w:rFonts w:ascii="Times New Roman" w:hAnsi="Times New Roman" w:cs="Times New Roman"/>
    </w:rPr>
  </w:style>
  <w:style w:type="paragraph" w:styleId="1340" w:customStyle="1">
    <w:name w:val="修订1"/>
    <w:qFormat/>
    <w:rPr>
      <w:rFonts w:ascii="Calibri" w:hAnsi="Calibri"/>
    </w:rPr>
  </w:style>
  <w:style w:type="paragraph" w:styleId="1341" w:customStyle="1">
    <w:name w:val="正文文本缩进 21"/>
    <w:basedOn w:val="993"/>
    <w:next w:val="1281"/>
    <w:qFormat/>
    <w:pPr>
      <w:ind w:left="480" w:firstLine="4832"/>
      <w:spacing w:before="0" w:after="0" w:line="240" w:lineRule="auto"/>
    </w:pPr>
    <w:rPr>
      <w:rFonts w:ascii="Times New Roman" w:hAnsi="Times New Roman" w:cs="Times New Roman"/>
    </w:rPr>
  </w:style>
  <w:style w:type="paragraph" w:styleId="1342" w:customStyle="1">
    <w:name w:val="Char Char4 Char Char"/>
    <w:basedOn w:val="993"/>
    <w:next w:val="1291"/>
    <w:qFormat/>
    <w:pPr>
      <w:ind w:left="0" w:firstLine="2560"/>
      <w:spacing w:before="0" w:after="0" w:line="240" w:lineRule="auto"/>
    </w:pPr>
    <w:rPr>
      <w:rFonts w:ascii="Times New Roman" w:hAnsi="Times New Roman" w:cs="Times New Roman"/>
    </w:rPr>
  </w:style>
  <w:style w:type="paragraph" w:styleId="1343" w:customStyle="1">
    <w:name w:val="样式"/>
    <w:next w:val="992"/>
    <w:qFormat/>
    <w:pPr>
      <w:ind w:firstLine="3584"/>
      <w:widowControl w:val="off"/>
    </w:pPr>
    <w:rPr>
      <w:rFonts w:ascii="Calibri" w:hAnsi="Calibri"/>
    </w:rPr>
  </w:style>
  <w:style w:type="paragraph" w:styleId="1344" w:customStyle="1">
    <w:name w:val="TOC 标题1"/>
    <w:basedOn w:val="994"/>
    <w:next w:val="992"/>
    <w:qFormat/>
    <w:pPr>
      <w:ind w:left="0" w:firstLine="6144"/>
      <w:spacing w:before="480" w:after="0" w:line="276" w:lineRule="auto"/>
    </w:pPr>
    <w:rPr>
      <w:b/>
      <w:sz w:val="30"/>
    </w:rPr>
  </w:style>
  <w:style w:type="paragraph" w:styleId="1345" w:customStyle="1">
    <w:name w:val="纯文本3"/>
    <w:basedOn w:val="992"/>
    <w:qFormat/>
    <w:rPr>
      <w:rFonts w:ascii="宋体" w:hAnsi="Courier New" w:cs="Times New Roman"/>
    </w:rPr>
  </w:style>
  <w:style w:type="paragraph" w:styleId="1346" w:customStyle="1">
    <w:name w:val="afont"/>
    <w:basedOn w:val="993"/>
    <w:next w:val="1018"/>
    <w:qFormat/>
    <w:pPr>
      <w:ind w:left="0" w:firstLine="2048"/>
      <w:spacing w:before="100" w:after="100" w:line="285" w:lineRule="atLeast"/>
    </w:pPr>
    <w:rPr>
      <w:rFonts w:ascii="Times New Roman" w:hAnsi="Times New Roman" w:cs="Times New Roman"/>
    </w:rPr>
  </w:style>
  <w:style w:type="paragraph" w:styleId="1347" w:customStyle="1">
    <w:name w:val="xl85"/>
    <w:basedOn w:val="993"/>
    <w:next w:val="1348"/>
    <w:qFormat/>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3"/>
    <w:next w:val="1349"/>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3"/>
    <w:next w:val="1312"/>
    <w:qFormat/>
    <w:pPr>
      <w:ind w:left="200" w:firstLine="1224"/>
      <w:spacing w:before="0" w:after="0" w:line="400" w:lineRule="exact"/>
    </w:pPr>
    <w:rPr>
      <w:rFonts w:ascii="Times New Roman" w:hAnsi="Times New Roman" w:cs="Times New Roman"/>
    </w:rPr>
  </w:style>
  <w:style w:type="paragraph" w:styleId="1350" w:customStyle="1">
    <w:name w:val="二级条标题"/>
    <w:basedOn w:val="993"/>
    <w:next w:val="992"/>
    <w:pPr>
      <w:ind w:left="0" w:firstLine="8"/>
      <w:spacing w:before="0" w:after="0" w:line="240" w:lineRule="auto"/>
      <w:outlineLvl w:val="3"/>
    </w:pPr>
    <w:rPr>
      <w:rFonts w:ascii="Times New Roman" w:hAnsi="Times New Roman" w:cs="Times New Roman"/>
    </w:rPr>
  </w:style>
  <w:style w:type="paragraph" w:styleId="1351" w:customStyle="1">
    <w:name w:val="Plain Text*"/>
    <w:basedOn w:val="992"/>
    <w:qFormat/>
    <w:pPr>
      <w:ind w:left="0"/>
      <w:jc w:val="left"/>
    </w:pPr>
    <w:rPr>
      <w:rFonts w:ascii="宋体" w:hAnsi="宋体" w:eastAsia="楷体_GB2312" w:cs="Courier New"/>
      <w:sz w:val="26"/>
      <w:lang w:val="zh-CN"/>
    </w:rPr>
  </w:style>
  <w:style w:type="paragraph" w:styleId="1352" w:customStyle="1">
    <w:name w:val="样式 加粗 居中2"/>
    <w:basedOn w:val="993"/>
    <w:next w:val="1204"/>
    <w:qFormat/>
    <w:pPr>
      <w:ind w:left="0" w:firstLine="2560"/>
      <w:jc w:val="center"/>
      <w:spacing w:before="0" w:after="0" w:line="360" w:lineRule="auto"/>
    </w:pPr>
    <w:rPr>
      <w:rFonts w:ascii="Times New Roman" w:hAnsi="Times New Roman" w:cs="Times New Roman"/>
    </w:rPr>
  </w:style>
  <w:style w:type="paragraph" w:styleId="1353" w:customStyle="1">
    <w:name w:val="标准文本"/>
    <w:basedOn w:val="993"/>
    <w:next w:val="1307"/>
    <w:qFormat/>
    <w:pPr>
      <w:ind w:left="480" w:firstLine="2784"/>
      <w:spacing w:before="0" w:after="0" w:line="360" w:lineRule="auto"/>
    </w:pPr>
    <w:rPr>
      <w:rFonts w:ascii="Times New Roman" w:hAnsi="Times New Roman" w:cs="Times New Roman"/>
    </w:rPr>
  </w:style>
  <w:style w:type="paragraph" w:styleId="1354" w:customStyle="1">
    <w:name w:val="font5"/>
    <w:basedOn w:val="993"/>
    <w:next w:val="1355"/>
    <w:qFormat/>
    <w:pPr>
      <w:ind w:left="0" w:firstLine="5120"/>
      <w:spacing w:before="280" w:after="280" w:line="240" w:lineRule="auto"/>
    </w:pPr>
    <w:rPr>
      <w:rFonts w:ascii="Times New Roman" w:hAnsi="Times New Roman" w:cs="Times New Roman"/>
    </w:rPr>
  </w:style>
  <w:style w:type="paragraph" w:styleId="1355" w:customStyle="1">
    <w:name w:val="索引标题1"/>
    <w:basedOn w:val="993"/>
    <w:next w:val="1234"/>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3"/>
    <w:next w:val="1357"/>
    <w:qFormat/>
    <w:pPr>
      <w:ind w:left="0" w:firstLine="2560"/>
      <w:spacing w:before="0" w:after="0" w:line="240" w:lineRule="auto"/>
    </w:pPr>
    <w:rPr>
      <w:rFonts w:ascii="Times New Roman" w:hAnsi="Times New Roman" w:cs="Times New Roman"/>
    </w:rPr>
  </w:style>
  <w:style w:type="paragraph" w:styleId="1357" w:customStyle="1">
    <w:name w:val="1正文"/>
    <w:basedOn w:val="993"/>
    <w:next w:val="1358"/>
    <w:qFormat/>
    <w:pPr>
      <w:ind w:left="480" w:firstLine="2784"/>
      <w:spacing w:before="0" w:after="0" w:line="300" w:lineRule="auto"/>
    </w:pPr>
    <w:rPr>
      <w:rFonts w:ascii="Times New Roman" w:hAnsi="Times New Roman" w:cs="Times New Roman"/>
    </w:rPr>
  </w:style>
  <w:style w:type="paragraph" w:styleId="1358" w:customStyle="1">
    <w:name w:val="目录2"/>
    <w:basedOn w:val="993"/>
    <w:next w:val="992"/>
    <w:qFormat/>
    <w:pPr>
      <w:ind w:left="209" w:firstLine="5329"/>
      <w:spacing w:before="0" w:after="0" w:line="317" w:lineRule="atLeast"/>
    </w:pPr>
    <w:rPr>
      <w:rFonts w:ascii="Times New Roman" w:hAnsi="Times New Roman" w:cs="Times New Roman"/>
    </w:rPr>
  </w:style>
  <w:style w:type="paragraph" w:styleId="1359" w:customStyle="1">
    <w:name w:val="图表目录1"/>
    <w:basedOn w:val="993"/>
    <w:next w:val="992"/>
    <w:qFormat/>
    <w:pPr>
      <w:ind w:left="200" w:firstLine="2616"/>
      <w:jc w:val="center"/>
      <w:spacing w:before="0" w:after="0" w:line="360" w:lineRule="auto"/>
    </w:pPr>
    <w:rPr>
      <w:rFonts w:ascii="Times New Roman" w:hAnsi="Times New Roman" w:cs="Times New Roman"/>
    </w:rPr>
  </w:style>
  <w:style w:type="paragraph" w:styleId="1360" w:customStyle="1">
    <w:name w:val="xl63"/>
    <w:basedOn w:val="993"/>
    <w:next w:val="1310"/>
    <w:qFormat/>
    <w:pPr>
      <w:ind w:left="0" w:firstLine="5120"/>
      <w:spacing w:before="280" w:after="280" w:line="240" w:lineRule="auto"/>
    </w:pPr>
    <w:rPr>
      <w:rFonts w:ascii="Times New Roman" w:hAnsi="Times New Roman" w:cs="Times New Roman"/>
    </w:rPr>
  </w:style>
  <w:style w:type="paragraph" w:styleId="1361">
    <w:name w:val="List Paragraph"/>
    <w:basedOn w:val="992"/>
    <w:next w:val="1268"/>
    <w:qFormat/>
    <w:pPr>
      <w:ind w:left="420" w:firstLine="3748"/>
    </w:pPr>
    <w:rPr>
      <w:rFonts w:ascii="Times New Roman" w:hAnsi="Times New Roman" w:cs="Times New Roman"/>
    </w:rPr>
  </w:style>
  <w:style w:type="paragraph" w:styleId="1362" w:customStyle="1">
    <w:name w:val="xl73"/>
    <w:basedOn w:val="993"/>
    <w:next w:val="1363"/>
    <w:qFormat/>
    <w:pPr>
      <w:ind w:left="0" w:firstLine="3584"/>
      <w:spacing w:before="280" w:after="280" w:line="240" w:lineRule="auto"/>
    </w:pPr>
    <w:rPr>
      <w:rFonts w:ascii="Times New Roman" w:hAnsi="Times New Roman" w:cs="Times New Roman"/>
    </w:rPr>
  </w:style>
  <w:style w:type="paragraph" w:styleId="1363" w:customStyle="1">
    <w:name w:val="xl80"/>
    <w:basedOn w:val="993"/>
    <w:next w:val="1364"/>
    <w:qFormat/>
    <w:pPr>
      <w:ind w:left="0" w:firstLine="3584"/>
      <w:jc w:val="center"/>
      <w:spacing w:before="280" w:after="280" w:line="240" w:lineRule="auto"/>
    </w:pPr>
    <w:rPr>
      <w:rFonts w:ascii="Times New Roman" w:hAnsi="Times New Roman" w:cs="Times New Roman"/>
    </w:rPr>
  </w:style>
  <w:style w:type="paragraph" w:styleId="1364" w:customStyle="1">
    <w:name w:val="样式2"/>
    <w:basedOn w:val="998"/>
    <w:next w:val="1365"/>
    <w:qFormat/>
    <w:pPr>
      <w:ind w:left="1134" w:firstLine="18"/>
      <w:spacing w:before="0" w:after="0" w:line="360" w:lineRule="auto"/>
      <w:outlineLvl w:val="4"/>
    </w:pPr>
  </w:style>
  <w:style w:type="paragraph" w:styleId="1365" w:customStyle="1">
    <w:name w:val="日期1"/>
    <w:basedOn w:val="993"/>
    <w:next w:val="992"/>
    <w:pPr>
      <w:ind w:left="100" w:firstLine="6144"/>
      <w:spacing w:before="0" w:after="0" w:line="240" w:lineRule="auto"/>
    </w:pPr>
    <w:rPr>
      <w:rFonts w:ascii="Times New Roman" w:hAnsi="Times New Roman" w:cs="Times New Roman"/>
    </w:rPr>
  </w:style>
  <w:style w:type="paragraph" w:styleId="1366" w:customStyle="1">
    <w:name w:val="图1"/>
    <w:basedOn w:val="993"/>
    <w:next w:val="992"/>
    <w:qFormat/>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3"/>
    <w:next w:val="1347"/>
    <w:qFormat/>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3"/>
    <w:next w:val="1253"/>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3"/>
    <w:next w:val="1344"/>
    <w:qFormat/>
    <w:pPr>
      <w:ind w:left="0" w:firstLine="3584"/>
      <w:jc w:val="center"/>
      <w:spacing w:before="0" w:after="0" w:line="400" w:lineRule="exact"/>
    </w:pPr>
    <w:rPr>
      <w:rFonts w:ascii="Times New Roman" w:hAnsi="Times New Roman" w:cs="Times New Roman"/>
    </w:rPr>
  </w:style>
  <w:style w:type="paragraph" w:styleId="1370">
    <w:name w:val="Intense Quote"/>
    <w:next w:val="992"/>
    <w:qFormat/>
    <w:pPr>
      <w:ind w:left="3766" w:right="950"/>
      <w:jc w:val="center"/>
      <w:spacing w:before="360" w:after="360"/>
    </w:pPr>
    <w:rPr>
      <w:rFonts w:ascii="Calibri" w:hAnsi="Calibri"/>
      <w:i/>
    </w:rPr>
  </w:style>
  <w:style w:type="paragraph" w:styleId="1371" w:customStyle="1">
    <w:name w:val="索引 51"/>
    <w:basedOn w:val="993"/>
    <w:next w:val="992"/>
    <w:qFormat/>
    <w:pPr>
      <w:ind w:left="800" w:firstLine="2560"/>
      <w:jc w:val="center"/>
      <w:spacing w:before="0" w:after="0" w:line="360" w:lineRule="auto"/>
    </w:pPr>
    <w:rPr>
      <w:rFonts w:ascii="Times New Roman" w:hAnsi="Times New Roman" w:cs="Times New Roman"/>
    </w:rPr>
  </w:style>
  <w:style w:type="paragraph" w:styleId="1372" w:customStyle="1">
    <w:name w:val="图表"/>
    <w:basedOn w:val="993"/>
    <w:next w:val="1373"/>
    <w:qFormat/>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3"/>
    <w:next w:val="1374"/>
    <w:pPr>
      <w:ind w:left="0" w:firstLine="1024"/>
      <w:spacing w:before="280" w:after="280" w:line="240" w:lineRule="auto"/>
    </w:pPr>
    <w:rPr>
      <w:rFonts w:ascii="Times New Roman" w:hAnsi="Times New Roman" w:cs="Times New Roman"/>
    </w:rPr>
  </w:style>
  <w:style w:type="paragraph" w:styleId="1374" w:customStyle="1">
    <w:name w:val="样式 加粗 居中1"/>
    <w:next w:val="1213"/>
    <w:qFormat/>
    <w:pPr>
      <w:ind w:firstLine="2560"/>
      <w:jc w:val="center"/>
    </w:pPr>
    <w:rPr>
      <w:rFonts w:ascii="Calibri" w:hAnsi="Calibri"/>
    </w:rPr>
  </w:style>
  <w:style w:type="paragraph" w:styleId="1375" w:customStyle="1">
    <w:name w:val="修订2"/>
    <w:qFormat/>
    <w:rPr>
      <w:rFonts w:ascii="Calibri" w:hAnsi="Calibri"/>
    </w:rPr>
  </w:style>
  <w:style w:type="paragraph" w:styleId="1376" w:customStyle="1">
    <w:name w:val="Body"/>
    <w:next w:val="1308"/>
    <w:qFormat/>
    <w:pPr>
      <w:ind w:left="567" w:right="2835" w:firstLine="3584"/>
      <w:spacing w:after="60"/>
    </w:pPr>
    <w:rPr>
      <w:rFonts w:ascii="Calibri" w:hAnsi="Calibri"/>
    </w:rPr>
  </w:style>
  <w:style w:type="paragraph" w:styleId="1377" w:customStyle="1">
    <w:name w:val="font6"/>
    <w:basedOn w:val="993"/>
    <w:next w:val="1378"/>
    <w:pPr>
      <w:ind w:left="0" w:firstLine="5120"/>
      <w:spacing w:before="280" w:after="280" w:line="240" w:lineRule="auto"/>
    </w:pPr>
    <w:rPr>
      <w:rFonts w:ascii="Times New Roman" w:hAnsi="Times New Roman" w:cs="Times New Roman"/>
    </w:rPr>
  </w:style>
  <w:style w:type="paragraph" w:styleId="1378" w:customStyle="1">
    <w:name w:val="正文首行缩进 21"/>
    <w:basedOn w:val="1005"/>
    <w:next w:val="1376"/>
    <w:qFormat/>
    <w:pPr>
      <w:ind w:left="200" w:firstLine="3784"/>
      <w:jc w:val="center"/>
      <w:spacing w:after="120" w:line="360" w:lineRule="auto"/>
    </w:pPr>
    <w:rPr>
      <w:rFonts w:ascii="Calibri" w:hAnsi="Calibri"/>
    </w:rPr>
  </w:style>
  <w:style w:type="paragraph" w:styleId="1379" w:customStyle="1">
    <w:name w:val="Char Char"/>
    <w:next w:val="1372"/>
    <w:qFormat/>
    <w:pPr>
      <w:ind w:firstLine="14"/>
      <w:spacing w:line="360" w:lineRule="auto"/>
      <w:shd w:val="clear" w:color="000000" w:fill="000080"/>
    </w:pPr>
    <w:rPr>
      <w:rFonts w:ascii="Calibri" w:hAnsi="Calibri"/>
    </w:rPr>
  </w:style>
  <w:style w:type="paragraph" w:styleId="1380" w:customStyle="1">
    <w:name w:val="正文_0_0"/>
    <w:next w:val="1212"/>
    <w:qFormat/>
    <w:pPr>
      <w:ind w:firstLine="3584"/>
      <w:jc w:val="both"/>
      <w:widowControl w:val="off"/>
    </w:pPr>
    <w:rPr>
      <w:rFonts w:ascii="Calibri" w:hAnsi="Calibri"/>
    </w:rPr>
  </w:style>
  <w:style w:type="paragraph" w:styleId="1381" w:customStyle="1">
    <w:name w:val="font7"/>
    <w:basedOn w:val="993"/>
    <w:next w:val="1382"/>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3"/>
    <w:next w:val="1383"/>
    <w:qFormat/>
    <w:pPr>
      <w:ind w:left="0" w:firstLine="2560"/>
      <w:spacing w:before="0" w:after="0" w:line="240" w:lineRule="auto"/>
    </w:pPr>
    <w:rPr>
      <w:rFonts w:ascii="Times New Roman" w:hAnsi="Times New Roman" w:cs="Times New Roman"/>
    </w:rPr>
  </w:style>
  <w:style w:type="paragraph" w:styleId="1383" w:customStyle="1">
    <w:name w:val="xl64"/>
    <w:basedOn w:val="993"/>
    <w:next w:val="1350"/>
    <w:pPr>
      <w:ind w:left="0" w:firstLine="3584"/>
      <w:spacing w:before="280" w:after="280" w:line="240" w:lineRule="auto"/>
    </w:pPr>
    <w:rPr>
      <w:rFonts w:ascii="Times New Roman" w:hAnsi="Times New Roman" w:cs="Times New Roman"/>
    </w:rPr>
  </w:style>
  <w:style w:type="paragraph" w:styleId="1384" w:customStyle="1">
    <w:name w:val="style16"/>
    <w:basedOn w:val="993"/>
    <w:next w:val="1377"/>
    <w:qFormat/>
    <w:pPr>
      <w:ind w:left="0" w:firstLine="2048"/>
      <w:spacing w:before="280" w:after="280" w:line="240" w:lineRule="auto"/>
    </w:pPr>
    <w:rPr>
      <w:rFonts w:ascii="Times New Roman" w:hAnsi="Times New Roman" w:cs="Times New Roman"/>
    </w:rPr>
  </w:style>
  <w:style w:type="paragraph" w:styleId="1385" w:customStyle="1">
    <w:name w:val="索引 11"/>
    <w:basedOn w:val="993"/>
    <w:next w:val="992"/>
    <w:qFormat/>
    <w:pPr>
      <w:ind w:left="0" w:firstLine="3584"/>
      <w:spacing w:before="0" w:after="0" w:line="240" w:lineRule="auto"/>
    </w:pPr>
    <w:rPr>
      <w:rFonts w:ascii="Times New Roman" w:hAnsi="Times New Roman" w:cs="Times New Roman"/>
    </w:rPr>
  </w:style>
  <w:style w:type="paragraph" w:styleId="1386" w:customStyle="1">
    <w:name w:val="H 3"/>
    <w:basedOn w:val="996"/>
    <w:next w:val="1387"/>
    <w:pPr>
      <w:ind w:left="1429" w:firstLine="18"/>
      <w:spacing w:before="0" w:after="0" w:line="360" w:lineRule="auto"/>
      <w:outlineLvl w:val="2"/>
    </w:pPr>
  </w:style>
  <w:style w:type="paragraph" w:styleId="1387" w:customStyle="1">
    <w:name w:val="xl83"/>
    <w:basedOn w:val="993"/>
    <w:next w:val="1368"/>
    <w:qFormat/>
    <w:pPr>
      <w:ind w:left="0" w:firstLine="5120"/>
      <w:spacing w:before="280" w:after="280" w:line="240" w:lineRule="auto"/>
    </w:pPr>
    <w:rPr>
      <w:rFonts w:ascii="Times New Roman" w:hAnsi="Times New Roman" w:cs="Times New Roman"/>
    </w:rPr>
  </w:style>
  <w:style w:type="paragraph" w:styleId="1388" w:customStyle="1">
    <w:name w:val="表格文字（居中）"/>
    <w:basedOn w:val="993"/>
    <w:next w:val="1384"/>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3"/>
    <w:next w:val="1371"/>
    <w:qFormat/>
    <w:pPr>
      <w:ind w:left="200" w:firstLine="3784"/>
      <w:spacing w:before="0" w:after="0" w:line="360" w:lineRule="auto"/>
    </w:pPr>
    <w:rPr>
      <w:rFonts w:ascii="Times New Roman" w:hAnsi="Times New Roman" w:cs="Times New Roman"/>
    </w:rPr>
  </w:style>
  <w:style w:type="paragraph" w:styleId="1390" w:customStyle="1">
    <w:name w:val="1"/>
    <w:basedOn w:val="993"/>
    <w:next w:val="1026"/>
    <w:qFormat/>
    <w:pPr>
      <w:ind w:left="0" w:firstLine="2048"/>
      <w:spacing w:before="0" w:after="0" w:line="240" w:lineRule="auto"/>
    </w:pPr>
    <w:rPr>
      <w:rFonts w:ascii="Times New Roman" w:hAnsi="Times New Roman" w:cs="Times New Roman"/>
    </w:rPr>
  </w:style>
  <w:style w:type="paragraph" w:styleId="1391" w:customStyle="1">
    <w:name w:val="_Style 398"/>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2"/>
    <w:uiPriority w:val="1"/>
    <w:qFormat/>
    <w:rPr>
      <w:rFonts w:ascii="宋体" w:hAnsi="宋体"/>
      <w:lang w:val="zh-CN" w:bidi="zh-CN"/>
    </w:rPr>
  </w:style>
  <w:style w:type="paragraph" w:styleId="1393" w:customStyle="1">
    <w:name w:val="_Style 400"/>
    <w:rPr>
      <w:rFonts w:ascii="Calibri" w:hAnsi="Calibri"/>
    </w:rPr>
  </w:style>
  <w:style w:type="paragraph" w:styleId="1394" w:customStyle="1">
    <w:name w:val="Style1"/>
    <w:basedOn w:val="992"/>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3"/>
    <w:next w:val="1260"/>
    <w:pPr>
      <w:ind w:left="420" w:firstLine="3748"/>
      <w:spacing w:before="0" w:after="0" w:line="240" w:lineRule="auto"/>
    </w:pPr>
    <w:rPr>
      <w:rFonts w:ascii="Times New Roman" w:hAnsi="Times New Roman" w:cs="Times New Roman"/>
    </w:rPr>
  </w:style>
  <w:style w:type="paragraph" w:styleId="1396" w:customStyle="1">
    <w:name w:val="Char1 Char Char Char"/>
    <w:basedOn w:val="993"/>
    <w:next w:val="1397"/>
    <w:qFormat/>
    <w:pPr>
      <w:ind w:left="0" w:firstLine="2560"/>
      <w:spacing w:before="0" w:after="0" w:line="240" w:lineRule="auto"/>
    </w:pPr>
    <w:rPr>
      <w:rFonts w:ascii="Times New Roman" w:hAnsi="Times New Roman" w:cs="Times New Roman"/>
    </w:rPr>
  </w:style>
  <w:style w:type="paragraph" w:styleId="1397" w:customStyle="1">
    <w:name w:val="xl24"/>
    <w:basedOn w:val="993"/>
    <w:next w:val="1342"/>
    <w:qFormat/>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qFormat/>
    <w:pPr>
      <w:ind w:firstLine="3584"/>
    </w:pPr>
    <w:rPr>
      <w:rFonts w:ascii="Calibri" w:hAnsi="Calibri"/>
    </w:rPr>
  </w:style>
  <w:style w:type="paragraph" w:styleId="1399" w:customStyle="1">
    <w:name w:val="xl72"/>
    <w:basedOn w:val="993"/>
    <w:next w:val="1255"/>
    <w:qFormat/>
    <w:pPr>
      <w:ind w:left="0" w:firstLine="3584"/>
      <w:spacing w:before="280" w:after="280" w:line="240" w:lineRule="auto"/>
    </w:pPr>
    <w:rPr>
      <w:rFonts w:ascii="Times New Roman" w:hAnsi="Times New Roman" w:cs="Times New Roman"/>
    </w:rPr>
  </w:style>
  <w:style w:type="paragraph" w:styleId="1400" w:customStyle="1">
    <w:name w:val="插图"/>
    <w:next w:val="992"/>
    <w:qFormat/>
    <w:pPr>
      <w:ind w:firstLine="4608"/>
      <w:jc w:val="center"/>
    </w:pPr>
    <w:rPr>
      <w:rFonts w:ascii="Calibri" w:hAnsi="Calibri"/>
    </w:rPr>
  </w:style>
  <w:style w:type="paragraph" w:styleId="1401" w:customStyle="1">
    <w:name w:val="列出段落3"/>
    <w:basedOn w:val="993"/>
    <w:next w:val="1295"/>
    <w:qFormat/>
    <w:pPr>
      <w:ind w:left="420" w:firstLine="3748"/>
      <w:spacing w:before="0" w:after="0" w:line="240" w:lineRule="auto"/>
    </w:pPr>
    <w:rPr>
      <w:rFonts w:ascii="Times New Roman" w:hAnsi="Times New Roman" w:cs="Times New Roman"/>
    </w:rPr>
  </w:style>
  <w:style w:type="paragraph" w:styleId="1402" w:customStyle="1">
    <w:name w:val="目录标题"/>
    <w:basedOn w:val="993"/>
    <w:next w:val="992"/>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3"/>
    <w:next w:val="1298"/>
    <w:qFormat/>
    <w:pPr>
      <w:ind w:left="0" w:firstLine="2560"/>
      <w:spacing w:before="0" w:after="0" w:line="240" w:lineRule="auto"/>
    </w:pPr>
    <w:rPr>
      <w:rFonts w:ascii="Times New Roman" w:hAnsi="Times New Roman" w:cs="Times New Roman"/>
    </w:rPr>
  </w:style>
  <w:style w:type="paragraph" w:styleId="1404" w:customStyle="1">
    <w:name w:val="WPSOffice手动目录 2"/>
    <w:qFormat/>
    <w:pPr>
      <w:ind w:left="200"/>
    </w:pPr>
  </w:style>
  <w:style w:type="paragraph" w:styleId="1405" w:customStyle="1">
    <w:name w:val="表内文字"/>
    <w:basedOn w:val="993"/>
    <w:next w:val="1034"/>
    <w:qFormat/>
    <w:pPr>
      <w:ind w:left="0" w:firstLine="7680"/>
      <w:jc w:val="center"/>
      <w:spacing w:before="50" w:after="50" w:line="240" w:lineRule="auto"/>
    </w:pPr>
    <w:rPr>
      <w:rFonts w:ascii="Times New Roman" w:hAnsi="Times New Roman" w:cs="Times New Roman"/>
    </w:rPr>
  </w:style>
  <w:style w:type="paragraph" w:styleId="1406" w:customStyle="1">
    <w:name w:val="xl66"/>
    <w:basedOn w:val="993"/>
    <w:next w:val="1388"/>
    <w:qFormat/>
    <w:pPr>
      <w:ind w:left="0" w:firstLine="3584"/>
      <w:spacing w:before="280" w:after="280" w:line="240" w:lineRule="auto"/>
    </w:pPr>
    <w:rPr>
      <w:rFonts w:ascii="Times New Roman" w:hAnsi="Times New Roman" w:cs="Times New Roman"/>
    </w:rPr>
  </w:style>
  <w:style w:type="paragraph" w:styleId="1407" w:customStyle="1">
    <w:name w:val="*正文"/>
    <w:basedOn w:val="992"/>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993"/>
    <w:next w:val="1301"/>
    <w:qFormat/>
    <w:pPr>
      <w:ind w:left="0" w:firstLine="2815"/>
      <w:spacing w:before="0" w:after="0" w:line="360" w:lineRule="auto"/>
    </w:pPr>
    <w:rPr>
      <w:rFonts w:ascii="Times New Roman" w:hAnsi="Times New Roman" w:cs="Times New Roman"/>
    </w:rPr>
  </w:style>
  <w:style w:type="table" w:styleId="1409" w:customStyle="1">
    <w:name w:val="网格型1"/>
    <w:basedOn w:val="100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qFormat/>
    <w:rPr>
      <w:rFonts w:hint="default" w:ascii="Times New Roman" w:hAnsi="Times New Roman" w:cs="Times New Roman"/>
      <w:b/>
      <w:bCs/>
      <w:color w:val="000000"/>
      <w:sz w:val="24"/>
      <w:szCs w:val="24"/>
      <w:u w:val="none"/>
    </w:rPr>
  </w:style>
  <w:style w:type="character" w:styleId="1411" w:customStyle="1">
    <w:name w:val="正文首行缩进 2 字符"/>
    <w:basedOn w:val="1002"/>
    <w:link w:val="105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FC6101B-E25E-4004-A593-BA5927D444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26</cp:revision>
  <dcterms:created xsi:type="dcterms:W3CDTF">2026-07-16T08:26:00Z</dcterms:created>
  <dcterms:modified xsi:type="dcterms:W3CDTF">2026-07-22T02:12:53Z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