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0"/>
        <w:jc w:val="both"/>
        <w:rPr>
          <w:rFonts w:ascii="宋体" w:hAnsi="宋体" w:cs="宋体"/>
          <w:b/>
          <w:bCs/>
          <w:sz w:val="44"/>
          <w:szCs w:val="44"/>
        </w:rPr>
      </w:pPr>
      <w:r>
        <w:rPr>
          <w:rFonts w:ascii="宋体" w:hAnsi="宋体" w:cs="宋体"/>
          <w:b/>
          <w:bCs/>
          <w:sz w:val="44"/>
          <w:szCs w:val="44"/>
        </w:rPr>
      </w:r>
      <w:r/>
    </w:p>
    <w:p>
      <w:pPr>
        <w:pStyle w:val="1033"/>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1033"/>
        <w:ind w:firstLine="0"/>
        <w:jc w:val="both"/>
        <w:rPr>
          <w:rFonts w:ascii="宋体" w:hAnsi="宋体" w:cs="宋体"/>
          <w:b/>
          <w:bCs/>
          <w:sz w:val="30"/>
          <w:szCs w:val="30"/>
        </w:rPr>
      </w:pPr>
      <w:r>
        <w:rPr>
          <w:rFonts w:ascii="宋体" w:hAnsi="宋体" w:cs="宋体"/>
          <w:b/>
          <w:bCs/>
          <w:sz w:val="30"/>
          <w:szCs w:val="30"/>
        </w:rPr>
      </w:r>
      <w:r/>
    </w:p>
    <w:p>
      <w:pPr>
        <w:pStyle w:val="1033"/>
        <w:ind w:firstLine="0"/>
        <w:jc w:val="both"/>
        <w:rPr>
          <w:rFonts w:ascii="宋体" w:hAnsi="宋体" w:cs="宋体"/>
          <w:b/>
          <w:bCs/>
          <w:sz w:val="30"/>
          <w:szCs w:val="30"/>
        </w:rPr>
      </w:pPr>
      <w:r>
        <w:rPr>
          <w:rFonts w:ascii="宋体" w:hAnsi="宋体" w:cs="宋体"/>
          <w:b/>
          <w:bCs/>
          <w:sz w:val="30"/>
          <w:szCs w:val="30"/>
        </w:rPr>
      </w:r>
      <w:r/>
    </w:p>
    <w:p>
      <w:pPr>
        <w:pStyle w:val="1033"/>
        <w:ind w:firstLine="0"/>
        <w:jc w:val="center"/>
        <w:rPr>
          <w:rFonts w:ascii="宋体" w:hAnsi="宋体" w:cs="宋体"/>
          <w:b/>
          <w:bCs/>
          <w:sz w:val="30"/>
          <w:szCs w:val="30"/>
        </w:rPr>
      </w:pPr>
      <w:r>
        <w:rPr>
          <w:rFonts w:ascii="宋体" w:hAnsi="宋体" w:cs="宋体"/>
          <w:b/>
          <w:bCs/>
          <w:sz w:val="30"/>
          <w:szCs w:val="30"/>
        </w:rPr>
      </w:r>
      <w:r/>
    </w:p>
    <w:p>
      <w:pPr>
        <w:pStyle w:val="1033"/>
        <w:ind w:firstLine="904"/>
        <w:jc w:val="left"/>
        <w:rPr>
          <w:rFonts w:hint="eastAsia" w:ascii="宋体" w:hAnsi="宋体" w:eastAsia="宋体" w:cs="宋体"/>
          <w:b/>
          <w:bCs/>
          <w:sz w:val="30"/>
          <w:szCs w:val="30"/>
          <w:lang w:eastAsia="zh-CN"/>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JSZC-320902-JZCG-G2026-0033</w:t>
      </w:r>
      <w:r/>
    </w:p>
    <w:p>
      <w:pPr>
        <w:pStyle w:val="1033"/>
        <w:ind w:firstLine="904"/>
        <w:jc w:val="both"/>
        <w:rPr>
          <w:rFonts w:ascii="宋体" w:hAnsi="宋体" w:cs="宋体"/>
          <w:b/>
          <w:bCs/>
          <w:sz w:val="28"/>
          <w:szCs w:val="28"/>
        </w:rPr>
      </w:pPr>
      <w:r>
        <w:rPr>
          <w:rFonts w:hint="eastAsia" w:ascii="宋体" w:hAnsi="宋体" w:cs="宋体"/>
          <w:b/>
          <w:bCs/>
          <w:sz w:val="30"/>
          <w:szCs w:val="30"/>
        </w:rPr>
        <w:t xml:space="preserve">项目名称：</w:t>
      </w:r>
      <w:r>
        <w:rPr>
          <w:rFonts w:hint="eastAsia" w:ascii="宋体" w:hAnsi="宋体" w:cs="宋体"/>
          <w:b/>
          <w:bCs/>
          <w:sz w:val="30"/>
          <w:szCs w:val="30"/>
          <w:lang w:val="en-US" w:eastAsia="zh-CN"/>
        </w:rPr>
        <w:t xml:space="preserve">盐城市新景路小学2026年</w:t>
      </w:r>
      <w:r>
        <w:rPr>
          <w:rFonts w:hint="eastAsia" w:ascii="宋体" w:hAnsi="宋体" w:cs="宋体"/>
          <w:b/>
          <w:bCs/>
          <w:sz w:val="30"/>
          <w:szCs w:val="30"/>
        </w:rPr>
        <w:t xml:space="preserve">物业服务项目</w:t>
      </w:r>
      <w:r/>
    </w:p>
    <w:p>
      <w:pPr>
        <w:pStyle w:val="1033"/>
        <w:ind w:firstLine="0"/>
        <w:rPr>
          <w:rFonts w:ascii="宋体" w:hAnsi="宋体" w:cs="宋体"/>
          <w:b/>
          <w:bCs/>
          <w:sz w:val="28"/>
          <w:szCs w:val="28"/>
        </w:rPr>
      </w:pPr>
      <w:r>
        <w:rPr>
          <w:rFonts w:ascii="宋体" w:hAnsi="宋体" w:cs="宋体"/>
          <w:b/>
          <w:bCs/>
          <w:sz w:val="28"/>
          <w:szCs w:val="28"/>
        </w:rPr>
      </w:r>
      <w:r/>
    </w:p>
    <w:p>
      <w:pPr>
        <w:pStyle w:val="1033"/>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1034"/>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t xml:space="preserve">盐城市新景路小学</w:t>
      </w:r>
      <w:r/>
    </w:p>
    <w:p>
      <w:pPr>
        <w:pStyle w:val="103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7</w:t>
      </w:r>
      <w:r>
        <w:rPr>
          <w:rFonts w:hint="eastAsia" w:ascii="黑体" w:hAnsi="黑体" w:eastAsia="黑体" w:cs="黑体"/>
          <w:bCs/>
          <w:sz w:val="32"/>
          <w:szCs w:val="32"/>
        </w:rPr>
        <w:t xml:space="preserve">月</w:t>
      </w:r>
      <w:r/>
    </w:p>
    <w:p>
      <w:pPr>
        <w:jc w:val="center"/>
        <w:rPr>
          <w:rFonts w:ascii="宋体" w:hAnsi="宋体" w:cs="宋体"/>
          <w:sz w:val="28"/>
          <w:szCs w:val="28"/>
        </w:rPr>
      </w:pPr>
      <w:r>
        <w:rPr>
          <w:rFonts w:ascii="宋体" w:hAnsi="宋体" w:cs="宋体"/>
          <w:sz w:val="28"/>
          <w:szCs w:val="28"/>
        </w:rPr>
      </w:r>
      <w:r/>
    </w:p>
    <w:p>
      <w:pPr>
        <w:pStyle w:val="1035"/>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w:t>
      </w:r>
      <w:r>
        <w:rPr>
          <w:rFonts w:ascii="黑体" w:hAnsi="Showcard Gothic" w:eastAsia="黑体"/>
          <w:sz w:val="36"/>
        </w:rPr>
        <w:t xml:space="preserve">4</w:t>
      </w:r>
      <w:r>
        <w:rPr>
          <w:rFonts w:hint="eastAsia"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评标方法与评标标准…………………85</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 xml:space="preserve">3</w:t>
      </w:r>
      <w:r/>
    </w:p>
    <w:p>
      <w:pPr>
        <w:pStyle w:val="1036"/>
        <w:jc w:val="both"/>
        <w:spacing w:beforeAutospacing="0" w:afterAutospacing="0"/>
        <w:rPr>
          <w:szCs w:val="44"/>
        </w:rPr>
      </w:pPr>
      <w:r>
        <w:rPr>
          <w:szCs w:val="44"/>
        </w:rPr>
      </w:r>
      <w:r/>
    </w:p>
    <w:p>
      <w:pPr>
        <w:pStyle w:val="1036"/>
        <w:jc w:val="both"/>
        <w:spacing w:beforeAutospacing="0" w:afterAutospacing="0"/>
        <w:rPr>
          <w:szCs w:val="44"/>
        </w:rPr>
        <w:sectPr>
          <w:footerReference w:type="default" r:id="rId13"/>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1036"/>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p>
    <w:p>
      <w:pPr>
        <w:ind w:firstLine="482"/>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lang w:eastAsia="zh-CN"/>
        </w:rPr>
        <w:t xml:space="preserve">盐城市新景路小学</w:t>
      </w:r>
      <w:r>
        <w:rPr>
          <w:rFonts w:hint="eastAsia" w:ascii="宋体" w:hAnsi="宋体" w:eastAsia="宋体" w:cs="宋体"/>
          <w:color w:val="000000"/>
          <w:sz w:val="24"/>
          <w:szCs w:val="20"/>
        </w:rPr>
        <w:t xml:space="preserve">2026年物业服务项目</w:t>
      </w:r>
      <w:r>
        <w:rPr>
          <w:rFonts w:hint="eastAsia" w:ascii="宋体" w:hAnsi="宋体" w:cs="宋体"/>
          <w:color w:val="000000"/>
          <w:sz w:val="24"/>
          <w:szCs w:val="20"/>
          <w:lang w:eastAsia="zh-CN"/>
        </w:rPr>
        <w:t xml:space="preserve">JSZC-320902-JZCG-G2026-0033</w:t>
      </w:r>
      <w:r/>
      <w:r>
        <w:rPr>
          <w:rFonts w:hint="eastAsia" w:ascii="宋体" w:hAnsi="宋体" w:eastAsia="宋体" w:cs="宋体"/>
          <w:color w:val="000000"/>
          <w:sz w:val="24"/>
          <w:szCs w:val="20"/>
        </w:rPr>
        <w:t xml:space="preserve">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 xml:space="preserve">年0</w:t>
      </w: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19</w:t>
      </w:r>
      <w:r>
        <w:rPr>
          <w:rFonts w:hint="eastAsia" w:ascii="宋体" w:hAnsi="宋体" w:eastAsia="宋体" w:cs="宋体"/>
          <w:color w:val="000000"/>
          <w:sz w:val="24"/>
          <w:szCs w:val="20"/>
          <w:lang w:val="en-US" w:eastAsia="zh-CN"/>
        </w:rPr>
        <w:t xml:space="preserve">日9点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北京时间）前递交投标文件。</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p>
    <w:p>
      <w:pPr>
        <w:ind w:firstLine="482"/>
        <w:jc w:val="left"/>
        <w:spacing w:line="560" w:lineRule="exact"/>
        <w:widowControl/>
        <w:rPr>
          <w:rFonts w:hint="eastAsia" w:ascii="宋体" w:hAnsi="宋体" w:cs="宋体"/>
          <w:color w:val="000000"/>
          <w:sz w:val="24"/>
          <w:szCs w:val="20"/>
          <w:lang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 xml:space="preserve">：JSZC-320902-JZCG-G2026-0033</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eastAsia="zh-CN"/>
        </w:rPr>
        <w:t xml:space="preserve">盐城市新景路小学</w:t>
      </w:r>
      <w:r>
        <w:rPr>
          <w:rFonts w:hint="eastAsia" w:ascii="宋体" w:hAnsi="宋体" w:eastAsia="宋体" w:cs="宋体"/>
          <w:color w:val="000000"/>
          <w:sz w:val="24"/>
          <w:szCs w:val="20"/>
        </w:rPr>
        <w:t xml:space="preserve">2026年物业服务项目</w:t>
      </w:r>
      <w:bookmarkStart w:id="17" w:name="_GoBack"/>
      <w:r/>
      <w:bookmarkEnd w:id="17"/>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26.03</w:t>
      </w:r>
      <w:r>
        <w:rPr>
          <w:rFonts w:hint="eastAsia" w:ascii="宋体" w:hAnsi="宋体" w:eastAsia="宋体" w:cs="宋体"/>
          <w:color w:val="000000"/>
          <w:sz w:val="24"/>
          <w:szCs w:val="20"/>
        </w:rPr>
        <w:t xml:space="preserve">万元</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26.03</w:t>
      </w:r>
      <w:r>
        <w:rPr>
          <w:rFonts w:hint="eastAsia" w:ascii="宋体" w:hAnsi="宋体" w:eastAsia="宋体" w:cs="宋体"/>
          <w:color w:val="000000"/>
          <w:sz w:val="24"/>
          <w:szCs w:val="20"/>
        </w:rPr>
        <w:t xml:space="preserve">万元</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rPr>
        <w:t xml:space="preserve">6.采购需求：</w:t>
      </w:r>
      <w:r>
        <w:rPr>
          <w:rFonts w:hint="eastAsia" w:ascii="宋体" w:hAnsi="宋体" w:cs="宋体"/>
          <w:color w:val="000000"/>
          <w:sz w:val="24"/>
          <w:lang w:eastAsia="zh-CN"/>
        </w:rPr>
        <w:t xml:space="preserve">盐城市新景路小学</w:t>
      </w:r>
      <w:r>
        <w:rPr>
          <w:rFonts w:ascii="宋体" w:hAnsi="宋体" w:eastAsia="宋体" w:cs="宋体"/>
          <w:color w:val="000000"/>
          <w:sz w:val="24"/>
        </w:rPr>
        <w:t xml:space="preserve">2026年度物业服务，服务主要内容及人员，包含保洁员</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人、夜间值班巡逻人员1人</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由安保服务单位派遣、采购单位统筹管理</w:t>
      </w:r>
      <w:r>
        <w:rPr>
          <w:rFonts w:hint="eastAsia" w:ascii="宋体" w:hAnsi="宋体" w:cs="宋体"/>
          <w:color w:val="000000"/>
          <w:sz w:val="24"/>
          <w:lang w:eastAsia="zh-CN"/>
        </w:rPr>
        <w:t xml:space="preserve">）、</w:t>
      </w:r>
      <w:r>
        <w:rPr>
          <w:rFonts w:hint="eastAsia" w:ascii="宋体" w:hAnsi="宋体" w:eastAsia="宋体" w:cs="宋体"/>
          <w:color w:val="000000"/>
          <w:sz w:val="24"/>
          <w:szCs w:val="20"/>
          <w:lang w:eastAsia="zh-CN"/>
        </w:rPr>
        <w:t xml:space="preserve">文印操作</w:t>
      </w:r>
      <w:r>
        <w:rPr>
          <w:rFonts w:hint="eastAsia" w:ascii="宋体" w:hAnsi="宋体" w:eastAsia="宋体" w:cs="宋体"/>
          <w:color w:val="000000"/>
          <w:sz w:val="24"/>
          <w:szCs w:val="20"/>
        </w:rPr>
        <w:t xml:space="preserve">人员</w:t>
      </w:r>
      <w:r>
        <w:rPr>
          <w:rFonts w:hint="eastAsia" w:ascii="宋体" w:hAnsi="宋体" w:eastAsia="宋体" w:cs="宋体"/>
          <w:color w:val="000000"/>
          <w:sz w:val="24"/>
          <w:szCs w:val="20"/>
          <w:lang w:val="en-US" w:eastAsia="zh-CN"/>
        </w:rPr>
        <w:t xml:space="preserve">1人</w:t>
      </w:r>
      <w:r>
        <w:rPr>
          <w:rFonts w:ascii="宋体" w:hAnsi="宋体" w:eastAsia="宋体" w:cs="宋体"/>
          <w:color w:val="000000"/>
          <w:sz w:val="24"/>
        </w:rPr>
        <w:t xml:space="preserve">及提供水电服务等，详见招标采购需求（详细内容见本招标文件第四章），招标人保留对服务内容进行适当调整的权利。</w:t>
      </w:r>
      <w:r/>
    </w:p>
    <w:p>
      <w:pPr>
        <w:ind w:firstLine="482"/>
        <w:jc w:val="left"/>
        <w:spacing w:line="560" w:lineRule="exact"/>
        <w:widowControl/>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cs="宋体"/>
          <w:b/>
          <w:bCs/>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w:t>
      </w:r>
      <w:r>
        <w:rPr>
          <w:rFonts w:hint="eastAsia" w:ascii="宋体" w:hAnsi="宋体" w:cs="宋体"/>
          <w:b/>
          <w:bCs/>
          <w:color w:val="000000"/>
          <w:sz w:val="24"/>
          <w:szCs w:val="20"/>
          <w:lang w:eastAsia="zh-CN"/>
        </w:rPr>
        <w:t xml:space="preserve">）</w:t>
      </w:r>
      <w:r>
        <w:rPr>
          <w:rFonts w:hint="eastAsia" w:ascii="宋体" w:hAnsi="宋体" w:eastAsia="宋体" w:cs="宋体"/>
          <w:b/>
          <w:bCs/>
          <w:color w:val="000000"/>
          <w:sz w:val="24"/>
          <w:szCs w:val="20"/>
        </w:rPr>
        <w:t xml:space="preserve">300号）文件规定自行填写。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1.时间：2026年0</w:t>
      </w: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rPr>
        <w:t xml:space="preserve">月</w:t>
      </w:r>
      <w:r>
        <w:rPr>
          <w:rFonts w:hint="eastAsia" w:ascii="宋体" w:hAnsi="宋体" w:cs="宋体"/>
          <w:color w:val="000000"/>
          <w:sz w:val="24"/>
          <w:szCs w:val="20"/>
          <w:lang w:val="en-US" w:eastAsia="zh-CN"/>
        </w:rPr>
        <w:t xml:space="preserve">19</w:t>
      </w:r>
      <w:r>
        <w:rPr>
          <w:rFonts w:hint="eastAsia" w:ascii="宋体" w:hAnsi="宋体" w:eastAsia="宋体" w:cs="宋体"/>
          <w:color w:val="000000"/>
          <w:sz w:val="24"/>
          <w:szCs w:val="20"/>
        </w:rPr>
        <w:t xml:space="preserve">日</w:t>
      </w: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点</w:t>
      </w:r>
      <w:r>
        <w:rPr>
          <w:rFonts w:hint="eastAsia" w:ascii="宋体" w:hAnsi="宋体" w:cs="宋体"/>
          <w:color w:val="000000"/>
          <w:sz w:val="24"/>
          <w:szCs w:val="20"/>
          <w:lang w:val="en-US" w:eastAsia="zh-CN"/>
        </w:rPr>
        <w:t xml:space="preserve">00</w:t>
      </w:r>
      <w:r>
        <w:rPr>
          <w:rFonts w:hint="eastAsia" w:ascii="宋体" w:hAnsi="宋体" w:eastAsia="宋体" w:cs="宋体"/>
          <w:color w:val="000000"/>
          <w:sz w:val="24"/>
          <w:szCs w:val="20"/>
        </w:rPr>
        <w:t xml:space="preserve">分（北京时间）</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领取CA和办理电子签章（</w:t>
      </w:r>
      <w:r>
        <w:rPr>
          <w:rFonts w:hint="eastAsia" w:ascii="宋体" w:hAnsi="宋体" w:eastAsia="宋体" w:cs="宋体"/>
          <w:color w:val="ff0000"/>
          <w:sz w:val="24"/>
          <w:szCs w:val="20"/>
          <w:lang w:val="en-US" w:eastAsia="zh-CN"/>
        </w:rPr>
        <w:t xml:space="preserve">盐城市府西路1号盐城市公共资源交易中心四楼大厅10号，11号窗口办理</w:t>
      </w:r>
      <w:r>
        <w:rPr>
          <w:rFonts w:hint="eastAsia" w:ascii="宋体" w:hAnsi="宋体" w:eastAsia="宋体" w:cs="宋体"/>
          <w:sz w:val="24"/>
          <w:szCs w:val="20"/>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 潜在供应商访问电子招标响应交易平台的网络地址和方法：</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2.2 潜在投标人访问“苏采云”系统方法：江苏省政府采购网首页-“苏采云”链接。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名    称：盐城市</w:t>
      </w:r>
      <w:r>
        <w:rPr>
          <w:rFonts w:hint="eastAsia" w:ascii="宋体" w:hAnsi="宋体" w:eastAsia="宋体" w:cs="宋体"/>
          <w:color w:val="000000"/>
          <w:sz w:val="24"/>
          <w:szCs w:val="20"/>
          <w:lang w:val="en-US" w:eastAsia="zh-CN"/>
        </w:rPr>
        <w:t xml:space="preserve">新景路小学</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地    址：亭湖区桃园路新景华城北门对面</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刘</w:t>
      </w:r>
      <w:r>
        <w:rPr>
          <w:rFonts w:hint="eastAsia" w:ascii="宋体" w:hAnsi="宋体" w:eastAsia="宋体" w:cs="宋体"/>
          <w:color w:val="000000"/>
          <w:sz w:val="24"/>
          <w:szCs w:val="20"/>
        </w:rPr>
        <w:t xml:space="preserve">老师</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联系电话：18861980551</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b/>
          <w:bCs/>
          <w:color w:val="000000"/>
          <w:sz w:val="24"/>
          <w:szCs w:val="20"/>
        </w:rPr>
        <w:t xml:space="preserve">2.采购代理机构信息</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名    称：盐城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址：盐城市亭湖区希望大道中路18号</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    话：0515-89802019</w:t>
      </w:r>
      <w:r/>
    </w:p>
    <w:p>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 xml:space="preserve">第二章 投标人须知</w:t>
      </w:r>
      <w:bookmarkEnd w:id="2"/>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sz w:val="24"/>
        </w:rPr>
        <w:t xml:space="preserve">（以下简称</w:t>
      </w:r>
      <w:r>
        <w:rPr>
          <w:rFonts w:hint="eastAsia" w:ascii="宋体" w:hAnsi="宋体" w:cs="宋体"/>
          <w:sz w:val="24"/>
          <w:lang w:val="en-US" w:eastAsia="zh-CN"/>
        </w:rPr>
        <w:t xml:space="preserve">交易</w:t>
      </w:r>
      <w:r>
        <w:rPr>
          <w:rFonts w:hint="eastAsia" w:ascii="宋体" w:hAnsi="宋体" w:cs="宋体"/>
          <w:sz w:val="24"/>
        </w:rPr>
        <w:t xml:space="preserve">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w:t>
      </w:r>
      <w:r>
        <w:rPr>
          <w:rFonts w:hint="eastAsia" w:ascii="宋体" w:hAnsi="宋体" w:cs="宋体"/>
          <w:sz w:val="24"/>
          <w:lang w:eastAsia="zh-CN"/>
        </w:rPr>
        <w:t xml:space="preserve">交易中心</w:t>
      </w:r>
      <w:r>
        <w:rPr>
          <w:rFonts w:hint="eastAsia" w:ascii="宋体" w:hAnsi="宋体" w:cs="宋体"/>
          <w:sz w:val="24"/>
        </w:rPr>
        <w:t xml:space="preserve">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交易中心</w:t>
      </w:r>
      <w:r>
        <w:rPr>
          <w:rFonts w:hint="eastAsia" w:ascii="宋体" w:hAnsi="宋体" w:cs="宋体"/>
          <w:sz w:val="24"/>
        </w:rPr>
        <w:t xml:space="preserve">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w:t>
      </w:r>
      <w:r>
        <w:rPr>
          <w:rFonts w:hint="eastAsia" w:ascii="宋体" w:hAnsi="宋体" w:cs="宋体"/>
          <w:sz w:val="24"/>
          <w:lang w:eastAsia="zh-CN"/>
        </w:rPr>
        <w:t xml:space="preserve">交易中心</w:t>
      </w:r>
      <w:r>
        <w:rPr>
          <w:rFonts w:hint="eastAsia" w:ascii="宋体" w:hAnsi="宋体" w:cs="宋体"/>
          <w:sz w:val="24"/>
        </w:rPr>
        <w:t xml:space="preserve">。</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w:t>
      </w:r>
      <w:r>
        <w:rPr>
          <w:rFonts w:hint="eastAsia" w:ascii="宋体" w:hAnsi="宋体" w:cs="宋体"/>
          <w:sz w:val="24"/>
          <w:lang w:eastAsia="zh-CN"/>
        </w:rPr>
        <w:t xml:space="preserve">交易中心</w:t>
      </w:r>
      <w:r>
        <w:rPr>
          <w:rFonts w:hint="eastAsia" w:ascii="宋体" w:hAnsi="宋体" w:cs="宋体"/>
          <w:sz w:val="24"/>
        </w:rPr>
        <w:t xml:space="preserve">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w:t>
      </w:r>
      <w:r>
        <w:rPr>
          <w:rFonts w:hint="eastAsia" w:ascii="宋体" w:hAnsi="宋体" w:cs="宋体"/>
          <w:sz w:val="24"/>
          <w:lang w:eastAsia="zh-CN"/>
        </w:rPr>
        <w:t xml:space="preserve">交易中心</w:t>
      </w:r>
      <w:r>
        <w:rPr>
          <w:rFonts w:hint="eastAsia" w:ascii="宋体" w:hAnsi="宋体" w:cs="宋体"/>
          <w:sz w:val="24"/>
        </w:rPr>
        <w:t xml:space="preserve">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w:t>
      </w:r>
      <w:r>
        <w:rPr>
          <w:rFonts w:hint="eastAsia" w:ascii="宋体" w:hAnsi="宋体" w:cs="宋体"/>
          <w:sz w:val="24"/>
          <w:lang w:eastAsia="zh-CN"/>
        </w:rPr>
        <w:t xml:space="preserve">交易中心</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tabs>
          <w:tab w:val="left" w:pos="3544" w:leader="none"/>
        </w:tabs>
        <w:rPr>
          <w:rFonts w:hint="eastAsia" w:ascii="宋体" w:hAnsi="宋体" w:cs="宋体"/>
          <w:sz w:val="24"/>
        </w:rPr>
      </w:pPr>
      <w:r>
        <w:rPr>
          <w:rFonts w:hint="eastAsia" w:ascii="宋体" w:hAnsi="宋体" w:cs="宋体"/>
          <w:sz w:val="24"/>
        </w:rPr>
        <w:t xml:space="preserve">12.3投标分项报价表，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p>
    <w:p>
      <w:pPr>
        <w:ind w:firstLine="480"/>
        <w:jc w:val="left"/>
        <w:spacing w:line="560" w:lineRule="exact"/>
        <w:tabs>
          <w:tab w:val="left" w:pos="3544" w:leader="none"/>
        </w:tabs>
        <w:rPr>
          <w:rFonts w:hint="eastAsia" w:ascii="宋体" w:hAnsi="宋体" w:cs="宋体"/>
          <w:sz w:val="24"/>
        </w:rPr>
      </w:pPr>
      <w:r>
        <w:rPr>
          <w:rFonts w:hint="eastAsia" w:ascii="宋体" w:hAnsi="宋体" w:cs="宋体"/>
          <w:sz w:val="24"/>
        </w:rPr>
        <w:t xml:space="preserve">（1）用于保洁的日常易耗品、工具等物品由投标人购置并承担费用。</w:t>
      </w:r>
      <w:r/>
    </w:p>
    <w:p>
      <w:pPr>
        <w:ind w:firstLine="480"/>
        <w:jc w:val="left"/>
        <w:spacing w:line="560" w:lineRule="exact"/>
        <w:tabs>
          <w:tab w:val="left" w:pos="3544" w:leader="none"/>
        </w:tabs>
        <w:rPr>
          <w:rFonts w:hint="eastAsia" w:ascii="宋体" w:hAnsi="宋体" w:cs="宋体"/>
          <w:sz w:val="24"/>
        </w:rPr>
      </w:pPr>
      <w:r>
        <w:rPr>
          <w:rFonts w:hint="eastAsia" w:ascii="宋体" w:hAnsi="宋体" w:cs="宋体"/>
          <w:sz w:val="24"/>
        </w:rPr>
        <w:t xml:space="preserve">（2）所有人员的通讯、工作服装（分不同季节）由投标人购置并承担费用，安检器械等由采购人购置并承担费用。</w:t>
      </w:r>
      <w:r/>
    </w:p>
    <w:p>
      <w:pPr>
        <w:ind w:firstLine="480"/>
        <w:jc w:val="left"/>
        <w:spacing w:line="560" w:lineRule="exact"/>
        <w:tabs>
          <w:tab w:val="left" w:pos="3544" w:leader="none"/>
        </w:tabs>
        <w:rPr>
          <w:rFonts w:hint="eastAsia" w:ascii="宋体" w:hAnsi="宋体" w:cs="宋体"/>
          <w:sz w:val="24"/>
        </w:rPr>
      </w:pPr>
      <w:r>
        <w:rPr>
          <w:rFonts w:hint="eastAsia" w:ascii="宋体" w:hAnsi="宋体" w:cs="宋体"/>
          <w:sz w:val="24"/>
        </w:rPr>
        <w:t xml:space="preserve">（3）各投标人根据采购人提供的服务内容、招标文件及答疑文件等资料要求，并根据市场行情、结合自身公司实力、管理水平等因素，按要求进行报价。</w:t>
      </w:r>
      <w:r/>
    </w:p>
    <w:p>
      <w:pPr>
        <w:ind w:firstLine="480"/>
        <w:jc w:val="left"/>
        <w:spacing w:line="560" w:lineRule="exact"/>
        <w:tabs>
          <w:tab w:val="left" w:pos="3544" w:leader="none"/>
        </w:tabs>
        <w:rPr>
          <w:rFonts w:hint="eastAsia" w:ascii="宋体" w:hAnsi="宋体" w:cs="宋体"/>
          <w:b/>
          <w:bCs/>
          <w:sz w:val="24"/>
          <w:szCs w:val="20"/>
          <w:lang w:val="zh-CN"/>
        </w:rPr>
      </w:pPr>
      <w:r>
        <w:rPr>
          <w:rFonts w:hint="eastAsia" w:ascii="宋体" w:hAnsi="宋体" w:cs="宋体"/>
          <w:b/>
          <w:bCs/>
          <w:sz w:val="24"/>
          <w:lang w:val="zh-CN"/>
        </w:rPr>
        <w:t xml:space="preserve">12.4人员</w:t>
      </w:r>
      <w:r>
        <w:rPr>
          <w:rFonts w:hint="eastAsia" w:ascii="宋体" w:hAnsi="宋体" w:cs="宋体"/>
          <w:b/>
          <w:bCs/>
          <w:sz w:val="24"/>
          <w:szCs w:val="20"/>
          <w:lang w:val="zh-CN"/>
        </w:rPr>
        <w:t xml:space="preserve">工资：</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 xml:space="preserve">①</w:t>
      </w:r>
      <w:r>
        <w:rPr>
          <w:rFonts w:hint="eastAsia" w:ascii="宋体" w:hAnsi="宋体" w:eastAsia="宋体" w:cs="宋体"/>
          <w:color w:val="auto"/>
          <w:sz w:val="24"/>
          <w:highlight w:val="none"/>
          <w:lang w:val="zh-CN" w:eastAsia="zh-CN"/>
        </w:rPr>
        <w:t xml:space="preserve">保洁员</w:t>
      </w:r>
      <w:r>
        <w:rPr>
          <w:rFonts w:hint="eastAsia" w:ascii="宋体" w:hAnsi="宋体" w:cs="宋体"/>
          <w:color w:val="auto"/>
          <w:sz w:val="24"/>
          <w:highlight w:val="none"/>
          <w:lang w:val="zh-CN" w:eastAsia="zh-CN"/>
        </w:rPr>
        <w:t xml:space="preserve">、</w:t>
      </w:r>
      <w:r>
        <w:rPr>
          <w:rFonts w:hint="eastAsia" w:ascii="宋体" w:hAnsi="宋体" w:eastAsia="宋体" w:cs="宋体"/>
          <w:color w:val="auto"/>
          <w:sz w:val="24"/>
          <w:szCs w:val="20"/>
          <w:lang w:eastAsia="zh-CN"/>
        </w:rPr>
        <w:t xml:space="preserve">文印操作</w:t>
      </w:r>
      <w:r>
        <w:rPr>
          <w:rFonts w:hint="eastAsia" w:ascii="宋体" w:hAnsi="宋体" w:eastAsia="宋体" w:cs="宋体"/>
          <w:color w:val="auto"/>
          <w:sz w:val="24"/>
          <w:szCs w:val="20"/>
        </w:rPr>
        <w:t xml:space="preserve">人员</w:t>
      </w:r>
      <w:r>
        <w:rPr>
          <w:rFonts w:hint="eastAsia" w:ascii="宋体" w:hAnsi="宋体" w:eastAsia="宋体" w:cs="宋体"/>
          <w:color w:val="auto"/>
          <w:sz w:val="24"/>
          <w:highlight w:val="none"/>
          <w:lang w:val="zh-CN" w:eastAsia="zh-CN"/>
        </w:rPr>
        <w:t xml:space="preserve">每人</w:t>
      </w:r>
      <w:r>
        <w:rPr>
          <w:rFonts w:hint="eastAsia" w:ascii="宋体" w:hAnsi="宋体" w:eastAsia="宋体" w:cs="宋体"/>
          <w:color w:val="auto"/>
          <w:sz w:val="24"/>
          <w:highlight w:val="none"/>
          <w:lang w:val="en-US" w:eastAsia="zh-CN"/>
        </w:rPr>
        <w:t xml:space="preserve">工资不得低于</w:t>
      </w:r>
      <w:r>
        <w:rPr>
          <w:rFonts w:hint="eastAsia" w:ascii="宋体" w:hAnsi="宋体" w:eastAsia="宋体" w:cs="宋体"/>
          <w:color w:val="auto"/>
          <w:sz w:val="24"/>
          <w:highlight w:val="none"/>
          <w:lang w:val="zh-CN" w:eastAsia="zh-CN"/>
        </w:rPr>
        <w:t xml:space="preserve">2430元/月，福利</w:t>
      </w:r>
      <w:r>
        <w:rPr>
          <w:rFonts w:hint="eastAsia" w:ascii="宋体" w:hAnsi="宋体" w:eastAsia="宋体" w:cs="宋体"/>
          <w:color w:val="auto"/>
          <w:sz w:val="24"/>
          <w:highlight w:val="none"/>
          <w:lang w:val="en-US" w:eastAsia="zh-CN"/>
        </w:rPr>
        <w:t xml:space="preserve">费每人</w:t>
      </w:r>
      <w:r>
        <w:rPr>
          <w:rFonts w:hint="eastAsia" w:ascii="宋体" w:hAnsi="宋体" w:eastAsia="宋体" w:cs="宋体"/>
          <w:color w:val="auto"/>
          <w:sz w:val="24"/>
          <w:highlight w:val="none"/>
          <w:lang w:val="zh-CN" w:eastAsia="zh-CN"/>
        </w:rPr>
        <w:t xml:space="preserve">1000元/年，以上人员外</w:t>
      </w:r>
      <w:r>
        <w:rPr>
          <w:rFonts w:hint="eastAsia" w:ascii="宋体" w:hAnsi="宋体" w:eastAsia="宋体" w:cs="宋体"/>
          <w:color w:val="auto"/>
          <w:sz w:val="24"/>
          <w:highlight w:val="none"/>
          <w:lang w:val="en-US" w:eastAsia="zh-CN"/>
        </w:rPr>
        <w:t xml:space="preserve">加</w:t>
      </w:r>
      <w:r>
        <w:rPr>
          <w:rFonts w:hint="eastAsia" w:ascii="宋体" w:hAnsi="宋体" w:eastAsia="宋体" w:cs="宋体"/>
          <w:color w:val="auto"/>
          <w:sz w:val="24"/>
          <w:highlight w:val="none"/>
          <w:lang w:val="zh-CN" w:eastAsia="zh-CN"/>
        </w:rPr>
        <w:t xml:space="preserve">社保、公积金等。</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 xml:space="preserve">②</w:t>
      </w:r>
      <w:r>
        <w:rPr>
          <w:rFonts w:hint="eastAsia" w:ascii="宋体" w:hAnsi="宋体" w:eastAsia="宋体" w:cs="宋体"/>
          <w:color w:val="auto"/>
          <w:sz w:val="24"/>
          <w:highlight w:val="none"/>
          <w:lang w:val="en-US" w:eastAsia="zh-CN"/>
        </w:rPr>
        <w:t xml:space="preserve">夜间值班巡逻人员由学校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auto"/>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lang w:val="en-US" w:eastAsia="zh-CN"/>
        </w:rPr>
        <w:t xml:space="preserve">中标的物业单位必须为</w:t>
      </w:r>
      <w:r>
        <w:rPr>
          <w:rFonts w:hint="eastAsia" w:ascii="宋体" w:hAnsi="宋体" w:cs="宋体"/>
          <w:color w:val="auto"/>
          <w:sz w:val="24"/>
          <w:highlight w:val="none"/>
          <w:lang w:val="en-US" w:eastAsia="zh-CN"/>
        </w:rPr>
        <w:t xml:space="preserve">学校</w:t>
      </w:r>
      <w:r>
        <w:rPr>
          <w:rFonts w:hint="eastAsia" w:ascii="宋体" w:hAnsi="宋体" w:eastAsia="宋体" w:cs="宋体"/>
          <w:color w:val="auto"/>
          <w:sz w:val="24"/>
          <w:highlight w:val="none"/>
          <w:lang w:val="en-US" w:eastAsia="zh-CN"/>
        </w:rPr>
        <w:t xml:space="preserve">提供水电服务，水电服务费</w:t>
      </w:r>
      <w:r>
        <w:rPr>
          <w:rFonts w:hint="eastAsia" w:ascii="宋体" w:hAnsi="宋体" w:cs="宋体"/>
          <w:color w:val="auto"/>
          <w:sz w:val="24"/>
          <w:highlight w:val="none"/>
          <w:lang w:val="en-US" w:eastAsia="zh-CN"/>
        </w:rPr>
        <w:t xml:space="preserve">17988.21</w:t>
      </w:r>
      <w:r>
        <w:rPr>
          <w:rFonts w:hint="eastAsia" w:ascii="宋体" w:hAnsi="宋体" w:eastAsia="宋体" w:cs="宋体"/>
          <w:color w:val="auto"/>
          <w:sz w:val="24"/>
          <w:highlight w:val="none"/>
          <w:lang w:val="en-US" w:eastAsia="zh-CN"/>
        </w:rPr>
        <w:t xml:space="preserve">元/年，</w:t>
      </w:r>
      <w:r>
        <w:rPr>
          <w:rFonts w:hint="eastAsia" w:ascii="宋体" w:hAnsi="宋体" w:cs="宋体"/>
          <w:color w:val="auto"/>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所有人员实发工资标准按12个月测算。所有人员（夜间值班巡逻人员除外）必须按月提交</w:t>
      </w:r>
      <w:r>
        <w:rPr>
          <w:rFonts w:hint="eastAsia" w:ascii="宋体" w:hAnsi="宋体" w:eastAsia="宋体" w:cs="宋体"/>
          <w:color w:val="auto"/>
          <w:sz w:val="24"/>
          <w:highlight w:val="none"/>
          <w:lang w:val="zh-CN" w:eastAsia="zh-CN"/>
        </w:rPr>
        <w:t xml:space="preserve">有</w:t>
      </w:r>
      <w:r>
        <w:rPr>
          <w:rFonts w:hint="eastAsia" w:ascii="宋体" w:hAnsi="宋体" w:eastAsia="宋体" w:cs="宋体"/>
          <w:color w:val="auto"/>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人次，加班费不得低于4357.25元/人/每年，税金费率不得低于6.72%。</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20"/>
        <w:spacing w:line="400" w:lineRule="exact"/>
        <w:rPr>
          <w:rFonts w:hint="eastAsia" w:ascii="宋体" w:hAnsi="宋体" w:eastAsia="宋体" w:cs="宋体"/>
          <w:sz w:val="24"/>
          <w:szCs w:val="20"/>
          <w:lang w:eastAsia="zh-CN"/>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w:t>
      </w:r>
      <w:r>
        <w:rPr>
          <w:rFonts w:hint="eastAsia" w:ascii="宋体" w:hAnsi="宋体" w:cs="宋体"/>
          <w:sz w:val="24"/>
          <w:lang w:eastAsia="zh-CN"/>
        </w:rPr>
        <w:t xml:space="preserve">交易中心</w:t>
      </w:r>
      <w:r>
        <w:rPr>
          <w:rFonts w:hint="eastAsia" w:ascii="宋体" w:hAnsi="宋体" w:cs="宋体"/>
          <w:sz w:val="24"/>
        </w:rPr>
        <w:t xml:space="preserve">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w:t>
      </w:r>
      <w:r>
        <w:rPr>
          <w:rFonts w:hint="eastAsia" w:ascii="宋体" w:hAnsi="宋体" w:cs="宋体"/>
          <w:sz w:val="24"/>
          <w:lang w:eastAsia="zh-CN"/>
        </w:rPr>
        <w:t xml:space="preserve">交易中心</w:t>
      </w:r>
      <w:r>
        <w:rPr>
          <w:rFonts w:hint="eastAsia" w:ascii="宋体" w:hAnsi="宋体" w:cs="宋体"/>
          <w:sz w:val="24"/>
        </w:rPr>
        <w:t xml:space="preserve">于原投标有效期满之前，可向投标人提出延长投标有效期的要求。这种要求与答复均应采用书面形式。投标人可以拒绝</w:t>
      </w:r>
      <w:r>
        <w:rPr>
          <w:rFonts w:hint="eastAsia" w:ascii="宋体" w:hAnsi="宋体" w:cs="宋体"/>
          <w:sz w:val="24"/>
          <w:lang w:eastAsia="zh-CN"/>
        </w:rPr>
        <w:t xml:space="preserve">交易中心</w:t>
      </w:r>
      <w:r>
        <w:rPr>
          <w:rFonts w:hint="eastAsia" w:ascii="宋体" w:hAnsi="宋体" w:cs="宋体"/>
          <w:sz w:val="24"/>
        </w:rPr>
        <w:t xml:space="preserve">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交易中心</w:t>
      </w:r>
      <w:r>
        <w:rPr>
          <w:rFonts w:hint="eastAsia" w:ascii="宋体" w:hAnsi="宋体" w:cs="宋体"/>
          <w:sz w:val="24"/>
        </w:rPr>
        <w:t xml:space="preserve">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w:t>
      </w:r>
      <w:r>
        <w:rPr>
          <w:rFonts w:hint="eastAsia" w:ascii="宋体" w:hAnsi="宋体" w:cs="宋体"/>
          <w:sz w:val="24"/>
          <w:lang w:eastAsia="zh-CN"/>
        </w:rPr>
        <w:t xml:space="preserve">交易中心</w:t>
      </w:r>
      <w:r>
        <w:rPr>
          <w:rFonts w:hint="eastAsia" w:ascii="宋体" w:hAnsi="宋体" w:cs="宋体"/>
          <w:sz w:val="24"/>
        </w:rPr>
        <w:t xml:space="preserve">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w:t>
      </w:r>
      <w:r>
        <w:rPr>
          <w:rFonts w:hint="eastAsia" w:ascii="宋体" w:hAnsi="宋体" w:cs="宋体"/>
          <w:sz w:val="24"/>
          <w:lang w:eastAsia="zh-CN"/>
        </w:rPr>
        <w:t xml:space="preserve">交易中心</w:t>
      </w:r>
      <w:r>
        <w:rPr>
          <w:rFonts w:hint="eastAsia" w:ascii="宋体" w:hAnsi="宋体" w:cs="宋体"/>
          <w:sz w:val="24"/>
        </w:rPr>
        <w:t xml:space="preserve">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w:t>
      </w:r>
      <w:r>
        <w:rPr>
          <w:rFonts w:hint="eastAsia" w:ascii="宋体" w:hAnsi="宋体" w:cs="宋体"/>
          <w:sz w:val="24"/>
          <w:lang w:eastAsia="zh-CN"/>
        </w:rPr>
        <w:t xml:space="preserve">交易中心</w:t>
      </w:r>
      <w:r>
        <w:rPr>
          <w:rFonts w:hint="eastAsia" w:ascii="宋体" w:hAnsi="宋体" w:cs="宋体"/>
          <w:sz w:val="24"/>
        </w:rPr>
        <w:t xml:space="preserve">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w:t>
      </w:r>
      <w:r>
        <w:rPr>
          <w:rFonts w:hint="eastAsia" w:ascii="宋体" w:hAnsi="宋体" w:cs="宋体"/>
          <w:sz w:val="24"/>
          <w:lang w:eastAsia="zh-CN"/>
        </w:rPr>
        <w:t xml:space="preserve">交易中心</w:t>
      </w:r>
      <w:r>
        <w:rPr>
          <w:rFonts w:hint="eastAsia" w:ascii="宋体" w:hAnsi="宋体" w:cs="宋体"/>
          <w:sz w:val="24"/>
        </w:rPr>
        <w:t xml:space="preserve">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w:t>
      </w:r>
      <w:r>
        <w:rPr>
          <w:rFonts w:hint="eastAsia" w:ascii="宋体" w:hAnsi="宋体" w:cs="宋体"/>
          <w:sz w:val="24"/>
          <w:lang w:eastAsia="zh-CN"/>
        </w:rPr>
        <w:t xml:space="preserve">交易中心</w:t>
      </w:r>
      <w:r>
        <w:rPr>
          <w:rFonts w:hint="eastAsia" w:ascii="宋体" w:hAnsi="宋体" w:cs="宋体"/>
          <w:sz w:val="24"/>
        </w:rPr>
        <w:t xml:space="preserve">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color w:val="000000"/>
          <w:sz w:val="24"/>
          <w:lang w:val="en-US" w:eastAsia="zh-CN"/>
        </w:rPr>
        <w:t xml:space="preserve">23.3</w:t>
      </w:r>
      <w:r>
        <w:rPr>
          <w:rFonts w:hint="eastAsia" w:ascii="宋体" w:hAnsi="宋体" w:cs="宋体"/>
          <w:sz w:val="24"/>
          <w:lang w:eastAsia="zh-CN"/>
        </w:rPr>
        <w:t xml:space="preserve">交易中心</w:t>
      </w:r>
      <w:r>
        <w:rPr>
          <w:rFonts w:hint="eastAsia" w:ascii="宋体" w:hAnsi="宋体" w:cs="宋体"/>
          <w:sz w:val="24"/>
        </w:rPr>
        <w:t xml:space="preserve">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w:t>
      </w:r>
      <w:r>
        <w:rPr>
          <w:rFonts w:hint="eastAsia" w:ascii="宋体" w:hAnsi="宋体" w:cs="宋体"/>
          <w:sz w:val="24"/>
          <w:lang w:eastAsia="zh-CN"/>
        </w:rPr>
        <w:t xml:space="preserve">交易中心</w:t>
      </w:r>
      <w:r>
        <w:rPr>
          <w:rFonts w:hint="eastAsia" w:ascii="宋体" w:hAnsi="宋体" w:cs="宋体"/>
          <w:sz w:val="24"/>
        </w:rPr>
        <w:t xml:space="preserve">将在苏采云系统中告知未通过资格审查或符合性审查的原因，评标结束后，</w:t>
      </w:r>
      <w:r>
        <w:rPr>
          <w:rFonts w:hint="eastAsia" w:ascii="宋体" w:hAnsi="宋体" w:cs="宋体"/>
          <w:sz w:val="24"/>
          <w:lang w:eastAsia="zh-CN"/>
        </w:rPr>
        <w:t xml:space="preserve">交易中心</w:t>
      </w:r>
      <w:r>
        <w:rPr>
          <w:rFonts w:hint="eastAsia" w:ascii="宋体" w:hAnsi="宋体" w:cs="宋体"/>
          <w:sz w:val="24"/>
        </w:rPr>
        <w:t xml:space="preserve">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w:t>
      </w:r>
      <w:r>
        <w:rPr>
          <w:rFonts w:hint="eastAsia" w:ascii="宋体" w:hAnsi="宋体" w:cs="宋体"/>
          <w:sz w:val="24"/>
          <w:lang w:eastAsia="zh-CN"/>
        </w:rPr>
        <w:t xml:space="preserve">交易中心</w:t>
      </w:r>
      <w:r>
        <w:rPr>
          <w:rFonts w:hint="eastAsia" w:ascii="宋体" w:hAnsi="宋体" w:cs="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w:t>
      </w:r>
      <w:r>
        <w:rPr>
          <w:rFonts w:hint="eastAsia" w:ascii="宋体" w:hAnsi="宋体" w:cs="宋体"/>
          <w:sz w:val="24"/>
          <w:lang w:eastAsia="zh-CN"/>
        </w:rPr>
        <w:t xml:space="preserve">交易中心</w:t>
      </w:r>
      <w:r>
        <w:rPr>
          <w:rFonts w:hint="eastAsia" w:ascii="宋体" w:hAnsi="宋体" w:cs="宋体"/>
          <w:sz w:val="24"/>
        </w:rPr>
        <w:t xml:space="preserve">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相关法律法规对供应商报价有规定的，从其规定。</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Arial" w:cs="宋体"/>
          <w:color w:val="000000"/>
          <w:sz w:val="24"/>
          <w:szCs w:val="20"/>
        </w:rPr>
        <w:outlineLvl w:val="4"/>
      </w:pPr>
      <w:r>
        <w:rPr>
          <w:rFonts w:hint="eastAsia" w:ascii="宋体" w:hAnsi="宋体" w:eastAsia="Arial" w:cs="宋体"/>
          <w:color w:val="000000"/>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w:t>
      </w:r>
      <w:r>
        <w:rPr>
          <w:rFonts w:hint="eastAsia" w:ascii="宋体" w:hAnsi="宋体" w:cs="宋体"/>
          <w:sz w:val="24"/>
          <w:lang w:eastAsia="zh-CN"/>
        </w:rPr>
        <w:t xml:space="preserve">交易中心</w:t>
      </w:r>
      <w:r>
        <w:rPr>
          <w:rFonts w:hint="eastAsia" w:ascii="宋体" w:hAnsi="宋体" w:cs="宋体"/>
          <w:sz w:val="24"/>
        </w:rPr>
        <w:t xml:space="preserve">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w:t>
      </w:r>
      <w:r>
        <w:rPr>
          <w:rFonts w:hint="eastAsia" w:ascii="宋体" w:hAnsi="宋体" w:cs="宋体"/>
          <w:sz w:val="24"/>
          <w:lang w:eastAsia="zh-CN"/>
        </w:rPr>
        <w:t xml:space="preserve">交易中心</w:t>
      </w:r>
      <w:r>
        <w:rPr>
          <w:rFonts w:hint="eastAsia" w:ascii="宋体" w:hAnsi="宋体" w:cs="宋体"/>
          <w:sz w:val="24"/>
        </w:rPr>
        <w:t xml:space="preserve">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 xml:space="preserve">交易中心</w:t>
      </w:r>
      <w:r>
        <w:rPr>
          <w:rFonts w:hint="eastAsia" w:ascii="宋体" w:hAnsi="宋体" w:cs="宋体"/>
          <w:sz w:val="24"/>
        </w:rPr>
        <w:t xml:space="preserve">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lang w:eastAsia="zh-CN"/>
        </w:rPr>
        <w:t xml:space="preserve">交易中心</w:t>
      </w:r>
      <w:r>
        <w:rPr>
          <w:rFonts w:hint="eastAsia" w:ascii="宋体" w:hAnsi="宋体" w:cs="宋体"/>
          <w:sz w:val="24"/>
        </w:rPr>
        <w:t xml:space="preserve">、采购人将只对供应商第一次质疑作出答复。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 xml:space="preserve">交易中心</w:t>
      </w:r>
      <w:r>
        <w:rPr>
          <w:rFonts w:hint="eastAsia" w:ascii="宋体" w:hAnsi="宋体" w:cs="宋体"/>
          <w:b/>
          <w:bCs/>
          <w:sz w:val="24"/>
        </w:rPr>
        <w:t xml:space="preserve">提出，由</w:t>
      </w:r>
      <w:r>
        <w:rPr>
          <w:rFonts w:hint="eastAsia" w:ascii="宋体" w:hAnsi="宋体" w:cs="宋体"/>
          <w:b/>
          <w:bCs/>
          <w:sz w:val="24"/>
          <w:lang w:eastAsia="zh-CN"/>
        </w:rPr>
        <w:t xml:space="preserve">交易中心</w:t>
      </w:r>
      <w:r>
        <w:rPr>
          <w:rFonts w:hint="eastAsia" w:ascii="宋体" w:hAnsi="宋体" w:cs="宋体"/>
          <w:b/>
          <w:bCs/>
          <w:sz w:val="24"/>
        </w:rPr>
        <w:t xml:space="preserve">负责答复。</w:t>
      </w:r>
      <w:r/>
    </w:p>
    <w:p>
      <w:pPr>
        <w:ind w:firstLine="482"/>
        <w:jc w:val="left"/>
        <w:spacing w:line="560" w:lineRule="exact"/>
        <w:widowControl/>
        <w:rPr>
          <w:rFonts w:ascii="宋体" w:hAnsi="宋体" w:cs="宋体"/>
          <w:color w:val="000000"/>
          <w:sz w:val="24"/>
        </w:rPr>
      </w:pPr>
      <w:r>
        <w:rPr>
          <w:rFonts w:hint="eastAsia" w:ascii="宋体" w:hAnsi="宋体" w:cs="宋体"/>
          <w:sz w:val="24"/>
          <w:lang w:eastAsia="zh-CN"/>
        </w:rPr>
        <w:t xml:space="preserve">交易中心</w:t>
      </w:r>
      <w:r>
        <w:rPr>
          <w:rFonts w:hint="eastAsia" w:ascii="宋体" w:hAnsi="宋体" w:cs="宋体"/>
          <w:sz w:val="24"/>
        </w:rPr>
        <w:t xml:space="preserve">及采购人只接收以纸质原件形式送达的质疑，采购人和</w:t>
      </w:r>
      <w:r>
        <w:rPr>
          <w:rFonts w:hint="eastAsia" w:ascii="宋体" w:hAnsi="宋体" w:cs="宋体"/>
          <w:sz w:val="24"/>
          <w:lang w:eastAsia="zh-CN"/>
        </w:rPr>
        <w:t xml:space="preserve">交易中心</w:t>
      </w:r>
      <w:r>
        <w:rPr>
          <w:rFonts w:hint="eastAsia" w:ascii="宋体" w:hAnsi="宋体" w:cs="宋体"/>
          <w:sz w:val="24"/>
        </w:rPr>
        <w:t xml:space="preserve">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eastAsia="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eastAsia="宋体" w:cs="宋体"/>
          <w:color w:val="000000"/>
          <w:sz w:val="24"/>
          <w:szCs w:val="20"/>
        </w:rPr>
        <w:t xml:space="preserve">0515-89802019</w:t>
      </w:r>
      <w:r>
        <w:rPr>
          <w:rFonts w:hint="eastAsia" w:ascii="宋体" w:hAnsi="宋体" w:cs="宋体"/>
          <w:color w:val="000000"/>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w:t>
      </w:r>
      <w:r>
        <w:rPr>
          <w:rFonts w:hint="eastAsia" w:ascii="宋体" w:hAnsi="宋体" w:cs="宋体"/>
          <w:sz w:val="24"/>
          <w:lang w:eastAsia="zh-CN"/>
        </w:rPr>
        <w:t xml:space="preserve">交易中心</w:t>
      </w:r>
      <w:r>
        <w:rPr>
          <w:rFonts w:hint="eastAsia" w:ascii="宋体" w:hAnsi="宋体" w:cs="宋体"/>
          <w:sz w:val="24"/>
        </w:rPr>
        <w:t xml:space="preserve">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w:t>
      </w:r>
      <w:r>
        <w:rPr>
          <w:rFonts w:hint="eastAsia" w:ascii="宋体" w:hAnsi="宋体" w:cs="宋体"/>
          <w:sz w:val="24"/>
          <w:lang w:eastAsia="zh-CN"/>
        </w:rPr>
        <w:t xml:space="preserve">交易中心</w:t>
      </w:r>
      <w:r>
        <w:rPr>
          <w:rFonts w:hint="eastAsia" w:ascii="宋体" w:hAnsi="宋体" w:cs="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32.8实施本国产品标准及相关政策</w:t>
      </w:r>
      <w:r/>
    </w:p>
    <w:p>
      <w:pPr>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32.8.1本项目对采购本国产品给予政策支持。</w:t>
      </w:r>
      <w:r/>
    </w:p>
    <w:p>
      <w:pPr>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Arial" w:cs="宋体"/>
          <w:b/>
          <w:bCs/>
          <w:color w:val="000000"/>
          <w:sz w:val="24"/>
          <w:szCs w:val="20"/>
        </w:rPr>
        <w:outlineLvl w:val="3"/>
      </w:pPr>
      <w:r>
        <w:rPr>
          <w:rFonts w:hint="eastAsia" w:ascii="宋体" w:hAnsi="宋体" w:eastAsia="Arial" w:cs="宋体"/>
          <w:b/>
          <w:bCs/>
          <w:color w:val="000000"/>
          <w:sz w:val="24"/>
          <w:szCs w:val="20"/>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lang w:val="en-US" w:eastAsia="zh-CN"/>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spacing w:line="560" w:lineRule="exact"/>
        <w:rPr>
          <w:rFonts w:ascii="宋体" w:hAnsi="宋体" w:cs="宋体"/>
          <w:sz w:val="24"/>
        </w:rPr>
      </w:pPr>
      <w:r>
        <w:rPr>
          <w:rFonts w:hint="eastAsia" w:ascii="宋体" w:hAnsi="宋体" w:cs="宋体"/>
          <w:sz w:val="24"/>
        </w:rPr>
        <w:br w:type="page" w:clear="all"/>
      </w:r>
      <w:r/>
    </w:p>
    <w:p>
      <w:pPr>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
    </w:p>
    <w:p>
      <w:pPr>
        <w:pStyle w:val="1037"/>
        <w:jc w:val="center"/>
        <w:spacing w:line="560" w:lineRule="exact"/>
        <w:rPr>
          <w:rFonts w:ascii="宋体" w:hAnsi="宋体" w:cs="宋体"/>
          <w:sz w:val="24"/>
          <w:szCs w:val="24"/>
        </w:rPr>
      </w:pPr>
      <w:r>
        <w:rPr>
          <w:rFonts w:hint="eastAsia" w:ascii="宋体" w:hAnsi="宋体" w:cs="宋体"/>
          <w:sz w:val="24"/>
          <w:szCs w:val="24"/>
        </w:rPr>
        <w:t xml:space="preserve">以下为中标后签</w:t>
      </w:r>
      <w:r>
        <w:rPr>
          <w:rFonts w:hint="eastAsia" w:ascii="宋体" w:hAnsi="宋体" w:cs="宋体"/>
          <w:sz w:val="24"/>
          <w:szCs w:val="24"/>
          <w:lang w:eastAsia="zh-CN"/>
        </w:rPr>
        <w:t xml:space="preserve">订</w:t>
      </w:r>
      <w:r>
        <w:rPr>
          <w:rFonts w:hint="eastAsia" w:ascii="宋体" w:hAnsi="宋体" w:cs="宋体"/>
          <w:sz w:val="24"/>
          <w:szCs w:val="24"/>
        </w:rPr>
        <w:t xml:space="preserve">本项目合同的通用条款，中标人不得提出实质性的修改。</w:t>
      </w:r>
      <w:r/>
    </w:p>
    <w:p>
      <w:pPr>
        <w:ind w:firstLine="480"/>
        <w:jc w:val="center"/>
        <w:spacing w:line="500" w:lineRule="exact"/>
        <w:widowControl/>
        <w:rPr>
          <w:b/>
          <w:bCs/>
          <w:sz w:val="28"/>
        </w:rPr>
      </w:pPr>
      <w:r/>
      <w:bookmarkStart w:id="4" w:name="_Toc18997"/>
      <w:r>
        <w:rPr>
          <w:rFonts w:hint="eastAsia"/>
          <w:b/>
          <w:bCs/>
          <w:sz w:val="28"/>
        </w:rPr>
        <w:t xml:space="preserve">政府采购合同</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cs="宋体"/>
          <w:color w:val="000000"/>
          <w:sz w:val="24"/>
          <w:szCs w:val="20"/>
          <w:u w:val="single"/>
          <w:lang w:eastAsia="zh-CN"/>
        </w:rPr>
        <w:t xml:space="preserve">盐城市新景路小学</w:t>
      </w:r>
      <w:r>
        <w:rPr>
          <w:rFonts w:hint="eastAsia" w:ascii="宋体" w:hAnsi="宋体" w:eastAsia="宋体" w:cs="宋体"/>
          <w:color w:val="000000"/>
          <w:sz w:val="24"/>
          <w:szCs w:val="20"/>
          <w:u w:val="single"/>
          <w:lang w:val="zh-CN"/>
        </w:rPr>
        <w:t xml:space="preserve">2026年度物业服务项目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甲方：（买方）</w:t>
      </w:r>
      <w:r>
        <w:rPr>
          <w:rFonts w:hint="eastAsia" w:ascii="宋体" w:hAnsi="宋体" w:cs="宋体"/>
          <w:color w:val="000000"/>
          <w:sz w:val="24"/>
          <w:szCs w:val="20"/>
          <w:u w:val="single"/>
          <w:lang w:eastAsia="zh-CN"/>
        </w:rPr>
        <w:t xml:space="preserve">盐城市新景路小学</w:t>
      </w:r>
      <w:r>
        <w:rPr>
          <w:rFonts w:hint="eastAsia" w:ascii="宋体" w:hAnsi="宋体" w:eastAsia="宋体" w:cs="宋体"/>
          <w:color w:val="000000"/>
          <w:sz w:val="24"/>
          <w:szCs w:val="20"/>
        </w:rPr>
        <w:t xml:space="preserve">（简称甲方）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（简称乙方）</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甲、乙双方根据盐城市</w:t>
      </w:r>
      <w:r>
        <w:rPr>
          <w:rFonts w:hint="eastAsia" w:ascii="宋体" w:hAnsi="宋体" w:cs="宋体"/>
          <w:color w:val="000000"/>
          <w:sz w:val="24"/>
          <w:szCs w:val="20"/>
          <w:lang w:val="en-US" w:eastAsia="zh-CN"/>
        </w:rPr>
        <w:t xml:space="preserve">亭湖区公共资源</w:t>
      </w:r>
      <w:r>
        <w:rPr>
          <w:rFonts w:hint="eastAsia" w:ascii="宋体" w:hAnsi="宋体" w:cs="宋体"/>
          <w:color w:val="000000"/>
          <w:sz w:val="24"/>
          <w:szCs w:val="20"/>
          <w:lang w:eastAsia="zh-CN"/>
        </w:rPr>
        <w:t xml:space="preserve">交易中心</w:t>
      </w:r>
      <w:r>
        <w:rPr>
          <w:rFonts w:hint="eastAsia" w:ascii="宋体" w:hAnsi="宋体" w:cs="宋体"/>
          <w:color w:val="000000"/>
          <w:sz w:val="24"/>
          <w:szCs w:val="20"/>
          <w:u w:val="single"/>
          <w:lang w:eastAsia="zh-CN"/>
        </w:rPr>
        <w:t xml:space="preserve">盐城市新景路小学</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第一条 物业基本情况</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1、物业名称：</w:t>
      </w:r>
      <w:r>
        <w:rPr>
          <w:rFonts w:hint="eastAsia" w:ascii="宋体" w:hAnsi="宋体" w:cs="宋体"/>
          <w:color w:val="000000"/>
          <w:sz w:val="24"/>
          <w:szCs w:val="20"/>
          <w:u w:val="single"/>
          <w:lang w:eastAsia="zh-CN"/>
        </w:rPr>
        <w:t xml:space="preserve">盐城市新景路小学</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2、坐落位置：</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第二条 委托管理事项</w:t>
      </w:r>
      <w:r/>
    </w:p>
    <w:p>
      <w:pPr>
        <w:ind w:firstLine="482"/>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w:t>
      </w:r>
      <w:r>
        <w:rPr>
          <w:rFonts w:hint="eastAsia" w:ascii="宋体" w:hAnsi="宋体" w:cs="宋体"/>
          <w:color w:val="000000"/>
          <w:sz w:val="24"/>
          <w:szCs w:val="20"/>
          <w:lang w:val="en-US" w:eastAsia="zh-CN"/>
        </w:rPr>
        <w:t xml:space="preserve">文印服务、</w:t>
      </w:r>
      <w:r>
        <w:rPr>
          <w:rFonts w:hint="eastAsia" w:ascii="宋体" w:hAnsi="宋体" w:cs="宋体"/>
          <w:color w:val="000000"/>
          <w:sz w:val="24"/>
          <w:szCs w:val="20"/>
          <w:lang w:eastAsia="zh-CN"/>
        </w:rPr>
        <w:t xml:space="preserve">夜间值班巡逻（由安保服务单位派遣、采购单位管理）</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eastAsia="zh-CN"/>
        </w:rPr>
        <w:t xml:space="preserve">一</w:t>
      </w:r>
      <w:r>
        <w:rPr>
          <w:rFonts w:hint="eastAsia" w:ascii="宋体" w:hAnsi="宋体" w:cs="宋体"/>
          <w:b/>
          <w:bCs/>
          <w:sz w:val="24"/>
          <w:szCs w:val="20"/>
        </w:rPr>
        <w:t xml:space="preserve">）卫生保洁</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①公共区域保洁：</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每日打扫1次各楼层通道和楼梯台阶，并拖洗干净；水磨石或水泥地面每半月至少刷洗1次，大理石地面</w:t>
      </w:r>
      <w:r>
        <w:rPr>
          <w:rFonts w:hint="eastAsia" w:ascii="宋体" w:hAnsi="宋体" w:cs="宋体"/>
          <w:color w:val="000000"/>
          <w:sz w:val="24"/>
          <w:szCs w:val="20"/>
        </w:rPr>
        <w:t xml:space="preserve">每2月至少做晶面1次（结</w:t>
      </w:r>
      <w:r>
        <w:rPr>
          <w:rFonts w:hint="eastAsia" w:ascii="宋体" w:hAnsi="宋体" w:cs="宋体"/>
          <w:sz w:val="24"/>
          <w:szCs w:val="20"/>
        </w:rPr>
        <w:t xml:space="preserve">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②公用卫生间保洁：</w:t>
      </w:r>
      <w:r>
        <w:rPr>
          <w:rFonts w:hint="eastAsia" w:ascii="宋体" w:hAnsi="宋体" w:cs="宋体"/>
          <w:sz w:val="24"/>
          <w:szCs w:val="20"/>
        </w:rPr>
        <w:t xml:space="preserve">配备自动</w:t>
      </w:r>
      <w:r>
        <w:rPr>
          <w:rFonts w:hint="eastAsia" w:ascii="宋体" w:hAnsi="宋体" w:cs="宋体"/>
          <w:sz w:val="24"/>
          <w:szCs w:val="20"/>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③垃圾箱、垃圾池日产日清。</w:t>
      </w:r>
      <w:r/>
    </w:p>
    <w:p>
      <w:pPr>
        <w:ind w:firstLine="480"/>
        <w:spacing w:line="560" w:lineRule="exact"/>
        <w:widowControl/>
        <w:rPr>
          <w:rFonts w:ascii="宋体" w:hAnsi="宋体" w:cs="宋体"/>
          <w:b/>
          <w:sz w:val="24"/>
          <w:szCs w:val="20"/>
        </w:rPr>
      </w:pPr>
      <w:r>
        <w:rPr>
          <w:rFonts w:hint="eastAsia" w:ascii="宋体" w:hAnsi="宋体" w:cs="宋体"/>
          <w:b/>
          <w:sz w:val="24"/>
          <w:szCs w:val="20"/>
        </w:rPr>
        <w:t xml:space="preserve">④</w:t>
      </w:r>
      <w:r>
        <w:rPr>
          <w:rFonts w:hint="eastAsia" w:ascii="宋体" w:hAnsi="宋体" w:eastAsia="宋体" w:cs="宋体"/>
          <w:b/>
          <w:sz w:val="24"/>
          <w:szCs w:val="20"/>
        </w:rPr>
        <w:t xml:space="preserve">校园</w:t>
      </w:r>
      <w:r>
        <w:rPr>
          <w:rFonts w:hint="eastAsia" w:ascii="宋体" w:hAnsi="宋体" w:cs="宋体"/>
          <w:b/>
          <w:sz w:val="24"/>
          <w:szCs w:val="20"/>
        </w:rPr>
        <w:t xml:space="preserve">道路、广场：</w:t>
      </w:r>
      <w:r>
        <w:rPr>
          <w:rFonts w:hint="eastAsia" w:ascii="宋体" w:hAnsi="宋体" w:cs="宋体"/>
          <w:sz w:val="24"/>
          <w:szCs w:val="20"/>
        </w:rPr>
        <w:t xml:space="preserve">每日清扫一次，每2小时巡查一次，发现有零星的杂物及时清理。</w:t>
      </w:r>
      <w:r/>
    </w:p>
    <w:p>
      <w:pPr>
        <w:ind w:firstLine="480"/>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 xml:space="preserve">⑤</w:t>
      </w:r>
      <w:r>
        <w:rPr>
          <w:rFonts w:hint="eastAsia" w:ascii="宋体" w:hAnsi="宋体" w:eastAsia="宋体" w:cs="宋体"/>
          <w:b/>
          <w:sz w:val="24"/>
          <w:szCs w:val="20"/>
        </w:rPr>
        <w:fldChar w:fldCharType="end"/>
      </w:r>
      <w:r>
        <w:rPr>
          <w:rFonts w:hint="eastAsia" w:ascii="宋体" w:hAnsi="宋体" w:cs="宋体"/>
          <w:b/>
          <w:sz w:val="24"/>
          <w:szCs w:val="20"/>
          <w:lang w:eastAsia="zh-CN"/>
        </w:rPr>
        <w:t xml:space="preserve">绿化养护：</w:t>
      </w:r>
      <w:r>
        <w:rPr>
          <w:rFonts w:hint="eastAsia" w:ascii="宋体" w:hAnsi="宋体" w:eastAsia="宋体" w:cs="宋体"/>
          <w:color w:val="000000"/>
          <w:sz w:val="24"/>
          <w:szCs w:val="20"/>
          <w:lang w:eastAsia="zh-CN"/>
        </w:rPr>
        <w:t xml:space="preserve">负责绿化的修剪、施肥、喷药、保温、浇水等日常养护工作（肥料、农药购置费由中标服务单位负责），负责新增绿化的养护（苗木购置、栽植费用由学校负责）。</w:t>
      </w:r>
      <w:r/>
    </w:p>
    <w:p>
      <w:pPr>
        <w:ind w:firstLine="480"/>
        <w:spacing w:line="560" w:lineRule="exact"/>
        <w:rPr>
          <w:rFonts w:ascii="宋体" w:hAnsi="宋体" w:eastAsia="宋体" w:cs="宋体"/>
          <w:b/>
          <w:sz w:val="24"/>
          <w:lang w:val="en-US" w:eastAsia="zh-CN"/>
        </w:rPr>
      </w:pPr>
      <w:r>
        <w:rPr>
          <w:rFonts w:hint="eastAsia" w:ascii="宋体" w:hAnsi="宋体" w:cs="宋体"/>
          <w:b/>
          <w:sz w:val="24"/>
        </w:rPr>
        <w:t xml:space="preserve">（</w:t>
      </w:r>
      <w:r>
        <w:rPr>
          <w:rFonts w:hint="eastAsia" w:ascii="宋体" w:hAnsi="宋体" w:cs="宋体"/>
          <w:b/>
          <w:sz w:val="24"/>
          <w:lang w:val="en-US" w:eastAsia="zh-CN"/>
        </w:rPr>
        <w:t xml:space="preserve">二</w:t>
      </w:r>
      <w:r>
        <w:rPr>
          <w:rFonts w:hint="eastAsia" w:ascii="宋体" w:hAnsi="宋体" w:cs="宋体"/>
          <w:b/>
          <w:sz w:val="24"/>
        </w:rPr>
        <w:t xml:space="preserve">）</w:t>
      </w:r>
      <w:r>
        <w:rPr>
          <w:rFonts w:hint="eastAsia" w:ascii="宋体" w:hAnsi="宋体" w:cs="宋体"/>
          <w:b/>
          <w:sz w:val="24"/>
          <w:lang w:val="en-US" w:eastAsia="zh-CN"/>
        </w:rPr>
        <w:t xml:space="preserve">水电服务</w:t>
      </w:r>
      <w:r/>
    </w:p>
    <w:p>
      <w:pPr>
        <w:ind w:firstLine="480"/>
        <w:jc w:val="left"/>
        <w:spacing w:line="560" w:lineRule="exact"/>
        <w:widowControl/>
        <w:rPr>
          <w:rFonts w:ascii="宋体" w:hAnsi="宋体" w:cs="宋体"/>
          <w:bCs/>
          <w:sz w:val="24"/>
          <w:szCs w:val="20"/>
        </w:rPr>
      </w:pPr>
      <w:r>
        <w:rPr>
          <w:rFonts w:hint="eastAsia" w:ascii="宋体" w:hAnsi="宋体" w:cs="宋体"/>
          <w:bCs/>
          <w:sz w:val="24"/>
          <w:szCs w:val="20"/>
        </w:rPr>
        <w:t xml:space="preserve">1、</w:t>
      </w:r>
      <w:r>
        <w:rPr>
          <w:rFonts w:hint="eastAsia" w:ascii="宋体" w:hAnsi="宋体" w:cs="宋体"/>
          <w:bCs/>
          <w:sz w:val="24"/>
          <w:szCs w:val="20"/>
          <w:lang w:val="en-US" w:eastAsia="zh-CN"/>
        </w:rPr>
        <w:t xml:space="preserve">水电服务人员须</w:t>
      </w:r>
      <w:r>
        <w:rPr>
          <w:rFonts w:hint="eastAsia" w:ascii="宋体" w:hAnsi="宋体" w:cs="宋体"/>
          <w:bCs/>
          <w:sz w:val="24"/>
          <w:szCs w:val="20"/>
        </w:rPr>
        <w:t xml:space="preserve">严格遵守操作规程,做好巡查记录。</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2、严格操作规程和安全生产规则，杜绝违章操作和不安全行为。</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3、对设备和安全设施要勤查,发现隐患及时报告。精心维护和保养好设备,确保学校正常安全供电。</w:t>
      </w:r>
      <w:r/>
    </w:p>
    <w:p>
      <w:pPr>
        <w:ind w:firstLine="480"/>
        <w:spacing w:line="560" w:lineRule="exact"/>
        <w:widowControl/>
        <w:rPr>
          <w:rFonts w:hint="eastAsia" w:ascii="宋体" w:hAnsi="宋体" w:eastAsia="宋体" w:cs="宋体"/>
          <w:sz w:val="24"/>
          <w:szCs w:val="20"/>
          <w:lang w:eastAsia="zh-CN"/>
        </w:rPr>
      </w:pPr>
      <w:r>
        <w:rPr>
          <w:rFonts w:hint="eastAsia" w:ascii="宋体" w:hAnsi="宋体" w:cs="宋体"/>
          <w:sz w:val="24"/>
          <w:szCs w:val="20"/>
        </w:rPr>
        <w:t xml:space="preserve">4、做好配电房的防水、防潮工作,注意随手关闭好门窗,经常查看防护网、密封条防护情况,谨防小动物窜入配电间而发生意外</w:t>
      </w:r>
      <w:r>
        <w:rPr>
          <w:rFonts w:hint="eastAsia" w:ascii="宋体" w:hAnsi="宋体" w:cs="宋体"/>
          <w:sz w:val="24"/>
          <w:szCs w:val="20"/>
          <w:lang w:eastAsia="zh-CN"/>
        </w:rPr>
        <w:t xml:space="preserve">。</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5、严格禁火制度。严禁将易燃易爆危险物品带进配电间</w:t>
      </w:r>
      <w:r>
        <w:rPr>
          <w:rFonts w:hint="eastAsia" w:ascii="宋体" w:hAnsi="宋体" w:cs="宋体"/>
          <w:sz w:val="24"/>
          <w:szCs w:val="20"/>
          <w:lang w:eastAsia="zh-CN"/>
        </w:rPr>
        <w:t xml:space="preserve">，</w:t>
      </w:r>
      <w:r>
        <w:rPr>
          <w:rFonts w:hint="eastAsia" w:ascii="宋体" w:hAnsi="宋体" w:cs="宋体"/>
          <w:sz w:val="24"/>
          <w:szCs w:val="20"/>
        </w:rPr>
        <w:t xml:space="preserve">配电间内严禁吸烟。工作人员须能熟练使用消防器材。</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6、严禁无关人员进出。未经培训,不得随便开关操作室内设施、设备。</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7、</w:t>
      </w:r>
      <w:r>
        <w:rPr>
          <w:rFonts w:hint="eastAsia" w:ascii="宋体" w:hAnsi="宋体" w:cs="宋体"/>
          <w:sz w:val="24"/>
          <w:szCs w:val="20"/>
          <w:lang w:val="en-US" w:eastAsia="zh-CN"/>
        </w:rPr>
        <w:t xml:space="preserve">水电服务人</w:t>
      </w:r>
      <w:r>
        <w:rPr>
          <w:rFonts w:hint="eastAsia" w:ascii="宋体" w:hAnsi="宋体" w:cs="宋体"/>
          <w:sz w:val="24"/>
          <w:szCs w:val="20"/>
        </w:rPr>
        <w:t xml:space="preserve">员应经常检查设施、设备运作情况发现隐患,及时处理。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8、增强保密观念</w:t>
      </w:r>
      <w:r>
        <w:rPr>
          <w:rFonts w:hint="eastAsia" w:ascii="宋体" w:hAnsi="宋体" w:cs="宋体"/>
          <w:sz w:val="24"/>
          <w:szCs w:val="20"/>
          <w:lang w:eastAsia="zh-CN"/>
        </w:rPr>
        <w:t xml:space="preserve">，</w:t>
      </w:r>
      <w:r>
        <w:rPr>
          <w:rFonts w:hint="eastAsia" w:ascii="宋体" w:hAnsi="宋体" w:cs="宋体"/>
          <w:sz w:val="24"/>
          <w:szCs w:val="20"/>
        </w:rPr>
        <w:t xml:space="preserve">不得向无关人员泄露配电房设备情况。</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9、做好对电器设备的日常维护工作</w:t>
      </w:r>
      <w:r>
        <w:rPr>
          <w:rFonts w:hint="eastAsia" w:ascii="宋体" w:hAnsi="宋体" w:cs="宋体"/>
          <w:sz w:val="24"/>
          <w:szCs w:val="20"/>
          <w:lang w:eastAsia="zh-CN"/>
        </w:rPr>
        <w:t xml:space="preserve">，</w:t>
      </w:r>
      <w:r>
        <w:rPr>
          <w:rFonts w:hint="eastAsia" w:ascii="宋体" w:hAnsi="宋体" w:cs="宋体"/>
          <w:sz w:val="24"/>
          <w:szCs w:val="20"/>
        </w:rPr>
        <w:t xml:space="preserve">注意电压表、电流表、功率因数表的指示情况</w:t>
      </w:r>
      <w:r>
        <w:rPr>
          <w:rFonts w:hint="eastAsia" w:ascii="宋体" w:hAnsi="宋体" w:cs="宋体"/>
          <w:sz w:val="24"/>
          <w:szCs w:val="20"/>
          <w:lang w:eastAsia="zh-CN"/>
        </w:rPr>
        <w:t xml:space="preserve">，</w:t>
      </w:r>
      <w:r>
        <w:rPr>
          <w:rFonts w:hint="eastAsia" w:ascii="宋体" w:hAnsi="宋体" w:cs="宋体"/>
          <w:sz w:val="24"/>
          <w:szCs w:val="20"/>
        </w:rPr>
        <w:t xml:space="preserve">禁止让电器设备超负荷使用和带病运转。</w:t>
      </w:r>
      <w:r/>
    </w:p>
    <w:p>
      <w:pPr>
        <w:ind w:firstLine="480"/>
        <w:spacing w:line="56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10、</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、机房</w:t>
      </w:r>
      <w:r>
        <w:rPr>
          <w:rFonts w:hint="eastAsia" w:ascii="宋体" w:hAnsi="宋体" w:cs="宋体"/>
          <w:color w:val="000000"/>
          <w:sz w:val="24"/>
          <w:szCs w:val="20"/>
        </w:rPr>
        <w:t xml:space="preserve">清洁工程，确保校内给排水、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正常运行。</w:t>
      </w:r>
      <w:r/>
    </w:p>
    <w:p>
      <w:pPr>
        <w:ind w:firstLine="480"/>
        <w:spacing w:line="560" w:lineRule="exact"/>
        <w:widowControl/>
        <w:rPr>
          <w:rFonts w:hint="eastAsia" w:ascii="宋体" w:hAnsi="宋体" w:cs="宋体"/>
          <w:b/>
          <w:bCs/>
          <w:sz w:val="24"/>
          <w:szCs w:val="20"/>
          <w:lang w:eastAsia="zh-CN"/>
        </w:rPr>
      </w:pP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三</w:t>
      </w:r>
      <w:r>
        <w:rPr>
          <w:rFonts w:hint="eastAsia" w:ascii="宋体" w:hAnsi="宋体" w:cs="宋体"/>
          <w:color w:val="000000"/>
          <w:sz w:val="24"/>
          <w:szCs w:val="20"/>
          <w:lang w:eastAsia="zh-CN"/>
        </w:rPr>
        <w:t xml:space="preserve">）</w:t>
      </w:r>
      <w:r>
        <w:rPr>
          <w:rFonts w:hint="eastAsia" w:ascii="宋体" w:hAnsi="宋体" w:cs="宋体"/>
          <w:b/>
          <w:bCs/>
          <w:sz w:val="24"/>
          <w:szCs w:val="20"/>
          <w:lang w:eastAsia="zh-CN"/>
        </w:rPr>
        <w:t xml:space="preserve">文印操作服务</w:t>
      </w:r>
      <w:r/>
    </w:p>
    <w:p>
      <w:pPr>
        <w:ind w:firstLine="480"/>
        <w:spacing w:line="560" w:lineRule="exact"/>
        <w:widowControl/>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完成学校文印室承担的试卷等排版印刷工作，文印室的文印资料，非经学校允许，不得泄露。</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四</w:t>
      </w:r>
      <w:r>
        <w:rPr>
          <w:rFonts w:hint="eastAsia" w:ascii="宋体" w:hAnsi="宋体" w:cs="宋体"/>
          <w:b/>
          <w:bCs/>
          <w:sz w:val="24"/>
          <w:szCs w:val="20"/>
        </w:rPr>
        <w:t xml:space="preserve">）日常会务和大型活动服务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日常会务和大型活动，乙方须无条件提供卫生保洁、会务服务等工作。</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①服务人员上岗前要按规定着装，认真整理工装、工牌、仪容仪表端庄、整洁、精神饱满。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②帮助布置会场，</w:t>
      </w:r>
      <w:r>
        <w:rPr>
          <w:rFonts w:hint="eastAsia" w:ascii="宋体" w:hAnsi="宋体" w:cs="宋体"/>
          <w:sz w:val="24"/>
          <w:szCs w:val="20"/>
          <w:lang w:val="en-US" w:eastAsia="zh-CN"/>
        </w:rPr>
        <w:t xml:space="preserve">做好</w:t>
      </w:r>
      <w:r>
        <w:rPr>
          <w:rFonts w:hint="eastAsia" w:ascii="宋体" w:hAnsi="宋体" w:cs="宋体"/>
          <w:sz w:val="24"/>
          <w:szCs w:val="20"/>
        </w:rPr>
        <w:t xml:space="preserve">卫生</w:t>
      </w:r>
      <w:r>
        <w:rPr>
          <w:rFonts w:hint="eastAsia" w:ascii="宋体" w:hAnsi="宋体" w:cs="宋体"/>
          <w:sz w:val="24"/>
          <w:szCs w:val="20"/>
          <w:lang w:val="en-US" w:eastAsia="zh-CN"/>
        </w:rPr>
        <w:t xml:space="preserve">保洁</w:t>
      </w:r>
      <w:r>
        <w:rPr>
          <w:rFonts w:hint="eastAsia" w:ascii="宋体" w:hAnsi="宋体" w:cs="宋体"/>
          <w:sz w:val="24"/>
          <w:szCs w:val="20"/>
        </w:rPr>
        <w:t xml:space="preserve">工作。</w:t>
      </w:r>
      <w:r/>
    </w:p>
    <w:p>
      <w:pPr>
        <w:ind w:firstLine="480"/>
        <w:spacing w:line="560" w:lineRule="exact"/>
        <w:widowControl/>
        <w:rPr>
          <w:rFonts w:ascii="宋体" w:hAnsi="宋体" w:cs="宋体"/>
          <w:b/>
          <w:bCs/>
          <w:sz w:val="24"/>
          <w:szCs w:val="20"/>
        </w:rPr>
      </w:pPr>
      <w:r>
        <w:rPr>
          <w:rFonts w:hint="eastAsia" w:ascii="宋体" w:hAnsi="宋体" w:cs="宋体"/>
          <w:b/>
          <w:bCs/>
          <w:sz w:val="24"/>
          <w:szCs w:val="20"/>
          <w:lang w:eastAsia="zh-CN"/>
        </w:rPr>
        <w:t xml:space="preserve">（</w:t>
      </w:r>
      <w:r>
        <w:rPr>
          <w:rFonts w:hint="eastAsia" w:ascii="宋体" w:hAnsi="宋体" w:cs="宋体"/>
          <w:b/>
          <w:bCs/>
          <w:sz w:val="24"/>
          <w:szCs w:val="20"/>
          <w:lang w:val="en-US" w:eastAsia="zh-CN"/>
        </w:rPr>
        <w:t xml:space="preserve">五</w:t>
      </w:r>
      <w:r>
        <w:rPr>
          <w:rFonts w:hint="eastAsia" w:ascii="宋体" w:hAnsi="宋体" w:cs="宋体"/>
          <w:b/>
          <w:bCs/>
          <w:sz w:val="24"/>
          <w:szCs w:val="20"/>
          <w:lang w:eastAsia="zh-CN"/>
        </w:rPr>
        <w:t xml:space="preserve">）</w:t>
      </w:r>
      <w:r>
        <w:rPr>
          <w:rFonts w:hint="eastAsia" w:ascii="宋体" w:hAnsi="宋体" w:cs="宋体"/>
          <w:b/>
          <w:bCs/>
          <w:sz w:val="24"/>
          <w:szCs w:val="20"/>
        </w:rPr>
        <w:t xml:space="preserve">档案、资料管理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numPr>
          <w:ilvl w:val="0"/>
          <w:numId w:val="1"/>
        </w:numPr>
        <w:ind w:firstLine="480"/>
        <w:spacing w:line="560" w:lineRule="exact"/>
        <w:widowControl/>
        <w:rPr>
          <w:rFonts w:hint="eastAsia" w:ascii="宋体" w:hAnsi="宋体" w:cs="宋体"/>
          <w:b/>
          <w:bCs/>
          <w:sz w:val="24"/>
          <w:szCs w:val="20"/>
          <w:lang w:eastAsia="zh-CN"/>
        </w:rPr>
      </w:pPr>
      <w:r>
        <w:rPr>
          <w:rFonts w:hint="eastAsia" w:ascii="宋体" w:hAnsi="宋体" w:cs="宋体"/>
          <w:b/>
          <w:bCs/>
          <w:sz w:val="24"/>
          <w:szCs w:val="20"/>
          <w:lang w:eastAsia="zh-CN"/>
        </w:rPr>
        <w:t xml:space="preserve">夜间值班服务</w:t>
      </w:r>
      <w:r/>
    </w:p>
    <w:p>
      <w:pPr>
        <w:ind w:firstLine="480"/>
        <w:spacing w:line="560" w:lineRule="exact"/>
        <w:widowControl/>
        <w:rPr>
          <w:rFonts w:hint="eastAsia" w:ascii="宋体" w:hAnsi="宋体" w:eastAsia="宋体" w:cs="宋体"/>
          <w:sz w:val="24"/>
          <w:szCs w:val="20"/>
          <w:lang w:eastAsia="zh-CN"/>
        </w:rPr>
      </w:pPr>
      <w:r>
        <w:rPr>
          <w:rFonts w:hint="eastAsia" w:ascii="宋体" w:hAnsi="宋体" w:eastAsia="宋体" w:cs="宋体"/>
          <w:sz w:val="24"/>
          <w:szCs w:val="20"/>
          <w:lang w:val="en-US" w:eastAsia="zh-CN"/>
        </w:rPr>
        <w:t xml:space="preserve">夜间值班人员由安保服务单位派遣，需按照校方要求定时</w:t>
      </w:r>
      <w:r>
        <w:rPr>
          <w:rFonts w:hint="eastAsia" w:ascii="宋体" w:hAnsi="宋体" w:eastAsia="宋体" w:cs="宋体"/>
          <w:sz w:val="24"/>
          <w:szCs w:val="20"/>
          <w:lang w:eastAsia="zh-CN"/>
        </w:rPr>
        <w:t xml:space="preserve">巡逻，如有突发事件 5 分钟内到达现场进行协调处理。</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七</w:t>
      </w:r>
      <w:r>
        <w:rPr>
          <w:rFonts w:hint="eastAsia" w:ascii="宋体" w:hAnsi="宋体" w:cs="宋体"/>
          <w:b/>
          <w:bCs/>
          <w:sz w:val="24"/>
          <w:szCs w:val="20"/>
        </w:rPr>
        <w:t xml:space="preserve">）建立健全物业管理制度</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根据</w:t>
      </w:r>
      <w:r>
        <w:rPr>
          <w:rFonts w:hint="eastAsia" w:ascii="宋体" w:hAnsi="宋体" w:cs="宋体"/>
          <w:sz w:val="24"/>
          <w:szCs w:val="20"/>
          <w:lang w:eastAsia="zh-CN"/>
        </w:rPr>
        <w:t xml:space="preserve">盐城市新景路小学</w:t>
      </w:r>
      <w:r>
        <w:rPr>
          <w:rFonts w:hint="eastAsia" w:ascii="宋体" w:hAnsi="宋体" w:cs="宋体"/>
          <w:sz w:val="24"/>
          <w:szCs w:val="20"/>
        </w:rPr>
        <w:t xml:space="preserve">的具体情况，乙方应制定详细的内部管理制度、日常服务的运作管理制度等相关制度。</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第三条 合同期限</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rPr>
        <w:t xml:space="preserve">服务管理时间：</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p>
    <w:p>
      <w:pPr>
        <w:ind w:firstLine="482"/>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p>
    <w:p>
      <w:pPr>
        <w:ind w:firstLine="482"/>
        <w:spacing w:line="560" w:lineRule="exact"/>
        <w:widowControl/>
        <w:rPr>
          <w:rFonts w:ascii="宋体" w:hAnsi="宋体" w:cs="宋体"/>
          <w:sz w:val="24"/>
          <w:szCs w:val="20"/>
        </w:rPr>
      </w:pPr>
      <w:r>
        <w:rPr>
          <w:rFonts w:hint="eastAsia" w:ascii="宋体" w:hAnsi="宋体" w:cs="宋体"/>
          <w:color w:val="000000"/>
          <w:sz w:val="24"/>
          <w:szCs w:val="20"/>
        </w:rPr>
        <w:t xml:space="preserve">1、乙方招录员工须进行政审，</w:t>
      </w:r>
      <w:r>
        <w:rPr>
          <w:rFonts w:hint="eastAsia" w:ascii="宋体" w:hAnsi="宋体" w:cs="宋体"/>
          <w:color w:val="000000"/>
          <w:sz w:val="24"/>
          <w:szCs w:val="20"/>
          <w:lang w:eastAsia="zh-CN"/>
        </w:rPr>
        <w:t xml:space="preserve">心理健康筛查、</w:t>
      </w:r>
      <w:r>
        <w:rPr>
          <w:rFonts w:hint="eastAsia" w:ascii="宋体" w:hAnsi="宋体" w:cs="宋体"/>
          <w:color w:val="000000"/>
          <w:sz w:val="24"/>
          <w:szCs w:val="20"/>
        </w:rPr>
        <w:t xml:space="preserve">经培训合格并报甲方备案后</w:t>
      </w:r>
      <w:r>
        <w:rPr>
          <w:rFonts w:hint="eastAsia" w:ascii="宋体" w:hAnsi="宋体" w:cs="宋体"/>
          <w:sz w:val="24"/>
          <w:szCs w:val="20"/>
        </w:rPr>
        <w:t xml:space="preserve">上岗。甲方有权根据本单位服务工作实际需要，有权要求调整物业服务岗位，乙方应予执行。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3、积极配合乙方依法和依照本合同规定开展管理活动。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4、法律法规规定的应由甲方承担的其他责任。</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p>
    <w:p>
      <w:pPr>
        <w:ind w:firstLine="482"/>
        <w:spacing w:line="560" w:lineRule="exact"/>
        <w:widowControl/>
        <w:rPr>
          <w:rFonts w:hint="eastAsia"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1</w:t>
      </w:r>
      <w:r>
        <w:rPr>
          <w:rFonts w:hint="eastAsia" w:ascii="宋体" w:hAnsi="宋体" w:cs="宋体"/>
          <w:sz w:val="24"/>
          <w:szCs w:val="20"/>
        </w:rPr>
        <w:t xml:space="preserve">、接受政府有关部门的监督指导，遵守甲方的管理制度，服从甲方整体管理。</w:t>
      </w:r>
      <w:r/>
    </w:p>
    <w:p>
      <w:pPr>
        <w:ind w:firstLine="482"/>
        <w:spacing w:line="560" w:lineRule="exact"/>
        <w:widowControl/>
        <w:rPr>
          <w:rFonts w:ascii="宋体" w:hAnsi="宋体" w:cs="宋体"/>
          <w:sz w:val="24"/>
          <w:szCs w:val="20"/>
        </w:rPr>
      </w:pPr>
      <w:r>
        <w:rPr>
          <w:rFonts w:hint="eastAsia" w:ascii="宋体" w:hAnsi="宋体" w:cs="宋体"/>
          <w:sz w:val="24"/>
          <w:szCs w:val="20"/>
          <w:lang w:val="en-US" w:eastAsia="zh-CN"/>
        </w:rPr>
        <w:t xml:space="preserve">12、</w:t>
      </w:r>
      <w:r>
        <w:rPr>
          <w:rFonts w:hint="eastAsia" w:ascii="宋体" w:hAnsi="宋体" w:cs="宋体"/>
          <w:sz w:val="24"/>
          <w:szCs w:val="20"/>
        </w:rPr>
        <w:t xml:space="preserve">法律法规规定的应由乙方承担的其他责任。</w:t>
      </w:r>
      <w:r/>
    </w:p>
    <w:p>
      <w:pPr>
        <w:ind w:firstLine="482"/>
        <w:spacing w:line="560" w:lineRule="exact"/>
        <w:widowControl/>
        <w:rPr>
          <w:rFonts w:ascii="宋体" w:hAnsi="宋体" w:cs="宋体"/>
          <w:sz w:val="24"/>
          <w:szCs w:val="20"/>
        </w:rPr>
      </w:pPr>
      <w:r>
        <w:rPr>
          <w:rFonts w:hint="eastAsia" w:ascii="宋体" w:hAnsi="宋体" w:cs="宋体"/>
          <w:sz w:val="24"/>
          <w:szCs w:val="20"/>
          <w:lang w:val="en-US" w:eastAsia="zh-CN"/>
        </w:rPr>
        <w:t xml:space="preserve">13</w:t>
      </w:r>
      <w:r>
        <w:rPr>
          <w:rFonts w:hint="eastAsia" w:ascii="宋体" w:hAnsi="宋体" w:cs="宋体"/>
          <w:sz w:val="24"/>
          <w:szCs w:val="20"/>
        </w:rPr>
        <w:t xml:space="preserve">、本合同终止后，乙方必须向甲方移交全部管理用房及物业管理的全部档案资料，甲方不负责乙方招聘人员的安排。</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第六条 管理目标</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sz w:val="24"/>
          <w:szCs w:val="20"/>
        </w:rPr>
      </w:pPr>
      <w:r>
        <w:rPr>
          <w:rFonts w:hint="eastAsia"/>
          <w:b/>
          <w:bCs/>
          <w:sz w:val="24"/>
          <w:szCs w:val="20"/>
        </w:rPr>
        <w:t xml:space="preserve">第七条 履约保证金、管理服务费用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sz w:val="24"/>
          <w:szCs w:val="20"/>
        </w:rPr>
        <w:t xml:space="preserve">履约保证金缴纳金额为合同金额的5%</w:t>
      </w:r>
      <w:r>
        <w:rPr>
          <w:rFonts w:hint="eastAsia" w:ascii="宋体" w:hAnsi="宋体" w:cs="宋体"/>
          <w:sz w:val="24"/>
          <w:szCs w:val="20"/>
        </w:rPr>
        <w:t xml:space="preserve">。）</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2.确需收取履约保证金的，履约保证金的缴纳形式：</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2.4履约保证金的退还：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2.4.4不予退还情形：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4.支付方式：</w:t>
      </w:r>
      <w:r/>
    </w:p>
    <w:p>
      <w:pPr>
        <w:ind w:firstLine="482"/>
        <w:spacing w:line="560" w:lineRule="exact"/>
        <w:widowControl/>
        <w:rPr>
          <w:rFonts w:ascii="宋体" w:hAnsi="宋体" w:cs="宋体"/>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预付款支付比例：合同金额的30%。（乙方需提供等额税票。在签订合同时，乙方明确表示无需预付款的，可不执行）。</w:t>
      </w:r>
      <w:r/>
    </w:p>
    <w:p>
      <w:pPr>
        <w:ind w:firstLine="482"/>
        <w:spacing w:line="560" w:lineRule="exact"/>
        <w:widowControl/>
        <w:rPr>
          <w:rFonts w:ascii="宋体" w:hAnsi="宋体" w:cs="宋体"/>
          <w:color w:val="000000"/>
          <w:sz w:val="24"/>
          <w:szCs w:val="20"/>
          <w:highlight w:val="white"/>
        </w:rPr>
      </w:pPr>
      <w:r>
        <w:rPr>
          <w:rFonts w:hint="eastAsia" w:ascii="宋体" w:hAnsi="宋体" w:cs="宋体"/>
          <w:sz w:val="24"/>
          <w:szCs w:val="20"/>
        </w:rPr>
        <w:t xml:space="preserve">4.2试用期（3个月）期满，考核合格后</w:t>
      </w:r>
      <w:r>
        <w:rPr>
          <w:rFonts w:hint="eastAsia" w:ascii="宋体" w:hAnsi="宋体" w:cs="宋体"/>
          <w:sz w:val="24"/>
          <w:szCs w:val="20"/>
          <w:lang w:val="en-US" w:eastAsia="zh-CN"/>
        </w:rPr>
        <w:t xml:space="preserve">,</w:t>
      </w:r>
      <w:r>
        <w:rPr>
          <w:rFonts w:hint="eastAsia" w:ascii="宋体" w:hAnsi="宋体" w:cs="宋体"/>
          <w:sz w:val="24"/>
          <w:szCs w:val="20"/>
        </w:rPr>
        <w:t xml:space="preserve">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 xml:space="preserve">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 xml:space="preserve">，</w:t>
      </w:r>
      <w:r>
        <w:rPr>
          <w:rFonts w:hint="eastAsia" w:ascii="宋体" w:hAnsi="宋体" w:cs="宋体"/>
          <w:sz w:val="24"/>
          <w:szCs w:val="20"/>
          <w:highlight w:val="white"/>
          <w:lang w:val="en-US" w:eastAsia="zh-CN"/>
        </w:rPr>
        <w:t xml:space="preserve">其中</w:t>
      </w:r>
      <w:r>
        <w:rPr>
          <w:rFonts w:hint="eastAsia" w:ascii="宋体" w:hAnsi="宋体" w:cs="宋体"/>
          <w:color w:val="000000"/>
          <w:sz w:val="24"/>
          <w:szCs w:val="20"/>
          <w:highlight w:val="white"/>
          <w:lang w:val="en-US" w:eastAsia="zh-CN"/>
        </w:rPr>
        <w:t xml:space="preserve">税金按实结算</w:t>
      </w:r>
      <w:r>
        <w:rPr>
          <w:rFonts w:hint="eastAsia" w:ascii="宋体" w:hAnsi="宋体" w:cs="宋体"/>
          <w:color w:val="000000"/>
          <w:sz w:val="24"/>
          <w:szCs w:val="20"/>
          <w:highlight w:val="white"/>
        </w:rPr>
        <w:t xml:space="preserve">。</w:t>
      </w:r>
      <w:r/>
    </w:p>
    <w:p>
      <w:pPr>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5.本物业的管理服务费至少应包括但不限于：</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 xml:space="preserve">5.1</w:t>
      </w:r>
      <w:r>
        <w:rPr>
          <w:rFonts w:hint="eastAsia" w:ascii="宋体" w:hAnsi="宋体" w:eastAsia="宋体" w:cs="宋体"/>
          <w:color w:val="000000"/>
          <w:sz w:val="24"/>
          <w:highlight w:val="none"/>
          <w:lang w:val="zh-CN"/>
        </w:rPr>
        <w:t xml:space="preserve">保洁员</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文印操作人员</w:t>
      </w:r>
      <w:r>
        <w:rPr>
          <w:rFonts w:hint="eastAsia" w:ascii="宋体" w:hAnsi="宋体" w:eastAsia="宋体" w:cs="宋体"/>
          <w:color w:val="000000"/>
          <w:sz w:val="24"/>
          <w:highlight w:val="none"/>
          <w:lang w:val="zh-CN"/>
        </w:rPr>
        <w:t xml:space="preserve">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rPr>
        <w:t xml:space="preserve">社保、公积金等。</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夜间值班巡逻人员由学校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中标的物业单位必须为</w:t>
      </w:r>
      <w:r>
        <w:rPr>
          <w:rFonts w:hint="eastAsia" w:ascii="宋体" w:hAnsi="宋体" w:cs="宋体"/>
          <w:color w:val="000000"/>
          <w:sz w:val="24"/>
          <w:highlight w:val="none"/>
          <w:lang w:val="en-US" w:eastAsia="zh-CN"/>
        </w:rPr>
        <w:t xml:space="preserve">学校</w:t>
      </w:r>
      <w:r>
        <w:rPr>
          <w:rFonts w:hint="eastAsia" w:ascii="宋体" w:hAnsi="宋体" w:eastAsia="宋体" w:cs="宋体"/>
          <w:color w:val="000000"/>
          <w:sz w:val="24"/>
          <w:highlight w:val="none"/>
          <w:lang w:val="en-US" w:eastAsia="zh-CN"/>
        </w:rPr>
        <w:t xml:space="preserve">提供水电服务，水电服务费</w:t>
      </w:r>
      <w:r>
        <w:rPr>
          <w:rFonts w:hint="eastAsia" w:ascii="宋体" w:hAnsi="宋体" w:cs="宋体"/>
          <w:color w:val="000000"/>
          <w:sz w:val="24"/>
          <w:highlight w:val="none"/>
          <w:lang w:val="en-US" w:eastAsia="zh-CN"/>
        </w:rPr>
        <w:t xml:space="preserve">17988.21</w:t>
      </w:r>
      <w:r>
        <w:rPr>
          <w:rFonts w:hint="eastAsia" w:ascii="宋体" w:hAnsi="宋体" w:eastAsia="宋体" w:cs="宋体"/>
          <w:color w:val="000000"/>
          <w:sz w:val="24"/>
          <w:highlight w:val="none"/>
          <w:lang w:val="en-US" w:eastAsia="zh-CN"/>
        </w:rPr>
        <w:t xml:space="preserve">元/年，</w:t>
      </w:r>
      <w:r>
        <w:rPr>
          <w:rFonts w:hint="eastAsia" w:ascii="宋体" w:hAnsi="宋体" w:cs="宋体"/>
          <w:color w:val="000000"/>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val="zh-CN"/>
        </w:rPr>
        <w:t xml:space="preserve">为完成招标文件规定的物业服务工作所涉及的一切相关费用。</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注：1.物业服务合同期限内，如遇招标人重大活动，物业服务单位提供增值服务，可通过提请甲方“一事一议”方式予以费用支出。</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2. 乙方承诺固定总价已包含所有可能因政策变动、市场波动等因素导致的成本增加风险，包括但不限于最低工资标准调整、社保基数上调、原材料价格上涨等情形。</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第八条 合同的构成</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1、本合同书；</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2、本招标文件；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3、中标人投标文件；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w:t>
      </w:r>
      <w:r>
        <w:rPr>
          <w:rFonts w:hint="eastAsia" w:ascii="宋体" w:hAnsi="宋体" w:cs="宋体"/>
          <w:sz w:val="24"/>
          <w:szCs w:val="20"/>
          <w:lang w:val="en-US" w:eastAsia="zh-CN"/>
        </w:rPr>
        <w:t xml:space="preserve">盐城市新景路小学</w:t>
      </w:r>
      <w:r>
        <w:rPr>
          <w:rFonts w:hint="eastAsia" w:ascii="宋体" w:hAnsi="宋体" w:cs="宋体"/>
          <w:sz w:val="24"/>
          <w:szCs w:val="20"/>
        </w:rPr>
        <w:t xml:space="preserve">物业管理服务考核办法。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5、国家相关法律法规。</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2、物业服务合同终止时，乙方应当将物业管理用房和所有物管资料、档案完整地移交给业主。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3、物业服务合同终止时，业主选聘了新的物业管理企业的，物业管理企业之间应当做好交接工作。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第十条 违约责任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第十一条 其他事项</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p>
    <w:p>
      <w:pPr>
        <w:ind w:firstLine="482"/>
        <w:spacing w:line="560" w:lineRule="exact"/>
        <w:widowControl/>
        <w:rPr>
          <w:rFonts w:hint="eastAsia" w:ascii="宋体" w:hAnsi="宋体" w:eastAsia="宋体" w:cs="宋体"/>
          <w:sz w:val="24"/>
          <w:szCs w:val="20"/>
        </w:rPr>
      </w:pPr>
      <w:r>
        <w:rPr>
          <w:rFonts w:hint="eastAsia" w:ascii="宋体" w:hAnsi="宋体" w:cs="宋体"/>
          <w:sz w:val="24"/>
          <w:szCs w:val="20"/>
        </w:rPr>
        <w:t xml:space="preserve">4、合同规定的管理期满，本合同自然</w:t>
      </w:r>
      <w:r>
        <w:rPr>
          <w:rFonts w:hint="eastAsia" w:ascii="宋体" w:hAnsi="宋体" w:eastAsia="宋体" w:cs="宋体"/>
          <w:sz w:val="24"/>
          <w:szCs w:val="20"/>
        </w:rPr>
        <w:t xml:space="preserve">终止。</w:t>
      </w:r>
      <w:r>
        <w:rPr>
          <w:rFonts w:hint="eastAsia" w:ascii="宋体" w:hAnsi="宋体" w:eastAsia="宋体" w:cs="宋体"/>
          <w:sz w:val="24"/>
          <w:szCs w:val="20"/>
          <w:lang w:eastAsia="zh-CN"/>
        </w:rPr>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w:t>
      </w:r>
      <w:r>
        <w:rPr>
          <w:rFonts w:hint="eastAsia" w:ascii="宋体" w:hAnsi="宋体" w:cs="宋体"/>
          <w:sz w:val="24"/>
          <w:szCs w:val="20"/>
          <w:lang w:eastAsia="zh-CN"/>
        </w:rPr>
        <w:t xml:space="preserve">亭湖</w:t>
      </w:r>
      <w:r>
        <w:rPr>
          <w:rFonts w:hint="eastAsia" w:ascii="宋体" w:hAnsi="宋体" w:cs="宋体"/>
          <w:sz w:val="24"/>
          <w:szCs w:val="20"/>
        </w:rPr>
        <w:t xml:space="preserve">区人民法院管辖。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 xml:space="preserve">份，乙方</w:t>
      </w:r>
      <w:r>
        <w:rPr>
          <w:rFonts w:hint="eastAsia" w:ascii="宋体" w:hAnsi="宋体" w:cs="宋体"/>
          <w:sz w:val="24"/>
          <w:szCs w:val="20"/>
          <w:u w:val="single"/>
        </w:rPr>
        <w:t xml:space="preserve"> 贰 </w:t>
      </w:r>
      <w:r>
        <w:rPr>
          <w:rFonts w:hint="eastAsia" w:ascii="宋体" w:hAnsi="宋体" w:cs="宋体"/>
          <w:sz w:val="24"/>
          <w:szCs w:val="20"/>
        </w:rPr>
        <w:t xml:space="preserve">份。</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9、本合同自双方签订之日起生效。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2"/>
        <w:spacing w:line="560" w:lineRule="exact"/>
        <w:widowControl/>
        <w:rPr>
          <w:rFonts w:ascii="宋体" w:hAnsi="宋体" w:cs="宋体"/>
          <w:sz w:val="24"/>
          <w:szCs w:val="20"/>
        </w:rPr>
      </w:pPr>
      <w:r>
        <w:rPr>
          <w:rFonts w:ascii="宋体" w:hAnsi="宋体" w:cs="宋体"/>
          <w:sz w:val="24"/>
          <w:szCs w:val="20"/>
        </w:rPr>
      </w:r>
      <w:r/>
    </w:p>
    <w:p>
      <w:pPr>
        <w:ind w:firstLine="480"/>
        <w:spacing w:line="560" w:lineRule="exact"/>
        <w:widowControl/>
        <w:rPr>
          <w:sz w:val="24"/>
          <w:szCs w:val="20"/>
        </w:rPr>
      </w:pPr>
      <w:r>
        <w:rPr>
          <w:rFonts w:hint="eastAsia"/>
          <w:sz w:val="24"/>
          <w:szCs w:val="20"/>
        </w:rPr>
        <w:t xml:space="preserve">甲方（盖章）：                 乙方（盖章）：</w:t>
      </w:r>
      <w:r/>
    </w:p>
    <w:p>
      <w:pPr>
        <w:ind w:firstLine="480"/>
        <w:spacing w:line="560" w:lineRule="exact"/>
        <w:widowControl/>
        <w:rPr>
          <w:sz w:val="24"/>
          <w:szCs w:val="20"/>
        </w:rPr>
      </w:pPr>
      <w:r>
        <w:rPr>
          <w:rFonts w:hint="eastAsia"/>
          <w:sz w:val="24"/>
          <w:szCs w:val="20"/>
        </w:rPr>
        <w:t xml:space="preserve">法定代表人                     法定代表人</w:t>
      </w:r>
      <w:r/>
    </w:p>
    <w:p>
      <w:pPr>
        <w:ind w:firstLine="480"/>
        <w:spacing w:line="560" w:lineRule="exact"/>
        <w:widowControl/>
        <w:rPr>
          <w:sz w:val="24"/>
          <w:szCs w:val="20"/>
        </w:rPr>
      </w:pPr>
      <w:r>
        <w:rPr>
          <w:rFonts w:hint="eastAsia"/>
          <w:sz w:val="24"/>
          <w:szCs w:val="20"/>
        </w:rPr>
        <w:t xml:space="preserve">或授权委托人（签字）：         或授权委托人（签字）：</w:t>
      </w:r>
      <w:r/>
    </w:p>
    <w:p>
      <w:pPr>
        <w:ind w:firstLine="480"/>
        <w:spacing w:line="560" w:lineRule="exact"/>
        <w:widowControl/>
        <w:rPr>
          <w:sz w:val="24"/>
          <w:szCs w:val="20"/>
        </w:rPr>
      </w:pPr>
      <w:r>
        <w:rPr>
          <w:sz w:val="24"/>
          <w:szCs w:val="20"/>
        </w:rPr>
      </w:r>
      <w:r/>
    </w:p>
    <w:p>
      <w:pPr>
        <w:ind w:firstLine="480"/>
        <w:jc w:val="right"/>
        <w:spacing w:line="560" w:lineRule="exact"/>
        <w:widowControl/>
        <w:rPr>
          <w:sz w:val="24"/>
          <w:szCs w:val="20"/>
        </w:rPr>
      </w:pPr>
      <w:r>
        <w:rPr>
          <w:rFonts w:hint="eastAsia"/>
          <w:sz w:val="24"/>
          <w:szCs w:val="20"/>
        </w:rPr>
        <w:t xml:space="preserve">时间：  年  月  日</w:t>
      </w:r>
      <w:r/>
    </w:p>
    <w:p>
      <w:pPr>
        <w:ind w:firstLine="480"/>
        <w:spacing w:line="560" w:lineRule="exact"/>
        <w:widowControl/>
        <w:rPr>
          <w:sz w:val="24"/>
          <w:szCs w:val="20"/>
        </w:rPr>
      </w:pPr>
      <w:r>
        <w:rPr>
          <w:rFonts w:hint="eastAsia"/>
          <w:sz w:val="24"/>
          <w:szCs w:val="20"/>
        </w:rPr>
        <w:br w:type="page" w:clear="all"/>
      </w:r>
      <w:r/>
    </w:p>
    <w:p>
      <w:pPr>
        <w:spacing w:line="500" w:lineRule="exact"/>
        <w:widowControl/>
        <w:rPr>
          <w:b/>
          <w:bCs/>
          <w:sz w:val="24"/>
        </w:rPr>
        <w:outlineLvl w:val="1"/>
      </w:pPr>
      <w:r>
        <w:rPr>
          <w:rFonts w:hint="eastAsia"/>
          <w:b/>
          <w:bCs/>
          <w:sz w:val="24"/>
        </w:rPr>
        <w:t xml:space="preserve">附表：</w:t>
      </w:r>
      <w:r>
        <w:rPr>
          <w:rFonts w:hint="eastAsia"/>
          <w:b/>
          <w:bCs/>
          <w:sz w:val="24"/>
          <w:lang w:eastAsia="zh-CN"/>
        </w:rPr>
        <w:t xml:space="preserve">盐城市新景路小学</w:t>
      </w:r>
      <w:r>
        <w:rPr>
          <w:rFonts w:hint="eastAsia"/>
          <w:b/>
          <w:bCs/>
          <w:sz w:val="24"/>
        </w:rPr>
        <w:t xml:space="preserve">物业考核办法</w:t>
      </w:r>
      <w:r/>
    </w:p>
    <w:p>
      <w:pPr>
        <w:ind w:firstLine="472"/>
        <w:jc w:val="center"/>
        <w:spacing w:line="560" w:lineRule="exact"/>
        <w:widowControl/>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 xml:space="preserve">盐城市新景路小学</w:t>
      </w:r>
      <w:r>
        <w:rPr>
          <w:rFonts w:hint="eastAsia" w:ascii="宋体" w:hAnsi="宋体" w:cs="宋体"/>
          <w:b/>
          <w:bCs/>
          <w:sz w:val="28"/>
          <w:szCs w:val="28"/>
        </w:rPr>
        <w:t xml:space="preserve">物业考核办法</w:t>
      </w:r>
      <w:r/>
    </w:p>
    <w:p>
      <w:pPr>
        <w:ind w:firstLine="472"/>
        <w:spacing w:line="560" w:lineRule="exact"/>
        <w:widowControl/>
        <w:rPr>
          <w:rFonts w:ascii="宋体" w:hAnsi="宋体" w:cs="宋体"/>
          <w:b/>
          <w:bCs/>
          <w:sz w:val="24"/>
        </w:rPr>
      </w:pPr>
      <w:r>
        <w:rPr>
          <w:rFonts w:hint="eastAsia" w:ascii="宋体" w:hAnsi="宋体" w:cs="宋体"/>
          <w:b/>
          <w:bCs/>
          <w:sz w:val="24"/>
        </w:rPr>
        <w:t xml:space="preserve">一、考核办法的实施原则与目的</w:t>
      </w:r>
      <w:r/>
    </w:p>
    <w:p>
      <w:pPr>
        <w:ind w:firstLine="472"/>
        <w:spacing w:line="560" w:lineRule="exact"/>
        <w:widowControl/>
        <w:rPr>
          <w:rFonts w:ascii="宋体" w:hAnsi="宋体" w:cs="宋体"/>
          <w:sz w:val="24"/>
        </w:rPr>
      </w:pPr>
      <w:r>
        <w:rPr>
          <w:rFonts w:hint="eastAsia" w:ascii="宋体" w:hAnsi="宋体" w:cs="宋体"/>
          <w:sz w:val="24"/>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 xml:space="preserve">园</w:t>
      </w:r>
      <w:r>
        <w:rPr>
          <w:rFonts w:hint="eastAsia" w:ascii="宋体" w:hAnsi="宋体" w:cs="宋体"/>
          <w:sz w:val="24"/>
        </w:rPr>
        <w:t xml:space="preserve">物业管理考核办法。</w:t>
      </w:r>
      <w:r/>
    </w:p>
    <w:p>
      <w:pPr>
        <w:ind w:firstLine="482"/>
        <w:spacing w:line="560" w:lineRule="exact"/>
        <w:rPr>
          <w:rFonts w:ascii="宋体" w:hAnsi="宋体" w:cs="宋体"/>
          <w:b/>
          <w:sz w:val="24"/>
        </w:rPr>
      </w:pPr>
      <w:r>
        <w:rPr>
          <w:rFonts w:hint="eastAsia" w:ascii="宋体" w:hAnsi="宋体" w:cs="宋体"/>
          <w:b/>
          <w:sz w:val="24"/>
        </w:rPr>
        <w:t xml:space="preserve">二、考核内容与评分标准</w:t>
      </w:r>
      <w:r/>
    </w:p>
    <w:p>
      <w:pPr>
        <w:ind w:left="440" w:firstLine="2168"/>
        <w:spacing w:line="560" w:lineRule="exact"/>
        <w:rPr>
          <w:rFonts w:hint="eastAsia" w:ascii="宋体" w:hAnsi="宋体" w:cs="宋体"/>
          <w:b/>
          <w:bCs/>
          <w:sz w:val="24"/>
        </w:rPr>
      </w:pPr>
      <w:r>
        <w:rPr>
          <w:rFonts w:hint="eastAsia" w:ascii="宋体" w:hAnsi="宋体" w:cs="宋体"/>
          <w:b/>
          <w:bCs/>
          <w:sz w:val="24"/>
        </w:rPr>
        <w:t xml:space="preserve">日常管理百分考核（总分：100分）     </w:t>
      </w:r>
      <w:r/>
    </w:p>
    <w:tbl>
      <w:tblPr>
        <w:tblStyle w:val="862"/>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212"/>
        <w:gridCol w:w="1287"/>
        <w:gridCol w:w="435"/>
        <w:gridCol w:w="525"/>
        <w:gridCol w:w="631"/>
        <w:gridCol w:w="1041"/>
      </w:tblGrid>
      <w:tr>
        <w:trPr>
          <w:cantSplit/>
          <w:jc w:val="center"/>
          <w:trHeight w:val="283"/>
        </w:trPr>
        <w:tc>
          <w:tcPr>
            <w:tcW w:w="394" w:type="dxa"/>
            <w:vAlign w:val="center"/>
            <w:vMerge w:val="restart"/>
            <w:textDirection w:val="lrTb"/>
            <w:noWrap w:val="false"/>
          </w:tcPr>
          <w:p>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 xml:space="preserve">序号</w:t>
            </w:r>
            <w:r/>
          </w:p>
        </w:tc>
        <w:tc>
          <w:tcPr>
            <w:tcW w:w="2628"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p>
        </w:tc>
        <w:tc>
          <w:tcPr>
            <w:tcW w:w="649"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p>
        </w:tc>
        <w:tc>
          <w:tcPr>
            <w:gridSpan w:val="3"/>
            <w:tcW w:w="1591"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p>
        </w:tc>
        <w:tc>
          <w:tcPr>
            <w:tcW w:w="524"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p>
        </w:tc>
      </w:tr>
      <w:tr>
        <w:trPr>
          <w:cantSplit/>
          <w:jc w:val="center"/>
          <w:trHeight w:val="283"/>
        </w:trPr>
        <w:tc>
          <w:tcPr>
            <w:tcW w:w="39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628"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649"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19"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265"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318"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52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学校整体环境良好，无保洁死角；道路整洁无垃圾、落叶，室外构筑物走道、栏杆、顶棚整洁卫生，地下车库整洁无垃圾。</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垃圾每日收集1次，作到日产日清，无垃圾桶、果壳箱满溢现象，定期对垃圾桶进行冲洗，冲洗后无异味。</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tcW w:w="2628" w:type="dxa"/>
            <w:vAlign w:val="center"/>
            <w:textDirection w:val="lrTb"/>
            <w:noWrap w:val="false"/>
          </w:tcPr>
          <w:p>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gridSpan w:val="2"/>
            <w:tcW w:w="59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74" w:hRule="exact"/>
        </w:trPr>
        <w:tc>
          <w:tcPr>
            <w:gridSpan w:val="7"/>
            <w:tcW w:w="9913" w:type="dxa"/>
            <w:vAlign w:val="center"/>
            <w:textDirection w:val="lrTb"/>
            <w:noWrap w:val="false"/>
          </w:tcPr>
          <w:p>
            <w:pPr>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备注：1、甲方将对物业服务情况每月进行一次专项考核，每季度进行一次全面考核。2、物业人员表现突出者，可适当给于相应加分。3、在备注栏里对加分、扣分情况进行说明。</w:t>
            </w:r>
            <w:r/>
          </w:p>
        </w:tc>
      </w:tr>
    </w:tbl>
    <w:p>
      <w:pPr>
        <w:ind w:firstLine="482"/>
        <w:spacing w:line="560" w:lineRule="exact"/>
        <w:rPr>
          <w:rFonts w:ascii="宋体" w:hAnsi="宋体" w:cs="宋体"/>
          <w:b/>
          <w:bCs/>
          <w:sz w:val="24"/>
        </w:rPr>
      </w:pPr>
      <w:r>
        <w:rPr>
          <w:rFonts w:hint="eastAsia" w:ascii="宋体" w:hAnsi="宋体" w:cs="宋体"/>
          <w:b/>
          <w:bCs/>
          <w:sz w:val="24"/>
        </w:rPr>
        <w:t xml:space="preserve">三、考核的组织人员与实施</w:t>
      </w:r>
      <w:r/>
    </w:p>
    <w:p>
      <w:pPr>
        <w:ind w:firstLine="480"/>
        <w:spacing w:line="560" w:lineRule="exact"/>
        <w:rPr>
          <w:rFonts w:ascii="宋体" w:hAnsi="宋体" w:cs="宋体"/>
          <w:bCs/>
          <w:sz w:val="24"/>
        </w:rPr>
      </w:pPr>
      <w:r>
        <w:rPr>
          <w:rFonts w:hint="eastAsia" w:ascii="宋体" w:hAnsi="宋体" w:cs="宋体"/>
          <w:bCs/>
          <w:sz w:val="24"/>
        </w:rPr>
        <w:t xml:space="preserve">1、校方成立物业管理考核小组，具体工作由总务处牵头，具体负责相关考核工作。考核小组依据百分考核情况（满分为100分）。</w:t>
      </w:r>
      <w:r/>
    </w:p>
    <w:p>
      <w:pPr>
        <w:ind w:firstLine="480"/>
        <w:spacing w:line="560" w:lineRule="exact"/>
        <w:rPr>
          <w:rFonts w:ascii="宋体" w:hAnsi="宋体" w:cs="宋体"/>
          <w:bCs/>
          <w:sz w:val="24"/>
        </w:rPr>
      </w:pPr>
      <w:r>
        <w:rPr>
          <w:rFonts w:hint="eastAsia" w:ascii="宋体" w:hAnsi="宋体" w:cs="宋体"/>
          <w:bCs/>
          <w:sz w:val="24"/>
        </w:rPr>
        <w:t xml:space="preserve">2、考核小组定期对物管服务进行考核，编制物业管理工作考核表。  </w:t>
      </w:r>
      <w:r/>
    </w:p>
    <w:p>
      <w:pPr>
        <w:ind w:firstLine="482"/>
        <w:spacing w:line="560" w:lineRule="exact"/>
        <w:rPr>
          <w:rFonts w:ascii="宋体" w:hAnsi="宋体" w:cs="宋体"/>
          <w:b/>
          <w:bCs/>
          <w:sz w:val="24"/>
        </w:rPr>
      </w:pPr>
      <w:r>
        <w:rPr>
          <w:rFonts w:hint="eastAsia" w:ascii="宋体" w:hAnsi="宋体" w:cs="宋体"/>
          <w:b/>
          <w:bCs/>
          <w:sz w:val="24"/>
        </w:rPr>
        <w:t xml:space="preserve">四、考核的认定与评判</w:t>
      </w:r>
      <w:r/>
    </w:p>
    <w:p>
      <w:pPr>
        <w:ind w:firstLine="480"/>
        <w:spacing w:line="560" w:lineRule="exact"/>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spacing w:line="560" w:lineRule="exact"/>
        <w:rPr>
          <w:rFonts w:ascii="宋体" w:hAnsi="宋体" w:cs="宋体"/>
          <w:bCs/>
          <w:sz w:val="24"/>
        </w:rPr>
      </w:pPr>
      <w:r>
        <w:rPr>
          <w:rFonts w:hint="eastAsia" w:ascii="宋体" w:hAnsi="宋体" w:cs="宋体"/>
          <w:bCs/>
          <w:sz w:val="24"/>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spacing w:line="560" w:lineRule="exact"/>
        <w:rPr>
          <w:rFonts w:ascii="宋体" w:hAnsi="宋体" w:cs="宋体"/>
          <w:b/>
          <w:bCs/>
          <w:sz w:val="24"/>
        </w:rPr>
      </w:pPr>
      <w:r>
        <w:rPr>
          <w:rFonts w:hint="eastAsia" w:ascii="宋体" w:hAnsi="宋体" w:cs="宋体"/>
          <w:b/>
          <w:bCs/>
          <w:sz w:val="24"/>
        </w:rPr>
        <w:t xml:space="preserve">五、考核奖惩</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bookmarkEnd w:id="4"/>
      <w:r/>
      <w:r/>
    </w:p>
    <w:p>
      <w:pPr>
        <w:ind w:firstLine="480"/>
        <w:spacing w:line="560" w:lineRule="exact"/>
        <w:widowControl/>
        <w:rPr>
          <w:rFonts w:ascii="宋体" w:hAnsi="宋体" w:cs="宋体"/>
          <w:b/>
          <w:bCs/>
          <w:sz w:val="24"/>
          <w:szCs w:val="20"/>
          <w:lang w:val="zh-CN"/>
        </w:rPr>
      </w:pPr>
      <w:r/>
      <w:bookmarkStart w:id="5" w:name="_Toc26554093"/>
      <w:r/>
      <w:bookmarkStart w:id="6" w:name="_Toc49090575"/>
      <w:r/>
      <w:bookmarkStart w:id="7" w:name="_Toc20321"/>
      <w:r>
        <w:rPr>
          <w:rFonts w:hint="eastAsia" w:ascii="宋体" w:hAnsi="宋体" w:cs="宋体"/>
          <w:b/>
          <w:bCs/>
          <w:sz w:val="24"/>
          <w:szCs w:val="20"/>
          <w:lang w:val="zh-CN"/>
        </w:rPr>
        <w:t xml:space="preserve">项目属性:服务类项目。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一、项目基本概况</w:t>
      </w:r>
      <w:r/>
    </w:p>
    <w:tbl>
      <w:tblPr>
        <w:tblStyle w:val="862"/>
        <w:tblW w:w="87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3"/>
        <w:gridCol w:w="3810"/>
      </w:tblGrid>
      <w:tr>
        <w:trPr>
          <w:jc w:val="center"/>
          <w:trHeight w:val="707"/>
        </w:trPr>
        <w:tc>
          <w:tcPr>
            <w:tcW w:w="4913"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物业名称</w:t>
            </w:r>
            <w:r/>
          </w:p>
        </w:tc>
        <w:tc>
          <w:tcPr>
            <w:tcW w:w="3810"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物业地址</w:t>
            </w:r>
            <w:r/>
          </w:p>
        </w:tc>
      </w:tr>
      <w:tr>
        <w:trPr>
          <w:jc w:val="center"/>
          <w:trHeight w:val="662"/>
        </w:trPr>
        <w:tc>
          <w:tcPr>
            <w:tcW w:w="4913" w:type="dxa"/>
            <w:vAlign w:val="top"/>
            <w:textDirection w:val="lrTb"/>
            <w:noWrap w:val="false"/>
          </w:tcPr>
          <w:p>
            <w:pPr>
              <w:jc w:val="center"/>
              <w:spacing w:line="560" w:lineRule="exact"/>
              <w:rPr>
                <w:rFonts w:hint="eastAsia" w:ascii="宋体" w:hAnsi="宋体" w:eastAsia="宋体" w:cs="宋体"/>
                <w:sz w:val="24"/>
                <w:lang w:val="en-US" w:eastAsia="zh-CN" w:bidi="ar"/>
              </w:rPr>
            </w:pPr>
            <w:r>
              <w:rPr>
                <w:rFonts w:hint="eastAsia" w:ascii="宋体" w:hAnsi="宋体" w:cs="宋体"/>
                <w:sz w:val="24"/>
                <w:lang w:val="en-US" w:eastAsia="zh-CN"/>
              </w:rPr>
              <w:t xml:space="preserve">盐城市新景路小学2026年度</w:t>
            </w:r>
            <w:r>
              <w:rPr>
                <w:rFonts w:hint="eastAsia" w:ascii="宋体" w:hAnsi="宋体" w:cs="宋体"/>
                <w:sz w:val="24"/>
              </w:rPr>
              <w:t xml:space="preserve">物业服务</w:t>
            </w:r>
            <w:r>
              <w:rPr>
                <w:rFonts w:hint="eastAsia" w:ascii="宋体" w:hAnsi="宋体" w:cs="宋体"/>
                <w:sz w:val="24"/>
                <w:lang w:val="en-US" w:eastAsia="zh-CN"/>
              </w:rPr>
              <w:t xml:space="preserve">项目</w:t>
            </w:r>
            <w:r/>
          </w:p>
        </w:tc>
        <w:tc>
          <w:tcPr>
            <w:tcW w:w="3810" w:type="dxa"/>
            <w:vAlign w:val="top"/>
            <w:textDirection w:val="lrTb"/>
            <w:noWrap w:val="false"/>
          </w:tcPr>
          <w:p>
            <w:pPr>
              <w:jc w:val="center"/>
              <w:spacing w:line="560" w:lineRule="exact"/>
              <w:widowControl/>
              <w:rPr>
                <w:rFonts w:ascii="宋体" w:hAnsi="宋体" w:cs="宋体"/>
                <w:sz w:val="24"/>
                <w:lang w:bidi="ar"/>
              </w:rPr>
            </w:pPr>
            <w:r>
              <w:rPr>
                <w:rFonts w:hint="eastAsia" w:ascii="宋体" w:hAnsi="宋体" w:eastAsia="宋体" w:cs="宋体"/>
                <w:sz w:val="24"/>
                <w:lang w:val="en-US" w:eastAsia="zh-CN"/>
              </w:rPr>
              <w:t xml:space="preserve">亭湖区桃园路新景华城北门对面</w:t>
            </w:r>
            <w:r/>
          </w:p>
        </w:tc>
      </w:tr>
    </w:tbl>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服务</w:t>
      </w:r>
      <w:r>
        <w:rPr>
          <w:rFonts w:hint="eastAsia" w:ascii="宋体" w:hAnsi="宋体" w:eastAsia="宋体" w:cs="宋体"/>
          <w:color w:val="000000"/>
          <w:sz w:val="24"/>
          <w:szCs w:val="20"/>
          <w:lang w:val="en-US" w:eastAsia="zh-CN"/>
        </w:rPr>
        <w:t xml:space="preserve">内容</w:t>
      </w:r>
      <w:r>
        <w:rPr>
          <w:rFonts w:hint="eastAsia" w:ascii="宋体" w:hAnsi="宋体" w:eastAsia="宋体" w:cs="宋体"/>
          <w:color w:val="000000"/>
          <w:sz w:val="24"/>
          <w:szCs w:val="20"/>
        </w:rPr>
        <w:t xml:space="preserve">：包括学校区域</w:t>
      </w:r>
      <w:r>
        <w:rPr>
          <w:rFonts w:hint="eastAsia" w:ascii="宋体" w:hAnsi="宋体" w:eastAsia="宋体" w:cs="宋体"/>
          <w:color w:val="000000"/>
          <w:sz w:val="24"/>
          <w:szCs w:val="20"/>
          <w:lang w:val="en-US" w:eastAsia="zh-CN"/>
        </w:rPr>
        <w:t xml:space="preserve">内</w:t>
      </w:r>
      <w:r>
        <w:rPr>
          <w:rFonts w:hint="eastAsia" w:ascii="宋体" w:hAnsi="宋体" w:eastAsia="宋体" w:cs="宋体"/>
          <w:color w:val="000000"/>
          <w:sz w:val="24"/>
          <w:szCs w:val="20"/>
        </w:rPr>
        <w:t xml:space="preserve">但不限于</w:t>
      </w:r>
      <w:r>
        <w:rPr>
          <w:rFonts w:hint="eastAsia" w:ascii="宋体" w:hAnsi="宋体" w:eastAsia="宋体" w:cs="宋体"/>
          <w:color w:val="000000"/>
          <w:sz w:val="24"/>
          <w:szCs w:val="20"/>
          <w:lang w:val="en-US" w:eastAsia="zh-CN"/>
        </w:rPr>
        <w:t xml:space="preserve">校门口、</w:t>
      </w:r>
      <w:r>
        <w:rPr>
          <w:rFonts w:hint="eastAsia" w:ascii="宋体" w:hAnsi="宋体" w:eastAsia="宋体" w:cs="宋体"/>
          <w:color w:val="000000"/>
          <w:sz w:val="24"/>
          <w:szCs w:val="20"/>
        </w:rPr>
        <w:t xml:space="preserve">大厅、操场、公共区域、公共厕所、会议室等</w:t>
      </w:r>
      <w:r>
        <w:rPr>
          <w:rFonts w:hint="eastAsia" w:ascii="宋体" w:hAnsi="宋体" w:eastAsia="宋体" w:cs="宋体"/>
          <w:color w:val="000000"/>
          <w:sz w:val="24"/>
          <w:szCs w:val="20"/>
          <w:lang w:val="en-US" w:eastAsia="zh-CN"/>
        </w:rPr>
        <w:t xml:space="preserve">区域</w:t>
      </w:r>
      <w:r>
        <w:rPr>
          <w:rFonts w:hint="eastAsia" w:ascii="宋体" w:hAnsi="宋体" w:eastAsia="宋体" w:cs="宋体"/>
          <w:color w:val="000000"/>
          <w:sz w:val="24"/>
          <w:szCs w:val="20"/>
        </w:rPr>
        <w:t xml:space="preserve">，</w:t>
      </w:r>
      <w:r>
        <w:rPr>
          <w:rFonts w:hint="eastAsia" w:ascii="宋体" w:hAnsi="宋体" w:cs="宋体"/>
          <w:sz w:val="24"/>
          <w:szCs w:val="20"/>
        </w:rPr>
        <w:t xml:space="preserve">服务项目包含安全保卫、卫生保洁</w:t>
      </w:r>
      <w:r>
        <w:rPr>
          <w:rFonts w:hint="eastAsia" w:ascii="宋体" w:hAnsi="宋体" w:cs="宋体"/>
          <w:sz w:val="24"/>
          <w:szCs w:val="20"/>
          <w:lang w:eastAsia="zh-CN"/>
        </w:rPr>
        <w:t xml:space="preserve">、</w:t>
      </w:r>
      <w:r>
        <w:rPr>
          <w:rFonts w:hint="eastAsia" w:ascii="宋体" w:hAnsi="宋体" w:cs="宋体"/>
          <w:sz w:val="24"/>
          <w:szCs w:val="20"/>
          <w:lang w:val="en-US" w:eastAsia="zh-CN"/>
        </w:rPr>
        <w:t xml:space="preserve">文印服务</w:t>
      </w:r>
      <w:r>
        <w:rPr>
          <w:rFonts w:hint="eastAsia" w:ascii="宋体" w:hAnsi="宋体" w:cs="宋体"/>
          <w:sz w:val="24"/>
          <w:szCs w:val="20"/>
        </w:rPr>
        <w:t xml:space="preserve">及</w:t>
      </w:r>
      <w:r>
        <w:rPr>
          <w:rFonts w:hint="eastAsia" w:ascii="宋体" w:hAnsi="宋体" w:cs="宋体"/>
          <w:sz w:val="24"/>
          <w:szCs w:val="20"/>
          <w:lang w:val="en-US" w:eastAsia="zh-CN"/>
        </w:rPr>
        <w:t xml:space="preserve">水电服务</w:t>
      </w:r>
      <w:r>
        <w:rPr>
          <w:rFonts w:hint="eastAsia" w:ascii="宋体" w:hAnsi="宋体" w:cs="宋体"/>
          <w:sz w:val="24"/>
          <w:szCs w:val="20"/>
        </w:rPr>
        <w:t xml:space="preserve">等内容</w:t>
      </w:r>
      <w:r>
        <w:rPr>
          <w:rFonts w:hint="eastAsia" w:ascii="宋体" w:hAnsi="宋体" w:cs="宋体"/>
          <w:sz w:val="24"/>
          <w:szCs w:val="20"/>
          <w:lang w:eastAsia="zh-CN"/>
        </w:rPr>
        <w:t xml:space="preserve">，</w:t>
      </w:r>
      <w:r>
        <w:rPr>
          <w:rFonts w:hint="eastAsia" w:ascii="宋体" w:hAnsi="宋体" w:eastAsia="宋体" w:cs="宋体"/>
          <w:color w:val="000000"/>
          <w:sz w:val="24"/>
          <w:szCs w:val="20"/>
        </w:rPr>
        <w:t xml:space="preserve">具体以现场实际情况为准。</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二、物业服务范围</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包括学校区域内的安全保卫（包含但不限于安全防卫、巡查、秩序维护</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门口及校内车辆秩序管理</w:t>
      </w:r>
      <w:r>
        <w:rPr>
          <w:rFonts w:hint="eastAsia" w:ascii="宋体" w:hAnsi="宋体" w:eastAsia="宋体" w:cs="宋体"/>
          <w:color w:val="000000"/>
          <w:sz w:val="24"/>
          <w:szCs w:val="20"/>
          <w:lang w:val="en-US" w:eastAsia="zh-CN"/>
        </w:rPr>
        <w:t xml:space="preserve">等</w:t>
      </w:r>
      <w:r>
        <w:rPr>
          <w:rFonts w:hint="eastAsia" w:ascii="宋体" w:hAnsi="宋体" w:eastAsia="宋体" w:cs="宋体"/>
          <w:color w:val="000000"/>
          <w:sz w:val="24"/>
          <w:szCs w:val="20"/>
        </w:rPr>
        <w:t xml:space="preserve">）、卫生保洁（包括但不限于大厅、操场、公共区域、公共厕所、会议室等卫生保洁</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垃圾的收集、清运，垃圾桶的清洁</w:t>
      </w:r>
      <w:r>
        <w:rPr>
          <w:rFonts w:hint="eastAsia" w:ascii="宋体" w:hAnsi="宋体" w:eastAsia="宋体" w:cs="宋体"/>
          <w:color w:val="000000"/>
          <w:sz w:val="24"/>
          <w:szCs w:val="20"/>
          <w:lang w:val="en-US" w:eastAsia="zh-CN"/>
        </w:rPr>
        <w:t xml:space="preserve">及学校区域内的绿化养维护</w:t>
      </w:r>
      <w:r>
        <w:rPr>
          <w:rFonts w:hint="eastAsia" w:ascii="宋体" w:hAnsi="宋体" w:eastAsia="宋体" w:cs="宋体"/>
          <w:color w:val="000000"/>
          <w:sz w:val="24"/>
          <w:szCs w:val="20"/>
        </w:rPr>
        <w:t xml:space="preserve">）</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文印服务、水电服务及学校现有小农场的日常维护管理服务，</w:t>
      </w:r>
      <w:r>
        <w:rPr>
          <w:rFonts w:hint="eastAsia" w:ascii="宋体" w:hAnsi="宋体" w:eastAsia="宋体" w:cs="宋体"/>
          <w:color w:val="000000"/>
          <w:sz w:val="24"/>
          <w:szCs w:val="20"/>
        </w:rPr>
        <w:t xml:space="preserve">具体以现场实际情况为准。</w:t>
      </w:r>
      <w:bookmarkEnd w:id="5"/>
      <w:r/>
      <w:bookmarkEnd w:id="6"/>
      <w:r/>
      <w:r/>
    </w:p>
    <w:p>
      <w:pPr>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、项目总体要求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1、物业公司在学校独立进行内部管理的同时，还必须服从学校相关职能部门的监督和领导。</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2、投标单位必须全面认真了解学校的全天候管理内容及要求，能够确保按时保质保量完成管理任务。</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3</w:t>
      </w:r>
      <w:r>
        <w:rPr>
          <w:rFonts w:hint="eastAsia" w:ascii="宋体" w:hAnsi="宋体" w:eastAsia="宋体" w:cs="宋体"/>
          <w:color w:val="000000"/>
          <w:sz w:val="24"/>
          <w:szCs w:val="20"/>
        </w:rPr>
        <w:t xml:space="preserve">、物业公司招聘的工作的人员，需满足采购人需求。</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rPr>
        <w:t xml:space="preserve">、物业公司安排到</w:t>
      </w:r>
      <w:r>
        <w:rPr>
          <w:rFonts w:hint="eastAsia" w:ascii="宋体" w:hAnsi="宋体" w:cs="宋体"/>
          <w:sz w:val="24"/>
          <w:lang w:val="en-US" w:eastAsia="zh-CN"/>
        </w:rPr>
        <w:t xml:space="preserve">学校</w:t>
      </w:r>
      <w:r>
        <w:rPr>
          <w:rFonts w:hint="eastAsia" w:ascii="宋体" w:hAnsi="宋体" w:eastAsia="宋体" w:cs="宋体"/>
          <w:color w:val="000000"/>
          <w:sz w:val="24"/>
          <w:szCs w:val="20"/>
        </w:rPr>
        <w:t xml:space="preserve">工作的人员，必须服从采购人的工作安排，遵守学校的相关纪律要求，品德高尚，作风正派，关心热爱学生，身体、心理健康（不能有肝炎、肺结核、肺炎等传染病，不能有精神病），吃苦耐劳；无犯罪记录。</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、对因工作不到位而引起学校、师生财产损失的，将追究当事人责任并根据情况予以赔偿。</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6</w:t>
      </w:r>
      <w:r>
        <w:rPr>
          <w:rFonts w:hint="eastAsia" w:ascii="宋体" w:hAnsi="宋体" w:eastAsia="宋体" w:cs="宋体"/>
          <w:color w:val="000000"/>
          <w:sz w:val="24"/>
          <w:szCs w:val="20"/>
        </w:rPr>
        <w:t xml:space="preserve">、物业管理费用由甲方经考评后按月度发放。中标人领取费用时必须出具税务机关开出的正式发票。甲方按月度付清中标人物业费用，不再负责中标人因此产生的债务或其他经济问题。</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7</w:t>
      </w:r>
      <w:r>
        <w:rPr>
          <w:rFonts w:hint="eastAsia" w:ascii="宋体" w:hAnsi="宋体" w:eastAsia="宋体" w:cs="宋体"/>
          <w:color w:val="000000"/>
          <w:sz w:val="24"/>
          <w:szCs w:val="20"/>
        </w:rPr>
        <w:t xml:space="preserve">、采购人考核时如发现现场人数与投标人数不符的，采购人付款时将按投标工资双倍扣款。</w:t>
      </w:r>
      <w:r/>
    </w:p>
    <w:p>
      <w:pPr>
        <w:ind w:firstLine="482"/>
        <w:jc w:val="left"/>
        <w:spacing w:line="560" w:lineRule="exact"/>
        <w:widowControl/>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rPr>
        <w:t xml:space="preserve">、中标人为所聘用的人员的社会保险均须按相关规定缴纳到位</w:t>
      </w:r>
      <w:r>
        <w:rPr>
          <w:rFonts w:hint="eastAsia" w:ascii="宋体" w:hAnsi="宋体" w:cs="宋体"/>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、中标人要按时足额发放所有人员工资。</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10</w:t>
      </w:r>
      <w:r>
        <w:rPr>
          <w:rFonts w:hint="eastAsia" w:ascii="宋体" w:hAnsi="宋体" w:eastAsia="宋体" w:cs="宋体"/>
          <w:color w:val="000000"/>
          <w:sz w:val="24"/>
          <w:szCs w:val="20"/>
        </w:rPr>
        <w:t xml:space="preserve">、</w:t>
      </w:r>
      <w:bookmarkStart w:id="8" w:name="OLE_LINK41"/>
      <w:r/>
      <w:bookmarkStart w:id="9" w:name="OLE_LINK42"/>
      <w:r>
        <w:rPr>
          <w:rFonts w:hint="eastAsia" w:ascii="宋体" w:hAnsi="宋体" w:eastAsia="宋体" w:cs="宋体"/>
          <w:color w:val="000000"/>
          <w:sz w:val="24"/>
          <w:szCs w:val="20"/>
        </w:rPr>
        <w:t xml:space="preserve">用工人数参见本章《人员配置要求表》，实际用工人数不得小于表内配置人数。</w:t>
      </w:r>
      <w:bookmarkEnd w:id="8"/>
      <w:r/>
      <w:bookmarkEnd w:id="9"/>
      <w:r/>
      <w:r/>
    </w:p>
    <w:p>
      <w:pPr>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val="en-US" w:eastAsia="zh-CN"/>
        </w:rPr>
        <w:t xml:space="preserve">四</w:t>
      </w:r>
      <w:r>
        <w:rPr>
          <w:rFonts w:hint="eastAsia" w:ascii="宋体" w:hAnsi="宋体" w:eastAsia="宋体" w:cs="宋体"/>
          <w:b/>
          <w:bCs/>
          <w:color w:val="000000"/>
          <w:sz w:val="24"/>
          <w:szCs w:val="20"/>
        </w:rPr>
        <w:t xml:space="preserve">、物业管理范围及具体服务项目</w:t>
      </w:r>
      <w:r/>
    </w:p>
    <w:p>
      <w:pPr>
        <w:ind w:firstLine="482"/>
        <w:jc w:val="left"/>
        <w:spacing w:line="560" w:lineRule="exact"/>
        <w:widowControl/>
        <w:rPr>
          <w:rFonts w:ascii="宋体" w:hAnsi="宋体" w:eastAsia="宋体" w:cs="宋体"/>
          <w:color w:val="ff0000"/>
          <w:sz w:val="24"/>
          <w:szCs w:val="20"/>
        </w:rPr>
      </w:pPr>
      <w:r>
        <w:rPr>
          <w:rFonts w:hint="eastAsia" w:ascii="宋体" w:hAnsi="宋体" w:cs="宋体"/>
          <w:color w:val="000000"/>
          <w:sz w:val="24"/>
          <w:lang w:val="en-US" w:eastAsia="zh-CN"/>
        </w:rPr>
        <w:t xml:space="preserve">盐城市新景路小学</w:t>
      </w:r>
      <w:r>
        <w:rPr>
          <w:rFonts w:hint="eastAsia" w:ascii="宋体" w:hAnsi="宋体" w:eastAsia="宋体" w:cs="宋体"/>
          <w:color w:val="000000"/>
          <w:sz w:val="24"/>
          <w:szCs w:val="20"/>
        </w:rPr>
        <w:t xml:space="preserve">内范围</w:t>
      </w:r>
      <w:r>
        <w:rPr>
          <w:rFonts w:hint="eastAsia" w:ascii="宋体" w:hAnsi="宋体" w:eastAsia="宋体" w:cs="宋体"/>
          <w:color w:val="000000"/>
          <w:sz w:val="24"/>
          <w:szCs w:val="20"/>
          <w:lang w:eastAsia="zh-CN"/>
        </w:rPr>
        <w:t xml:space="preserve">物业</w:t>
      </w: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消毒消杀、垃圾清运、绿化养护、</w:t>
      </w:r>
      <w:r>
        <w:rPr>
          <w:rFonts w:hint="eastAsia" w:ascii="宋体" w:hAnsi="宋体" w:cs="宋体"/>
          <w:color w:val="000000"/>
          <w:sz w:val="24"/>
          <w:szCs w:val="20"/>
          <w:lang w:val="en-US" w:eastAsia="zh-CN"/>
        </w:rPr>
        <w:t xml:space="preserve">文印服务、</w:t>
      </w:r>
      <w:r>
        <w:rPr>
          <w:rFonts w:hint="eastAsia" w:ascii="宋体" w:hAnsi="宋体" w:cs="宋体"/>
          <w:color w:val="000000"/>
          <w:sz w:val="24"/>
          <w:szCs w:val="20"/>
          <w:lang w:eastAsia="zh-CN"/>
        </w:rPr>
        <w:t xml:space="preserve">水电服务</w:t>
      </w:r>
      <w:r>
        <w:rPr>
          <w:rFonts w:hint="eastAsia" w:ascii="宋体" w:hAnsi="宋体" w:eastAsia="宋体" w:cs="宋体"/>
          <w:color w:val="000000"/>
          <w:sz w:val="24"/>
          <w:szCs w:val="20"/>
        </w:rPr>
        <w:t xml:space="preserve">以及学校安排的其他有关物业管理事项。</w:t>
      </w:r>
      <w:r/>
    </w:p>
    <w:p>
      <w:pPr>
        <w:numPr>
          <w:ilvl w:val="0"/>
          <w:numId w:val="0"/>
        </w:numPr>
        <w:ind w:firstLine="482"/>
        <w:jc w:val="left"/>
        <w:spacing w:line="500" w:lineRule="exac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 xml:space="preserve">具体要求如下：</w:t>
      </w:r>
      <w:r/>
    </w:p>
    <w:p>
      <w:pPr>
        <w:ind w:firstLine="480"/>
        <w:jc w:val="left"/>
        <w:spacing w:line="480" w:lineRule="exact"/>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1</w:t>
      </w:r>
      <w:r>
        <w:rPr>
          <w:rFonts w:hint="eastAsia" w:ascii="宋体" w:hAnsi="宋体" w:eastAsia="宋体" w:cs="宋体"/>
          <w:b/>
          <w:bCs/>
          <w:color w:val="000000"/>
          <w:sz w:val="24"/>
        </w:rPr>
        <w:t xml:space="preserve">保洁服务</w:t>
      </w:r>
      <w:r/>
    </w:p>
    <w:tbl>
      <w:tblPr>
        <w:tblStyle w:val="862"/>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序号</w:t>
            </w:r>
            <w:r/>
          </w:p>
        </w:tc>
        <w:tc>
          <w:tcPr>
            <w:tcW w:w="1445" w:type="dxa"/>
            <w:vAlign w:val="center"/>
            <w:textDirection w:val="lrTb"/>
            <w:noWrap/>
          </w:tcPr>
          <w:p>
            <w:pPr>
              <w:jc w:val="center"/>
              <w:spacing w:line="480" w:lineRule="exact"/>
              <w:widowControl/>
              <w:rPr>
                <w:rFonts w:ascii="Calibri" w:hAnsi="Calibri" w:cs="Calibri"/>
                <w:b/>
                <w:bCs/>
                <w:sz w:val="24"/>
                <w:szCs w:val="32"/>
              </w:rPr>
            </w:pPr>
            <w:r>
              <w:rPr>
                <w:rFonts w:ascii="Calibri" w:hAnsi="Calibri" w:cs="Calibri"/>
                <w:b/>
                <w:bCs/>
                <w:sz w:val="24"/>
                <w:szCs w:val="32"/>
              </w:rPr>
              <w:t xml:space="preserve">服务内容</w:t>
            </w:r>
            <w:r/>
          </w:p>
        </w:tc>
        <w:tc>
          <w:tcPr>
            <w:tcW w:w="6314"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服务标准</w:t>
            </w:r>
            <w:r/>
          </w:p>
        </w:tc>
      </w:tr>
      <w:tr>
        <w:trPr>
          <w:trHeight w:val="1358"/>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14" w:type="dxa"/>
            <w:vAlign w:val="center"/>
            <w:textDirection w:val="lrTb"/>
            <w:noWrap/>
          </w:tcPr>
          <w:p>
            <w:pPr>
              <w:jc w:val="left"/>
              <w:spacing w:line="480" w:lineRule="exact"/>
              <w:rPr>
                <w:rFonts w:ascii="宋体" w:hAnsi="宋体" w:cs="宋体"/>
                <w:color w:val="000000"/>
                <w:sz w:val="24"/>
              </w:rPr>
            </w:pPr>
            <w:r>
              <w:rPr>
                <w:rFonts w:hint="eastAsia" w:ascii="宋体" w:hAnsi="宋体" w:cs="宋体"/>
                <w:color w:val="000000"/>
                <w:sz w:val="24"/>
              </w:rPr>
              <w:t xml:space="preserve">（1）建立保洁服务的工作制度及工作计划，并按照执行。</w:t>
            </w:r>
            <w:r/>
          </w:p>
          <w:p>
            <w:pPr>
              <w:jc w:val="left"/>
              <w:spacing w:line="480" w:lineRule="exact"/>
              <w:rPr>
                <w:rFonts w:ascii="宋体" w:hAnsi="宋体" w:cs="宋体"/>
                <w:color w:val="000000"/>
                <w:sz w:val="24"/>
              </w:rPr>
            </w:pPr>
            <w:r>
              <w:rPr>
                <w:rFonts w:hint="eastAsia" w:ascii="宋体" w:hAnsi="宋体" w:cs="宋体"/>
                <w:color w:val="000000"/>
                <w:sz w:val="24"/>
              </w:rPr>
              <w:t xml:space="preserve">（2）做好保洁服务工作记录，记录填写规范、保存完好。</w:t>
            </w:r>
            <w:r/>
          </w:p>
          <w:p>
            <w:pPr>
              <w:jc w:val="left"/>
              <w:spacing w:line="480" w:lineRule="exact"/>
              <w:rPr>
                <w:rFonts w:ascii="宋体" w:hAnsi="宋体" w:cs="宋体"/>
                <w:color w:val="000000"/>
                <w:sz w:val="24"/>
              </w:rPr>
            </w:pPr>
            <w:r>
              <w:rPr>
                <w:rFonts w:hint="eastAsia" w:ascii="宋体" w:hAnsi="宋体" w:cs="宋体"/>
                <w:color w:val="000000"/>
                <w:sz w:val="24"/>
              </w:rPr>
              <w:t xml:space="preserve">（3）作业时采取安全防护措施，防止对作业人员或他人造成伤害。相关耗材的环保、安全性等应当符合国家相关规定要求。</w:t>
            </w:r>
            <w:r/>
          </w:p>
        </w:tc>
      </w:tr>
      <w:tr>
        <w:trPr>
          <w:trHeight w:val="570"/>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公共场地区域保洁</w:t>
            </w:r>
            <w:r/>
          </w:p>
        </w:tc>
        <w:tc>
          <w:tcPr>
            <w:tcW w:w="6314" w:type="dxa"/>
            <w:vAlign w:val="center"/>
            <w:textDirection w:val="lrTb"/>
            <w:noWrap/>
          </w:tcPr>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负责办公区域、室外路面卫生保洁及绿化带内白色垃圾等杂物的清理。责任区域无瓜果皮壳、纸屑、烟头等杂物,无积水、污迹:外部垃圾及时处理,内部如有堵塞及时反映、疏通。</w:t>
            </w:r>
            <w:r/>
          </w:p>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 xml:space="preserve">每日打扫1次各楼层通道和楼梯台阶，并拖洗干净；水磨石或水泥地面每半月至少刷洗1次，大理石地面每2月至少做晶面1次（结合实际情况确定）、巡回抛光保养；每间隔２</w:t>
            </w:r>
            <w:r>
              <w:rPr>
                <w:rFonts w:hint="eastAsia" w:ascii="宋体" w:hAnsi="宋体" w:cs="宋体"/>
                <w:color w:val="000000"/>
                <w:sz w:val="24"/>
              </w:rPr>
              <w:t xml:space="preserve">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tc>
      </w:tr>
      <w:tr>
        <w:trPr>
          <w:trHeight w:val="27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公用卫生间保洁</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厕所每日要保洁1~2次,要做到无积便、无污垢。夏季无蚊蝇。</w:t>
            </w:r>
            <w:r>
              <w:rPr>
                <w:rFonts w:hint="eastAsia" w:ascii="宋体" w:hAnsi="宋体" w:cs="宋体"/>
                <w:color w:val="000000"/>
                <w:sz w:val="24"/>
              </w:rPr>
              <w:t xml:space="preserve">配备自动喷香</w:t>
            </w:r>
            <w:r>
              <w:rPr>
                <w:rFonts w:hint="eastAsia" w:ascii="宋体" w:hAnsi="宋体" w:cs="宋体"/>
                <w:color w:val="000000"/>
                <w:sz w:val="24"/>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trHeight w:val="90"/>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4</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垃圾箱、垃圾池日产 日清</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每天清理设置在责任区的垃圾箱,不定期清除大道两旁垃圾箱内的垃圾。</w:t>
            </w:r>
            <w:r>
              <w:rPr>
                <w:rFonts w:hint="eastAsia" w:ascii="宋体" w:hAnsi="宋体" w:cs="宋体"/>
                <w:color w:val="000000"/>
                <w:sz w:val="24"/>
              </w:rPr>
              <w:t xml:space="preserve">每日要对楼层产生的垃圾，进行清理分类，垃圾装袋，日产日清，并运至垃圾集中存放点。</w:t>
            </w:r>
            <w:r/>
          </w:p>
          <w:p>
            <w:pPr>
              <w:jc w:val="left"/>
              <w:spacing w:line="480" w:lineRule="exact"/>
              <w:rPr>
                <w:rFonts w:ascii="宋体" w:hAnsi="宋体" w:cs="宋体"/>
                <w:color w:val="000000"/>
                <w:sz w:val="24"/>
              </w:rPr>
            </w:pPr>
            <w:r>
              <w:rPr>
                <w:rFonts w:hint="eastAsia" w:ascii="宋体" w:hAnsi="宋体" w:cs="宋体"/>
                <w:color w:val="000000"/>
                <w:sz w:val="24"/>
              </w:rPr>
              <w:t xml:space="preserve">（2）桶身表面干净无污渍，每日开展至少1次清洁作业。</w:t>
            </w:r>
            <w:r/>
          </w:p>
          <w:p>
            <w:pPr>
              <w:jc w:val="left"/>
              <w:spacing w:line="480" w:lineRule="exact"/>
              <w:rPr>
                <w:rFonts w:ascii="宋体" w:hAnsi="宋体" w:cs="宋体"/>
                <w:color w:val="000000"/>
                <w:sz w:val="24"/>
              </w:rPr>
            </w:pPr>
            <w:r>
              <w:rPr>
                <w:rFonts w:hint="eastAsia" w:ascii="宋体" w:hAnsi="宋体" w:cs="宋体"/>
                <w:color w:val="000000"/>
                <w:sz w:val="24"/>
              </w:rPr>
              <w:t xml:space="preserve">（3）垃圾中转池保持整洁，无明显异味，每周至少开展1次清洁作业。</w:t>
            </w:r>
            <w:r/>
          </w:p>
        </w:tc>
      </w:tr>
      <w:tr>
        <w:trPr>
          <w:trHeight w:val="987"/>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校园道路、广场</w:t>
            </w:r>
            <w:r/>
          </w:p>
        </w:tc>
        <w:tc>
          <w:tcPr>
            <w:tcW w:w="6314" w:type="dxa"/>
            <w:vAlign w:val="top"/>
            <w:textDirection w:val="lrTb"/>
            <w:noWrap/>
          </w:tcPr>
          <w:p>
            <w:pPr>
              <w:ind w:firstLine="482"/>
              <w:jc w:val="left"/>
              <w:spacing w:line="480" w:lineRule="exact"/>
              <w:rPr>
                <w:rFonts w:ascii="宋体" w:hAnsi="宋体" w:cs="宋体"/>
                <w:color w:val="000000"/>
                <w:sz w:val="24"/>
              </w:rPr>
            </w:pPr>
            <w:r>
              <w:rPr>
                <w:rFonts w:hint="eastAsia" w:ascii="宋体" w:hAnsi="宋体" w:eastAsia="宋体" w:cs="宋体"/>
                <w:color w:val="000000"/>
                <w:sz w:val="24"/>
                <w:szCs w:val="20"/>
              </w:rPr>
              <w:t xml:space="preserve">每日清扫路面1~2次,</w:t>
            </w:r>
            <w:r>
              <w:rPr>
                <w:rFonts w:hint="eastAsia" w:ascii="宋体" w:hAnsi="宋体" w:cs="宋体"/>
                <w:color w:val="000000"/>
                <w:sz w:val="24"/>
              </w:rPr>
              <w:t xml:space="preserve">每2小时巡查一次，发现有零星的杂物及时清理。</w:t>
            </w:r>
            <w:r/>
          </w:p>
        </w:tc>
      </w:tr>
      <w:tr>
        <w:trPr>
          <w:trHeight w:val="85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会议要求</w:t>
            </w:r>
            <w:r/>
          </w:p>
        </w:tc>
        <w:tc>
          <w:tcPr>
            <w:tcW w:w="6314" w:type="dxa"/>
            <w:vAlign w:val="center"/>
            <w:textDirection w:val="lrTb"/>
            <w:noWrap/>
          </w:tcPr>
          <w:p>
            <w:pPr>
              <w:ind w:firstLine="482"/>
              <w:jc w:val="left"/>
              <w:spacing w:line="480" w:lineRule="exact"/>
              <w:rPr>
                <w:rFonts w:ascii="宋体" w:hAnsi="宋体" w:cs="宋体"/>
                <w:color w:val="000000"/>
                <w:sz w:val="24"/>
              </w:rPr>
            </w:pPr>
            <w:r>
              <w:rPr>
                <w:rFonts w:hint="eastAsia" w:ascii="宋体" w:hAnsi="宋体" w:cs="宋体"/>
                <w:color w:val="000000"/>
                <w:sz w:val="24"/>
              </w:rPr>
              <w:t xml:space="preserve">会议茶杯清洗以及桌椅整理、场地保洁服务等。</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.2</w:t>
      </w:r>
      <w:r>
        <w:rPr>
          <w:rFonts w:hint="eastAsia" w:ascii="宋体" w:hAnsi="宋体" w:cs="宋体"/>
          <w:b/>
          <w:bCs/>
          <w:color w:val="000000"/>
          <w:sz w:val="24"/>
          <w:lang w:eastAsia="zh-CN"/>
        </w:rPr>
        <w:t xml:space="preserve">地面和墙面</w:t>
      </w:r>
      <w:r>
        <w:rPr>
          <w:rFonts w:hint="eastAsia" w:ascii="宋体" w:hAnsi="宋体" w:cs="宋体"/>
          <w:b/>
          <w:bCs/>
          <w:color w:val="000000"/>
          <w:sz w:val="24"/>
        </w:rPr>
        <w:t xml:space="preserve">清洁具体要求</w:t>
      </w:r>
      <w:r/>
    </w:p>
    <w:tbl>
      <w:tblPr>
        <w:tblStyle w:val="862"/>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jc w:val="center"/>
              <w:spacing w:line="480" w:lineRule="exact"/>
              <w:rPr>
                <w:b/>
                <w:bCs/>
                <w:sz w:val="24"/>
              </w:rPr>
            </w:pPr>
            <w:r>
              <w:rPr>
                <w:rFonts w:hint="eastAsia"/>
                <w:b/>
                <w:bCs/>
                <w:sz w:val="24"/>
              </w:rPr>
              <w:t xml:space="preserve">序号</w:t>
            </w:r>
            <w:r/>
          </w:p>
        </w:tc>
        <w:tc>
          <w:tcPr>
            <w:tcW w:w="1446" w:type="dxa"/>
            <w:vAlign w:val="center"/>
            <w:textDirection w:val="lrTb"/>
            <w:noWrap/>
          </w:tcPr>
          <w:p>
            <w:pPr>
              <w:jc w:val="center"/>
              <w:spacing w:line="480" w:lineRule="exact"/>
              <w:rPr>
                <w:b/>
                <w:bCs/>
                <w:sz w:val="24"/>
              </w:rPr>
            </w:pPr>
            <w:r>
              <w:rPr>
                <w:rFonts w:hint="eastAsia"/>
                <w:b/>
                <w:bCs/>
                <w:sz w:val="24"/>
              </w:rPr>
              <w:t xml:space="preserve">材质</w:t>
            </w:r>
            <w:r/>
          </w:p>
        </w:tc>
        <w:tc>
          <w:tcPr>
            <w:tcW w:w="6354" w:type="dxa"/>
            <w:vAlign w:val="center"/>
            <w:textDirection w:val="lrTb"/>
            <w:noWrap/>
          </w:tcPr>
          <w:p>
            <w:pPr>
              <w:jc w:val="center"/>
              <w:spacing w:line="480" w:lineRule="exact"/>
              <w:rPr>
                <w:b/>
                <w:bCs/>
                <w:sz w:val="24"/>
              </w:rPr>
            </w:pPr>
            <w:r>
              <w:rPr>
                <w:rFonts w:hint="eastAsia"/>
                <w:b/>
                <w:bCs/>
                <w:sz w:val="24"/>
              </w:rPr>
              <w:t xml:space="preserve">清洁要求</w:t>
            </w:r>
            <w:r/>
          </w:p>
        </w:tc>
      </w:tr>
      <w:tr>
        <w:trPr>
          <w:trHeight w:val="593"/>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环氧地坪地面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（1）清理垃圾：清理地面上的垃圾和杂物。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（3）浸泡：将清洁剂或去污剂浸泡在环氧地坪上，加强去除污渍的效果。</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（4）冲洗：用清水将地面冲洗干净，以去除残留的清洁剂或去污剂。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瓷砖地面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石材地面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定期使用中性清洁剂清洁，避免使用强酸或强碱清洁剂。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水磨石地面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地毯地面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日常用吸尘机除尘，局部脏污用湿布配中性清洁液重点清洁。</w:t>
            </w:r>
            <w:r/>
          </w:p>
        </w:tc>
      </w:tr>
      <w:tr>
        <w:trPr>
          <w:trHeight w:val="599"/>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7</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乳胶漆内墙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有污渍时用半干布擦拭。</w:t>
            </w:r>
            <w:r/>
          </w:p>
        </w:tc>
      </w:tr>
      <w:tr>
        <w:trPr>
          <w:trHeight w:val="562"/>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8</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木饰面内墙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有污渍时用中性清洁剂、半干布擦拭。</w:t>
            </w:r>
            <w:r/>
          </w:p>
        </w:tc>
      </w:tr>
      <w:tr>
        <w:trPr>
          <w:trHeight w:val="613"/>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9</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真石漆外墙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10</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干挂石材</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玻璃幕墙</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3</w:t>
      </w:r>
      <w:r>
        <w:rPr>
          <w:rFonts w:hint="eastAsia" w:ascii="宋体" w:hAnsi="宋体" w:cs="宋体"/>
          <w:b/>
          <w:bCs/>
          <w:color w:val="000000"/>
          <w:sz w:val="24"/>
          <w:lang w:eastAsia="zh-CN"/>
        </w:rPr>
        <w:t xml:space="preserve">水电</w:t>
      </w:r>
      <w:r>
        <w:rPr>
          <w:rFonts w:hint="eastAsia" w:ascii="宋体" w:hAnsi="宋体" w:cs="宋体"/>
          <w:b/>
          <w:bCs/>
          <w:color w:val="000000"/>
          <w:sz w:val="24"/>
          <w:lang w:val="en-US" w:eastAsia="zh-CN"/>
        </w:rPr>
        <w:t xml:space="preserve">服务</w:t>
      </w:r>
      <w:r/>
    </w:p>
    <w:tbl>
      <w:tblPr>
        <w:tblStyle w:val="862"/>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配电房：</w:t>
            </w:r>
            <w:r/>
          </w:p>
          <w:p>
            <w:pPr>
              <w:numPr>
                <w:ilvl w:val="0"/>
                <w:numId w:val="2"/>
              </w:num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水电服务人员须</w:t>
            </w:r>
            <w:r>
              <w:rPr>
                <w:rFonts w:hint="eastAsia" w:ascii="宋体" w:hAnsi="宋体" w:eastAsia="宋体" w:cs="宋体"/>
                <w:color w:val="000000"/>
                <w:sz w:val="24"/>
                <w:szCs w:val="20"/>
              </w:rPr>
              <w:t xml:space="preserve">严格遵守操作规程,</w:t>
            </w:r>
            <w:r>
              <w:rPr>
                <w:rFonts w:hint="eastAsia" w:ascii="宋体" w:hAnsi="宋体" w:eastAsia="宋体" w:cs="宋体"/>
                <w:color w:val="000000"/>
                <w:sz w:val="24"/>
                <w:szCs w:val="20"/>
                <w:lang w:val="en-US" w:eastAsia="zh-CN"/>
              </w:rPr>
              <w:t xml:space="preserve">做好</w:t>
            </w:r>
            <w:r>
              <w:rPr>
                <w:rFonts w:hint="eastAsia" w:ascii="宋体" w:hAnsi="宋体" w:eastAsia="宋体" w:cs="宋体"/>
                <w:color w:val="000000"/>
                <w:sz w:val="24"/>
                <w:szCs w:val="20"/>
              </w:rPr>
              <w:t xml:space="preserve">巡查记录</w:t>
            </w:r>
            <w:r>
              <w:rPr>
                <w:rFonts w:hint="eastAsia" w:ascii="宋体" w:hAnsi="宋体" w:eastAsia="宋体" w:cs="宋体"/>
                <w:color w:val="000000"/>
                <w:sz w:val="24"/>
                <w:szCs w:val="20"/>
                <w:lang w:eastAsia="zh-CN"/>
              </w:rPr>
              <w:t xml:space="preserve">。</w:t>
            </w:r>
            <w:r/>
          </w:p>
          <w:p>
            <w:pPr>
              <w:numPr>
                <w:ilvl w:val="0"/>
                <w:numId w:val="2"/>
              </w:num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严格操作规程和安全生产规则,杜绝违章操作和不安全行为</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3、对设备和安全设施要勤查,发现隐患及时报告。精心维护和保养好设备,确保学校正常安全供电。</w:t>
            </w:r>
            <w:r/>
          </w:p>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5、严格禁火制度。严禁将易燃易爆危险物品带进配电间:配电间内严禁吸烟。工作人员须能熟练使用消防器材。</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6、严禁无关人员进出。未经培训,不得随便开关操作室内设施、设备。</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val="en-US" w:eastAsia="zh-CN"/>
              </w:rPr>
              <w:t xml:space="preserve">水电服务人员</w:t>
            </w:r>
            <w:r>
              <w:rPr>
                <w:rFonts w:hint="eastAsia" w:ascii="宋体" w:hAnsi="宋体" w:eastAsia="宋体" w:cs="宋体"/>
                <w:color w:val="000000"/>
                <w:sz w:val="24"/>
                <w:szCs w:val="20"/>
              </w:rPr>
              <w:t xml:space="preserve">应经常检查设施、设备运作情况发现隐患,及时处理。</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8、增强保密观念,不得向无关人员泄露配电房设备情况。</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9、做好对电器设备的日常维护工作,注意电压表、电流表、功率因数表的指示情况</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禁止让电器设备超负荷使用和带病运转。</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做好给排水、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维护保养工作，及时清理</w:t>
            </w:r>
            <w:r>
              <w:rPr>
                <w:rFonts w:hint="eastAsia" w:ascii="宋体" w:hAnsi="宋体" w:cs="宋体"/>
                <w:color w:val="000000"/>
                <w:sz w:val="24"/>
                <w:szCs w:val="20"/>
                <w:lang w:eastAsia="zh-CN"/>
              </w:rPr>
              <w:t xml:space="preserve">有关水电用房的</w:t>
            </w:r>
            <w:r>
              <w:rPr>
                <w:rFonts w:hint="eastAsia" w:ascii="宋体" w:hAnsi="宋体" w:eastAsia="宋体" w:cs="宋体"/>
                <w:color w:val="000000"/>
                <w:sz w:val="24"/>
                <w:szCs w:val="20"/>
              </w:rPr>
              <w:t xml:space="preserve">垃圾</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定期做好空调室内外机组的清洁工程，确保校内给排水、</w:t>
            </w:r>
            <w:r>
              <w:rPr>
                <w:rFonts w:hint="eastAsia" w:ascii="宋体" w:hAnsi="宋体" w:cs="宋体"/>
                <w:color w:val="000000"/>
                <w:sz w:val="24"/>
                <w:szCs w:val="20"/>
                <w:lang w:eastAsia="zh-CN"/>
              </w:rPr>
              <w:t xml:space="preserve">水电设备</w:t>
            </w:r>
            <w:r>
              <w:rPr>
                <w:rFonts w:hint="eastAsia" w:ascii="宋体" w:hAnsi="宋体" w:eastAsia="宋体" w:cs="宋体"/>
                <w:color w:val="000000"/>
                <w:sz w:val="24"/>
                <w:szCs w:val="20"/>
              </w:rPr>
              <w:t xml:space="preserve">正常运行。</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4</w:t>
      </w:r>
      <w:r>
        <w:rPr>
          <w:rFonts w:hint="eastAsia" w:ascii="宋体" w:hAnsi="宋体" w:cs="宋体"/>
          <w:b/>
          <w:bCs/>
          <w:color w:val="000000"/>
          <w:sz w:val="24"/>
          <w:lang w:eastAsia="zh-CN"/>
        </w:rPr>
        <w:t xml:space="preserve">绿化养护</w:t>
      </w:r>
      <w:r/>
    </w:p>
    <w:tbl>
      <w:tblPr>
        <w:tblStyle w:val="862"/>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1、养护范围：招标人所属绿地。负责所需必要的养护工具及农药化肥的购买，招标人不另行支付相关任何费用。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2、养护标准：</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（1）乔木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整枝剪去枯枝和病枝，修剪每半年不少于一次；适时浇水、施肥；及时防治虫害、病害，打药不少于2次/半年，确保树木花草无病虫症状，病虫害危害率控制在2%以内。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（2）色块</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整形修剪使轮廓清楚，修剪每半年不少于一次；适时浇水、施肥；及时防治虫害，打药不少于2次/半年，确保树木花草无病虫症状，病虫害危害率控制在2%以内。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（3）草坪</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草坪生长旺盛，覆盖率大于90%，杂草率小于5%；适时浇水、施肥；适时修剪，修剪不少于2次/半年；及时防治虫害；草坪补种。草坪无成片枯黄，枯黄面不得超过总面积的2%。</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（4）适时清除杂草，不少于6次，大树冬天刷白。</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（5）防风。遇暴风雨、大风天气，容易发生树木倒伏等情况，须提前或及时对树林进行支架固定。支架固定要注重美观。</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（6）防冻、防晒。冬季和高温季节来临时，怕冻、怕曝晒的植物要提前做好防护。防护要注重美观。</w:t>
            </w:r>
            <w:r/>
          </w:p>
          <w:p>
            <w:pPr>
              <w:spacing w:line="480" w:lineRule="exact"/>
              <w:rPr>
                <w:rFonts w:ascii="Calibri" w:hAnsi="Calibri" w:cs="Calibri"/>
              </w:rPr>
            </w:pPr>
            <w:r>
              <w:rPr>
                <w:rFonts w:hint="eastAsia" w:ascii="宋体" w:hAnsi="宋体" w:eastAsia="宋体" w:cs="宋体"/>
                <w:color w:val="000000"/>
                <w:sz w:val="24"/>
                <w:lang w:val="en-US" w:eastAsia="zh-CN"/>
              </w:rPr>
              <w:t xml:space="preserve">（7）遇招标人重大活动时，中标单位应无偿另行增派专业绿化养护人员对绿化强化养护及应急保障工作，配合招标人活动的进行。</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大型活动服务</w:t>
      </w:r>
      <w:r/>
    </w:p>
    <w:tbl>
      <w:tblPr>
        <w:tblStyle w:val="862"/>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55"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55"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服务人员上岗前要按规定着装，认真整理工装、工牌、仪容仪表端庄、整洁、精神饱满。帮助布置会场，现场卫生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p>
        </w:tc>
      </w:tr>
    </w:tbl>
    <w:p>
      <w:pPr>
        <w:ind w:firstLine="480"/>
        <w:jc w:val="left"/>
        <w:spacing w:line="500" w:lineRule="exact"/>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4</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6</w:t>
      </w:r>
      <w:r>
        <w:rPr>
          <w:rFonts w:hint="eastAsia" w:ascii="宋体" w:hAnsi="宋体" w:cs="宋体"/>
          <w:b/>
          <w:bCs/>
          <w:color w:val="auto"/>
          <w:sz w:val="24"/>
          <w:lang w:eastAsia="zh-CN"/>
        </w:rPr>
        <w:t xml:space="preserve">文印管理</w:t>
      </w:r>
      <w:r/>
    </w:p>
    <w:tbl>
      <w:tblPr>
        <w:tblStyle w:val="862"/>
        <w:tblW w:w="4850" w:type="pct"/>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color w:val="auto"/>
                <w:sz w:val="24"/>
                <w:lang w:bidi="ar"/>
              </w:rPr>
            </w:pPr>
            <w:r>
              <w:rPr>
                <w:rFonts w:hint="eastAsia" w:ascii="宋体" w:hAnsi="宋体" w:cs="宋体"/>
                <w:b/>
                <w:bCs/>
                <w:color w:val="auto"/>
                <w:sz w:val="24"/>
                <w:lang w:bidi="ar"/>
              </w:rPr>
              <w:t xml:space="preserve">序号</w:t>
            </w:r>
            <w:r/>
          </w:p>
        </w:tc>
        <w:tc>
          <w:tcPr>
            <w:tcW w:w="1446" w:type="dxa"/>
            <w:vAlign w:val="center"/>
            <w:textDirection w:val="lrTb"/>
            <w:noWrap/>
          </w:tcPr>
          <w:p>
            <w:pPr>
              <w:jc w:val="center"/>
              <w:spacing w:line="480" w:lineRule="exact"/>
              <w:rPr>
                <w:rFonts w:ascii="宋体" w:hAnsi="宋体" w:cs="宋体"/>
                <w:b/>
                <w:bCs/>
                <w:color w:val="auto"/>
                <w:sz w:val="24"/>
                <w:lang w:bidi="ar"/>
              </w:rPr>
            </w:pPr>
            <w:r>
              <w:rPr>
                <w:rFonts w:hint="eastAsia" w:ascii="宋体" w:hAnsi="宋体" w:cs="宋体"/>
                <w:b/>
                <w:bCs/>
                <w:color w:val="auto"/>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color w:val="auto"/>
                <w:sz w:val="24"/>
                <w:lang w:bidi="ar"/>
              </w:rPr>
            </w:pPr>
            <w:r>
              <w:rPr>
                <w:rFonts w:hint="eastAsia" w:ascii="宋体" w:hAnsi="宋体" w:cs="宋体"/>
                <w:b/>
                <w:bCs/>
                <w:color w:val="auto"/>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color w:val="auto"/>
                <w:sz w:val="24"/>
                <w:lang w:bidi="ar"/>
              </w:rPr>
            </w:pPr>
            <w:r>
              <w:rPr>
                <w:rFonts w:hint="eastAsia" w:ascii="宋体" w:hAnsi="宋体" w:cs="宋体"/>
                <w:color w:val="auto"/>
                <w:sz w:val="24"/>
                <w:lang w:bidi="ar"/>
              </w:rPr>
              <w:t xml:space="preserve">1</w:t>
            </w:r>
            <w:r/>
          </w:p>
        </w:tc>
        <w:tc>
          <w:tcPr>
            <w:tcW w:w="1446" w:type="dxa"/>
            <w:vAlign w:val="center"/>
            <w:textDirection w:val="lrTb"/>
            <w:noWrap/>
          </w:tcPr>
          <w:p>
            <w:pPr>
              <w:jc w:val="center"/>
              <w:spacing w:line="480" w:lineRule="exact"/>
              <w:rPr>
                <w:rFonts w:ascii="宋体" w:hAnsi="宋体" w:cs="宋体"/>
                <w:color w:val="auto"/>
                <w:sz w:val="24"/>
                <w:lang w:bidi="ar"/>
              </w:rPr>
            </w:pPr>
            <w:r>
              <w:rPr>
                <w:rFonts w:hint="eastAsia" w:ascii="宋体" w:hAnsi="宋体" w:cs="宋体"/>
                <w:color w:val="auto"/>
                <w:sz w:val="24"/>
                <w:lang w:bidi="ar"/>
              </w:rPr>
              <w:t xml:space="preserve">基本要求</w:t>
            </w:r>
            <w:r/>
          </w:p>
        </w:tc>
        <w:tc>
          <w:tcPr>
            <w:tcW w:w="6327" w:type="dxa"/>
            <w:vAlign w:val="center"/>
            <w:textDirection w:val="lrTb"/>
            <w:noWrap/>
          </w:tcPr>
          <w:p>
            <w:pPr>
              <w:spacing w:line="480" w:lineRule="exact"/>
              <w:rPr>
                <w:rFonts w:ascii="Calibri" w:hAnsi="Calibri" w:cs="Calibri"/>
                <w:color w:val="auto"/>
              </w:rPr>
            </w:pPr>
            <w:r>
              <w:rPr>
                <w:rFonts w:hint="eastAsia" w:ascii="宋体" w:hAnsi="宋体" w:eastAsia="宋体" w:cs="宋体"/>
                <w:color w:val="auto"/>
                <w:sz w:val="24"/>
                <w:szCs w:val="20"/>
                <w:lang w:eastAsia="zh-CN"/>
              </w:rPr>
              <w:t xml:space="preserve">完成学校文印室承担的试卷等排版印刷工作，文印室的文印资料，非经学校允许，不得泄露。</w:t>
            </w:r>
            <w:r/>
          </w:p>
        </w:tc>
      </w:tr>
    </w:tbl>
    <w:p>
      <w:pPr>
        <w:ind w:firstLine="480"/>
        <w:jc w:val="left"/>
        <w:spacing w:line="500" w:lineRule="exact"/>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4</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7小农场的维护管理 </w:t>
      </w:r>
      <w:r/>
    </w:p>
    <w:tbl>
      <w:tblPr>
        <w:tblStyle w:val="862"/>
        <w:tblW w:w="4850" w:type="pct"/>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color w:val="auto"/>
                <w:sz w:val="24"/>
                <w:lang w:bidi="ar"/>
              </w:rPr>
            </w:pPr>
            <w:r>
              <w:rPr>
                <w:rFonts w:hint="eastAsia" w:ascii="宋体" w:hAnsi="宋体" w:cs="宋体"/>
                <w:b/>
                <w:bCs/>
                <w:color w:val="auto"/>
                <w:sz w:val="24"/>
                <w:lang w:bidi="ar"/>
              </w:rPr>
              <w:t xml:space="preserve">序号</w:t>
            </w:r>
            <w:r/>
          </w:p>
        </w:tc>
        <w:tc>
          <w:tcPr>
            <w:tcW w:w="1446" w:type="dxa"/>
            <w:vAlign w:val="center"/>
            <w:textDirection w:val="lrTb"/>
            <w:noWrap/>
          </w:tcPr>
          <w:p>
            <w:pPr>
              <w:jc w:val="center"/>
              <w:spacing w:line="480" w:lineRule="exact"/>
              <w:rPr>
                <w:rFonts w:ascii="宋体" w:hAnsi="宋体" w:cs="宋体"/>
                <w:b/>
                <w:bCs/>
                <w:color w:val="auto"/>
                <w:sz w:val="24"/>
                <w:lang w:bidi="ar"/>
              </w:rPr>
            </w:pPr>
            <w:r>
              <w:rPr>
                <w:rFonts w:hint="eastAsia" w:ascii="宋体" w:hAnsi="宋体" w:cs="宋体"/>
                <w:b/>
                <w:bCs/>
                <w:color w:val="auto"/>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color w:val="auto"/>
                <w:sz w:val="24"/>
                <w:lang w:bidi="ar"/>
              </w:rPr>
            </w:pPr>
            <w:r>
              <w:rPr>
                <w:rFonts w:hint="eastAsia" w:ascii="宋体" w:hAnsi="宋体" w:cs="宋体"/>
                <w:b/>
                <w:bCs/>
                <w:color w:val="auto"/>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color w:val="auto"/>
                <w:sz w:val="24"/>
                <w:lang w:bidi="ar"/>
              </w:rPr>
            </w:pPr>
            <w:r>
              <w:rPr>
                <w:rFonts w:hint="eastAsia" w:ascii="宋体" w:hAnsi="宋体" w:cs="宋体"/>
                <w:color w:val="auto"/>
                <w:sz w:val="24"/>
                <w:lang w:bidi="ar"/>
              </w:rPr>
              <w:t xml:space="preserve">1</w:t>
            </w:r>
            <w:r/>
          </w:p>
        </w:tc>
        <w:tc>
          <w:tcPr>
            <w:tcW w:w="1446" w:type="dxa"/>
            <w:vAlign w:val="center"/>
            <w:textDirection w:val="lrTb"/>
            <w:noWrap/>
          </w:tcPr>
          <w:p>
            <w:pPr>
              <w:jc w:val="center"/>
              <w:spacing w:line="480" w:lineRule="exact"/>
              <w:rPr>
                <w:rFonts w:ascii="宋体" w:hAnsi="宋体" w:cs="宋体"/>
                <w:color w:val="auto"/>
                <w:sz w:val="24"/>
                <w:lang w:bidi="ar"/>
              </w:rPr>
            </w:pPr>
            <w:r>
              <w:rPr>
                <w:rFonts w:hint="eastAsia" w:ascii="宋体" w:hAnsi="宋体" w:cs="宋体"/>
                <w:color w:val="auto"/>
                <w:sz w:val="24"/>
                <w:lang w:bidi="ar"/>
              </w:rPr>
              <w:t xml:space="preserve">基本要求</w:t>
            </w:r>
            <w:r/>
          </w:p>
        </w:tc>
        <w:tc>
          <w:tcPr>
            <w:tcW w:w="6327" w:type="dxa"/>
            <w:vAlign w:val="center"/>
            <w:textDirection w:val="lrTb"/>
            <w:noWrap/>
          </w:tcPr>
          <w:p>
            <w:pPr>
              <w:spacing w:line="480" w:lineRule="exact"/>
              <w:rPr>
                <w:rFonts w:hint="default" w:ascii="Calibri" w:hAnsi="Calibri" w:cs="Calibri"/>
                <w:color w:val="auto"/>
                <w:lang w:val="en-US"/>
              </w:rPr>
            </w:pPr>
            <w:r>
              <w:rPr>
                <w:rFonts w:hint="eastAsia" w:ascii="宋体" w:hAnsi="宋体" w:cs="宋体"/>
                <w:color w:val="auto"/>
                <w:sz w:val="24"/>
                <w:szCs w:val="20"/>
                <w:lang w:val="en-US" w:eastAsia="zh-CN"/>
              </w:rPr>
              <w:t xml:space="preserve">根据学校要求，</w:t>
            </w:r>
            <w:r>
              <w:rPr>
                <w:rFonts w:hint="eastAsia" w:ascii="宋体" w:hAnsi="宋体" w:eastAsia="宋体" w:cs="宋体"/>
                <w:color w:val="auto"/>
                <w:sz w:val="24"/>
                <w:szCs w:val="20"/>
                <w:lang w:eastAsia="zh-CN"/>
              </w:rPr>
              <w:t xml:space="preserve">完成学校</w:t>
            </w:r>
            <w:r>
              <w:rPr>
                <w:rFonts w:hint="eastAsia" w:ascii="宋体" w:hAnsi="宋体" w:cs="宋体"/>
                <w:color w:val="auto"/>
                <w:sz w:val="24"/>
                <w:szCs w:val="20"/>
                <w:lang w:val="en-US" w:eastAsia="zh-CN"/>
              </w:rPr>
              <w:t xml:space="preserve">现有小农场的日常维护管理。</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8</w:t>
      </w:r>
      <w:r>
        <w:rPr>
          <w:rFonts w:hint="eastAsia" w:ascii="宋体" w:hAnsi="宋体" w:cs="宋体"/>
          <w:b/>
          <w:bCs/>
          <w:color w:val="000000"/>
          <w:sz w:val="24"/>
        </w:rPr>
        <w:t xml:space="preserve">档案、资料管理</w:t>
      </w:r>
      <w:r/>
    </w:p>
    <w:tbl>
      <w:tblPr>
        <w:tblStyle w:val="862"/>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4</w:t>
      </w:r>
      <w:r>
        <w:rPr>
          <w:rFonts w:hint="eastAsia" w:ascii="宋体" w:hAnsi="宋体" w:eastAsia="Arial" w:cs="宋体"/>
          <w:b/>
          <w:bCs/>
          <w:color w:val="000000"/>
          <w:sz w:val="24"/>
          <w:szCs w:val="20"/>
        </w:rPr>
        <w:t xml:space="preserve">.</w:t>
      </w:r>
      <w:r>
        <w:rPr>
          <w:rFonts w:hint="eastAsia" w:ascii="宋体" w:hAnsi="宋体" w:cs="宋体"/>
          <w:b/>
          <w:bCs/>
          <w:color w:val="000000"/>
          <w:sz w:val="24"/>
          <w:szCs w:val="20"/>
          <w:lang w:val="en-US" w:eastAsia="zh-CN"/>
        </w:rPr>
        <w:t xml:space="preserve">9</w:t>
      </w:r>
      <w:r>
        <w:rPr>
          <w:rFonts w:hint="eastAsia" w:ascii="宋体" w:hAnsi="宋体" w:eastAsia="Arial" w:cs="宋体"/>
          <w:b/>
          <w:bCs/>
          <w:color w:val="000000"/>
          <w:sz w:val="24"/>
          <w:szCs w:val="20"/>
        </w:rPr>
        <w:t xml:space="preserve">建立健全物业管理制度</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w:t>
      </w:r>
      <w:r>
        <w:rPr>
          <w:rFonts w:hint="eastAsia" w:ascii="宋体" w:hAnsi="宋体" w:eastAsia="Arial" w:cs="宋体"/>
          <w:color w:val="000000"/>
          <w:sz w:val="24"/>
          <w:szCs w:val="20"/>
          <w:lang w:val="en-US" w:eastAsia="zh-CN"/>
        </w:rPr>
        <w:t xml:space="preserve">学校</w:t>
      </w:r>
      <w:r>
        <w:rPr>
          <w:rFonts w:hint="eastAsia" w:ascii="宋体" w:hAnsi="宋体" w:eastAsia="Arial" w:cs="宋体"/>
          <w:color w:val="000000"/>
          <w:sz w:val="24"/>
          <w:szCs w:val="20"/>
        </w:rPr>
        <w:t xml:space="preserve">的具体情况，中标单位应制定详细的内部管理制度、日常服务的运作管理制度等相关制度。</w:t>
      </w:r>
      <w:r/>
    </w:p>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五</w:t>
      </w:r>
      <w:r>
        <w:rPr>
          <w:rFonts w:hint="eastAsia" w:ascii="宋体" w:hAnsi="宋体" w:eastAsia="Arial" w:cs="宋体"/>
          <w:b/>
          <w:bCs/>
          <w:color w:val="000000"/>
          <w:sz w:val="24"/>
          <w:szCs w:val="20"/>
        </w:rPr>
        <w:t xml:space="preserve">、供应商履行合同所需的设备</w:t>
      </w:r>
      <w:r/>
    </w:p>
    <w:tbl>
      <w:tblPr>
        <w:tblStyle w:val="862"/>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63"/>
        <w:gridCol w:w="3450"/>
        <w:gridCol w:w="1037"/>
        <w:gridCol w:w="1063"/>
      </w:tblGrid>
      <w:tr>
        <w:trPr>
          <w:trHeight w:val="626"/>
        </w:trPr>
        <w:tc>
          <w:tcPr>
            <w:tcW w:w="79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22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用途</w:t>
            </w:r>
            <w:r/>
          </w:p>
        </w:tc>
        <w:tc>
          <w:tcPr>
            <w:tcW w:w="345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作业设备名称</w:t>
            </w:r>
            <w:r/>
          </w:p>
        </w:tc>
        <w:tc>
          <w:tcPr>
            <w:tcW w:w="1037"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数量</w:t>
            </w:r>
            <w:r/>
          </w:p>
        </w:tc>
        <w:tc>
          <w:tcPr>
            <w:tcW w:w="10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单位</w:t>
            </w:r>
            <w:r/>
          </w:p>
        </w:tc>
      </w:tr>
      <w:tr>
        <w:trPr>
          <w:trHeight w:val="638"/>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保洁服务</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扫帚、抹布、垃圾袋、专用清洁剂、平拖、软布拖把等</w:t>
            </w:r>
            <w:r>
              <w:rPr>
                <w:rFonts w:hint="eastAsia" w:ascii="宋体" w:hAnsi="宋体" w:cs="宋体"/>
                <w:color w:val="000000"/>
                <w:sz w:val="24"/>
                <w:lang w:eastAsia="zh-CN"/>
              </w:rPr>
              <w:t xml:space="preserve">，公共区域（不含室内）消毒消杀剂</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批</w:t>
            </w:r>
            <w:r/>
          </w:p>
        </w:tc>
      </w:tr>
      <w:tr>
        <w:trPr>
          <w:trHeight w:val="454"/>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水电服务</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常用的仪器、工具等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套</w:t>
            </w:r>
            <w:r/>
          </w:p>
        </w:tc>
      </w:tr>
      <w:tr>
        <w:trPr>
          <w:trHeight w:val="719"/>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3</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绿化养护</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肥料、农药</w:t>
            </w:r>
            <w:r>
              <w:rPr>
                <w:rFonts w:hint="eastAsia" w:ascii="宋体" w:hAnsi="宋体" w:cs="宋体"/>
                <w:color w:val="000000"/>
                <w:sz w:val="24"/>
                <w:lang w:val="en-US" w:eastAsia="zh-CN"/>
              </w:rPr>
              <w:t xml:space="preserve">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批</w:t>
            </w:r>
            <w:r/>
          </w:p>
        </w:tc>
      </w:tr>
      <w:tr>
        <w:trPr>
          <w:trHeight w:val="719"/>
        </w:trPr>
        <w:tc>
          <w:tcPr>
            <w:tcW w:w="790" w:type="dxa"/>
            <w:vAlign w:val="center"/>
            <w:textDirection w:val="lrTb"/>
            <w:noWrap/>
          </w:tcPr>
          <w:p>
            <w:pPr>
              <w:jc w:val="center"/>
              <w:spacing w:line="500" w:lineRule="exact"/>
              <w:widowControl/>
              <w:rPr>
                <w:rFonts w:ascii="宋体" w:hAnsi="宋体" w:eastAsia="宋体" w:cs="宋体"/>
                <w:sz w:val="24"/>
                <w:lang w:val="en-US" w:eastAsia="zh-CN"/>
              </w:rPr>
            </w:pPr>
            <w:r>
              <w:rPr>
                <w:rFonts w:hint="eastAsia" w:ascii="宋体" w:hAnsi="宋体" w:cs="宋体"/>
                <w:sz w:val="24"/>
                <w:lang w:val="en-US" w:eastAsia="zh-CN"/>
              </w:rPr>
              <w:t xml:space="preserve">4</w:t>
            </w:r>
            <w:r/>
          </w:p>
        </w:tc>
        <w:tc>
          <w:tcPr>
            <w:tcW w:w="2263" w:type="dxa"/>
            <w:vAlign w:val="center"/>
            <w:textDirection w:val="lrTb"/>
            <w:noWrap/>
          </w:tcPr>
          <w:p>
            <w:pPr>
              <w:jc w:val="both"/>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夜间值班、巡逻</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服装、器械等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批</w:t>
            </w:r>
            <w:r/>
          </w:p>
        </w:tc>
      </w:tr>
      <w:tr>
        <w:trPr>
          <w:trHeight w:val="719"/>
        </w:trPr>
        <w:tc>
          <w:tcPr>
            <w:tcW w:w="790" w:type="dxa"/>
            <w:vAlign w:val="center"/>
            <w:textDirection w:val="lrTb"/>
            <w:noWrap/>
          </w:tcPr>
          <w:p>
            <w:pPr>
              <w:jc w:val="center"/>
              <w:spacing w:line="50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5</w:t>
            </w:r>
            <w:r/>
          </w:p>
        </w:tc>
        <w:tc>
          <w:tcPr>
            <w:tcW w:w="2263"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大型活动服务</w:t>
            </w:r>
            <w:r/>
          </w:p>
        </w:tc>
        <w:tc>
          <w:tcPr>
            <w:tcW w:w="3450"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工装、工牌等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批</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六</w:t>
      </w:r>
      <w:r>
        <w:rPr>
          <w:rFonts w:hint="eastAsia" w:ascii="宋体" w:hAnsi="宋体" w:eastAsia="Arial" w:cs="宋体"/>
          <w:b/>
          <w:bCs/>
          <w:color w:val="000000"/>
          <w:sz w:val="24"/>
          <w:szCs w:val="20"/>
        </w:rPr>
        <w:t xml:space="preserve">、人员要求：</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1、人员基本原则：精干 高效 专业 敬业 健康。</w:t>
      </w:r>
      <w:r/>
    </w:p>
    <w:p>
      <w:pPr>
        <w:ind w:firstLine="482"/>
        <w:jc w:val="left"/>
        <w:spacing w:line="560" w:lineRule="exact"/>
        <w:widowControl/>
        <w:rPr>
          <w:rFonts w:ascii="宋体" w:hAnsi="宋体" w:eastAsia="Arial" w:cs="宋体"/>
          <w:color w:val="ff0000"/>
          <w:sz w:val="24"/>
          <w:szCs w:val="20"/>
          <w:highlight w:val="none"/>
        </w:rPr>
      </w:pPr>
      <w:r>
        <w:rPr>
          <w:rFonts w:hint="eastAsia" w:ascii="宋体" w:hAnsi="宋体" w:eastAsia="Arial" w:cs="宋体"/>
          <w:color w:val="000000"/>
          <w:sz w:val="24"/>
          <w:szCs w:val="20"/>
        </w:rPr>
        <w:t xml:space="preserve">2、人员数量要求：</w:t>
      </w:r>
      <w:r>
        <w:rPr>
          <w:rFonts w:hint="eastAsia" w:ascii="宋体" w:hAnsi="宋体" w:cs="宋体"/>
          <w:b/>
          <w:bCs/>
          <w:color w:val="000000"/>
          <w:sz w:val="24"/>
          <w:szCs w:val="20"/>
          <w:highlight w:val="none"/>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人，人员必须用足，中标方需统筹安排满足甲方工作要求，具体要求及范围按项目需求实施。</w:t>
      </w:r>
      <w:r/>
    </w:p>
    <w:tbl>
      <w:tblPr>
        <w:tblStyle w:val="862"/>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jc w:val="center"/>
          <w:trHeight w:val="605"/>
        </w:trPr>
        <w:tc>
          <w:tcPr>
            <w:tcW w:w="1136"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W w:w="4341"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p>
        </w:tc>
        <w:tc>
          <w:tcPr>
            <w:tcW w:w="3224"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人员数量要求</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p>
        </w:tc>
        <w:tc>
          <w:tcPr>
            <w:tcW w:w="4341" w:type="dxa"/>
            <w:vAlign w:val="center"/>
            <w:textDirection w:val="lrTb"/>
            <w:noWrap w:val="false"/>
          </w:tcPr>
          <w:p>
            <w:pPr>
              <w:jc w:val="center"/>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保洁</w:t>
            </w:r>
            <w:r>
              <w:rPr>
                <w:rFonts w:hint="eastAsia" w:ascii="宋体" w:hAnsi="宋体" w:cs="宋体"/>
                <w:color w:val="000000"/>
                <w:sz w:val="24"/>
                <w:highlight w:val="none"/>
                <w:lang w:eastAsia="zh-CN"/>
              </w:rPr>
              <w:t xml:space="preserve">员（</w:t>
            </w:r>
            <w:r>
              <w:rPr>
                <w:rFonts w:hint="eastAsia" w:ascii="宋体" w:hAnsi="宋体" w:cs="宋体"/>
                <w:color w:val="000000"/>
                <w:sz w:val="24"/>
                <w:highlight w:val="none"/>
                <w:lang w:val="en-US" w:eastAsia="zh-CN"/>
              </w:rPr>
              <w:t xml:space="preserve">兼绿化养护</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3</w:t>
            </w:r>
            <w:r/>
          </w:p>
        </w:tc>
      </w:tr>
      <w:tr>
        <w:trPr>
          <w:jc w:val="center"/>
          <w:trHeight w:val="605"/>
        </w:trPr>
        <w:tc>
          <w:tcPr>
            <w:tcW w:w="1136" w:type="dxa"/>
            <w:vAlign w:val="center"/>
            <w:textDirection w:val="lrTb"/>
            <w:noWrap w:val="false"/>
          </w:tcPr>
          <w:p>
            <w:pPr>
              <w:jc w:val="center"/>
              <w:spacing w:line="5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p>
        </w:tc>
        <w:tc>
          <w:tcPr>
            <w:tcW w:w="4341" w:type="dxa"/>
            <w:vAlign w:val="center"/>
            <w:textDirection w:val="lrTb"/>
            <w:noWrap w:val="false"/>
          </w:tcPr>
          <w:p>
            <w:pPr>
              <w:jc w:val="center"/>
              <w:spacing w:line="5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文印操作人员</w:t>
            </w:r>
            <w:r/>
          </w:p>
        </w:tc>
        <w:tc>
          <w:tcPr>
            <w:tcW w:w="3224" w:type="dxa"/>
            <w:vAlign w:val="center"/>
            <w:textDirection w:val="lrTb"/>
            <w:noWrap w:val="false"/>
          </w:tcPr>
          <w:p>
            <w:pPr>
              <w:jc w:val="center"/>
              <w:spacing w:line="5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p>
        </w:tc>
        <w:tc>
          <w:tcPr>
            <w:tcW w:w="4341" w:type="dxa"/>
            <w:vAlign w:val="center"/>
            <w:textDirection w:val="lrTb"/>
            <w:noWrap w:val="false"/>
          </w:tcPr>
          <w:p>
            <w:pPr>
              <w:jc w:val="center"/>
              <w:spacing w:line="500" w:lineRule="exact"/>
              <w:widowControl/>
              <w:rPr>
                <w:rFonts w:hint="eastAsia" w:ascii="宋体" w:hAnsi="宋体" w:eastAsia="宋体" w:cs="宋体"/>
                <w:color w:val="ff0000"/>
                <w:sz w:val="24"/>
                <w:highlight w:val="none"/>
                <w:lang w:eastAsia="zh-CN"/>
              </w:rPr>
            </w:pPr>
            <w:r>
              <w:rPr>
                <w:rFonts w:hint="eastAsia" w:ascii="宋体" w:hAnsi="宋体" w:cs="宋体"/>
                <w:color w:val="ff0000"/>
                <w:sz w:val="24"/>
                <w:highlight w:val="none"/>
                <w:lang w:eastAsia="zh-CN"/>
              </w:rPr>
              <w:t xml:space="preserve">夜间值班巡逻人员（保安兼，</w:t>
            </w:r>
            <w:r>
              <w:rPr>
                <w:rFonts w:hint="eastAsia" w:ascii="宋体" w:hAnsi="宋体" w:cs="宋体"/>
                <w:color w:val="ff0000"/>
                <w:sz w:val="24"/>
                <w:highlight w:val="none"/>
                <w:lang w:val="en-US" w:eastAsia="zh-CN"/>
              </w:rPr>
              <w:t xml:space="preserve">人员由安保单位提供</w:t>
            </w:r>
            <w:r>
              <w:rPr>
                <w:rFonts w:hint="eastAsia" w:ascii="宋体" w:hAnsi="宋体" w:cs="宋体"/>
                <w:color w:val="ff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cs="宋体"/>
                <w:color w:val="ff0000"/>
                <w:sz w:val="24"/>
                <w:highlight w:val="none"/>
              </w:rPr>
            </w:pPr>
            <w:r>
              <w:rPr>
                <w:rFonts w:hint="eastAsia" w:ascii="宋体" w:hAnsi="宋体" w:cs="宋体"/>
                <w:color w:val="ff0000"/>
                <w:sz w:val="24"/>
                <w:highlight w:val="none"/>
                <w:lang w:val="en-US" w:eastAsia="zh-CN"/>
              </w:rPr>
              <w:t xml:space="preserve">1</w:t>
            </w:r>
            <w:r/>
          </w:p>
        </w:tc>
      </w:tr>
      <w:tr>
        <w:trPr>
          <w:jc w:val="center"/>
          <w:trHeight w:val="605"/>
        </w:trPr>
        <w:tc>
          <w:tcPr>
            <w:gridSpan w:val="2"/>
            <w:tcW w:w="5477"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合   计</w:t>
            </w:r>
            <w:r/>
          </w:p>
        </w:tc>
        <w:tc>
          <w:tcPr>
            <w:tcW w:w="3224"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p>
        </w:tc>
      </w:tr>
    </w:tbl>
    <w:p>
      <w:pPr>
        <w:ind w:firstLine="480"/>
        <w:spacing w:line="560" w:lineRule="exact"/>
        <w:widowControl/>
        <w:rPr>
          <w:rFonts w:ascii="宋体" w:hAnsi="宋体" w:eastAsia="Arial" w:cs="宋体"/>
          <w:color w:val="000000"/>
          <w:sz w:val="24"/>
          <w:szCs w:val="20"/>
        </w:rPr>
      </w:pPr>
      <w:r>
        <w:rPr>
          <w:rFonts w:hint="eastAsia"/>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p>
    <w:tbl>
      <w:tblPr>
        <w:tblStyle w:val="862"/>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jc w:val="center"/>
          <w:trHeight w:val="631"/>
        </w:trPr>
        <w:tc>
          <w:tcPr>
            <w:tcW w:w="987"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1841"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项目职务</w:t>
            </w:r>
            <w:r/>
          </w:p>
        </w:tc>
        <w:tc>
          <w:tcPr>
            <w:tcW w:w="5868"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人员综合素质要求</w:t>
            </w:r>
            <w:r/>
          </w:p>
        </w:tc>
      </w:tr>
      <w:tr>
        <w:trPr>
          <w:jc w:val="center"/>
          <w:trHeight w:val="449"/>
        </w:trPr>
        <w:tc>
          <w:tcPr>
            <w:tcW w:w="987" w:type="dxa"/>
            <w:vAlign w:val="center"/>
            <w:textDirection w:val="lrTb"/>
            <w:noWrap w:val="false"/>
          </w:tcPr>
          <w:p>
            <w:pPr>
              <w:jc w:val="center"/>
              <w:spacing w:line="500" w:lineRule="exact"/>
              <w:widowControl/>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 xml:space="preserve">1</w:t>
            </w:r>
            <w:r/>
          </w:p>
        </w:tc>
        <w:tc>
          <w:tcPr>
            <w:tcW w:w="1841" w:type="dxa"/>
            <w:vAlign w:val="center"/>
            <w:textDirection w:val="lrTb"/>
            <w:noWrap w:val="false"/>
          </w:tcPr>
          <w:p>
            <w:pPr>
              <w:jc w:val="center"/>
              <w:spacing w:line="500" w:lineRule="exact"/>
              <w:widowControl/>
              <w:rPr>
                <w:rFonts w:ascii="宋体" w:hAnsi="宋体" w:eastAsia="宋体" w:cs="宋体"/>
                <w:sz w:val="24"/>
                <w:szCs w:val="24"/>
                <w:highlight w:val="none"/>
                <w:lang w:val="en-US" w:eastAsia="zh-CN" w:bidi="ar"/>
              </w:rPr>
            </w:pPr>
            <w:r>
              <w:rPr>
                <w:rFonts w:hint="eastAsia" w:ascii="宋体" w:hAnsi="宋体" w:cs="宋体"/>
                <w:sz w:val="24"/>
                <w:highlight w:val="none"/>
                <w:lang w:bidi="ar"/>
              </w:rPr>
              <w:t xml:space="preserve">卫生保洁员</w:t>
            </w:r>
            <w:r/>
          </w:p>
        </w:tc>
        <w:tc>
          <w:tcPr>
            <w:tcW w:w="5868" w:type="dxa"/>
            <w:vAlign w:val="center"/>
            <w:textDirection w:val="lrTb"/>
            <w:noWrap w:val="false"/>
          </w:tcPr>
          <w:p>
            <w:pPr>
              <w:spacing w:line="50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女性，50周岁以下，初中以上文化，有吃苦耐劳精神，责任心强，有一定的物业保洁服务工作经历，经培训，采购人与中标人共同考核合格后上岗。持有健康证。</w:t>
            </w:r>
            <w:r/>
          </w:p>
        </w:tc>
      </w:tr>
      <w:tr>
        <w:trPr>
          <w:jc w:val="center"/>
          <w:trHeight w:val="1577"/>
        </w:trPr>
        <w:tc>
          <w:tcPr>
            <w:tcW w:w="987" w:type="dxa"/>
            <w:vAlign w:val="center"/>
            <w:textDirection w:val="lrTb"/>
            <w:noWrap w:val="false"/>
          </w:tcPr>
          <w:p>
            <w:pPr>
              <w:jc w:val="center"/>
              <w:spacing w:line="500" w:lineRule="exact"/>
              <w:widowControl/>
              <w:rPr>
                <w:rFonts w:hint="default" w:ascii="宋体" w:hAnsi="宋体" w:cs="宋体"/>
                <w:sz w:val="24"/>
                <w:highlight w:val="none"/>
                <w:lang w:val="en-US" w:eastAsia="zh-CN" w:bidi="ar"/>
              </w:rPr>
            </w:pPr>
            <w:r>
              <w:rPr>
                <w:rFonts w:hint="eastAsia" w:ascii="宋体" w:hAnsi="宋体" w:cs="宋体"/>
                <w:sz w:val="24"/>
                <w:highlight w:val="none"/>
                <w:lang w:val="en-US" w:eastAsia="zh-CN" w:bidi="ar"/>
              </w:rPr>
              <w:t xml:space="preserve">2</w:t>
            </w:r>
            <w:r/>
          </w:p>
        </w:tc>
        <w:tc>
          <w:tcPr>
            <w:tcW w:w="1841" w:type="dxa"/>
            <w:vAlign w:val="center"/>
            <w:textDirection w:val="lrTb"/>
            <w:noWrap w:val="false"/>
          </w:tcPr>
          <w:p>
            <w:pPr>
              <w:jc w:val="center"/>
              <w:spacing w:line="500" w:lineRule="exact"/>
              <w:widowControl/>
              <w:rPr>
                <w:rFonts w:hint="eastAsia" w:ascii="宋体" w:hAnsi="宋体" w:cs="宋体"/>
                <w:sz w:val="24"/>
                <w:highlight w:val="none"/>
                <w:lang w:bidi="ar"/>
              </w:rPr>
            </w:pPr>
            <w:r>
              <w:rPr>
                <w:rFonts w:hint="eastAsia" w:ascii="宋体" w:hAnsi="宋体" w:cs="宋体"/>
                <w:sz w:val="24"/>
                <w:lang w:eastAsia="zh-CN"/>
              </w:rPr>
              <w:t xml:space="preserve">文印操作员</w:t>
            </w:r>
            <w:r/>
          </w:p>
        </w:tc>
        <w:tc>
          <w:tcPr>
            <w:tcW w:w="5868" w:type="dxa"/>
            <w:vAlign w:val="center"/>
            <w:textDirection w:val="lrTb"/>
            <w:noWrap w:val="false"/>
          </w:tcPr>
          <w:p>
            <w:pPr>
              <w:spacing w:line="500" w:lineRule="exact"/>
              <w:widowControl/>
              <w:rPr>
                <w:rFonts w:hint="eastAsia" w:ascii="宋体" w:hAnsi="宋体" w:cs="宋体"/>
                <w:sz w:val="24"/>
                <w:highlight w:val="none"/>
              </w:rPr>
            </w:pPr>
            <w:r>
              <w:rPr>
                <w:rFonts w:hint="eastAsia" w:ascii="宋体" w:hAnsi="宋体" w:eastAsia="宋体" w:cs="宋体"/>
                <w:sz w:val="24"/>
                <w:highlight w:val="none"/>
              </w:rPr>
              <w:t xml:space="preserve">男性55周岁以下，女性50周岁以下，</w:t>
            </w:r>
            <w:r>
              <w:rPr>
                <w:rFonts w:hint="eastAsia" w:ascii="宋体" w:hAnsi="宋体" w:eastAsia="宋体" w:cs="宋体"/>
                <w:sz w:val="24"/>
                <w:highlight w:val="none"/>
                <w:lang w:eastAsia="zh-CN"/>
              </w:rPr>
              <w:t xml:space="preserve">有在企事业单位从事文印操作三年以上工作经历，能完成排版及文印等工作。</w:t>
            </w:r>
            <w:r>
              <w:rPr>
                <w:rFonts w:hint="eastAsia" w:ascii="宋体" w:hAnsi="宋体" w:eastAsia="宋体" w:cs="宋体"/>
                <w:sz w:val="24"/>
                <w:highlight w:val="none"/>
              </w:rPr>
              <w:t xml:space="preserve">身体健康，责任心强。持有健康证。</w:t>
            </w:r>
            <w:r/>
          </w:p>
        </w:tc>
      </w:tr>
    </w:tbl>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注：1、以上所有人员无重大疾病和传染病，诚实守信，责任心强并是在岗职工</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与招标人签订物业合同上岗前须持有健康体检证明。 </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注：投标时无须提供以上人员其他相关证书及证明，中标人必须按岗位定员数量和素质要求配备人员，否则视为违约。</w:t>
      </w:r>
      <w:r/>
    </w:p>
    <w:p>
      <w:pPr>
        <w:ind w:firstLine="480"/>
        <w:spacing w:line="560" w:lineRule="exact"/>
        <w:widowControl/>
        <w:rPr>
          <w:b/>
          <w:bCs/>
          <w:sz w:val="24"/>
          <w:szCs w:val="20"/>
        </w:rPr>
      </w:pPr>
      <w:r>
        <w:rPr>
          <w:rFonts w:hint="eastAsia"/>
          <w:b/>
          <w:bCs/>
          <w:sz w:val="24"/>
          <w:szCs w:val="20"/>
          <w:lang w:val="en-US" w:eastAsia="zh-CN"/>
        </w:rPr>
        <w:t xml:space="preserve">七</w:t>
      </w:r>
      <w:r>
        <w:rPr>
          <w:rFonts w:hint="eastAsia"/>
          <w:b/>
          <w:bCs/>
          <w:sz w:val="24"/>
          <w:szCs w:val="20"/>
        </w:rPr>
        <w:t xml:space="preserve">、项目管理服务方案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bookmarkStart w:id="10" w:name="OLE_LINK3"/>
      <w:r>
        <w:rPr>
          <w:rFonts w:hint="eastAsia" w:ascii="宋体" w:hAnsi="宋体" w:cs="宋体"/>
          <w:b/>
          <w:bCs/>
          <w:sz w:val="24"/>
          <w:szCs w:val="20"/>
          <w:lang w:val="zh-CN"/>
        </w:rPr>
        <w:t xml:space="preserve">符合政策法规的整体设想及策划</w:t>
      </w:r>
      <w:bookmarkEnd w:id="10"/>
      <w:r/>
      <w:bookmarkStart w:id="11" w:name="OLE_LINK1"/>
      <w:r>
        <w:rPr>
          <w:rFonts w:hint="eastAsia" w:ascii="宋体" w:hAnsi="宋体" w:cs="宋体"/>
          <w:b/>
          <w:bCs/>
          <w:sz w:val="24"/>
          <w:szCs w:val="20"/>
          <w:lang w:val="zh-CN"/>
        </w:rPr>
        <w:t xml:space="preserve">至少包括以下内容</w:t>
      </w:r>
      <w:bookmarkEnd w:id="11"/>
      <w:r>
        <w:rPr>
          <w:rFonts w:hint="eastAsia" w:ascii="宋体" w:hAnsi="宋体" w:cs="宋体"/>
          <w:b/>
          <w:bCs/>
          <w:sz w:val="24"/>
          <w:szCs w:val="20"/>
          <w:lang w:val="zh-CN"/>
        </w:rPr>
        <w:t xml:space="preserve">：</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（1）环境卫生管理：教学区深度保洁、公共区域精细化保洁、绿化美化、设施设备运行维护、功能室管理等，做到</w:t>
      </w:r>
      <w:r>
        <w:rPr>
          <w:rFonts w:hint="eastAsia" w:ascii="宋体" w:hAnsi="宋体" w:cs="宋体"/>
          <w:color w:val="000000"/>
          <w:sz w:val="24"/>
          <w:szCs w:val="20"/>
          <w:lang w:val="zh-CN"/>
        </w:rPr>
        <w:t xml:space="preserve">打扫和保洁,及时、彻底、到位，做好室外绿化养护及管理工作，</w:t>
      </w:r>
      <w:r>
        <w:rPr>
          <w:rFonts w:hint="eastAsia" w:ascii="宋体" w:hAnsi="宋体" w:cs="宋体"/>
          <w:color w:val="000000"/>
          <w:sz w:val="24"/>
          <w:szCs w:val="20"/>
        </w:rPr>
        <w:t xml:space="preserve">定期对</w:t>
      </w:r>
      <w:r>
        <w:rPr>
          <w:rFonts w:hint="eastAsia" w:ascii="宋体" w:hAnsi="宋体" w:cs="宋体"/>
          <w:color w:val="000000"/>
          <w:sz w:val="24"/>
          <w:szCs w:val="20"/>
          <w:lang w:val="zh-CN"/>
        </w:rPr>
        <w:t xml:space="preserve">功能室进行卫生保洁、设备设施的检测维护与保养、水电设施的检查、门窗关锁的检查等。</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（2）会议活动保障：环境深度清洁、运动会、艺术节、家长会、开学/毕业典礼的场地布置、保洁支持等</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做到</w:t>
      </w:r>
      <w:r>
        <w:rPr>
          <w:rFonts w:hint="eastAsia" w:ascii="宋体" w:hAnsi="宋体" w:cs="宋体"/>
          <w:color w:val="000000"/>
          <w:sz w:val="24"/>
          <w:szCs w:val="20"/>
          <w:lang w:val="zh-CN"/>
        </w:rPr>
        <w:t xml:space="preserve">各类设备的开启、物品有序摆放、灯光开启、桌椅摆放整齐、卫生整洁等达到预期的使用和展示效果。</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2.人员配备、培训与管理方案至少包括以下内容：</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（1）</w:t>
      </w:r>
      <w:r>
        <w:rPr>
          <w:rFonts w:hint="eastAsia" w:ascii="宋体" w:hAnsi="宋体" w:cs="宋体"/>
          <w:sz w:val="24"/>
          <w:szCs w:val="20"/>
        </w:rPr>
        <w:t xml:space="preserve">员工配备：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培训与管理：</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所有员工必须经过政审、岗前培训</w:t>
      </w:r>
      <w:r>
        <w:rPr>
          <w:rFonts w:hint="eastAsia" w:ascii="宋体" w:hAnsi="宋体" w:cs="宋体"/>
          <w:sz w:val="24"/>
          <w:szCs w:val="20"/>
        </w:rPr>
        <w:t xml:space="preserve">同时提供健康证明</w:t>
      </w:r>
      <w:r>
        <w:rPr>
          <w:rFonts w:hint="eastAsia" w:ascii="宋体" w:hAnsi="宋体" w:eastAsia="宋体" w:cs="宋体"/>
          <w:sz w:val="24"/>
          <w:szCs w:val="20"/>
          <w:lang w:val="zh-CN" w:eastAsia="zh-CN"/>
        </w:rPr>
        <w:t xml:space="preserve">、心理健康筛查结论</w:t>
      </w:r>
      <w:r>
        <w:rPr>
          <w:rFonts w:hint="eastAsia" w:ascii="宋体" w:hAnsi="宋体" w:eastAsia="宋体" w:cs="宋体"/>
          <w:sz w:val="24"/>
          <w:szCs w:val="20"/>
          <w:lang w:val="zh-CN"/>
        </w:rPr>
        <w:t xml:space="preserve">，培训合格方能入职，物业员工需具有垃圾分类、节能环保等意识。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2）</w:t>
      </w:r>
      <w:r>
        <w:rPr>
          <w:rFonts w:hint="eastAsia" w:ascii="宋体" w:hAnsi="宋体" w:cs="宋体"/>
          <w:sz w:val="24"/>
          <w:szCs w:val="20"/>
          <w:lang w:val="zh-CN"/>
        </w:rPr>
        <w:t xml:space="preserve">投标人</w:t>
      </w:r>
      <w:r>
        <w:rPr>
          <w:rFonts w:hint="eastAsia" w:ascii="宋体" w:hAnsi="宋体" w:cs="宋体"/>
          <w:sz w:val="24"/>
          <w:szCs w:val="20"/>
        </w:rPr>
        <w:t xml:space="preserve">须有</w:t>
      </w:r>
      <w:r>
        <w:rPr>
          <w:rFonts w:hint="eastAsia" w:ascii="宋体" w:hAnsi="宋体" w:cs="宋体"/>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3）</w:t>
      </w:r>
      <w:r>
        <w:rPr>
          <w:rFonts w:hint="eastAsia" w:ascii="宋体" w:hAnsi="宋体" w:cs="宋体"/>
          <w:sz w:val="24"/>
          <w:szCs w:val="20"/>
          <w:lang w:val="zh-CN"/>
        </w:rPr>
        <w:t xml:space="preserve">岗位制度通用要求</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岗前培训：新员工需完成岗位制度专项培训（不少于 4 小时），考核合格（如模拟访客登记、学生出入核验）方可上岗；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每日晨会：各岗位每日上岗前开 10 分钟晨会，重申制度重点（如 “今日需重点核查校外施工人员证件”），通报前日违规案例；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离岗交接：岗位人员换班需填写《岗位交接记录表》，注明 “未处理事项”（如 “某访客等待对接人确认”），避免工作断档。</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管理制度：</w:t>
      </w:r>
      <w:r>
        <w:rPr>
          <w:rFonts w:hint="eastAsia" w:ascii="宋体" w:hAnsi="宋体" w:cs="宋体"/>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 xml:space="preserve">物业</w:t>
      </w:r>
      <w:r>
        <w:rPr>
          <w:rFonts w:hint="eastAsia" w:ascii="宋体" w:hAnsi="宋体" w:cs="宋体"/>
          <w:sz w:val="24"/>
          <w:szCs w:val="20"/>
          <w:lang w:val="zh-CN"/>
        </w:rPr>
        <w:t xml:space="preserve">管理动作有章可循、有据可查。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岗位管理制度：</w:t>
      </w:r>
      <w:r>
        <w:rPr>
          <w:rFonts w:hint="eastAsia" w:ascii="宋体" w:hAnsi="宋体" w:cs="宋体"/>
          <w:sz w:val="24"/>
          <w:szCs w:val="20"/>
          <w:lang w:val="zh-CN"/>
        </w:rPr>
        <w:t xml:space="preserve">建立健全各项岗位管理制度，要实现 “岗位有规范”，需以 “岗位定责明权” 为核心，搭建覆盖全岗位的管理制度体系，确保制度落地、管控见效。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人员使用制度：</w:t>
      </w:r>
      <w:r>
        <w:rPr>
          <w:rFonts w:hint="eastAsia" w:ascii="宋体" w:hAnsi="宋体" w:cs="宋体"/>
          <w:sz w:val="24"/>
          <w:szCs w:val="20"/>
          <w:lang w:val="zh-CN"/>
        </w:rPr>
        <w:t xml:space="preserve">建立健全人员使用政审和报告制度。</w:t>
      </w:r>
      <w:r>
        <w:rPr>
          <w:rFonts w:hint="eastAsia" w:ascii="宋体" w:hAnsi="宋体" w:cs="宋体"/>
          <w:sz w:val="24"/>
          <w:szCs w:val="20"/>
        </w:rPr>
        <w:t xml:space="preserve">至少包含</w:t>
      </w:r>
      <w:r>
        <w:rPr>
          <w:rFonts w:hint="eastAsia" w:ascii="宋体" w:hAnsi="宋体" w:cs="宋体"/>
          <w:sz w:val="24"/>
          <w:szCs w:val="20"/>
          <w:lang w:val="zh-CN"/>
        </w:rPr>
        <w:t xml:space="preserve">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0"/>
        <w:jc w:val="left"/>
        <w:spacing w:line="560" w:lineRule="exact"/>
        <w:widowControl/>
        <w:rPr>
          <w:rFonts w:hint="default" w:ascii="宋体" w:hAnsi="宋体" w:eastAsia="宋体" w:cs="宋体"/>
          <w:sz w:val="24"/>
          <w:szCs w:val="20"/>
          <w:lang w:val="en-US" w:eastAsia="zh-CN"/>
        </w:rPr>
      </w:pPr>
      <w:r>
        <w:rPr>
          <w:rFonts w:hint="eastAsia" w:ascii="宋体" w:hAnsi="宋体" w:cs="宋体"/>
          <w:sz w:val="24"/>
          <w:szCs w:val="20"/>
          <w:lang w:val="zh-CN"/>
        </w:rPr>
        <w:t xml:space="preserve">按照 “谁用工、谁负责” 原则，物业企业作为政审责任主体，设立由人力资源部、安全管理部组成的政审工作组；校园甲方（学校）安全管理部门对政审过程进行监督复核，核查政审结果。</w:t>
      </w:r>
      <w:r>
        <w:rPr>
          <w:rFonts w:hint="eastAsia" w:ascii="宋体" w:hAnsi="宋体" w:cs="宋体"/>
          <w:sz w:val="24"/>
          <w:szCs w:val="20"/>
          <w:lang w:val="en-US" w:eastAsia="zh-CN"/>
        </w:rPr>
        <w:t xml:space="preserve">具体内容、标准及相关机制等如下：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1）通用审查内容（所有岗位）</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身份资质核查：确认年满 18 周岁、中国公民身份真实有效，学历、职业资格证书真实合规，无伪造或隐瞒情况。</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违法犯罪记录审查：通过公安机关查询，确认无故意犯罪记录，无收容教育、强制隔离戒毒、行政拘留等情形。</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w:t>
      </w:r>
      <w:r>
        <w:rPr>
          <w:rFonts w:hint="eastAsia" w:ascii="宋体" w:hAnsi="宋体" w:eastAsia="宋体" w:cs="宋体"/>
          <w:sz w:val="24"/>
          <w:szCs w:val="20"/>
          <w:lang w:val="zh-CN"/>
        </w:rPr>
        <w:t xml:space="preserve">，进行心理健康排查。</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w:t>
      </w:r>
      <w:r>
        <w:rPr>
          <w:rFonts w:hint="eastAsia" w:ascii="宋体" w:hAnsi="宋体" w:cs="宋体"/>
          <w:sz w:val="24"/>
          <w:szCs w:val="20"/>
          <w:lang w:val="zh-CN"/>
        </w:rPr>
        <w:t xml:space="preserve">）</w:t>
      </w:r>
      <w:r>
        <w:rPr>
          <w:rFonts w:hint="eastAsia" w:ascii="宋体" w:hAnsi="宋体" w:eastAsia="宋体" w:cs="宋体"/>
          <w:sz w:val="24"/>
          <w:szCs w:val="20"/>
          <w:lang w:val="zh-CN"/>
        </w:rPr>
        <w:t xml:space="preserve">核心岗位专项审查内容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在通用审查基础上，增加以下内容：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职业背景深度核查：近 3 年工作经历逐一核实，重点排查安全失职、信息泄露等职业污点。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 政审结果判定标准</w:t>
      </w:r>
      <w:r/>
    </w:p>
    <w:tbl>
      <w:tblPr>
        <w:tblStyle w:val="862"/>
        <w:tblW w:w="8605"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35" w:type="dxa"/>
          <w:top w:w="90" w:type="dxa"/>
          <w:right w:w="135" w:type="dxa"/>
          <w:bottom w:w="90" w:type="dxa"/>
        </w:tblCellMar>
        <w:tblLook w:val="04A0" w:firstRow="1" w:lastRow="0" w:firstColumn="1" w:lastColumn="0" w:noHBand="0" w:noVBand="1"/>
      </w:tblPr>
      <w:tblGrid>
        <w:gridCol w:w="1405"/>
        <w:gridCol w:w="4200"/>
        <w:gridCol w:w="3000"/>
      </w:tblGrid>
      <w:tr>
        <w:trPr>
          <w:trHeight w:val="650"/>
          <w:tblHeader/>
        </w:trPr>
        <w:tc>
          <w:tcPr>
            <w:shd w:val="clear" w:color="auto" w:fill="f2f2f2"/>
            <w:tcMar>
              <w:left w:w="135" w:type="dxa"/>
              <w:top w:w="90" w:type="dxa"/>
              <w:right w:w="135" w:type="dxa"/>
              <w:bottom w:w="90" w:type="dxa"/>
            </w:tcMar>
            <w:tcW w:w="1405"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等 级</w:t>
            </w:r>
            <w:r/>
          </w:p>
        </w:tc>
        <w:tc>
          <w:tcPr>
            <w:shd w:val="clear" w:color="auto" w:fill="f2f2f2"/>
            <w:tcMar>
              <w:left w:w="135" w:type="dxa"/>
              <w:top w:w="90" w:type="dxa"/>
              <w:right w:w="135" w:type="dxa"/>
              <w:bottom w:w="90" w:type="dxa"/>
            </w:tcMar>
            <w:tcW w:w="42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适用情形</w:t>
            </w:r>
            <w:r/>
          </w:p>
        </w:tc>
        <w:tc>
          <w:tcPr>
            <w:shd w:val="clear" w:color="auto" w:fill="f2f2f2"/>
            <w:tcMar>
              <w:left w:w="135" w:type="dxa"/>
              <w:top w:w="90" w:type="dxa"/>
              <w:right w:w="135" w:type="dxa"/>
              <w:bottom w:w="90" w:type="dxa"/>
            </w:tcMar>
            <w:tcW w:w="30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处理方式</w:t>
            </w:r>
            <w:r/>
          </w:p>
        </w:tc>
      </w:tr>
      <w:tr>
        <w:trPr/>
        <w:tc>
          <w:tcPr>
            <w:tcMar>
              <w:left w:w="135" w:type="dxa"/>
              <w:top w:w="90" w:type="dxa"/>
              <w:right w:w="135" w:type="dxa"/>
              <w:bottom w:w="90" w:type="dxa"/>
            </w:tcMar>
            <w:tcW w:w="1405" w:type="dxa"/>
            <w:vAlign w:val="center"/>
            <w:textDirection w:val="lrTb"/>
            <w:noWrap w:val="false"/>
          </w:tcPr>
          <w:p>
            <w:pPr>
              <w:jc w:val="center"/>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合格</w:t>
            </w:r>
            <w:r/>
          </w:p>
        </w:tc>
        <w:tc>
          <w:tcPr>
            <w:tcMar>
              <w:left w:w="135" w:type="dxa"/>
              <w:top w:w="90" w:type="dxa"/>
              <w:right w:w="135" w:type="dxa"/>
              <w:bottom w:w="90" w:type="dxa"/>
            </w:tcMar>
            <w:tcW w:w="42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符合通用审查全部要求，核心岗位同时满足专项审查标准，无任何负面记录。</w:t>
            </w:r>
            <w:r/>
          </w:p>
        </w:tc>
        <w:tc>
          <w:tcPr>
            <w:tcMar>
              <w:left w:w="135" w:type="dxa"/>
              <w:top w:w="90" w:type="dxa"/>
              <w:right w:w="135" w:type="dxa"/>
              <w:bottom w:w="90" w:type="dxa"/>
            </w:tcMar>
            <w:tcW w:w="30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准予录用，政审材料存档。</w:t>
            </w:r>
            <w:r/>
          </w:p>
        </w:tc>
      </w:tr>
      <w:tr>
        <w:trPr/>
        <w:tc>
          <w:tcPr>
            <w:tcMar>
              <w:left w:w="135" w:type="dxa"/>
              <w:top w:w="90" w:type="dxa"/>
              <w:right w:w="135" w:type="dxa"/>
              <w:bottom w:w="90" w:type="dxa"/>
            </w:tcMar>
            <w:tcW w:w="1405" w:type="dxa"/>
            <w:vAlign w:val="center"/>
            <w:textDirection w:val="lrTb"/>
            <w:noWrap w:val="false"/>
          </w:tcPr>
          <w:p>
            <w:pPr>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暂缓录用</w:t>
            </w:r>
            <w:r/>
          </w:p>
        </w:tc>
        <w:tc>
          <w:tcPr>
            <w:tcMar>
              <w:left w:w="135" w:type="dxa"/>
              <w:top w:w="90" w:type="dxa"/>
              <w:right w:w="135" w:type="dxa"/>
              <w:bottom w:w="90" w:type="dxa"/>
            </w:tcMar>
            <w:tcW w:w="42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存在轻微瑕疵（如非故意的行政处罚记录），经甲方同意且承诺整改。</w:t>
            </w:r>
            <w:r/>
          </w:p>
        </w:tc>
        <w:tc>
          <w:tcPr>
            <w:tcMar>
              <w:left w:w="135" w:type="dxa"/>
              <w:top w:w="90" w:type="dxa"/>
              <w:right w:w="135" w:type="dxa"/>
              <w:bottom w:w="90" w:type="dxa"/>
            </w:tcMar>
            <w:tcW w:w="30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签订《安全履职承诺书》，试用期内跟踪考察。</w:t>
            </w:r>
            <w:r/>
          </w:p>
        </w:tc>
      </w:tr>
      <w:tr>
        <w:trPr/>
        <w:tc>
          <w:tcPr>
            <w:tcMar>
              <w:left w:w="135" w:type="dxa"/>
              <w:top w:w="90" w:type="dxa"/>
              <w:right w:w="135" w:type="dxa"/>
              <w:bottom w:w="90" w:type="dxa"/>
            </w:tcMar>
            <w:tcW w:w="1405" w:type="dxa"/>
            <w:vAlign w:val="center"/>
            <w:textDirection w:val="lrTb"/>
            <w:noWrap w:val="false"/>
          </w:tcPr>
          <w:p>
            <w:pPr>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一票否决</w:t>
            </w:r>
            <w:r/>
          </w:p>
        </w:tc>
        <w:tc>
          <w:tcPr>
            <w:tcMar>
              <w:left w:w="135" w:type="dxa"/>
              <w:top w:w="90" w:type="dxa"/>
              <w:right w:w="135" w:type="dxa"/>
              <w:bottom w:w="90" w:type="dxa"/>
            </w:tcMar>
            <w:tcW w:w="42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1.有故意犯罪、性侵、虐待未成年人等前科；2.提供虚假政审材料；3.核心岗位政治素质不达标。</w:t>
            </w:r>
            <w:r/>
          </w:p>
        </w:tc>
        <w:tc>
          <w:tcPr>
            <w:tcMar>
              <w:left w:w="135" w:type="dxa"/>
              <w:top w:w="90" w:type="dxa"/>
              <w:right w:w="135" w:type="dxa"/>
              <w:bottom w:w="90" w:type="dxa"/>
            </w:tcMar>
            <w:tcW w:w="30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坚决不予录用，记录入企业 “禁聘人员名录”。</w:t>
            </w:r>
            <w:r/>
          </w:p>
        </w:tc>
      </w:tr>
    </w:tbl>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4）</w:t>
      </w:r>
      <w:r>
        <w:rPr>
          <w:rFonts w:hint="eastAsia" w:ascii="宋体" w:hAnsi="宋体" w:cs="宋体"/>
          <w:sz w:val="24"/>
          <w:szCs w:val="20"/>
          <w:lang w:val="zh-CN"/>
        </w:rPr>
        <w:t xml:space="preserve">物业人员政审报告制度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报告对象：校园甲方（学校）安全管理部门，重大情况同步报属地公安机关。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档案留存：物业企业：建立 “一人一档”，政审材料与报告回执合并存档，留存期不少于离职后 3 年；</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 5 年，确保可追溯。</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5）</w:t>
      </w:r>
      <w:r>
        <w:rPr>
          <w:rFonts w:hint="eastAsia" w:ascii="宋体" w:hAnsi="宋体" w:cs="宋体"/>
          <w:sz w:val="24"/>
          <w:szCs w:val="20"/>
          <w:lang w:val="zh-CN"/>
        </w:rPr>
        <w:t xml:space="preserve">保障与监督机制</w:t>
      </w:r>
      <w:r/>
    </w:p>
    <w:p>
      <w:pPr>
        <w:ind w:firstLine="480"/>
        <w:jc w:val="left"/>
        <w:spacing w:line="560" w:lineRule="exact"/>
        <w:widowControl/>
        <w:rPr>
          <w:rFonts w:ascii="宋体" w:hAnsi="宋体" w:cs="宋体"/>
          <w:sz w:val="24"/>
          <w:szCs w:val="20"/>
          <w:lang w:val="zh-CN"/>
        </w:rPr>
      </w:pPr>
      <w:r>
        <w:rPr>
          <w:rFonts w:hint="eastAsia" w:ascii="宋体" w:hAnsi="宋体" w:eastAsia="宋体" w:cs="宋体"/>
          <w:sz w:val="24"/>
          <w:szCs w:val="24"/>
          <w:lang w:val="zh-CN"/>
        </w:rPr>
        <w:t xml:space="preserve">①</w:t>
      </w:r>
      <w:r>
        <w:rPr>
          <w:rFonts w:hint="eastAsia" w:ascii="宋体" w:hAnsi="宋体" w:cs="宋体"/>
          <w:sz w:val="24"/>
          <w:szCs w:val="20"/>
          <w:lang w:val="zh-CN"/>
        </w:rPr>
        <w:t xml:space="preserve">培训与考核</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每月开展 1 次政审业务培训，覆盖法律法规、调查技巧、保密要求，考核不合格者不得参与政审工作；将政审与报告工作质量纳入物业企业绩效考核，与服务费用挂钩。</w:t>
      </w:r>
      <w:r/>
    </w:p>
    <w:p>
      <w:pPr>
        <w:ind w:firstLine="480"/>
        <w:jc w:val="left"/>
        <w:spacing w:line="560" w:lineRule="exact"/>
        <w:widowControl/>
        <w:rPr>
          <w:rFonts w:ascii="宋体" w:hAnsi="宋体" w:cs="宋体"/>
          <w:sz w:val="24"/>
          <w:szCs w:val="20"/>
          <w:lang w:val="zh-CN"/>
        </w:rPr>
      </w:pPr>
      <w:r>
        <w:rPr>
          <w:rFonts w:hint="eastAsia" w:ascii="宋体" w:hAnsi="宋体" w:eastAsia="宋体" w:cs="宋体"/>
          <w:sz w:val="24"/>
          <w:szCs w:val="24"/>
          <w:lang w:val="zh-CN"/>
        </w:rPr>
        <w:t xml:space="preserve">②</w:t>
      </w:r>
      <w:r>
        <w:rPr>
          <w:rFonts w:hint="eastAsia" w:ascii="宋体" w:hAnsi="宋体" w:cs="宋体"/>
          <w:sz w:val="24"/>
          <w:szCs w:val="20"/>
          <w:lang w:val="zh-CN"/>
        </w:rPr>
        <w:t xml:space="preserve">责任追究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候选人提供虚假材料的，立即辞退并列入禁聘名录，涉嫌违法的移交公安机关；政审人员存在 “漏查关键信息、泄露隐私、隐瞒问题” 等行为的，给予纪律处分，造成安全事故的追究法律责任；物业企业未按规定报告的，甲方有权扣除相应考核分数，限期整改仍不合格的终止服务合同。</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4"/>
          <w:lang w:val="en-US" w:eastAsia="zh-CN"/>
        </w:rPr>
        <w:t xml:space="preserve">6）</w:t>
      </w:r>
      <w:r>
        <w:rPr>
          <w:rFonts w:hint="eastAsia" w:ascii="宋体" w:hAnsi="宋体" w:cs="宋体"/>
          <w:sz w:val="24"/>
          <w:szCs w:val="20"/>
          <w:lang w:val="zh-CN"/>
        </w:rPr>
        <w:t xml:space="preserve">保密管理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政审材料存储于加密档案柜，电子档设置访问权限，仅限政审工作组与甲方审核人员查看；销毁过期材料需执行 “双人监销”，填写《档案销毁记录》，禁止随意丢弃含个人信息的文件。</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p>
    <w:p>
      <w:pPr>
        <w:ind w:firstLine="480"/>
        <w:jc w:val="left"/>
        <w:spacing w:line="560" w:lineRule="exact"/>
        <w:widowControl/>
        <w:rPr>
          <w:rFonts w:hint="eastAsia" w:ascii="宋体" w:hAnsi="宋体" w:eastAsia="宋体" w:cs="宋体"/>
          <w:sz w:val="24"/>
          <w:szCs w:val="20"/>
          <w:lang w:eastAsia="zh-CN"/>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1</w:t>
      </w:r>
      <w:r>
        <w:rPr>
          <w:rFonts w:hint="eastAsia" w:ascii="宋体" w:hAnsi="宋体" w:cs="宋体"/>
          <w:sz w:val="24"/>
          <w:szCs w:val="20"/>
          <w:lang w:val="zh-CN"/>
        </w:rPr>
        <w:t xml:space="preserve">）</w:t>
      </w:r>
      <w:r>
        <w:rPr>
          <w:rFonts w:hint="eastAsia" w:ascii="宋体" w:hAnsi="宋体" w:cs="宋体"/>
          <w:sz w:val="24"/>
          <w:szCs w:val="20"/>
        </w:rPr>
        <w:t xml:space="preserve">环境卫生管理：至少包含</w:t>
      </w:r>
      <w:r>
        <w:rPr>
          <w:rFonts w:hint="eastAsia" w:ascii="宋体" w:hAnsi="宋体" w:eastAsia="宋体" w:cs="宋体"/>
          <w:sz w:val="24"/>
          <w:szCs w:val="20"/>
        </w:rPr>
        <w:t xml:space="preserve">教学</w:t>
      </w:r>
      <w:r>
        <w:rPr>
          <w:rFonts w:hint="eastAsia" w:ascii="宋体" w:hAnsi="宋体" w:eastAsia="宋体" w:cs="宋体"/>
          <w:sz w:val="24"/>
          <w:szCs w:val="20"/>
          <w:lang w:eastAsia="zh-CN"/>
        </w:rPr>
        <w:t xml:space="preserve">办公</w:t>
      </w:r>
      <w:r>
        <w:rPr>
          <w:rFonts w:hint="eastAsia" w:ascii="宋体" w:hAnsi="宋体" w:eastAsia="宋体" w:cs="宋体"/>
          <w:sz w:val="24"/>
          <w:szCs w:val="20"/>
        </w:rPr>
        <w:t xml:space="preserve">区、公</w:t>
      </w:r>
      <w:r>
        <w:rPr>
          <w:rFonts w:hint="eastAsia" w:ascii="宋体" w:hAnsi="宋体" w:cs="宋体"/>
          <w:sz w:val="24"/>
          <w:szCs w:val="20"/>
        </w:rPr>
        <w:t xml:space="preserve">共区域</w:t>
      </w:r>
      <w:r>
        <w:rPr>
          <w:rFonts w:hint="eastAsia" w:ascii="宋体" w:hAnsi="宋体" w:cs="宋体"/>
          <w:sz w:val="24"/>
          <w:szCs w:val="20"/>
          <w:lang w:eastAsia="zh-CN"/>
        </w:rPr>
        <w:t xml:space="preserve">、</w:t>
      </w:r>
      <w:r>
        <w:rPr>
          <w:rFonts w:hint="eastAsia" w:ascii="宋体" w:hAnsi="宋体" w:cs="宋体"/>
          <w:sz w:val="24"/>
          <w:szCs w:val="20"/>
        </w:rPr>
        <w:t xml:space="preserve">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 xml:space="preserve">。</w:t>
      </w:r>
      <w:r>
        <w:rPr>
          <w:rFonts w:hint="eastAsia" w:ascii="宋体" w:hAnsi="宋体" w:cs="宋体"/>
          <w:sz w:val="24"/>
          <w:szCs w:val="20"/>
        </w:rPr>
        <w:t xml:space="preserve">防 “卫生死角、消毒缺记录”</w:t>
      </w:r>
      <w:r>
        <w:rPr>
          <w:rFonts w:hint="eastAsia" w:ascii="宋体" w:hAnsi="宋体" w:cs="宋体"/>
          <w:sz w:val="24"/>
          <w:szCs w:val="20"/>
          <w:lang w:eastAsia="zh-CN"/>
        </w:rPr>
        <w:t xml:space="preserve">。</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具体管理措施</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考核保障：</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每日下班前，保洁组长对各区域进行 “自查评分”（按招标人考核标准打分，低于 90 分立即整改），留存自查记录。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季度考核前 1 周，对卫生死角（如楼梯转角、垃圾桶底部）进行 “深度清洁”，同步整理《消毒记录》（如卫生间每日消毒 2 次、食堂餐具每批次消毒），确保记录完整可查。</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设施设备运维管理：至少包含功能室的管理、季节性维护等内容，达到熟练掌握各功能室内电源、灯光设备、音响设备、大屏控制设备的使用方法，定期维护。</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特色管理模式：至少包含活动与会务、假期管理等内容，做到及时清理（清场），检查是否有遗留物品、未熄灭的火种等，所有场所在未使用时均保持整洁，卫生达标，能随时投入使用，避免发生任何安全事件。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针对物业服务安全方面在学校遇到以下几个场景中提出的处理预案：</w:t>
      </w:r>
      <w:r>
        <w:rPr>
          <w:rFonts w:ascii="Calibri" w:hAnsi="Calibri" w:cs="Calibri"/>
          <w:sz w:val="21"/>
          <w:szCs w:val="16"/>
          <w:lang w:val="zh-CN"/>
        </w:rPr>
        <w:t xml:space="preserve">①</w:t>
      </w:r>
      <w:r>
        <w:rPr>
          <w:rFonts w:hint="eastAsia" w:ascii="宋体" w:hAnsi="宋体" w:cs="宋体"/>
          <w:sz w:val="24"/>
          <w:szCs w:val="20"/>
          <w:lang w:val="zh-CN"/>
        </w:rPr>
        <w:t xml:space="preserve">自然灾害中的应急预案安全提示（如放假防盗、汛期防漏等）；</w:t>
      </w:r>
      <w:r>
        <w:rPr>
          <w:rFonts w:ascii="Calibri" w:hAnsi="Calibri" w:cs="Calibri"/>
          <w:sz w:val="21"/>
          <w:szCs w:val="16"/>
          <w:lang w:val="zh-CN"/>
        </w:rPr>
        <w:t xml:space="preserve">②</w:t>
      </w:r>
      <w:r>
        <w:rPr>
          <w:rFonts w:hint="eastAsia" w:ascii="宋体" w:hAnsi="宋体" w:cs="宋体"/>
          <w:sz w:val="24"/>
          <w:szCs w:val="20"/>
          <w:lang w:val="zh-CN"/>
        </w:rPr>
        <w:t xml:space="preserve">重大节日及大型活动。并能井然有序地配合学校处理好突发事件，在最大限度内控制事态的发展，同时按照突发事件信息上报流程报送学校相关部门。</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p>
    <w:p>
      <w:pPr>
        <w:ind w:firstLine="482"/>
        <w:jc w:val="left"/>
        <w:spacing w:line="560" w:lineRule="exact"/>
        <w:widowControl/>
        <w:rPr>
          <w:rFonts w:ascii="宋体" w:hAnsi="宋体" w:cs="宋体"/>
          <w:sz w:val="24"/>
          <w:szCs w:val="20"/>
        </w:rPr>
      </w:pPr>
      <w:r>
        <w:rPr>
          <w:rFonts w:hint="eastAsia" w:ascii="宋体" w:hAnsi="宋体" w:cs="宋体"/>
          <w:color w:val="000000"/>
          <w:sz w:val="24"/>
          <w:szCs w:val="20"/>
          <w:lang w:eastAsia="zh-CN"/>
        </w:rPr>
        <w:t xml:space="preserve">卫生保洁、绿化养护、水电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、清洁保洁管理、会务服务管理等，根据招标人《考核细则》</w:t>
      </w:r>
      <w:r>
        <w:rPr>
          <w:rFonts w:hint="eastAsia" w:ascii="宋体" w:hAnsi="宋体" w:cs="宋体"/>
          <w:sz w:val="24"/>
          <w:szCs w:val="20"/>
        </w:rPr>
        <w:t xml:space="preserve">综合量化考核，</w:t>
      </w:r>
      <w:r>
        <w:rPr>
          <w:rFonts w:ascii="宋体" w:hAnsi="宋体" w:cs="宋体"/>
          <w:sz w:val="24"/>
          <w:szCs w:val="20"/>
        </w:rPr>
        <w:t xml:space="preserve"> </w:t>
      </w:r>
      <w:r>
        <w:rPr>
          <w:rFonts w:hint="eastAsia" w:ascii="宋体" w:hAnsi="宋体" w:cs="宋体"/>
          <w:sz w:val="24"/>
          <w:szCs w:val="20"/>
        </w:rPr>
        <w:t xml:space="preserve">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7.体系认证</w:t>
      </w:r>
      <w:r/>
    </w:p>
    <w:p>
      <w:pPr>
        <w:ind w:firstLine="480"/>
        <w:jc w:val="left"/>
        <w:spacing w:line="560" w:lineRule="exact"/>
        <w:widowControl/>
        <w:rPr>
          <w:rFonts w:ascii="宋体" w:hAnsi="宋体" w:cs="宋体"/>
          <w:color w:val="000000"/>
          <w:sz w:val="24"/>
          <w:szCs w:val="20"/>
          <w:highlight w:val="green"/>
        </w:rPr>
      </w:pPr>
      <w:r>
        <w:rPr>
          <w:rFonts w:hint="eastAsia" w:ascii="宋体" w:hAnsi="宋体" w:cs="宋体"/>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 xml:space="preserve">书的</w:t>
      </w:r>
      <w:r>
        <w:rPr>
          <w:rFonts w:hint="eastAsia" w:ascii="宋体" w:hAnsi="宋体" w:cs="宋体"/>
          <w:b/>
          <w:bCs/>
          <w:color w:val="000000"/>
          <w:sz w:val="24"/>
          <w:szCs w:val="20"/>
          <w:highlight w:val="none"/>
        </w:rPr>
        <w:t xml:space="preserve">优先</w:t>
      </w:r>
      <w:r>
        <w:rPr>
          <w:rFonts w:hint="eastAsia" w:ascii="宋体" w:hAnsi="宋体" w:cs="宋体"/>
          <w:color w:val="000000"/>
          <w:sz w:val="24"/>
          <w:szCs w:val="20"/>
          <w:highlight w:val="none"/>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8</w:t>
      </w:r>
      <w:r>
        <w:rPr>
          <w:rFonts w:hint="eastAsia" w:ascii="宋体" w:hAnsi="宋体" w:cs="宋体"/>
          <w:b/>
          <w:bCs/>
          <w:color w:val="000000"/>
          <w:sz w:val="24"/>
          <w:szCs w:val="20"/>
        </w:rPr>
        <w:t xml:space="preserve">.业绩</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投标人需要具备丰富的物业服务相关承接经验，确保本项目的顺利实施，投标人自202</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年1月1日以来（以合同签订日期为准）承接过类似物业管理服务项目业绩的</w:t>
      </w:r>
      <w:r>
        <w:rPr>
          <w:rFonts w:hint="eastAsia" w:ascii="宋体" w:hAnsi="宋体" w:cs="宋体"/>
          <w:b/>
          <w:bCs/>
          <w:color w:val="000000"/>
          <w:sz w:val="24"/>
          <w:szCs w:val="20"/>
        </w:rPr>
        <w:t xml:space="preserve">优先</w:t>
      </w:r>
      <w:r>
        <w:rPr>
          <w:rFonts w:hint="eastAsia" w:ascii="宋体" w:hAnsi="宋体" w:cs="宋体"/>
          <w:color w:val="000000"/>
          <w:sz w:val="24"/>
          <w:szCs w:val="20"/>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八</w:t>
      </w:r>
      <w:r>
        <w:rPr>
          <w:rFonts w:hint="eastAsia" w:ascii="宋体" w:hAnsi="宋体" w:cs="宋体"/>
          <w:b/>
          <w:bCs/>
          <w:color w:val="000000"/>
          <w:sz w:val="24"/>
          <w:szCs w:val="20"/>
        </w:rPr>
        <w:t xml:space="preserve">、采购标的对应的中小企业划分标准所属行业一览表</w:t>
      </w:r>
      <w:r/>
    </w:p>
    <w:tbl>
      <w:tblPr>
        <w:tblStyle w:val="862"/>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lang w:eastAsia="zh-CN"/>
              </w:rPr>
              <w:t xml:space="preserve">盐城市新景路小学2026年度</w:t>
            </w:r>
            <w:r>
              <w:rPr>
                <w:rFonts w:hint="eastAsia"/>
                <w:bCs/>
                <w:sz w:val="24"/>
              </w:rPr>
              <w:t xml:space="preserve">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物业管理</w:t>
            </w:r>
            <w:r/>
          </w:p>
        </w:tc>
      </w:tr>
    </w:tbl>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r>
      <w:r/>
    </w:p>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 xml:space="preserve">九</w:t>
      </w:r>
      <w:r>
        <w:rPr>
          <w:rFonts w:hint="eastAsia" w:ascii="宋体" w:hAnsi="宋体" w:eastAsia="宋体" w:cs="宋体"/>
          <w:b/>
          <w:bCs/>
          <w:color w:val="000000"/>
          <w:sz w:val="24"/>
          <w:szCs w:val="20"/>
          <w:lang w:eastAsia="zh-CN"/>
        </w:rPr>
        <w:t xml:space="preserve">、合同期限。</w:t>
      </w:r>
      <w:r/>
    </w:p>
    <w:p>
      <w:pPr>
        <w:ind w:firstLine="480"/>
        <w:jc w:val="left"/>
        <w:spacing w:line="500" w:lineRule="exact"/>
        <w:widowControl/>
        <w:rPr>
          <w:rFonts w:hint="eastAsia" w:ascii="Times New Roman" w:hAnsi="Times New Roman" w:eastAsia="宋体" w:cs="Times New Roman"/>
          <w:bCs/>
          <w:sz w:val="24"/>
          <w:lang w:eastAsia="zh-CN"/>
        </w:rPr>
      </w:pPr>
      <w:r>
        <w:rPr>
          <w:rFonts w:hint="eastAsia" w:ascii="Times New Roman" w:hAnsi="Times New Roman" w:eastAsia="宋体" w:cs="Times New Roman"/>
          <w:bCs/>
          <w:sz w:val="24"/>
        </w:rPr>
        <w:t xml:space="preserve">合同履行期限：</w:t>
      </w:r>
      <w:r>
        <w:rPr>
          <w:rFonts w:hint="eastAsia" w:ascii="Times New Roman" w:hAnsi="Times New Roman" w:eastAsia="宋体" w:cs="Times New Roman"/>
          <w:bCs/>
          <w:sz w:val="24"/>
          <w:lang w:eastAsia="zh-CN"/>
        </w:rPr>
        <w:t xml:space="preserve">一</w:t>
      </w:r>
      <w:r>
        <w:rPr>
          <w:rFonts w:hint="eastAsia" w:ascii="Times New Roman" w:hAnsi="Times New Roman" w:eastAsia="宋体" w:cs="Times New Roman"/>
          <w:bCs/>
          <w:sz w:val="24"/>
        </w:rPr>
        <w:t xml:space="preserve">年（试用期3个月）。</w:t>
      </w:r>
      <w:r/>
    </w:p>
    <w:p>
      <w:pPr>
        <w:jc w:val="left"/>
        <w:spacing w:line="500" w:lineRule="exact"/>
        <w:widowControl/>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 xml:space="preserve">第五章  评标方法与评标标准</w:t>
      </w:r>
      <w:r/>
    </w:p>
    <w:p>
      <w:pPr>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5、采购本国产品的支持政策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p>
    <w:tbl>
      <w:tblPr>
        <w:tblStyle w:val="862"/>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jc w:val="center"/>
          <w:trHeight w:val="979"/>
          <w:tblHeader/>
        </w:trPr>
        <w:tc>
          <w:tcPr>
            <w:tcW w:w="1225" w:type="dxa"/>
            <w:vAlign w:val="center"/>
            <w:textDirection w:val="lrTb"/>
            <w:noWrap w:val="false"/>
          </w:tcPr>
          <w:p>
            <w:pPr>
              <w:ind w:left="-105" w:right="-105"/>
              <w:jc w:val="center"/>
              <w:spacing w:line="500" w:lineRule="exact"/>
              <w:rPr>
                <w:rFonts w:ascii="宋体" w:hAnsi="宋体" w:cs="宋体"/>
                <w:b/>
                <w:bCs/>
                <w:sz w:val="24"/>
              </w:rPr>
            </w:pPr>
            <w:r>
              <w:rPr>
                <w:rFonts w:hint="eastAsia" w:ascii="宋体" w:hAnsi="宋体" w:cs="宋体"/>
                <w:b/>
                <w:bCs/>
                <w:sz w:val="24"/>
              </w:rPr>
              <w:t xml:space="preserve">评审</w:t>
            </w:r>
            <w:r/>
          </w:p>
          <w:p>
            <w:pPr>
              <w:ind w:left="-105" w:right="-105"/>
              <w:jc w:val="center"/>
              <w:spacing w:line="500" w:lineRule="exact"/>
              <w:rPr>
                <w:rFonts w:ascii="宋体" w:hAnsi="宋体" w:cs="宋体"/>
                <w:b/>
                <w:bCs/>
                <w:sz w:val="24"/>
              </w:rPr>
            </w:pPr>
            <w:r>
              <w:rPr>
                <w:rFonts w:hint="eastAsia" w:ascii="宋体" w:hAnsi="宋体" w:cs="宋体"/>
                <w:b/>
                <w:bCs/>
                <w:sz w:val="24"/>
              </w:rPr>
              <w:t xml:space="preserve">项目</w:t>
            </w:r>
            <w:r/>
          </w:p>
        </w:tc>
        <w:tc>
          <w:tcPr>
            <w:tcW w:w="6532"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评审标准</w:t>
            </w:r>
            <w:r/>
          </w:p>
        </w:tc>
        <w:tc>
          <w:tcPr>
            <w:tcW w:w="923"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最高</w:t>
            </w:r>
            <w:r/>
          </w:p>
          <w:p>
            <w:pPr>
              <w:jc w:val="center"/>
              <w:spacing w:line="500" w:lineRule="exact"/>
              <w:rPr>
                <w:rFonts w:ascii="宋体" w:hAnsi="宋体" w:cs="宋体"/>
                <w:b/>
                <w:bCs/>
                <w:sz w:val="24"/>
              </w:rPr>
            </w:pPr>
            <w:r>
              <w:rPr>
                <w:rFonts w:hint="eastAsia" w:ascii="宋体" w:hAnsi="宋体" w:cs="宋体"/>
                <w:b/>
                <w:bCs/>
                <w:sz w:val="24"/>
              </w:rPr>
              <w:t xml:space="preserve">分值</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投标</w:t>
            </w:r>
            <w:r/>
          </w:p>
          <w:p>
            <w:pPr>
              <w:jc w:val="center"/>
              <w:spacing w:line="500" w:lineRule="exact"/>
              <w:rPr>
                <w:rFonts w:ascii="宋体" w:hAnsi="宋体" w:cs="宋体"/>
                <w:sz w:val="24"/>
              </w:rPr>
            </w:pPr>
            <w:r>
              <w:rPr>
                <w:rFonts w:hint="eastAsia" w:ascii="宋体" w:hAnsi="宋体" w:cs="宋体"/>
                <w:sz w:val="24"/>
              </w:rPr>
              <w:t xml:space="preserve">报价</w:t>
            </w:r>
            <w:r/>
          </w:p>
        </w:tc>
        <w:tc>
          <w:tcPr>
            <w:tcW w:w="6532" w:type="dxa"/>
            <w:vAlign w:val="center"/>
            <w:textDirection w:val="lrTb"/>
            <w:noWrap w:val="false"/>
          </w:tcPr>
          <w:p>
            <w:pPr>
              <w:ind w:firstLine="482"/>
              <w:jc w:val="left"/>
              <w:spacing w:line="560" w:lineRule="exact"/>
              <w:widowControl/>
              <w:rPr>
                <w:rFonts w:ascii="宋体" w:hAnsi="宋体" w:cs="宋体"/>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50</w:t>
            </w:r>
            <w:r/>
          </w:p>
        </w:tc>
      </w:tr>
      <w:tr>
        <w:trPr>
          <w:jc w:val="center"/>
          <w:trHeight w:val="439"/>
        </w:trPr>
        <w:tc>
          <w:tcPr>
            <w:tcW w:w="1225" w:type="dxa"/>
            <w:vAlign w:val="center"/>
            <w:textDirection w:val="lrTb"/>
            <w:noWrap w:val="false"/>
          </w:tcPr>
          <w:p>
            <w:pPr>
              <w:jc w:val="center"/>
              <w:spacing w:line="500" w:lineRule="exact"/>
              <w:rPr>
                <w:rFonts w:ascii="宋体" w:hAnsi="宋体" w:cs="宋体"/>
                <w:bCs/>
                <w:sz w:val="24"/>
              </w:rPr>
            </w:pPr>
            <w:r>
              <w:rPr>
                <w:rFonts w:hint="eastAsia" w:ascii="宋体" w:hAnsi="宋体" w:cs="宋体"/>
                <w:bCs/>
                <w:sz w:val="24"/>
              </w:rPr>
              <w:t xml:space="preserve">物业</w:t>
            </w:r>
            <w:r/>
          </w:p>
          <w:p>
            <w:pPr>
              <w:jc w:val="center"/>
              <w:spacing w:line="500" w:lineRule="exact"/>
              <w:rPr>
                <w:rFonts w:ascii="宋体" w:hAnsi="宋体" w:cs="宋体"/>
                <w:bCs/>
                <w:sz w:val="24"/>
              </w:rPr>
            </w:pPr>
            <w:r>
              <w:rPr>
                <w:rFonts w:hint="eastAsia" w:ascii="宋体" w:hAnsi="宋体" w:cs="宋体"/>
                <w:bCs/>
                <w:sz w:val="24"/>
              </w:rPr>
              <w:t xml:space="preserve">管理</w:t>
            </w:r>
            <w:r/>
          </w:p>
          <w:p>
            <w:pPr>
              <w:jc w:val="center"/>
              <w:spacing w:line="500" w:lineRule="exact"/>
              <w:rPr>
                <w:rFonts w:ascii="宋体" w:hAnsi="宋体" w:cs="宋体"/>
                <w:bCs/>
                <w:sz w:val="24"/>
              </w:rPr>
            </w:pPr>
            <w:r>
              <w:rPr>
                <w:rFonts w:hint="eastAsia" w:ascii="宋体" w:hAnsi="宋体" w:cs="宋体"/>
                <w:bCs/>
                <w:sz w:val="24"/>
              </w:rPr>
              <w:t xml:space="preserve">服务</w:t>
            </w:r>
            <w:r/>
          </w:p>
          <w:p>
            <w:pPr>
              <w:jc w:val="center"/>
              <w:spacing w:line="500" w:lineRule="exact"/>
              <w:rPr>
                <w:rFonts w:hint="eastAsia" w:ascii="宋体" w:hAnsi="宋体" w:cs="宋体"/>
                <w:sz w:val="24"/>
              </w:rPr>
            </w:pPr>
            <w:r>
              <w:rPr>
                <w:rFonts w:hint="eastAsia" w:ascii="宋体" w:hAnsi="宋体" w:cs="宋体"/>
                <w:bCs/>
                <w:sz w:val="24"/>
              </w:rPr>
              <w:t xml:space="preserve">方案</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1.符合政策法规的整体设想及策划（6分）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 xml:space="preserve">会务服务管理</w:t>
            </w:r>
            <w:r>
              <w:rPr>
                <w:rFonts w:hint="eastAsia" w:ascii="宋体" w:hAnsi="宋体" w:eastAsia="宋体" w:cs="宋体"/>
                <w:color w:val="000000"/>
                <w:sz w:val="24"/>
                <w:szCs w:val="20"/>
              </w:rPr>
              <w:t xml:space="preserve">；优于项目需求得6分，满足项目需求得5分，不满足或不提供得0分。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2.人员配备、培训与管理（6分）</w:t>
            </w:r>
            <w:r/>
          </w:p>
          <w:p>
            <w:pPr>
              <w:ind w:firstLine="480"/>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 xml:space="preserve">与管理</w:t>
            </w:r>
            <w:r>
              <w:rPr>
                <w:rFonts w:hint="eastAsia" w:ascii="宋体" w:hAnsi="宋体" w:eastAsia="宋体" w:cs="宋体"/>
                <w:color w:val="000000"/>
                <w:sz w:val="24"/>
                <w:szCs w:val="20"/>
              </w:rPr>
              <w:t xml:space="preserve">③</w:t>
            </w:r>
            <w:r>
              <w:rPr>
                <w:rFonts w:hint="eastAsia" w:ascii="宋体" w:hAnsi="宋体" w:cs="宋体"/>
                <w:sz w:val="24"/>
                <w:szCs w:val="20"/>
                <w:lang w:val="zh-CN"/>
              </w:rPr>
              <w:t xml:space="preserve">岗位制度通用要求</w:t>
            </w:r>
            <w:r>
              <w:rPr>
                <w:rFonts w:hint="eastAsia" w:ascii="宋体" w:hAnsi="宋体" w:eastAsia="宋体" w:cs="宋体"/>
                <w:color w:val="000000"/>
                <w:sz w:val="24"/>
                <w:szCs w:val="20"/>
              </w:rPr>
              <w:t xml:space="preserve">等；优于项目需求得6分，满足项目需求得5分，不满足或不提供得0分。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3.制度的建立（</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4.拟采取的管理服务模式（</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5.适合本项目的各种突发事件的处理预案（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②重大节日及大型活动应急预案等；优于项目需求得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6.日常管理措施（</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投标人根据本项目第四章第四条第六款中“日常管理措施”要求至少包含：①</w:t>
            </w:r>
            <w:r>
              <w:rPr>
                <w:rFonts w:hint="eastAsia" w:ascii="宋体" w:hAnsi="宋体" w:cs="宋体"/>
                <w:color w:val="000000"/>
                <w:sz w:val="24"/>
                <w:szCs w:val="20"/>
                <w:lang w:eastAsia="zh-CN"/>
              </w:rPr>
              <w:t xml:space="preserve">卫生保洁</w:t>
            </w:r>
            <w:r>
              <w:rPr>
                <w:rFonts w:hint="eastAsia" w:ascii="宋体" w:hAnsi="宋体" w:eastAsia="宋体" w:cs="宋体"/>
                <w:color w:val="000000"/>
                <w:sz w:val="24"/>
                <w:szCs w:val="20"/>
              </w:rPr>
              <w:t xml:space="preserve">管理；②</w:t>
            </w:r>
            <w:r>
              <w:rPr>
                <w:rFonts w:hint="eastAsia" w:ascii="宋体" w:hAnsi="宋体" w:cs="宋体"/>
                <w:color w:val="000000"/>
                <w:sz w:val="24"/>
                <w:szCs w:val="20"/>
                <w:lang w:eastAsia="zh-CN"/>
              </w:rPr>
              <w:t xml:space="preserve">绿化养护</w:t>
            </w:r>
            <w:r>
              <w:rPr>
                <w:rFonts w:hint="eastAsia" w:ascii="宋体" w:hAnsi="宋体" w:eastAsia="宋体" w:cs="宋体"/>
                <w:color w:val="000000"/>
                <w:sz w:val="24"/>
                <w:szCs w:val="20"/>
              </w:rPr>
              <w:t xml:space="preserve">管理；③会务服务管理方案等；优于项目需求得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bCs/>
                <w:sz w:val="24"/>
              </w:rPr>
              <w:t xml:space="preserve">体系认证</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分，最高得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企业</w:t>
            </w:r>
            <w:r/>
          </w:p>
          <w:p>
            <w:pPr>
              <w:jc w:val="center"/>
              <w:spacing w:line="500" w:lineRule="exact"/>
              <w:rPr>
                <w:rFonts w:hint="eastAsia" w:ascii="宋体" w:hAnsi="宋体" w:cs="宋体"/>
                <w:sz w:val="24"/>
              </w:rPr>
            </w:pPr>
            <w:r>
              <w:rPr>
                <w:rFonts w:hint="eastAsia" w:ascii="宋体" w:hAnsi="宋体" w:cs="宋体"/>
                <w:bCs/>
                <w:sz w:val="24"/>
              </w:rPr>
              <w:t xml:space="preserve">业绩</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投标人自202</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rPr>
              <w:t xml:space="preserve">年1月1日以来(以合同签订时间为准)承接过类似物业服务业绩，每提供1个类似业绩得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分，本项最高得</w:t>
            </w:r>
            <w:r>
              <w:rPr>
                <w:rFonts w:hint="eastAsia" w:ascii="宋体" w:hAnsi="宋体" w:eastAsia="宋体" w:cs="宋体"/>
                <w:color w:val="000000"/>
                <w:sz w:val="24"/>
                <w:szCs w:val="20"/>
                <w:lang w:val="en-US" w:eastAsia="zh-CN"/>
              </w:rPr>
              <w:t xml:space="preserve">8</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注：同项目不同年份不重复计分。投标人须提供合同</w:t>
            </w:r>
            <w:r>
              <w:rPr>
                <w:rFonts w:hint="eastAsia" w:ascii="宋体" w:hAnsi="宋体" w:eastAsia="宋体" w:cs="宋体"/>
                <w:color w:val="000000"/>
                <w:sz w:val="24"/>
                <w:szCs w:val="20"/>
                <w:lang w:val="en-US" w:eastAsia="zh-CN"/>
              </w:rPr>
              <w:t xml:space="preserve">扫描件</w:t>
            </w:r>
            <w:r>
              <w:rPr>
                <w:rFonts w:hint="eastAsia" w:ascii="宋体" w:hAnsi="宋体" w:eastAsia="宋体" w:cs="宋体"/>
                <w:color w:val="000000"/>
                <w:sz w:val="24"/>
                <w:szCs w:val="20"/>
              </w:rPr>
              <w:t xml:space="preserve">并加盖投标人公章，否则不计分。</w:t>
            </w:r>
            <w:r/>
          </w:p>
        </w:tc>
        <w:tc>
          <w:tcPr>
            <w:tcW w:w="923"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cs="宋体"/>
                <w:sz w:val="24"/>
                <w:lang w:val="en-US" w:eastAsia="zh-CN"/>
              </w:rPr>
              <w:t xml:space="preserve">8</w:t>
            </w:r>
            <w:r/>
          </w:p>
        </w:tc>
      </w:tr>
    </w:tbl>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1038"/>
        <w:spacing w:line="360" w:lineRule="auto"/>
        <w:rPr>
          <w:rFonts w:ascii="宋体" w:hAnsi="宋体" w:eastAsia="宋体" w:cs="宋体"/>
          <w:bCs/>
          <w:sz w:val="44"/>
        </w:rPr>
      </w:pPr>
      <w:r>
        <w:rPr>
          <w:rFonts w:ascii="宋体" w:hAnsi="宋体" w:eastAsia="宋体" w:cs="宋体"/>
          <w:bCs/>
          <w:sz w:val="44"/>
        </w:rPr>
      </w:r>
      <w:r/>
    </w:p>
    <w:p>
      <w:pPr>
        <w:pStyle w:val="1038"/>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7"/>
      <w:r/>
      <w:r/>
    </w:p>
    <w:p>
      <w:pPr>
        <w:spacing w:line="360" w:lineRule="auto"/>
        <w:rPr>
          <w:rFonts w:ascii="宋体" w:hAnsi="宋体" w:cs="宋体"/>
          <w:b/>
          <w:sz w:val="72"/>
        </w:rPr>
      </w:pPr>
      <w:r/>
      <w:bookmarkStart w:id="12" w:name="_Toc23368"/>
      <w:r/>
      <w:bookmarkEnd w:id="12"/>
      <w:r/>
      <w:r/>
    </w:p>
    <w:p>
      <w:pPr>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p>
    <w:p>
      <w:pPr>
        <w:pStyle w:val="1039"/>
        <w:ind w:firstLine="723"/>
        <w:jc w:val="both"/>
        <w:spacing w:beforeAutospacing="0" w:afterAutospacing="0" w:line="360" w:lineRule="auto"/>
        <w:rPr>
          <w:b/>
          <w:sz w:val="36"/>
          <w:szCs w:val="36"/>
        </w:rPr>
      </w:pPr>
      <w:r>
        <w:rPr>
          <w:b/>
          <w:sz w:val="36"/>
          <w:szCs w:val="36"/>
        </w:rPr>
      </w:r>
      <w:r/>
    </w:p>
    <w:p>
      <w:pPr>
        <w:pStyle w:val="1039"/>
        <w:ind w:firstLine="723"/>
        <w:jc w:val="both"/>
        <w:spacing w:beforeAutospacing="0" w:afterAutospacing="0" w:line="360" w:lineRule="auto"/>
        <w:rPr>
          <w:b/>
          <w:sz w:val="36"/>
          <w:szCs w:val="36"/>
        </w:rPr>
      </w:pPr>
      <w:r>
        <w:rPr>
          <w:b/>
          <w:sz w:val="36"/>
          <w:szCs w:val="36"/>
        </w:rPr>
      </w:r>
      <w:r/>
    </w:p>
    <w:p>
      <w:pPr>
        <w:pStyle w:val="1039"/>
        <w:ind w:firstLine="723"/>
        <w:jc w:val="both"/>
        <w:spacing w:beforeAutospacing="0" w:afterAutospacing="0" w:line="360" w:lineRule="auto"/>
        <w:rPr>
          <w:b/>
          <w:sz w:val="36"/>
          <w:szCs w:val="36"/>
        </w:rPr>
      </w:pPr>
      <w:r>
        <w:rPr>
          <w:b/>
          <w:sz w:val="36"/>
          <w:szCs w:val="36"/>
        </w:rPr>
      </w:r>
      <w:r/>
    </w:p>
    <w:p>
      <w:pPr>
        <w:pStyle w:val="1039"/>
        <w:ind w:firstLine="1446"/>
        <w:jc w:val="both"/>
        <w:spacing w:beforeAutospacing="0" w:afterAutospacing="0" w:line="500" w:lineRule="exact"/>
      </w:pPr>
      <w:r/>
      <w:bookmarkStart w:id="13" w:name="_Toc9337"/>
      <w:r>
        <w:rPr>
          <w:rFonts w:hint="eastAsia"/>
          <w:b/>
          <w:sz w:val="36"/>
          <w:szCs w:val="36"/>
        </w:rPr>
        <w:t xml:space="preserve">项 目 名 称：</w:t>
      </w:r>
      <w:r>
        <w:rPr>
          <w:rFonts w:hint="eastAsia"/>
          <w:b/>
          <w:sz w:val="36"/>
          <w:szCs w:val="36"/>
          <w:u w:val="single"/>
        </w:rPr>
        <w:t xml:space="preserve">                   </w:t>
      </w:r>
      <w:bookmarkEnd w:id="13"/>
      <w:r/>
      <w:r/>
    </w:p>
    <w:p>
      <w:pPr>
        <w:pStyle w:val="1039"/>
        <w:ind w:firstLine="1446"/>
        <w:jc w:val="both"/>
        <w:spacing w:beforeAutospacing="0" w:afterAutospacing="0" w:line="500" w:lineRule="exact"/>
        <w:rPr>
          <w:b/>
          <w:sz w:val="36"/>
          <w:szCs w:val="36"/>
          <w:u w:val="single"/>
        </w:rPr>
      </w:pPr>
      <w:r/>
      <w:bookmarkStart w:id="14" w:name="_Toc24100"/>
      <w:r>
        <w:rPr>
          <w:rFonts w:hint="eastAsia"/>
          <w:b/>
          <w:sz w:val="36"/>
          <w:szCs w:val="36"/>
        </w:rPr>
        <w:t xml:space="preserve">项 目 编 号：</w:t>
      </w:r>
      <w:r>
        <w:rPr>
          <w:rFonts w:hint="eastAsia"/>
          <w:b/>
          <w:sz w:val="36"/>
          <w:szCs w:val="36"/>
          <w:u w:val="single"/>
        </w:rPr>
        <w:t xml:space="preserve">        </w:t>
      </w:r>
      <w:bookmarkEnd w:id="14"/>
      <w:r>
        <w:rPr>
          <w:rFonts w:hint="eastAsia"/>
          <w:b/>
          <w:sz w:val="36"/>
          <w:szCs w:val="36"/>
          <w:u w:val="single"/>
        </w:rPr>
        <w:t xml:space="preserve">           </w:t>
      </w:r>
      <w:r/>
    </w:p>
    <w:p>
      <w:pPr>
        <w:pStyle w:val="1039"/>
        <w:ind w:firstLine="1446"/>
        <w:jc w:val="both"/>
        <w:spacing w:beforeAutospacing="0" w:afterAutospacing="0" w:line="500" w:lineRule="exact"/>
        <w:rPr>
          <w:b/>
          <w:sz w:val="36"/>
          <w:szCs w:val="36"/>
          <w:u w:val="single"/>
        </w:rPr>
      </w:pPr>
      <w:r/>
      <w:bookmarkStart w:id="15" w:name="_Toc7579"/>
      <w:r>
        <w:rPr>
          <w:rFonts w:hint="eastAsia"/>
          <w:b/>
          <w:sz w:val="36"/>
          <w:szCs w:val="36"/>
        </w:rPr>
        <w:t xml:space="preserve">投标人名称 ：</w:t>
      </w:r>
      <w:r>
        <w:rPr>
          <w:rFonts w:hint="eastAsia"/>
          <w:b/>
          <w:sz w:val="36"/>
          <w:szCs w:val="36"/>
          <w:u w:val="single"/>
        </w:rPr>
        <w:t xml:space="preserve">（加盖CA电子公章）</w:t>
      </w:r>
      <w:bookmarkEnd w:id="15"/>
      <w:r>
        <w:rPr>
          <w:rFonts w:hint="eastAsia"/>
          <w:b/>
          <w:sz w:val="36"/>
          <w:szCs w:val="36"/>
          <w:u w:val="single"/>
        </w:rPr>
        <w:t xml:space="preserve"> </w:t>
      </w:r>
      <w:r/>
    </w:p>
    <w:p>
      <w:pPr>
        <w:pStyle w:val="1039"/>
        <w:ind w:firstLine="1446"/>
        <w:jc w:val="both"/>
        <w:spacing w:beforeAutospacing="0" w:afterAutospacing="0" w:line="500" w:lineRule="exact"/>
      </w:pPr>
      <w:r/>
      <w:bookmarkStart w:id="16" w:name="_Toc21823"/>
      <w:r>
        <w:rPr>
          <w:rFonts w:hint="eastAsia"/>
          <w:b/>
          <w:sz w:val="36"/>
          <w:szCs w:val="36"/>
        </w:rPr>
        <w:t xml:space="preserve">日      期 ：</w:t>
      </w:r>
      <w:r>
        <w:rPr>
          <w:rFonts w:hint="eastAsia"/>
          <w:b/>
          <w:sz w:val="36"/>
          <w:szCs w:val="36"/>
          <w:u w:val="single"/>
        </w:rPr>
        <w:t xml:space="preserve">                  </w:t>
      </w:r>
      <w:bookmarkEnd w:id="16"/>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 xml:space="preserve">投标文件目录</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w:t>
      </w:r>
      <w:r>
        <w:rPr>
          <w:rFonts w:hint="eastAsia" w:ascii="宋体" w:hAnsi="宋体" w:cs="宋体"/>
          <w:color w:val="000000"/>
          <w:sz w:val="24"/>
          <w:lang w:val="en-US" w:eastAsia="zh-CN"/>
        </w:rPr>
        <w:t xml:space="preserve">或</w:t>
      </w:r>
      <w:r>
        <w:rPr>
          <w:rFonts w:hint="eastAsia" w:ascii="宋体" w:hAnsi="宋体" w:eastAsia="宋体" w:cs="宋体"/>
          <w:color w:val="000000"/>
          <w:sz w:val="24"/>
        </w:rPr>
        <w:t xml:space="preserve">自然人的身份证明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二、</w:t>
      </w:r>
      <w:r>
        <w:rPr>
          <w:rFonts w:hint="eastAsia" w:ascii="宋体" w:hAnsi="宋体" w:eastAsia="宋体" w:cs="宋体"/>
          <w:color w:val="000000"/>
          <w:sz w:val="24"/>
          <w:szCs w:val="20"/>
        </w:rPr>
        <w:t xml:space="preserve">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hint="eastAsia" w:ascii="宋体" w:hAnsi="宋体" w:eastAsia="宋体" w:cs="宋体"/>
          <w:color w:val="000000"/>
          <w:sz w:val="24"/>
        </w:rPr>
        <w:t xml:space="preserve">、商务要求响应及偏离表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五</w:t>
      </w:r>
      <w:r>
        <w:rPr>
          <w:rFonts w:hint="eastAsia" w:ascii="宋体" w:hAnsi="宋体" w:eastAsia="宋体" w:cs="宋体"/>
          <w:color w:val="000000"/>
          <w:sz w:val="24"/>
        </w:rPr>
        <w:t xml:space="preserve">、开标一览表</w:t>
      </w:r>
      <w:r/>
    </w:p>
    <w:p>
      <w:pPr>
        <w:ind w:right="420" w:firstLine="480"/>
        <w:jc w:val="both"/>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p>
    <w:p>
      <w:pPr>
        <w:ind w:right="420" w:firstLine="480"/>
        <w:jc w:val="both"/>
        <w:spacing w:line="360" w:lineRule="auto"/>
        <w:rPr>
          <w:rFonts w:eastAsia="方正小标宋_GBK" w:cs="方正小标宋_GBK"/>
          <w:sz w:val="44"/>
          <w:szCs w:val="4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hint="eastAsia" w:ascii="宋体" w:hAnsi="宋体" w:eastAsia="宋体" w:cs="宋体"/>
          <w:color w:val="000000"/>
          <w:sz w:val="24"/>
        </w:rPr>
        <w:t xml:space="preserve">、招标投标廉洁自律承诺保证书 </w:t>
      </w:r>
      <w:r/>
    </w:p>
    <w:p>
      <w:pPr>
        <w:ind w:firstLine="480"/>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盐城市</w:t>
      </w:r>
      <w:r>
        <w:rPr>
          <w:rFonts w:hint="eastAsia" w:ascii="宋体" w:hAnsi="宋体" w:cs="宋体"/>
          <w:color w:val="000000"/>
          <w:sz w:val="24"/>
          <w:lang w:val="en-US" w:eastAsia="zh-CN"/>
        </w:rPr>
        <w:t xml:space="preserve">亭湖区</w:t>
      </w:r>
      <w:r>
        <w:rPr>
          <w:rFonts w:hint="eastAsia" w:ascii="宋体" w:hAnsi="宋体" w:eastAsia="宋体" w:cs="宋体"/>
          <w:color w:val="000000"/>
          <w:sz w:val="24"/>
        </w:rPr>
        <w:t xml:space="preserve">政府采购事前信用承诺书</w:t>
      </w:r>
      <w:r/>
    </w:p>
    <w:p>
      <w:pPr>
        <w:ind w:firstLine="480"/>
        <w:spacing w:line="560" w:lineRule="exact"/>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 上一年度的财务状况报表</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1034"/>
        <w:ind w:firstLine="480"/>
        <w:jc w:val="both"/>
        <w:spacing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1034"/>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1034"/>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1034"/>
        <w:ind w:firstLine="480"/>
        <w:jc w:val="both"/>
        <w:spacing w:afterAutospacing="0" w:line="500" w:lineRule="exac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1034"/>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1034"/>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1034"/>
        <w:ind w:firstLine="492"/>
        <w:jc w:val="both"/>
        <w:spacing w:line="560" w:lineRule="exact"/>
        <w:widowControl/>
        <w:rPr>
          <w:rFonts w:ascii="黑体" w:hAnsi="黑体" w:eastAsia="黑体" w:cs="黑体"/>
          <w:i/>
          <w:sz w:val="32"/>
          <w:szCs w:val="32"/>
          <w:u w:val="single"/>
        </w:rPr>
      </w:pPr>
      <w:r>
        <w:rPr>
          <w:rFonts w:hint="eastAsia" w:ascii="宋体" w:hAnsi="宋体" w:eastAsia="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1034"/>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39"/>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1034"/>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034"/>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034"/>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1034"/>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val="en-US" w:eastAsia="zh-CN"/>
        </w:rPr>
        <w:t xml:space="preserve">                </w:t>
      </w:r>
      <w:r>
        <w:rPr>
          <w:rFonts w:hint="eastAsia" w:ascii="宋体" w:hAnsi="宋体" w:cs="宋体"/>
        </w:rPr>
        <w:t xml:space="preserve">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 xml:space="preserve">项目</w:t>
      </w:r>
      <w:r>
        <w:rPr>
          <w:rFonts w:hint="eastAsia" w:ascii="宋体" w:hAnsi="宋体" w:cs="宋体"/>
        </w:rPr>
        <w:t xml:space="preserve">采购活动的合法代理人，以本单位名义全权处理一切与该项目采购有关的事务。</w:t>
      </w:r>
      <w:r/>
    </w:p>
    <w:p>
      <w:pPr>
        <w:pStyle w:val="1039"/>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39"/>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39"/>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39"/>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39"/>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39"/>
        <w:ind w:firstLine="480"/>
        <w:jc w:val="left"/>
        <w:spacing w:beforeAutospacing="0" w:afterAutospacing="0" w:line="500" w:lineRule="exact"/>
        <w:tabs>
          <w:tab w:val="left" w:pos="360" w:leader="none"/>
        </w:tabs>
        <w:rPr>
          <w:rFonts w:hint="eastAsia"/>
          <w:u w:val="single"/>
        </w:rPr>
      </w:pPr>
      <w:r>
        <w:rPr>
          <w:rFonts w:hint="eastAsia"/>
        </w:rPr>
        <w:t xml:space="preserve">日期：</w:t>
      </w:r>
      <w:r>
        <w:rPr>
          <w:rFonts w:hint="eastAsia"/>
          <w:u w:val="single"/>
        </w:rPr>
        <w:t xml:space="preserve">                                       </w:t>
      </w:r>
      <w:r/>
    </w:p>
    <w:p>
      <w:pPr>
        <w:pStyle w:val="1039"/>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1039"/>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1039"/>
        <w:ind w:firstLine="480"/>
        <w:jc w:val="center"/>
        <w:spacing w:beforeAutospacing="0" w:afterAutospacing="0" w:line="500" w:lineRule="exact"/>
        <w:tabs>
          <w:tab w:val="left" w:pos="360" w:leader="none"/>
        </w:tabs>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eastAsia="宋体" w:cs="宋体"/>
          <w:sz w:val="24"/>
          <w:lang w:eastAsia="zh-CN"/>
        </w:rPr>
      </w:pPr>
      <w:r>
        <w:rPr>
          <w:rFonts w:hint="eastAsia" w:ascii="宋体" w:hAnsi="宋体" w:cs="宋体"/>
          <w:sz w:val="24"/>
        </w:rPr>
        <w:t xml:space="preserve">致：</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val="en-US" w:eastAsia="zh-CN"/>
        </w:rPr>
        <w:t xml:space="preserve">                       </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sz w:val="24"/>
          <w:lang w:eastAsia="zh-CN"/>
        </w:rPr>
        <w:t xml:space="preserve">，</w:t>
      </w:r>
      <w:r>
        <w:rPr>
          <w:rFonts w:hint="eastAsia" w:ascii="宋体" w:hAnsi="宋体" w:eastAsia="宋体" w:cs="宋体"/>
          <w:b/>
          <w:bCs/>
          <w:i w:val="0"/>
          <w:iCs w:val="0"/>
          <w:sz w:val="21"/>
          <w:szCs w:val="21"/>
          <w:lang w:val="en-US" w:eastAsia="zh-CN"/>
        </w:rPr>
        <w:t xml:space="preserve">此处手写签字、机打签名均可</w:t>
      </w:r>
      <w:r>
        <w:rPr>
          <w:rFonts w:hint="eastAsia" w:ascii="宋体" w:hAnsi="宋体" w:cs="宋体"/>
          <w:sz w:val="24"/>
        </w:rPr>
        <w:t xml:space="preserve">)代表我方______________（投标人的名称），全权处理本次项目投标的有关事宜。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sz w:val="24"/>
          <w:lang w:eastAsia="zh-CN"/>
        </w:rPr>
        <w:t xml:space="preserve">（</w:t>
      </w:r>
      <w:r>
        <w:rPr>
          <w:rFonts w:hint="eastAsia" w:ascii="宋体" w:hAnsi="宋体" w:cs="宋体"/>
          <w:b/>
          <w:bCs/>
          <w:i w:val="0"/>
          <w:iCs w:val="0"/>
          <w:sz w:val="21"/>
          <w:szCs w:val="21"/>
          <w:lang w:val="en-US" w:eastAsia="zh-CN"/>
        </w:rPr>
        <w:t xml:space="preserve">此处手写签字、机打签名均可</w:t>
      </w:r>
      <w:r>
        <w:rPr>
          <w:rFonts w:hint="eastAsia" w:ascii="宋体" w:hAnsi="宋体" w:cs="宋体"/>
          <w:sz w:val="24"/>
          <w:lang w:eastAsia="zh-CN"/>
        </w:rPr>
        <w:t xml:space="preserve">）</w:t>
      </w:r>
      <w:r>
        <w:rPr>
          <w:rFonts w:hint="eastAsia" w:ascii="宋体" w:hAnsi="宋体" w:cs="宋体"/>
          <w:sz w:val="24"/>
        </w:rPr>
        <w:t xml:space="preserve">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 xml:space="preserve">组织的</w:t>
      </w:r>
      <w:r>
        <w:rPr>
          <w:rFonts w:hint="eastAsia" w:ascii="宋体" w:hAnsi="宋体" w:cs="宋体"/>
          <w:sz w:val="24"/>
          <w:u w:val="single"/>
          <w:lang w:val="en-US" w:eastAsia="zh-CN"/>
        </w:rPr>
        <w:t xml:space="preserve">  盐城市新景路小学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w:t>
      </w:r>
      <w:r>
        <w:rPr>
          <w:rFonts w:hint="eastAsia" w:ascii="宋体" w:hAnsi="宋体" w:cs="宋体"/>
          <w:sz w:val="24"/>
          <w:u w:val="single"/>
          <w:lang w:val="en-US" w:eastAsia="zh-CN"/>
        </w:rPr>
        <w:t xml:space="preserve">       </w:t>
      </w:r>
      <w:r>
        <w:rPr>
          <w:rFonts w:ascii="宋体" w:hAnsi="宋体" w:cs="宋体"/>
          <w:sz w:val="24"/>
        </w:rPr>
        <w:t xml:space="preserve">，</w:t>
      </w:r>
      <w:r>
        <w:rPr>
          <w:rFonts w:hint="eastAsia" w:ascii="宋体" w:hAnsi="宋体" w:cs="宋体"/>
          <w:sz w:val="24"/>
          <w:u w:val="single"/>
          <w:lang w:val="en-US" w:eastAsia="zh-CN"/>
        </w:rPr>
        <w:t xml:space="preserve">         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盐城市新景路小学</w:t>
      </w:r>
      <w:r>
        <w:rPr>
          <w:rFonts w:hint="eastAsia" w:ascii="宋体" w:hAnsi="宋体" w:cs="宋体"/>
          <w:sz w:val="24"/>
        </w:rPr>
        <w:t xml:space="preserve">单位的采购文件编号为</w:t>
      </w:r>
      <w:r>
        <w:rPr>
          <w:rFonts w:hint="eastAsia" w:ascii="宋体" w:hAnsi="宋体" w:cs="宋体"/>
          <w:sz w:val="24"/>
          <w:szCs w:val="32"/>
          <w:u w:val="single"/>
        </w:rPr>
        <w:t xml:space="preserve">JSZC-</w:t>
      </w:r>
      <w:r>
        <w:rPr>
          <w:rFonts w:hint="eastAsia" w:ascii="宋体" w:hAnsi="宋体" w:cs="宋体"/>
          <w:sz w:val="24"/>
          <w:szCs w:val="32"/>
          <w:u w:val="single"/>
          <w:lang w:val="en-US" w:eastAsia="zh-CN"/>
        </w:rPr>
        <w:t xml:space="preserve">               </w:t>
      </w:r>
      <w:r>
        <w:rPr>
          <w:rFonts w:hint="eastAsia" w:ascii="宋体" w:hAnsi="宋体" w:cs="宋体"/>
          <w:sz w:val="24"/>
        </w:rPr>
        <w:t xml:space="preserve">的</w:t>
      </w:r>
      <w:r>
        <w:rPr>
          <w:rFonts w:hint="eastAsia" w:ascii="宋体" w:hAnsi="宋体" w:cs="宋体"/>
          <w:sz w:val="24"/>
          <w:u w:val="single"/>
          <w:lang w:val="en-US" w:eastAsia="zh-CN"/>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p>
    <w:tbl>
      <w:tblPr>
        <w:tblStyle w:val="862"/>
        <w:tblW w:w="10325" w:type="dxa"/>
        <w:jc w:val="center"/>
        <w:tblLayout w:type="fixed"/>
        <w:tblCellMar>
          <w:left w:w="108" w:type="dxa"/>
          <w:top w:w="0" w:type="dxa"/>
          <w:right w:w="108" w:type="dxa"/>
          <w:bottom w:w="0" w:type="dxa"/>
        </w:tblCellMar>
        <w:tblLook w:val="04A0" w:firstRow="1" w:lastRow="0" w:firstColumn="1" w:lastColumn="0" w:noHBand="0" w:noVBand="1"/>
      </w:tblPr>
      <w:tblGrid>
        <w:gridCol w:w="859"/>
        <w:gridCol w:w="1660"/>
        <w:gridCol w:w="1299"/>
        <w:gridCol w:w="927"/>
        <w:gridCol w:w="941"/>
        <w:gridCol w:w="1227"/>
        <w:gridCol w:w="3412"/>
      </w:tblGrid>
      <w:tr>
        <w:trPr>
          <w:jc w:val="center"/>
          <w:trHeight w:val="10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序号</w:t>
            </w:r>
            <w:r/>
          </w:p>
        </w:tc>
        <w:tc>
          <w:tcPr>
            <w:tcBorders>
              <w:top w:val="single" w:color="000000" w:sz="4" w:space="0"/>
              <w:left w:val="single" w:color="000000" w:sz="4" w:space="0"/>
              <w:bottom w:val="single" w:color="auto" w:sz="4" w:space="0"/>
              <w:right w:val="single" w:color="000000" w:sz="4" w:space="0"/>
            </w:tcBorders>
            <w:tcW w:w="1660"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岗位名称</w:t>
            </w:r>
            <w:r/>
          </w:p>
        </w:tc>
        <w:tc>
          <w:tcPr>
            <w:tcBorders>
              <w:top w:val="single" w:color="000000" w:sz="4" w:space="0"/>
              <w:left w:val="single" w:color="000000" w:sz="4" w:space="0"/>
              <w:bottom w:val="single" w:color="auto" w:sz="4" w:space="0"/>
              <w:right w:val="single" w:color="000000" w:sz="4" w:space="0"/>
            </w:tcBorders>
            <w:tcW w:w="1299"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费用名称</w:t>
            </w:r>
            <w:r/>
          </w:p>
        </w:tc>
        <w:tc>
          <w:tcPr>
            <w:tcBorders>
              <w:top w:val="single" w:color="000000" w:sz="4" w:space="0"/>
              <w:left w:val="single" w:color="000000" w:sz="4" w:space="0"/>
              <w:bottom w:val="single" w:color="auto" w:sz="4" w:space="0"/>
              <w:right w:val="single" w:color="000000" w:sz="4" w:space="0"/>
            </w:tcBorders>
            <w:tcW w:w="9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人数</w:t>
            </w:r>
            <w:r/>
          </w:p>
        </w:tc>
        <w:tc>
          <w:tcPr>
            <w:tcBorders>
              <w:top w:val="single" w:color="000000" w:sz="4" w:space="0"/>
              <w:left w:val="single" w:color="000000" w:sz="4" w:space="0"/>
              <w:bottom w:val="single" w:color="auto" w:sz="4" w:space="0"/>
              <w:right w:val="single" w:color="000000" w:sz="4" w:space="0"/>
            </w:tcBorders>
            <w:tcW w:w="94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单价</w:t>
            </w:r>
            <w:r/>
          </w:p>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（元/人/月）</w:t>
            </w:r>
            <w:r/>
          </w:p>
        </w:tc>
        <w:tc>
          <w:tcPr>
            <w:tcBorders>
              <w:top w:val="single" w:color="000000" w:sz="4" w:space="0"/>
              <w:left w:val="single" w:color="000000" w:sz="4" w:space="0"/>
              <w:bottom w:val="single" w:color="auto" w:sz="4" w:space="0"/>
              <w:right w:val="single" w:color="000000" w:sz="4" w:space="0"/>
            </w:tcBorders>
            <w:tcW w:w="12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总价（元/12个月）</w:t>
            </w:r>
            <w:r/>
          </w:p>
        </w:tc>
        <w:tc>
          <w:tcPr>
            <w:tcBorders>
              <w:top w:val="single" w:color="000000" w:sz="4" w:space="0"/>
              <w:left w:val="single" w:color="000000" w:sz="4" w:space="0"/>
              <w:bottom w:val="single" w:color="auto" w:sz="4" w:space="0"/>
              <w:right w:val="single" w:color="000000" w:sz="4" w:space="0"/>
            </w:tcBorders>
            <w:tcW w:w="3412"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备注</w:t>
            </w:r>
            <w:r/>
          </w:p>
        </w:tc>
      </w:tr>
      <w:tr>
        <w:trPr>
          <w:jc w:val="center"/>
          <w:trHeight w:val="550"/>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jc w:val="left"/>
              <w:spacing w:line="360" w:lineRule="exact"/>
              <w:rPr>
                <w:rFonts w:ascii="宋体" w:hAnsi="宋体" w:cs="宋体"/>
                <w:sz w:val="24"/>
              </w:rPr>
            </w:pPr>
            <w:r>
              <w:rPr>
                <w:rFonts w:ascii="宋体" w:hAnsi="宋体" w:cs="宋体"/>
                <w:sz w:val="24"/>
              </w:rPr>
            </w:r>
            <w:r/>
          </w:p>
        </w:tc>
      </w:tr>
      <w:tr>
        <w:trPr>
          <w:jc w:val="center"/>
          <w:trHeight w:val="585"/>
        </w:trPr>
        <w:tc>
          <w:tcPr>
            <w:shd w:val="clear" w:color="auto" w:fill="auto"/>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60" w:type="dxa"/>
            <w:vAlign w:val="center"/>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rPr>
              <w:t xml:space="preserve">保洁</w:t>
            </w:r>
            <w:r>
              <w:rPr>
                <w:rFonts w:hint="eastAsia" w:ascii="宋体" w:hAnsi="宋体" w:cs="宋体"/>
                <w:sz w:val="24"/>
                <w:lang w:eastAsia="zh-CN"/>
              </w:rPr>
              <w:t xml:space="preserve">员</w:t>
            </w:r>
            <w:r/>
          </w:p>
        </w:tc>
        <w:tc>
          <w:tcPr>
            <w:shd w:val="clear" w:color="auto" w:fill="auto"/>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rPr>
                <w:rFonts w:hint="eastAsia" w:ascii="Times New Roman" w:hAnsi="Times New Roman" w:eastAsia="宋体" w:cs="Times New Roman"/>
                <w:sz w:val="21"/>
                <w:szCs w:val="24"/>
                <w:lang w:val="en-US" w:eastAsia="zh-CN" w:bidi="ar-SA"/>
              </w:rPr>
            </w:pPr>
            <w:r>
              <w:rPr>
                <w:rFonts w:hint="eastAsia" w:ascii="宋体" w:hAnsi="宋体" w:cs="宋体"/>
                <w:sz w:val="24"/>
              </w:rPr>
              <w:t xml:space="preserve">人员工资</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工资</w:t>
            </w:r>
            <w:r>
              <w:rPr>
                <w:rFonts w:hint="eastAsia" w:asciiTheme="minorEastAsia" w:hAnsiTheme="minorEastAsia" w:eastAsiaTheme="minorEastAsia" w:cstheme="minorEastAsia"/>
                <w:color w:val="000000"/>
                <w:sz w:val="21"/>
                <w:szCs w:val="21"/>
                <w:highlight w:val="none"/>
                <w:lang w:val="en-US" w:eastAsia="zh-CN"/>
              </w:rPr>
              <w:t xml:space="preserve">不得</w:t>
            </w:r>
            <w:r>
              <w:rPr>
                <w:rFonts w:hint="eastAsia" w:asciiTheme="minorEastAsia" w:hAnsiTheme="minorEastAsia" w:eastAsiaTheme="minorEastAsia" w:cstheme="minorEastAsia"/>
                <w:color w:val="000000"/>
                <w:sz w:val="21"/>
                <w:szCs w:val="21"/>
                <w:highlight w:val="none"/>
                <w:lang w:val="zh-CN" w:eastAsia="zh-CN"/>
              </w:rPr>
              <w:t xml:space="preserve">不低于2430元/人/月</w:t>
            </w:r>
            <w:r/>
          </w:p>
        </w:tc>
      </w:tr>
      <w:tr>
        <w:trPr>
          <w:jc w:val="center"/>
          <w:trHeight w:val="585"/>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hint="default" w:ascii="宋体" w:hAnsi="宋体" w:eastAsia="宋体" w:cs="宋体"/>
                <w:sz w:val="24"/>
                <w:lang w:val="en-US" w:eastAsia="zh-CN"/>
              </w:rPr>
            </w:pP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tcPr>
          <w:p>
            <w:pPr>
              <w:jc w:val="center"/>
              <w:spacing w:line="500" w:lineRule="exact"/>
              <w:widowControl/>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文印操作人员</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rPr>
                <w:rFonts w:ascii="Times New Roman" w:hAnsi="Times New Roman" w:eastAsia="宋体" w:cs="Times New Roman"/>
                <w:sz w:val="21"/>
                <w:szCs w:val="24"/>
                <w:lang w:val="en-US" w:eastAsia="zh-CN" w:bidi="ar-SA"/>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工资</w:t>
            </w:r>
            <w:r>
              <w:rPr>
                <w:rFonts w:hint="eastAsia" w:asciiTheme="minorEastAsia" w:hAnsiTheme="minorEastAsia" w:eastAsiaTheme="minorEastAsia" w:cstheme="minorEastAsia"/>
                <w:color w:val="000000"/>
                <w:sz w:val="21"/>
                <w:szCs w:val="21"/>
                <w:highlight w:val="none"/>
                <w:lang w:val="en-US" w:eastAsia="zh-CN"/>
              </w:rPr>
              <w:t xml:space="preserve">不得</w:t>
            </w:r>
            <w:r>
              <w:rPr>
                <w:rFonts w:hint="eastAsia" w:asciiTheme="minorEastAsia" w:hAnsiTheme="minorEastAsia" w:eastAsiaTheme="minorEastAsia" w:cstheme="minorEastAsia"/>
                <w:color w:val="000000"/>
                <w:sz w:val="21"/>
                <w:szCs w:val="21"/>
                <w:highlight w:val="none"/>
                <w:lang w:val="zh-CN" w:eastAsia="zh-CN"/>
              </w:rPr>
              <w:t xml:space="preserve">不低于2430元/人/月</w:t>
            </w:r>
            <w:r/>
          </w:p>
        </w:tc>
      </w:tr>
      <w:tr>
        <w:trPr>
          <w:jc w:val="center"/>
          <w:trHeight w:val="588"/>
        </w:trPr>
        <w:tc>
          <w:tcPr>
            <w:tcBorders>
              <w:top w:val="single" w:color="000000" w:sz="4" w:space="0"/>
              <w:left w:val="single" w:color="000000" w:sz="4" w:space="0"/>
              <w:bottom w:val="none" w:color="000000" w:sz="4" w:space="0"/>
              <w:right w:val="single" w:color="auto" w:sz="4" w:space="0"/>
            </w:tcBorders>
            <w:tcW w:w="859" w:type="dxa"/>
            <w:vAlign w:val="center"/>
            <w:vMerge w:val="restart"/>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660" w:type="dxa"/>
            <w:vAlign w:val="center"/>
            <w:vMerge w:val="restart"/>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lang w:eastAsia="zh-CN"/>
              </w:rPr>
              <w:t xml:space="preserve">夜间值</w:t>
            </w:r>
            <w:r>
              <w:rPr>
                <w:rFonts w:hint="eastAsia" w:ascii="宋体" w:hAnsi="宋体" w:cs="宋体"/>
                <w:sz w:val="24"/>
                <w:lang w:val="en-US" w:eastAsia="zh-CN"/>
              </w:rPr>
              <w:t xml:space="preserve">班巡逻</w:t>
            </w:r>
            <w:r>
              <w:rPr>
                <w:rFonts w:hint="eastAsia" w:ascii="宋体" w:hAnsi="宋体" w:cs="宋体"/>
                <w:sz w:val="24"/>
                <w:lang w:eastAsia="zh-CN"/>
              </w:rPr>
              <w:t xml:space="preserve">人员（保安兼）</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lang w:val="en-US" w:eastAsia="zh-CN"/>
              </w:rPr>
              <w:t xml:space="preserve">工资补贴</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1500</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vMerge w:val="restart"/>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夜间值班巡逻人员由学校安保服务单位派遣</w:t>
            </w:r>
            <w:r>
              <w:rPr>
                <w:rFonts w:hint="eastAsia" w:asciiTheme="minorEastAsia" w:hAnsiTheme="minorEastAsia" w:eastAsiaTheme="minorEastAsia" w:cstheme="minorEastAsia"/>
                <w:color w:val="000000"/>
                <w:sz w:val="21"/>
                <w:szCs w:val="21"/>
                <w:highlight w:val="none"/>
                <w:lang w:val="en-US" w:eastAsia="zh-CN"/>
              </w:rPr>
              <w:t xml:space="preserve">的</w:t>
            </w:r>
            <w:r>
              <w:rPr>
                <w:rFonts w:hint="eastAsia" w:asciiTheme="minorEastAsia" w:hAnsiTheme="minorEastAsia" w:eastAsiaTheme="minorEastAsia" w:cstheme="minorEastAsia"/>
                <w:color w:val="000000"/>
                <w:sz w:val="21"/>
                <w:szCs w:val="21"/>
                <w:highlight w:val="none"/>
                <w:lang w:val="zh-CN" w:eastAsia="zh-CN"/>
              </w:rPr>
              <w:t xml:space="preserve">保安兼任，每人</w:t>
            </w:r>
            <w:r>
              <w:rPr>
                <w:rFonts w:hint="eastAsia" w:asciiTheme="minorEastAsia" w:hAnsiTheme="minorEastAsia" w:eastAsiaTheme="minorEastAsia" w:cstheme="minorEastAsia"/>
                <w:color w:val="000000"/>
                <w:sz w:val="21"/>
                <w:szCs w:val="21"/>
                <w:highlight w:val="none"/>
                <w:lang w:val="en-US" w:eastAsia="zh-CN"/>
              </w:rPr>
              <w:t xml:space="preserve">每月固定发放1</w:t>
            </w:r>
            <w:r>
              <w:rPr>
                <w:rFonts w:hint="eastAsia" w:asciiTheme="minorEastAsia" w:hAnsiTheme="minorEastAsia" w:eastAsiaTheme="minorEastAsia" w:cstheme="minorEastAsia"/>
                <w:color w:val="000000"/>
                <w:sz w:val="21"/>
                <w:szCs w:val="21"/>
                <w:highlight w:val="none"/>
                <w:lang w:val="zh-CN" w:eastAsia="zh-CN"/>
              </w:rPr>
              <w:t xml:space="preserve">500元</w:t>
            </w:r>
            <w:r>
              <w:rPr>
                <w:rFonts w:hint="eastAsia" w:asciiTheme="minorEastAsia" w:hAnsiTheme="minorEastAsia" w:eastAsiaTheme="minorEastAsia" w:cstheme="minorEastAsia"/>
                <w:color w:val="000000"/>
                <w:sz w:val="21"/>
                <w:szCs w:val="21"/>
                <w:highlight w:val="none"/>
                <w:lang w:val="en-US" w:eastAsia="zh-CN"/>
              </w:rPr>
              <w:t xml:space="preserve">工资补贴</w:t>
            </w:r>
            <w:r>
              <w:rPr>
                <w:rFonts w:hint="eastAsia" w:asciiTheme="minorEastAsia" w:hAnsiTheme="minorEastAsia" w:eastAsiaTheme="minorEastAsia" w:cstheme="minorEastAsia"/>
                <w:color w:val="000000"/>
                <w:sz w:val="21"/>
                <w:szCs w:val="21"/>
                <w:highlight w:val="none"/>
                <w:lang w:val="zh-CN" w:eastAsia="zh-CN"/>
              </w:rPr>
              <w:t xml:space="preserve">，不交社保、公积金</w:t>
            </w:r>
            <w:r>
              <w:rPr>
                <w:rFonts w:hint="eastAsia" w:asciiTheme="minorEastAsia" w:hAnsiTheme="minorEastAsia" w:eastAsiaTheme="minorEastAsia" w:cstheme="minorEastAsia"/>
                <w:color w:val="000000"/>
                <w:sz w:val="21"/>
                <w:szCs w:val="21"/>
                <w:highlight w:val="none"/>
                <w:lang w:val="en-US" w:eastAsia="zh-CN"/>
              </w:rPr>
              <w:t xml:space="preserve">等</w:t>
            </w:r>
            <w:r>
              <w:rPr>
                <w:rFonts w:hint="eastAsia" w:asciiTheme="minorEastAsia" w:hAnsiTheme="minorEastAsia" w:eastAsiaTheme="minorEastAsia" w:cstheme="minorEastAsia"/>
                <w:color w:val="000000"/>
                <w:sz w:val="21"/>
                <w:szCs w:val="21"/>
                <w:highlight w:val="none"/>
                <w:lang w:val="zh-CN" w:eastAsia="zh-CN"/>
              </w:rPr>
              <w:t xml:space="preserve">，福利和服装费</w:t>
            </w:r>
            <w:r>
              <w:rPr>
                <w:rFonts w:hint="eastAsia" w:asciiTheme="minorEastAsia" w:hAnsiTheme="minorEastAsia" w:eastAsiaTheme="minorEastAsia" w:cstheme="minorEastAsia"/>
                <w:color w:val="000000"/>
                <w:sz w:val="21"/>
                <w:szCs w:val="21"/>
                <w:highlight w:val="none"/>
                <w:lang w:val="en-US" w:eastAsia="zh-CN"/>
              </w:rPr>
              <w:t xml:space="preserve">每人</w:t>
            </w:r>
            <w:r>
              <w:rPr>
                <w:rFonts w:hint="eastAsia" w:asciiTheme="minorEastAsia" w:hAnsiTheme="minorEastAsia" w:eastAsiaTheme="minorEastAsia" w:cstheme="minorEastAsia"/>
                <w:color w:val="000000"/>
                <w:sz w:val="21"/>
                <w:szCs w:val="21"/>
                <w:highlight w:val="none"/>
                <w:lang w:val="zh-CN" w:eastAsia="zh-CN"/>
              </w:rPr>
              <w:t xml:space="preserve">2000元/年，</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由本项目</w:t>
            </w:r>
            <w:r>
              <w:rPr>
                <w:rFonts w:hint="eastAsia" w:asciiTheme="minorEastAsia" w:hAnsiTheme="minorEastAsia" w:eastAsiaTheme="minorEastAsia" w:cstheme="minorEastAsia"/>
                <w:color w:val="000000"/>
                <w:sz w:val="21"/>
                <w:szCs w:val="21"/>
                <w:highlight w:val="none"/>
                <w:lang w:val="en-US" w:eastAsia="zh-CN"/>
              </w:rPr>
              <w:t xml:space="preserve">物业</w:t>
            </w:r>
            <w:r>
              <w:rPr>
                <w:rFonts w:hint="eastAsia" w:asciiTheme="minorEastAsia" w:hAnsiTheme="minorEastAsia" w:eastAsiaTheme="minorEastAsia" w:cstheme="minorEastAsia"/>
                <w:color w:val="000000"/>
                <w:sz w:val="21"/>
                <w:szCs w:val="21"/>
                <w:highlight w:val="none"/>
                <w:lang w:val="zh-CN" w:eastAsia="zh-CN"/>
              </w:rPr>
              <w:t xml:space="preserve">中标单位</w:t>
            </w:r>
            <w:r>
              <w:rPr>
                <w:rFonts w:hint="eastAsia" w:asciiTheme="minorEastAsia" w:hAnsiTheme="minorEastAsia" w:eastAsiaTheme="minorEastAsia" w:cstheme="minorEastAsia"/>
                <w:color w:val="000000"/>
                <w:sz w:val="21"/>
                <w:szCs w:val="21"/>
                <w:highlight w:val="none"/>
                <w:lang w:val="en-US" w:eastAsia="zh-CN"/>
              </w:rPr>
              <w:t xml:space="preserve">承担</w:t>
            </w:r>
            <w:r>
              <w:rPr>
                <w:rFonts w:hint="eastAsia" w:asciiTheme="minorEastAsia" w:hAnsiTheme="minorEastAsia" w:eastAsiaTheme="minorEastAsia" w:cstheme="minorEastAsia"/>
                <w:color w:val="000000"/>
                <w:sz w:val="21"/>
                <w:szCs w:val="21"/>
                <w:highlight w:val="none"/>
                <w:lang w:val="zh-CN"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一并计税，相关税费由本次中标的物业单位负责缴纳。</w:t>
            </w:r>
            <w:r/>
          </w:p>
        </w:tc>
      </w:tr>
      <w:tr>
        <w:trPr>
          <w:jc w:val="center"/>
          <w:trHeight w:val="90"/>
        </w:trPr>
        <w:tc>
          <w:tcPr>
            <w:tcBorders>
              <w:top w:val="none" w:color="000000" w:sz="4" w:space="0"/>
              <w:left w:val="single" w:color="000000" w:sz="4" w:space="0"/>
              <w:bottom w:val="single" w:color="000000" w:sz="4" w:space="0"/>
              <w:right w:val="single" w:color="auto" w:sz="4" w:space="0"/>
            </w:tcBorders>
            <w:tcW w:w="859" w:type="dxa"/>
            <w:vAlign w:val="center"/>
            <w:vMerge w:val="continue"/>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single" w:color="auto" w:sz="4" w:space="0"/>
              <w:bottom w:val="single" w:color="000000" w:sz="4" w:space="0"/>
              <w:right w:val="single" w:color="000000" w:sz="4" w:space="0"/>
            </w:tcBorders>
            <w:tcW w:w="1660" w:type="dxa"/>
            <w:vAlign w:val="center"/>
            <w:vMerge w:val="continue"/>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000000" w:sz="4" w:space="0"/>
              <w:bottom w:val="single" w:color="000000" w:sz="4" w:space="0"/>
              <w:right w:val="single" w:color="000000" w:sz="4" w:space="0"/>
            </w:tcBorders>
            <w:tcW w:w="129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福利和服装费</w:t>
            </w:r>
            <w:r/>
          </w:p>
        </w:tc>
        <w:tc>
          <w:tcPr>
            <w:tcBorders>
              <w:top w:val="single" w:color="auto"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w:t>
            </w:r>
            <w:r/>
          </w:p>
        </w:tc>
        <w:tc>
          <w:tcPr>
            <w:tcBorders>
              <w:top w:val="single" w:color="auto"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2000</w:t>
            </w:r>
            <w:r/>
          </w:p>
        </w:tc>
        <w:tc>
          <w:tcPr>
            <w:tcBorders>
              <w:top w:val="single" w:color="auto" w:sz="4" w:space="0"/>
              <w:left w:val="single" w:color="000000" w:sz="4" w:space="0"/>
              <w:bottom w:val="none" w:color="000000" w:sz="4" w:space="0"/>
              <w:right w:val="single" w:color="auto" w:sz="4" w:space="0"/>
            </w:tcBorders>
            <w:tcW w:w="3412" w:type="dxa"/>
            <w:vAlign w:val="center"/>
            <w:vMerge w:val="continue"/>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86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社会保险</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所有人员必须足额缴纳社保费用，社保（企业部分）不得低于1292.47元/人/每月。</w:t>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住房公积金不得低于114元/人/每月。</w:t>
            </w:r>
            <w:r/>
          </w:p>
        </w:tc>
      </w:tr>
      <w:tr>
        <w:trPr>
          <w:jc w:val="cente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法定节假日加班费不得低于4357.25元/人/每年，人数按不少于</w:t>
            </w:r>
            <w:r>
              <w:rPr>
                <w:rFonts w:hint="eastAsia" w:asciiTheme="minorEastAsia" w:hAnsiTheme="minorEastAsia" w:eastAsiaTheme="minorEastAsia" w:cstheme="minorEastAsia"/>
                <w:color w:val="000000"/>
                <w:sz w:val="21"/>
                <w:szCs w:val="21"/>
                <w:highlight w:val="none"/>
                <w:lang w:val="en-US" w:eastAsia="zh-CN"/>
              </w:rPr>
              <w:t xml:space="preserve">4</w:t>
            </w:r>
            <w:r>
              <w:rPr>
                <w:rFonts w:hint="eastAsia" w:asciiTheme="minorEastAsia" w:hAnsiTheme="minorEastAsia" w:eastAsiaTheme="minorEastAsia" w:cstheme="minorEastAsia"/>
                <w:color w:val="000000"/>
                <w:sz w:val="21"/>
                <w:szCs w:val="21"/>
                <w:highlight w:val="none"/>
                <w:lang w:val="zh-CN" w:eastAsia="zh-CN"/>
              </w:rPr>
              <w:t xml:space="preserve">人数加班计算。</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bidi="ar"/>
              </w:rPr>
            </w:pPr>
            <w:r>
              <w:rPr>
                <w:rFonts w:hint="eastAsia" w:ascii="宋体" w:hAnsi="宋体" w:cs="宋体"/>
                <w:sz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不低于1</w:t>
            </w:r>
            <w:r>
              <w:rPr>
                <w:rFonts w:hint="eastAsia" w:asciiTheme="minorEastAsia" w:hAnsiTheme="minorEastAsia" w:eastAsiaTheme="minorEastAsia" w:cstheme="minorEastAsia"/>
                <w:color w:val="000000"/>
                <w:sz w:val="21"/>
                <w:szCs w:val="21"/>
                <w:highlight w:val="none"/>
                <w:lang w:val="en-US" w:eastAsia="zh-CN"/>
              </w:rPr>
              <w:t xml:space="preserve">0</w:t>
            </w:r>
            <w:r>
              <w:rPr>
                <w:rFonts w:hint="eastAsia" w:asciiTheme="minorEastAsia" w:hAnsiTheme="minorEastAsia" w:eastAsiaTheme="minorEastAsia" w:cstheme="minorEastAsia"/>
                <w:color w:val="000000"/>
                <w:sz w:val="21"/>
                <w:szCs w:val="21"/>
                <w:highlight w:val="none"/>
                <w:lang w:val="zh-CN" w:eastAsia="zh-CN"/>
              </w:rPr>
              <w:t xml:space="preserve">00元/人/年</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水电服务</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sz w:val="24"/>
                <w:lang w:val="en-US" w:eastAsia="zh-CN"/>
              </w:rPr>
            </w:pPr>
            <w:r>
              <w:rPr>
                <w:rFonts w:hint="eastAsia" w:ascii="宋体" w:hAnsi="宋体" w:cs="宋体"/>
                <w:sz w:val="24"/>
                <w:lang w:val="en-US" w:eastAsia="zh-CN"/>
              </w:rPr>
              <w:t xml:space="preserve">17988.21</w:t>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en-US" w:eastAsia="zh-CN"/>
              </w:rPr>
              <w:t xml:space="preserve">此项费用不可调整，为固定报价。</w:t>
            </w:r>
            <w:r/>
          </w:p>
        </w:tc>
      </w:tr>
      <w:tr>
        <w:trPr>
          <w:jc w:val="center"/>
          <w:trHeight w:val="69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六=（一+二+三+四+五）*税金费率，税金费率不得低于6.72%。</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一年总价（元）=（一+二+……+六）</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、技术要求响应及偏离表</w:t>
      </w:r>
      <w:r/>
    </w:p>
    <w:p>
      <w:pPr>
        <w:pStyle w:val="1039"/>
        <w:jc w:val="both"/>
        <w:spacing w:beforeAutospacing="0" w:afterAutospacing="0"/>
        <w:rPr>
          <w:bCs/>
          <w:i/>
          <w:sz w:val="13"/>
          <w:szCs w:val="13"/>
          <w:u w:val="single"/>
        </w:rPr>
      </w:pPr>
      <w:r>
        <w:rPr>
          <w:bCs/>
          <w:i/>
          <w:sz w:val="13"/>
          <w:szCs w:val="13"/>
          <w:u w:val="single"/>
        </w:rPr>
      </w:r>
      <w:r/>
    </w:p>
    <w:tbl>
      <w:tblPr>
        <w:tblStyle w:val="862"/>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39"/>
              <w:jc w:val="center"/>
              <w:spacing w:beforeAutospacing="0" w:afterAutospacing="0"/>
            </w:pPr>
            <w:r>
              <w:rPr>
                <w:rFonts w:hint="eastAsia"/>
              </w:rPr>
              <w:t xml:space="preserve">序号</w:t>
            </w:r>
            <w:r/>
          </w:p>
        </w:tc>
        <w:tc>
          <w:tcPr>
            <w:tcW w:w="2369" w:type="dxa"/>
            <w:vAlign w:val="center"/>
            <w:textDirection w:val="lrTb"/>
            <w:noWrap/>
          </w:tcPr>
          <w:p>
            <w:pPr>
              <w:pStyle w:val="1039"/>
              <w:jc w:val="center"/>
              <w:spacing w:beforeAutospacing="0" w:afterAutospacing="0"/>
            </w:pPr>
            <w:r>
              <w:rPr>
                <w:rFonts w:hint="eastAsia"/>
              </w:rPr>
              <w:t xml:space="preserve">招标文件要求</w:t>
            </w:r>
            <w:r/>
          </w:p>
        </w:tc>
        <w:tc>
          <w:tcPr>
            <w:tcW w:w="2240" w:type="dxa"/>
            <w:vAlign w:val="center"/>
            <w:textDirection w:val="lrTb"/>
            <w:noWrap/>
          </w:tcPr>
          <w:p>
            <w:pPr>
              <w:pStyle w:val="1039"/>
              <w:jc w:val="center"/>
              <w:spacing w:beforeAutospacing="0" w:afterAutospacing="0"/>
            </w:pPr>
            <w:r>
              <w:rPr>
                <w:rFonts w:hint="eastAsia"/>
              </w:rPr>
              <w:t xml:space="preserve">投标响应情况</w:t>
            </w:r>
            <w:r/>
          </w:p>
        </w:tc>
        <w:tc>
          <w:tcPr>
            <w:tcW w:w="1679" w:type="dxa"/>
            <w:vAlign w:val="center"/>
            <w:textDirection w:val="lrTb"/>
            <w:noWrap/>
          </w:tcPr>
          <w:p>
            <w:pPr>
              <w:pStyle w:val="1039"/>
              <w:jc w:val="center"/>
              <w:spacing w:beforeAutospacing="0" w:afterAutospacing="0"/>
            </w:pPr>
            <w:r>
              <w:rPr>
                <w:rFonts w:hint="eastAsia"/>
              </w:rPr>
              <w:t xml:space="preserve">超出、符合或偏离</w:t>
            </w:r>
            <w:r/>
          </w:p>
        </w:tc>
        <w:tc>
          <w:tcPr>
            <w:tcW w:w="1679" w:type="dxa"/>
            <w:vAlign w:val="center"/>
            <w:textDirection w:val="lrTb"/>
            <w:noWrap/>
          </w:tcPr>
          <w:p>
            <w:pPr>
              <w:pStyle w:val="1039"/>
              <w:jc w:val="center"/>
              <w:spacing w:beforeAutospacing="0" w:afterAutospacing="0"/>
            </w:pPr>
            <w:r>
              <w:rPr>
                <w:rFonts w:hint="eastAsia"/>
              </w:rPr>
              <w:t xml:space="preserve">证明</w:t>
            </w:r>
            <w:r/>
          </w:p>
          <w:p>
            <w:pPr>
              <w:pStyle w:val="1039"/>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39"/>
              <w:ind w:firstLine="600"/>
              <w:jc w:val="center"/>
              <w:spacing w:beforeAutospacing="0" w:afterAutospacing="0"/>
            </w:pPr>
            <w:r>
              <w:rPr>
                <w:rFonts w:hint="eastAsia"/>
              </w:rPr>
              <w:t xml:space="preserve"> </w:t>
            </w:r>
            <w:r/>
          </w:p>
        </w:tc>
        <w:tc>
          <w:tcPr>
            <w:tcW w:w="2369" w:type="dxa"/>
            <w:vAlign w:val="center"/>
            <w:textDirection w:val="lrTb"/>
            <w:noWrap/>
          </w:tcPr>
          <w:p>
            <w:pPr>
              <w:pStyle w:val="1039"/>
              <w:ind w:firstLine="600"/>
              <w:jc w:val="center"/>
              <w:spacing w:beforeAutospacing="0" w:afterAutospacing="0"/>
            </w:pPr>
            <w:r>
              <w:rPr>
                <w:rFonts w:hint="eastAsia"/>
              </w:rPr>
              <w:t xml:space="preserve"> </w:t>
            </w:r>
            <w:r/>
          </w:p>
        </w:tc>
        <w:tc>
          <w:tcPr>
            <w:tcW w:w="2240"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9"/>
              <w:ind w:firstLine="600"/>
              <w:jc w:val="center"/>
              <w:spacing w:beforeAutospacing="0" w:afterAutospacing="0"/>
            </w:pPr>
            <w:r>
              <w:rPr>
                <w:rFonts w:hint="eastAsia"/>
              </w:rPr>
              <w:t xml:space="preserve"> </w:t>
            </w:r>
            <w:r/>
          </w:p>
        </w:tc>
        <w:tc>
          <w:tcPr>
            <w:tcW w:w="2369" w:type="dxa"/>
            <w:vAlign w:val="center"/>
            <w:textDirection w:val="lrTb"/>
            <w:noWrap/>
          </w:tcPr>
          <w:p>
            <w:pPr>
              <w:pStyle w:val="1039"/>
              <w:ind w:firstLine="600"/>
              <w:jc w:val="center"/>
              <w:spacing w:beforeAutospacing="0" w:afterAutospacing="0"/>
            </w:pPr>
            <w:r>
              <w:rPr>
                <w:rFonts w:hint="eastAsia"/>
              </w:rPr>
              <w:t xml:space="preserve"> </w:t>
            </w:r>
            <w:r/>
          </w:p>
        </w:tc>
        <w:tc>
          <w:tcPr>
            <w:tcW w:w="2240"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9"/>
              <w:ind w:firstLine="600"/>
              <w:jc w:val="center"/>
              <w:spacing w:beforeAutospacing="0" w:afterAutospacing="0"/>
            </w:pPr>
            <w:r>
              <w:rPr>
                <w:rFonts w:hint="eastAsia"/>
              </w:rPr>
              <w:t xml:space="preserve"> </w:t>
            </w:r>
            <w:r/>
          </w:p>
        </w:tc>
        <w:tc>
          <w:tcPr>
            <w:tcW w:w="2369" w:type="dxa"/>
            <w:vAlign w:val="center"/>
            <w:textDirection w:val="lrTb"/>
            <w:noWrap/>
          </w:tcPr>
          <w:p>
            <w:pPr>
              <w:pStyle w:val="1039"/>
              <w:ind w:firstLine="600"/>
              <w:jc w:val="center"/>
              <w:spacing w:beforeAutospacing="0" w:afterAutospacing="0"/>
            </w:pPr>
            <w:r>
              <w:rPr>
                <w:rFonts w:hint="eastAsia"/>
              </w:rPr>
              <w:t xml:space="preserve"> </w:t>
            </w:r>
            <w:r/>
          </w:p>
        </w:tc>
        <w:tc>
          <w:tcPr>
            <w:tcW w:w="2240"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9"/>
              <w:ind w:firstLine="600"/>
              <w:jc w:val="center"/>
              <w:spacing w:beforeAutospacing="0" w:afterAutospacing="0"/>
            </w:pPr>
            <w:r>
              <w:rPr>
                <w:rFonts w:hint="eastAsia"/>
              </w:rPr>
              <w:t xml:space="preserve"> </w:t>
            </w:r>
            <w:r/>
          </w:p>
        </w:tc>
        <w:tc>
          <w:tcPr>
            <w:tcW w:w="2369" w:type="dxa"/>
            <w:vAlign w:val="center"/>
            <w:textDirection w:val="lrTb"/>
            <w:noWrap/>
          </w:tcPr>
          <w:p>
            <w:pPr>
              <w:pStyle w:val="1039"/>
              <w:ind w:firstLine="600"/>
              <w:jc w:val="center"/>
              <w:spacing w:beforeAutospacing="0" w:afterAutospacing="0"/>
            </w:pPr>
            <w:r>
              <w:rPr>
                <w:rFonts w:hint="eastAsia"/>
              </w:rPr>
              <w:t xml:space="preserve"> </w:t>
            </w:r>
            <w:r/>
          </w:p>
        </w:tc>
        <w:tc>
          <w:tcPr>
            <w:tcW w:w="2240"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9"/>
              <w:ind w:firstLine="600"/>
              <w:jc w:val="center"/>
              <w:spacing w:beforeAutospacing="0" w:afterAutospacing="0"/>
            </w:pPr>
            <w:r>
              <w:rPr>
                <w:rFonts w:hint="eastAsia"/>
              </w:rPr>
              <w:t xml:space="preserve"> </w:t>
            </w:r>
            <w:r/>
          </w:p>
        </w:tc>
        <w:tc>
          <w:tcPr>
            <w:tcW w:w="2369" w:type="dxa"/>
            <w:vAlign w:val="center"/>
            <w:textDirection w:val="lrTb"/>
            <w:noWrap/>
          </w:tcPr>
          <w:p>
            <w:pPr>
              <w:pStyle w:val="1039"/>
              <w:ind w:firstLine="600"/>
              <w:jc w:val="center"/>
              <w:spacing w:beforeAutospacing="0" w:afterAutospacing="0"/>
            </w:pPr>
            <w:r>
              <w:rPr>
                <w:rFonts w:hint="eastAsia"/>
              </w:rPr>
              <w:t xml:space="preserve"> </w:t>
            </w:r>
            <w:r/>
          </w:p>
        </w:tc>
        <w:tc>
          <w:tcPr>
            <w:tcW w:w="2240"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9"/>
              <w:ind w:firstLine="600"/>
              <w:jc w:val="center"/>
              <w:spacing w:beforeAutospacing="0" w:afterAutospacing="0"/>
            </w:pPr>
            <w:r>
              <w:rPr>
                <w:rFonts w:hint="eastAsia"/>
              </w:rPr>
              <w:t xml:space="preserve"> </w:t>
            </w:r>
            <w:r/>
          </w:p>
        </w:tc>
        <w:tc>
          <w:tcPr>
            <w:tcW w:w="2369" w:type="dxa"/>
            <w:vAlign w:val="center"/>
            <w:textDirection w:val="lrTb"/>
            <w:noWrap/>
          </w:tcPr>
          <w:p>
            <w:pPr>
              <w:pStyle w:val="1039"/>
              <w:ind w:firstLine="600"/>
              <w:jc w:val="center"/>
              <w:spacing w:beforeAutospacing="0" w:afterAutospacing="0"/>
            </w:pPr>
            <w:r>
              <w:rPr>
                <w:rFonts w:hint="eastAsia"/>
              </w:rPr>
              <w:t xml:space="preserve"> </w:t>
            </w:r>
            <w:r/>
          </w:p>
        </w:tc>
        <w:tc>
          <w:tcPr>
            <w:tcW w:w="2240"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9"/>
              <w:ind w:firstLine="600"/>
              <w:jc w:val="center"/>
              <w:spacing w:beforeAutospacing="0" w:afterAutospacing="0"/>
            </w:pPr>
            <w:r>
              <w:rPr>
                <w:rFonts w:hint="eastAsia"/>
              </w:rPr>
              <w:t xml:space="preserve"> </w:t>
            </w:r>
            <w:r/>
          </w:p>
        </w:tc>
        <w:tc>
          <w:tcPr>
            <w:tcW w:w="2369" w:type="dxa"/>
            <w:vAlign w:val="center"/>
            <w:textDirection w:val="lrTb"/>
            <w:noWrap/>
          </w:tcPr>
          <w:p>
            <w:pPr>
              <w:pStyle w:val="1039"/>
              <w:ind w:firstLine="600"/>
              <w:jc w:val="center"/>
              <w:spacing w:beforeAutospacing="0" w:afterAutospacing="0"/>
            </w:pPr>
            <w:r>
              <w:rPr>
                <w:rFonts w:hint="eastAsia"/>
              </w:rPr>
              <w:t xml:space="preserve"> </w:t>
            </w:r>
            <w:r/>
          </w:p>
        </w:tc>
        <w:tc>
          <w:tcPr>
            <w:tcW w:w="2240"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39"/>
              <w:ind w:firstLine="600"/>
              <w:jc w:val="center"/>
              <w:spacing w:beforeAutospacing="0" w:afterAutospacing="0"/>
            </w:pPr>
            <w:r>
              <w:rPr>
                <w:rFonts w:hint="eastAsia"/>
              </w:rPr>
              <w:t xml:space="preserve"> </w:t>
            </w:r>
            <w:r/>
          </w:p>
        </w:tc>
        <w:tc>
          <w:tcPr>
            <w:tcW w:w="2369" w:type="dxa"/>
            <w:vAlign w:val="center"/>
            <w:textDirection w:val="lrTb"/>
            <w:noWrap/>
          </w:tcPr>
          <w:p>
            <w:pPr>
              <w:pStyle w:val="1039"/>
              <w:ind w:firstLine="480"/>
              <w:jc w:val="center"/>
              <w:spacing w:beforeAutospacing="0" w:afterAutospacing="0"/>
            </w:pPr>
            <w:r>
              <w:rPr>
                <w:rFonts w:hint="eastAsia"/>
              </w:rPr>
              <w:t xml:space="preserve">……</w:t>
            </w:r>
            <w:r/>
          </w:p>
        </w:tc>
        <w:tc>
          <w:tcPr>
            <w:tcW w:w="2240"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c>
          <w:tcPr>
            <w:tcW w:w="1679" w:type="dxa"/>
            <w:vAlign w:val="center"/>
            <w:textDirection w:val="lrTb"/>
            <w:noWrap/>
          </w:tcPr>
          <w:p>
            <w:pPr>
              <w:pStyle w:val="1039"/>
              <w:ind w:firstLine="600"/>
              <w:jc w:val="center"/>
              <w:spacing w:beforeAutospacing="0" w:afterAutospacing="0"/>
            </w:pPr>
            <w:r>
              <w:rPr>
                <w:rFonts w:hint="eastAsia"/>
              </w:rPr>
              <w:t xml:space="preserve"> </w:t>
            </w:r>
            <w:r/>
          </w:p>
        </w:tc>
      </w:tr>
    </w:tbl>
    <w:p>
      <w:pPr>
        <w:pStyle w:val="1039"/>
        <w:ind w:firstLine="480"/>
        <w:jc w:val="both"/>
        <w:spacing w:beforeAutospacing="0" w:afterAutospacing="0"/>
      </w:pPr>
      <w:r>
        <w:rPr>
          <w:rFonts w:hint="eastAsia"/>
        </w:rPr>
        <w:t xml:space="preserve">注：行数不够，可自行添加。</w:t>
      </w:r>
      <w:r/>
    </w:p>
    <w:p>
      <w:pPr>
        <w:pStyle w:val="1039"/>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、商务要求响应及偏离表</w:t>
      </w:r>
      <w:r/>
    </w:p>
    <w:p>
      <w:pPr>
        <w:pStyle w:val="1039"/>
        <w:jc w:val="both"/>
        <w:spacing w:beforeAutospacing="0" w:afterAutospacing="0"/>
        <w:rPr>
          <w:bCs/>
          <w:i/>
          <w:sz w:val="13"/>
          <w:szCs w:val="13"/>
          <w:u w:val="single"/>
        </w:rPr>
      </w:pPr>
      <w:r>
        <w:rPr>
          <w:bCs/>
          <w:i/>
          <w:sz w:val="13"/>
          <w:szCs w:val="13"/>
          <w:u w:val="single"/>
        </w:rPr>
      </w:r>
      <w:r/>
    </w:p>
    <w:tbl>
      <w:tblPr>
        <w:tblStyle w:val="862"/>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39"/>
              <w:jc w:val="center"/>
              <w:spacing w:beforeAutospacing="0" w:afterAutospacing="0"/>
            </w:pPr>
            <w:r>
              <w:rPr>
                <w:rFonts w:hint="eastAsia"/>
              </w:rPr>
              <w:t xml:space="preserve">序号</w:t>
            </w:r>
            <w:r/>
          </w:p>
        </w:tc>
        <w:tc>
          <w:tcPr>
            <w:tcW w:w="2011" w:type="dxa"/>
            <w:vAlign w:val="center"/>
            <w:textDirection w:val="lrTb"/>
            <w:noWrap/>
          </w:tcPr>
          <w:p>
            <w:pPr>
              <w:pStyle w:val="1039"/>
              <w:jc w:val="center"/>
              <w:spacing w:beforeAutospacing="0" w:afterAutospacing="0"/>
            </w:pPr>
            <w:r>
              <w:rPr>
                <w:rFonts w:hint="eastAsia"/>
              </w:rPr>
              <w:t xml:space="preserve">招标文件要求</w:t>
            </w:r>
            <w:r/>
          </w:p>
        </w:tc>
        <w:tc>
          <w:tcPr>
            <w:tcW w:w="2304" w:type="dxa"/>
            <w:vAlign w:val="center"/>
            <w:textDirection w:val="lrTb"/>
            <w:noWrap/>
          </w:tcPr>
          <w:p>
            <w:pPr>
              <w:pStyle w:val="1039"/>
              <w:jc w:val="center"/>
              <w:spacing w:beforeAutospacing="0" w:afterAutospacing="0"/>
            </w:pPr>
            <w:r>
              <w:rPr>
                <w:rFonts w:hint="eastAsia"/>
              </w:rPr>
              <w:t xml:space="preserve">投标响应情况</w:t>
            </w:r>
            <w:r/>
          </w:p>
        </w:tc>
        <w:tc>
          <w:tcPr>
            <w:tcW w:w="1872" w:type="dxa"/>
            <w:vAlign w:val="center"/>
            <w:textDirection w:val="lrTb"/>
            <w:noWrap/>
          </w:tcPr>
          <w:p>
            <w:pPr>
              <w:pStyle w:val="1039"/>
              <w:jc w:val="center"/>
              <w:spacing w:beforeAutospacing="0" w:afterAutospacing="0"/>
            </w:pPr>
            <w:r>
              <w:rPr>
                <w:rFonts w:hint="eastAsia"/>
              </w:rPr>
              <w:t xml:space="preserve">超出、符合或偏离</w:t>
            </w:r>
            <w:r/>
          </w:p>
        </w:tc>
        <w:tc>
          <w:tcPr>
            <w:tcW w:w="1813" w:type="dxa"/>
            <w:vAlign w:val="center"/>
            <w:textDirection w:val="lrTb"/>
            <w:noWrap/>
          </w:tcPr>
          <w:p>
            <w:pPr>
              <w:pStyle w:val="1039"/>
              <w:jc w:val="center"/>
              <w:spacing w:beforeAutospacing="0" w:afterAutospacing="0"/>
            </w:pPr>
            <w:r>
              <w:rPr>
                <w:rFonts w:hint="eastAsia"/>
              </w:rPr>
              <w:t xml:space="preserve">证明</w:t>
            </w:r>
            <w:r/>
          </w:p>
          <w:p>
            <w:pPr>
              <w:pStyle w:val="1039"/>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39"/>
              <w:ind w:firstLine="600"/>
              <w:jc w:val="center"/>
              <w:spacing w:beforeAutospacing="0" w:afterAutospacing="0"/>
            </w:pPr>
            <w:r>
              <w:rPr>
                <w:rFonts w:hint="eastAsia"/>
              </w:rPr>
              <w:t xml:space="preserve"> </w:t>
            </w:r>
            <w:r/>
          </w:p>
        </w:tc>
        <w:tc>
          <w:tcPr>
            <w:tcW w:w="2011" w:type="dxa"/>
            <w:vAlign w:val="center"/>
            <w:textDirection w:val="lrTb"/>
            <w:noWrap/>
          </w:tcPr>
          <w:p>
            <w:pPr>
              <w:pStyle w:val="1039"/>
              <w:ind w:firstLine="600"/>
              <w:jc w:val="center"/>
              <w:spacing w:beforeAutospacing="0" w:afterAutospacing="0"/>
            </w:pPr>
            <w:r>
              <w:rPr>
                <w:rFonts w:hint="eastAsia"/>
              </w:rPr>
              <w:t xml:space="preserve"> </w:t>
            </w:r>
            <w:r/>
          </w:p>
        </w:tc>
        <w:tc>
          <w:tcPr>
            <w:tcW w:w="2304" w:type="dxa"/>
            <w:vAlign w:val="center"/>
            <w:textDirection w:val="lrTb"/>
            <w:noWrap/>
          </w:tcPr>
          <w:p>
            <w:pPr>
              <w:pStyle w:val="1039"/>
              <w:ind w:firstLine="600"/>
              <w:jc w:val="center"/>
              <w:spacing w:beforeAutospacing="0" w:afterAutospacing="0"/>
            </w:pPr>
            <w:r>
              <w:rPr>
                <w:rFonts w:hint="eastAsia"/>
              </w:rPr>
              <w:t xml:space="preserve"> </w:t>
            </w:r>
            <w:r/>
          </w:p>
        </w:tc>
        <w:tc>
          <w:tcPr>
            <w:tcW w:w="1872" w:type="dxa"/>
            <w:vAlign w:val="center"/>
            <w:textDirection w:val="lrTb"/>
            <w:noWrap/>
          </w:tcPr>
          <w:p>
            <w:pPr>
              <w:pStyle w:val="1039"/>
              <w:ind w:firstLine="600"/>
              <w:jc w:val="center"/>
              <w:spacing w:beforeAutospacing="0" w:afterAutospacing="0"/>
            </w:pPr>
            <w:r>
              <w:rPr>
                <w:rFonts w:hint="eastAsia"/>
              </w:rPr>
              <w:t xml:space="preserve"> </w:t>
            </w:r>
            <w:r/>
          </w:p>
        </w:tc>
        <w:tc>
          <w:tcPr>
            <w:tcW w:w="1813"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9"/>
              <w:ind w:firstLine="600"/>
              <w:jc w:val="center"/>
              <w:spacing w:beforeAutospacing="0" w:afterAutospacing="0"/>
            </w:pPr>
            <w:r>
              <w:rPr>
                <w:rFonts w:hint="eastAsia"/>
              </w:rPr>
              <w:t xml:space="preserve"> </w:t>
            </w:r>
            <w:r/>
          </w:p>
        </w:tc>
        <w:tc>
          <w:tcPr>
            <w:tcW w:w="2011" w:type="dxa"/>
            <w:vAlign w:val="center"/>
            <w:textDirection w:val="lrTb"/>
            <w:noWrap/>
          </w:tcPr>
          <w:p>
            <w:pPr>
              <w:pStyle w:val="1039"/>
              <w:ind w:firstLine="600"/>
              <w:jc w:val="center"/>
              <w:spacing w:beforeAutospacing="0" w:afterAutospacing="0"/>
            </w:pPr>
            <w:r>
              <w:rPr>
                <w:rFonts w:hint="eastAsia"/>
              </w:rPr>
              <w:t xml:space="preserve"> </w:t>
            </w:r>
            <w:r/>
          </w:p>
        </w:tc>
        <w:tc>
          <w:tcPr>
            <w:tcW w:w="2304" w:type="dxa"/>
            <w:vAlign w:val="center"/>
            <w:textDirection w:val="lrTb"/>
            <w:noWrap/>
          </w:tcPr>
          <w:p>
            <w:pPr>
              <w:pStyle w:val="1039"/>
              <w:ind w:firstLine="600"/>
              <w:jc w:val="center"/>
              <w:spacing w:beforeAutospacing="0" w:afterAutospacing="0"/>
            </w:pPr>
            <w:r>
              <w:rPr>
                <w:rFonts w:hint="eastAsia"/>
              </w:rPr>
              <w:t xml:space="preserve"> </w:t>
            </w:r>
            <w:r/>
          </w:p>
        </w:tc>
        <w:tc>
          <w:tcPr>
            <w:tcW w:w="1872" w:type="dxa"/>
            <w:vAlign w:val="center"/>
            <w:textDirection w:val="lrTb"/>
            <w:noWrap/>
          </w:tcPr>
          <w:p>
            <w:pPr>
              <w:pStyle w:val="1039"/>
              <w:ind w:firstLine="600"/>
              <w:jc w:val="center"/>
              <w:spacing w:beforeAutospacing="0" w:afterAutospacing="0"/>
            </w:pPr>
            <w:r>
              <w:rPr>
                <w:rFonts w:hint="eastAsia"/>
              </w:rPr>
              <w:t xml:space="preserve"> </w:t>
            </w:r>
            <w:r/>
          </w:p>
        </w:tc>
        <w:tc>
          <w:tcPr>
            <w:tcW w:w="1813"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9"/>
              <w:ind w:firstLine="600"/>
              <w:jc w:val="center"/>
              <w:spacing w:beforeAutospacing="0" w:afterAutospacing="0"/>
            </w:pPr>
            <w:r>
              <w:rPr>
                <w:rFonts w:hint="eastAsia"/>
              </w:rPr>
              <w:t xml:space="preserve"> </w:t>
            </w:r>
            <w:r/>
          </w:p>
        </w:tc>
        <w:tc>
          <w:tcPr>
            <w:tcW w:w="2011" w:type="dxa"/>
            <w:vAlign w:val="center"/>
            <w:textDirection w:val="lrTb"/>
            <w:noWrap/>
          </w:tcPr>
          <w:p>
            <w:pPr>
              <w:pStyle w:val="1039"/>
              <w:ind w:firstLine="600"/>
              <w:jc w:val="center"/>
              <w:spacing w:beforeAutospacing="0" w:afterAutospacing="0"/>
            </w:pPr>
            <w:r>
              <w:rPr>
                <w:rFonts w:hint="eastAsia"/>
              </w:rPr>
              <w:t xml:space="preserve"> </w:t>
            </w:r>
            <w:r/>
          </w:p>
        </w:tc>
        <w:tc>
          <w:tcPr>
            <w:tcW w:w="2304" w:type="dxa"/>
            <w:vAlign w:val="center"/>
            <w:textDirection w:val="lrTb"/>
            <w:noWrap/>
          </w:tcPr>
          <w:p>
            <w:pPr>
              <w:pStyle w:val="1039"/>
              <w:ind w:firstLine="600"/>
              <w:jc w:val="center"/>
              <w:spacing w:beforeAutospacing="0" w:afterAutospacing="0"/>
            </w:pPr>
            <w:r>
              <w:rPr>
                <w:rFonts w:hint="eastAsia"/>
              </w:rPr>
              <w:t xml:space="preserve"> </w:t>
            </w:r>
            <w:r/>
          </w:p>
        </w:tc>
        <w:tc>
          <w:tcPr>
            <w:tcW w:w="1872" w:type="dxa"/>
            <w:vAlign w:val="center"/>
            <w:textDirection w:val="lrTb"/>
            <w:noWrap/>
          </w:tcPr>
          <w:p>
            <w:pPr>
              <w:pStyle w:val="1039"/>
              <w:ind w:firstLine="600"/>
              <w:jc w:val="center"/>
              <w:spacing w:beforeAutospacing="0" w:afterAutospacing="0"/>
            </w:pPr>
            <w:r>
              <w:rPr>
                <w:rFonts w:hint="eastAsia"/>
              </w:rPr>
              <w:t xml:space="preserve"> </w:t>
            </w:r>
            <w:r/>
          </w:p>
        </w:tc>
        <w:tc>
          <w:tcPr>
            <w:tcW w:w="1813"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9"/>
              <w:ind w:firstLine="600"/>
              <w:jc w:val="center"/>
              <w:spacing w:beforeAutospacing="0" w:afterAutospacing="0"/>
            </w:pPr>
            <w:r>
              <w:rPr>
                <w:rFonts w:hint="eastAsia"/>
              </w:rPr>
              <w:t xml:space="preserve"> </w:t>
            </w:r>
            <w:r/>
          </w:p>
        </w:tc>
        <w:tc>
          <w:tcPr>
            <w:tcW w:w="2011" w:type="dxa"/>
            <w:vAlign w:val="center"/>
            <w:textDirection w:val="lrTb"/>
            <w:noWrap/>
          </w:tcPr>
          <w:p>
            <w:pPr>
              <w:pStyle w:val="1039"/>
              <w:ind w:firstLine="600"/>
              <w:jc w:val="center"/>
              <w:spacing w:beforeAutospacing="0" w:afterAutospacing="0"/>
            </w:pPr>
            <w:r>
              <w:rPr>
                <w:rFonts w:hint="eastAsia"/>
              </w:rPr>
              <w:t xml:space="preserve"> </w:t>
            </w:r>
            <w:r/>
          </w:p>
        </w:tc>
        <w:tc>
          <w:tcPr>
            <w:tcW w:w="2304" w:type="dxa"/>
            <w:vAlign w:val="center"/>
            <w:textDirection w:val="lrTb"/>
            <w:noWrap/>
          </w:tcPr>
          <w:p>
            <w:pPr>
              <w:pStyle w:val="1039"/>
              <w:ind w:firstLine="600"/>
              <w:jc w:val="center"/>
              <w:spacing w:beforeAutospacing="0" w:afterAutospacing="0"/>
            </w:pPr>
            <w:r>
              <w:rPr>
                <w:rFonts w:hint="eastAsia"/>
              </w:rPr>
              <w:t xml:space="preserve"> </w:t>
            </w:r>
            <w:r/>
          </w:p>
        </w:tc>
        <w:tc>
          <w:tcPr>
            <w:tcW w:w="1872" w:type="dxa"/>
            <w:vAlign w:val="center"/>
            <w:textDirection w:val="lrTb"/>
            <w:noWrap/>
          </w:tcPr>
          <w:p>
            <w:pPr>
              <w:pStyle w:val="1039"/>
              <w:ind w:firstLine="600"/>
              <w:jc w:val="center"/>
              <w:spacing w:beforeAutospacing="0" w:afterAutospacing="0"/>
            </w:pPr>
            <w:r>
              <w:rPr>
                <w:rFonts w:hint="eastAsia"/>
              </w:rPr>
              <w:t xml:space="preserve"> </w:t>
            </w:r>
            <w:r/>
          </w:p>
        </w:tc>
        <w:tc>
          <w:tcPr>
            <w:tcW w:w="1813"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9"/>
              <w:ind w:firstLine="600"/>
              <w:jc w:val="center"/>
              <w:spacing w:beforeAutospacing="0" w:afterAutospacing="0"/>
            </w:pPr>
            <w:r>
              <w:rPr>
                <w:rFonts w:hint="eastAsia"/>
              </w:rPr>
              <w:t xml:space="preserve"> </w:t>
            </w:r>
            <w:r/>
          </w:p>
        </w:tc>
        <w:tc>
          <w:tcPr>
            <w:tcW w:w="2011" w:type="dxa"/>
            <w:vAlign w:val="center"/>
            <w:textDirection w:val="lrTb"/>
            <w:noWrap/>
          </w:tcPr>
          <w:p>
            <w:pPr>
              <w:pStyle w:val="1039"/>
              <w:ind w:firstLine="600"/>
              <w:jc w:val="center"/>
              <w:spacing w:beforeAutospacing="0" w:afterAutospacing="0"/>
            </w:pPr>
            <w:r>
              <w:rPr>
                <w:rFonts w:hint="eastAsia"/>
              </w:rPr>
              <w:t xml:space="preserve"> </w:t>
            </w:r>
            <w:r/>
          </w:p>
        </w:tc>
        <w:tc>
          <w:tcPr>
            <w:tcW w:w="2304" w:type="dxa"/>
            <w:vAlign w:val="center"/>
            <w:textDirection w:val="lrTb"/>
            <w:noWrap/>
          </w:tcPr>
          <w:p>
            <w:pPr>
              <w:pStyle w:val="1039"/>
              <w:ind w:firstLine="600"/>
              <w:jc w:val="center"/>
              <w:spacing w:beforeAutospacing="0" w:afterAutospacing="0"/>
            </w:pPr>
            <w:r>
              <w:rPr>
                <w:rFonts w:hint="eastAsia"/>
              </w:rPr>
              <w:t xml:space="preserve"> </w:t>
            </w:r>
            <w:r/>
          </w:p>
        </w:tc>
        <w:tc>
          <w:tcPr>
            <w:tcW w:w="1872" w:type="dxa"/>
            <w:vAlign w:val="center"/>
            <w:textDirection w:val="lrTb"/>
            <w:noWrap/>
          </w:tcPr>
          <w:p>
            <w:pPr>
              <w:pStyle w:val="1039"/>
              <w:ind w:firstLine="600"/>
              <w:jc w:val="center"/>
              <w:spacing w:beforeAutospacing="0" w:afterAutospacing="0"/>
            </w:pPr>
            <w:r>
              <w:rPr>
                <w:rFonts w:hint="eastAsia"/>
              </w:rPr>
              <w:t xml:space="preserve"> </w:t>
            </w:r>
            <w:r/>
          </w:p>
        </w:tc>
        <w:tc>
          <w:tcPr>
            <w:tcW w:w="1813"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9"/>
              <w:ind w:firstLine="600"/>
              <w:jc w:val="center"/>
              <w:spacing w:beforeAutospacing="0" w:afterAutospacing="0"/>
            </w:pPr>
            <w:r>
              <w:rPr>
                <w:rFonts w:hint="eastAsia"/>
              </w:rPr>
              <w:t xml:space="preserve"> </w:t>
            </w:r>
            <w:r/>
          </w:p>
        </w:tc>
        <w:tc>
          <w:tcPr>
            <w:tcW w:w="2011" w:type="dxa"/>
            <w:vAlign w:val="center"/>
            <w:textDirection w:val="lrTb"/>
            <w:noWrap/>
          </w:tcPr>
          <w:p>
            <w:pPr>
              <w:pStyle w:val="1039"/>
              <w:ind w:firstLine="600"/>
              <w:jc w:val="center"/>
              <w:spacing w:beforeAutospacing="0" w:afterAutospacing="0"/>
            </w:pPr>
            <w:r>
              <w:rPr>
                <w:rFonts w:hint="eastAsia"/>
              </w:rPr>
              <w:t xml:space="preserve"> </w:t>
            </w:r>
            <w:r/>
          </w:p>
        </w:tc>
        <w:tc>
          <w:tcPr>
            <w:tcW w:w="2304" w:type="dxa"/>
            <w:vAlign w:val="center"/>
            <w:textDirection w:val="lrTb"/>
            <w:noWrap/>
          </w:tcPr>
          <w:p>
            <w:pPr>
              <w:pStyle w:val="1039"/>
              <w:ind w:firstLine="600"/>
              <w:jc w:val="center"/>
              <w:spacing w:beforeAutospacing="0" w:afterAutospacing="0"/>
            </w:pPr>
            <w:r>
              <w:rPr>
                <w:rFonts w:hint="eastAsia"/>
              </w:rPr>
              <w:t xml:space="preserve"> </w:t>
            </w:r>
            <w:r/>
          </w:p>
        </w:tc>
        <w:tc>
          <w:tcPr>
            <w:tcW w:w="1872" w:type="dxa"/>
            <w:vAlign w:val="center"/>
            <w:textDirection w:val="lrTb"/>
            <w:noWrap/>
          </w:tcPr>
          <w:p>
            <w:pPr>
              <w:pStyle w:val="1039"/>
              <w:ind w:firstLine="600"/>
              <w:jc w:val="center"/>
              <w:spacing w:beforeAutospacing="0" w:afterAutospacing="0"/>
            </w:pPr>
            <w:r>
              <w:rPr>
                <w:rFonts w:hint="eastAsia"/>
              </w:rPr>
              <w:t xml:space="preserve"> </w:t>
            </w:r>
            <w:r/>
          </w:p>
        </w:tc>
        <w:tc>
          <w:tcPr>
            <w:tcW w:w="1813"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9"/>
              <w:ind w:firstLine="600"/>
              <w:jc w:val="center"/>
              <w:spacing w:beforeAutospacing="0" w:afterAutospacing="0"/>
            </w:pPr>
            <w:r>
              <w:rPr>
                <w:rFonts w:hint="eastAsia"/>
              </w:rPr>
              <w:t xml:space="preserve"> </w:t>
            </w:r>
            <w:r/>
          </w:p>
        </w:tc>
        <w:tc>
          <w:tcPr>
            <w:tcW w:w="2011" w:type="dxa"/>
            <w:vAlign w:val="center"/>
            <w:textDirection w:val="lrTb"/>
            <w:noWrap/>
          </w:tcPr>
          <w:p>
            <w:pPr>
              <w:pStyle w:val="1039"/>
              <w:ind w:firstLine="600"/>
              <w:jc w:val="center"/>
              <w:spacing w:beforeAutospacing="0" w:afterAutospacing="0"/>
            </w:pPr>
            <w:r>
              <w:rPr>
                <w:rFonts w:hint="eastAsia"/>
              </w:rPr>
              <w:t xml:space="preserve"> </w:t>
            </w:r>
            <w:r/>
          </w:p>
        </w:tc>
        <w:tc>
          <w:tcPr>
            <w:tcW w:w="2304" w:type="dxa"/>
            <w:vAlign w:val="center"/>
            <w:textDirection w:val="lrTb"/>
            <w:noWrap/>
          </w:tcPr>
          <w:p>
            <w:pPr>
              <w:pStyle w:val="1039"/>
              <w:ind w:firstLine="600"/>
              <w:jc w:val="center"/>
              <w:spacing w:beforeAutospacing="0" w:afterAutospacing="0"/>
            </w:pPr>
            <w:r>
              <w:rPr>
                <w:rFonts w:hint="eastAsia"/>
              </w:rPr>
              <w:t xml:space="preserve"> </w:t>
            </w:r>
            <w:r/>
          </w:p>
        </w:tc>
        <w:tc>
          <w:tcPr>
            <w:tcW w:w="1872" w:type="dxa"/>
            <w:vAlign w:val="center"/>
            <w:textDirection w:val="lrTb"/>
            <w:noWrap/>
          </w:tcPr>
          <w:p>
            <w:pPr>
              <w:pStyle w:val="1039"/>
              <w:ind w:firstLine="600"/>
              <w:jc w:val="center"/>
              <w:spacing w:beforeAutospacing="0" w:afterAutospacing="0"/>
            </w:pPr>
            <w:r>
              <w:rPr>
                <w:rFonts w:hint="eastAsia"/>
              </w:rPr>
              <w:t xml:space="preserve"> </w:t>
            </w:r>
            <w:r/>
          </w:p>
        </w:tc>
        <w:tc>
          <w:tcPr>
            <w:tcW w:w="1813" w:type="dxa"/>
            <w:vAlign w:val="center"/>
            <w:textDirection w:val="lrTb"/>
            <w:noWrap/>
          </w:tcPr>
          <w:p>
            <w:pPr>
              <w:pStyle w:val="1039"/>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39"/>
              <w:ind w:firstLine="600"/>
              <w:jc w:val="center"/>
              <w:spacing w:beforeAutospacing="0" w:afterAutospacing="0"/>
            </w:pPr>
            <w:r>
              <w:rPr>
                <w:rFonts w:hint="eastAsia"/>
              </w:rPr>
              <w:t xml:space="preserve"> </w:t>
            </w:r>
            <w:r/>
          </w:p>
        </w:tc>
        <w:tc>
          <w:tcPr>
            <w:tcW w:w="2011" w:type="dxa"/>
            <w:vAlign w:val="center"/>
            <w:textDirection w:val="lrTb"/>
            <w:noWrap/>
          </w:tcPr>
          <w:p>
            <w:pPr>
              <w:pStyle w:val="1039"/>
              <w:ind w:firstLine="600"/>
              <w:jc w:val="center"/>
              <w:spacing w:beforeAutospacing="0" w:afterAutospacing="0"/>
            </w:pPr>
            <w:r>
              <w:rPr>
                <w:rFonts w:hint="eastAsia"/>
              </w:rPr>
              <w:t xml:space="preserve"> </w:t>
            </w:r>
            <w:r/>
          </w:p>
        </w:tc>
        <w:tc>
          <w:tcPr>
            <w:tcW w:w="2304" w:type="dxa"/>
            <w:vAlign w:val="center"/>
            <w:textDirection w:val="lrTb"/>
            <w:noWrap/>
          </w:tcPr>
          <w:p>
            <w:pPr>
              <w:pStyle w:val="1039"/>
              <w:ind w:firstLine="600"/>
              <w:jc w:val="center"/>
              <w:spacing w:beforeAutospacing="0" w:afterAutospacing="0"/>
            </w:pPr>
            <w:r>
              <w:rPr>
                <w:rFonts w:hint="eastAsia"/>
              </w:rPr>
              <w:t xml:space="preserve"> </w:t>
            </w:r>
            <w:r/>
          </w:p>
        </w:tc>
        <w:tc>
          <w:tcPr>
            <w:tcW w:w="1872" w:type="dxa"/>
            <w:vAlign w:val="center"/>
            <w:textDirection w:val="lrTb"/>
            <w:noWrap/>
          </w:tcPr>
          <w:p>
            <w:pPr>
              <w:pStyle w:val="1039"/>
              <w:ind w:firstLine="600"/>
              <w:jc w:val="center"/>
              <w:spacing w:beforeAutospacing="0" w:afterAutospacing="0"/>
            </w:pPr>
            <w:r>
              <w:rPr>
                <w:rFonts w:hint="eastAsia"/>
              </w:rPr>
              <w:t xml:space="preserve"> </w:t>
            </w:r>
            <w:r/>
          </w:p>
        </w:tc>
        <w:tc>
          <w:tcPr>
            <w:tcW w:w="1813" w:type="dxa"/>
            <w:vAlign w:val="center"/>
            <w:textDirection w:val="lrTb"/>
            <w:noWrap/>
          </w:tcPr>
          <w:p>
            <w:pPr>
              <w:pStyle w:val="1039"/>
              <w:ind w:firstLine="600"/>
              <w:jc w:val="center"/>
              <w:spacing w:beforeAutospacing="0" w:afterAutospacing="0"/>
            </w:pPr>
            <w:r>
              <w:rPr>
                <w:rFonts w:hint="eastAsia"/>
              </w:rPr>
              <w:t xml:space="preserve"> </w:t>
            </w:r>
            <w:r/>
          </w:p>
        </w:tc>
      </w:tr>
    </w:tbl>
    <w:p>
      <w:pPr>
        <w:pStyle w:val="1039"/>
        <w:jc w:val="both"/>
        <w:spacing w:beforeAutospacing="0" w:afterAutospacing="0"/>
      </w:pPr>
      <w:r>
        <w:rPr>
          <w:rFonts w:hint="eastAsia"/>
        </w:rPr>
        <w:t xml:space="preserve">注：行数不够，可自行添加。</w:t>
      </w:r>
      <w:r/>
    </w:p>
    <w:p>
      <w:pPr>
        <w:pStyle w:val="1039"/>
        <w:ind w:firstLine="600"/>
        <w:jc w:val="both"/>
        <w:spacing w:beforeAutospacing="0" w:afterAutospacing="0"/>
      </w:pPr>
      <w:r/>
      <w:r/>
    </w:p>
    <w:p>
      <w:pPr>
        <w:pStyle w:val="1039"/>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、开标一览表</w:t>
      </w:r>
      <w:r/>
    </w:p>
    <w:p>
      <w:pPr>
        <w:pStyle w:val="1039"/>
        <w:ind w:firstLine="482"/>
        <w:jc w:val="both"/>
        <w:spacing w:beforeAutospacing="0" w:afterAutospacing="0" w:line="500" w:lineRule="exact"/>
      </w:pPr>
      <w:r>
        <w:rPr>
          <w:rFonts w:hint="eastAsia"/>
        </w:rPr>
        <w:t xml:space="preserve">投标人全称（加盖CA电子签章）：</w:t>
      </w:r>
      <w:r/>
    </w:p>
    <w:p>
      <w:pPr>
        <w:pStyle w:val="1039"/>
        <w:ind w:firstLine="482"/>
        <w:jc w:val="both"/>
        <w:spacing w:beforeAutospacing="0" w:afterAutospacing="0" w:line="500" w:lineRule="exact"/>
      </w:pPr>
      <w:r>
        <w:rPr>
          <w:rFonts w:hint="eastAsia"/>
        </w:rPr>
        <w:t xml:space="preserve">项目名称：</w:t>
      </w:r>
      <w:r/>
    </w:p>
    <w:p>
      <w:pPr>
        <w:pStyle w:val="1039"/>
        <w:ind w:firstLine="482"/>
        <w:jc w:val="both"/>
        <w:spacing w:beforeAutospacing="0" w:afterAutospacing="0" w:line="500" w:lineRule="exact"/>
      </w:pPr>
      <w:r>
        <w:rPr>
          <w:rFonts w:hint="eastAsia"/>
        </w:rPr>
        <w:t xml:space="preserve">项目编号：</w:t>
      </w:r>
      <w:r/>
    </w:p>
    <w:tbl>
      <w:tblPr>
        <w:tblStyle w:val="862"/>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39"/>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39"/>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39"/>
              <w:spacing w:beforeAutospacing="0" w:afterAutospacing="0" w:line="400" w:lineRule="exact"/>
            </w:pPr>
            <w:r>
              <w:rPr>
                <w:rFonts w:hint="eastAsia"/>
                <w:szCs w:val="21"/>
              </w:rPr>
              <w:t xml:space="preserve">报价（大写）：   </w:t>
            </w:r>
            <w:r>
              <w:rPr>
                <w:rFonts w:hint="eastAsia"/>
              </w:rPr>
              <w:t xml:space="preserve">     金额大写     </w:t>
            </w:r>
            <w:r/>
          </w:p>
        </w:tc>
      </w:tr>
    </w:tbl>
    <w:p>
      <w:pPr>
        <w:pStyle w:val="1039"/>
        <w:ind w:firstLine="600"/>
        <w:jc w:val="both"/>
        <w:spacing w:beforeAutospacing="0" w:afterAutospacing="0" w:line="500" w:lineRule="exact"/>
      </w:pPr>
      <w:r>
        <w:t xml:space="preserve"> </w:t>
      </w:r>
      <w:r/>
    </w:p>
    <w:p>
      <w:pPr>
        <w:pStyle w:val="1039"/>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39"/>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1039"/>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、服务方案等</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pStyle w:val="1039"/>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、招标投标廉洁自律承诺保证书 </w:t>
      </w:r>
      <w:r/>
    </w:p>
    <w:p>
      <w:pPr>
        <w:ind w:firstLine="420"/>
        <w:rPr>
          <w:rFonts w:ascii="方正仿宋_GBK" w:hAnsi="方正仿宋_GBK" w:eastAsia="方正仿宋_GBK" w:cs="方正仿宋_GBK"/>
        </w:rPr>
      </w:pPr>
      <w:r>
        <w:rPr>
          <w:rFonts w:ascii="方正仿宋_GBK" w:hAnsi="方正仿宋_GBK" w:eastAsia="方正仿宋_GBK" w:cs="方正仿宋_GBK"/>
        </w:rPr>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1.自觉遵守国家法律法规及亭湖区财政局、亭湖区公共资源交易中心的各项制度。限额标准以下的，自觉遵守采购单位的内部控制制度。</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3.不向涉及招标的部门及个人支付好处费、介绍费等。发现相关人员在招标过程中有索要财物，或其他违纪违规行为的，及时向监督管理部门和纪检监察部门举报。</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5.本承诺书对我方具有法律效力。</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4"/>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4"/>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单位（盖章）：    </w:t>
      </w:r>
      <w:r/>
    </w:p>
    <w:p>
      <w:pPr>
        <w:pStyle w:val="1034"/>
        <w:ind w:firstLine="28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法定代表人或授权代理人（签字或盖章）：</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4"/>
        <w:ind w:firstLine="582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年   月   日</w:t>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、盐城市亭湖区政府采购事前信用承诺书</w:t>
      </w:r>
      <w:r/>
    </w:p>
    <w:p>
      <w:pPr>
        <w:ind w:firstLine="720"/>
        <w:jc w:val="left"/>
        <w:spacing w:line="400" w:lineRule="exact"/>
        <w:widowControl/>
        <w:rPr>
          <w:sz w:val="36"/>
          <w:szCs w:val="36"/>
        </w:rPr>
      </w:pPr>
      <w:r>
        <w:rPr>
          <w:sz w:val="36"/>
          <w:szCs w:val="36"/>
        </w:rPr>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p>
    <w:p>
      <w:pPr>
        <w:pStyle w:val="1034"/>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4"/>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p>
    <w:p>
      <w:pPr>
        <w:pStyle w:val="1034"/>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p>
    <w:p>
      <w:pPr>
        <w:pStyle w:val="1034"/>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p>
    <w:p>
      <w:pPr>
        <w:pStyle w:val="1034"/>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34"/>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1034"/>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1034"/>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1034"/>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1034"/>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1034"/>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1034"/>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1034"/>
        <w:jc w:val="both"/>
        <w:spacing w:beforeAutospacing="0" w:afterAutospacing="0" w:line="500" w:lineRule="exact"/>
        <w:rPr>
          <w:rFonts w:ascii="宋体" w:hAnsi="宋体" w:cs="宋体"/>
        </w:rPr>
      </w:pPr>
      <w:r>
        <w:rPr>
          <w:rFonts w:hint="eastAsia" w:ascii="宋体" w:hAnsi="宋体" w:cs="宋体"/>
        </w:rPr>
        <w:t xml:space="preserve">……</w:t>
      </w:r>
      <w:r/>
    </w:p>
    <w:p>
      <w:pPr>
        <w:pStyle w:val="1034"/>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1034"/>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1034"/>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1034"/>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1034"/>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1034"/>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34"/>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1034"/>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1034"/>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1034"/>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pPr>
        <w:jc w:val="left"/>
        <w:tabs>
          <w:tab w:val="left" w:pos="7680" w:leader="none"/>
        </w:tabs>
      </w:pPr>
      <w:r>
        <w:rPr>
          <w:rFonts w:hint="eastAsia"/>
        </w:rPr>
        <w:tab/>
      </w:r>
      <w:r/>
    </w:p>
    <w:p>
      <w:r/>
      <w:r/>
    </w:p>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黑体">
    <w:panose1 w:val="02010609060101010101"/>
  </w:font>
  <w:font w:name="Wingdings">
    <w:panose1 w:val="05000000000000000000"/>
  </w:font>
  <w:font w:name="Courier New">
    <w:panose1 w:val="02070309020205020404"/>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framePr w:wrap="around" w:vAnchor="text" w:hAnchor="margin" w:xAlign="center" w:y="1"/>
    </w:pPr>
    <w:r>
      <w:fldChar w:fldCharType="begin"/>
    </w:r>
    <w:r>
      <w:rPr>
        <w:rStyle w:val="1042"/>
      </w:rPr>
      <w:instrText xml:space="preserve">PAGE  </w:instrText>
    </w:r>
    <w:r>
      <w:fldChar w:fldCharType="separate"/>
    </w:r>
    <w:r>
      <w:rPr>
        <w:rStyle w:val="1042"/>
      </w:rPr>
      <w:t xml:space="preserve">1</w:t>
    </w:r>
    <w:r>
      <w:fldChar w:fldCharType="end"/>
    </w:r>
    <w:r/>
  </w:p>
  <w:p>
    <w:pPr>
      <w:pStyle w:val="10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p>
    <w:pPr>
      <w:pStyle w:val="104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1045"/>
                            <w:tabs>
                              <w:tab w:val="clear" w:pos="7143" w:leader="none"/>
                              <w:tab w:val="clear" w:pos="14287" w:leader="none"/>
                            </w:tabs>
                          </w:p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1045"/>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1" w:default="1">
    <w:name w:val="Normal"/>
    <w:link w:val="1042"/>
    <w:uiPriority w:val="0"/>
    <w:qFormat/>
    <w:pPr>
      <w:jc w:val="both"/>
      <w:widowControl w:val="off"/>
    </w:pPr>
    <w:rPr>
      <w:rFonts w:hint="default" w:ascii="Times New Roman" w:hAnsi="Times New Roman" w:eastAsia="宋体" w:cs="Times New Roman"/>
      <w:sz w:val="21"/>
      <w:szCs w:val="24"/>
    </w:rPr>
  </w:style>
  <w:style w:type="paragraph" w:styleId="852">
    <w:name w:val="Heading 1"/>
    <w:basedOn w:val="851"/>
    <w:next w:val="851"/>
    <w:link w:val="885"/>
    <w:uiPriority w:val="9"/>
    <w:qFormat/>
    <w:pPr>
      <w:keepLines/>
      <w:keepNext/>
      <w:spacing w:before="480" w:after="200"/>
      <w:outlineLvl w:val="0"/>
    </w:pPr>
    <w:rPr>
      <w:rFonts w:ascii="Arial" w:hAnsi="Arial" w:eastAsia="Arial" w:cs="Arial"/>
      <w:sz w:val="40"/>
      <w:szCs w:val="40"/>
    </w:rPr>
  </w:style>
  <w:style w:type="paragraph" w:styleId="853">
    <w:name w:val="Heading 2"/>
    <w:basedOn w:val="851"/>
    <w:next w:val="851"/>
    <w:link w:val="886"/>
    <w:uiPriority w:val="9"/>
    <w:unhideWhenUsed/>
    <w:qFormat/>
    <w:pPr>
      <w:keepLines/>
      <w:keepNext/>
      <w:spacing w:before="360" w:after="200"/>
      <w:outlineLvl w:val="1"/>
    </w:pPr>
    <w:rPr>
      <w:rFonts w:ascii="Arial" w:hAnsi="Arial" w:eastAsia="Arial" w:cs="Arial"/>
      <w:sz w:val="34"/>
    </w:rPr>
  </w:style>
  <w:style w:type="paragraph" w:styleId="854">
    <w:name w:val="Heading 3"/>
    <w:basedOn w:val="851"/>
    <w:next w:val="851"/>
    <w:link w:val="887"/>
    <w:uiPriority w:val="9"/>
    <w:unhideWhenUsed/>
    <w:qFormat/>
    <w:pPr>
      <w:keepLines/>
      <w:keepNext/>
      <w:spacing w:before="320" w:after="200"/>
      <w:outlineLvl w:val="2"/>
    </w:pPr>
    <w:rPr>
      <w:rFonts w:ascii="Arial" w:hAnsi="Arial" w:eastAsia="Arial" w:cs="Arial"/>
      <w:sz w:val="30"/>
      <w:szCs w:val="30"/>
    </w:rPr>
  </w:style>
  <w:style w:type="paragraph" w:styleId="855">
    <w:name w:val="Heading 4"/>
    <w:basedOn w:val="851"/>
    <w:next w:val="851"/>
    <w:link w:val="888"/>
    <w:uiPriority w:val="9"/>
    <w:unhideWhenUsed/>
    <w:qFormat/>
    <w:pPr>
      <w:keepLines/>
      <w:keepNext/>
      <w:spacing w:before="320" w:after="200"/>
      <w:outlineLvl w:val="3"/>
    </w:pPr>
    <w:rPr>
      <w:rFonts w:ascii="Arial" w:hAnsi="Arial" w:eastAsia="Arial" w:cs="Arial"/>
      <w:b/>
      <w:bCs/>
      <w:sz w:val="26"/>
      <w:szCs w:val="26"/>
    </w:rPr>
  </w:style>
  <w:style w:type="paragraph" w:styleId="856">
    <w:name w:val="Heading 5"/>
    <w:basedOn w:val="851"/>
    <w:next w:val="851"/>
    <w:link w:val="889"/>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link w:val="890"/>
    <w:uiPriority w:val="9"/>
    <w:unhideWhenUsed/>
    <w:qFormat/>
    <w:pPr>
      <w:keepLines/>
      <w:keepNext/>
      <w:spacing w:before="320" w:after="200"/>
      <w:outlineLvl w:val="5"/>
    </w:pPr>
    <w:rPr>
      <w:rFonts w:ascii="Arial" w:hAnsi="Arial" w:eastAsia="Arial" w:cs="Arial"/>
      <w:b/>
      <w:bCs/>
      <w:sz w:val="22"/>
      <w:szCs w:val="22"/>
    </w:rPr>
  </w:style>
  <w:style w:type="paragraph" w:styleId="858">
    <w:name w:val="Heading 7"/>
    <w:basedOn w:val="851"/>
    <w:next w:val="851"/>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59">
    <w:name w:val="Heading 8"/>
    <w:basedOn w:val="851"/>
    <w:next w:val="851"/>
    <w:link w:val="892"/>
    <w:uiPriority w:val="9"/>
    <w:unhideWhenUsed/>
    <w:qFormat/>
    <w:pPr>
      <w:keepLines/>
      <w:keepNext/>
      <w:spacing w:before="320" w:after="200"/>
      <w:outlineLvl w:val="7"/>
    </w:pPr>
    <w:rPr>
      <w:rFonts w:ascii="Arial" w:hAnsi="Arial" w:eastAsia="Arial" w:cs="Arial"/>
      <w:i/>
      <w:iCs/>
      <w:sz w:val="22"/>
      <w:szCs w:val="22"/>
    </w:rPr>
  </w:style>
  <w:style w:type="paragraph" w:styleId="860">
    <w:name w:val="Heading 9"/>
    <w:basedOn w:val="851"/>
    <w:next w:val="851"/>
    <w:link w:val="893"/>
    <w:uiPriority w:val="9"/>
    <w:unhideWhenUsed/>
    <w:qFormat/>
    <w:pPr>
      <w:keepLines/>
      <w:keepNext/>
      <w:spacing w:before="320" w:after="200"/>
      <w:outlineLvl w:val="8"/>
    </w:pPr>
    <w:rPr>
      <w:rFonts w:ascii="Arial" w:hAnsi="Arial" w:eastAsia="Arial" w:cs="Arial"/>
      <w:i/>
      <w:iCs/>
      <w:sz w:val="21"/>
      <w:szCs w:val="21"/>
    </w:rPr>
  </w:style>
  <w:style w:type="character" w:styleId="861" w:default="1">
    <w:name w:val="Default Paragraph Font"/>
    <w:uiPriority w:val="0"/>
    <w:semiHidden/>
    <w:qFormat/>
  </w:style>
  <w:style w:type="table" w:styleId="862" w:default="1">
    <w:name w:val="Normal Table"/>
    <w:uiPriority w:val="0"/>
    <w:semiHidden/>
    <w:qFormat/>
    <w:tblPr>
      <w:tblCellMar>
        <w:left w:w="108" w:type="dxa"/>
        <w:top w:w="0" w:type="dxa"/>
        <w:right w:w="108" w:type="dxa"/>
        <w:bottom w:w="0" w:type="dxa"/>
      </w:tblCellMar>
    </w:tblPr>
  </w:style>
  <w:style w:type="paragraph" w:styleId="863">
    <w:name w:val="toc 7"/>
    <w:basedOn w:val="851"/>
    <w:next w:val="851"/>
    <w:uiPriority w:val="39"/>
    <w:unhideWhenUsed/>
    <w:qFormat/>
    <w:pPr>
      <w:ind w:left="1701" w:right="0" w:firstLine="0"/>
      <w:spacing w:after="57"/>
    </w:pPr>
  </w:style>
  <w:style w:type="paragraph" w:styleId="864">
    <w:name w:val="Caption"/>
    <w:basedOn w:val="851"/>
    <w:next w:val="85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5">
    <w:name w:val="toc 5"/>
    <w:basedOn w:val="851"/>
    <w:next w:val="851"/>
    <w:uiPriority w:val="39"/>
    <w:unhideWhenUsed/>
    <w:qFormat/>
    <w:pPr>
      <w:ind w:left="1134" w:right="0" w:firstLine="0"/>
      <w:spacing w:after="57"/>
    </w:pPr>
  </w:style>
  <w:style w:type="paragraph" w:styleId="866">
    <w:name w:val="toc 3"/>
    <w:basedOn w:val="851"/>
    <w:next w:val="851"/>
    <w:uiPriority w:val="39"/>
    <w:unhideWhenUsed/>
    <w:qFormat/>
    <w:pPr>
      <w:ind w:left="567" w:right="0" w:firstLine="0"/>
      <w:spacing w:after="57"/>
    </w:pPr>
  </w:style>
  <w:style w:type="paragraph" w:styleId="867">
    <w:name w:val="toc 8"/>
    <w:basedOn w:val="851"/>
    <w:next w:val="851"/>
    <w:uiPriority w:val="39"/>
    <w:unhideWhenUsed/>
    <w:qFormat/>
    <w:pPr>
      <w:ind w:left="1984" w:right="0" w:firstLine="0"/>
      <w:spacing w:after="57"/>
    </w:pPr>
  </w:style>
  <w:style w:type="paragraph" w:styleId="868">
    <w:name w:val="endnote text"/>
    <w:basedOn w:val="851"/>
    <w:link w:val="1031"/>
    <w:uiPriority w:val="99"/>
    <w:semiHidden/>
    <w:unhideWhenUsed/>
    <w:qFormat/>
    <w:pPr>
      <w:spacing w:after="0" w:line="240" w:lineRule="auto"/>
    </w:pPr>
    <w:rPr>
      <w:sz w:val="20"/>
    </w:rPr>
  </w:style>
  <w:style w:type="paragraph" w:styleId="869">
    <w:name w:val="Footer"/>
    <w:basedOn w:val="851"/>
    <w:link w:val="904"/>
    <w:uiPriority w:val="99"/>
    <w:unhideWhenUsed/>
    <w:qFormat/>
    <w:pPr>
      <w:spacing w:after="0" w:line="240" w:lineRule="auto"/>
      <w:tabs>
        <w:tab w:val="center" w:pos="7143" w:leader="none"/>
        <w:tab w:val="right" w:pos="14287" w:leader="none"/>
      </w:tabs>
    </w:pPr>
  </w:style>
  <w:style w:type="paragraph" w:styleId="870">
    <w:name w:val="Header"/>
    <w:basedOn w:val="851"/>
    <w:link w:val="902"/>
    <w:uiPriority w:val="99"/>
    <w:unhideWhenUsed/>
    <w:qFormat/>
    <w:pPr>
      <w:spacing w:after="0" w:line="240" w:lineRule="auto"/>
      <w:tabs>
        <w:tab w:val="center" w:pos="7143" w:leader="none"/>
        <w:tab w:val="right" w:pos="14287" w:leader="none"/>
      </w:tabs>
    </w:pPr>
  </w:style>
  <w:style w:type="paragraph" w:styleId="871">
    <w:name w:val="toc 1"/>
    <w:basedOn w:val="851"/>
    <w:next w:val="851"/>
    <w:uiPriority w:val="39"/>
    <w:unhideWhenUsed/>
    <w:qFormat/>
    <w:pPr>
      <w:ind w:left="0" w:right="0" w:firstLine="0"/>
      <w:spacing w:after="57"/>
    </w:pPr>
  </w:style>
  <w:style w:type="paragraph" w:styleId="872">
    <w:name w:val="toc 4"/>
    <w:basedOn w:val="851"/>
    <w:next w:val="851"/>
    <w:uiPriority w:val="39"/>
    <w:unhideWhenUsed/>
    <w:qFormat/>
    <w:pPr>
      <w:ind w:left="850" w:right="0" w:firstLine="0"/>
      <w:spacing w:after="57"/>
    </w:pPr>
  </w:style>
  <w:style w:type="paragraph" w:styleId="873">
    <w:name w:val="Subtitle"/>
    <w:basedOn w:val="851"/>
    <w:next w:val="851"/>
    <w:link w:val="897"/>
    <w:uiPriority w:val="11"/>
    <w:qFormat/>
    <w:pPr>
      <w:spacing w:before="200" w:after="200"/>
    </w:pPr>
    <w:rPr>
      <w:sz w:val="24"/>
      <w:szCs w:val="24"/>
    </w:rPr>
  </w:style>
  <w:style w:type="paragraph" w:styleId="874">
    <w:name w:val="footnote text"/>
    <w:basedOn w:val="851"/>
    <w:link w:val="1030"/>
    <w:uiPriority w:val="99"/>
    <w:semiHidden/>
    <w:unhideWhenUsed/>
    <w:qFormat/>
    <w:pPr>
      <w:spacing w:after="40" w:line="240" w:lineRule="auto"/>
    </w:pPr>
    <w:rPr>
      <w:sz w:val="18"/>
    </w:rPr>
  </w:style>
  <w:style w:type="paragraph" w:styleId="875">
    <w:name w:val="toc 6"/>
    <w:basedOn w:val="851"/>
    <w:next w:val="851"/>
    <w:uiPriority w:val="39"/>
    <w:unhideWhenUsed/>
    <w:qFormat/>
    <w:pPr>
      <w:ind w:left="1417" w:right="0" w:firstLine="0"/>
      <w:spacing w:after="57"/>
    </w:pPr>
  </w:style>
  <w:style w:type="paragraph" w:styleId="876">
    <w:name w:val="table of figures"/>
    <w:basedOn w:val="851"/>
    <w:next w:val="851"/>
    <w:uiPriority w:val="99"/>
    <w:unhideWhenUsed/>
    <w:qFormat/>
    <w:pPr>
      <w:spacing w:after="0" w:afterAutospacing="0"/>
    </w:pPr>
  </w:style>
  <w:style w:type="paragraph" w:styleId="877">
    <w:name w:val="toc 2"/>
    <w:basedOn w:val="851"/>
    <w:next w:val="851"/>
    <w:uiPriority w:val="39"/>
    <w:unhideWhenUsed/>
    <w:qFormat/>
    <w:pPr>
      <w:ind w:left="283" w:right="0" w:firstLine="0"/>
      <w:spacing w:after="57"/>
    </w:pPr>
  </w:style>
  <w:style w:type="paragraph" w:styleId="878">
    <w:name w:val="toc 9"/>
    <w:basedOn w:val="851"/>
    <w:next w:val="851"/>
    <w:uiPriority w:val="39"/>
    <w:unhideWhenUsed/>
    <w:qFormat/>
    <w:pPr>
      <w:ind w:left="2268" w:right="0" w:firstLine="0"/>
      <w:spacing w:after="57"/>
    </w:pPr>
  </w:style>
  <w:style w:type="paragraph" w:styleId="879">
    <w:name w:val="Title"/>
    <w:basedOn w:val="851"/>
    <w:next w:val="851"/>
    <w:link w:val="896"/>
    <w:uiPriority w:val="10"/>
    <w:qFormat/>
    <w:pPr>
      <w:contextualSpacing/>
      <w:spacing w:before="300" w:after="200"/>
    </w:pPr>
    <w:rPr>
      <w:sz w:val="48"/>
      <w:szCs w:val="48"/>
    </w:rPr>
  </w:style>
  <w:style w:type="table" w:styleId="880">
    <w:name w:val="Table Grid"/>
    <w:basedOn w:val="86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endnote reference"/>
    <w:basedOn w:val="861"/>
    <w:uiPriority w:val="99"/>
    <w:semiHidden/>
    <w:unhideWhenUsed/>
    <w:qFormat/>
    <w:rPr>
      <w:vertAlign w:val="superscript"/>
    </w:rPr>
  </w:style>
  <w:style w:type="character" w:styleId="882">
    <w:name w:val="Hyperlink"/>
    <w:uiPriority w:val="99"/>
    <w:unhideWhenUsed/>
    <w:qFormat/>
    <w:rPr>
      <w:color w:val="0026e5" w:themeColor="hyperlink"/>
      <w:u w:val="single"/>
      <w14:textFill>
        <w14:solidFill>
          <w14:schemeClr w14:val="hlink"/>
        </w14:solidFill>
      </w14:textFill>
    </w:rPr>
  </w:style>
  <w:style w:type="character" w:styleId="883">
    <w:name w:val="footnote reference"/>
    <w:basedOn w:val="861"/>
    <w:uiPriority w:val="99"/>
    <w:unhideWhenUsed/>
    <w:qFormat/>
    <w:rPr>
      <w:vertAlign w:val="superscript"/>
    </w:rPr>
  </w:style>
  <w:style w:type="paragraph" w:styleId="884" w:customStyle="1">
    <w:name w:val="文本块1"/>
    <w:basedOn w:val="851"/>
    <w:uiPriority w:val="99"/>
    <w:qFormat/>
    <w:pPr>
      <w:ind w:left="1440" w:right="1440"/>
      <w:spacing w:after="120"/>
      <w:tabs>
        <w:tab w:val="left" w:pos="9000" w:leader="none"/>
      </w:tabs>
    </w:pPr>
  </w:style>
  <w:style w:type="character" w:styleId="885" w:customStyle="1">
    <w:name w:val="Heading 1 Char"/>
    <w:basedOn w:val="861"/>
    <w:link w:val="852"/>
    <w:uiPriority w:val="9"/>
    <w:qFormat/>
    <w:rPr>
      <w:rFonts w:ascii="Arial" w:hAnsi="Arial" w:eastAsia="Arial" w:cs="Arial"/>
      <w:sz w:val="40"/>
      <w:szCs w:val="40"/>
    </w:rPr>
  </w:style>
  <w:style w:type="character" w:styleId="886" w:customStyle="1">
    <w:name w:val="Heading 2 Char"/>
    <w:basedOn w:val="861"/>
    <w:link w:val="853"/>
    <w:uiPriority w:val="9"/>
    <w:qFormat/>
    <w:rPr>
      <w:rFonts w:ascii="Arial" w:hAnsi="Arial" w:eastAsia="Arial" w:cs="Arial"/>
      <w:sz w:val="34"/>
    </w:rPr>
  </w:style>
  <w:style w:type="character" w:styleId="887" w:customStyle="1">
    <w:name w:val="Heading 3 Char"/>
    <w:basedOn w:val="861"/>
    <w:link w:val="854"/>
    <w:uiPriority w:val="9"/>
    <w:qFormat/>
    <w:rPr>
      <w:rFonts w:ascii="Arial" w:hAnsi="Arial" w:eastAsia="Arial" w:cs="Arial"/>
      <w:sz w:val="30"/>
      <w:szCs w:val="30"/>
    </w:rPr>
  </w:style>
  <w:style w:type="character" w:styleId="888" w:customStyle="1">
    <w:name w:val="Heading 4 Char"/>
    <w:basedOn w:val="861"/>
    <w:link w:val="855"/>
    <w:uiPriority w:val="9"/>
    <w:qFormat/>
    <w:rPr>
      <w:rFonts w:ascii="Arial" w:hAnsi="Arial" w:eastAsia="Arial" w:cs="Arial"/>
      <w:b/>
      <w:bCs/>
      <w:sz w:val="26"/>
      <w:szCs w:val="26"/>
    </w:rPr>
  </w:style>
  <w:style w:type="character" w:styleId="889" w:customStyle="1">
    <w:name w:val="Heading 5 Char"/>
    <w:basedOn w:val="861"/>
    <w:link w:val="856"/>
    <w:uiPriority w:val="9"/>
    <w:qFormat/>
    <w:rPr>
      <w:rFonts w:ascii="Arial" w:hAnsi="Arial" w:eastAsia="Arial" w:cs="Arial"/>
      <w:b/>
      <w:bCs/>
      <w:sz w:val="24"/>
      <w:szCs w:val="24"/>
    </w:rPr>
  </w:style>
  <w:style w:type="character" w:styleId="890" w:customStyle="1">
    <w:name w:val="Heading 6 Char"/>
    <w:basedOn w:val="861"/>
    <w:link w:val="857"/>
    <w:uiPriority w:val="9"/>
    <w:qFormat/>
    <w:rPr>
      <w:rFonts w:ascii="Arial" w:hAnsi="Arial" w:eastAsia="Arial" w:cs="Arial"/>
      <w:b/>
      <w:bCs/>
      <w:sz w:val="22"/>
      <w:szCs w:val="22"/>
    </w:rPr>
  </w:style>
  <w:style w:type="character" w:styleId="891" w:customStyle="1">
    <w:name w:val="Heading 7 Char"/>
    <w:basedOn w:val="861"/>
    <w:link w:val="858"/>
    <w:uiPriority w:val="9"/>
    <w:qFormat/>
    <w:rPr>
      <w:rFonts w:ascii="Arial" w:hAnsi="Arial" w:eastAsia="Arial" w:cs="Arial"/>
      <w:b/>
      <w:bCs/>
      <w:i/>
      <w:iCs/>
      <w:sz w:val="22"/>
      <w:szCs w:val="22"/>
    </w:rPr>
  </w:style>
  <w:style w:type="character" w:styleId="892" w:customStyle="1">
    <w:name w:val="Heading 8 Char"/>
    <w:basedOn w:val="861"/>
    <w:link w:val="859"/>
    <w:uiPriority w:val="9"/>
    <w:qFormat/>
    <w:rPr>
      <w:rFonts w:ascii="Arial" w:hAnsi="Arial" w:eastAsia="Arial" w:cs="Arial"/>
      <w:i/>
      <w:iCs/>
      <w:sz w:val="22"/>
      <w:szCs w:val="22"/>
    </w:rPr>
  </w:style>
  <w:style w:type="character" w:styleId="893" w:customStyle="1">
    <w:name w:val="Heading 9 Char"/>
    <w:basedOn w:val="861"/>
    <w:link w:val="860"/>
    <w:uiPriority w:val="9"/>
    <w:qFormat/>
    <w:rPr>
      <w:rFonts w:ascii="Arial" w:hAnsi="Arial" w:eastAsia="Arial" w:cs="Arial"/>
      <w:i/>
      <w:iCs/>
      <w:sz w:val="21"/>
      <w:szCs w:val="21"/>
    </w:rPr>
  </w:style>
  <w:style w:type="paragraph" w:styleId="894">
    <w:name w:val="List Paragraph"/>
    <w:basedOn w:val="851"/>
    <w:uiPriority w:val="34"/>
    <w:qFormat/>
    <w:pPr>
      <w:contextualSpacing/>
      <w:ind w:left="720"/>
    </w:pPr>
  </w:style>
  <w:style w:type="paragraph" w:styleId="895">
    <w:name w:val="No Spacing"/>
    <w:uiPriority w:val="1"/>
    <w:qFormat/>
    <w:pPr>
      <w:spacing w:before="0" w:after="0" w:line="240" w:lineRule="auto"/>
    </w:pPr>
    <w:rPr>
      <w:rFonts w:hint="default" w:asciiTheme="minorHAnsi" w:hAnsiTheme="minorHAnsi" w:eastAsiaTheme="minorEastAsia" w:cstheme="minorBidi"/>
    </w:rPr>
  </w:style>
  <w:style w:type="character" w:styleId="896" w:customStyle="1">
    <w:name w:val="Title Char"/>
    <w:basedOn w:val="861"/>
    <w:link w:val="879"/>
    <w:uiPriority w:val="10"/>
    <w:qFormat/>
    <w:rPr>
      <w:sz w:val="48"/>
      <w:szCs w:val="48"/>
    </w:rPr>
  </w:style>
  <w:style w:type="character" w:styleId="897" w:customStyle="1">
    <w:name w:val="Subtitle Char"/>
    <w:basedOn w:val="861"/>
    <w:link w:val="873"/>
    <w:uiPriority w:val="11"/>
    <w:qFormat/>
    <w:rPr>
      <w:sz w:val="24"/>
      <w:szCs w:val="24"/>
    </w:rPr>
  </w:style>
  <w:style w:type="paragraph" w:styleId="898">
    <w:name w:val="Quote"/>
    <w:basedOn w:val="851"/>
    <w:next w:val="851"/>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51"/>
    <w:next w:val="851"/>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basedOn w:val="861"/>
    <w:link w:val="870"/>
    <w:uiPriority w:val="99"/>
    <w:qFormat/>
  </w:style>
  <w:style w:type="character" w:styleId="903" w:customStyle="1">
    <w:name w:val="Footer Char"/>
    <w:basedOn w:val="861"/>
    <w:link w:val="869"/>
    <w:uiPriority w:val="99"/>
    <w:qFormat/>
  </w:style>
  <w:style w:type="character" w:styleId="904" w:customStyle="1">
    <w:name w:val="Caption Char"/>
    <w:link w:val="869"/>
    <w:uiPriority w:val="99"/>
    <w:qFormat/>
  </w:style>
  <w:style w:type="table" w:styleId="905" w:customStyle="1">
    <w:name w:val="Table Grid Light"/>
    <w:basedOn w:val="8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basedOn w:val="8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86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6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6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6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6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6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basedOn w:val="8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86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86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86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86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86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86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5" w:customStyle="1">
    <w:name w:val="Grid Table 3"/>
    <w:basedOn w:val="8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86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6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6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6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6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6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basedOn w:val="8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86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4" w:customStyle="1">
    <w:name w:val="Grid Table 4 - Accent 2"/>
    <w:basedOn w:val="86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5" w:customStyle="1">
    <w:name w:val="Grid Table 4 - Accent 3"/>
    <w:basedOn w:val="86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6" w:customStyle="1">
    <w:name w:val="Grid Table 4 - Accent 4"/>
    <w:basedOn w:val="86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7" w:customStyle="1">
    <w:name w:val="Grid Table 4 - Accent 5"/>
    <w:basedOn w:val="86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8" w:customStyle="1">
    <w:name w:val="Grid Table 4 - Accent 6"/>
    <w:basedOn w:val="86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9" w:customStyle="1">
    <w:name w:val="Grid Table 5 Dark"/>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1" w:customStyle="1">
    <w:name w:val="Grid Table 5 Dark - Accent 2"/>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42" w:customStyle="1">
    <w:name w:val="Grid Table 5 Dark - Accent 3"/>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3" w:customStyle="1">
    <w:name w:val="Grid Table 5 Dark- Accent 4"/>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4" w:customStyle="1">
    <w:name w:val="Grid Table 5 Dark - Accent 5"/>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5" w:customStyle="1">
    <w:name w:val="Grid Table 5 Dark - Accent 6"/>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6" w:customStyle="1">
    <w:name w:val="Grid Table 6 Colorful"/>
    <w:basedOn w:val="8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basedOn w:val="86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86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86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50" w:customStyle="1">
    <w:name w:val="Grid Table 6 Colorful - Accent 4"/>
    <w:basedOn w:val="86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86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2" w:customStyle="1">
    <w:name w:val="Grid Table 6 Colorful - Accent 6"/>
    <w:basedOn w:val="86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3" w:customStyle="1">
    <w:name w:val="Grid Table 7 Colorful"/>
    <w:basedOn w:val="8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86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6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6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6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6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6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basedOn w:val="8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86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86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86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86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86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86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7" w:customStyle="1">
    <w:name w:val="List Table 2"/>
    <w:basedOn w:val="8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basedOn w:val="86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9" w:customStyle="1">
    <w:name w:val="List Table 2 - Accent 2"/>
    <w:basedOn w:val="86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0" w:customStyle="1">
    <w:name w:val="List Table 2 - Accent 3"/>
    <w:basedOn w:val="86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1" w:customStyle="1">
    <w:name w:val="List Table 2 - Accent 4"/>
    <w:basedOn w:val="86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72" w:customStyle="1">
    <w:name w:val="List Table 2 - Accent 5"/>
    <w:basedOn w:val="86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3" w:customStyle="1">
    <w:name w:val="List Table 2 - Accent 6"/>
    <w:basedOn w:val="86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4" w:customStyle="1">
    <w:name w:val="List Table 3"/>
    <w:basedOn w:val="8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86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6" w:customStyle="1">
    <w:name w:val="List Table 3 - Accent 2"/>
    <w:basedOn w:val="86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6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6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6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6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1" w:customStyle="1">
    <w:name w:val="List Table 4"/>
    <w:basedOn w:val="8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86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3" w:customStyle="1">
    <w:name w:val="List Table 4 - Accent 2"/>
    <w:basedOn w:val="86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4" w:customStyle="1">
    <w:name w:val="List Table 4 - Accent 3"/>
    <w:basedOn w:val="86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5" w:customStyle="1">
    <w:name w:val="List Table 4 - Accent 4"/>
    <w:basedOn w:val="86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6" w:customStyle="1">
    <w:name w:val="List Table 4 - Accent 5"/>
    <w:basedOn w:val="86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7" w:customStyle="1">
    <w:name w:val="List Table 4 - Accent 6"/>
    <w:basedOn w:val="86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8" w:customStyle="1">
    <w:name w:val="List Table 5 Dark"/>
    <w:basedOn w:val="8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basedOn w:val="86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86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86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86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86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86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basedOn w:val="8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basedOn w:val="86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7" w:customStyle="1">
    <w:name w:val="List Table 6 Colorful - Accent 2"/>
    <w:basedOn w:val="86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8" w:customStyle="1">
    <w:name w:val="List Table 6 Colorful - Accent 3"/>
    <w:basedOn w:val="86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9" w:customStyle="1">
    <w:name w:val="List Table 6 Colorful - Accent 4"/>
    <w:basedOn w:val="86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00" w:customStyle="1">
    <w:name w:val="List Table 6 Colorful - Accent 5"/>
    <w:basedOn w:val="86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1" w:customStyle="1">
    <w:name w:val="List Table 6 Colorful - Accent 6"/>
    <w:basedOn w:val="86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02" w:customStyle="1">
    <w:name w:val="List Table 7 Colorful"/>
    <w:basedOn w:val="8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86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86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86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86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86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86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1" w:customStyle="1">
    <w:name w:val="Lined - Accent 2"/>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2" w:customStyle="1">
    <w:name w:val="Lined - Accent 3"/>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3" w:customStyle="1">
    <w:name w:val="Lined - Accent 4"/>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4" w:customStyle="1">
    <w:name w:val="Lined - Accent 5"/>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5" w:customStyle="1">
    <w:name w:val="Lined - Accent 6"/>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6" w:customStyle="1">
    <w:name w:val="Bordered &amp; Lined - Accent"/>
    <w:basedOn w:val="8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86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8" w:customStyle="1">
    <w:name w:val="Bordered &amp; Lined - Accent 2"/>
    <w:basedOn w:val="86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9" w:customStyle="1">
    <w:name w:val="Bordered &amp; Lined - Accent 3"/>
    <w:basedOn w:val="86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0" w:customStyle="1">
    <w:name w:val="Bordered &amp; Lined - Accent 4"/>
    <w:basedOn w:val="86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1" w:customStyle="1">
    <w:name w:val="Bordered &amp; Lined - Accent 5"/>
    <w:basedOn w:val="86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2" w:customStyle="1">
    <w:name w:val="Bordered &amp; Lined - Accent 6"/>
    <w:basedOn w:val="86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3" w:customStyle="1">
    <w:name w:val="Bordered"/>
    <w:basedOn w:val="8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86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5" w:customStyle="1">
    <w:name w:val="Bordered - Accent 2"/>
    <w:basedOn w:val="86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6" w:customStyle="1">
    <w:name w:val="Bordered - Accent 3"/>
    <w:basedOn w:val="86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7" w:customStyle="1">
    <w:name w:val="Bordered - Accent 4"/>
    <w:basedOn w:val="86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8" w:customStyle="1">
    <w:name w:val="Bordered - Accent 5"/>
    <w:basedOn w:val="86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9" w:customStyle="1">
    <w:name w:val="Bordered - Accent 6"/>
    <w:basedOn w:val="86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30" w:customStyle="1">
    <w:name w:val="Footnote Text Char"/>
    <w:link w:val="874"/>
    <w:uiPriority w:val="99"/>
    <w:qFormat/>
    <w:rPr>
      <w:sz w:val="18"/>
    </w:rPr>
  </w:style>
  <w:style w:type="character" w:styleId="1031" w:customStyle="1">
    <w:name w:val="Endnote Text Char"/>
    <w:link w:val="868"/>
    <w:uiPriority w:val="99"/>
    <w:qFormat/>
    <w:rPr>
      <w:sz w:val="20"/>
    </w:rPr>
  </w:style>
  <w:style w:type="paragraph" w:styleId="1032" w:customStyle="1">
    <w:name w:val="TOC Heading"/>
    <w:uiPriority w:val="39"/>
    <w:unhideWhenUsed/>
    <w:qFormat/>
    <w:rPr>
      <w:rFonts w:hint="default" w:asciiTheme="minorHAnsi" w:hAnsiTheme="minorHAnsi" w:eastAsiaTheme="minorEastAsia" w:cstheme="minorBidi"/>
    </w:rPr>
  </w:style>
  <w:style w:type="paragraph" w:styleId="1033" w:customStyle="1">
    <w:name w:val="普通正文"/>
    <w:basedOn w:val="851"/>
    <w:uiPriority w:val="0"/>
    <w:qFormat/>
    <w:pPr>
      <w:ind w:firstLine="480"/>
      <w:jc w:val="left"/>
      <w:spacing w:before="120" w:after="120" w:line="360" w:lineRule="auto"/>
    </w:pPr>
    <w:rPr>
      <w:rFonts w:ascii="Arial" w:hAnsi="Arial"/>
      <w:sz w:val="24"/>
    </w:rPr>
  </w:style>
  <w:style w:type="paragraph" w:styleId="1034" w:customStyle="1">
    <w:name w:val="普通(网站)12"/>
    <w:basedOn w:val="851"/>
    <w:uiPriority w:val="0"/>
    <w:qFormat/>
    <w:pPr>
      <w:jc w:val="left"/>
      <w:spacing w:beforeAutospacing="1" w:afterAutospacing="1"/>
    </w:pPr>
    <w:rPr>
      <w:sz w:val="24"/>
    </w:rPr>
  </w:style>
  <w:style w:type="paragraph" w:styleId="1035" w:customStyle="1">
    <w:name w:val="日期1"/>
    <w:basedOn w:val="851"/>
    <w:next w:val="851"/>
    <w:uiPriority w:val="0"/>
    <w:qFormat/>
    <w:rPr>
      <w:sz w:val="24"/>
      <w:szCs w:val="20"/>
    </w:rPr>
  </w:style>
  <w:style w:type="paragraph" w:styleId="1036" w:customStyle="1">
    <w:name w:val="普通(网站)11"/>
    <w:basedOn w:val="851"/>
    <w:uiPriority w:val="0"/>
    <w:qFormat/>
    <w:pPr>
      <w:jc w:val="left"/>
      <w:spacing w:before="100" w:beforeAutospacing="1" w:after="100" w:afterAutospacing="1"/>
      <w:widowControl/>
    </w:pPr>
    <w:rPr>
      <w:rFonts w:ascii="宋体" w:hAnsi="宋体" w:cs="宋体"/>
      <w:sz w:val="24"/>
    </w:rPr>
  </w:style>
  <w:style w:type="paragraph" w:styleId="1037" w:customStyle="1">
    <w:name w:val="批注文字1"/>
    <w:basedOn w:val="851"/>
    <w:uiPriority w:val="0"/>
    <w:qFormat/>
    <w:pPr>
      <w:jc w:val="left"/>
    </w:pPr>
    <w:rPr>
      <w:rFonts w:ascii="Calibri" w:hAnsi="Calibri"/>
      <w:szCs w:val="22"/>
    </w:rPr>
  </w:style>
  <w:style w:type="paragraph" w:styleId="1038" w:customStyle="1">
    <w:name w:val="标题 1121"/>
    <w:basedOn w:val="851"/>
    <w:next w:val="851"/>
    <w:uiPriority w:val="0"/>
    <w:qFormat/>
    <w:pPr>
      <w:jc w:val="center"/>
      <w:keepNext/>
      <w:outlineLvl w:val="0"/>
    </w:pPr>
    <w:rPr>
      <w:rFonts w:ascii="楷体" w:eastAsia="楷体"/>
      <w:sz w:val="28"/>
      <w:szCs w:val="28"/>
    </w:rPr>
  </w:style>
  <w:style w:type="paragraph" w:styleId="1039" w:customStyle="1">
    <w:name w:val="普通(网站)1"/>
    <w:basedOn w:val="851"/>
    <w:uiPriority w:val="0"/>
    <w:qFormat/>
    <w:pPr>
      <w:jc w:val="left"/>
      <w:spacing w:before="100" w:beforeAutospacing="1" w:after="100" w:afterAutospacing="1"/>
      <w:widowControl/>
    </w:pPr>
    <w:rPr>
      <w:rFonts w:ascii="宋体" w:hAnsi="宋体" w:cs="宋体"/>
      <w:sz w:val="24"/>
    </w:rPr>
  </w:style>
  <w:style w:type="paragraph" w:styleId="1040" w:customStyle="1">
    <w:name w:val="页脚12"/>
    <w:basedOn w:val="851"/>
    <w:uiPriority w:val="0"/>
    <w:unhideWhenUsed/>
    <w:qFormat/>
    <w:pPr>
      <w:jc w:val="left"/>
      <w:tabs>
        <w:tab w:val="center" w:pos="4153" w:leader="none"/>
        <w:tab w:val="right" w:pos="8306" w:leader="none"/>
      </w:tabs>
    </w:pPr>
    <w:rPr>
      <w:sz w:val="18"/>
      <w:szCs w:val="18"/>
    </w:rPr>
  </w:style>
  <w:style w:type="paragraph" w:styleId="1041" w:customStyle="1">
    <w:name w:val="页脚11"/>
    <w:basedOn w:val="851"/>
    <w:uiPriority w:val="0"/>
    <w:qFormat/>
    <w:pPr>
      <w:jc w:val="left"/>
      <w:tabs>
        <w:tab w:val="center" w:pos="4153" w:leader="none"/>
        <w:tab w:val="right" w:pos="8306" w:leader="none"/>
      </w:tabs>
    </w:pPr>
    <w:rPr>
      <w:sz w:val="18"/>
      <w:szCs w:val="20"/>
    </w:rPr>
  </w:style>
  <w:style w:type="character" w:styleId="1042" w:customStyle="1">
    <w:name w:val="页码11"/>
    <w:link w:val="851"/>
    <w:uiPriority w:val="0"/>
    <w:qFormat/>
    <w:rPr>
      <w:rFonts w:hint="default" w:ascii="Times New Roman" w:hAnsi="Times New Roman" w:eastAsia="宋体" w:cs="Times New Roman"/>
      <w:sz w:val="21"/>
      <w:szCs w:val="24"/>
    </w:rPr>
  </w:style>
  <w:style w:type="paragraph" w:styleId="1043" w:customStyle="1">
    <w:name w:val="页脚1"/>
    <w:basedOn w:val="851"/>
    <w:uiPriority w:val="0"/>
    <w:qFormat/>
    <w:pPr>
      <w:jc w:val="left"/>
      <w:tabs>
        <w:tab w:val="center" w:pos="4153" w:leader="none"/>
        <w:tab w:val="right" w:pos="8306" w:leader="none"/>
      </w:tabs>
    </w:pPr>
    <w:rPr>
      <w:sz w:val="18"/>
      <w:szCs w:val="18"/>
    </w:rPr>
  </w:style>
  <w:style w:type="paragraph" w:styleId="1044" w:customStyle="1">
    <w:name w:val="正文文本1"/>
    <w:basedOn w:val="851"/>
    <w:uiPriority w:val="99"/>
    <w:qFormat/>
    <w:rPr>
      <w:rFonts w:ascii="楷体" w:hAnsi="Arial" w:eastAsia="楷体"/>
      <w:sz w:val="28"/>
      <w:szCs w:val="28"/>
    </w:rPr>
  </w:style>
  <w:style w:type="paragraph" w:styleId="1045" w:customStyle="1">
    <w:name w:val="Footer1"/>
    <w:basedOn w:val="851"/>
    <w:uiPriority w:val="0"/>
    <w:qFormat/>
    <w:pPr>
      <w:tabs>
        <w:tab w:val="center" w:pos="7143" w:leader="none"/>
        <w:tab w:val="right" w:pos="14287" w:leader="none"/>
      </w:tabs>
    </w:p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6</cp:revision>
  <dcterms:created xsi:type="dcterms:W3CDTF">2026-04-23T06:54:00Z</dcterms:created>
  <dcterms:modified xsi:type="dcterms:W3CDTF">2026-07-23T08:38:30Z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C7940E569C9D4917962660D29E0B57AA_13</vt:lpwstr>
  </property>
  <property fmtid="{D5CDD505-2E9C-101B-9397-08002B2CF9AE}" pid="4" name="KSOTemplateDocerSaveRecord">
    <vt:lpwstr>eyJoZGlkIjoiMDNhNTgyZThiMjc2ZjcyNWIxOWJlN2EzM2RkNDA1OWIiLCJ1c2VySWQiOiIyNzY2OTA1NzEifQ==</vt:lpwstr>
  </property>
</Properties>
</file>