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8"/>
        <w:jc w:val="center"/>
        <w:spacing w:line="360" w:lineRule="auto"/>
        <w:rPr>
          <w:rFonts w:ascii="宋体" w:hAnsi="宋体" w:cs="Times New Roman"/>
          <w:color w:val="auto"/>
          <w:spacing w:val="16"/>
          <w:sz w:val="24"/>
          <w:szCs w:val="24"/>
          <w:highlight w:val="none"/>
          <w:u w:val="single"/>
        </w:rPr>
      </w:pPr>
      <w:r>
        <w:rPr>
          <w:rFonts w:ascii="宋体" w:hAnsi="宋体" w:cs="Times New Roman"/>
          <w:color w:val="auto"/>
          <w:spacing w:val="16"/>
          <w:sz w:val="24"/>
          <w:szCs w:val="24"/>
          <w:highlight w:val="none"/>
          <w:u w:val="single"/>
        </w:rPr>
      </w:r>
      <w:r/>
    </w:p>
    <w:p>
      <w:pPr>
        <w:spacing w:line="360" w:lineRule="auto"/>
        <w:rPr>
          <w:rFonts w:ascii="黑体" w:hAnsi="宋体" w:eastAsia="黑体" w:cs="Times New Roman"/>
          <w:bCs/>
          <w:color w:val="auto"/>
          <w:sz w:val="36"/>
          <w:szCs w:val="36"/>
          <w:highlight w:val="none"/>
        </w:rPr>
      </w:pPr>
      <w:r>
        <w:rPr>
          <w:rFonts w:ascii="黑体" w:hAnsi="宋体" w:eastAsia="黑体" w:cs="Times New Roman"/>
          <w:bCs/>
          <w:color w:val="auto"/>
          <w:sz w:val="36"/>
          <w:szCs w:val="36"/>
          <w:highlight w:val="none"/>
        </w:rPr>
      </w:r>
      <w:r/>
    </w:p>
    <w:p>
      <w:pPr>
        <w:jc w:val="center"/>
        <w:spacing w:line="360" w:lineRule="auto"/>
        <w:rPr>
          <w:rFonts w:ascii="宋体" w:hAnsi="宋体"/>
          <w:b/>
          <w:color w:val="auto"/>
          <w:sz w:val="44"/>
          <w:szCs w:val="44"/>
          <w:highlight w:val="none"/>
        </w:rPr>
      </w:pPr>
      <w:r/>
      <w:bookmarkStart w:id="0" w:name="OLE_LINK217"/>
      <w:r/>
      <w:bookmarkStart w:id="1" w:name="OLE_LINK216"/>
      <w:r>
        <w:rPr>
          <w:rFonts w:hint="eastAsia" w:ascii="宋体" w:hAnsi="宋体"/>
          <w:b/>
          <w:color w:val="auto"/>
          <w:sz w:val="44"/>
          <w:szCs w:val="44"/>
          <w:highlight w:val="none"/>
        </w:rPr>
        <w:t xml:space="preserve">栖霞区2026年受污染耕地安全利用</w:t>
      </w:r>
      <w:bookmarkEnd w:id="0"/>
      <w:r/>
      <w:bookmarkEnd w:id="1"/>
      <w:r/>
      <w:r/>
    </w:p>
    <w:p>
      <w:pPr>
        <w:ind w:left="210" w:firstLine="440"/>
        <w:jc w:val="center"/>
        <w:spacing w:line="360" w:lineRule="auto"/>
        <w:rPr>
          <w:rFonts w:ascii="宋体" w:hAnsi="宋体"/>
          <w:bCs/>
          <w:color w:val="auto"/>
          <w:sz w:val="44"/>
          <w:szCs w:val="44"/>
          <w:highlight w:val="none"/>
        </w:rPr>
      </w:pPr>
      <w:r>
        <w:rPr>
          <w:rFonts w:ascii="宋体" w:hAnsi="宋体"/>
          <w:bCs/>
          <w:color w:val="auto"/>
          <w:sz w:val="44"/>
          <w:szCs w:val="44"/>
          <w:highlight w:val="none"/>
        </w:rPr>
      </w:r>
      <w:r/>
    </w:p>
    <w:p>
      <w:pPr>
        <w:jc w:val="center"/>
        <w:spacing w:line="360" w:lineRule="auto"/>
        <w:rPr>
          <w:rFonts w:ascii="宋体" w:hAnsi="宋体"/>
          <w:bCs/>
          <w:color w:val="auto"/>
          <w:sz w:val="32"/>
          <w:szCs w:val="32"/>
          <w:highlight w:val="none"/>
        </w:rPr>
      </w:pPr>
      <w:r>
        <w:rPr>
          <w:rFonts w:hint="eastAsia" w:ascii="宋体" w:hAnsi="宋体"/>
          <w:bCs/>
          <w:color w:val="auto"/>
          <w:sz w:val="32"/>
          <w:szCs w:val="32"/>
          <w:highlight w:val="none"/>
        </w:rPr>
        <w:t xml:space="preserve">JSZC-320113-FBYY-G2026-0002</w:t>
      </w:r>
      <w:r/>
    </w:p>
    <w:p>
      <w:pPr>
        <w:jc w:val="center"/>
        <w:spacing w:line="360" w:lineRule="auto"/>
        <w:rPr>
          <w:rFonts w:ascii="宋体" w:hAnsi="Times New Roman" w:cs="Times New Roman"/>
          <w:b/>
          <w:bCs/>
          <w:color w:val="auto"/>
          <w:sz w:val="32"/>
          <w:szCs w:val="32"/>
          <w:highlight w:val="none"/>
        </w:rPr>
      </w:pPr>
      <w:r>
        <w:rPr>
          <w:rFonts w:ascii="宋体" w:hAnsi="Times New Roman" w:cs="Times New Roman"/>
          <w:b/>
          <w:bCs/>
          <w:color w:val="auto"/>
          <w:sz w:val="32"/>
          <w:szCs w:val="32"/>
          <w:highlight w:val="none"/>
        </w:rPr>
      </w:r>
      <w:r/>
    </w:p>
    <w:p>
      <w:pPr>
        <w:jc w:val="center"/>
        <w:spacing w:line="360" w:lineRule="auto"/>
        <w:rPr>
          <w:rFonts w:ascii="宋体" w:hAnsi="Times New Roman" w:cs="Times New Roman"/>
          <w:b/>
          <w:bCs/>
          <w:color w:val="auto"/>
          <w:sz w:val="32"/>
          <w:szCs w:val="32"/>
          <w:highlight w:val="none"/>
        </w:rPr>
      </w:pPr>
      <w:r>
        <w:rPr>
          <w:rFonts w:ascii="宋体" w:hAnsi="Times New Roman" w:cs="Times New Roman"/>
          <w:b/>
          <w:bCs/>
          <w:color w:val="auto"/>
          <w:sz w:val="32"/>
          <w:szCs w:val="32"/>
          <w:highlight w:val="none"/>
        </w:rPr>
      </w:r>
      <w:r/>
    </w:p>
    <w:p>
      <w:pPr>
        <w:jc w:val="center"/>
        <w:spacing w:line="360" w:lineRule="auto"/>
        <w:rPr>
          <w:rFonts w:ascii="宋体" w:hAnsi="Times New Roman" w:cs="Times New Roman"/>
          <w:b/>
          <w:bCs/>
          <w:color w:val="auto"/>
          <w:sz w:val="32"/>
          <w:szCs w:val="32"/>
          <w:highlight w:val="none"/>
        </w:rPr>
      </w:pPr>
      <w:r>
        <w:rPr>
          <w:rFonts w:ascii="宋体" w:hAnsi="Times New Roman" w:cs="Times New Roman"/>
          <w:b/>
          <w:bCs/>
          <w:color w:val="auto"/>
          <w:sz w:val="32"/>
          <w:szCs w:val="32"/>
          <w:highlight w:val="none"/>
        </w:rPr>
      </w:r>
      <w:r/>
    </w:p>
    <w:p>
      <w:pPr>
        <w:jc w:val="center"/>
        <w:spacing w:line="360" w:lineRule="auto"/>
        <w:rPr>
          <w:rFonts w:ascii="宋体" w:hAnsi="Times New Roman" w:cs="Times New Roman"/>
          <w:b/>
          <w:bCs/>
          <w:color w:val="auto"/>
          <w:sz w:val="32"/>
          <w:szCs w:val="32"/>
          <w:highlight w:val="none"/>
        </w:rPr>
      </w:pPr>
      <w:r>
        <w:rPr>
          <w:rFonts w:ascii="宋体" w:hAnsi="Times New Roman" w:cs="Times New Roman"/>
          <w:b/>
          <w:bCs/>
          <w:color w:val="auto"/>
          <w:sz w:val="32"/>
          <w:szCs w:val="32"/>
          <w:highlight w:val="none"/>
        </w:rPr>
      </w:r>
      <w:r/>
    </w:p>
    <w:p>
      <w:pPr>
        <w:jc w:val="center"/>
        <w:spacing w:line="360" w:lineRule="auto"/>
        <w:rPr>
          <w:rFonts w:ascii="宋体" w:hAnsi="Times New Roman" w:cs="Times New Roman"/>
          <w:b/>
          <w:bCs/>
          <w:color w:val="auto"/>
          <w:sz w:val="32"/>
          <w:szCs w:val="32"/>
          <w:highlight w:val="none"/>
        </w:rPr>
      </w:pPr>
      <w:r>
        <w:rPr>
          <w:rFonts w:ascii="宋体" w:hAnsi="Times New Roman" w:cs="Times New Roman"/>
          <w:b/>
          <w:bCs/>
          <w:color w:val="auto"/>
          <w:sz w:val="32"/>
          <w:szCs w:val="32"/>
          <w:highlight w:val="none"/>
        </w:rPr>
      </w:r>
      <w:r/>
    </w:p>
    <w:p>
      <w:pPr>
        <w:jc w:val="center"/>
        <w:spacing w:line="360" w:lineRule="auto"/>
        <w:rPr>
          <w:rFonts w:ascii="宋体" w:hAnsi="Times New Roman" w:cs="Times New Roman"/>
          <w:bCs/>
          <w:color w:val="auto"/>
          <w:sz w:val="32"/>
          <w:szCs w:val="32"/>
          <w:highlight w:val="none"/>
        </w:rPr>
      </w:pPr>
      <w:r>
        <w:rPr>
          <w:rFonts w:hint="eastAsia" w:ascii="黑体" w:hAnsi="宋体" w:eastAsia="黑体" w:cs="黑体"/>
          <w:bCs/>
          <w:color w:val="auto"/>
          <w:sz w:val="52"/>
          <w:szCs w:val="52"/>
          <w:highlight w:val="none"/>
        </w:rPr>
        <w:t xml:space="preserve">公开招标文件</w:t>
      </w:r>
      <w:r/>
    </w:p>
    <w:p>
      <w:pPr>
        <w:jc w:val="right"/>
        <w:spacing w:line="360" w:lineRule="auto"/>
        <w:rPr>
          <w:rFonts w:ascii="宋体" w:hAnsi="Times New Roman" w:cs="Times New Roman"/>
          <w:color w:val="auto"/>
          <w:sz w:val="32"/>
          <w:szCs w:val="32"/>
          <w:highlight w:val="none"/>
        </w:rPr>
      </w:pPr>
      <w:r>
        <w:rPr>
          <w:rFonts w:ascii="宋体" w:hAnsi="Times New Roman" w:cs="Times New Roman"/>
          <w:color w:val="auto"/>
          <w:sz w:val="32"/>
          <w:szCs w:val="32"/>
          <w:highlight w:val="none"/>
        </w:rPr>
      </w:r>
      <w:r/>
    </w:p>
    <w:p>
      <w:pPr>
        <w:jc w:val="right"/>
        <w:spacing w:line="360" w:lineRule="auto"/>
        <w:rPr>
          <w:rFonts w:ascii="宋体" w:hAnsi="Times New Roman" w:cs="Times New Roman"/>
          <w:color w:val="auto"/>
          <w:sz w:val="32"/>
          <w:szCs w:val="32"/>
          <w:highlight w:val="none"/>
        </w:rPr>
      </w:pPr>
      <w:r>
        <w:rPr>
          <w:rFonts w:ascii="宋体" w:hAnsi="Times New Roman" w:cs="Times New Roman"/>
          <w:color w:val="auto"/>
          <w:sz w:val="32"/>
          <w:szCs w:val="32"/>
          <w:highlight w:val="none"/>
        </w:rPr>
      </w:r>
      <w:r/>
    </w:p>
    <w:p>
      <w:pPr>
        <w:jc w:val="right"/>
        <w:spacing w:line="360" w:lineRule="auto"/>
        <w:rPr>
          <w:rFonts w:ascii="宋体" w:hAnsi="Times New Roman" w:cs="Times New Roman"/>
          <w:color w:val="auto"/>
          <w:sz w:val="32"/>
          <w:szCs w:val="32"/>
          <w:highlight w:val="none"/>
        </w:rPr>
      </w:pPr>
      <w:r>
        <w:rPr>
          <w:rFonts w:ascii="宋体" w:hAnsi="Times New Roman" w:cs="Times New Roman"/>
          <w:color w:val="auto"/>
          <w:sz w:val="32"/>
          <w:szCs w:val="32"/>
          <w:highlight w:val="none"/>
        </w:rPr>
      </w:r>
      <w:r/>
    </w:p>
    <w:p>
      <w:pPr>
        <w:jc w:val="right"/>
        <w:spacing w:line="360" w:lineRule="auto"/>
        <w:rPr>
          <w:rFonts w:ascii="宋体" w:hAnsi="Times New Roman" w:cs="Times New Roman"/>
          <w:color w:val="auto"/>
          <w:sz w:val="32"/>
          <w:szCs w:val="32"/>
          <w:highlight w:val="none"/>
        </w:rPr>
      </w:pPr>
      <w:r>
        <w:rPr>
          <w:rFonts w:ascii="宋体" w:hAnsi="Times New Roman" w:cs="Times New Roman"/>
          <w:color w:val="auto"/>
          <w:sz w:val="32"/>
          <w:szCs w:val="32"/>
          <w:highlight w:val="none"/>
        </w:rPr>
      </w:r>
      <w:r/>
    </w:p>
    <w:p>
      <w:pPr>
        <w:jc w:val="right"/>
        <w:spacing w:line="360" w:lineRule="auto"/>
        <w:rPr>
          <w:rFonts w:ascii="宋体" w:hAnsi="Times New Roman" w:cs="Times New Roman"/>
          <w:color w:val="auto"/>
          <w:sz w:val="32"/>
          <w:szCs w:val="32"/>
          <w:highlight w:val="none"/>
        </w:rPr>
      </w:pPr>
      <w:r>
        <w:rPr>
          <w:rFonts w:ascii="宋体" w:hAnsi="Times New Roman" w:cs="Times New Roman"/>
          <w:color w:val="auto"/>
          <w:sz w:val="32"/>
          <w:szCs w:val="32"/>
          <w:highlight w:val="none"/>
        </w:rPr>
      </w:r>
      <w:r/>
    </w:p>
    <w:p>
      <w:pPr>
        <w:jc w:val="right"/>
        <w:spacing w:line="360" w:lineRule="auto"/>
        <w:rPr>
          <w:rFonts w:ascii="宋体" w:hAnsi="Times New Roman" w:cs="Times New Roman"/>
          <w:color w:val="auto"/>
          <w:sz w:val="32"/>
          <w:szCs w:val="32"/>
          <w:highlight w:val="none"/>
        </w:rPr>
      </w:pPr>
      <w:r>
        <w:rPr>
          <w:rFonts w:ascii="宋体" w:hAnsi="Times New Roman" w:cs="Times New Roman"/>
          <w:color w:val="auto"/>
          <w:sz w:val="32"/>
          <w:szCs w:val="32"/>
          <w:highlight w:val="none"/>
        </w:rPr>
      </w:r>
      <w:r/>
    </w:p>
    <w:p>
      <w:pPr>
        <w:jc w:val="right"/>
        <w:spacing w:line="360" w:lineRule="auto"/>
        <w:rPr>
          <w:rFonts w:ascii="宋体" w:hAnsi="Times New Roman" w:cs="Times New Roman"/>
          <w:color w:val="auto"/>
          <w:sz w:val="32"/>
          <w:szCs w:val="32"/>
          <w:highlight w:val="none"/>
        </w:rPr>
      </w:pPr>
      <w:r>
        <w:rPr>
          <w:rFonts w:ascii="宋体" w:hAnsi="Times New Roman" w:cs="Times New Roman"/>
          <w:color w:val="auto"/>
          <w:sz w:val="32"/>
          <w:szCs w:val="32"/>
          <w:highlight w:val="none"/>
        </w:rPr>
      </w:r>
      <w:r/>
    </w:p>
    <w:p>
      <w:pPr>
        <w:ind w:firstLine="712"/>
        <w:jc w:val="center"/>
        <w:spacing w:line="360" w:lineRule="auto"/>
        <w:rPr>
          <w:rFonts w:ascii="宋体" w:hAnsi="宋体"/>
          <w:bCs/>
          <w:color w:val="auto"/>
          <w:sz w:val="36"/>
          <w:szCs w:val="36"/>
          <w:highlight w:val="none"/>
        </w:rPr>
      </w:pPr>
      <w:r>
        <w:rPr>
          <w:rFonts w:hint="eastAsia" w:ascii="宋体" w:hAnsi="宋体"/>
          <w:bCs/>
          <w:color w:val="auto"/>
          <w:sz w:val="36"/>
          <w:szCs w:val="36"/>
          <w:highlight w:val="none"/>
        </w:rPr>
        <w:t xml:space="preserve">富邦永晔（北京）工程顾问有限公司</w:t>
      </w:r>
      <w:r/>
    </w:p>
    <w:p>
      <w:pPr>
        <w:ind w:firstLine="3240"/>
        <w:spacing w:line="360" w:lineRule="auto"/>
        <w:tabs>
          <w:tab w:val="left" w:pos="360" w:leader="none"/>
        </w:tabs>
        <w:rPr>
          <w:rFonts w:ascii="宋体" w:hAnsi="Times New Roman" w:cs="Times New Roman"/>
          <w:bCs/>
          <w:color w:val="auto"/>
          <w:sz w:val="36"/>
          <w:szCs w:val="36"/>
          <w:highlight w:val="none"/>
        </w:rPr>
      </w:pPr>
      <w:r>
        <w:rPr>
          <w:rFonts w:hint="eastAsia" w:ascii="宋体" w:hAnsi="宋体"/>
          <w:bCs/>
          <w:color w:val="auto"/>
          <w:sz w:val="36"/>
          <w:szCs w:val="36"/>
          <w:highlight w:val="none"/>
        </w:rPr>
        <w:t xml:space="preserve">2</w:t>
      </w:r>
      <w:r>
        <w:rPr>
          <w:rFonts w:ascii="宋体" w:hAnsi="宋体"/>
          <w:bCs/>
          <w:color w:val="auto"/>
          <w:sz w:val="36"/>
          <w:szCs w:val="36"/>
          <w:highlight w:val="none"/>
        </w:rPr>
        <w:t xml:space="preserve">02</w:t>
      </w:r>
      <w:r>
        <w:rPr>
          <w:rFonts w:hint="eastAsia" w:ascii="宋体" w:hAnsi="宋体"/>
          <w:bCs/>
          <w:color w:val="auto"/>
          <w:sz w:val="36"/>
          <w:szCs w:val="36"/>
          <w:highlight w:val="none"/>
        </w:rPr>
        <w:t xml:space="preserve">6年</w:t>
      </w:r>
      <w:r>
        <w:rPr>
          <w:rFonts w:hint="eastAsia" w:ascii="宋体" w:hAnsi="宋体"/>
          <w:bCs/>
          <w:color w:val="auto"/>
          <w:sz w:val="36"/>
          <w:szCs w:val="36"/>
          <w:highlight w:val="none"/>
          <w:lang w:val="en-US" w:eastAsia="zh-CN"/>
        </w:rPr>
        <w:t xml:space="preserve">7</w:t>
      </w:r>
      <w:r>
        <w:rPr>
          <w:rFonts w:hint="eastAsia" w:ascii="宋体" w:hAnsi="宋体"/>
          <w:bCs/>
          <w:color w:val="auto"/>
          <w:sz w:val="36"/>
          <w:szCs w:val="36"/>
          <w:highlight w:val="none"/>
        </w:rPr>
        <w:t xml:space="preserve">月</w:t>
      </w:r>
      <w:r>
        <w:rPr>
          <w:rFonts w:hint="eastAsia" w:ascii="宋体" w:hAnsi="宋体"/>
          <w:bCs/>
          <w:color w:val="auto"/>
          <w:sz w:val="36"/>
          <w:szCs w:val="36"/>
          <w:highlight w:val="none"/>
          <w:lang w:val="en-US" w:eastAsia="zh-CN"/>
        </w:rPr>
        <w:t xml:space="preserve">24</w:t>
      </w:r>
      <w:r>
        <w:rPr>
          <w:rFonts w:hint="eastAsia" w:ascii="宋体" w:hAnsi="宋体"/>
          <w:bCs/>
          <w:color w:val="auto"/>
          <w:sz w:val="36"/>
          <w:szCs w:val="36"/>
          <w:highlight w:val="none"/>
        </w:rPr>
        <w:t xml:space="preserve">日</w:t>
      </w:r>
      <w:r/>
    </w:p>
    <w:p>
      <w:pPr>
        <w:jc w:val="center"/>
        <w:spacing w:line="360" w:lineRule="auto"/>
        <w:rPr>
          <w:rFonts w:ascii="宋体" w:hAnsi="宋体" w:cs="Times New Roman"/>
          <w:b/>
          <w:color w:val="auto"/>
          <w:sz w:val="32"/>
          <w:szCs w:val="32"/>
          <w:highlight w:val="none"/>
        </w:rPr>
      </w:pPr>
      <w:r>
        <w:rPr>
          <w:rFonts w:ascii="宋体" w:hAnsi="宋体" w:cs="Times New Roman"/>
          <w:b/>
          <w:color w:val="auto"/>
          <w:sz w:val="32"/>
          <w:szCs w:val="32"/>
          <w:highlight w:val="none"/>
        </w:rPr>
      </w:r>
      <w:r/>
    </w:p>
    <w:p>
      <w:pPr>
        <w:ind w:left="118"/>
        <w:jc w:val="center"/>
        <w:spacing w:before="296" w:after="120" w:line="360" w:lineRule="auto"/>
        <w:tabs>
          <w:tab w:val="left" w:pos="1078" w:leader="none"/>
          <w:tab w:val="right" w:pos="9616" w:leader="dot"/>
        </w:tabs>
        <w:rPr>
          <w:rFonts w:ascii="Times New Roman" w:hAnsi="Times New Roman" w:cs="Times New Roman"/>
          <w:color w:val="auto"/>
          <w:spacing w:val="32"/>
          <w:sz w:val="36"/>
          <w:szCs w:val="36"/>
          <w:highlight w:val="none"/>
        </w:rPr>
      </w:pPr>
      <w:r>
        <w:rPr>
          <w:rFonts w:hint="eastAsia" w:ascii="Times New Roman" w:hAnsi="Times New Roman" w:cs="Times New Roman"/>
          <w:color w:val="auto"/>
          <w:spacing w:val="32"/>
          <w:sz w:val="36"/>
          <w:szCs w:val="36"/>
          <w:highlight w:val="none"/>
        </w:rPr>
        <w:t xml:space="preserve">目录</w:t>
      </w:r>
      <w:r/>
    </w:p>
    <w:p>
      <w:pPr>
        <w:ind w:left="118"/>
        <w:spacing w:before="296" w:after="120" w:line="360" w:lineRule="auto"/>
        <w:tabs>
          <w:tab w:val="left" w:pos="1078" w:leader="none"/>
          <w:tab w:val="right" w:pos="9616" w:leader="dot"/>
        </w:tabs>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第一章</w:t>
      </w:r>
      <w:r>
        <w:rPr>
          <w:rFonts w:hint="eastAsia" w:ascii="Times New Roman" w:hAnsi="Times New Roman" w:cs="Times New Roman"/>
          <w:color w:val="auto"/>
          <w:sz w:val="24"/>
          <w:szCs w:val="24"/>
          <w:highlight w:val="none"/>
        </w:rPr>
        <w:tab/>
      </w:r>
      <w:r>
        <w:rPr>
          <w:rFonts w:hint="eastAsia" w:ascii="Times New Roman" w:hAnsi="Times New Roman" w:cs="Times New Roman"/>
          <w:color w:val="auto"/>
          <w:sz w:val="24"/>
          <w:szCs w:val="24"/>
          <w:highlight w:val="none"/>
        </w:rPr>
        <w:t xml:space="preserve">公开招标公告</w:t>
      </w:r>
      <w:r>
        <w:rPr>
          <w:rFonts w:hint="eastAsia" w:ascii="Times New Roman" w:hAnsi="Times New Roman" w:cs="Times New Roman"/>
          <w:color w:val="auto"/>
          <w:sz w:val="24"/>
          <w:szCs w:val="24"/>
          <w:highlight w:val="none"/>
        </w:rPr>
        <w:tab/>
      </w:r>
      <w:r>
        <w:rPr>
          <w:rFonts w:ascii="Times New Roman" w:hAnsi="Times New Roman" w:cs="Times New Roman"/>
          <w:color w:val="auto"/>
          <w:sz w:val="24"/>
          <w:szCs w:val="24"/>
          <w:highlight w:val="none"/>
        </w:rPr>
        <w:t xml:space="preserve">3</w:t>
      </w:r>
      <w:r/>
    </w:p>
    <w:p>
      <w:pPr>
        <w:ind w:left="118"/>
        <w:spacing w:before="296" w:after="120" w:line="360" w:lineRule="auto"/>
        <w:tabs>
          <w:tab w:val="left" w:pos="1078" w:leader="none"/>
          <w:tab w:val="right" w:pos="9616" w:leader="dot"/>
        </w:tabs>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第二章</w:t>
      </w:r>
      <w:r>
        <w:rPr>
          <w:rFonts w:hint="eastAsia" w:ascii="Times New Roman" w:hAnsi="Times New Roman" w:cs="Times New Roman"/>
          <w:color w:val="auto"/>
          <w:sz w:val="24"/>
          <w:szCs w:val="24"/>
          <w:highlight w:val="none"/>
        </w:rPr>
        <w:tab/>
      </w:r>
      <w:r>
        <w:rPr>
          <w:rFonts w:hint="eastAsia" w:ascii="Times New Roman" w:hAnsi="Times New Roman" w:cs="Times New Roman"/>
          <w:color w:val="auto"/>
          <w:sz w:val="24"/>
          <w:szCs w:val="24"/>
          <w:highlight w:val="none"/>
        </w:rPr>
        <w:t xml:space="preserve">供应商须知</w:t>
      </w:r>
      <w:r>
        <w:rPr>
          <w:rFonts w:hint="eastAsia" w:ascii="Times New Roman" w:hAnsi="Times New Roman" w:cs="Times New Roman"/>
          <w:color w:val="auto"/>
          <w:sz w:val="24"/>
          <w:szCs w:val="24"/>
          <w:highlight w:val="none"/>
        </w:rPr>
        <w:tab/>
      </w:r>
      <w:r>
        <w:rPr>
          <w:rFonts w:hint="eastAsia" w:ascii="Times New Roman" w:hAnsi="Times New Roman" w:cs="Times New Roman"/>
          <w:color w:val="auto"/>
          <w:sz w:val="24"/>
          <w:szCs w:val="24"/>
          <w:highlight w:val="none"/>
        </w:rPr>
        <w:t xml:space="preserve">7</w:t>
      </w:r>
      <w:r/>
    </w:p>
    <w:p>
      <w:pPr>
        <w:ind w:left="118"/>
        <w:spacing w:before="296" w:after="120" w:line="360" w:lineRule="auto"/>
        <w:tabs>
          <w:tab w:val="left" w:pos="1078" w:leader="none"/>
          <w:tab w:val="right" w:pos="9616" w:leader="dot"/>
        </w:tabs>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rPr>
        <w:t xml:space="preserve">第三章</w:t>
      </w:r>
      <w:r>
        <w:rPr>
          <w:rFonts w:hint="eastAsia" w:ascii="Times New Roman" w:hAnsi="Times New Roman" w:cs="Times New Roman"/>
          <w:color w:val="auto"/>
          <w:sz w:val="24"/>
          <w:szCs w:val="24"/>
          <w:highlight w:val="none"/>
        </w:rPr>
        <w:tab/>
      </w:r>
      <w:r>
        <w:rPr>
          <w:rFonts w:hint="eastAsia" w:ascii="Times New Roman" w:hAnsi="Times New Roman" w:cs="Times New Roman"/>
          <w:color w:val="auto"/>
          <w:sz w:val="24"/>
          <w:szCs w:val="24"/>
          <w:highlight w:val="none"/>
        </w:rPr>
        <w:t xml:space="preserve">评标标准</w:t>
      </w:r>
      <w:r>
        <w:rPr>
          <w:rFonts w:hint="eastAsia" w:ascii="Times New Roman" w:hAnsi="Times New Roman" w:cs="Times New Roman"/>
          <w:color w:val="auto"/>
          <w:sz w:val="24"/>
          <w:szCs w:val="24"/>
          <w:highlight w:val="none"/>
        </w:rPr>
        <w:tab/>
      </w:r>
      <w:r>
        <w:rPr>
          <w:rFonts w:hint="eastAsia" w:ascii="Times New Roman" w:hAnsi="Times New Roman" w:cs="Times New Roman"/>
          <w:color w:val="auto"/>
          <w:sz w:val="24"/>
          <w:szCs w:val="24"/>
          <w:highlight w:val="none"/>
          <w:lang w:val="en-US" w:eastAsia="zh-CN"/>
        </w:rPr>
        <w:t xml:space="preserve">18</w:t>
      </w:r>
      <w:r/>
    </w:p>
    <w:p>
      <w:pPr>
        <w:ind w:left="118"/>
        <w:spacing w:before="296" w:after="120" w:line="360" w:lineRule="auto"/>
        <w:tabs>
          <w:tab w:val="left" w:pos="1078" w:leader="none"/>
          <w:tab w:val="right" w:pos="9616" w:leader="dot"/>
        </w:tabs>
        <w:rPr>
          <w:rFonts w:hint="eastAsia" w:ascii="Times New Roman" w:hAnsi="Times New Roman" w:eastAsia="宋体" w:cs="Times New Roman"/>
          <w:color w:val="auto"/>
          <w:sz w:val="24"/>
          <w:szCs w:val="24"/>
          <w:highlight w:val="none"/>
          <w:lang w:eastAsia="zh-CN"/>
        </w:rPr>
      </w:pPr>
      <w:r>
        <w:rPr>
          <w:rFonts w:hint="eastAsia" w:ascii="Times New Roman" w:hAnsi="Times New Roman" w:cs="Times New Roman"/>
          <w:color w:val="auto"/>
          <w:sz w:val="24"/>
          <w:szCs w:val="24"/>
          <w:highlight w:val="none"/>
        </w:rPr>
        <w:t xml:space="preserve">第四章</w:t>
      </w:r>
      <w:r>
        <w:rPr>
          <w:rFonts w:hint="eastAsia" w:ascii="Times New Roman" w:hAnsi="Times New Roman" w:cs="Times New Roman"/>
          <w:color w:val="auto"/>
          <w:sz w:val="24"/>
          <w:szCs w:val="24"/>
          <w:highlight w:val="none"/>
        </w:rPr>
        <w:tab/>
      </w:r>
      <w:r>
        <w:rPr>
          <w:rFonts w:hint="eastAsia" w:ascii="Times New Roman" w:hAnsi="Times New Roman" w:cs="Times New Roman"/>
          <w:color w:val="auto"/>
          <w:sz w:val="24"/>
          <w:szCs w:val="24"/>
          <w:highlight w:val="none"/>
        </w:rPr>
        <w:t xml:space="preserve">采购需求</w:t>
      </w:r>
      <w:r>
        <w:rPr>
          <w:rFonts w:hint="eastAsia" w:ascii="Times New Roman" w:hAnsi="Times New Roman" w:cs="Times New Roman"/>
          <w:color w:val="auto"/>
          <w:sz w:val="24"/>
          <w:szCs w:val="24"/>
          <w:highlight w:val="none"/>
        </w:rPr>
        <w:tab/>
      </w:r>
      <w:r>
        <w:rPr>
          <w:rFonts w:ascii="Times New Roman" w:hAnsi="Times New Roman" w:cs="Times New Roman"/>
          <w:color w:val="auto"/>
          <w:sz w:val="24"/>
          <w:szCs w:val="24"/>
          <w:highlight w:val="none"/>
        </w:rPr>
        <w:t xml:space="preserve">2</w:t>
      </w:r>
      <w:r>
        <w:rPr>
          <w:rFonts w:hint="eastAsia" w:ascii="Times New Roman" w:hAnsi="Times New Roman" w:cs="Times New Roman"/>
          <w:color w:val="auto"/>
          <w:sz w:val="24"/>
          <w:szCs w:val="24"/>
          <w:highlight w:val="none"/>
          <w:lang w:val="en-US" w:eastAsia="zh-CN"/>
        </w:rPr>
        <w:t xml:space="preserve">3</w:t>
      </w:r>
      <w:r/>
    </w:p>
    <w:p>
      <w:pPr>
        <w:ind w:left="118"/>
        <w:spacing w:before="296" w:after="120" w:line="360" w:lineRule="auto"/>
        <w:tabs>
          <w:tab w:val="left" w:pos="1078" w:leader="none"/>
          <w:tab w:val="right" w:pos="9616" w:leader="dot"/>
        </w:tabs>
        <w:rPr>
          <w:rFonts w:hint="eastAsia" w:ascii="Times New Roman" w:hAnsi="Times New Roman" w:eastAsia="宋体" w:cs="Times New Roman"/>
          <w:color w:val="auto"/>
          <w:sz w:val="24"/>
          <w:szCs w:val="24"/>
          <w:highlight w:val="none"/>
          <w:lang w:eastAsia="zh-CN"/>
        </w:rPr>
      </w:pPr>
      <w:r>
        <w:rPr>
          <w:rFonts w:hint="eastAsia" w:ascii="Times New Roman" w:hAnsi="Times New Roman" w:cs="Times New Roman"/>
          <w:color w:val="auto"/>
          <w:sz w:val="24"/>
          <w:szCs w:val="24"/>
          <w:highlight w:val="none"/>
        </w:rPr>
        <w:t xml:space="preserve">第五章</w:t>
      </w:r>
      <w:r>
        <w:rPr>
          <w:rFonts w:hint="eastAsia" w:ascii="Times New Roman" w:hAnsi="Times New Roman" w:cs="Times New Roman"/>
          <w:color w:val="auto"/>
          <w:sz w:val="24"/>
          <w:szCs w:val="24"/>
          <w:highlight w:val="none"/>
        </w:rPr>
        <w:tab/>
      </w:r>
      <w:r>
        <w:rPr>
          <w:rFonts w:hint="eastAsia" w:ascii="Times New Roman" w:hAnsi="Times New Roman" w:cs="Times New Roman"/>
          <w:color w:val="auto"/>
          <w:sz w:val="24"/>
          <w:szCs w:val="24"/>
          <w:highlight w:val="none"/>
        </w:rPr>
        <w:t xml:space="preserve">合同主要条款及格式</w:t>
      </w:r>
      <w:r>
        <w:rPr>
          <w:rFonts w:hint="eastAsia" w:ascii="Times New Roman" w:hAnsi="Times New Roman" w:cs="Times New Roman"/>
          <w:color w:val="auto"/>
          <w:sz w:val="24"/>
          <w:szCs w:val="24"/>
          <w:highlight w:val="none"/>
        </w:rPr>
        <w:tab/>
      </w:r>
      <w:r>
        <w:rPr>
          <w:rFonts w:hint="eastAsia" w:ascii="Times New Roman" w:hAnsi="Times New Roman" w:cs="Times New Roman"/>
          <w:color w:val="auto"/>
          <w:sz w:val="24"/>
          <w:szCs w:val="24"/>
          <w:highlight w:val="none"/>
        </w:rPr>
        <w:t xml:space="preserve">2</w:t>
      </w:r>
      <w:r>
        <w:rPr>
          <w:rFonts w:hint="eastAsia" w:ascii="Times New Roman" w:hAnsi="Times New Roman" w:cs="Times New Roman"/>
          <w:color w:val="auto"/>
          <w:sz w:val="24"/>
          <w:szCs w:val="24"/>
          <w:highlight w:val="none"/>
          <w:lang w:val="en-US" w:eastAsia="zh-CN"/>
        </w:rPr>
        <w:t xml:space="preserve">5</w:t>
      </w:r>
      <w:r/>
    </w:p>
    <w:p>
      <w:pPr>
        <w:ind w:left="118"/>
        <w:spacing w:before="296" w:after="120" w:line="360" w:lineRule="auto"/>
        <w:tabs>
          <w:tab w:val="left" w:pos="1078" w:leader="none"/>
          <w:tab w:val="right" w:pos="9616" w:leader="dot"/>
        </w:tabs>
        <w:rPr>
          <w:rFonts w:hint="eastAsia" w:ascii="Times New Roman" w:hAnsi="Times New Roman" w:eastAsia="宋体" w:cs="Calibri"/>
          <w:color w:val="auto"/>
          <w:sz w:val="24"/>
          <w:szCs w:val="24"/>
          <w:highlight w:val="none"/>
          <w:lang w:eastAsia="zh-CN"/>
        </w:rPr>
      </w:pPr>
      <w:r>
        <w:rPr>
          <w:rFonts w:hint="eastAsia" w:ascii="Times New Roman" w:hAnsi="Times New Roman" w:cs="Times New Roman"/>
          <w:color w:val="auto"/>
          <w:sz w:val="24"/>
          <w:szCs w:val="24"/>
          <w:highlight w:val="none"/>
        </w:rPr>
        <w:t xml:space="preserve">第六章</w:t>
      </w:r>
      <w:r>
        <w:rPr>
          <w:rFonts w:hint="eastAsia" w:ascii="Times New Roman" w:hAnsi="Times New Roman" w:cs="Times New Roman"/>
          <w:color w:val="auto"/>
          <w:sz w:val="24"/>
          <w:szCs w:val="24"/>
          <w:highlight w:val="none"/>
        </w:rPr>
        <w:tab/>
      </w:r>
      <w:r>
        <w:rPr>
          <w:rFonts w:hint="eastAsia" w:ascii="Times New Roman" w:hAnsi="Times New Roman" w:cs="Times New Roman"/>
          <w:color w:val="auto"/>
          <w:sz w:val="24"/>
          <w:szCs w:val="24"/>
          <w:highlight w:val="none"/>
        </w:rPr>
        <w:t xml:space="preserve">投标文件格式</w:t>
      </w:r>
      <w:r>
        <w:rPr>
          <w:rFonts w:hint="eastAsia" w:ascii="Times New Roman" w:hAnsi="Times New Roman" w:cs="Times New Roman"/>
          <w:color w:val="auto"/>
          <w:sz w:val="24"/>
          <w:szCs w:val="24"/>
          <w:highlight w:val="none"/>
        </w:rPr>
        <w:tab/>
      </w:r>
      <w:r>
        <w:rPr>
          <w:rFonts w:hint="eastAsia" w:ascii="Times New Roman" w:hAnsi="Times New Roman" w:cs="Times New Roman"/>
          <w:color w:val="auto"/>
          <w:sz w:val="24"/>
          <w:szCs w:val="24"/>
          <w:highlight w:val="none"/>
        </w:rPr>
        <w:t xml:space="preserve">2</w:t>
      </w:r>
      <w:r>
        <w:rPr>
          <w:rFonts w:hint="eastAsia" w:ascii="Times New Roman" w:hAnsi="Times New Roman" w:cs="Times New Roman"/>
          <w:color w:val="auto"/>
          <w:sz w:val="24"/>
          <w:szCs w:val="24"/>
          <w:highlight w:val="none"/>
          <w:lang w:val="en-US" w:eastAsia="zh-CN"/>
        </w:rPr>
        <w:t xml:space="preserve">9</w:t>
      </w:r>
      <w:r/>
    </w:p>
    <w:p>
      <w:pPr>
        <w:jc w:val="center"/>
        <w:spacing w:line="360" w:lineRule="auto"/>
        <w:rPr>
          <w:rFonts w:ascii="宋体" w:hAnsi="宋体" w:cs="Times New Roman"/>
          <w:b/>
          <w:color w:val="auto"/>
          <w:sz w:val="32"/>
          <w:szCs w:val="32"/>
          <w:highlight w:val="none"/>
        </w:rPr>
        <w:sectPr>
          <w:footerReference w:type="even" r:id="rId10"/>
          <w:footnotePr/>
          <w:endnotePr/>
          <w:type w:val="nextPage"/>
          <w:pgSz w:w="11906" w:h="16838" w:orient="portrait"/>
          <w:pgMar w:top="1440" w:right="1416" w:bottom="1440" w:left="1276" w:header="851" w:footer="992" w:gutter="0"/>
          <w:pgNumType w:start="1"/>
          <w:cols w:num="1" w:sep="0" w:space="720" w:equalWidth="1"/>
          <w:docGrid w:linePitch="360"/>
          <w:titlePg/>
        </w:sectPr>
      </w:pPr>
      <w:r>
        <w:rPr>
          <w:rFonts w:ascii="宋体" w:hAnsi="宋体" w:cs="Times New Roman"/>
          <w:b/>
          <w:color w:val="auto"/>
          <w:sz w:val="32"/>
          <w:szCs w:val="32"/>
          <w:highlight w:val="none"/>
        </w:rPr>
      </w:r>
      <w:r/>
    </w:p>
    <w:p>
      <w:pPr>
        <w:jc w:val="center"/>
        <w:spacing w:line="360" w:lineRule="auto"/>
        <w:rPr>
          <w:rFonts w:ascii="宋体" w:hAnsi="宋体" w:cs="Times New Roman"/>
          <w:b/>
          <w:color w:val="auto"/>
          <w:sz w:val="32"/>
          <w:szCs w:val="32"/>
          <w:highlight w:val="none"/>
        </w:rPr>
      </w:pPr>
      <w:r>
        <w:rPr>
          <w:rFonts w:hint="eastAsia" w:ascii="宋体" w:hAnsi="宋体" w:cs="Times New Roman"/>
          <w:b/>
          <w:color w:val="auto"/>
          <w:sz w:val="32"/>
          <w:szCs w:val="32"/>
          <w:highlight w:val="none"/>
        </w:rPr>
        <w:t xml:space="preserve">第一章 </w:t>
      </w:r>
      <w:r>
        <w:rPr>
          <w:rFonts w:hint="eastAsia" w:ascii="宋体" w:hAnsi="宋体" w:cs="Times New Roman"/>
          <w:b/>
          <w:color w:val="auto"/>
          <w:sz w:val="32"/>
          <w:szCs w:val="32"/>
          <w:highlight w:val="none"/>
          <w:lang w:val="zh-CN"/>
        </w:rPr>
        <w:t xml:space="preserve">招标公告</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项目概况：</w:t>
      </w:r>
      <w:r/>
    </w:p>
    <w:p>
      <w:pPr>
        <w:ind w:firstLine="24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u w:val="single"/>
        </w:rPr>
        <w:t xml:space="preserve">栖霞区2026年受污染耕地安全利用</w:t>
      </w:r>
      <w:r>
        <w:rPr>
          <w:rFonts w:hint="eastAsia" w:ascii="宋体" w:hAnsi="宋体" w:cs="Times New Roman"/>
          <w:bCs/>
          <w:color w:val="auto"/>
          <w:sz w:val="24"/>
          <w:szCs w:val="24"/>
          <w:highlight w:val="none"/>
        </w:rPr>
        <w:t xml:space="preserve">的潜在供应商应在</w:t>
      </w:r>
      <w:r>
        <w:rPr>
          <w:rFonts w:hint="eastAsia" w:ascii="宋体" w:hAnsi="宋体" w:cs="Times New Roman"/>
          <w:bCs/>
          <w:color w:val="auto"/>
          <w:sz w:val="24"/>
          <w:szCs w:val="24"/>
          <w:highlight w:val="none"/>
          <w:u w:val="single"/>
        </w:rPr>
        <w:t xml:space="preserve"> 江苏政府采购网 获取采购文件，并于2026-</w:t>
      </w:r>
      <w:r>
        <w:rPr>
          <w:rFonts w:hint="eastAsia" w:ascii="宋体" w:hAnsi="宋体" w:cs="Times New Roman"/>
          <w:bCs/>
          <w:color w:val="auto"/>
          <w:sz w:val="24"/>
          <w:szCs w:val="24"/>
          <w:highlight w:val="none"/>
          <w:u w:val="single"/>
          <w:lang w:val="en-US" w:eastAsia="zh-CN"/>
        </w:rPr>
        <w:t xml:space="preserve">8-17</w:t>
      </w:r>
      <w:r>
        <w:rPr>
          <w:rFonts w:hint="eastAsia" w:ascii="宋体" w:hAnsi="宋体" w:cs="Times New Roman"/>
          <w:bCs/>
          <w:color w:val="auto"/>
          <w:sz w:val="24"/>
          <w:szCs w:val="24"/>
          <w:highlight w:val="none"/>
          <w:u w:val="single"/>
        </w:rPr>
        <w:t xml:space="preserve"> 09:30 （北京时间）前提交响应文件。</w:t>
      </w:r>
      <w:r/>
    </w:p>
    <w:p>
      <w:pPr>
        <w:ind w:firstLine="420"/>
        <w:jc w:val="left"/>
        <w:spacing w:line="360" w:lineRule="auto"/>
        <w:widowControl/>
        <w:rPr>
          <w:rFonts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一、项目基本情况 </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项目编号：JSZC-320113-FBYY-G2026-0002</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项目名称：栖霞区2026年受污染耕地安全利用</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预算金额：</w:t>
      </w:r>
      <w:r>
        <w:rPr>
          <w:rFonts w:hint="eastAsia" w:ascii="宋体" w:hAnsi="宋体" w:cs="Times New Roman"/>
          <w:bCs/>
          <w:color w:val="auto"/>
          <w:sz w:val="24"/>
          <w:szCs w:val="24"/>
          <w:highlight w:val="none"/>
          <w:lang w:val="en-US" w:eastAsia="zh-CN"/>
        </w:rPr>
        <w:t xml:space="preserve">200</w:t>
      </w:r>
      <w:r>
        <w:rPr>
          <w:rFonts w:hint="eastAsia" w:ascii="宋体" w:hAnsi="宋体" w:cs="Times New Roman"/>
          <w:bCs/>
          <w:color w:val="auto"/>
          <w:sz w:val="24"/>
          <w:szCs w:val="24"/>
          <w:highlight w:val="none"/>
        </w:rPr>
        <w:t xml:space="preserve">万元</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最高限价：140</w:t>
      </w:r>
      <w:r>
        <w:rPr>
          <w:rFonts w:hint="eastAsia" w:ascii="宋体" w:hAnsi="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rPr>
        <w:t xml:space="preserve">986472万元，超过项目最高限价作无效标处理。</w:t>
      </w:r>
      <w:r/>
    </w:p>
    <w:p>
      <w:pPr>
        <w:ind w:left="1500" w:hanging="108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采购需求：栖霞区2026年受污染耕地安全利用。具体详见</w:t>
      </w:r>
      <w:r>
        <w:rPr>
          <w:rFonts w:hint="eastAsia" w:ascii="宋体" w:hAnsi="宋体" w:cs="Times New Roman"/>
          <w:bCs/>
          <w:color w:val="auto"/>
          <w:sz w:val="24"/>
          <w:szCs w:val="24"/>
          <w:highlight w:val="none"/>
          <w:lang w:val="en-US" w:eastAsia="zh-CN"/>
        </w:rPr>
        <w:t xml:space="preserve">招标文件采购</w:t>
      </w:r>
      <w:r>
        <w:rPr>
          <w:rFonts w:hint="eastAsia" w:ascii="宋体" w:hAnsi="宋体" w:cs="Times New Roman"/>
          <w:bCs/>
          <w:color w:val="auto"/>
          <w:sz w:val="24"/>
          <w:szCs w:val="24"/>
          <w:highlight w:val="none"/>
        </w:rPr>
        <w:t xml:space="preserve">需求。</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合同履行期限：自合同签订之日起1年。</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本项目（是/否）接受联合体：不接受联合体   </w:t>
      </w:r>
      <w:r/>
    </w:p>
    <w:p>
      <w:pPr>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本项目不接受联合体。</w:t>
      </w:r>
      <w:r/>
    </w:p>
    <w:p>
      <w:pPr>
        <w:ind w:firstLine="420"/>
        <w:jc w:val="left"/>
        <w:spacing w:line="360" w:lineRule="auto"/>
        <w:widowControl/>
        <w:rPr>
          <w:rFonts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二、申请人的资格要求</w:t>
      </w:r>
      <w:r/>
    </w:p>
    <w:p>
      <w:pPr>
        <w:ind w:firstLine="420"/>
        <w:jc w:val="left"/>
        <w:spacing w:line="360" w:lineRule="auto"/>
        <w:widowControl/>
        <w:rPr>
          <w:rFonts w:ascii="宋体" w:hAnsi="宋体" w:cs="Times New Roman"/>
          <w:bCs/>
          <w:color w:val="auto"/>
          <w:sz w:val="24"/>
          <w:szCs w:val="24"/>
          <w:highlight w:val="none"/>
        </w:rPr>
      </w:pPr>
      <w:r>
        <w:rPr>
          <w:rFonts w:hint="eastAsia" w:ascii="宋体"/>
          <w:bCs/>
          <w:color w:val="auto"/>
          <w:sz w:val="22"/>
          <w:highlight w:val="none"/>
        </w:rPr>
        <w:t xml:space="preserve">（一）满足《中华人民共和国政府采购法》第二十二条规定：</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（1）具有独立承担民事责任的能力（提供法人或者其他组织的营业执照；供应商为自然人的，提供其身份证明材料。将上述证明材料上传至电子投标文件中）。</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（2）具有良好的商业信誉和健全的财务会计制度（提供参加本次采购活动前的会计报表或提供南京市政府采购供应商信用记录表暨信用承诺书）。</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（3）具有履行合同所必需的设备和专业技术能力（根据项目需求提供履行合同所必需的设备和专业技术能力的证明材料或声明或提供南京市政府采购供应商信用记录表暨信用承诺书）。</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（4）有依法缴纳税收和社会保障资金的良好记录（提供参加</w:t>
      </w:r>
      <w:bookmarkStart w:id="2" w:name="OLE_LINK12"/>
      <w:r/>
      <w:bookmarkStart w:id="3" w:name="OLE_LINK13"/>
      <w:r>
        <w:rPr>
          <w:rFonts w:hint="eastAsia" w:ascii="宋体" w:hAnsi="宋体" w:cs="Times New Roman"/>
          <w:bCs/>
          <w:color w:val="auto"/>
          <w:sz w:val="24"/>
          <w:szCs w:val="24"/>
          <w:highlight w:val="none"/>
        </w:rPr>
        <w:t xml:space="preserve">本次采购活动前六个月（至少一个月）（202</w:t>
      </w:r>
      <w:r>
        <w:rPr>
          <w:rFonts w:hint="eastAsia" w:ascii="宋体" w:hAnsi="宋体" w:cs="Times New Roman"/>
          <w:bCs/>
          <w:color w:val="auto"/>
          <w:sz w:val="24"/>
          <w:szCs w:val="24"/>
          <w:highlight w:val="none"/>
          <w:lang w:val="en-US" w:eastAsia="zh-CN"/>
        </w:rPr>
        <w:t xml:space="preserve">6</w:t>
      </w:r>
      <w:r>
        <w:rPr>
          <w:rFonts w:hint="eastAsia" w:ascii="宋体" w:hAnsi="宋体" w:cs="Times New Roman"/>
          <w:bCs/>
          <w:color w:val="auto"/>
          <w:sz w:val="24"/>
          <w:szCs w:val="24"/>
          <w:highlight w:val="none"/>
        </w:rPr>
        <w:t xml:space="preserve">年</w:t>
      </w:r>
      <w:r>
        <w:rPr>
          <w:rFonts w:hint="eastAsia" w:ascii="宋体" w:hAnsi="宋体" w:cs="Times New Roman"/>
          <w:bCs/>
          <w:color w:val="auto"/>
          <w:sz w:val="24"/>
          <w:szCs w:val="24"/>
          <w:highlight w:val="none"/>
          <w:lang w:val="en-US" w:eastAsia="zh-CN"/>
        </w:rPr>
        <w:t xml:space="preserve">1</w:t>
      </w:r>
      <w:r>
        <w:rPr>
          <w:rFonts w:hint="eastAsia" w:ascii="宋体" w:hAnsi="宋体" w:cs="Times New Roman"/>
          <w:bCs/>
          <w:color w:val="auto"/>
          <w:sz w:val="24"/>
          <w:szCs w:val="24"/>
          <w:highlight w:val="none"/>
        </w:rPr>
        <w:t xml:space="preserve">月-2026年</w:t>
      </w:r>
      <w:r>
        <w:rPr>
          <w:rFonts w:hint="eastAsia" w:ascii="宋体" w:hAnsi="宋体" w:cs="Times New Roman"/>
          <w:bCs/>
          <w:color w:val="auto"/>
          <w:sz w:val="24"/>
          <w:szCs w:val="24"/>
          <w:highlight w:val="none"/>
          <w:lang w:val="en-US" w:eastAsia="zh-CN"/>
        </w:rPr>
        <w:t xml:space="preserve">6</w:t>
      </w:r>
      <w:r>
        <w:rPr>
          <w:rFonts w:hint="eastAsia" w:ascii="宋体" w:hAnsi="宋体" w:cs="Times New Roman"/>
          <w:bCs/>
          <w:color w:val="auto"/>
          <w:sz w:val="24"/>
          <w:szCs w:val="24"/>
          <w:highlight w:val="none"/>
        </w:rPr>
        <w:t xml:space="preserve">月）</w:t>
      </w:r>
      <w:bookmarkEnd w:id="2"/>
      <w:r/>
      <w:bookmarkEnd w:id="3"/>
      <w:r>
        <w:rPr>
          <w:rFonts w:hint="eastAsia" w:ascii="宋体" w:hAnsi="宋体" w:cs="Times New Roman"/>
          <w:bCs/>
          <w:color w:val="auto"/>
          <w:sz w:val="24"/>
          <w:szCs w:val="24"/>
          <w:highlight w:val="none"/>
        </w:rPr>
        <w:t xml:space="preserve">依法缴纳税收和社会保障资金的相关资料或提供南京市政府采购供应商信用记录表暨信用承诺书）。</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（5）参加采购活动前三年内，在经营活动中没有重大违法记录（提供参加本次采购活动前3年内在经营活动中没有重大违法记录的书面声明或提供南京市政府采购供应商信用记录表暨信用承诺书）。</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（6）法律、行政法规规定的其他条件。</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（二）落实政府采购政策需满足的资格要求：</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（如属于专门面向中小企业采购的项目，供应商应为中小微企业、监狱企业、残疾人福利性单位）本项目按照采用以下第(4)种方式落实政府采购促进中小企业发展的要求：</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（1）本项目整体专门面向中小企业采购。</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（2）本项目整体专门面向小微企业采购。</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（3）本项目通过以下第种方式预留部分采购份额采购中小企业服务：</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①本项目要求供应商以联合体形式参加，企业合同金额应当达到的比例为%。</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②本项目要求供应商进行合同分包，企业合同金额应当达到的比例为%。</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（4）</w:t>
      </w:r>
      <w:r>
        <w:rPr>
          <w:rFonts w:hint="eastAsia" w:ascii="宋体" w:hAnsi="宋体" w:cs="Times New Roman"/>
          <w:b/>
          <w:bCs/>
          <w:color w:val="auto"/>
          <w:sz w:val="24"/>
          <w:szCs w:val="24"/>
          <w:highlight w:val="none"/>
        </w:rPr>
        <w:t xml:space="preserve">本项目为非预留份额的采购项目或采购包，执行价格扣除优惠政策，具体详见采购文件。</w:t>
      </w:r>
      <w:r/>
    </w:p>
    <w:p>
      <w:pPr>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（三）本项目的特定资格要求：</w:t>
      </w:r>
      <w:r/>
    </w:p>
    <w:p>
      <w:pPr>
        <w:ind w:firstLine="84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无</w:t>
      </w:r>
      <w:r/>
    </w:p>
    <w:p>
      <w:pPr>
        <w:ind w:firstLine="420"/>
        <w:jc w:val="left"/>
        <w:spacing w:line="360" w:lineRule="auto"/>
        <w:widowControl/>
        <w:rPr>
          <w:rFonts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三、获取招标文件 </w:t>
      </w:r>
      <w:r/>
    </w:p>
    <w:p>
      <w:pPr>
        <w:ind w:firstLine="440"/>
        <w:jc w:val="left"/>
        <w:spacing w:line="360" w:lineRule="auto"/>
        <w:widowControl/>
        <w:rPr>
          <w:rFonts w:ascii="宋体"/>
          <w:color w:val="auto"/>
          <w:sz w:val="22"/>
          <w:highlight w:val="none"/>
        </w:rPr>
      </w:pPr>
      <w:r>
        <w:rPr>
          <w:rFonts w:hint="eastAsia" w:ascii="宋体"/>
          <w:color w:val="auto"/>
          <w:sz w:val="22"/>
          <w:highlight w:val="none"/>
        </w:rPr>
        <w:t xml:space="preserve">时间：自招标文件公告发布之日起5个工作日 </w:t>
      </w:r>
      <w:r/>
    </w:p>
    <w:p>
      <w:pPr>
        <w:ind w:firstLine="440"/>
        <w:jc w:val="left"/>
        <w:spacing w:line="360" w:lineRule="auto"/>
        <w:widowControl/>
        <w:rPr>
          <w:rFonts w:ascii="宋体"/>
          <w:color w:val="auto"/>
          <w:sz w:val="22"/>
          <w:highlight w:val="none"/>
        </w:rPr>
      </w:pPr>
      <w:r>
        <w:rPr>
          <w:rFonts w:hint="eastAsia" w:ascii="宋体"/>
          <w:color w:val="auto"/>
          <w:sz w:val="22"/>
          <w:highlight w:val="none"/>
        </w:rPr>
        <w:t xml:space="preserve">地点：江苏政府采购网 </w:t>
      </w:r>
      <w:r/>
    </w:p>
    <w:p>
      <w:pPr>
        <w:ind w:firstLine="440"/>
        <w:jc w:val="left"/>
        <w:spacing w:line="360" w:lineRule="auto"/>
        <w:widowControl/>
        <w:rPr>
          <w:rFonts w:ascii="宋体"/>
          <w:color w:val="auto"/>
          <w:sz w:val="22"/>
          <w:highlight w:val="none"/>
        </w:rPr>
      </w:pPr>
      <w:r>
        <w:rPr>
          <w:rFonts w:hint="eastAsia" w:ascii="宋体"/>
          <w:color w:val="auto"/>
          <w:sz w:val="22"/>
          <w:highlight w:val="none"/>
        </w:rPr>
        <w:t xml:space="preserve">方式：江苏政府采购网自行免费下载 </w:t>
      </w:r>
      <w:r/>
    </w:p>
    <w:p>
      <w:pPr>
        <w:ind w:firstLine="420"/>
        <w:jc w:val="left"/>
        <w:spacing w:line="360" w:lineRule="auto"/>
        <w:widowControl/>
        <w:rPr>
          <w:rFonts w:ascii="宋体" w:hAnsi="宋体" w:cs="Times New Roman"/>
          <w:bCs/>
          <w:color w:val="auto"/>
          <w:sz w:val="24"/>
          <w:szCs w:val="24"/>
          <w:highlight w:val="none"/>
        </w:rPr>
      </w:pPr>
      <w:r>
        <w:rPr>
          <w:rFonts w:hint="eastAsia" w:ascii="宋体"/>
          <w:color w:val="auto"/>
          <w:sz w:val="22"/>
          <w:highlight w:val="none"/>
        </w:rPr>
        <w:t xml:space="preserve">售价：0.00元</w:t>
      </w:r>
      <w:r/>
    </w:p>
    <w:p>
      <w:pPr>
        <w:ind w:firstLine="420"/>
        <w:jc w:val="left"/>
        <w:spacing w:line="360" w:lineRule="auto"/>
        <w:widowControl/>
        <w:rPr>
          <w:rFonts w:ascii="宋体" w:hAnsi="宋体"/>
          <w:b/>
          <w:bCs/>
          <w:color w:val="auto"/>
          <w:sz w:val="24"/>
          <w:szCs w:val="24"/>
          <w:highlight w:val="none"/>
        </w:rPr>
      </w:pPr>
      <w:r>
        <w:rPr>
          <w:rFonts w:hint="eastAsia" w:ascii="宋体" w:hAnsi="宋体" w:cs="Times New Roman"/>
          <w:b/>
          <w:bCs/>
          <w:color w:val="auto"/>
          <w:sz w:val="24"/>
          <w:szCs w:val="24"/>
          <w:highlight w:val="none"/>
        </w:rPr>
        <w:t xml:space="preserve">四、</w:t>
      </w:r>
      <w:r>
        <w:rPr>
          <w:rFonts w:hint="eastAsia" w:ascii="宋体" w:hAnsi="宋体"/>
          <w:b/>
          <w:bCs/>
          <w:color w:val="auto"/>
          <w:sz w:val="24"/>
          <w:szCs w:val="24"/>
          <w:highlight w:val="none"/>
        </w:rPr>
        <w:t xml:space="preserve">提交投标文件截止时间、开标时间和地点</w:t>
      </w:r>
      <w:r/>
    </w:p>
    <w:p>
      <w:pPr>
        <w:ind w:firstLine="420"/>
        <w:jc w:val="left"/>
        <w:spacing w:line="360" w:lineRule="auto"/>
        <w:widowControl/>
        <w:rPr>
          <w:rFonts w:ascii="宋体" w:hAnsi="宋体" w:cs="Times New Roman"/>
          <w:bCs/>
          <w:color w:val="auto"/>
          <w:sz w:val="24"/>
          <w:szCs w:val="24"/>
          <w:highlight w:val="none"/>
        </w:rPr>
      </w:pPr>
      <w:r/>
      <w:bookmarkStart w:id="4" w:name="_Hlk78193503"/>
      <w:r>
        <w:rPr>
          <w:rFonts w:hint="eastAsia" w:ascii="宋体" w:hAnsi="宋体" w:cs="Times New Roman"/>
          <w:bCs/>
          <w:color w:val="auto"/>
          <w:sz w:val="24"/>
          <w:szCs w:val="24"/>
          <w:highlight w:val="none"/>
        </w:rPr>
        <w:t xml:space="preserve">2026-</w:t>
      </w:r>
      <w:r>
        <w:rPr>
          <w:rFonts w:hint="eastAsia" w:ascii="宋体" w:hAnsi="宋体" w:cs="Times New Roman"/>
          <w:bCs/>
          <w:color w:val="auto"/>
          <w:sz w:val="24"/>
          <w:szCs w:val="24"/>
          <w:highlight w:val="none"/>
          <w:lang w:val="en-US" w:eastAsia="zh-CN"/>
        </w:rPr>
        <w:t xml:space="preserve">8</w:t>
      </w:r>
      <w:r>
        <w:rPr>
          <w:rFonts w:hint="eastAsia" w:ascii="宋体" w:hAnsi="宋体" w:cs="Times New Roman"/>
          <w:bCs/>
          <w:color w:val="auto"/>
          <w:sz w:val="24"/>
          <w:szCs w:val="24"/>
          <w:highlight w:val="none"/>
        </w:rPr>
        <w:t xml:space="preserve">-</w:t>
      </w:r>
      <w:r>
        <w:rPr>
          <w:rFonts w:hint="eastAsia" w:ascii="宋体" w:hAnsi="宋体" w:cs="Times New Roman"/>
          <w:bCs/>
          <w:color w:val="auto"/>
          <w:sz w:val="24"/>
          <w:szCs w:val="24"/>
          <w:highlight w:val="none"/>
          <w:lang w:val="en-US" w:eastAsia="zh-CN"/>
        </w:rPr>
        <w:t xml:space="preserve">17</w:t>
      </w:r>
      <w:r>
        <w:rPr>
          <w:rFonts w:hint="eastAsia" w:ascii="宋体" w:hAnsi="宋体" w:cs="Times New Roman"/>
          <w:bCs/>
          <w:color w:val="auto"/>
          <w:sz w:val="24"/>
          <w:szCs w:val="24"/>
          <w:highlight w:val="none"/>
        </w:rPr>
        <w:t xml:space="preserve">  09:30 （北京时间）</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地点：“苏采云”政府采购交易系统</w:t>
      </w:r>
      <w:bookmarkStart w:id="26" w:name="_GoBack"/>
      <w:r/>
      <w:bookmarkEnd w:id="26"/>
      <w:r/>
      <w:bookmarkEnd w:id="4"/>
      <w:r/>
    </w:p>
    <w:p>
      <w:pPr>
        <w:ind w:firstLine="420"/>
        <w:jc w:val="left"/>
        <w:spacing w:line="360" w:lineRule="auto"/>
        <w:widowControl/>
        <w:rPr>
          <w:rFonts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五、公告期限</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自本公告发布之日起5个工作日。</w:t>
      </w:r>
      <w:r/>
    </w:p>
    <w:p>
      <w:pPr>
        <w:ind w:firstLine="420"/>
        <w:jc w:val="left"/>
        <w:spacing w:line="360" w:lineRule="auto"/>
        <w:widowControl/>
        <w:rPr>
          <w:rFonts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六、其他补充事宜</w:t>
      </w:r>
      <w:r/>
    </w:p>
    <w:p>
      <w:pPr>
        <w:ind w:firstLine="420"/>
        <w:jc w:val="left"/>
        <w:spacing w:line="360" w:lineRule="auto"/>
        <w:widowControl/>
        <w:rPr>
          <w:rFonts w:ascii="宋体" w:hAnsi="宋体" w:cs="Times New Roman"/>
          <w:b/>
          <w:bCs/>
          <w:color w:val="auto"/>
          <w:sz w:val="24"/>
          <w:szCs w:val="24"/>
          <w:highlight w:val="none"/>
        </w:rPr>
      </w:pPr>
      <w:r>
        <w:rPr>
          <w:rFonts w:hint="eastAsia" w:ascii="宋体" w:hAnsi="宋体" w:cs="Times New Roman"/>
          <w:bCs/>
          <w:color w:val="auto"/>
          <w:sz w:val="24"/>
          <w:szCs w:val="24"/>
          <w:highlight w:val="none"/>
        </w:rPr>
        <w:t xml:space="preserve">1、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http://www.ccgp-jiangsu.gov.cn/jiangsu/zlxz/ee/ee3a4bc5a3454aa2b0d9312230633ce9.html（“苏采云”南京地区客服热线025-83633744、025-83633743）。</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2、 拒绝下述供应商参加本次采购活动：   </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（1）供应商单位负责人为同一人或者存在直接控股、管理关系的不同供应商，不得参加同一合同项下的政府采购活动。</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（2）凡为采购项目提供整体设计、规范编制或者项目管理、监理、检测等服务的供应商，不得再参加本项目的采购活动。</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（3）供应商被“信用中国”网站、“中国政府采购网"列入失信被执行人、重大税收违法案件当事人名单、政府采购严重违法失信行为记录名单。</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3、依据南京市财政局“关于在政府采购中推行信用承诺制的通知”，政府采购供应商只需在资格审查环节提供满足相应条件的书面承诺书，不再需要提供证明材料。供应商在中标（成交）后，应按采购文件要求，将由信用承诺书替代的证明材料提交采购人或采购代理机构核验。经核验无误后，由采购人或采购代理机构发出中标（成交）通知书。</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4、供应商涉及以下情形的，不适用信用承诺，仍须提供上述证明材料:</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（一）供应商被列入严重失信主体名单；</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（二）被相关监管部门作出行政处罚且尚在处罚有效期内；</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（三）其他法律、行政法规规定的不适用信用承诺的情形。</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 并处没收违法所得，情节严重的，由市场监管部门吊销营业执照; 构成犯罪的，依法追究刑事责任。</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5、采购人不组织现场勘查，供应商可自行踏勘。请务必对项目现场和周围环境进行仔细认真地查勘，在随后的采购中，对现场资料和数据所作出的推论、解释和结论及由此造成的后果由供应商负责。 </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6、</w:t>
      </w:r>
      <w:r>
        <w:rPr>
          <w:rFonts w:ascii="宋体" w:hAnsi="宋体" w:cs="Times New Roman"/>
          <w:bCs/>
          <w:color w:val="auto"/>
          <w:sz w:val="24"/>
          <w:szCs w:val="24"/>
          <w:highlight w:val="none"/>
        </w:rPr>
        <w:t xml:space="preserve">有关本次招标的事项若存在变动或修改，敬请及时关注“江苏省政府采购网”、“南京市公共采购信息网”发布的信息更正公告。</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7、</w:t>
      </w:r>
      <w:r>
        <w:rPr>
          <w:rFonts w:hint="eastAsia" w:ascii="宋体" w:hAnsi="宋体" w:cs="Times New Roman"/>
          <w:bCs/>
          <w:color w:val="auto"/>
          <w:sz w:val="24"/>
          <w:szCs w:val="24"/>
          <w:highlight w:val="none"/>
        </w:rPr>
        <w:t xml:space="preserve">本项目标的所属行业：其他未列明行业</w:t>
      </w:r>
      <w:r/>
    </w:p>
    <w:p>
      <w:pPr>
        <w:ind w:firstLine="420"/>
        <w:jc w:val="left"/>
        <w:spacing w:line="360" w:lineRule="auto"/>
        <w:widowControl/>
        <w:rPr>
          <w:rFonts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七、对本次招标提出询问，请按以下方式联系。</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1.采购人信息</w:t>
      </w:r>
      <w:r/>
    </w:p>
    <w:p>
      <w:pPr>
        <w:ind w:firstLine="420"/>
        <w:jc w:val="left"/>
        <w:spacing w:line="360" w:lineRule="auto"/>
        <w:widowControl/>
        <w:rPr>
          <w:rFonts w:hint="eastAsia" w:ascii="宋体"/>
          <w:bCs/>
          <w:color w:val="auto"/>
          <w:sz w:val="22"/>
          <w:highlight w:val="none"/>
        </w:rPr>
      </w:pPr>
      <w:r>
        <w:rPr>
          <w:rFonts w:hint="eastAsia" w:ascii="宋体" w:hAnsi="宋体" w:cs="Times New Roman"/>
          <w:bCs/>
          <w:color w:val="auto"/>
          <w:sz w:val="24"/>
          <w:szCs w:val="24"/>
          <w:highlight w:val="none"/>
        </w:rPr>
        <w:t xml:space="preserve">名 </w:t>
      </w:r>
      <w:r>
        <w:rPr>
          <w:rFonts w:hint="eastAsia" w:ascii="宋体"/>
          <w:bCs/>
          <w:color w:val="auto"/>
          <w:sz w:val="22"/>
          <w:highlight w:val="none"/>
        </w:rPr>
        <w:t xml:space="preserve">   称：南京市栖霞区农业农村局</w:t>
      </w:r>
      <w:r/>
    </w:p>
    <w:p>
      <w:pPr>
        <w:ind w:firstLine="420"/>
        <w:jc w:val="left"/>
        <w:spacing w:line="360" w:lineRule="auto"/>
        <w:widowControl/>
        <w:rPr>
          <w:rFonts w:hint="eastAsia" w:ascii="宋体"/>
          <w:bCs/>
          <w:color w:val="auto"/>
          <w:sz w:val="22"/>
          <w:highlight w:val="none"/>
        </w:rPr>
      </w:pPr>
      <w:r>
        <w:rPr>
          <w:rFonts w:hint="eastAsia" w:ascii="宋体"/>
          <w:bCs/>
          <w:color w:val="auto"/>
          <w:sz w:val="22"/>
          <w:highlight w:val="none"/>
        </w:rPr>
        <w:t xml:space="preserve">地    址：南京市栖霞区文苑路118号仙林商务中心</w:t>
      </w:r>
      <w:r/>
    </w:p>
    <w:p>
      <w:pPr>
        <w:ind w:firstLine="420"/>
        <w:jc w:val="left"/>
        <w:spacing w:line="360" w:lineRule="auto"/>
        <w:widowControl/>
        <w:rPr>
          <w:rFonts w:hint="eastAsia" w:ascii="宋体"/>
          <w:bCs/>
          <w:color w:val="auto"/>
          <w:sz w:val="22"/>
          <w:highlight w:val="none"/>
        </w:rPr>
      </w:pPr>
      <w:r>
        <w:rPr>
          <w:rFonts w:hint="eastAsia" w:ascii="宋体"/>
          <w:bCs/>
          <w:color w:val="auto"/>
          <w:sz w:val="22"/>
          <w:highlight w:val="none"/>
        </w:rPr>
        <w:t xml:space="preserve">联 系 人：吴主任</w:t>
      </w:r>
      <w:r/>
    </w:p>
    <w:p>
      <w:pPr>
        <w:ind w:firstLine="420"/>
        <w:jc w:val="left"/>
        <w:spacing w:line="360" w:lineRule="auto"/>
        <w:widowControl/>
        <w:rPr>
          <w:rFonts w:hint="eastAsia" w:ascii="宋体"/>
          <w:bCs/>
          <w:color w:val="auto"/>
          <w:sz w:val="22"/>
          <w:highlight w:val="none"/>
        </w:rPr>
      </w:pPr>
      <w:r>
        <w:rPr>
          <w:rFonts w:hint="eastAsia" w:ascii="宋体"/>
          <w:bCs/>
          <w:color w:val="auto"/>
          <w:sz w:val="22"/>
          <w:highlight w:val="none"/>
        </w:rPr>
        <w:t xml:space="preserve">联系电话：025-85571178</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2.采购代理机构信息</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名    称： 富邦永晔（北京）工程顾问有限公司</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地　　址： 南京市浦口区浦口大道11号</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联系方式：</w:t>
      </w:r>
      <w:r>
        <w:rPr>
          <w:rFonts w:ascii="宋体"/>
          <w:color w:val="auto"/>
          <w:sz w:val="22"/>
          <w:highlight w:val="none"/>
        </w:rPr>
        <w:t xml:space="preserve">19825002086</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3.项目联系方式</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项目联系人：</w:t>
      </w:r>
      <w:r>
        <w:rPr>
          <w:rFonts w:hint="eastAsia" w:ascii="宋体"/>
          <w:color w:val="auto"/>
          <w:sz w:val="22"/>
          <w:highlight w:val="none"/>
        </w:rPr>
        <w:t xml:space="preserve">顾工</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电　　 话：</w:t>
      </w:r>
      <w:r>
        <w:rPr>
          <w:rFonts w:ascii="宋体"/>
          <w:color w:val="auto"/>
          <w:sz w:val="22"/>
          <w:highlight w:val="none"/>
        </w:rPr>
        <w:t xml:space="preserve">19825002086</w:t>
      </w:r>
      <w:r/>
    </w:p>
    <w:p>
      <w:pPr>
        <w:jc w:val="center"/>
        <w:spacing w:line="360" w:lineRule="auto"/>
        <w:rPr>
          <w:rFonts w:ascii="宋体" w:hAnsi="宋体" w:cs="Times New Roman"/>
          <w:b/>
          <w:color w:val="auto"/>
          <w:sz w:val="32"/>
          <w:szCs w:val="32"/>
          <w:highlight w:val="none"/>
          <w:lang w:val="zh-CN"/>
        </w:rPr>
      </w:pPr>
      <w:r>
        <w:rPr>
          <w:rFonts w:ascii="宋体" w:hAnsi="宋体" w:cs="Times New Roman"/>
          <w:b/>
          <w:color w:val="auto"/>
          <w:sz w:val="32"/>
          <w:szCs w:val="32"/>
          <w:highlight w:val="none"/>
          <w:lang w:val="zh-CN"/>
        </w:rPr>
      </w:r>
      <w:r/>
    </w:p>
    <w:p>
      <w:pPr>
        <w:jc w:val="center"/>
        <w:spacing w:line="360" w:lineRule="auto"/>
        <w:rPr>
          <w:rFonts w:ascii="宋体" w:hAnsi="宋体" w:cs="Times New Roman"/>
          <w:b/>
          <w:color w:val="auto"/>
          <w:sz w:val="32"/>
          <w:szCs w:val="32"/>
          <w:highlight w:val="none"/>
          <w:lang w:val="zh-CN"/>
        </w:rPr>
      </w:pPr>
      <w:r>
        <w:rPr>
          <w:rFonts w:ascii="宋体" w:hAnsi="宋体" w:cs="Times New Roman"/>
          <w:b/>
          <w:color w:val="auto"/>
          <w:sz w:val="32"/>
          <w:szCs w:val="32"/>
          <w:highlight w:val="none"/>
          <w:lang w:val="zh-CN"/>
        </w:rPr>
      </w:r>
      <w:r/>
    </w:p>
    <w:p>
      <w:pPr>
        <w:pStyle w:val="760"/>
        <w:rPr>
          <w:rFonts w:ascii="宋体" w:hAnsi="宋体" w:eastAsia="宋体"/>
          <w:color w:val="auto"/>
          <w:sz w:val="32"/>
          <w:szCs w:val="32"/>
          <w:highlight w:val="none"/>
          <w:lang w:val="zh-CN"/>
        </w:rPr>
      </w:pPr>
      <w:r>
        <w:rPr>
          <w:rFonts w:ascii="宋体" w:hAnsi="宋体" w:eastAsia="宋体"/>
          <w:color w:val="auto"/>
          <w:sz w:val="32"/>
          <w:szCs w:val="32"/>
          <w:highlight w:val="none"/>
          <w:lang w:val="zh-CN"/>
        </w:rPr>
      </w:r>
      <w:r/>
    </w:p>
    <w:p>
      <w:pPr>
        <w:rPr>
          <w:rFonts w:ascii="宋体" w:hAnsi="宋体" w:cs="Times New Roman"/>
          <w:b/>
          <w:color w:val="auto"/>
          <w:sz w:val="32"/>
          <w:szCs w:val="32"/>
          <w:highlight w:val="none"/>
          <w:lang w:val="zh-CN"/>
        </w:rPr>
      </w:pPr>
      <w:r>
        <w:rPr>
          <w:rFonts w:ascii="宋体" w:hAnsi="宋体" w:cs="Times New Roman"/>
          <w:b/>
          <w:color w:val="auto"/>
          <w:sz w:val="32"/>
          <w:szCs w:val="32"/>
          <w:highlight w:val="none"/>
          <w:lang w:val="zh-CN"/>
        </w:rPr>
      </w:r>
      <w:r/>
    </w:p>
    <w:p>
      <w:pPr>
        <w:pStyle w:val="760"/>
        <w:rPr>
          <w:rFonts w:ascii="宋体" w:hAnsi="宋体" w:eastAsia="宋体"/>
          <w:color w:val="auto"/>
          <w:sz w:val="32"/>
          <w:szCs w:val="32"/>
          <w:highlight w:val="none"/>
          <w:lang w:val="zh-CN"/>
        </w:rPr>
      </w:pPr>
      <w:r>
        <w:rPr>
          <w:rFonts w:ascii="宋体" w:hAnsi="宋体" w:eastAsia="宋体"/>
          <w:color w:val="auto"/>
          <w:sz w:val="32"/>
          <w:szCs w:val="32"/>
          <w:highlight w:val="none"/>
          <w:lang w:val="zh-CN"/>
        </w:rPr>
      </w:r>
      <w:r/>
    </w:p>
    <w:p>
      <w:pPr>
        <w:rPr>
          <w:rFonts w:ascii="宋体" w:hAnsi="宋体" w:cs="Times New Roman"/>
          <w:b/>
          <w:color w:val="auto"/>
          <w:sz w:val="32"/>
          <w:szCs w:val="32"/>
          <w:highlight w:val="none"/>
          <w:lang w:val="zh-CN"/>
        </w:rPr>
      </w:pPr>
      <w:r>
        <w:rPr>
          <w:rFonts w:ascii="宋体" w:hAnsi="宋体" w:cs="Times New Roman"/>
          <w:b/>
          <w:color w:val="auto"/>
          <w:sz w:val="32"/>
          <w:szCs w:val="32"/>
          <w:highlight w:val="none"/>
          <w:lang w:val="zh-CN"/>
        </w:rPr>
      </w:r>
      <w:r/>
    </w:p>
    <w:p>
      <w:pPr>
        <w:jc w:val="center"/>
        <w:spacing w:line="360" w:lineRule="auto"/>
        <w:rPr>
          <w:rFonts w:ascii="宋体" w:hAnsi="宋体" w:cs="Times New Roman"/>
          <w:b/>
          <w:color w:val="auto"/>
          <w:sz w:val="32"/>
          <w:szCs w:val="32"/>
          <w:highlight w:val="none"/>
          <w:lang w:val="zh-CN"/>
        </w:rPr>
      </w:pPr>
      <w:r>
        <w:rPr>
          <w:rFonts w:ascii="宋体" w:hAnsi="宋体" w:cs="Times New Roman"/>
          <w:b/>
          <w:color w:val="auto"/>
          <w:sz w:val="32"/>
          <w:szCs w:val="32"/>
          <w:highlight w:val="none"/>
          <w:lang w:val="zh-CN"/>
        </w:rPr>
      </w:r>
      <w:r/>
    </w:p>
    <w:p>
      <w:pPr>
        <w:jc w:val="center"/>
        <w:spacing w:line="360" w:lineRule="auto"/>
        <w:rPr>
          <w:rFonts w:hint="eastAsia" w:ascii="宋体" w:hAnsi="宋体" w:cs="Times New Roman"/>
          <w:b/>
          <w:color w:val="auto"/>
          <w:sz w:val="32"/>
          <w:szCs w:val="32"/>
          <w:highlight w:val="none"/>
          <w:lang w:val="zh-CN"/>
        </w:rPr>
      </w:pPr>
      <w:r>
        <w:rPr>
          <w:rFonts w:hint="eastAsia" w:ascii="宋体" w:hAnsi="宋体" w:cs="Times New Roman"/>
          <w:b/>
          <w:color w:val="auto"/>
          <w:sz w:val="32"/>
          <w:szCs w:val="32"/>
          <w:highlight w:val="none"/>
          <w:lang w:val="zh-CN"/>
        </w:rPr>
      </w:r>
      <w:r/>
    </w:p>
    <w:p>
      <w:pPr>
        <w:jc w:val="center"/>
        <w:spacing w:line="360" w:lineRule="auto"/>
        <w:rPr>
          <w:rFonts w:hint="eastAsia" w:ascii="宋体" w:hAnsi="宋体" w:cs="Times New Roman"/>
          <w:b/>
          <w:color w:val="auto"/>
          <w:sz w:val="32"/>
          <w:szCs w:val="32"/>
          <w:highlight w:val="none"/>
          <w:lang w:val="zh-CN"/>
        </w:rPr>
      </w:pPr>
      <w:r>
        <w:rPr>
          <w:rFonts w:hint="eastAsia" w:ascii="宋体" w:hAnsi="宋体" w:cs="Times New Roman"/>
          <w:b/>
          <w:color w:val="auto"/>
          <w:sz w:val="32"/>
          <w:szCs w:val="32"/>
          <w:highlight w:val="none"/>
          <w:lang w:val="zh-CN"/>
        </w:rPr>
      </w:r>
      <w:r/>
    </w:p>
    <w:p>
      <w:pPr>
        <w:jc w:val="center"/>
        <w:spacing w:line="360" w:lineRule="auto"/>
        <w:rPr>
          <w:rFonts w:hint="eastAsia" w:ascii="宋体" w:hAnsi="宋体" w:cs="Times New Roman"/>
          <w:b/>
          <w:color w:val="auto"/>
          <w:sz w:val="32"/>
          <w:szCs w:val="32"/>
          <w:highlight w:val="none"/>
          <w:lang w:val="zh-CN"/>
        </w:rPr>
      </w:pPr>
      <w:r>
        <w:rPr>
          <w:rFonts w:hint="eastAsia" w:ascii="宋体" w:hAnsi="宋体" w:cs="Times New Roman"/>
          <w:b/>
          <w:color w:val="auto"/>
          <w:sz w:val="32"/>
          <w:szCs w:val="32"/>
          <w:highlight w:val="none"/>
          <w:lang w:val="zh-CN"/>
        </w:rPr>
      </w:r>
      <w:r/>
    </w:p>
    <w:p>
      <w:pPr>
        <w:jc w:val="center"/>
        <w:spacing w:line="360" w:lineRule="auto"/>
        <w:rPr>
          <w:rFonts w:hint="eastAsia" w:ascii="宋体" w:hAnsi="宋体" w:cs="Times New Roman"/>
          <w:b/>
          <w:color w:val="auto"/>
          <w:sz w:val="32"/>
          <w:szCs w:val="32"/>
          <w:highlight w:val="none"/>
          <w:lang w:val="zh-CN"/>
        </w:rPr>
      </w:pPr>
      <w:r>
        <w:rPr>
          <w:rFonts w:hint="eastAsia" w:ascii="宋体" w:hAnsi="宋体" w:cs="Times New Roman"/>
          <w:b/>
          <w:color w:val="auto"/>
          <w:sz w:val="32"/>
          <w:szCs w:val="32"/>
          <w:highlight w:val="none"/>
          <w:lang w:val="zh-CN"/>
        </w:rPr>
      </w:r>
      <w:r/>
    </w:p>
    <w:p>
      <w:pPr>
        <w:jc w:val="center"/>
        <w:spacing w:line="360" w:lineRule="auto"/>
        <w:rPr>
          <w:rFonts w:hint="eastAsia" w:ascii="宋体" w:hAnsi="宋体" w:cs="Times New Roman"/>
          <w:b/>
          <w:color w:val="auto"/>
          <w:sz w:val="32"/>
          <w:szCs w:val="32"/>
          <w:highlight w:val="none"/>
          <w:lang w:val="zh-CN"/>
        </w:rPr>
      </w:pPr>
      <w:r>
        <w:rPr>
          <w:rFonts w:hint="eastAsia" w:ascii="宋体" w:hAnsi="宋体" w:cs="Times New Roman"/>
          <w:b/>
          <w:color w:val="auto"/>
          <w:sz w:val="32"/>
          <w:szCs w:val="32"/>
          <w:highlight w:val="none"/>
          <w:lang w:val="zh-CN"/>
        </w:rPr>
      </w:r>
      <w:r/>
    </w:p>
    <w:p>
      <w:pPr>
        <w:jc w:val="center"/>
        <w:spacing w:line="360" w:lineRule="auto"/>
        <w:rPr>
          <w:rFonts w:hint="eastAsia" w:ascii="宋体" w:hAnsi="宋体" w:cs="Times New Roman"/>
          <w:b/>
          <w:color w:val="auto"/>
          <w:sz w:val="32"/>
          <w:szCs w:val="32"/>
          <w:highlight w:val="none"/>
          <w:lang w:val="zh-CN"/>
        </w:rPr>
      </w:pPr>
      <w:r>
        <w:rPr>
          <w:rFonts w:hint="eastAsia" w:ascii="宋体" w:hAnsi="宋体" w:cs="Times New Roman"/>
          <w:b/>
          <w:color w:val="auto"/>
          <w:sz w:val="32"/>
          <w:szCs w:val="32"/>
          <w:highlight w:val="none"/>
          <w:lang w:val="zh-CN"/>
        </w:rPr>
      </w:r>
      <w:r/>
    </w:p>
    <w:p>
      <w:pPr>
        <w:jc w:val="center"/>
        <w:spacing w:line="360" w:lineRule="auto"/>
        <w:rPr>
          <w:rFonts w:hint="eastAsia" w:ascii="宋体" w:hAnsi="宋体" w:cs="Times New Roman"/>
          <w:b/>
          <w:color w:val="auto"/>
          <w:sz w:val="32"/>
          <w:szCs w:val="32"/>
          <w:highlight w:val="none"/>
          <w:lang w:val="zh-CN"/>
        </w:rPr>
      </w:pPr>
      <w:r>
        <w:rPr>
          <w:rFonts w:hint="eastAsia" w:ascii="宋体" w:hAnsi="宋体" w:cs="Times New Roman"/>
          <w:b/>
          <w:color w:val="auto"/>
          <w:sz w:val="32"/>
          <w:szCs w:val="32"/>
          <w:highlight w:val="none"/>
          <w:lang w:val="zh-CN"/>
        </w:rPr>
      </w:r>
      <w:r/>
    </w:p>
    <w:p>
      <w:pPr>
        <w:jc w:val="center"/>
        <w:spacing w:line="360" w:lineRule="auto"/>
        <w:rPr>
          <w:rFonts w:hint="eastAsia" w:ascii="宋体" w:hAnsi="宋体" w:cs="Times New Roman"/>
          <w:b/>
          <w:color w:val="auto"/>
          <w:sz w:val="32"/>
          <w:szCs w:val="32"/>
          <w:highlight w:val="none"/>
          <w:lang w:val="zh-CN"/>
        </w:rPr>
      </w:pPr>
      <w:r>
        <w:rPr>
          <w:rFonts w:hint="eastAsia" w:ascii="宋体" w:hAnsi="宋体" w:cs="Times New Roman"/>
          <w:b/>
          <w:color w:val="auto"/>
          <w:sz w:val="32"/>
          <w:szCs w:val="32"/>
          <w:highlight w:val="none"/>
          <w:lang w:val="zh-CN"/>
        </w:rPr>
      </w:r>
      <w:r/>
    </w:p>
    <w:p>
      <w:pPr>
        <w:jc w:val="center"/>
        <w:spacing w:line="360" w:lineRule="auto"/>
        <w:rPr>
          <w:rFonts w:hint="eastAsia" w:ascii="宋体" w:hAnsi="宋体" w:cs="Times New Roman"/>
          <w:b/>
          <w:color w:val="auto"/>
          <w:sz w:val="32"/>
          <w:szCs w:val="32"/>
          <w:highlight w:val="none"/>
          <w:lang w:val="zh-CN"/>
        </w:rPr>
      </w:pPr>
      <w:r>
        <w:rPr>
          <w:rFonts w:hint="eastAsia" w:ascii="宋体" w:hAnsi="宋体" w:cs="Times New Roman"/>
          <w:b/>
          <w:color w:val="auto"/>
          <w:sz w:val="32"/>
          <w:szCs w:val="32"/>
          <w:highlight w:val="none"/>
          <w:lang w:val="zh-CN"/>
        </w:rPr>
      </w:r>
      <w:r/>
    </w:p>
    <w:p>
      <w:pPr>
        <w:jc w:val="center"/>
        <w:spacing w:line="360" w:lineRule="auto"/>
        <w:rPr>
          <w:rFonts w:hint="eastAsia" w:ascii="宋体" w:hAnsi="宋体" w:cs="Times New Roman"/>
          <w:b/>
          <w:color w:val="auto"/>
          <w:sz w:val="32"/>
          <w:szCs w:val="32"/>
          <w:highlight w:val="none"/>
          <w:lang w:val="zh-CN"/>
        </w:rPr>
      </w:pPr>
      <w:r>
        <w:rPr>
          <w:rFonts w:hint="eastAsia" w:ascii="宋体" w:hAnsi="宋体" w:cs="Times New Roman"/>
          <w:b/>
          <w:color w:val="auto"/>
          <w:sz w:val="32"/>
          <w:szCs w:val="32"/>
          <w:highlight w:val="none"/>
          <w:lang w:val="zh-CN"/>
        </w:rPr>
      </w:r>
      <w:r/>
    </w:p>
    <w:p>
      <w:pPr>
        <w:jc w:val="center"/>
        <w:spacing w:line="360" w:lineRule="auto"/>
        <w:rPr>
          <w:rFonts w:hint="eastAsia" w:ascii="宋体" w:hAnsi="宋体" w:cs="Times New Roman"/>
          <w:b/>
          <w:color w:val="auto"/>
          <w:sz w:val="32"/>
          <w:szCs w:val="32"/>
          <w:highlight w:val="none"/>
          <w:lang w:val="zh-CN"/>
        </w:rPr>
      </w:pPr>
      <w:r>
        <w:rPr>
          <w:rFonts w:hint="eastAsia" w:ascii="宋体" w:hAnsi="宋体" w:cs="Times New Roman"/>
          <w:b/>
          <w:color w:val="auto"/>
          <w:sz w:val="32"/>
          <w:szCs w:val="32"/>
          <w:highlight w:val="none"/>
          <w:lang w:val="zh-CN"/>
        </w:rPr>
      </w:r>
      <w:r/>
    </w:p>
    <w:p>
      <w:pPr>
        <w:jc w:val="center"/>
        <w:spacing w:line="360" w:lineRule="auto"/>
        <w:rPr>
          <w:rFonts w:hint="eastAsia" w:ascii="宋体" w:hAnsi="宋体" w:cs="Times New Roman"/>
          <w:b/>
          <w:color w:val="auto"/>
          <w:sz w:val="32"/>
          <w:szCs w:val="32"/>
          <w:highlight w:val="none"/>
          <w:lang w:val="zh-CN"/>
        </w:rPr>
      </w:pPr>
      <w:r>
        <w:rPr>
          <w:rFonts w:hint="eastAsia" w:ascii="宋体" w:hAnsi="宋体" w:cs="Times New Roman"/>
          <w:b/>
          <w:color w:val="auto"/>
          <w:sz w:val="32"/>
          <w:szCs w:val="32"/>
          <w:highlight w:val="none"/>
          <w:lang w:val="zh-CN"/>
        </w:rPr>
      </w:r>
      <w:r/>
    </w:p>
    <w:p>
      <w:pPr>
        <w:jc w:val="center"/>
        <w:spacing w:line="360" w:lineRule="auto"/>
        <w:rPr>
          <w:rFonts w:ascii="宋体" w:hAnsi="宋体" w:cs="Times New Roman"/>
          <w:b/>
          <w:color w:val="auto"/>
          <w:sz w:val="32"/>
          <w:szCs w:val="32"/>
          <w:highlight w:val="none"/>
          <w:lang w:val="zh-CN"/>
        </w:rPr>
      </w:pPr>
      <w:r>
        <w:rPr>
          <w:rFonts w:ascii="宋体" w:hAnsi="宋体" w:cs="Times New Roman"/>
          <w:b/>
          <w:color w:val="auto"/>
          <w:sz w:val="32"/>
          <w:szCs w:val="32"/>
          <w:highlight w:val="none"/>
          <w:lang w:val="zh-CN"/>
        </w:rPr>
      </w:r>
      <w:r/>
    </w:p>
    <w:p>
      <w:pPr>
        <w:jc w:val="center"/>
        <w:spacing w:line="360" w:lineRule="auto"/>
        <w:rPr>
          <w:rFonts w:ascii="宋体" w:hAnsi="宋体" w:cs="Times New Roman"/>
          <w:b/>
          <w:color w:val="auto"/>
          <w:sz w:val="32"/>
          <w:szCs w:val="32"/>
          <w:highlight w:val="none"/>
          <w:lang w:val="zh-CN"/>
        </w:rPr>
      </w:pPr>
      <w:r>
        <w:rPr>
          <w:rFonts w:ascii="宋体" w:hAnsi="宋体" w:cs="Times New Roman"/>
          <w:b/>
          <w:color w:val="auto"/>
          <w:sz w:val="32"/>
          <w:szCs w:val="32"/>
          <w:highlight w:val="none"/>
          <w:lang w:val="zh-CN"/>
        </w:rPr>
      </w:r>
      <w:r/>
    </w:p>
    <w:p>
      <w:pPr>
        <w:jc w:val="center"/>
        <w:spacing w:line="360" w:lineRule="auto"/>
        <w:rPr>
          <w:rFonts w:ascii="宋体" w:hAnsi="宋体" w:cs="Times New Roman"/>
          <w:b/>
          <w:color w:val="auto"/>
          <w:sz w:val="32"/>
          <w:szCs w:val="32"/>
          <w:highlight w:val="none"/>
          <w:lang w:val="zh-CN"/>
        </w:rPr>
      </w:pPr>
      <w:r>
        <w:rPr>
          <w:rFonts w:hint="eastAsia" w:ascii="宋体" w:hAnsi="宋体" w:cs="Times New Roman"/>
          <w:b/>
          <w:color w:val="auto"/>
          <w:sz w:val="32"/>
          <w:szCs w:val="32"/>
          <w:highlight w:val="none"/>
          <w:lang w:val="zh-CN"/>
        </w:rPr>
        <w:t xml:space="preserve">第二章 供应商须知</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一、总  则</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1 、适用法律</w:t>
      </w:r>
      <w:r/>
    </w:p>
    <w:p>
      <w:pPr>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1.1 《中华人民共和国政府采购法》、《中华人民共和国政府采购法实施条例》、《政府采购货物和服务招标投标管理办法》等有关法律、规章和规定等。</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2 、定义</w:t>
      </w:r>
      <w:r/>
    </w:p>
    <w:p>
      <w:pPr>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2.1 “供应商”、</w:t>
      </w:r>
      <w:r>
        <w:rPr>
          <w:rFonts w:hint="eastAsia" w:ascii="宋体" w:hAnsi="宋体"/>
          <w:color w:val="auto"/>
          <w:sz w:val="24"/>
          <w:szCs w:val="24"/>
          <w:highlight w:val="none"/>
        </w:rPr>
        <w:t xml:space="preserve">“投标人”</w:t>
      </w:r>
      <w:r>
        <w:rPr>
          <w:rFonts w:hint="eastAsia" w:ascii="宋体" w:hAnsi="宋体" w:cs="Times New Roman"/>
          <w:bCs/>
          <w:color w:val="auto"/>
          <w:sz w:val="24"/>
          <w:szCs w:val="24"/>
          <w:highlight w:val="none"/>
          <w:lang w:val="zh-CN"/>
        </w:rPr>
        <w:t xml:space="preserve">是指参加投标竞争，并符合招标文件规定资格条件的法人、其他组织或者自然人。</w:t>
      </w:r>
      <w:r/>
    </w:p>
    <w:p>
      <w:pPr>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2.2 “货物、服务和工程”指本招标文件中所述产品及相关服务、服务和工程。</w:t>
      </w:r>
      <w:r/>
    </w:p>
    <w:p>
      <w:pPr>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2.3 “用户或使用单位”是指使用货物及接受服务的单位。</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3 、政策功能</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3.1 政府采购促进中小企业发展，在政府采购活动中，供应商提供的货物、工程或者服务符合下列情形的，享受中小企业扶持政策：</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（1）在货物采购项目中，货物由中小企业制造，即货物由中小企业生产且使用该中小企业商号或者注册商标；</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（2）在工程采购项目中，工程由中小企业承建，即工程施工单位为中小企业；</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在货物采购项目中，供应商提供的货物既有中小企业制造货物，也有大型企业制造货物的，不享受中小企业扶持政策。</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spacing w:line="440" w:lineRule="exact"/>
        <w:rPr>
          <w:rFonts w:ascii="宋体" w:hAnsi="宋体"/>
          <w:color w:val="auto"/>
          <w:sz w:val="24"/>
          <w:szCs w:val="24"/>
          <w:highlight w:val="none"/>
        </w:rPr>
      </w:pPr>
      <w:r>
        <w:rPr>
          <w:rFonts w:hint="eastAsia" w:ascii="宋体" w:hAnsi="宋体" w:cs="Times New Roman"/>
          <w:bCs/>
          <w:color w:val="auto"/>
          <w:sz w:val="24"/>
          <w:szCs w:val="24"/>
          <w:highlight w:val="none"/>
        </w:rPr>
        <w:t xml:space="preserve">3.2 </w:t>
      </w:r>
      <w:r>
        <w:rPr>
          <w:rFonts w:hint="eastAsia" w:ascii="宋体" w:hAnsi="宋体" w:cs="Times New Roman"/>
          <w:bCs/>
          <w:color w:val="auto"/>
          <w:sz w:val="24"/>
          <w:szCs w:val="24"/>
          <w:highlight w:val="none"/>
          <w:lang w:val="zh-CN"/>
        </w:rPr>
        <w:t xml:space="preserve">根据《江苏省财</w:t>
      </w:r>
      <w:r>
        <w:rPr>
          <w:rFonts w:hint="eastAsia" w:ascii="宋体" w:hAnsi="宋体"/>
          <w:color w:val="auto"/>
          <w:sz w:val="24"/>
          <w:szCs w:val="24"/>
          <w:highlight w:val="none"/>
        </w:rPr>
        <w:t xml:space="preserve">政厅关于进一步加大政府采购支持中小企业力度的通知》的相关规定，本项目为非预留份额的采购项目或采购包，执行价格扣除优惠政策，具体详见采购文件。</w:t>
      </w:r>
      <w:r/>
    </w:p>
    <w:p>
      <w:pPr>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rPr>
        <w:t xml:space="preserve">3.3 </w:t>
      </w:r>
      <w:r>
        <w:rPr>
          <w:rFonts w:hint="eastAsia" w:ascii="宋体" w:hAnsi="宋体" w:cs="Times New Roman"/>
          <w:bCs/>
          <w:color w:val="auto"/>
          <w:sz w:val="24"/>
          <w:szCs w:val="24"/>
          <w:highlight w:val="none"/>
          <w:lang w:val="zh-CN"/>
        </w:rPr>
        <w:t xml:space="preserve">根据《财库〔2014〕68号》监狱企业视同小型、微型企业，享受中小企业发展的政府采购政策（监狱企业参加政府采购活动时，应当提供由省级以上监狱管理局、戒毒管理局（含新疆生产建设兵 团）出具的属于监狱企业的证明文件）。 </w:t>
      </w:r>
      <w:r/>
    </w:p>
    <w:p>
      <w:pPr>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rPr>
        <w:t xml:space="preserve">3.4 </w:t>
      </w:r>
      <w:r>
        <w:rPr>
          <w:rFonts w:hint="eastAsia" w:ascii="宋体" w:hAnsi="宋体" w:cs="Times New Roman"/>
          <w:bCs/>
          <w:color w:val="auto"/>
          <w:sz w:val="24"/>
          <w:szCs w:val="24"/>
          <w:highlight w:val="none"/>
          <w:lang w:val="zh-CN"/>
        </w:rPr>
        <w:t xml:space="preserve">根据《财库〔2017〕141号》符合条件的残疾人福利性单位视同小型、微型企业，享受中小企 业发展的政府采购政策。残疾人福利性单位属于小型、微型企业的，不重复享受政策。</w:t>
      </w:r>
      <w:r/>
    </w:p>
    <w:p>
      <w:pPr>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rPr>
        <w:t xml:space="preserve">3.5 </w:t>
      </w:r>
      <w:r>
        <w:rPr>
          <w:rFonts w:hint="eastAsia" w:ascii="宋体" w:hAnsi="宋体" w:cs="Times New Roman"/>
          <w:bCs/>
          <w:color w:val="auto"/>
          <w:sz w:val="24"/>
          <w:szCs w:val="24"/>
          <w:highlight w:val="none"/>
          <w:lang w:val="zh-CN"/>
        </w:rPr>
        <w:t xml:space="preserve">小型、微型企业提供中型或大型企业制造的货物的，视同为中型或大型企业。参加政府采购活动的中小企业应当按规定提供《中小企业声明函》和《残疾人福利性单位声明函》。</w:t>
      </w:r>
      <w:r/>
    </w:p>
    <w:p>
      <w:pPr>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3.</w:t>
      </w:r>
      <w:r>
        <w:rPr>
          <w:rFonts w:hint="eastAsia" w:ascii="宋体" w:hAnsi="宋体" w:cs="Times New Roman"/>
          <w:bCs/>
          <w:color w:val="auto"/>
          <w:sz w:val="24"/>
          <w:szCs w:val="24"/>
          <w:highlight w:val="none"/>
        </w:rPr>
        <w:t xml:space="preserve">6 </w:t>
      </w:r>
      <w:r>
        <w:rPr>
          <w:rFonts w:hint="eastAsia" w:ascii="宋体" w:hAnsi="宋体" w:cs="Times New Roman"/>
          <w:bCs/>
          <w:color w:val="auto"/>
          <w:sz w:val="24"/>
          <w:szCs w:val="24"/>
          <w:highlight w:val="none"/>
          <w:lang w:val="zh-CN"/>
        </w:rPr>
        <w:t xml:space="preserve">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3.</w:t>
      </w:r>
      <w:r>
        <w:rPr>
          <w:rFonts w:hint="eastAsia" w:ascii="宋体" w:hAnsi="宋体" w:cs="Times New Roman"/>
          <w:bCs/>
          <w:color w:val="auto"/>
          <w:sz w:val="24"/>
          <w:szCs w:val="24"/>
          <w:highlight w:val="none"/>
        </w:rPr>
        <w:t xml:space="preserve">7 </w:t>
      </w:r>
      <w:r>
        <w:rPr>
          <w:rFonts w:hint="eastAsia" w:ascii="宋体" w:hAnsi="宋体" w:cs="Times New Roman"/>
          <w:bCs/>
          <w:color w:val="auto"/>
          <w:sz w:val="24"/>
          <w:szCs w:val="24"/>
          <w:highlight w:val="none"/>
          <w:lang w:val="zh-CN"/>
        </w:rPr>
        <w:t xml:space="preserve">提供的产品属于信息安全产品的，供应商应当选择经国家认证的信息安全产品，并提供由中国信息安全认证中心按国家标准认证颁发的有效认证证书复印件。</w:t>
      </w:r>
      <w:r/>
    </w:p>
    <w:p>
      <w:pPr>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3.</w:t>
      </w:r>
      <w:r>
        <w:rPr>
          <w:rFonts w:hint="eastAsia" w:ascii="宋体" w:hAnsi="宋体" w:cs="Times New Roman"/>
          <w:bCs/>
          <w:color w:val="auto"/>
          <w:sz w:val="24"/>
          <w:szCs w:val="24"/>
          <w:highlight w:val="none"/>
        </w:rPr>
        <w:t xml:space="preserve">8 </w:t>
      </w:r>
      <w:r>
        <w:rPr>
          <w:rFonts w:hint="eastAsia" w:ascii="宋体" w:hAnsi="宋体" w:cs="Times New Roman"/>
          <w:bCs/>
          <w:color w:val="auto"/>
          <w:sz w:val="24"/>
          <w:szCs w:val="24"/>
          <w:highlight w:val="none"/>
          <w:lang w:val="zh-CN"/>
        </w:rPr>
        <w:t xml:space="preserve">提供的产品属于政府强制采购节能产品的，供应商应当选择《节能产品政府采购清单》中的产品，并提供有效的节能产品认证证书复印件。</w:t>
      </w:r>
      <w:r/>
    </w:p>
    <w:p>
      <w:pPr>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3.</w:t>
      </w:r>
      <w:r>
        <w:rPr>
          <w:rFonts w:hint="eastAsia" w:ascii="宋体" w:hAnsi="宋体" w:cs="Times New Roman"/>
          <w:bCs/>
          <w:color w:val="auto"/>
          <w:sz w:val="24"/>
          <w:szCs w:val="24"/>
          <w:highlight w:val="none"/>
        </w:rPr>
        <w:t xml:space="preserve">9 </w:t>
      </w:r>
      <w:r>
        <w:rPr>
          <w:rFonts w:hint="eastAsia" w:ascii="宋体" w:hAnsi="宋体" w:cs="Times New Roman"/>
          <w:bCs/>
          <w:color w:val="auto"/>
          <w:sz w:val="24"/>
          <w:szCs w:val="24"/>
          <w:highlight w:val="none"/>
          <w:lang w:val="zh-CN"/>
        </w:rPr>
        <w:t xml:space="preserve">提供的产品属于环境标志产品的,供应商应当选择《环境标志产品政府采购清单》中的,且经过认证的环境标志产品投标,并提供有效的环境标志产品认证证书复印件。</w:t>
      </w:r>
      <w:r/>
    </w:p>
    <w:p>
      <w:pPr>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3.</w:t>
      </w:r>
      <w:r>
        <w:rPr>
          <w:rFonts w:hint="eastAsia" w:ascii="宋体" w:hAnsi="宋体" w:cs="Times New Roman"/>
          <w:bCs/>
          <w:color w:val="auto"/>
          <w:sz w:val="24"/>
          <w:szCs w:val="24"/>
          <w:highlight w:val="none"/>
        </w:rPr>
        <w:t xml:space="preserve">10 </w:t>
      </w:r>
      <w:r>
        <w:rPr>
          <w:rFonts w:hint="eastAsia" w:ascii="宋体" w:hAnsi="宋体" w:cs="Times New Roman"/>
          <w:bCs/>
          <w:color w:val="auto"/>
          <w:sz w:val="24"/>
          <w:szCs w:val="24"/>
          <w:highlight w:val="none"/>
          <w:lang w:val="zh-CN"/>
        </w:rPr>
        <w:t xml:space="preserve">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3.</w:t>
      </w:r>
      <w:r>
        <w:rPr>
          <w:rFonts w:hint="eastAsia" w:ascii="宋体" w:hAnsi="宋体" w:cs="Times New Roman"/>
          <w:bCs/>
          <w:color w:val="auto"/>
          <w:sz w:val="24"/>
          <w:szCs w:val="24"/>
          <w:highlight w:val="none"/>
        </w:rPr>
        <w:t xml:space="preserve">11 </w:t>
      </w:r>
      <w:r>
        <w:rPr>
          <w:rFonts w:hint="eastAsia" w:ascii="宋体" w:hAnsi="宋体" w:cs="Times New Roman"/>
          <w:bCs/>
          <w:color w:val="auto"/>
          <w:sz w:val="24"/>
          <w:szCs w:val="24"/>
          <w:highlight w:val="none"/>
          <w:lang w:val="zh-CN"/>
        </w:rPr>
        <w:t xml:space="preserve">根据《南京市政府采购供应商信用管理工作暂行办法》的相关规定：供应商参加政府采购活动 时，应当按“关于印发《南京市政府采购供应商信用管理工作暂行办法》的通知（宁财规[2018]10 号）” 规定提供《南京市政府采购供应商信用记录表》。</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4、联合体投标</w:t>
      </w:r>
      <w:r/>
    </w:p>
    <w:p>
      <w:pPr>
        <w:ind w:firstLine="48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本项目不接受联合体投标</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二、招标文件构成</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5 、招标文件组成</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5.1 招标文件组成：招标公告、供应商须知、评标标准、采购需求、合同主要条款及合同签订方式、付款条件、无效投标和废标条款、附件等。</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5.2 招标的最小单位是包。招标项目的技术要求中未分包的，投标人对要求提供的服务不得部分投标；招标项目的技术要求中已经分包的，可以以包为单位投标。</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5.3 代理机构如果要求投标人按照招标文件规定</w:t>
      </w:r>
      <w:r>
        <w:rPr>
          <w:rFonts w:hint="eastAsia" w:ascii="宋体" w:hAnsi="宋体"/>
          <w:color w:val="auto"/>
          <w:sz w:val="24"/>
          <w:szCs w:val="24"/>
          <w:highlight w:val="none"/>
        </w:rPr>
        <w:t xml:space="preserve">提交备选投标方案的</w:t>
      </w:r>
      <w:r>
        <w:rPr>
          <w:rFonts w:hint="eastAsia" w:ascii="宋体" w:hAnsi="宋体" w:cs="Times New Roman"/>
          <w:bCs/>
          <w:color w:val="auto"/>
          <w:sz w:val="24"/>
          <w:szCs w:val="24"/>
          <w:highlight w:val="none"/>
          <w:lang w:val="zh-CN"/>
        </w:rPr>
        <w:t xml:space="preserve">，投标人可以提交备选方案；否则，备选方案将被拒绝。</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6 、招标文件的澄清、补充或修改</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6.1 采购人或者采购代理机构可以对已发出的招标文件、投标邀请书进行必要的澄清或者修改。澄清或者修改应当在原公告发布媒体上发布澄清公告。澄清或者修改的内容为招标文件的组成部分。澄清或者修改的内容可能影响投标文件编制的，采购人或者采购代理机构应当在投标截止时间至少15日前，以电子形式通知所有获取招标文件的潜在投标人；不足 15 日的，采购人或者采购代理机构应当顺延提交投标文件的截止时间。</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6.2 代理机构在招标文件要求提交投标文件截止时间三日前，有权决定延长投标截止时间和开标时间，并在原采购信息发布媒体上发布变更公告。</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三、投标文件的编制</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7 、投标文件的语言、计量单位、货币和编制</w:t>
      </w:r>
      <w:r/>
    </w:p>
    <w:p>
      <w:pPr>
        <w:ind w:firstLine="420"/>
        <w:spacing w:line="360" w:lineRule="auto"/>
        <w:rPr>
          <w:rFonts w:ascii="宋体" w:hAnsi="宋体" w:cs="Times New Roman"/>
          <w:bCs/>
          <w:color w:val="auto"/>
          <w:sz w:val="24"/>
          <w:szCs w:val="24"/>
          <w:highlight w:val="none"/>
          <w:lang w:val="zh-CN"/>
        </w:rPr>
      </w:pPr>
      <w:r/>
      <w:bookmarkStart w:id="5" w:name="_Toc84942680"/>
      <w:r>
        <w:rPr>
          <w:rFonts w:hint="eastAsia" w:ascii="宋体" w:hAnsi="宋体" w:cs="Times New Roman"/>
          <w:bCs/>
          <w:color w:val="auto"/>
          <w:sz w:val="24"/>
          <w:szCs w:val="24"/>
          <w:highlight w:val="none"/>
          <w:lang w:val="zh-CN"/>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bookmarkEnd w:id="5"/>
      <w:r/>
      <w:r/>
    </w:p>
    <w:p>
      <w:pPr>
        <w:ind w:firstLine="420"/>
        <w:spacing w:line="360" w:lineRule="auto"/>
        <w:rPr>
          <w:rFonts w:ascii="宋体" w:hAnsi="宋体" w:cs="Times New Roman"/>
          <w:bCs/>
          <w:color w:val="auto"/>
          <w:sz w:val="24"/>
          <w:szCs w:val="24"/>
          <w:highlight w:val="none"/>
          <w:lang w:val="zh-CN"/>
        </w:rPr>
      </w:pPr>
      <w:r/>
      <w:bookmarkStart w:id="6" w:name="_Toc84942681"/>
      <w:r>
        <w:rPr>
          <w:rFonts w:hint="eastAsia" w:ascii="宋体" w:hAnsi="宋体" w:cs="Times New Roman"/>
          <w:bCs/>
          <w:color w:val="auto"/>
          <w:sz w:val="24"/>
          <w:szCs w:val="24"/>
          <w:highlight w:val="none"/>
          <w:lang w:val="zh-CN"/>
        </w:rPr>
        <w:t xml:space="preserve">7.2 供应商所使用的计量单位应为国家法定计量单位。</w:t>
      </w:r>
      <w:bookmarkEnd w:id="6"/>
      <w:r/>
      <w:r/>
    </w:p>
    <w:p>
      <w:pPr>
        <w:ind w:firstLine="420"/>
        <w:spacing w:line="360" w:lineRule="auto"/>
        <w:rPr>
          <w:rFonts w:ascii="宋体" w:hAnsi="宋体" w:cs="Times New Roman"/>
          <w:bCs/>
          <w:color w:val="auto"/>
          <w:sz w:val="24"/>
          <w:szCs w:val="24"/>
          <w:highlight w:val="none"/>
          <w:lang w:val="zh-CN"/>
        </w:rPr>
      </w:pPr>
      <w:r/>
      <w:bookmarkStart w:id="7" w:name="_Toc84942682"/>
      <w:r>
        <w:rPr>
          <w:rFonts w:hint="eastAsia" w:ascii="宋体" w:hAnsi="宋体" w:cs="Times New Roman"/>
          <w:bCs/>
          <w:color w:val="auto"/>
          <w:sz w:val="24"/>
          <w:szCs w:val="24"/>
          <w:highlight w:val="none"/>
          <w:lang w:val="zh-CN"/>
        </w:rPr>
        <w:t xml:space="preserve">7.3 </w:t>
      </w:r>
      <w:bookmarkEnd w:id="7"/>
      <w:r>
        <w:rPr>
          <w:rFonts w:hint="eastAsia" w:ascii="宋体" w:hAnsi="宋体" w:cs="Times New Roman"/>
          <w:bCs/>
          <w:color w:val="auto"/>
          <w:sz w:val="24"/>
          <w:szCs w:val="24"/>
          <w:highlight w:val="none"/>
          <w:lang w:val="zh-CN"/>
        </w:rPr>
        <w:t xml:space="preserve">供应商所使用的币种位应为人民币，单位为“元”。投标产品如果属于进口产品的，应提供人民币与美元之间的汇率。</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7.4 供应商所使用的技术标准应遵循国家最新标准及规范。</w:t>
      </w:r>
      <w:r/>
    </w:p>
    <w:p>
      <w:pPr>
        <w:ind w:firstLine="420"/>
        <w:spacing w:line="360" w:lineRule="auto"/>
        <w:rPr>
          <w:rFonts w:ascii="宋体" w:hAnsi="宋体" w:cs="Times New Roman"/>
          <w:bCs/>
          <w:color w:val="auto"/>
          <w:sz w:val="24"/>
          <w:szCs w:val="24"/>
          <w:highlight w:val="none"/>
          <w:lang w:val="zh-CN"/>
        </w:rPr>
      </w:pPr>
      <w:r/>
      <w:bookmarkStart w:id="8" w:name="_Toc84942683"/>
      <w:r>
        <w:rPr>
          <w:rFonts w:hint="eastAsia" w:ascii="宋体" w:hAnsi="宋体" w:cs="Times New Roman"/>
          <w:bCs/>
          <w:color w:val="auto"/>
          <w:sz w:val="24"/>
          <w:szCs w:val="24"/>
          <w:highlight w:val="none"/>
          <w:lang w:val="zh-CN"/>
        </w:rPr>
        <w:t xml:space="preserve">7.5 投标文件应字迹清楚、内容齐全、不得涂改。如有修改，修改处须有供应商公章和法定代表人或其授权的供应商代表签字。</w:t>
      </w:r>
      <w:bookmarkEnd w:id="8"/>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8 、投标文件的组成 </w:t>
      </w:r>
      <w:r/>
    </w:p>
    <w:p>
      <w:pPr>
        <w:ind w:firstLine="420"/>
        <w:spacing w:line="360" w:lineRule="auto"/>
        <w:rPr>
          <w:rFonts w:ascii="宋体" w:hAnsi="宋体" w:cs="Times New Roman"/>
          <w:bCs/>
          <w:color w:val="auto"/>
          <w:sz w:val="24"/>
          <w:szCs w:val="24"/>
          <w:highlight w:val="none"/>
          <w:lang w:val="zh-CN"/>
        </w:rPr>
      </w:pPr>
      <w:r>
        <w:rPr>
          <w:rFonts w:ascii="宋体" w:hAnsi="宋体" w:cs="Times New Roman"/>
          <w:bCs/>
          <w:color w:val="auto"/>
          <w:sz w:val="24"/>
          <w:szCs w:val="24"/>
          <w:highlight w:val="none"/>
          <w:lang w:val="zh-CN"/>
        </w:rPr>
        <w:t xml:space="preserve">8</w:t>
      </w:r>
      <w:r>
        <w:rPr>
          <w:rFonts w:hint="eastAsia" w:ascii="宋体" w:hAnsi="宋体" w:cs="Times New Roman"/>
          <w:bCs/>
          <w:color w:val="auto"/>
          <w:sz w:val="24"/>
          <w:szCs w:val="24"/>
          <w:highlight w:val="none"/>
          <w:lang w:val="zh-CN"/>
        </w:rPr>
        <w:t xml:space="preserve">.1供应商应当根据招标文件要求编制投标文件，投标文件应对招标文件提出的要求和条件作出实质性响应，对带星号（“★或*”）的技术条款必须在投标文件中提供技术支持资料（如白皮书、彩页、手册、检测报告等），未提供技术支持资料的，评审时不予认可。</w:t>
      </w:r>
      <w:r/>
    </w:p>
    <w:p>
      <w:pPr>
        <w:ind w:firstLine="420"/>
        <w:spacing w:line="360" w:lineRule="auto"/>
        <w:rPr>
          <w:rFonts w:ascii="宋体" w:hAnsi="宋体" w:cs="Times New Roman"/>
          <w:bCs/>
          <w:color w:val="auto"/>
          <w:sz w:val="24"/>
          <w:szCs w:val="24"/>
          <w:highlight w:val="none"/>
          <w:lang w:val="zh-CN"/>
        </w:rPr>
      </w:pPr>
      <w:r>
        <w:rPr>
          <w:rFonts w:ascii="宋体" w:hAnsi="宋体" w:cs="Times New Roman"/>
          <w:bCs/>
          <w:color w:val="auto"/>
          <w:sz w:val="24"/>
          <w:szCs w:val="24"/>
          <w:highlight w:val="none"/>
          <w:lang w:val="zh-CN"/>
        </w:rPr>
        <w:t xml:space="preserve">8</w:t>
      </w:r>
      <w:r>
        <w:rPr>
          <w:rFonts w:hint="eastAsia" w:ascii="宋体" w:hAnsi="宋体" w:cs="Times New Roman"/>
          <w:bCs/>
          <w:color w:val="auto"/>
          <w:sz w:val="24"/>
          <w:szCs w:val="24"/>
          <w:highlight w:val="none"/>
          <w:lang w:val="zh-CN"/>
        </w:rPr>
        <w:t xml:space="preserve">.2供应商根据招标文件载明的标的采购项目实际情况，拟在中标后将中标项目的非主体、非关键性工作交由他人完成的，应当在投标文件中载明。</w:t>
      </w:r>
      <w:r/>
    </w:p>
    <w:p>
      <w:pPr>
        <w:ind w:firstLine="420"/>
        <w:spacing w:line="360" w:lineRule="auto"/>
        <w:rPr>
          <w:rFonts w:ascii="宋体" w:hAnsi="宋体" w:cs="Times New Roman"/>
          <w:bCs/>
          <w:color w:val="auto"/>
          <w:sz w:val="24"/>
          <w:szCs w:val="24"/>
          <w:highlight w:val="none"/>
          <w:lang w:val="zh-CN"/>
        </w:rPr>
      </w:pPr>
      <w:r>
        <w:rPr>
          <w:rFonts w:ascii="宋体" w:hAnsi="宋体" w:cs="Times New Roman"/>
          <w:bCs/>
          <w:color w:val="auto"/>
          <w:sz w:val="24"/>
          <w:szCs w:val="24"/>
          <w:highlight w:val="none"/>
          <w:lang w:val="zh-CN"/>
        </w:rPr>
        <w:t xml:space="preserve">8</w:t>
      </w:r>
      <w:r>
        <w:rPr>
          <w:rFonts w:hint="eastAsia" w:ascii="宋体" w:hAnsi="宋体" w:cs="Times New Roman"/>
          <w:bCs/>
          <w:color w:val="auto"/>
          <w:sz w:val="24"/>
          <w:szCs w:val="24"/>
          <w:highlight w:val="none"/>
          <w:lang w:val="zh-CN"/>
        </w:rPr>
        <w:t xml:space="preserve">.3投标文件由商务部分、技术部分、价格部分，以及其他部分组成。</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9 、投标文件的商务部分</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9.1商务部分是证明供应商有资格参加投标和成交后有能力履行合同的文件，这些文件应能满足招标文件的要求，包括但不限于下列文件，其中加★项目不得有缺失或无效。 </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（1）★第一章 2.1《中华人民共和国政府采购法》规定的条件证明文件；</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（2）★第一章 2.2 采购人根据采购项目的特殊要求提出的特定条件证明； </w:t>
      </w:r>
      <w:r/>
    </w:p>
    <w:p>
      <w:pPr>
        <w:ind w:firstLine="420"/>
        <w:spacing w:line="360" w:lineRule="auto"/>
        <w:rPr>
          <w:rFonts w:hint="default" w:ascii="宋体" w:hAnsi="宋体" w:eastAsia="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zh-CN"/>
        </w:rPr>
        <w:t xml:space="preserve">（</w:t>
      </w:r>
      <w:r>
        <w:rPr>
          <w:rFonts w:hint="eastAsia" w:ascii="宋体" w:hAnsi="宋体" w:cs="Times New Roman"/>
          <w:b/>
          <w:bCs w:val="0"/>
          <w:color w:val="auto"/>
          <w:sz w:val="24"/>
          <w:szCs w:val="24"/>
          <w:highlight w:val="none"/>
        </w:rPr>
        <w:t xml:space="preserve">3</w:t>
      </w:r>
      <w:r>
        <w:rPr>
          <w:rFonts w:hint="eastAsia" w:ascii="宋体" w:hAnsi="宋体" w:cs="Times New Roman"/>
          <w:b/>
          <w:bCs w:val="0"/>
          <w:color w:val="auto"/>
          <w:sz w:val="24"/>
          <w:szCs w:val="24"/>
          <w:highlight w:val="none"/>
          <w:lang w:val="zh-CN"/>
        </w:rPr>
        <w:t xml:space="preserve">）★</w:t>
      </w:r>
      <w:r>
        <w:rPr>
          <w:rFonts w:hint="eastAsia" w:ascii="宋体" w:hAnsi="宋体" w:cs="Times New Roman"/>
          <w:b/>
          <w:bCs w:val="0"/>
          <w:color w:val="auto"/>
          <w:sz w:val="24"/>
          <w:szCs w:val="24"/>
          <w:highlight w:val="none"/>
          <w:lang w:val="en-US" w:eastAsia="zh-CN"/>
        </w:rPr>
        <w:t xml:space="preserve">与南京市栖霞区农业农村局签署的保密协议原件扫描件（供应商在获取《南京市栖霞区受污染耕地安全利用实施方案（2026年度）》之前，须提前联系采购人前往南京市栖霞区文苑路118号仙林商务中心签订保密协议后方可获得（携带本人身份证复印件及投标单位委托授权书）。）；</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w:t>
      </w:r>
      <w:r>
        <w:rPr>
          <w:rFonts w:hint="eastAsia" w:ascii="宋体" w:hAnsi="宋体" w:cs="Times New Roman"/>
          <w:bCs/>
          <w:color w:val="auto"/>
          <w:sz w:val="24"/>
          <w:szCs w:val="24"/>
          <w:highlight w:val="none"/>
        </w:rPr>
        <w:t xml:space="preserve">4</w:t>
      </w:r>
      <w:r>
        <w:rPr>
          <w:rFonts w:hint="eastAsia" w:ascii="宋体" w:hAnsi="宋体" w:cs="Times New Roman"/>
          <w:bCs/>
          <w:color w:val="auto"/>
          <w:sz w:val="24"/>
          <w:szCs w:val="24"/>
          <w:highlight w:val="none"/>
          <w:lang w:val="zh-CN"/>
        </w:rPr>
        <w:t xml:space="preserve">）★南京市政府采购供应商信用记录表；</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rPr>
        <w:t xml:space="preserve">（5）《商务要求响应及偏离表》；</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w:t>
      </w:r>
      <w:r>
        <w:rPr>
          <w:rFonts w:hint="eastAsia" w:ascii="宋体" w:hAnsi="宋体" w:cs="Times New Roman"/>
          <w:bCs/>
          <w:color w:val="auto"/>
          <w:sz w:val="24"/>
          <w:szCs w:val="24"/>
          <w:highlight w:val="none"/>
        </w:rPr>
        <w:t xml:space="preserve">6</w:t>
      </w:r>
      <w:r>
        <w:rPr>
          <w:rFonts w:hint="eastAsia" w:ascii="宋体" w:hAnsi="宋体" w:cs="Times New Roman"/>
          <w:bCs/>
          <w:color w:val="auto"/>
          <w:sz w:val="24"/>
          <w:szCs w:val="24"/>
          <w:highlight w:val="none"/>
          <w:lang w:val="zh-CN"/>
        </w:rPr>
        <w:t xml:space="preserve">）供应商认为需要提供的其他证明文件和商务资料。</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10 、投标文件的技术部分</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技术部分是证明供应商提供的服务是合格的、并符合招标文件要求的证明文件，以及对服务的详细说明，这些文件可以是文字资料、图纸和数据等。包括但不限于下列文件，其中加★项目不得有缺失或无效。</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（1）项目服务方案；</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（2）项目技术人员一览表；  </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（3）采购需求中加★实质性要求；</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w:t>
      </w:r>
      <w:r>
        <w:rPr>
          <w:rFonts w:hint="eastAsia" w:ascii="宋体" w:hAnsi="宋体" w:cs="Times New Roman"/>
          <w:bCs/>
          <w:color w:val="auto"/>
          <w:sz w:val="24"/>
          <w:szCs w:val="24"/>
          <w:highlight w:val="none"/>
        </w:rPr>
        <w:t xml:space="preserve">4</w:t>
      </w:r>
      <w:r>
        <w:rPr>
          <w:rFonts w:hint="eastAsia" w:ascii="宋体" w:hAnsi="宋体" w:cs="Times New Roman"/>
          <w:bCs/>
          <w:color w:val="auto"/>
          <w:sz w:val="24"/>
          <w:szCs w:val="24"/>
          <w:highlight w:val="none"/>
          <w:lang w:val="zh-CN"/>
        </w:rPr>
        <w:t xml:space="preserve">）★技术要求响应及偏离表；</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w:t>
      </w:r>
      <w:r>
        <w:rPr>
          <w:rFonts w:hint="eastAsia" w:ascii="宋体" w:hAnsi="宋体" w:cs="Times New Roman"/>
          <w:bCs/>
          <w:color w:val="auto"/>
          <w:sz w:val="24"/>
          <w:szCs w:val="24"/>
          <w:highlight w:val="none"/>
        </w:rPr>
        <w:t xml:space="preserve">5</w:t>
      </w:r>
      <w:r>
        <w:rPr>
          <w:rFonts w:hint="eastAsia" w:ascii="宋体" w:hAnsi="宋体" w:cs="Times New Roman"/>
          <w:bCs/>
          <w:color w:val="auto"/>
          <w:sz w:val="24"/>
          <w:szCs w:val="24"/>
          <w:highlight w:val="none"/>
          <w:lang w:val="zh-CN"/>
        </w:rPr>
        <w:t xml:space="preserve">）供应商认为需要提供的其他技术文件或资料等。</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11 、投标文件的价格部分</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1</w:t>
      </w:r>
      <w:r>
        <w:rPr>
          <w:rFonts w:ascii="宋体" w:hAnsi="宋体" w:cs="Times New Roman"/>
          <w:bCs/>
          <w:color w:val="auto"/>
          <w:sz w:val="24"/>
          <w:szCs w:val="24"/>
          <w:highlight w:val="none"/>
          <w:lang w:val="zh-CN"/>
        </w:rPr>
        <w:t xml:space="preserve">1.1 </w:t>
      </w:r>
      <w:r>
        <w:rPr>
          <w:rFonts w:hint="eastAsia" w:ascii="宋体" w:hAnsi="宋体" w:cs="Times New Roman"/>
          <w:bCs/>
          <w:color w:val="auto"/>
          <w:sz w:val="24"/>
          <w:szCs w:val="24"/>
          <w:highlight w:val="none"/>
          <w:lang w:val="zh-CN"/>
        </w:rPr>
        <w:t xml:space="preserve">价格部分是对服务价格构成的说明，招标文件如没有特别说明的话，对每一套设备仅接受一个价格。</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1</w:t>
      </w:r>
      <w:r>
        <w:rPr>
          <w:rFonts w:ascii="宋体" w:hAnsi="宋体" w:cs="Times New Roman"/>
          <w:bCs/>
          <w:color w:val="auto"/>
          <w:sz w:val="24"/>
          <w:szCs w:val="24"/>
          <w:highlight w:val="none"/>
          <w:lang w:val="zh-CN"/>
        </w:rPr>
        <w:t xml:space="preserve">1.2</w:t>
      </w:r>
      <w:r>
        <w:rPr>
          <w:rFonts w:hint="eastAsia" w:ascii="宋体" w:hAnsi="宋体" w:cs="Times New Roman"/>
          <w:bCs/>
          <w:color w:val="auto"/>
          <w:sz w:val="24"/>
          <w:szCs w:val="24"/>
          <w:highlight w:val="none"/>
          <w:lang w:val="zh-CN"/>
        </w:rPr>
        <w:t xml:space="preserve"> 投标报价应包含本次招标标的有关的所有费用，以及技术资料、支付给员工的工资和国家强制缴纳的各种社会保障资金，以及供应商认为需要的其他费用等。</w:t>
      </w:r>
      <w:r/>
    </w:p>
    <w:p>
      <w:pPr>
        <w:ind w:firstLine="420"/>
        <w:spacing w:line="360" w:lineRule="auto"/>
        <w:rPr>
          <w:rFonts w:hint="eastAsia"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1</w:t>
      </w:r>
      <w:r>
        <w:rPr>
          <w:rFonts w:ascii="宋体" w:hAnsi="宋体" w:cs="Times New Roman"/>
          <w:bCs/>
          <w:color w:val="auto"/>
          <w:sz w:val="24"/>
          <w:szCs w:val="24"/>
          <w:highlight w:val="none"/>
          <w:lang w:val="zh-CN"/>
        </w:rPr>
        <w:t xml:space="preserve">1.3 </w:t>
      </w:r>
      <w:r>
        <w:rPr>
          <w:rFonts w:hint="eastAsia" w:ascii="宋体" w:hAnsi="宋体" w:cs="Times New Roman"/>
          <w:bCs/>
          <w:color w:val="auto"/>
          <w:sz w:val="24"/>
          <w:szCs w:val="24"/>
          <w:highlight w:val="none"/>
          <w:lang w:val="zh-CN"/>
        </w:rPr>
        <w:t xml:space="preserve">供应商应充分考虑到市场价格变动，以及项目实施过程中的不可预见因素。如果有漏项，视同让利。</w:t>
      </w:r>
      <w:r/>
    </w:p>
    <w:p>
      <w:pPr>
        <w:ind w:firstLine="420"/>
        <w:spacing w:line="360" w:lineRule="auto"/>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11.4 报价符合性审查：属于投标（响应）报价低于采购项目最高限价45%的，即投标（响应）报价&lt;采购项目最高限价×45%，供应商可随投标（响应）文件一并提交相关书面说明及必要的证明材料。</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12 、投标文件的其他部分</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12.1 其他部分由投标人根据编制投标文件需要提供的其他相关文件。</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13 、投标保证金（不提供保证金）</w:t>
      </w:r>
      <w:r/>
    </w:p>
    <w:p>
      <w:pPr>
        <w:ind w:firstLine="420"/>
        <w:spacing w:line="360" w:lineRule="auto"/>
        <w:rPr>
          <w:rFonts w:ascii="宋体" w:hAnsi="宋体" w:cs="Times New Roman"/>
          <w:bCs/>
          <w:color w:val="auto"/>
          <w:sz w:val="24"/>
          <w:szCs w:val="24"/>
          <w:highlight w:val="none"/>
          <w:lang w:val="zh-CN"/>
        </w:rPr>
      </w:pPr>
      <w:r>
        <w:rPr>
          <w:rFonts w:ascii="宋体" w:hAnsi="宋体" w:cs="Times New Roman"/>
          <w:bCs/>
          <w:color w:val="auto"/>
          <w:sz w:val="24"/>
          <w:szCs w:val="24"/>
          <w:highlight w:val="none"/>
          <w:lang w:val="zh-CN"/>
        </w:rPr>
        <w:t xml:space="preserve">/</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14 、投标有效期</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14.1 投标有效期为90天，投标有效期从提交投标文件的截止之日起算。投标文件中承诺的投标有效期应当不少于招标文件中载明的投标有效期。</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14.2在特殊情况下，采购人于原投标有效期满之前，可向供应商提出延长投标有效期的要求。供应商可以拒绝采购人的这种要求。同意延长的供应商既不能要求也不允许修改其投标文件。 </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15 、投标文件签署</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15.1 投标文件根据招标文件要求进行签字盖章。</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16 、投标费用</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16.1 投标人应承担所有与准备和参加投标有关的费用，无论采购结果如何，代理机构和采购人在任何情况下均无义务和责任承担这些费用。</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16.2招标代理费：</w:t>
      </w:r>
      <w:r>
        <w:rPr>
          <w:rFonts w:hint="eastAsia" w:ascii="宋体" w:hAnsi="宋体" w:eastAsia="宋体" w:cs="Times New Roman"/>
          <w:bCs/>
          <w:color w:val="auto"/>
          <w:sz w:val="24"/>
          <w:szCs w:val="24"/>
          <w:highlight w:val="none"/>
          <w:lang w:val="en-US" w:eastAsia="zh-CN"/>
        </w:rPr>
        <w:t xml:space="preserve">本项目</w:t>
      </w:r>
      <w:r>
        <w:rPr>
          <w:rFonts w:hint="eastAsia" w:ascii="宋体" w:hAnsi="宋体" w:eastAsia="宋体" w:cs="Times New Roman"/>
          <w:bCs/>
          <w:color w:val="auto"/>
          <w:sz w:val="24"/>
          <w:szCs w:val="24"/>
          <w:highlight w:val="none"/>
          <w:lang w:val="zh-CN"/>
        </w:rPr>
        <w:t xml:space="preserve">招标代理服务费按《江苏省招标代理服务收费的指导意见》（苏招协〔2022〕002 号）规定的收费标准收取，以中标金额为计费基数，由中标人领取中标通知书时，一次性支付。</w:t>
      </w:r>
      <w:r>
        <w:rPr>
          <w:rFonts w:hint="eastAsia" w:cs="仿宋"/>
          <w:b/>
          <w:color w:val="auto"/>
          <w:spacing w:val="-3"/>
          <w:sz w:val="24"/>
          <w:szCs w:val="24"/>
          <w:highlight w:val="none"/>
          <w:lang w:val="en-US"/>
        </w:rPr>
        <w:t xml:space="preserve">为严格落实预算管理、简化支付流程、提高采购效率，本项目代理费由中标供应商支付，供应商报价包含代理费。</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四、投标</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17 、投标文件的递交</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17.1 投标人应当按照《操作手册》规定，在招标公告规定的投标截止时间前制作并上传电子投标文件。</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17.2 投标人应充分考虑网络环境、网络带宽等因素可能对投标产生的影响，如因投标人自身原因造成的电子投标文件上传不成功的，按照本招标文件第二章第  25.1条规定做无效投标处理。</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17.3 采购代理机构可以按照规定，通过修改招标文件酌情延长投标截止时间，在此情况下，投标人的所有权利和义务均以延长后新的截止时间为准。</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18 、有下列情形的投标文件将拒收</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18.1采购代理机构拒绝接收投标截止时间后上传的任何投标文件。</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19 、投标文件的修改和撤回</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19.1投标人可在投标截止时间前撤回其电子投标文件，具体操作方法见《操作手册》。</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19.2 投标人撤回电子投标文件，则认为其不再参与本项目投标活动。</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19.3 投标人可在投标截止时间前对其电子投标文件进行修改，具体操作方法见《操作手册》。</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19.4 投标截止时间之后，投标人不得对其电子投标文件作任何修改。</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19.5 在投标截止时间至招标文件中规定的投标有效期满之间的这段时间内，投标人不得撤回其投标。</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五、开标、评标与定标</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20 、开标</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20.1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20.2 投标人在开标过程中涉及到的投标文件解密、开标结果确认等工作，应按照《操作手册》规定执行。</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20.3 投标人如果对开标过程和开标结果有疑义，应当根据《操作手册》规定提出，苏采云系统中《开标记录表》公布后5分钟内未提出的，视同认可开标结果。</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21 、评标 </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21.1 评标由依法组建的评标委员会（以下简称“评委会”）进行。</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21.2 评委会由采购人代表和有关技术、经济等方面的专家组成，且人员构成符合政府采购有关规定。</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21.3 评委会独立工作，负责评审所有投标文件并推荐中标候选人，或根据采购人授权直接确定中标人。</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22、评标过程的保密与公正</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22.1 凡是与审查、澄清、评价和比较投标的有关资料以及授标建议等，采购人、评委、采购代理机构均不得向投标人或与评标无关的其他人员透露。 </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22.2 投标人不得以任何方式影响评标，否则其投标文件将被作为无效投标文件。</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22.3 采购代理机构和评委会不向未中标的投标人解释未中标原因，也不公布评标过程中的相关细节。</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23、投标文件的澄清</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23.1 评标期间，评委会对投标文件中含义不明确、同类问题表述不一致或者有明显文字和计算错误的内容，有权要求投标人作出必要的澄清、说明或者补正。</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投标人的澄清、说明或者补正不得超出投标文件的范围或者改变投标文件的实质性内容。</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评委会并非对每个投标人都做澄清要求。</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23.3 接到评委会澄清、说明和补正要求的，投标人如未按规定作出澄清、说明和补正，其风险由投标人自行承担。</w:t>
      </w:r>
      <w:r/>
    </w:p>
    <w:p>
      <w:pPr>
        <w:ind w:firstLine="118"/>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24、投标文件的审查</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24.1  投标文件审查分为资格审查和符合性审查。</w:t>
      </w:r>
      <w:r/>
    </w:p>
    <w:p>
      <w:pPr>
        <w:ind w:firstLine="420"/>
        <w:spacing w:line="360" w:lineRule="auto"/>
        <w:rPr>
          <w:rFonts w:ascii="宋体" w:hAnsi="宋体" w:cs="Times New Roman"/>
          <w:bCs/>
          <w:color w:val="auto"/>
          <w:sz w:val="24"/>
          <w:szCs w:val="24"/>
          <w:highlight w:val="none"/>
        </w:rPr>
      </w:pPr>
      <w:r>
        <w:rPr>
          <w:rFonts w:hint="eastAsia" w:ascii="宋体" w:hAnsi="宋体" w:cs="Times New Roman"/>
          <w:bCs/>
          <w:color w:val="auto"/>
          <w:sz w:val="24"/>
          <w:szCs w:val="24"/>
          <w:highlight w:val="none"/>
          <w:lang w:val="zh-CN"/>
        </w:rPr>
        <w:t xml:space="preserve">24.1.1 资格审查。由代理机构或采购人对投标文件中的资格证明文件进行审查，并向评委会反馈审查结论。</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24.1.3 未通过资格审查或符合性审查的投标人，采购代理机构将通过苏采云系统告知其具体原因，评标结束后不再接受有关询问。</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24.3 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24.4 评委会将对确定为实质性响应的投标进行进一步审核，确定其是否有计算上或累加上的算术错误。修正错误的原则如下：</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（1）投标文件中开标一览表内容与投标文件中相应内容不一致的，以开标一览表为准；</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（2）大写金额和小写金额不一致的，以大写金额为准；</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（3）单价金额小数点或者百分比有明显错位的，以开标一览表的总价为准，并修改单价；</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（4）总价金额与按单价汇总金额不一致的，以单价金额计算结果为准。</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同时出现两种以上错误的，按照前款规定的顺序修正。</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24.6 投标人在开、评标全过程中应保持通讯畅通，及时登录苏采云系统查阅、答复相关信息，并安排专人与采购代理机构及评委会联系。</w:t>
      </w:r>
      <w:r/>
    </w:p>
    <w:p>
      <w:pPr>
        <w:ind w:firstLine="420"/>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25、无效投标和废标</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25.1无效投标条款</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25.1.1投标人在苏采云系统规定的时间内未成功解密电子投标文件。</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25.1.2投标人未按照招标文件要求上传电子投标文件。</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25.1.3同一投标人提交两个（含两个）以上不同的投标报价。</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25.1.4投标人不具备招标文件中规定资格要求。</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25.1.5投标人的报价超过了采购预算或最高限价。</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25.1.6未通过符合性审查。</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25.1.7不符合招标文件中实质性要求和条件</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25.1.8投标文件含有采购人不能接受的附加条件。</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25.1.9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25.1.10投标文件未按照招标文件要求加盖电子公章。</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25.1.10法律法规及本招标文件规定的其他无效投标情形。</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25.2 废标条款</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25.2.1符合资格条件的供应商或者对招标文件作实质响应的供应商不足三家。</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25.2.2出现影响采购公正的违法、违规行为。</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25.2.3因重大变故采购任务取消。</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25.2.4评委会认定招标文件存在歧义、重大缺陷导致评审工作无法进行。</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25.2.5因苏采云系统故障造成开标不成功。</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25.3 如出现投标截止时间后参加投标的供应商或者对招标文件作出实质性响应的供应商不足三家的情况，按政府采购相关规定执行。</w:t>
      </w:r>
      <w:r/>
    </w:p>
    <w:p>
      <w:pPr>
        <w:ind w:firstLine="420"/>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六、定标</w:t>
      </w:r>
      <w:r/>
    </w:p>
    <w:p>
      <w:pPr>
        <w:ind w:firstLine="420"/>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26、确定中标单位</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26.1 中标候选人的确定原则和数量见招标文件第三章。</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26.2 按以下第（1）种方式确定中标人：</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（1）评委会直接确定排名第一的中标候选人为中标人；</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（2）采购人在评委会推荐的中标候选人中按顺序确定中标人。</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按第二种方式确定中标人的，采购代理机构自评审结束之日起两个工作日内将评审报告送达采购人，采购人自收到评审报告之日起五个工作日内，在评审报告推荐的中标候选人中按顺序确定中标人。</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26.3 采购代理机构将在江苏政府采购网发布中标公告，公告期限为1个工作日。</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26.4 若有充分证据证明中标人有下列情况之一的，一经查实将被取消中标资格：</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26.4.1提供虚假材料谋取中标。</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26.4.2向采购人、采购代理机构行贿或者提供其他不正当利益。</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26.4.3属于本文件规定的无效投标情形，但在评标过程中未被评委会发现。</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26.4.4与采购人或者其他供应商恶意串通。</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26.4.5采取不正当手段诋毁、排挤其他供应商。</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26.5 有下列情形之一的视为投标人串通投标，投标无效：</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26.5.1不同投标人的投标文件由同一单位或者个人编制。</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26.5.2不同投标人委托同一单位或者个人办理投标事宜。</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26.5.3不同投标人的投标文件载明的项目管理成员或者联系人员为同一人。</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26.5.4不同投标人的投标文件异常一致或者投标报价呈规律性差异。</w:t>
      </w:r>
      <w:r/>
    </w:p>
    <w:p>
      <w:pPr>
        <w:ind w:firstLine="420"/>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27、中标通知书</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27.1 中标结果确定后，采购代理机构将向中标人发出《中标通知书》。中标人可在中标结果公告届满之日起三十日内登录苏采云系统下载。</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27.2 因系统存储空间有限，中标结果公告届满之日起三十日后，苏采云系统不再保证提供下载《中标通知书》服务，因未及时下载而造成的不利后果由中标人自行承担。</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27.3 《中标通知书》是合同的一个组成部分，对采购人和中标人均具有法律效力。《中标通知书》发出后，采购人改变中标结果或者中标人放弃中标项目的，应当依法承担法律责任。</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七、签订合同</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28 、签订合同</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28.1中标人应当在《中标通知书》发出之日起三十日内，按照招标文件确定的事项与采购人签订政府采购合同。</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28.2招标文件、中标人的投标文件及招标过程中有关澄清、承诺文件均作为合同附件。</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28.3签订合同后，中标人不得将合同标的进行转包。未经采购人同意，中标人也不得采用分包的形式履行合同，否则采购人有权终止合同。转包或分包造成采购人损失的，中标人应承担相应赔偿责任。</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28.4中标人因自身原因拒绝与采购人签订合同的，不得参加采购人重新组织的采购活动，且将可能被拒绝参加该采购人一年内的其他政府采购活动。</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28.5服务（包含与服务相关的货物）的追加</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合同履行中，采购人需追加与合同标的相同的服务（包含与服务相关的货物），在不改变合同其他条款的前提下，可以与中标人协商签订补充合同，但所有补充合同的金额不超过原合同金额的10%。</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八、质疑和投诉</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29 、质疑</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29.1 供应商认为采购文件、采购过程和中标、成交结果使自己的权益受到损害的，可以在知道或者应知其权益受到损害之日起七个工作日内，以书面形式向采购代理机构提出质疑。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29.2 提出质疑的供应商应当是参与所质疑项目采购活动的供应商。潜在供应商已依法获取其可质疑的采购文件的，可以对该文件提出质疑。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以联合体形式参加政府采购活动的，其投诉应当由组成联合体的所有供应商共同提出。</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29.3 供应商质疑应当有明确的请求和必要的证明材料。供应商必须在法定质疑期内一次性提出针对同一采购程序环节的质疑。</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29.4 供应商提出质疑应当提交质疑函和必要的证明材料。</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质疑函的内容须按照财政部制定的质疑函范本（财政部指定中国政府采购网发布）填写；供应商为自然人的，应当由本人签字；供应商为法人或者其他组织的，应当由法定代表人、主要负责人，或者其授权委托人签字或者盖章，并加盖公章。质疑函应当使用中文。相关当事人提供外文书证或者外国语视听资料的，应当附有中文译本，由翻译机构盖章或者翻译人员签名。</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29.5 质疑函应当现场书面提交至采购代理机构联系人（详见招标公告）处，提交时应出示有效身份证明。</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30 、投诉</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30.1 质疑供应商对采购代理机构的答复不满意或者采购代理机构未在规定的时间内作出答复的，可以在答复期满后十五个工作日内向同级政府采购监督管理部门投诉。   </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30.2 供应商投诉应当有明确的请求和必要的证明材料。供应商投诉的事项不得超出已质疑事项的范围。</w:t>
      </w:r>
      <w:r/>
    </w:p>
    <w:p>
      <w:pPr>
        <w:ind w:firstLine="420"/>
        <w:spacing w:line="360" w:lineRule="auto"/>
        <w:rPr>
          <w:rFonts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t xml:space="preserve">30.3 投诉人对政府采购监督管理部门的投诉处理决定不服或者政府采购监督管理部门逾期未作处理的，可以依法申请行政复议或者向人民法院提起行政诉讼。</w:t>
      </w:r>
      <w:r/>
    </w:p>
    <w:p>
      <w:pPr>
        <w:spacing w:line="360" w:lineRule="auto"/>
        <w:rPr>
          <w:rFonts w:ascii="宋体" w:hAnsi="宋体" w:cs="Times New Roman"/>
          <w:b/>
          <w:bCs/>
          <w:color w:val="auto"/>
          <w:sz w:val="24"/>
          <w:szCs w:val="24"/>
          <w:highlight w:val="none"/>
          <w:lang w:val="zh-CN"/>
        </w:rPr>
      </w:pPr>
      <w:r>
        <w:rPr>
          <w:rFonts w:hint="eastAsia" w:ascii="宋体" w:hAnsi="宋体" w:cs="Times New Roman"/>
          <w:b/>
          <w:bCs/>
          <w:color w:val="auto"/>
          <w:sz w:val="24"/>
          <w:szCs w:val="24"/>
          <w:highlight w:val="none"/>
          <w:lang w:val="zh-CN"/>
        </w:rPr>
        <w:t xml:space="preserve">31、诚实信用    </w:t>
      </w:r>
      <w:r/>
    </w:p>
    <w:p>
      <w:pPr>
        <w:ind w:firstLine="360"/>
        <w:jc w:val="left"/>
        <w:spacing w:after="240"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31.1</w:t>
      </w:r>
      <w:r>
        <w:rPr>
          <w:rFonts w:ascii="宋体" w:hAnsi="宋体"/>
          <w:color w:val="auto"/>
          <w:sz w:val="24"/>
          <w:szCs w:val="24"/>
          <w:highlight w:val="none"/>
        </w:rPr>
        <w:t xml:space="preserve">供应商之间不得相互串通投标报价，不得妨碍其他供应商的公平竞争，不得损害采购人和其他供应商的合法权益。</w:t>
      </w:r>
      <w:r>
        <w:rPr>
          <w:rFonts w:ascii="宋体" w:hAnsi="宋体"/>
          <w:color w:val="auto"/>
          <w:sz w:val="24"/>
          <w:szCs w:val="24"/>
          <w:highlight w:val="none"/>
        </w:rPr>
        <w:br w:type="textWrapping" w:clear="all"/>
      </w:r>
      <w:r>
        <w:rPr>
          <w:rFonts w:hint="eastAsia" w:ascii="宋体" w:hAnsi="宋体"/>
          <w:color w:val="auto"/>
          <w:sz w:val="24"/>
          <w:szCs w:val="24"/>
          <w:highlight w:val="none"/>
        </w:rPr>
        <w:t xml:space="preserve">31</w:t>
      </w:r>
      <w:r>
        <w:rPr>
          <w:rFonts w:ascii="宋体" w:hAnsi="宋体"/>
          <w:color w:val="auto"/>
          <w:sz w:val="24"/>
          <w:szCs w:val="24"/>
          <w:highlight w:val="none"/>
        </w:rPr>
        <w:t xml:space="preserve">.2供应商不得以向招标代理工作人员、评标委员会成员行贿或者采取其他不正当手段谋取中标。经查实供应商有此行为的，政府采购管理部门将供应商列入不良行为记录名单，按照《政府采购法》有关规定处理。</w:t>
      </w:r>
      <w:r>
        <w:rPr>
          <w:rFonts w:ascii="宋体" w:hAnsi="宋体"/>
          <w:color w:val="auto"/>
          <w:sz w:val="24"/>
          <w:szCs w:val="24"/>
          <w:highlight w:val="none"/>
        </w:rPr>
        <w:br w:type="textWrapping" w:clear="all"/>
      </w:r>
      <w:r>
        <w:rPr>
          <w:rFonts w:hint="eastAsia" w:ascii="宋体" w:hAnsi="宋体"/>
          <w:color w:val="auto"/>
          <w:sz w:val="24"/>
          <w:szCs w:val="24"/>
          <w:highlight w:val="none"/>
        </w:rPr>
        <w:t xml:space="preserve">   31</w:t>
      </w:r>
      <w:r>
        <w:rPr>
          <w:rFonts w:ascii="宋体" w:hAnsi="宋体"/>
          <w:color w:val="auto"/>
          <w:sz w:val="24"/>
          <w:szCs w:val="24"/>
          <w:highlight w:val="none"/>
        </w:rPr>
        <w:t xml:space="preserve">.3供应商不得虚假质疑和恶意质疑，并对质疑内容的真实性承担责任。供应商或者其他利害关系人通过捏造事实、伪造证明材料等方式提出异议或投诉，阻碍招投标活动正常进行的，属于严重不良行为，招标代理将提请财政部门将其列入不良行为记录名单，并依法予以处罚。</w:t>
      </w:r>
      <w:r>
        <w:rPr>
          <w:rFonts w:ascii="宋体" w:hAnsi="宋体"/>
          <w:color w:val="auto"/>
          <w:sz w:val="24"/>
          <w:szCs w:val="24"/>
          <w:highlight w:val="none"/>
        </w:rPr>
        <w:br w:type="textWrapping" w:clear="all"/>
      </w:r>
      <w:r>
        <w:rPr>
          <w:rFonts w:hint="eastAsia" w:ascii="宋体" w:hAnsi="宋体"/>
          <w:color w:val="auto"/>
          <w:sz w:val="24"/>
          <w:szCs w:val="24"/>
          <w:highlight w:val="none"/>
        </w:rPr>
        <w:t xml:space="preserve">31</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供应商不得虚假承诺，否则，按照提供虚假材料谋取中标成交处理。</w:t>
      </w:r>
      <w:r>
        <w:rPr>
          <w:rFonts w:ascii="宋体" w:hAnsi="宋体"/>
          <w:color w:val="auto"/>
          <w:sz w:val="24"/>
          <w:szCs w:val="24"/>
          <w:highlight w:val="none"/>
        </w:rPr>
        <w:br w:type="textWrapping" w:clear="all"/>
      </w:r>
      <w:r>
        <w:rPr>
          <w:rFonts w:hint="eastAsia" w:ascii="宋体" w:hAnsi="宋体"/>
          <w:color w:val="auto"/>
          <w:sz w:val="24"/>
          <w:szCs w:val="24"/>
          <w:highlight w:val="none"/>
        </w:rPr>
        <w:t xml:space="preserve">31</w:t>
      </w:r>
      <w:r>
        <w:rPr>
          <w:rFonts w:ascii="宋体" w:hAnsi="宋体"/>
          <w:color w:val="auto"/>
          <w:sz w:val="24"/>
          <w:szCs w:val="24"/>
          <w:highlight w:val="none"/>
        </w:rPr>
        <w:t xml:space="preserve">.3供应商应自觉遵守开标、评标纪律，扰乱开标评标现场秩序的，属于失信行为，根据《江苏省政府采购供应商监督管理暂行办法》，失信行为将被记入供应商诚信档案。</w:t>
      </w:r>
      <w:r/>
    </w:p>
    <w:p>
      <w:pPr>
        <w:jc w:val="center"/>
        <w:spacing w:line="360" w:lineRule="auto"/>
        <w:rPr>
          <w:rFonts w:ascii="宋体" w:hAnsi="宋体" w:cs="Times New Roman"/>
          <w:b/>
          <w:color w:val="auto"/>
          <w:sz w:val="32"/>
          <w:szCs w:val="32"/>
          <w:highlight w:val="none"/>
          <w:lang w:val="zh-CN"/>
        </w:rPr>
      </w:pPr>
      <w:r>
        <w:rPr>
          <w:rFonts w:ascii="宋体" w:hAnsi="宋体" w:cs="Times New Roman"/>
          <w:b/>
          <w:color w:val="auto"/>
          <w:sz w:val="32"/>
          <w:szCs w:val="32"/>
          <w:highlight w:val="none"/>
          <w:lang w:val="zh-CN"/>
        </w:rPr>
      </w:r>
      <w:r/>
    </w:p>
    <w:p>
      <w:pPr>
        <w:jc w:val="center"/>
        <w:spacing w:line="360" w:lineRule="auto"/>
        <w:rPr>
          <w:rFonts w:ascii="宋体" w:hAnsi="宋体" w:cs="Times New Roman"/>
          <w:b/>
          <w:color w:val="auto"/>
          <w:sz w:val="32"/>
          <w:szCs w:val="32"/>
          <w:highlight w:val="none"/>
          <w:lang w:val="zh-CN"/>
        </w:rPr>
      </w:pPr>
      <w:r>
        <w:rPr>
          <w:rFonts w:ascii="宋体" w:hAnsi="宋体" w:cs="Times New Roman"/>
          <w:b/>
          <w:color w:val="auto"/>
          <w:sz w:val="32"/>
          <w:szCs w:val="32"/>
          <w:highlight w:val="none"/>
          <w:lang w:val="zh-CN"/>
        </w:rPr>
      </w:r>
      <w:r/>
    </w:p>
    <w:p>
      <w:pPr>
        <w:jc w:val="center"/>
        <w:spacing w:line="360" w:lineRule="auto"/>
        <w:rPr>
          <w:rFonts w:ascii="宋体" w:hAnsi="宋体" w:cs="Times New Roman"/>
          <w:b/>
          <w:color w:val="auto"/>
          <w:sz w:val="32"/>
          <w:szCs w:val="32"/>
          <w:highlight w:val="none"/>
          <w:lang w:val="zh-CN"/>
        </w:rPr>
      </w:pPr>
      <w:r>
        <w:rPr>
          <w:rFonts w:ascii="宋体" w:hAnsi="宋体" w:cs="Times New Roman"/>
          <w:b/>
          <w:color w:val="auto"/>
          <w:sz w:val="32"/>
          <w:szCs w:val="32"/>
          <w:highlight w:val="none"/>
          <w:lang w:val="zh-CN"/>
        </w:rPr>
      </w:r>
      <w:r/>
    </w:p>
    <w:p>
      <w:pPr>
        <w:jc w:val="center"/>
        <w:spacing w:line="360" w:lineRule="auto"/>
        <w:rPr>
          <w:rFonts w:ascii="宋体" w:hAnsi="宋体" w:cs="Times New Roman"/>
          <w:b/>
          <w:color w:val="auto"/>
          <w:sz w:val="32"/>
          <w:szCs w:val="32"/>
          <w:highlight w:val="none"/>
          <w:lang w:val="zh-CN"/>
        </w:rPr>
      </w:pPr>
      <w:r>
        <w:rPr>
          <w:rFonts w:ascii="宋体" w:hAnsi="宋体" w:cs="Times New Roman"/>
          <w:b/>
          <w:color w:val="auto"/>
          <w:sz w:val="32"/>
          <w:szCs w:val="32"/>
          <w:highlight w:val="none"/>
          <w:lang w:val="zh-CN"/>
        </w:rPr>
      </w:r>
      <w:r/>
    </w:p>
    <w:p>
      <w:pPr>
        <w:jc w:val="center"/>
        <w:spacing w:line="360" w:lineRule="auto"/>
        <w:rPr>
          <w:rFonts w:ascii="宋体" w:hAnsi="宋体" w:cs="Times New Roman"/>
          <w:b/>
          <w:color w:val="auto"/>
          <w:sz w:val="32"/>
          <w:szCs w:val="32"/>
          <w:highlight w:val="none"/>
          <w:lang w:val="zh-CN"/>
        </w:rPr>
      </w:pPr>
      <w:r>
        <w:rPr>
          <w:rFonts w:ascii="宋体" w:hAnsi="宋体" w:cs="Times New Roman"/>
          <w:b/>
          <w:color w:val="auto"/>
          <w:sz w:val="32"/>
          <w:szCs w:val="32"/>
          <w:highlight w:val="none"/>
          <w:lang w:val="zh-CN"/>
        </w:rPr>
      </w:r>
      <w:r/>
    </w:p>
    <w:p>
      <w:pPr>
        <w:jc w:val="center"/>
        <w:spacing w:line="360" w:lineRule="auto"/>
        <w:rPr>
          <w:rFonts w:ascii="宋体" w:hAnsi="宋体" w:cs="Times New Roman"/>
          <w:b/>
          <w:color w:val="auto"/>
          <w:sz w:val="32"/>
          <w:szCs w:val="32"/>
          <w:highlight w:val="none"/>
          <w:lang w:val="zh-CN"/>
        </w:rPr>
      </w:pPr>
      <w:r>
        <w:rPr>
          <w:rFonts w:ascii="宋体" w:hAnsi="宋体" w:cs="Times New Roman"/>
          <w:b/>
          <w:color w:val="auto"/>
          <w:sz w:val="32"/>
          <w:szCs w:val="32"/>
          <w:highlight w:val="none"/>
          <w:lang w:val="zh-CN"/>
        </w:rPr>
      </w:r>
      <w:r/>
    </w:p>
    <w:p>
      <w:pPr>
        <w:jc w:val="center"/>
        <w:spacing w:line="360" w:lineRule="auto"/>
        <w:rPr>
          <w:rFonts w:ascii="宋体" w:hAnsi="宋体" w:cs="Times New Roman"/>
          <w:b/>
          <w:color w:val="auto"/>
          <w:sz w:val="32"/>
          <w:szCs w:val="32"/>
          <w:highlight w:val="none"/>
          <w:lang w:val="zh-CN"/>
        </w:rPr>
      </w:pPr>
      <w:r>
        <w:rPr>
          <w:rFonts w:ascii="宋体" w:hAnsi="宋体" w:cs="Times New Roman"/>
          <w:b/>
          <w:color w:val="auto"/>
          <w:sz w:val="32"/>
          <w:szCs w:val="32"/>
          <w:highlight w:val="none"/>
          <w:lang w:val="zh-CN"/>
        </w:rPr>
      </w:r>
      <w:r/>
    </w:p>
    <w:p>
      <w:pPr>
        <w:jc w:val="center"/>
        <w:spacing w:line="360" w:lineRule="auto"/>
        <w:rPr>
          <w:rFonts w:hint="eastAsia" w:ascii="宋体" w:hAnsi="宋体" w:cs="Times New Roman"/>
          <w:b/>
          <w:color w:val="auto"/>
          <w:sz w:val="32"/>
          <w:szCs w:val="32"/>
          <w:highlight w:val="none"/>
          <w:lang w:val="zh-CN"/>
        </w:rPr>
      </w:pPr>
      <w:r>
        <w:rPr>
          <w:rFonts w:hint="eastAsia" w:ascii="宋体" w:hAnsi="宋体" w:cs="Times New Roman"/>
          <w:b/>
          <w:color w:val="auto"/>
          <w:sz w:val="32"/>
          <w:szCs w:val="32"/>
          <w:highlight w:val="none"/>
          <w:lang w:val="zh-CN"/>
        </w:rPr>
      </w:r>
      <w:r/>
    </w:p>
    <w:p>
      <w:pPr>
        <w:jc w:val="center"/>
        <w:spacing w:line="360" w:lineRule="auto"/>
        <w:rPr>
          <w:rFonts w:ascii="宋体" w:hAnsi="宋体" w:cs="Times New Roman"/>
          <w:b/>
          <w:color w:val="auto"/>
          <w:sz w:val="32"/>
          <w:szCs w:val="32"/>
          <w:highlight w:val="none"/>
          <w:lang w:val="zh-CN"/>
        </w:rPr>
      </w:pPr>
      <w:r>
        <w:rPr>
          <w:rFonts w:hint="eastAsia" w:ascii="宋体" w:hAnsi="宋体" w:cs="Times New Roman"/>
          <w:b/>
          <w:color w:val="auto"/>
          <w:sz w:val="32"/>
          <w:szCs w:val="32"/>
          <w:highlight w:val="none"/>
          <w:lang w:val="zh-CN"/>
        </w:rPr>
        <w:t xml:space="preserve">第三章 评标标准</w:t>
      </w:r>
      <w:r/>
    </w:p>
    <w:p>
      <w:pPr>
        <w:ind w:firstLine="480"/>
        <w:spacing w:line="360" w:lineRule="auto"/>
        <w:rPr>
          <w:rFonts w:ascii="宋体" w:hAnsi="宋体" w:cs="Times New Roman"/>
          <w:color w:val="auto"/>
          <w:sz w:val="24"/>
          <w:szCs w:val="24"/>
          <w:highlight w:val="none"/>
        </w:rPr>
      </w:pPr>
      <w:r>
        <w:rPr>
          <w:rFonts w:hint="eastAsia" w:ascii="Times New Roman" w:hAnsi="Times New Roman" w:cs="Times New Roman"/>
          <w:color w:val="auto"/>
          <w:sz w:val="24"/>
          <w:szCs w:val="24"/>
          <w:highlight w:val="none"/>
        </w:rPr>
        <w:t xml:space="preserve">本标段采用综合评分法。综合评分法是指在满足招标文件实质性要求前提下，按照招标文件中规定的各项因素进行综合评审后，以评标总得分最高的供应商作为中标供应商的评标方法。本次采购得分最高者为中标供应商，第二名为备选供应商，当中标供应商不能履行其义务时，</w:t>
      </w:r>
      <w:r>
        <w:rPr>
          <w:rFonts w:hint="eastAsia" w:ascii="宋体" w:hAnsi="宋体" w:cs="Times New Roman"/>
          <w:color w:val="auto"/>
          <w:sz w:val="24"/>
          <w:szCs w:val="24"/>
          <w:highlight w:val="none"/>
        </w:rPr>
        <w:t xml:space="preserve">由备选供应商顶替，成为新的中标供应商，也可重新组织采购。具体的评分细则见下表。</w:t>
      </w:r>
      <w:r/>
    </w:p>
    <w:tbl>
      <w:tblPr>
        <w:tblStyle w:val="767"/>
        <w:tblW w:w="10207" w:type="dxa"/>
        <w:tblInd w:w="-176"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59"/>
        <w:gridCol w:w="1143"/>
        <w:gridCol w:w="7796"/>
        <w:gridCol w:w="709"/>
      </w:tblGrid>
      <w:tr>
        <w:trPr>
          <w:trHeight w:val="654"/>
        </w:trPr>
        <w:tc>
          <w:tcPr>
            <w:shd w:val="clear" w:color="auto" w:fill="ffffff"/>
            <w:tcW w:w="55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shd w:val="clear" w:color="auto" w:fill="ffffff"/>
            <w:tcW w:w="114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评分</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因素</w:t>
            </w:r>
            <w:r/>
          </w:p>
        </w:tc>
        <w:tc>
          <w:tcPr>
            <w:shd w:val="clear" w:color="auto" w:fill="ffffff"/>
            <w:tcW w:w="779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评审标准</w:t>
            </w:r>
            <w:r/>
          </w:p>
        </w:tc>
        <w:tc>
          <w:tcPr>
            <w:shd w:val="clear" w:color="auto" w:fill="ffffff"/>
            <w:tcW w:w="7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分值</w:t>
            </w:r>
            <w:r/>
          </w:p>
        </w:tc>
      </w:tr>
      <w:tr>
        <w:trPr>
          <w:trHeight w:val="664"/>
        </w:trPr>
        <w:tc>
          <w:tcPr>
            <w:shd w:val="clear" w:color="auto" w:fill="ffffff"/>
            <w:tcW w:w="559" w:type="dxa"/>
            <w:vAlign w:val="center"/>
            <w:textDirection w:val="lrTb"/>
            <w:noWrap w:val="false"/>
          </w:tcPr>
          <w:p>
            <w:pPr>
              <w:jc w:val="center"/>
              <w:spacing w:line="276" w:lineRule="auto"/>
              <w:rPr>
                <w:rFonts w:ascii="宋体" w:hAnsi="宋体"/>
                <w:color w:val="auto"/>
                <w:sz w:val="24"/>
                <w:szCs w:val="24"/>
                <w:highlight w:val="none"/>
              </w:rPr>
            </w:pPr>
            <w:r>
              <w:rPr>
                <w:rFonts w:ascii="宋体" w:hAnsi="宋体"/>
                <w:color w:val="auto"/>
                <w:sz w:val="24"/>
                <w:szCs w:val="24"/>
                <w:highlight w:val="none"/>
              </w:rPr>
              <w:t xml:space="preserve">1</w:t>
            </w:r>
            <w:r/>
          </w:p>
        </w:tc>
        <w:tc>
          <w:tcPr>
            <w:shd w:val="clear" w:color="auto" w:fill="ffffff"/>
            <w:tcW w:w="1143"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价格</w:t>
            </w:r>
            <w:r/>
          </w:p>
        </w:tc>
        <w:tc>
          <w:tcPr>
            <w:shd w:val="clear" w:color="auto" w:fill="ffffff"/>
            <w:tcW w:w="7796" w:type="dxa"/>
            <w:textDirection w:val="lrTb"/>
            <w:noWrap w:val="false"/>
          </w:tcPr>
          <w:p>
            <w:pPr>
              <w:jc w:val="left"/>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采用低价优先法计算，即满足招标文件要求且最低的评审价为评标基准价，其价格分为满分。其他供应商的价格分统一按照下列公式计算：  </w:t>
            </w:r>
            <w:r/>
          </w:p>
          <w:p>
            <w:pPr>
              <w:jc w:val="left"/>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投标报价得分=(评标基准价/评标报价)×10分。</w:t>
            </w:r>
            <w:r/>
          </w:p>
        </w:tc>
        <w:tc>
          <w:tcPr>
            <w:shd w:val="clear" w:color="auto" w:fill="ffffff"/>
            <w:tcW w:w="709"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10分</w:t>
            </w:r>
            <w:r/>
          </w:p>
        </w:tc>
      </w:tr>
      <w:tr>
        <w:trPr>
          <w:trHeight w:val="1523"/>
        </w:trPr>
        <w:tc>
          <w:tcPr>
            <w:shd w:val="clear" w:color="auto" w:fill="ffffff"/>
            <w:tcBorders>
              <w:bottom w:val="single" w:color="auto" w:sz="4" w:space="0"/>
            </w:tcBorders>
            <w:tcW w:w="559" w:type="dxa"/>
            <w:vAlign w:val="center"/>
            <w:textDirection w:val="lrTb"/>
            <w:noWrap w:val="false"/>
          </w:tcPr>
          <w:p>
            <w:pPr>
              <w:jc w:val="center"/>
              <w:spacing w:line="276" w:lineRule="auto"/>
              <w:rPr>
                <w:rFonts w:ascii="宋体" w:hAnsi="宋体"/>
                <w:color w:val="auto"/>
                <w:sz w:val="24"/>
                <w:szCs w:val="24"/>
                <w:highlight w:val="none"/>
              </w:rPr>
            </w:pPr>
            <w:r>
              <w:rPr>
                <w:rFonts w:ascii="宋体" w:hAnsi="宋体"/>
                <w:color w:val="auto"/>
                <w:sz w:val="24"/>
                <w:szCs w:val="24"/>
                <w:highlight w:val="none"/>
              </w:rPr>
              <w:t xml:space="preserve">2</w:t>
            </w:r>
            <w:r/>
          </w:p>
        </w:tc>
        <w:tc>
          <w:tcPr>
            <w:shd w:val="clear" w:color="auto" w:fill="ffffff"/>
            <w:tcBorders>
              <w:bottom w:val="single" w:color="auto" w:sz="4" w:space="0"/>
            </w:tcBorders>
            <w:tcW w:w="1143" w:type="dxa"/>
            <w:vAlign w:val="center"/>
            <w:textDirection w:val="lrTb"/>
            <w:noWrap w:val="false"/>
          </w:tcPr>
          <w:p>
            <w:pPr>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业绩</w:t>
            </w:r>
            <w:r/>
          </w:p>
        </w:tc>
        <w:tc>
          <w:tcPr>
            <w:shd w:val="clear" w:color="auto" w:fill="ffffff"/>
            <w:tcBorders>
              <w:bottom w:val="single" w:color="auto" w:sz="4" w:space="0"/>
            </w:tcBorders>
            <w:tcW w:w="7796" w:type="dxa"/>
            <w:textDirection w:val="lrTb"/>
            <w:noWrap w:val="false"/>
          </w:tcPr>
          <w:p>
            <w:pPr>
              <w:jc w:val="left"/>
              <w:spacing w:line="276" w:lineRule="auto"/>
              <w:rPr>
                <w:rFonts w:hint="eastAsia" w:ascii="宋体" w:hAnsi="宋体"/>
                <w:color w:val="auto"/>
                <w:sz w:val="24"/>
                <w:szCs w:val="24"/>
                <w:highlight w:val="none"/>
              </w:rPr>
            </w:pPr>
            <w:r>
              <w:rPr>
                <w:rFonts w:hint="eastAsia" w:ascii="宋体" w:hAnsi="宋体"/>
                <w:color w:val="auto"/>
                <w:sz w:val="24"/>
                <w:szCs w:val="24"/>
                <w:highlight w:val="none"/>
              </w:rPr>
              <w:t xml:space="preserve">2022年1月1日至今投标人实施过区（县）级及以上类似政府采购项目(受污染耕地安全利用项目),每项业绩得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分，最高得</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分。</w:t>
            </w:r>
            <w:r/>
          </w:p>
          <w:p>
            <w:pPr>
              <w:jc w:val="left"/>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投标文件中需同时提供相关业绩的合同及验收合格证明</w:t>
            </w:r>
            <w:r>
              <w:rPr>
                <w:rFonts w:hint="eastAsia" w:ascii="宋体" w:hAnsi="宋体"/>
                <w:color w:val="auto"/>
                <w:sz w:val="24"/>
                <w:szCs w:val="24"/>
                <w:highlight w:val="none"/>
                <w:lang w:val="en-US" w:eastAsia="zh-CN"/>
              </w:rPr>
              <w:t xml:space="preserve">扫描</w:t>
            </w:r>
            <w:r>
              <w:rPr>
                <w:rFonts w:hint="eastAsia" w:ascii="宋体" w:hAnsi="宋体"/>
                <w:color w:val="auto"/>
                <w:sz w:val="24"/>
                <w:szCs w:val="24"/>
                <w:highlight w:val="none"/>
              </w:rPr>
              <w:t xml:space="preserve">件，合同及验收合格证明提供不全或没有提供的不得分。</w:t>
            </w:r>
            <w:r/>
          </w:p>
        </w:tc>
        <w:tc>
          <w:tcPr>
            <w:shd w:val="clear" w:color="auto" w:fill="ffffff"/>
            <w:tcW w:w="709"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分</w:t>
            </w:r>
            <w:r/>
          </w:p>
        </w:tc>
      </w:tr>
      <w:tr>
        <w:trPr>
          <w:trHeight w:val="1523"/>
        </w:trPr>
        <w:tc>
          <w:tcPr>
            <w:shd w:val="clear" w:color="auto" w:fill="ffffff"/>
            <w:tcBorders>
              <w:top w:val="single" w:color="auto" w:sz="4" w:space="0"/>
            </w:tcBorders>
            <w:tcW w:w="559"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shd w:val="clear" w:color="auto" w:fill="ffffff"/>
            <w:tcBorders>
              <w:top w:val="single" w:color="auto" w:sz="4" w:space="0"/>
            </w:tcBorders>
            <w:tcW w:w="1143" w:type="dxa"/>
            <w:vAlign w:val="center"/>
            <w:textDirection w:val="lrTb"/>
            <w:noWrap w:val="false"/>
          </w:tcPr>
          <w:p>
            <w:pPr>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企业实力</w:t>
            </w:r>
            <w:r/>
          </w:p>
        </w:tc>
        <w:tc>
          <w:tcPr>
            <w:shd w:val="clear" w:color="auto" w:fill="ffffff"/>
            <w:tcBorders>
              <w:top w:val="single" w:color="auto" w:sz="4" w:space="0"/>
            </w:tcBorders>
            <w:tcW w:w="7796" w:type="dxa"/>
            <w:textDirection w:val="lrTb"/>
            <w:noWrap w:val="false"/>
          </w:tcPr>
          <w:p>
            <w:pPr>
              <w:spacing w:line="360" w:lineRule="exact"/>
              <w:rPr>
                <w:rFonts w:hint="eastAsia" w:ascii="宋体" w:hAnsi="宋体" w:eastAsia="宋体"/>
                <w:color w:val="auto"/>
                <w:sz w:val="24"/>
                <w:szCs w:val="24"/>
                <w:highlight w:val="none"/>
                <w:lang w:val="en-US" w:eastAsia="zh-CN"/>
              </w:rPr>
            </w:pPr>
            <w:r>
              <w:rPr>
                <w:rFonts w:hint="default" w:ascii="Calibri" w:hAnsi="Calibri" w:eastAsia="宋体" w:cs="Calibri"/>
                <w:color w:val="auto"/>
                <w:sz w:val="24"/>
                <w:szCs w:val="24"/>
                <w:highlight w:val="none"/>
                <w:lang w:val="en-US" w:eastAsia="zh-CN"/>
              </w:rPr>
              <w:t xml:space="preserve">①</w:t>
            </w:r>
            <w:r>
              <w:rPr>
                <w:rFonts w:hint="eastAsia" w:ascii="宋体" w:hAnsi="宋体"/>
                <w:color w:val="auto"/>
                <w:sz w:val="24"/>
                <w:szCs w:val="24"/>
                <w:highlight w:val="none"/>
                <w:lang w:val="en-US" w:eastAsia="zh-CN"/>
              </w:rPr>
              <w:t xml:space="preserve">供应商</w:t>
            </w:r>
            <w:r>
              <w:rPr>
                <w:rFonts w:hint="eastAsia" w:ascii="宋体" w:hAnsi="宋体" w:eastAsia="宋体"/>
                <w:color w:val="auto"/>
                <w:sz w:val="24"/>
                <w:szCs w:val="24"/>
                <w:highlight w:val="none"/>
                <w:lang w:val="en-US" w:eastAsia="zh-CN"/>
              </w:rPr>
              <w:t xml:space="preserve">具有省级土壤修复标准化技术委员会成员</w:t>
            </w:r>
            <w:r>
              <w:rPr>
                <w:rFonts w:hint="eastAsia" w:ascii="宋体" w:hAnsi="宋体"/>
                <w:color w:val="auto"/>
                <w:sz w:val="24"/>
                <w:szCs w:val="24"/>
                <w:highlight w:val="none"/>
                <w:lang w:val="en-US" w:eastAsia="zh-CN"/>
              </w:rPr>
              <w:t xml:space="preserve">或获得省级及以上专精特新中小企业，且在有效期内的</w:t>
            </w:r>
            <w:r>
              <w:rPr>
                <w:rFonts w:hint="eastAsia" w:ascii="宋体" w:hAnsi="宋体" w:eastAsia="宋体"/>
                <w:color w:val="auto"/>
                <w:sz w:val="24"/>
                <w:szCs w:val="24"/>
                <w:highlight w:val="none"/>
                <w:lang w:val="en-US" w:eastAsia="zh-CN"/>
              </w:rPr>
              <w:t xml:space="preserve">得1分，满分1分；         </w:t>
            </w:r>
            <w:r/>
          </w:p>
          <w:p>
            <w:pPr>
              <w:spacing w:line="360" w:lineRule="exact"/>
              <w:rPr>
                <w:rFonts w:hint="eastAsia" w:ascii="宋体" w:hAnsi="宋体" w:eastAsia="宋体"/>
                <w:color w:val="auto"/>
                <w:sz w:val="24"/>
                <w:szCs w:val="24"/>
                <w:highlight w:val="none"/>
                <w:lang w:val="en-US" w:eastAsia="zh-CN"/>
              </w:rPr>
            </w:pPr>
            <w:r>
              <w:rPr>
                <w:rFonts w:hint="default" w:ascii="Calibri" w:hAnsi="Calibri" w:eastAsia="宋体" w:cs="Calibri"/>
                <w:color w:val="auto"/>
                <w:sz w:val="24"/>
                <w:szCs w:val="24"/>
                <w:highlight w:val="none"/>
                <w:lang w:val="en-US" w:eastAsia="zh-CN"/>
              </w:rPr>
              <w:t xml:space="preserve">②</w:t>
            </w:r>
            <w:r>
              <w:rPr>
                <w:rFonts w:hint="eastAsia" w:ascii="宋体" w:hAnsi="宋体"/>
                <w:color w:val="auto"/>
                <w:sz w:val="24"/>
                <w:szCs w:val="24"/>
                <w:highlight w:val="none"/>
                <w:lang w:val="en-US" w:eastAsia="zh-CN"/>
              </w:rPr>
              <w:t xml:space="preserve">供应商</w:t>
            </w:r>
            <w:r>
              <w:rPr>
                <w:rFonts w:hint="eastAsia" w:ascii="宋体" w:hAnsi="宋体" w:eastAsia="宋体"/>
                <w:color w:val="auto"/>
                <w:sz w:val="24"/>
                <w:szCs w:val="24"/>
                <w:highlight w:val="none"/>
                <w:lang w:val="en-US" w:eastAsia="zh-CN"/>
              </w:rPr>
              <w:t xml:space="preserve">拥有省级及以上环境或土壤治理相关研发平台（含院士工作站、工程技术研究中心等）的得1分，满分1分；  </w:t>
            </w:r>
            <w:r/>
          </w:p>
          <w:p>
            <w:pPr>
              <w:spacing w:line="360" w:lineRule="exact"/>
              <w:rPr>
                <w:rFonts w:hint="eastAsia" w:ascii="宋体" w:hAnsi="宋体" w:eastAsia="宋体"/>
                <w:color w:val="auto"/>
                <w:sz w:val="24"/>
                <w:szCs w:val="24"/>
                <w:highlight w:val="none"/>
                <w:lang w:val="en-US" w:eastAsia="zh-CN"/>
              </w:rPr>
            </w:pPr>
            <w:r>
              <w:rPr>
                <w:rFonts w:hint="default" w:ascii="Calibri" w:hAnsi="Calibri" w:eastAsia="宋体" w:cs="Calibri"/>
                <w:color w:val="auto"/>
                <w:sz w:val="24"/>
                <w:szCs w:val="24"/>
                <w:highlight w:val="none"/>
                <w:lang w:val="en-US" w:eastAsia="zh-CN"/>
              </w:rPr>
              <w:t xml:space="preserve">③</w:t>
            </w:r>
            <w:r>
              <w:rPr>
                <w:rFonts w:hint="eastAsia" w:ascii="宋体" w:hAnsi="宋体"/>
                <w:color w:val="auto"/>
                <w:sz w:val="24"/>
                <w:szCs w:val="24"/>
                <w:highlight w:val="none"/>
                <w:lang w:val="en-US" w:eastAsia="zh-CN"/>
              </w:rPr>
              <w:t xml:space="preserve">供应商</w:t>
            </w:r>
            <w:r>
              <w:rPr>
                <w:rFonts w:hint="eastAsia" w:ascii="宋体" w:hAnsi="宋体" w:eastAsia="宋体"/>
                <w:color w:val="auto"/>
                <w:sz w:val="24"/>
                <w:szCs w:val="24"/>
                <w:highlight w:val="none"/>
                <w:lang w:val="en-US" w:eastAsia="zh-CN"/>
              </w:rPr>
              <w:t xml:space="preserve">自2021年1月1日以来获得的省人民政府或国家相关部委以上（含省部级）颁发的农业或环境相关的科技奖或农业技术推广奖</w:t>
            </w:r>
            <w:r>
              <w:rPr>
                <w:rFonts w:hint="eastAsia" w:ascii="宋体" w:hAnsi="宋体"/>
                <w:color w:val="auto"/>
                <w:sz w:val="24"/>
                <w:szCs w:val="24"/>
                <w:highlight w:val="none"/>
                <w:lang w:val="en-US" w:eastAsia="zh-CN"/>
              </w:rPr>
              <w:t xml:space="preserve">或农牧渔业丰收奖</w:t>
            </w:r>
            <w:r>
              <w:rPr>
                <w:rFonts w:hint="eastAsia" w:ascii="宋体" w:hAnsi="宋体" w:eastAsia="宋体"/>
                <w:color w:val="auto"/>
                <w:sz w:val="24"/>
                <w:szCs w:val="24"/>
                <w:highlight w:val="none"/>
                <w:lang w:val="en-US" w:eastAsia="zh-CN"/>
              </w:rPr>
              <w:t xml:space="preserve">，每项得1分，满分5分。 </w:t>
            </w:r>
            <w:r/>
          </w:p>
          <w:p>
            <w:pPr>
              <w:spacing w:line="36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注：</w:t>
            </w:r>
            <w:r>
              <w:rPr>
                <w:rFonts w:hint="eastAsia" w:ascii="宋体" w:hAnsi="宋体" w:eastAsia="宋体"/>
                <w:color w:val="auto"/>
                <w:sz w:val="24"/>
                <w:szCs w:val="24"/>
                <w:highlight w:val="none"/>
                <w:lang w:val="en-US" w:eastAsia="zh-CN"/>
              </w:rPr>
              <w:t xml:space="preserve">提供相关证明材料</w:t>
            </w:r>
            <w:r>
              <w:rPr>
                <w:rFonts w:hint="eastAsia" w:ascii="宋体" w:hAnsi="宋体"/>
                <w:color w:val="auto"/>
                <w:sz w:val="24"/>
                <w:szCs w:val="24"/>
                <w:highlight w:val="none"/>
                <w:lang w:val="en-US" w:eastAsia="zh-CN"/>
              </w:rPr>
              <w:t xml:space="preserve">扫描件</w:t>
            </w:r>
            <w:r>
              <w:rPr>
                <w:rFonts w:hint="eastAsia" w:ascii="宋体" w:hAnsi="宋体" w:eastAsia="宋体"/>
                <w:color w:val="auto"/>
                <w:sz w:val="24"/>
                <w:szCs w:val="24"/>
                <w:highlight w:val="none"/>
                <w:lang w:val="en-US" w:eastAsia="zh-CN"/>
              </w:rPr>
              <w:t xml:space="preserve">。</w:t>
            </w:r>
            <w:r/>
          </w:p>
        </w:tc>
        <w:tc>
          <w:tcPr>
            <w:shd w:val="clear" w:color="auto" w:fill="ffffff"/>
            <w:tcW w:w="709" w:type="dxa"/>
            <w:vAlign w:val="center"/>
            <w:textDirection w:val="lrTb"/>
            <w:noWrap w:val="false"/>
          </w:tcPr>
          <w:p>
            <w:pPr>
              <w:jc w:val="center"/>
              <w:spacing w:line="276" w:lineRule="auto"/>
              <w:rPr>
                <w:rFonts w:ascii="宋体" w:hAnsi="宋体"/>
                <w:color w:val="auto"/>
                <w:sz w:val="24"/>
                <w:szCs w:val="24"/>
                <w:highlight w:val="none"/>
              </w:rPr>
            </w:pPr>
            <w:r/>
            <w:bookmarkStart w:id="9" w:name="OLE_LINK9"/>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分</w:t>
            </w:r>
            <w:bookmarkEnd w:id="9"/>
            <w:r/>
            <w:r/>
          </w:p>
        </w:tc>
      </w:tr>
      <w:tr>
        <w:trPr>
          <w:trHeight w:val="410"/>
        </w:trPr>
        <w:tc>
          <w:tcPr>
            <w:shd w:val="clear" w:color="auto" w:fill="ffffff"/>
            <w:tcBorders>
              <w:top w:val="single" w:color="auto" w:sz="4" w:space="0"/>
            </w:tcBorders>
            <w:tcW w:w="559"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shd w:val="clear" w:color="auto" w:fill="ffffff"/>
            <w:tcBorders>
              <w:top w:val="single" w:color="auto" w:sz="4" w:space="0"/>
            </w:tcBorders>
            <w:tcW w:w="1143" w:type="dxa"/>
            <w:vAlign w:val="center"/>
            <w:textDirection w:val="lrTb"/>
            <w:noWrap w:val="false"/>
          </w:tcPr>
          <w:p>
            <w:pPr>
              <w:jc w:val="both"/>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技术产品先进性</w:t>
            </w:r>
            <w:r/>
          </w:p>
        </w:tc>
        <w:tc>
          <w:tcPr>
            <w:shd w:val="clear" w:color="auto" w:fill="ffffff"/>
            <w:tcBorders>
              <w:top w:val="single" w:color="auto" w:sz="4" w:space="0"/>
            </w:tcBorders>
            <w:tcW w:w="7796" w:type="dxa"/>
            <w:textDirection w:val="lrTb"/>
            <w:noWrap w:val="false"/>
          </w:tcPr>
          <w:p>
            <w:pPr>
              <w:spacing w:line="360" w:lineRule="exact"/>
              <w:rPr>
                <w:rFonts w:hint="default" w:ascii="宋体" w:hAnsi="宋体" w:eastAsia="宋体"/>
                <w:color w:val="auto"/>
                <w:sz w:val="24"/>
                <w:szCs w:val="24"/>
                <w:highlight w:val="none"/>
                <w:lang w:val="en-US" w:eastAsia="zh-CN"/>
              </w:rPr>
            </w:pPr>
            <w:r>
              <w:rPr>
                <w:rFonts w:hint="default" w:ascii="Calibri" w:hAnsi="Calibri" w:eastAsia="宋体" w:cs="Calibri"/>
                <w:color w:val="auto"/>
                <w:sz w:val="24"/>
                <w:szCs w:val="24"/>
                <w:highlight w:val="none"/>
                <w:lang w:val="en-US" w:eastAsia="zh-CN"/>
              </w:rPr>
              <w:t xml:space="preserve">①</w:t>
            </w:r>
            <w:r>
              <w:rPr>
                <w:rFonts w:hint="eastAsia" w:ascii="宋体" w:hAnsi="宋体"/>
                <w:color w:val="auto"/>
                <w:sz w:val="24"/>
                <w:szCs w:val="24"/>
                <w:highlight w:val="none"/>
                <w:lang w:val="en-US" w:eastAsia="zh-CN"/>
              </w:rPr>
              <w:t xml:space="preserve">供应商</w:t>
            </w:r>
            <w:r>
              <w:rPr>
                <w:rFonts w:hint="eastAsia" w:ascii="宋体" w:hAnsi="宋体" w:eastAsia="宋体"/>
                <w:color w:val="auto"/>
                <w:sz w:val="24"/>
                <w:szCs w:val="24"/>
                <w:highlight w:val="none"/>
                <w:lang w:val="en-US" w:eastAsia="zh-CN"/>
              </w:rPr>
              <w:t xml:space="preserve">拥有自主研发的安全利用治理产品</w:t>
            </w:r>
            <w:r>
              <w:rPr>
                <w:rFonts w:hint="eastAsia" w:ascii="宋体" w:hAnsi="宋体"/>
                <w:color w:val="auto"/>
                <w:sz w:val="24"/>
                <w:szCs w:val="24"/>
                <w:highlight w:val="none"/>
                <w:lang w:val="en-US" w:eastAsia="zh-CN"/>
              </w:rPr>
              <w:t xml:space="preserve">或生产厂家针对本项目使用的</w:t>
            </w:r>
            <w:r>
              <w:rPr>
                <w:rFonts w:hint="eastAsia" w:ascii="宋体" w:hAnsi="宋体" w:eastAsia="宋体"/>
                <w:color w:val="auto"/>
                <w:sz w:val="24"/>
                <w:szCs w:val="24"/>
                <w:highlight w:val="none"/>
                <w:lang w:val="en-US" w:eastAsia="zh-CN"/>
              </w:rPr>
              <w:t xml:space="preserve">安全利用治理产品（土壤调理剂、土壤修复菌剂、中量元素肥料、含硅水溶肥料等），取得农业农村部登记证的，每提供一种（同一种类不重复计分）得2分，最多得8分；</w:t>
            </w:r>
            <w:r>
              <w:rPr>
                <w:rFonts w:hint="eastAsia" w:ascii="宋体" w:hAnsi="宋体"/>
                <w:color w:val="auto"/>
                <w:sz w:val="24"/>
                <w:szCs w:val="24"/>
                <w:highlight w:val="none"/>
                <w:lang w:val="en-US" w:eastAsia="zh-CN"/>
              </w:rPr>
              <w:t xml:space="preserve">  </w:t>
            </w:r>
            <w:r/>
          </w:p>
          <w:p>
            <w:pPr>
              <w:spacing w:line="360" w:lineRule="exact"/>
              <w:rPr>
                <w:rFonts w:hint="eastAsia" w:ascii="宋体" w:hAnsi="宋体" w:eastAsia="宋体"/>
                <w:color w:val="auto"/>
                <w:sz w:val="24"/>
                <w:szCs w:val="24"/>
                <w:highlight w:val="none"/>
                <w:lang w:val="en-US" w:eastAsia="zh-CN"/>
              </w:rPr>
            </w:pPr>
            <w:r>
              <w:rPr>
                <w:rFonts w:hint="default" w:ascii="Calibri" w:hAnsi="Calibri" w:eastAsia="宋体" w:cs="Calibri"/>
                <w:color w:val="auto"/>
                <w:sz w:val="24"/>
                <w:szCs w:val="24"/>
                <w:highlight w:val="none"/>
                <w:lang w:val="en-US" w:eastAsia="zh-CN"/>
              </w:rPr>
              <w:t xml:space="preserve">②</w:t>
            </w:r>
            <w:r>
              <w:rPr>
                <w:rFonts w:hint="eastAsia" w:ascii="宋体" w:hAnsi="宋体"/>
                <w:color w:val="auto"/>
                <w:sz w:val="24"/>
                <w:szCs w:val="24"/>
                <w:highlight w:val="none"/>
                <w:lang w:val="en-US" w:eastAsia="zh-CN"/>
              </w:rPr>
              <w:t xml:space="preserve">供应商</w:t>
            </w:r>
            <w:r>
              <w:rPr>
                <w:rFonts w:hint="eastAsia" w:ascii="宋体" w:hAnsi="宋体" w:eastAsia="宋体"/>
                <w:color w:val="auto"/>
                <w:sz w:val="24"/>
                <w:szCs w:val="24"/>
                <w:highlight w:val="none"/>
                <w:lang w:val="en-US" w:eastAsia="zh-CN"/>
              </w:rPr>
              <w:t xml:space="preserve">有自主研发安全利用治理产品、材料或技术</w:t>
            </w:r>
            <w:r>
              <w:rPr>
                <w:rFonts w:hint="eastAsia" w:ascii="宋体" w:hAnsi="宋体"/>
                <w:color w:val="auto"/>
                <w:sz w:val="24"/>
                <w:szCs w:val="24"/>
                <w:highlight w:val="none"/>
                <w:lang w:val="en-US" w:eastAsia="zh-CN"/>
              </w:rPr>
              <w:t xml:space="preserve">或生产厂家针对本项目使用的</w:t>
            </w:r>
            <w:r>
              <w:rPr>
                <w:rFonts w:hint="eastAsia" w:ascii="宋体" w:hAnsi="宋体" w:eastAsia="宋体"/>
                <w:color w:val="auto"/>
                <w:sz w:val="24"/>
                <w:szCs w:val="24"/>
                <w:highlight w:val="none"/>
                <w:lang w:val="en-US" w:eastAsia="zh-CN"/>
              </w:rPr>
              <w:t xml:space="preserve">安全利用治理产品、材料或技术（产品取得的农业农村部颁发的肥料登记证登记企业名称与</w:t>
            </w:r>
            <w:r>
              <w:rPr>
                <w:rFonts w:hint="eastAsia" w:ascii="宋体" w:hAnsi="宋体"/>
                <w:color w:val="auto"/>
                <w:sz w:val="24"/>
                <w:szCs w:val="24"/>
                <w:highlight w:val="none"/>
                <w:lang w:val="en-US" w:eastAsia="zh-CN"/>
              </w:rPr>
              <w:t xml:space="preserve">供应商或生产厂家</w:t>
            </w:r>
            <w:r>
              <w:rPr>
                <w:rFonts w:hint="eastAsia" w:ascii="宋体" w:hAnsi="宋体" w:eastAsia="宋体"/>
                <w:color w:val="auto"/>
                <w:sz w:val="24"/>
                <w:szCs w:val="24"/>
                <w:highlight w:val="none"/>
                <w:lang w:val="en-US" w:eastAsia="zh-CN"/>
              </w:rPr>
              <w:t xml:space="preserve">名称一致），取得过省级及以上农业部门或科研院所试验（示范）报告或效果报告的（农产品降镉率≧60%的），每项得1分，本小项合计最多得4分，无不得分。</w:t>
            </w:r>
            <w:r/>
          </w:p>
          <w:p>
            <w:pPr>
              <w:spacing w:line="3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注：供应商</w:t>
            </w:r>
            <w:r>
              <w:rPr>
                <w:rFonts w:hint="eastAsia" w:ascii="宋体" w:hAnsi="宋体" w:eastAsia="宋体"/>
                <w:color w:val="auto"/>
                <w:sz w:val="24"/>
                <w:szCs w:val="24"/>
                <w:highlight w:val="none"/>
                <w:lang w:val="en-US" w:eastAsia="zh-CN"/>
              </w:rPr>
              <w:t xml:space="preserve">须提供省级及以上农业部门或科研院所出具的相关报告</w:t>
            </w:r>
            <w:r>
              <w:rPr>
                <w:rFonts w:hint="eastAsia" w:ascii="宋体" w:hAnsi="宋体"/>
                <w:color w:val="auto"/>
                <w:sz w:val="24"/>
                <w:szCs w:val="24"/>
                <w:highlight w:val="none"/>
                <w:lang w:val="en-US" w:eastAsia="zh-CN"/>
              </w:rPr>
              <w:t xml:space="preserve">扫描</w:t>
            </w:r>
            <w:r>
              <w:rPr>
                <w:rFonts w:hint="eastAsia" w:ascii="宋体" w:hAnsi="宋体" w:eastAsia="宋体"/>
                <w:color w:val="auto"/>
                <w:sz w:val="24"/>
                <w:szCs w:val="24"/>
                <w:highlight w:val="none"/>
                <w:lang w:val="en-US" w:eastAsia="zh-CN"/>
              </w:rPr>
              <w:t xml:space="preserve">件。若</w:t>
            </w:r>
            <w:r>
              <w:rPr>
                <w:rFonts w:hint="eastAsia" w:ascii="宋体" w:hAnsi="宋体"/>
                <w:color w:val="auto"/>
                <w:sz w:val="24"/>
                <w:szCs w:val="24"/>
                <w:highlight w:val="none"/>
                <w:lang w:val="en-US" w:eastAsia="zh-CN"/>
              </w:rPr>
              <w:t xml:space="preserve">针对本项目使用的</w:t>
            </w:r>
            <w:r>
              <w:rPr>
                <w:rFonts w:hint="eastAsia" w:ascii="宋体" w:hAnsi="宋体" w:eastAsia="宋体"/>
                <w:color w:val="auto"/>
                <w:sz w:val="24"/>
                <w:szCs w:val="24"/>
                <w:highlight w:val="none"/>
                <w:lang w:val="en-US" w:eastAsia="zh-CN"/>
              </w:rPr>
              <w:t xml:space="preserve">安全利用治理产品、材料或技术是生产厂家生产的，还需提供生产厂家针对本项目出具的产品授权书原件扫描件</w:t>
            </w:r>
            <w:r>
              <w:rPr>
                <w:rFonts w:hint="eastAsia" w:ascii="宋体" w:hAnsi="宋体"/>
                <w:color w:val="auto"/>
                <w:sz w:val="24"/>
                <w:szCs w:val="24"/>
                <w:highlight w:val="none"/>
                <w:lang w:val="en-US" w:eastAsia="zh-CN"/>
              </w:rPr>
              <w:t xml:space="preserve">及</w:t>
            </w:r>
            <w:r>
              <w:rPr>
                <w:rFonts w:hint="eastAsia" w:ascii="宋体" w:hAnsi="宋体" w:eastAsia="宋体"/>
                <w:color w:val="auto"/>
                <w:sz w:val="24"/>
                <w:szCs w:val="24"/>
                <w:highlight w:val="none"/>
                <w:lang w:val="en-US" w:eastAsia="zh-CN"/>
              </w:rPr>
              <w:t xml:space="preserve">生产厂家出具的针对本次招标活动及后续产品服务全程技术服务的承诺书加盖生产厂家公章，为确保安全利用项目农艺措施及售后服务更精准有效，所投入</w:t>
            </w:r>
            <w:r>
              <w:rPr>
                <w:rFonts w:hint="eastAsia" w:ascii="宋体" w:hAnsi="宋体"/>
                <w:color w:val="auto"/>
                <w:sz w:val="24"/>
                <w:szCs w:val="24"/>
                <w:highlight w:val="none"/>
                <w:lang w:val="en-US" w:eastAsia="zh-CN"/>
              </w:rPr>
              <w:t xml:space="preserve">安全利用治理</w:t>
            </w:r>
            <w:r>
              <w:rPr>
                <w:rFonts w:hint="eastAsia" w:ascii="宋体" w:hAnsi="宋体" w:eastAsia="宋体"/>
                <w:color w:val="auto"/>
                <w:sz w:val="24"/>
                <w:szCs w:val="24"/>
                <w:highlight w:val="none"/>
                <w:lang w:val="en-US" w:eastAsia="zh-CN"/>
              </w:rPr>
              <w:t xml:space="preserve">产品必须由同一企业生产提供</w:t>
            </w:r>
            <w:r>
              <w:rPr>
                <w:rFonts w:hint="eastAsia" w:ascii="宋体" w:hAnsi="宋体"/>
                <w:color w:val="auto"/>
                <w:sz w:val="24"/>
                <w:szCs w:val="24"/>
                <w:highlight w:val="none"/>
                <w:lang w:val="en-US" w:eastAsia="zh-CN"/>
              </w:rPr>
              <w:t xml:space="preserve">。 </w:t>
            </w:r>
            <w:r/>
          </w:p>
        </w:tc>
        <w:tc>
          <w:tcPr>
            <w:shd w:val="clear" w:color="auto" w:fill="ffffff"/>
            <w:tcW w:w="709" w:type="dxa"/>
            <w:vAlign w:val="center"/>
            <w:textDirection w:val="lrTb"/>
            <w:noWrap w:val="false"/>
          </w:tcPr>
          <w:p>
            <w:pPr>
              <w:jc w:val="center"/>
              <w:spacing w:line="276" w:lineRule="auto"/>
              <w:rPr>
                <w:rFonts w:ascii="宋体" w:hAnsi="宋体"/>
                <w:color w:val="auto"/>
                <w:sz w:val="24"/>
                <w:szCs w:val="24"/>
                <w:highlight w:val="none"/>
              </w:rPr>
            </w:pPr>
            <w:r/>
            <w:bookmarkStart w:id="10" w:name="OLE_LINK16"/>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分</w:t>
            </w:r>
            <w:bookmarkEnd w:id="10"/>
            <w:r/>
            <w:r/>
          </w:p>
        </w:tc>
      </w:tr>
      <w:tr>
        <w:trPr>
          <w:trHeight w:val="2931"/>
        </w:trPr>
        <w:tc>
          <w:tcPr>
            <w:shd w:val="clear" w:color="auto" w:fill="ffffff"/>
            <w:tcBorders>
              <w:top w:val="single" w:color="auto" w:sz="4" w:space="0"/>
            </w:tcBorders>
            <w:tcW w:w="559"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5</w:t>
            </w:r>
            <w:r/>
          </w:p>
        </w:tc>
        <w:tc>
          <w:tcPr>
            <w:shd w:val="clear" w:color="auto" w:fill="ffffff"/>
            <w:tcBorders>
              <w:top w:val="single" w:color="auto" w:sz="4" w:space="0"/>
            </w:tcBorders>
            <w:tcW w:w="1143" w:type="dxa"/>
            <w:vAlign w:val="center"/>
            <w:textDirection w:val="lrTb"/>
            <w:noWrap w:val="false"/>
          </w:tcPr>
          <w:p>
            <w:pPr>
              <w:jc w:val="both"/>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项目组成员荣誉</w:t>
            </w:r>
            <w:r/>
          </w:p>
        </w:tc>
        <w:tc>
          <w:tcPr>
            <w:shd w:val="clear" w:color="auto" w:fill="ffffff"/>
            <w:tcBorders>
              <w:top w:val="single" w:color="auto" w:sz="4" w:space="0"/>
            </w:tcBorders>
            <w:tcW w:w="7796" w:type="dxa"/>
            <w:textDirection w:val="lrTb"/>
            <w:noWrap w:val="false"/>
          </w:tcPr>
          <w:p>
            <w:pPr>
              <w:spacing w:line="3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拟派本项目的人员（除项目负责人、技术负责人外）：获得省政府（含）以上土壤、环境、科技方面荣誉证书的，每提供1人的证书得2分（同一人员不重复计分），满分4分；</w:t>
            </w:r>
            <w:r/>
          </w:p>
          <w:p>
            <w:pPr>
              <w:spacing w:line="36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注：</w:t>
            </w:r>
            <w:r>
              <w:rPr>
                <w:rFonts w:hint="eastAsia" w:ascii="宋体" w:hAnsi="宋体"/>
                <w:color w:val="auto"/>
                <w:sz w:val="24"/>
                <w:szCs w:val="24"/>
                <w:highlight w:val="none"/>
              </w:rPr>
              <w:t xml:space="preserve">须提供拟派本项目人员的荣誉证书扫描件及</w:t>
            </w:r>
            <w:r>
              <w:rPr>
                <w:rFonts w:hint="eastAsia" w:ascii="宋体" w:hAnsi="宋体"/>
                <w:color w:val="auto"/>
                <w:sz w:val="24"/>
                <w:szCs w:val="24"/>
                <w:highlight w:val="none"/>
                <w:lang w:val="en-US" w:eastAsia="zh-CN"/>
              </w:rPr>
              <w:t xml:space="preserve">供应商在本项目招标公告发布前3个月内任意一个月为项目组成员</w:t>
            </w:r>
            <w:r>
              <w:rPr>
                <w:rFonts w:hint="eastAsia" w:ascii="宋体" w:hAnsi="宋体"/>
                <w:color w:val="auto"/>
                <w:sz w:val="24"/>
                <w:szCs w:val="24"/>
                <w:highlight w:val="none"/>
              </w:rPr>
              <w:t xml:space="preserve">缴纳的社保证明材料扫描件并加盖社保中心章或社保中心参保缴费证明电子专用章，上传至投标系统。事业单位不需提供社保证明，但需要提供人社部门出具的该单位及项目组成员事业性质证明。未提供或提供不全的不得分。</w:t>
            </w:r>
            <w:r/>
          </w:p>
        </w:tc>
        <w:tc>
          <w:tcPr>
            <w:shd w:val="clear" w:color="auto" w:fill="ffffff"/>
            <w:tcW w:w="709"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p>
        </w:tc>
      </w:tr>
      <w:tr>
        <w:trPr>
          <w:trHeight w:val="736"/>
        </w:trPr>
        <w:tc>
          <w:tcPr>
            <w:shd w:val="clear" w:color="auto" w:fill="ffffff"/>
            <w:tcBorders>
              <w:top w:val="single" w:color="auto" w:sz="4" w:space="0"/>
              <w:bottom w:val="single" w:color="auto" w:sz="4" w:space="0"/>
            </w:tcBorders>
            <w:tcW w:w="55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6</w:t>
            </w:r>
            <w:r/>
          </w:p>
        </w:tc>
        <w:tc>
          <w:tcPr>
            <w:shd w:val="clear" w:color="auto" w:fill="ffffff"/>
            <w:tcBorders>
              <w:top w:val="single" w:color="auto" w:sz="4" w:space="0"/>
              <w:bottom w:val="single" w:color="auto" w:sz="4" w:space="0"/>
            </w:tcBorders>
            <w:tcW w:w="1143" w:type="dxa"/>
            <w:vAlign w:val="center"/>
            <w:textDirection w:val="lrTb"/>
            <w:noWrap w:val="false"/>
          </w:tcPr>
          <w:p>
            <w:pPr>
              <w:jc w:val="both"/>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技术负责人</w:t>
            </w:r>
            <w:r/>
          </w:p>
        </w:tc>
        <w:tc>
          <w:tcPr>
            <w:shd w:val="clear" w:color="auto" w:fill="auto"/>
            <w:tcBorders>
              <w:top w:val="single" w:color="auto" w:sz="4" w:space="0"/>
              <w:bottom w:val="single" w:color="auto" w:sz="4" w:space="0"/>
            </w:tcBorders>
            <w:tcW w:w="7796" w:type="dxa"/>
            <w:textDirection w:val="lrTb"/>
            <w:noWrap w:val="false"/>
          </w:tcPr>
          <w:p>
            <w:pPr>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技术负责人职称：具备相关专业正高级职称得4分；具备相关专业副高级职称得3分，具备相关专业中级职称得2分。</w:t>
            </w:r>
            <w:r/>
          </w:p>
          <w:p>
            <w:pP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注：①职称重叠、重复的，仅按最高级别打分。②相关专业是指环境科学、环境微生物、环境保护、农业资源与环境、生态环境工程、生态环境管理与咨询、植物营养学、土壤学、农学、农业、土肥等相关专业。③提供技术负责人职称证书及</w:t>
            </w:r>
            <w:r>
              <w:rPr>
                <w:rFonts w:hint="eastAsia" w:ascii="宋体" w:hAnsi="宋体"/>
                <w:color w:val="auto"/>
                <w:sz w:val="24"/>
                <w:szCs w:val="24"/>
                <w:highlight w:val="none"/>
                <w:lang w:val="en-US" w:eastAsia="zh-CN"/>
              </w:rPr>
              <w:t xml:space="preserve">投标人在本项目招标公告发布前3个月内任意一个月为技术负责人</w:t>
            </w:r>
            <w:r>
              <w:rPr>
                <w:rFonts w:hint="eastAsia" w:ascii="宋体" w:hAnsi="宋体"/>
                <w:color w:val="auto"/>
                <w:sz w:val="24"/>
                <w:szCs w:val="24"/>
                <w:highlight w:val="none"/>
              </w:rPr>
              <w:t xml:space="preserve">缴纳的社保证明材料扫描件并加盖社保中心章或社保中心参保缴费证明电子专用章，上传至投标系统。事业单位不需提供社保证明，但需要提供人社部门出具的该单位及项目组成员事业性质证明。未提供或提供不全的不得分。</w:t>
            </w:r>
            <w:r/>
          </w:p>
        </w:tc>
        <w:tc>
          <w:tcPr>
            <w:shd w:val="clear" w:color="auto" w:fill="ffffff"/>
            <w:tcBorders>
              <w:top w:val="single" w:color="auto" w:sz="4" w:space="0"/>
            </w:tcBorders>
            <w:tcW w:w="709"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p>
        </w:tc>
      </w:tr>
      <w:tr>
        <w:trPr>
          <w:trHeight w:val="1040"/>
        </w:trPr>
        <w:tc>
          <w:tcPr>
            <w:shd w:val="clear" w:color="auto" w:fill="ffffff"/>
            <w:tcBorders>
              <w:top w:val="single" w:color="auto" w:sz="4" w:space="0"/>
              <w:bottom w:val="single" w:color="auto" w:sz="4" w:space="0"/>
            </w:tcBorders>
            <w:tcW w:w="559" w:type="dxa"/>
            <w:vAlign w:val="center"/>
            <w:textDirection w:val="lrTb"/>
            <w:noWrap w:val="false"/>
          </w:tcPr>
          <w:p>
            <w:pPr>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7</w:t>
            </w:r>
            <w:r/>
          </w:p>
        </w:tc>
        <w:tc>
          <w:tcPr>
            <w:shd w:val="clear" w:color="auto" w:fill="ffffff"/>
            <w:tcBorders>
              <w:top w:val="single" w:color="auto" w:sz="4" w:space="0"/>
              <w:bottom w:val="single" w:color="auto" w:sz="4" w:space="0"/>
            </w:tcBorders>
            <w:tcW w:w="1143" w:type="dxa"/>
            <w:vAlign w:val="center"/>
            <w:textDirection w:val="lrTb"/>
            <w:noWrap w:val="false"/>
          </w:tcPr>
          <w:p>
            <w:pPr>
              <w:jc w:val="both"/>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施工方案</w:t>
            </w:r>
            <w:r/>
          </w:p>
        </w:tc>
        <w:tc>
          <w:tcPr>
            <w:shd w:val="clear" w:color="auto" w:fill="auto"/>
            <w:tcBorders>
              <w:top w:val="single" w:color="auto" w:sz="4" w:space="0"/>
            </w:tcBorders>
            <w:tcW w:w="7796" w:type="dxa"/>
            <w:textDirection w:val="lrTb"/>
            <w:noWrap w:val="false"/>
          </w:tcPr>
          <w:p>
            <w:pPr>
              <w:spacing w:line="3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根据项目情况有针对性的制定相应的安全利用施工方案，方案内容包括技术模式、组织实施、物资及质量保障、宣传及技术服务培训、产品废弃物处理、风险防控及应急措施等内容进行评价。</w:t>
            </w:r>
            <w:r/>
          </w:p>
          <w:p>
            <w:pPr>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方案内容齐全、条理清晰、结合实际情况、操作性强、科学合理的得</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分；</w:t>
            </w:r>
            <w:r/>
          </w:p>
          <w:p>
            <w:pPr>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方案内容基本齐全、条理较清晰、可实施性较强、没有脱离实际的得</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分；</w:t>
            </w:r>
            <w:r/>
          </w:p>
          <w:p>
            <w:pPr>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方案内容有缺陷、条理不清楚、可实施性不强、脱离实际的得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p>
          <w:p>
            <w:pP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未提供不得分。</w:t>
            </w:r>
            <w:r/>
          </w:p>
        </w:tc>
        <w:tc>
          <w:tcPr>
            <w:shd w:val="clear" w:color="auto" w:fill="ffffff"/>
            <w:tcBorders>
              <w:top w:val="single" w:color="auto" w:sz="4" w:space="0"/>
            </w:tcBorders>
            <w:tcW w:w="709"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分</w:t>
            </w:r>
            <w:r/>
          </w:p>
        </w:tc>
      </w:tr>
      <w:tr>
        <w:trPr>
          <w:trHeight w:val="1040"/>
        </w:trPr>
        <w:tc>
          <w:tcPr>
            <w:shd w:val="clear" w:color="auto" w:fill="ffffff"/>
            <w:tcBorders>
              <w:top w:val="single" w:color="auto" w:sz="4" w:space="0"/>
              <w:bottom w:val="single" w:color="auto" w:sz="4" w:space="0"/>
            </w:tcBorders>
            <w:tcW w:w="559"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8</w:t>
            </w:r>
            <w:r/>
          </w:p>
        </w:tc>
        <w:tc>
          <w:tcPr>
            <w:shd w:val="clear" w:color="auto" w:fill="ffffff"/>
            <w:tcBorders>
              <w:top w:val="single" w:color="auto" w:sz="4" w:space="0"/>
              <w:bottom w:val="single" w:color="auto" w:sz="4" w:space="0"/>
            </w:tcBorders>
            <w:tcW w:w="1143" w:type="dxa"/>
            <w:vAlign w:val="center"/>
            <w:textDirection w:val="lrTb"/>
            <w:noWrap w:val="false"/>
          </w:tcPr>
          <w:p>
            <w:pPr>
              <w:jc w:val="both"/>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项目部设置及实施总体部署</w:t>
            </w:r>
            <w:r/>
          </w:p>
        </w:tc>
        <w:tc>
          <w:tcPr>
            <w:shd w:val="clear" w:color="auto" w:fill="auto"/>
            <w:tcBorders>
              <w:top w:val="single" w:color="auto" w:sz="4" w:space="0"/>
            </w:tcBorders>
            <w:tcW w:w="7796" w:type="dxa"/>
            <w:textDirection w:val="lrTb"/>
            <w:noWrap w:val="false"/>
          </w:tcPr>
          <w:p>
            <w:pPr>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项目施工部署安排合理，有详细的施工组织机构图，项目组人员分工明确，关键线路明晰，关键节点及一般节点划分合理，工期明确，搭接合理，有详细可行的保证措施，符合项目减少进度需要的得</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分；</w:t>
            </w:r>
            <w:r/>
          </w:p>
          <w:p>
            <w:pPr>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施工部署安排较合理，有较详细的施工组织机构图，项目组人员分工较明确，关键线路较明晰，关键节点及一般节点划分较合理，工期较明确，搭接较合理，有较详细可行的保证措施，较符合项目减少进度需要的得</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分；</w:t>
            </w:r>
            <w:r/>
          </w:p>
          <w:p>
            <w:pPr>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施工部署安排基本合理，有基本详细的施工组织机构图，项目组人员分工基本明确，关键线路基本明晰，关键节点及一般节点划分基本合理，工期基本明确，搭接基本合理，有基本可行的保证措施，基本符合项目减少进度需要的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p>
          <w:p>
            <w:pPr>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未提供不得分。</w:t>
            </w:r>
            <w:r/>
          </w:p>
        </w:tc>
        <w:tc>
          <w:tcPr>
            <w:shd w:val="clear" w:color="auto" w:fill="ffffff"/>
            <w:tcBorders>
              <w:top w:val="single" w:color="auto" w:sz="4" w:space="0"/>
            </w:tcBorders>
            <w:tcW w:w="709" w:type="dxa"/>
            <w:vAlign w:val="center"/>
            <w:textDirection w:val="lrTb"/>
            <w:noWrap w:val="false"/>
          </w:tcPr>
          <w:p>
            <w:pPr>
              <w:jc w:val="center"/>
              <w:spacing w:line="276"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分</w:t>
            </w:r>
            <w:r/>
          </w:p>
        </w:tc>
      </w:tr>
      <w:tr>
        <w:trPr>
          <w:trHeight w:val="1040"/>
        </w:trPr>
        <w:tc>
          <w:tcPr>
            <w:shd w:val="clear" w:color="auto" w:fill="ffffff"/>
            <w:tcBorders>
              <w:top w:val="single" w:color="auto" w:sz="4" w:space="0"/>
              <w:bottom w:val="single" w:color="auto" w:sz="4" w:space="0"/>
            </w:tcBorders>
            <w:tcW w:w="559"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9</w:t>
            </w:r>
            <w:r/>
          </w:p>
        </w:tc>
        <w:tc>
          <w:tcPr>
            <w:shd w:val="clear" w:color="auto" w:fill="ffffff"/>
            <w:tcBorders>
              <w:top w:val="single" w:color="auto" w:sz="4" w:space="0"/>
              <w:bottom w:val="single" w:color="auto" w:sz="4" w:space="0"/>
            </w:tcBorders>
            <w:tcW w:w="1143" w:type="dxa"/>
            <w:vAlign w:val="center"/>
            <w:textDirection w:val="lrTb"/>
            <w:noWrap w:val="false"/>
          </w:tcPr>
          <w:p>
            <w:pPr>
              <w:jc w:val="both"/>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项目部组织</w:t>
            </w:r>
            <w:r/>
          </w:p>
        </w:tc>
        <w:tc>
          <w:tcPr>
            <w:shd w:val="clear" w:color="auto" w:fill="auto"/>
            <w:tcBorders>
              <w:top w:val="single" w:color="auto" w:sz="4" w:space="0"/>
            </w:tcBorders>
            <w:tcW w:w="7796" w:type="dxa"/>
            <w:textDirection w:val="lrTb"/>
            <w:noWrap w:val="false"/>
          </w:tcPr>
          <w:p>
            <w:pPr>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针对本项目组织机构，项目负责人及人力资源配备的完整合理的得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w:t>
            </w:r>
            <w:r/>
          </w:p>
          <w:p>
            <w:pPr>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针对本项目组织机构，项目负责人及人力资源配备的较完整合理的得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w:t>
            </w:r>
            <w:r/>
          </w:p>
          <w:p>
            <w:pPr>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针对本项目组织机构，项目负责人及人力资源配备的基本完整合理的得1分；</w:t>
            </w:r>
            <w:r/>
          </w:p>
          <w:p>
            <w:pPr>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未提供不得分。</w:t>
            </w:r>
            <w:r/>
          </w:p>
        </w:tc>
        <w:tc>
          <w:tcPr>
            <w:shd w:val="clear" w:color="auto" w:fill="ffffff"/>
            <w:tcBorders>
              <w:top w:val="single" w:color="auto" w:sz="4" w:space="0"/>
            </w:tcBorders>
            <w:tcW w:w="709" w:type="dxa"/>
            <w:vAlign w:val="center"/>
            <w:textDirection w:val="lrTb"/>
            <w:noWrap w:val="false"/>
          </w:tcPr>
          <w:p>
            <w:pPr>
              <w:jc w:val="center"/>
              <w:spacing w:line="276"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w:t>
            </w:r>
            <w:r/>
          </w:p>
        </w:tc>
      </w:tr>
      <w:tr>
        <w:trPr>
          <w:trHeight w:val="1040"/>
        </w:trPr>
        <w:tc>
          <w:tcPr>
            <w:shd w:val="clear" w:color="auto" w:fill="ffffff"/>
            <w:tcBorders>
              <w:top w:val="single" w:color="auto" w:sz="4" w:space="0"/>
              <w:bottom w:val="single" w:color="auto" w:sz="4" w:space="0"/>
            </w:tcBorders>
            <w:tcW w:w="559"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10</w:t>
            </w:r>
            <w:r/>
          </w:p>
        </w:tc>
        <w:tc>
          <w:tcPr>
            <w:shd w:val="clear" w:color="auto" w:fill="ffffff"/>
            <w:tcBorders>
              <w:top w:val="single" w:color="auto" w:sz="4" w:space="0"/>
              <w:bottom w:val="single" w:color="auto" w:sz="4" w:space="0"/>
            </w:tcBorders>
            <w:tcW w:w="1143" w:type="dxa"/>
            <w:vAlign w:val="center"/>
            <w:textDirection w:val="lrTb"/>
            <w:noWrap w:val="false"/>
          </w:tcPr>
          <w:p>
            <w:pPr>
              <w:jc w:val="both"/>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修复方案与措施</w:t>
            </w:r>
            <w:r/>
          </w:p>
        </w:tc>
        <w:tc>
          <w:tcPr>
            <w:shd w:val="clear" w:color="auto" w:fill="auto"/>
            <w:tcBorders>
              <w:top w:val="single" w:color="auto" w:sz="4" w:space="0"/>
            </w:tcBorders>
            <w:tcW w:w="7796" w:type="dxa"/>
            <w:textDirection w:val="lrTb"/>
            <w:noWrap w:val="false"/>
          </w:tcPr>
          <w:p>
            <w:pPr>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针对受污染耕地安全利用的状况和特性，根据安全利用实施方案提出有针对性的安全利用施工方案及二次污染防治措施，且具有科学合理的分析，工艺流程完整、技术参数合理，确保可实施性，同时制定科学合理的安全管理体系、质量管理体系和文明施工措施的得</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分；</w:t>
            </w:r>
            <w:r/>
          </w:p>
          <w:p>
            <w:pPr>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针对受污染耕地安全利用的状况和特性，根据安全利用方案提出有较针对性的安全利用施工方案及二次污染防治措施，且具有较科学合理的分析，工艺流程较完整、技术参数较合理，确保可实施性，同时制定较科学合理的安全管理体系、质量管理体系和文明施工措施的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p>
          <w:p>
            <w:pPr>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针对受污染耕地安全利用的状况和特性，根据安全利用方案提出基本有针对性的安全利用施工方案及二次污染防治措施，且具有基本科学合理的分析，工艺流程基本完整、技术参数基本合理，确保基本可实施性。同时制定科学基本合理的安全管理体系、质量管理体系和文明施工措施的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p>
          <w:p>
            <w:pPr>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未提供不得分。</w:t>
            </w:r>
            <w:r/>
          </w:p>
        </w:tc>
        <w:tc>
          <w:tcPr>
            <w:shd w:val="clear" w:color="auto" w:fill="ffffff"/>
            <w:tcBorders>
              <w:top w:val="single" w:color="auto" w:sz="4" w:space="0"/>
            </w:tcBorders>
            <w:tcW w:w="709" w:type="dxa"/>
            <w:vAlign w:val="center"/>
            <w:textDirection w:val="lrTb"/>
            <w:noWrap w:val="false"/>
          </w:tcPr>
          <w:p>
            <w:pPr>
              <w:jc w:val="center"/>
              <w:spacing w:line="276"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分</w:t>
            </w:r>
            <w:r/>
          </w:p>
        </w:tc>
      </w:tr>
      <w:tr>
        <w:trPr>
          <w:trHeight w:val="312"/>
        </w:trPr>
        <w:tc>
          <w:tcPr>
            <w:shd w:val="clear" w:color="auto" w:fill="ffffff"/>
            <w:tcBorders>
              <w:top w:val="single" w:color="auto" w:sz="4" w:space="0"/>
              <w:bottom w:val="single" w:color="auto" w:sz="4" w:space="0"/>
            </w:tcBorders>
            <w:tcW w:w="559"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11</w:t>
            </w:r>
            <w:r/>
          </w:p>
        </w:tc>
        <w:tc>
          <w:tcPr>
            <w:shd w:val="clear" w:color="auto" w:fill="ffffff"/>
            <w:tcBorders>
              <w:top w:val="single" w:color="auto" w:sz="4" w:space="0"/>
              <w:bottom w:val="single" w:color="auto" w:sz="4" w:space="0"/>
            </w:tcBorders>
            <w:tcW w:w="1143" w:type="dxa"/>
            <w:vAlign w:val="center"/>
            <w:textDirection w:val="lrTb"/>
            <w:noWrap w:val="false"/>
          </w:tcPr>
          <w:p>
            <w:pPr>
              <w:jc w:val="both"/>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质量控制保证体系</w:t>
            </w:r>
            <w:r/>
          </w:p>
        </w:tc>
        <w:tc>
          <w:tcPr>
            <w:shd w:val="clear" w:color="auto" w:fill="auto"/>
            <w:tcBorders>
              <w:top w:val="single" w:color="auto" w:sz="4" w:space="0"/>
              <w:bottom w:val="single" w:color="auto" w:sz="4" w:space="0"/>
            </w:tcBorders>
            <w:tcW w:w="7796" w:type="dxa"/>
            <w:textDirection w:val="lrTb"/>
            <w:noWrap w:val="false"/>
          </w:tcPr>
          <w:p>
            <w:pPr>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对质量控制保证体系等方面进行评分：</w:t>
            </w:r>
            <w:r/>
          </w:p>
          <w:p>
            <w:pPr>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（1）质量安全控制措施考虑全面，针对性强能保证较好完成任务得</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分；</w:t>
            </w:r>
            <w:r/>
          </w:p>
          <w:p>
            <w:pPr>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（2）质量安全质量控制措施基本全面，有一定针对性能保证完成任务得</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分；</w:t>
            </w:r>
            <w:r/>
          </w:p>
          <w:p>
            <w:pPr>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（3）质量安全质量控制措施可行但不够全面，无针对性，能基本完成任务得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p>
          <w:p>
            <w:pP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（4）未提供的不得分。</w:t>
            </w:r>
            <w:r/>
          </w:p>
        </w:tc>
        <w:tc>
          <w:tcPr>
            <w:shd w:val="clear" w:color="auto" w:fill="ffffff"/>
            <w:tcW w:w="709" w:type="dxa"/>
            <w:vAlign w:val="center"/>
            <w:textDirection w:val="lrTb"/>
            <w:noWrap w:val="false"/>
          </w:tcPr>
          <w:p>
            <w:pPr>
              <w:jc w:val="center"/>
              <w:spacing w:line="276"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分</w:t>
            </w:r>
            <w:r/>
          </w:p>
        </w:tc>
      </w:tr>
      <w:tr>
        <w:trPr>
          <w:trHeight w:val="312"/>
        </w:trPr>
        <w:tc>
          <w:tcPr>
            <w:shd w:val="clear" w:color="auto" w:fill="ffffff"/>
            <w:tcBorders>
              <w:top w:val="single" w:color="auto" w:sz="4" w:space="0"/>
              <w:bottom w:val="single" w:color="auto" w:sz="4" w:space="0"/>
            </w:tcBorders>
            <w:tcW w:w="559"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12</w:t>
            </w:r>
            <w:r/>
          </w:p>
        </w:tc>
        <w:tc>
          <w:tcPr>
            <w:shd w:val="clear" w:color="auto" w:fill="ffffff"/>
            <w:tcBorders>
              <w:top w:val="single" w:color="auto" w:sz="4" w:space="0"/>
              <w:bottom w:val="single" w:color="auto" w:sz="4" w:space="0"/>
            </w:tcBorders>
            <w:tcW w:w="1143" w:type="dxa"/>
            <w:vAlign w:val="center"/>
            <w:textDirection w:val="lrTb"/>
            <w:noWrap w:val="false"/>
          </w:tcPr>
          <w:p>
            <w:pPr>
              <w:jc w:val="both"/>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实施过程的过程监测和自检方案</w:t>
            </w:r>
            <w:r/>
          </w:p>
        </w:tc>
        <w:tc>
          <w:tcPr>
            <w:shd w:val="clear" w:color="auto" w:fill="auto"/>
            <w:tcBorders>
              <w:top w:val="single" w:color="auto" w:sz="4" w:space="0"/>
              <w:bottom w:val="single" w:color="auto" w:sz="4" w:space="0"/>
            </w:tcBorders>
            <w:tcW w:w="7796" w:type="dxa"/>
            <w:textDirection w:val="lrTb"/>
            <w:noWrap w:val="false"/>
          </w:tcPr>
          <w:p>
            <w:pPr>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监测方案完善、合理，能针对本项目安全利用过程中制定有关监测方案，对安全利用的进度、安全利用结果、安全利用过程可能产生的废水、废气、固体废物等进行监测，确保能及时掌握安全利用可能存在的问题的得</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分；</w:t>
            </w:r>
            <w:r/>
          </w:p>
          <w:p>
            <w:pPr>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监测方案较完善、合理，较能针对本项目安全利用过程中制定有关监测方案，对安全利用的进度、安全利用结果、安全利用过程可能产生的废水、废气、固体废物等进行监测，较能确保能及时掌握安全利用可能存在的问题的得</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分；</w:t>
            </w:r>
            <w:r/>
          </w:p>
          <w:p>
            <w:pPr>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监测方案</w:t>
            </w:r>
            <w:r>
              <w:rPr>
                <w:rFonts w:hint="eastAsia" w:ascii="宋体" w:hAnsi="宋体"/>
                <w:color w:val="auto"/>
                <w:sz w:val="24"/>
                <w:szCs w:val="24"/>
                <w:highlight w:val="none"/>
                <w:lang w:val="en-US" w:eastAsia="zh-CN"/>
              </w:rPr>
              <w:t xml:space="preserve">较一般</w:t>
            </w:r>
            <w:r>
              <w:rPr>
                <w:rFonts w:hint="eastAsia" w:ascii="宋体" w:hAnsi="宋体"/>
                <w:color w:val="auto"/>
                <w:sz w:val="24"/>
                <w:szCs w:val="24"/>
                <w:highlight w:val="none"/>
              </w:rPr>
              <w:t xml:space="preserve">，较能针对本项目安全利用过程中制定有关监测方案，对安全利用的进度、安全利用结果、安全利用过程可能产生的废水、废气、固体废物等进行监测，</w:t>
            </w:r>
            <w:r>
              <w:rPr>
                <w:rFonts w:hint="eastAsia" w:ascii="宋体" w:hAnsi="宋体"/>
                <w:color w:val="auto"/>
                <w:sz w:val="24"/>
                <w:szCs w:val="24"/>
                <w:highlight w:val="none"/>
                <w:lang w:val="en-US" w:eastAsia="zh-CN"/>
              </w:rPr>
              <w:t xml:space="preserve">较</w:t>
            </w:r>
            <w:r>
              <w:rPr>
                <w:rFonts w:hint="eastAsia" w:ascii="宋体" w:hAnsi="宋体"/>
                <w:color w:val="auto"/>
                <w:sz w:val="24"/>
                <w:szCs w:val="24"/>
                <w:highlight w:val="none"/>
              </w:rPr>
              <w:t xml:space="preserve">能确保能安全利用可能存在的问题的得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p>
          <w:p>
            <w:pPr>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未提供不得分。</w:t>
            </w:r>
            <w:r/>
          </w:p>
        </w:tc>
        <w:tc>
          <w:tcPr>
            <w:shd w:val="clear" w:color="auto" w:fill="ffffff"/>
            <w:tcW w:w="709" w:type="dxa"/>
            <w:vAlign w:val="center"/>
            <w:textDirection w:val="lrTb"/>
            <w:noWrap w:val="false"/>
          </w:tcPr>
          <w:p>
            <w:pPr>
              <w:jc w:val="center"/>
              <w:spacing w:line="276"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分</w:t>
            </w:r>
            <w:r/>
          </w:p>
        </w:tc>
      </w:tr>
      <w:tr>
        <w:trPr>
          <w:trHeight w:val="312"/>
        </w:trPr>
        <w:tc>
          <w:tcPr>
            <w:shd w:val="clear" w:color="auto" w:fill="ffffff"/>
            <w:tcBorders>
              <w:top w:val="single" w:color="auto" w:sz="4" w:space="0"/>
            </w:tcBorders>
            <w:tcW w:w="559"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13</w:t>
            </w:r>
            <w:r/>
          </w:p>
        </w:tc>
        <w:tc>
          <w:tcPr>
            <w:shd w:val="clear" w:color="auto" w:fill="ffffff"/>
            <w:tcBorders>
              <w:top w:val="single" w:color="auto" w:sz="4" w:space="0"/>
            </w:tcBorders>
            <w:tcW w:w="1143" w:type="dxa"/>
            <w:vAlign w:val="center"/>
            <w:textDirection w:val="lrTb"/>
            <w:noWrap w:val="false"/>
          </w:tcPr>
          <w:p>
            <w:pPr>
              <w:jc w:val="both"/>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社会影响维稳应急预案</w:t>
            </w:r>
            <w:r/>
          </w:p>
        </w:tc>
        <w:tc>
          <w:tcPr>
            <w:shd w:val="clear" w:color="auto" w:fill="auto"/>
            <w:tcBorders>
              <w:top w:val="single" w:color="auto" w:sz="4" w:space="0"/>
            </w:tcBorders>
            <w:tcW w:w="7796" w:type="dxa"/>
            <w:textDirection w:val="lrTb"/>
            <w:noWrap w:val="false"/>
          </w:tcPr>
          <w:p>
            <w:pPr>
              <w:spacing w:line="3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能根据本项目的情况，提供有针对性地制定环境污染事故和社会影响的维稳预案，得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分，未按要求提供不得分。</w:t>
            </w:r>
            <w:r/>
          </w:p>
        </w:tc>
        <w:tc>
          <w:tcPr>
            <w:shd w:val="clear" w:color="auto" w:fill="ffffff"/>
            <w:tcW w:w="709" w:type="dxa"/>
            <w:vAlign w:val="center"/>
            <w:textDirection w:val="lrTb"/>
            <w:noWrap w:val="false"/>
          </w:tcPr>
          <w:p>
            <w:pPr>
              <w:jc w:val="center"/>
              <w:spacing w:line="276"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w:t>
            </w:r>
            <w:r/>
          </w:p>
        </w:tc>
      </w:tr>
    </w:tbl>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1、供应商所提供的所有业绩材料、人员证书必须真实可靠，如发现供应商弄虚作假，则取消其本次采购中标资格，并向行政主管部门汇报。 </w:t>
      </w:r>
      <w:r/>
    </w:p>
    <w:p>
      <w:pPr>
        <w:spacing w:line="276" w:lineRule="auto"/>
        <w:rPr>
          <w:rFonts w:ascii="宋体" w:hAnsi="宋体"/>
          <w:bCs/>
          <w:color w:val="auto"/>
          <w:sz w:val="24"/>
          <w:szCs w:val="24"/>
          <w:highlight w:val="none"/>
        </w:rPr>
      </w:pPr>
      <w:r>
        <w:rPr>
          <w:rFonts w:hint="eastAsia" w:ascii="宋体" w:hAnsi="宋体"/>
          <w:bCs/>
          <w:color w:val="auto"/>
          <w:sz w:val="24"/>
          <w:szCs w:val="24"/>
          <w:highlight w:val="none"/>
        </w:rPr>
        <w:t xml:space="preserve">2.小微企业价格扣除</w:t>
      </w:r>
      <w:r/>
    </w:p>
    <w:p>
      <w:pPr>
        <w:spacing w:line="276" w:lineRule="auto"/>
        <w:rPr>
          <w:rFonts w:ascii="宋体" w:hAnsi="宋体"/>
          <w:bCs/>
          <w:color w:val="auto"/>
          <w:sz w:val="24"/>
          <w:szCs w:val="24"/>
          <w:highlight w:val="none"/>
        </w:rPr>
      </w:pPr>
      <w:r>
        <w:rPr>
          <w:rFonts w:hint="eastAsia" w:ascii="宋体" w:hAnsi="宋体"/>
          <w:bCs/>
          <w:color w:val="auto"/>
          <w:sz w:val="24"/>
          <w:szCs w:val="24"/>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276" w:lineRule="auto"/>
        <w:rPr>
          <w:rFonts w:ascii="宋体" w:hAnsi="宋体"/>
          <w:bCs/>
          <w:color w:val="auto"/>
          <w:sz w:val="24"/>
          <w:szCs w:val="24"/>
          <w:highlight w:val="none"/>
        </w:rPr>
      </w:pPr>
      <w:r>
        <w:rPr>
          <w:rFonts w:hint="eastAsia" w:ascii="宋体" w:hAnsi="宋体"/>
          <w:bCs/>
          <w:color w:val="auto"/>
          <w:sz w:val="24"/>
          <w:szCs w:val="24"/>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276" w:lineRule="auto"/>
        <w:rPr>
          <w:rFonts w:ascii="宋体" w:hAnsi="宋体"/>
          <w:bCs/>
          <w:color w:val="auto"/>
          <w:sz w:val="24"/>
          <w:szCs w:val="24"/>
          <w:highlight w:val="none"/>
        </w:rPr>
      </w:pPr>
      <w:r>
        <w:rPr>
          <w:rFonts w:hint="eastAsia" w:ascii="宋体" w:hAnsi="宋体"/>
          <w:bCs/>
          <w:color w:val="auto"/>
          <w:sz w:val="24"/>
          <w:szCs w:val="24"/>
          <w:highlight w:val="none"/>
        </w:rPr>
        <w:t xml:space="preserve">3.监狱和戒毒企业的价格扣除</w:t>
      </w:r>
      <w:r/>
    </w:p>
    <w:p>
      <w:pPr>
        <w:spacing w:line="276" w:lineRule="auto"/>
        <w:rPr>
          <w:rFonts w:ascii="宋体" w:hAnsi="宋体"/>
          <w:bCs/>
          <w:color w:val="auto"/>
          <w:sz w:val="24"/>
          <w:szCs w:val="24"/>
          <w:highlight w:val="none"/>
        </w:rPr>
      </w:pPr>
      <w:r>
        <w:rPr>
          <w:rFonts w:hint="eastAsia" w:ascii="宋体" w:hAnsi="宋体"/>
          <w:bCs/>
          <w:color w:val="auto"/>
          <w:sz w:val="24"/>
          <w:szCs w:val="24"/>
          <w:highlight w:val="none"/>
        </w:rPr>
        <w:t xml:space="preserve">3.1 本项目对监狱和戒毒企业，给予10%的价格扣除，用扣除后的价格参与评审。</w:t>
      </w:r>
      <w:r/>
    </w:p>
    <w:p>
      <w:pPr>
        <w:spacing w:line="276" w:lineRule="auto"/>
        <w:rPr>
          <w:rFonts w:ascii="宋体" w:hAnsi="宋体"/>
          <w:bCs/>
          <w:color w:val="auto"/>
          <w:sz w:val="24"/>
          <w:szCs w:val="24"/>
          <w:highlight w:val="none"/>
        </w:rPr>
      </w:pPr>
      <w:r>
        <w:rPr>
          <w:rFonts w:hint="eastAsia" w:ascii="宋体" w:hAnsi="宋体"/>
          <w:bCs/>
          <w:color w:val="auto"/>
          <w:sz w:val="24"/>
          <w:szCs w:val="24"/>
          <w:highlight w:val="none"/>
        </w:rPr>
        <w:t xml:space="preserve">3.2 监狱企业需提供由省级以上监狱管理局、戒毒管理局（含新疆生产建设兵团）出具的属于监狱企业的证明文件。</w:t>
      </w:r>
      <w:r/>
    </w:p>
    <w:p>
      <w:pPr>
        <w:spacing w:line="276" w:lineRule="auto"/>
        <w:rPr>
          <w:rFonts w:ascii="宋体" w:hAnsi="宋体"/>
          <w:bCs/>
          <w:color w:val="auto"/>
          <w:sz w:val="24"/>
          <w:szCs w:val="24"/>
          <w:highlight w:val="none"/>
        </w:rPr>
      </w:pPr>
      <w:r>
        <w:rPr>
          <w:rFonts w:hint="eastAsia" w:ascii="宋体" w:hAnsi="宋体"/>
          <w:bCs/>
          <w:color w:val="auto"/>
          <w:sz w:val="24"/>
          <w:szCs w:val="24"/>
          <w:highlight w:val="none"/>
        </w:rPr>
        <w:t xml:space="preserve">3.3 监狱企业标准请参照《关于政府采购支持监狱企业发展有关问题的通知》（财库〔2014〕68号）。</w:t>
      </w:r>
      <w:r/>
    </w:p>
    <w:p>
      <w:pPr>
        <w:spacing w:line="276" w:lineRule="auto"/>
        <w:rPr>
          <w:rFonts w:ascii="宋体" w:hAnsi="宋体"/>
          <w:bCs/>
          <w:color w:val="auto"/>
          <w:sz w:val="24"/>
          <w:szCs w:val="24"/>
          <w:highlight w:val="none"/>
        </w:rPr>
      </w:pPr>
      <w:r>
        <w:rPr>
          <w:rFonts w:hint="eastAsia" w:ascii="宋体" w:hAnsi="宋体"/>
          <w:bCs/>
          <w:color w:val="auto"/>
          <w:sz w:val="24"/>
          <w:szCs w:val="24"/>
          <w:highlight w:val="none"/>
        </w:rPr>
        <w:t xml:space="preserve">4.残疾人福利性单位的价格扣除</w:t>
      </w:r>
      <w:r/>
    </w:p>
    <w:p>
      <w:pPr>
        <w:spacing w:line="276" w:lineRule="auto"/>
        <w:rPr>
          <w:rFonts w:ascii="宋体" w:hAnsi="宋体"/>
          <w:bCs/>
          <w:color w:val="auto"/>
          <w:sz w:val="24"/>
          <w:szCs w:val="24"/>
          <w:highlight w:val="none"/>
        </w:rPr>
      </w:pPr>
      <w:r>
        <w:rPr>
          <w:rFonts w:hint="eastAsia" w:ascii="宋体" w:hAnsi="宋体"/>
          <w:bCs/>
          <w:color w:val="auto"/>
          <w:sz w:val="24"/>
          <w:szCs w:val="24"/>
          <w:highlight w:val="none"/>
        </w:rPr>
        <w:t xml:space="preserve">4.1 本项目对残疾人福利性单位，给予10%的价格扣除，用扣除后的价格参与评审。</w:t>
      </w:r>
      <w:r/>
    </w:p>
    <w:p>
      <w:pPr>
        <w:spacing w:line="276"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4.2 残疾人福利性单位需提供《残疾人福利性单位</w:t>
      </w:r>
      <w:r>
        <w:rPr>
          <w:rFonts w:hint="eastAsia" w:ascii="宋体" w:hAnsi="宋体"/>
          <w:color w:val="auto"/>
          <w:sz w:val="24"/>
          <w:szCs w:val="24"/>
          <w:highlight w:val="none"/>
        </w:rPr>
        <w:t xml:space="preserve">声明函》</w:t>
      </w:r>
      <w:r/>
    </w:p>
    <w:p>
      <w:pPr>
        <w:spacing w:line="276" w:lineRule="auto"/>
        <w:rPr>
          <w:rFonts w:hint="eastAsia" w:ascii="宋体" w:hAnsi="宋体"/>
          <w:color w:val="auto"/>
          <w:sz w:val="24"/>
          <w:szCs w:val="24"/>
          <w:highlight w:val="none"/>
        </w:rPr>
      </w:pPr>
      <w:r>
        <w:rPr>
          <w:rFonts w:hint="eastAsia" w:ascii="宋体" w:hAnsi="宋体"/>
          <w:color w:val="auto"/>
          <w:sz w:val="24"/>
          <w:szCs w:val="24"/>
          <w:highlight w:val="none"/>
        </w:rPr>
        <w:t xml:space="preserve">4.3 残疾人福利性单位标准请参照《关于促进残疾人就业政府采购政策的通知》（财库〔2017〕141号）。</w:t>
      </w:r>
      <w:r/>
    </w:p>
    <w:p>
      <w:pPr>
        <w:spacing w:line="276" w:lineRule="auto"/>
        <w:rPr>
          <w:rFonts w:hint="eastAsia" w:ascii="宋体" w:hAnsi="宋体"/>
          <w:color w:val="auto"/>
          <w:sz w:val="24"/>
          <w:szCs w:val="24"/>
          <w:highlight w:val="none"/>
        </w:rPr>
      </w:pPr>
      <w:r>
        <w:rPr>
          <w:rFonts w:hint="eastAsia" w:ascii="宋体" w:hAnsi="宋体"/>
          <w:color w:val="auto"/>
          <w:sz w:val="24"/>
          <w:szCs w:val="24"/>
          <w:highlight w:val="none"/>
        </w:rPr>
        <w:t xml:space="preserve">5. 监狱企业、残疾人福利性单位属于小型、微型企业的，不重复享受政策。</w:t>
      </w:r>
      <w:r/>
    </w:p>
    <w:p>
      <w:pPr>
        <w:jc w:val="left"/>
        <w:widowControl/>
        <w:rPr>
          <w:rFonts w:ascii="宋体" w:hAnsi="宋体" w:cs="Times New Roman"/>
          <w:color w:val="auto"/>
          <w:sz w:val="24"/>
          <w:szCs w:val="24"/>
          <w:highlight w:val="none"/>
        </w:rPr>
      </w:pPr>
      <w:r>
        <w:rPr>
          <w:rFonts w:ascii="宋体" w:hAnsi="宋体" w:cs="Times New Roman"/>
          <w:color w:val="auto"/>
          <w:sz w:val="24"/>
          <w:szCs w:val="24"/>
          <w:highlight w:val="none"/>
        </w:rPr>
      </w:r>
      <w:r/>
    </w:p>
    <w:p>
      <w:pPr>
        <w:jc w:val="center"/>
        <w:spacing w:line="360" w:lineRule="auto"/>
        <w:rPr>
          <w:rFonts w:ascii="宋体" w:hAnsi="宋体" w:cs="Times New Roman"/>
          <w:b/>
          <w:color w:val="auto"/>
          <w:sz w:val="32"/>
          <w:szCs w:val="32"/>
          <w:highlight w:val="none"/>
          <w:lang w:val="zh-CN"/>
        </w:rPr>
      </w:pPr>
      <w:r>
        <w:rPr>
          <w:rFonts w:ascii="宋体" w:hAnsi="宋体" w:cs="Times New Roman"/>
          <w:b/>
          <w:color w:val="auto"/>
          <w:sz w:val="32"/>
          <w:szCs w:val="32"/>
          <w:highlight w:val="none"/>
          <w:lang w:val="zh-CN"/>
        </w:rPr>
      </w:r>
      <w:r/>
    </w:p>
    <w:p>
      <w:pPr>
        <w:jc w:val="center"/>
        <w:spacing w:line="360" w:lineRule="auto"/>
        <w:rPr>
          <w:rFonts w:ascii="宋体" w:hAnsi="宋体" w:cs="Times New Roman"/>
          <w:b/>
          <w:color w:val="auto"/>
          <w:sz w:val="32"/>
          <w:szCs w:val="32"/>
          <w:highlight w:val="none"/>
          <w:lang w:val="zh-CN"/>
        </w:rPr>
      </w:pPr>
      <w:r>
        <w:rPr>
          <w:rFonts w:ascii="宋体" w:hAnsi="宋体" w:cs="Times New Roman"/>
          <w:b/>
          <w:color w:val="auto"/>
          <w:sz w:val="32"/>
          <w:szCs w:val="32"/>
          <w:highlight w:val="none"/>
          <w:lang w:val="zh-CN"/>
        </w:rPr>
      </w:r>
      <w:r/>
    </w:p>
    <w:p>
      <w:pPr>
        <w:jc w:val="center"/>
        <w:spacing w:line="360" w:lineRule="auto"/>
        <w:rPr>
          <w:rFonts w:ascii="宋体" w:hAnsi="宋体" w:cs="Times New Roman"/>
          <w:b/>
          <w:color w:val="auto"/>
          <w:sz w:val="32"/>
          <w:szCs w:val="32"/>
          <w:highlight w:val="none"/>
          <w:lang w:val="zh-CN"/>
        </w:rPr>
      </w:pPr>
      <w:r>
        <w:rPr>
          <w:rFonts w:ascii="宋体" w:hAnsi="宋体" w:cs="Times New Roman"/>
          <w:b/>
          <w:color w:val="auto"/>
          <w:sz w:val="32"/>
          <w:szCs w:val="32"/>
          <w:highlight w:val="none"/>
          <w:lang w:val="zh-CN"/>
        </w:rPr>
      </w:r>
      <w:r/>
    </w:p>
    <w:p>
      <w:pPr>
        <w:jc w:val="center"/>
        <w:spacing w:line="360" w:lineRule="auto"/>
        <w:rPr>
          <w:rFonts w:ascii="宋体" w:hAnsi="宋体" w:cs="Times New Roman"/>
          <w:b/>
          <w:color w:val="auto"/>
          <w:sz w:val="32"/>
          <w:szCs w:val="32"/>
          <w:highlight w:val="none"/>
          <w:lang w:val="zh-CN"/>
        </w:rPr>
      </w:pPr>
      <w:r>
        <w:rPr>
          <w:rFonts w:ascii="宋体" w:hAnsi="宋体" w:cs="Times New Roman"/>
          <w:b/>
          <w:color w:val="auto"/>
          <w:sz w:val="32"/>
          <w:szCs w:val="32"/>
          <w:highlight w:val="none"/>
          <w:lang w:val="zh-CN"/>
        </w:rPr>
      </w:r>
      <w:r/>
    </w:p>
    <w:p>
      <w:pPr>
        <w:jc w:val="center"/>
        <w:spacing w:line="360" w:lineRule="auto"/>
        <w:rPr>
          <w:rFonts w:ascii="宋体" w:hAnsi="宋体" w:cs="Times New Roman"/>
          <w:b/>
          <w:color w:val="auto"/>
          <w:sz w:val="32"/>
          <w:szCs w:val="32"/>
          <w:highlight w:val="none"/>
          <w:lang w:val="zh-CN"/>
        </w:rPr>
      </w:pPr>
      <w:r>
        <w:rPr>
          <w:rFonts w:ascii="宋体" w:hAnsi="宋体" w:cs="Times New Roman"/>
          <w:b/>
          <w:color w:val="auto"/>
          <w:sz w:val="32"/>
          <w:szCs w:val="32"/>
          <w:highlight w:val="none"/>
          <w:lang w:val="zh-CN"/>
        </w:rPr>
      </w:r>
      <w:r/>
    </w:p>
    <w:p>
      <w:pPr>
        <w:jc w:val="center"/>
        <w:spacing w:line="360" w:lineRule="auto"/>
        <w:rPr>
          <w:rFonts w:ascii="宋体" w:hAnsi="宋体" w:cs="Times New Roman"/>
          <w:b/>
          <w:color w:val="auto"/>
          <w:sz w:val="32"/>
          <w:szCs w:val="32"/>
          <w:highlight w:val="none"/>
          <w:lang w:val="zh-CN"/>
        </w:rPr>
      </w:pPr>
      <w:r>
        <w:rPr>
          <w:rFonts w:hint="eastAsia" w:ascii="宋体" w:hAnsi="宋体" w:cs="Times New Roman"/>
          <w:b/>
          <w:color w:val="auto"/>
          <w:sz w:val="32"/>
          <w:szCs w:val="32"/>
          <w:highlight w:val="none"/>
          <w:lang w:val="zh-CN"/>
        </w:rPr>
        <w:t xml:space="preserve">第四章 采购需求 </w:t>
      </w:r>
      <w:r/>
    </w:p>
    <w:p>
      <w:pPr>
        <w:pStyle w:val="760"/>
        <w:rPr>
          <w:color w:val="auto"/>
          <w:highlight w:val="none"/>
        </w:rPr>
      </w:pPr>
      <w:r>
        <w:rPr>
          <w:color w:val="auto"/>
          <w:highlight w:val="none"/>
        </w:rPr>
      </w:r>
      <w:r/>
    </w:p>
    <w:p>
      <w:pPr>
        <w:spacing w:line="360" w:lineRule="auto"/>
        <w:widowControl/>
        <w:rPr>
          <w:rFonts w:hint="eastAsia" w:ascii="宋体" w:hAnsi="宋体"/>
          <w:b/>
          <w:bCs/>
          <w:color w:val="auto"/>
          <w:sz w:val="24"/>
          <w:highlight w:val="none"/>
        </w:rPr>
      </w:pPr>
      <w:r>
        <w:rPr>
          <w:rFonts w:hint="eastAsia" w:ascii="宋体" w:hAnsi="宋体"/>
          <w:b/>
          <w:bCs/>
          <w:color w:val="auto"/>
          <w:sz w:val="24"/>
          <w:highlight w:val="none"/>
        </w:rPr>
        <w:t xml:space="preserve">一、项目概况</w:t>
      </w:r>
      <w:r/>
    </w:p>
    <w:p>
      <w:pPr>
        <w:ind w:firstLine="370"/>
        <w:spacing w:line="360" w:lineRule="auto"/>
        <w:shd w:val="clear" w:color="auto" w:fill="ffffff"/>
        <w:widowControl/>
        <w:rPr>
          <w:rFonts w:hint="eastAsia" w:ascii="宋体" w:hAnsi="宋体" w:eastAsia="宋体" w:cs="Arial"/>
          <w:color w:val="auto"/>
          <w:spacing w:val="8"/>
          <w:szCs w:val="21"/>
          <w:highlight w:val="none"/>
        </w:rPr>
      </w:pPr>
      <w:r>
        <w:rPr>
          <w:rFonts w:hint="eastAsia" w:ascii="宋体" w:hAnsi="宋体" w:eastAsia="宋体" w:cs="Arial"/>
          <w:color w:val="auto"/>
          <w:spacing w:val="8"/>
          <w:szCs w:val="21"/>
          <w:highlight w:val="none"/>
        </w:rPr>
        <w:t xml:space="preserve">项目名称：</w:t>
      </w:r>
      <w:bookmarkStart w:id="11" w:name="OLE_LINK221"/>
      <w:r/>
      <w:bookmarkStart w:id="12" w:name="OLE_LINK220"/>
      <w:r>
        <w:rPr>
          <w:rFonts w:hint="eastAsia" w:ascii="宋体" w:hAnsi="宋体" w:eastAsia="宋体" w:cs="Arial"/>
          <w:color w:val="auto"/>
          <w:spacing w:val="8"/>
          <w:szCs w:val="21"/>
          <w:highlight w:val="none"/>
        </w:rPr>
        <w:t xml:space="preserve">栖霞区2026年受污染耕地安全利用</w:t>
      </w:r>
      <w:bookmarkEnd w:id="11"/>
      <w:r/>
      <w:bookmarkEnd w:id="12"/>
      <w:r>
        <w:rPr>
          <w:rFonts w:hint="eastAsia" w:ascii="宋体" w:hAnsi="宋体" w:eastAsia="宋体" w:cs="Arial"/>
          <w:color w:val="auto"/>
          <w:spacing w:val="8"/>
          <w:szCs w:val="21"/>
          <w:highlight w:val="none"/>
        </w:rPr>
        <w:t xml:space="preserve">  </w:t>
      </w:r>
      <w:r/>
    </w:p>
    <w:p>
      <w:pPr>
        <w:ind w:firstLine="370"/>
        <w:spacing w:line="360" w:lineRule="auto"/>
        <w:shd w:val="clear" w:color="auto" w:fill="ffffff"/>
        <w:widowControl/>
        <w:rPr>
          <w:rFonts w:hint="eastAsia" w:ascii="宋体" w:hAnsi="宋体" w:eastAsia="宋体" w:cs="Arial"/>
          <w:color w:val="auto"/>
          <w:spacing w:val="8"/>
          <w:szCs w:val="21"/>
          <w:highlight w:val="none"/>
        </w:rPr>
      </w:pPr>
      <w:r>
        <w:rPr>
          <w:rFonts w:hint="eastAsia" w:ascii="宋体" w:hAnsi="宋体" w:eastAsia="宋体" w:cs="Arial"/>
          <w:color w:val="auto"/>
          <w:spacing w:val="8"/>
          <w:szCs w:val="21"/>
          <w:highlight w:val="none"/>
        </w:rPr>
        <w:t xml:space="preserve">合同履行期限：自合同签订之日起1年。</w:t>
      </w:r>
      <w:r/>
    </w:p>
    <w:p>
      <w:pPr>
        <w:ind w:firstLine="370"/>
        <w:spacing w:line="360" w:lineRule="auto"/>
        <w:shd w:val="clear" w:color="auto" w:fill="ffffff"/>
        <w:widowControl/>
        <w:rPr>
          <w:rFonts w:hint="eastAsia" w:ascii="宋体" w:hAnsi="宋体" w:eastAsia="宋体" w:cs="Arial"/>
          <w:color w:val="auto"/>
          <w:spacing w:val="8"/>
          <w:szCs w:val="21"/>
          <w:highlight w:val="none"/>
        </w:rPr>
      </w:pPr>
      <w:r>
        <w:rPr>
          <w:rFonts w:hint="eastAsia" w:ascii="宋体" w:hAnsi="宋体" w:eastAsia="宋体" w:cs="Arial"/>
          <w:color w:val="auto"/>
          <w:spacing w:val="8"/>
          <w:szCs w:val="21"/>
          <w:highlight w:val="none"/>
        </w:rPr>
        <w:t xml:space="preserve">项目区面积</w:t>
      </w:r>
      <w:r>
        <w:rPr>
          <w:rFonts w:hint="eastAsia" w:ascii="宋体" w:hAnsi="宋体" w:eastAsia="宋体" w:cs="Arial"/>
          <w:color w:val="auto"/>
          <w:spacing w:val="8"/>
          <w:szCs w:val="21"/>
          <w:highlight w:val="none"/>
          <w:lang w:eastAsia="zh-CN"/>
        </w:rPr>
        <w:t xml:space="preserve">：</w:t>
      </w:r>
      <w:r>
        <w:rPr>
          <w:rFonts w:hint="eastAsia" w:ascii="宋体" w:hAnsi="宋体" w:eastAsia="宋体" w:cs="Arial"/>
          <w:color w:val="auto"/>
          <w:spacing w:val="8"/>
          <w:szCs w:val="21"/>
          <w:highlight w:val="none"/>
        </w:rPr>
        <w:t xml:space="preserve">2566.84亩（省级耕地土壤环境质量动态调整成果）</w:t>
      </w:r>
      <w:r/>
    </w:p>
    <w:p>
      <w:pPr>
        <w:ind w:firstLine="370"/>
        <w:spacing w:line="360" w:lineRule="auto"/>
        <w:shd w:val="clear" w:color="auto" w:fill="ffffff"/>
        <w:widowControl/>
        <w:rPr>
          <w:rFonts w:hint="eastAsia" w:ascii="宋体" w:hAnsi="宋体" w:eastAsia="宋体" w:cs="Arial"/>
          <w:color w:val="auto"/>
          <w:spacing w:val="8"/>
          <w:szCs w:val="21"/>
          <w:highlight w:val="none"/>
        </w:rPr>
      </w:pPr>
      <w:r>
        <w:rPr>
          <w:rFonts w:hint="eastAsia" w:ascii="宋体" w:hAnsi="宋体" w:eastAsia="宋体" w:cs="Arial"/>
          <w:color w:val="auto"/>
          <w:spacing w:val="8"/>
          <w:szCs w:val="21"/>
          <w:highlight w:val="none"/>
        </w:rPr>
        <w:t xml:space="preserve">主要污染源</w:t>
      </w:r>
      <w:r>
        <w:rPr>
          <w:rFonts w:hint="eastAsia" w:ascii="宋体" w:hAnsi="宋体" w:eastAsia="宋体" w:cs="Arial"/>
          <w:color w:val="auto"/>
          <w:spacing w:val="8"/>
          <w:szCs w:val="21"/>
          <w:highlight w:val="none"/>
          <w:lang w:eastAsia="zh-CN"/>
        </w:rPr>
        <w:t xml:space="preserve">：</w:t>
      </w:r>
      <w:r>
        <w:rPr>
          <w:rFonts w:hint="eastAsia" w:ascii="宋体" w:hAnsi="宋体" w:eastAsia="宋体" w:cs="Arial"/>
          <w:color w:val="auto"/>
          <w:spacing w:val="8"/>
          <w:szCs w:val="21"/>
          <w:highlight w:val="none"/>
        </w:rPr>
        <w:t xml:space="preserve">历史遗留工业点源、农业面源等</w:t>
      </w:r>
      <w:r/>
    </w:p>
    <w:p>
      <w:pPr>
        <w:ind w:firstLine="370"/>
        <w:spacing w:line="360" w:lineRule="auto"/>
        <w:shd w:val="clear" w:color="auto" w:fill="ffffff"/>
        <w:widowControl/>
        <w:rPr>
          <w:rFonts w:hint="eastAsia" w:ascii="宋体" w:hAnsi="宋体" w:eastAsia="宋体" w:cs="Arial"/>
          <w:color w:val="auto"/>
          <w:spacing w:val="8"/>
          <w:szCs w:val="21"/>
          <w:highlight w:val="none"/>
          <w:lang w:eastAsia="zh-CN"/>
        </w:rPr>
      </w:pPr>
      <w:r>
        <w:rPr>
          <w:rFonts w:hint="eastAsia" w:ascii="宋体" w:hAnsi="宋体" w:eastAsia="宋体" w:cs="Arial"/>
          <w:color w:val="auto"/>
          <w:spacing w:val="8"/>
          <w:szCs w:val="21"/>
          <w:highlight w:val="none"/>
        </w:rPr>
        <w:t xml:space="preserve">主要污染物</w:t>
      </w:r>
      <w:r>
        <w:rPr>
          <w:rFonts w:hint="eastAsia" w:ascii="宋体" w:hAnsi="宋体" w:eastAsia="宋体" w:cs="Arial"/>
          <w:color w:val="auto"/>
          <w:spacing w:val="8"/>
          <w:szCs w:val="21"/>
          <w:highlight w:val="none"/>
          <w:lang w:eastAsia="zh-CN"/>
        </w:rPr>
        <w:t xml:space="preserve">：</w:t>
      </w:r>
      <w:r>
        <w:rPr>
          <w:rFonts w:hint="eastAsia" w:ascii="宋体" w:hAnsi="宋体" w:eastAsia="宋体" w:cs="Arial"/>
          <w:color w:val="auto"/>
          <w:spacing w:val="8"/>
          <w:szCs w:val="21"/>
          <w:highlight w:val="none"/>
        </w:rPr>
        <w:t xml:space="preserve">镉</w:t>
      </w:r>
      <w:r/>
    </w:p>
    <w:p>
      <w:pPr>
        <w:ind w:firstLine="370"/>
        <w:spacing w:line="360" w:lineRule="auto"/>
        <w:shd w:val="clear" w:color="auto" w:fill="ffffff"/>
        <w:widowControl/>
        <w:rPr>
          <w:rFonts w:hint="eastAsia" w:ascii="宋体" w:hAnsi="宋体" w:eastAsia="宋体" w:cs="Arial"/>
          <w:color w:val="auto"/>
          <w:spacing w:val="8"/>
          <w:szCs w:val="21"/>
          <w:highlight w:val="none"/>
          <w:lang w:eastAsia="zh-CN"/>
        </w:rPr>
      </w:pPr>
      <w:r>
        <w:rPr>
          <w:rFonts w:hint="eastAsia" w:ascii="宋体" w:hAnsi="宋体" w:eastAsia="宋体" w:cs="Arial"/>
          <w:color w:val="auto"/>
          <w:spacing w:val="8"/>
          <w:szCs w:val="21"/>
          <w:highlight w:val="none"/>
        </w:rPr>
        <w:t xml:space="preserve">安全利用技术</w:t>
      </w:r>
      <w:r>
        <w:rPr>
          <w:rFonts w:hint="eastAsia" w:ascii="宋体" w:hAnsi="宋体" w:eastAsia="宋体" w:cs="Arial"/>
          <w:color w:val="auto"/>
          <w:spacing w:val="8"/>
          <w:szCs w:val="21"/>
          <w:highlight w:val="none"/>
          <w:lang w:eastAsia="zh-CN"/>
        </w:rPr>
        <w:t xml:space="preserve">：</w:t>
      </w:r>
      <w:r>
        <w:rPr>
          <w:rFonts w:hint="eastAsia" w:ascii="宋体" w:hAnsi="宋体" w:eastAsia="宋体" w:cs="Arial"/>
          <w:color w:val="auto"/>
          <w:spacing w:val="8"/>
          <w:szCs w:val="21"/>
          <w:highlight w:val="none"/>
        </w:rPr>
        <w:t xml:space="preserve">拟采用低积累品种、土壤调理、优化施肥、叶面阻控等安全利用技术。</w:t>
      </w:r>
      <w:r/>
    </w:p>
    <w:p>
      <w:pPr>
        <w:ind w:firstLine="370"/>
        <w:spacing w:line="360" w:lineRule="auto"/>
        <w:shd w:val="clear" w:color="auto" w:fill="ffffff"/>
        <w:widowControl/>
        <w:rPr>
          <w:rFonts w:hint="eastAsia" w:ascii="宋体" w:hAnsi="宋体" w:eastAsia="宋体" w:cs="Arial"/>
          <w:color w:val="auto"/>
          <w:spacing w:val="8"/>
          <w:szCs w:val="21"/>
          <w:highlight w:val="none"/>
          <w:lang w:eastAsia="zh-CN"/>
        </w:rPr>
      </w:pPr>
      <w:r>
        <w:rPr>
          <w:rFonts w:hint="eastAsia" w:ascii="宋体" w:hAnsi="宋体" w:eastAsia="宋体" w:cs="Arial"/>
          <w:color w:val="auto"/>
          <w:spacing w:val="8"/>
          <w:szCs w:val="21"/>
          <w:highlight w:val="none"/>
        </w:rPr>
        <w:t xml:space="preserve">安全利用目标和考核指标</w:t>
      </w:r>
      <w:r>
        <w:rPr>
          <w:rFonts w:hint="eastAsia" w:ascii="宋体" w:hAnsi="宋体" w:eastAsia="宋体" w:cs="Arial"/>
          <w:color w:val="auto"/>
          <w:spacing w:val="8"/>
          <w:szCs w:val="21"/>
          <w:highlight w:val="none"/>
          <w:lang w:eastAsia="zh-CN"/>
        </w:rPr>
        <w:t xml:space="preserve">：</w:t>
      </w:r>
      <w:bookmarkStart w:id="13" w:name="OLE_LINK130"/>
      <w:r/>
      <w:r/>
    </w:p>
    <w:p>
      <w:pPr>
        <w:ind w:firstLine="370"/>
        <w:spacing w:line="360" w:lineRule="auto"/>
        <w:shd w:val="clear" w:color="auto" w:fill="ffffff"/>
        <w:widowControl/>
        <w:rPr>
          <w:rFonts w:hint="eastAsia" w:ascii="宋体" w:hAnsi="宋体" w:eastAsia="宋体" w:cs="Arial"/>
          <w:color w:val="auto"/>
          <w:spacing w:val="8"/>
          <w:szCs w:val="21"/>
          <w:highlight w:val="none"/>
        </w:rPr>
      </w:pPr>
      <w:r>
        <w:rPr>
          <w:rFonts w:hint="eastAsia" w:ascii="宋体" w:hAnsi="宋体" w:eastAsia="宋体" w:cs="Arial"/>
          <w:color w:val="auto"/>
          <w:spacing w:val="8"/>
          <w:szCs w:val="21"/>
          <w:highlight w:val="none"/>
        </w:rPr>
        <w:t xml:space="preserve">（1）确保2026年栖霞区</w:t>
      </w:r>
      <w:bookmarkStart w:id="14" w:name="OLE_LINK33"/>
      <w:r>
        <w:rPr>
          <w:rFonts w:hint="eastAsia" w:ascii="宋体" w:hAnsi="宋体" w:eastAsia="宋体" w:cs="Arial"/>
          <w:color w:val="auto"/>
          <w:spacing w:val="8"/>
          <w:szCs w:val="21"/>
          <w:highlight w:val="none"/>
        </w:rPr>
        <w:t xml:space="preserve">2566.84亩</w:t>
      </w:r>
      <w:bookmarkEnd w:id="14"/>
      <w:r>
        <w:rPr>
          <w:rFonts w:hint="eastAsia" w:ascii="宋体" w:hAnsi="宋体" w:eastAsia="宋体" w:cs="Arial"/>
          <w:color w:val="auto"/>
          <w:spacing w:val="8"/>
          <w:szCs w:val="21"/>
          <w:highlight w:val="none"/>
        </w:rPr>
        <w:t xml:space="preserve">受污染耕地安全利用率达95%以上。</w:t>
      </w:r>
      <w:r/>
    </w:p>
    <w:p>
      <w:pPr>
        <w:ind w:firstLine="370"/>
        <w:spacing w:line="360" w:lineRule="auto"/>
        <w:shd w:val="clear" w:color="auto" w:fill="ffffff"/>
        <w:widowControl/>
        <w:rPr>
          <w:rFonts w:hint="eastAsia" w:ascii="宋体" w:hAnsi="宋体" w:eastAsia="宋体" w:cs="Arial"/>
          <w:color w:val="auto"/>
          <w:spacing w:val="8"/>
          <w:szCs w:val="21"/>
          <w:highlight w:val="none"/>
        </w:rPr>
      </w:pPr>
      <w:r>
        <w:rPr>
          <w:rFonts w:hint="eastAsia" w:ascii="宋体" w:hAnsi="宋体" w:eastAsia="宋体" w:cs="Arial"/>
          <w:color w:val="auto"/>
          <w:spacing w:val="8"/>
          <w:szCs w:val="21"/>
          <w:highlight w:val="none"/>
        </w:rPr>
        <w:t xml:space="preserve">（2）土壤环境风险得到基本管控，耕地土壤环境质量总体保持稳定。</w:t>
      </w:r>
      <w:bookmarkEnd w:id="13"/>
      <w:r/>
      <w:r/>
    </w:p>
    <w:p>
      <w:pPr>
        <w:ind w:firstLine="370"/>
        <w:spacing w:line="360" w:lineRule="auto"/>
        <w:shd w:val="clear" w:color="auto" w:fill="ffffff"/>
        <w:widowControl/>
        <w:rPr>
          <w:rFonts w:hint="eastAsia" w:ascii="宋体" w:hAnsi="宋体" w:eastAsia="宋体" w:cs="Arial"/>
          <w:color w:val="auto"/>
          <w:spacing w:val="8"/>
          <w:szCs w:val="21"/>
          <w:highlight w:val="none"/>
          <w:lang w:eastAsia="zh-CN"/>
        </w:rPr>
      </w:pPr>
      <w:r>
        <w:rPr>
          <w:rFonts w:hint="eastAsia" w:ascii="宋体" w:hAnsi="宋体" w:eastAsia="宋体" w:cs="Arial"/>
          <w:color w:val="auto"/>
          <w:spacing w:val="8"/>
          <w:szCs w:val="21"/>
          <w:highlight w:val="none"/>
        </w:rPr>
        <w:t xml:space="preserve">依据《关于做好2026年受污染耕地安全利用工作的通知》（苏农建〔2026〕4号）和《关于南京市2026年耕地质量建设与保护项目实施的指导意见》（宁农建〔2026〕3号）要求，在总结近几年栖霞区受污染耕地安全利用成效的基础上，全面分析安全利用类耕地污染状况动态变化及对农产品质量的影响，进一步对全区受污染耕地进行分区、分类与分级，</w:t>
      </w:r>
      <w:bookmarkStart w:id="15" w:name="OLE_LINK53"/>
      <w:r>
        <w:rPr>
          <w:rFonts w:hint="eastAsia" w:ascii="宋体" w:hAnsi="宋体" w:eastAsia="宋体" w:cs="Arial"/>
          <w:color w:val="auto"/>
          <w:spacing w:val="8"/>
          <w:szCs w:val="21"/>
          <w:highlight w:val="none"/>
        </w:rPr>
        <w:t xml:space="preserve">针对不同地块采取精准的安全利用措施；在确保受污染耕地安全利用率达95%以上的同时，逐步降低农产品超标风险，提升农产品达标率和受污染耕地安全利用率</w:t>
      </w:r>
      <w:bookmarkEnd w:id="15"/>
      <w:r>
        <w:rPr>
          <w:rFonts w:hint="eastAsia" w:ascii="宋体" w:hAnsi="宋体" w:eastAsia="宋体" w:cs="Arial"/>
          <w:color w:val="auto"/>
          <w:spacing w:val="8"/>
          <w:szCs w:val="21"/>
          <w:highlight w:val="none"/>
        </w:rPr>
        <w:t xml:space="preserve">。</w:t>
      </w:r>
      <w:r/>
    </w:p>
    <w:p>
      <w:pPr>
        <w:jc w:val="left"/>
        <w:rPr>
          <w:rFonts w:hint="eastAsia" w:ascii="Times New Roman" w:hAnsi="Times New Roman" w:eastAsia="仿宋" w:cs="Times New Roman"/>
          <w:color w:val="auto"/>
          <w:szCs w:val="21"/>
          <w:highlight w:val="none"/>
        </w:rPr>
      </w:pPr>
      <w:r>
        <w:rPr>
          <w:rFonts w:hint="eastAsia" w:ascii="Times New Roman" w:hAnsi="Times New Roman" w:eastAsia="仿宋" w:cs="Times New Roman"/>
          <w:color w:val="auto"/>
          <w:szCs w:val="21"/>
          <w:highlight w:val="none"/>
        </w:rPr>
      </w:r>
      <w:r/>
    </w:p>
    <w:p>
      <w:pPr>
        <w:rPr>
          <w:rFonts w:hint="eastAsia" w:ascii="宋体" w:hAnsi="宋体"/>
          <w:b/>
          <w:bCs/>
          <w:color w:val="auto"/>
          <w:sz w:val="24"/>
          <w:highlight w:val="none"/>
        </w:rPr>
      </w:pPr>
      <w:r/>
      <w:bookmarkStart w:id="16" w:name="OLE_LINK218"/>
      <w:r>
        <w:rPr>
          <w:rFonts w:hint="eastAsia" w:ascii="宋体" w:hAnsi="宋体"/>
          <w:b/>
          <w:bCs/>
          <w:color w:val="auto"/>
          <w:sz w:val="24"/>
          <w:highlight w:val="none"/>
        </w:rPr>
        <w:t xml:space="preserve">二、</w:t>
      </w:r>
      <w:r>
        <w:rPr>
          <w:rFonts w:hint="eastAsia" w:ascii="宋体" w:hAnsi="宋体"/>
          <w:b/>
          <w:bCs/>
          <w:color w:val="auto"/>
          <w:sz w:val="24"/>
          <w:highlight w:val="none"/>
          <w:lang w:val="en-US" w:eastAsia="zh-CN"/>
        </w:rPr>
        <w:t xml:space="preserve">项目</w:t>
      </w:r>
      <w:r>
        <w:rPr>
          <w:rFonts w:hint="eastAsia" w:ascii="宋体" w:hAnsi="宋体"/>
          <w:b/>
          <w:bCs/>
          <w:color w:val="auto"/>
          <w:sz w:val="24"/>
          <w:highlight w:val="none"/>
        </w:rPr>
        <w:t xml:space="preserve">清单</w:t>
      </w:r>
      <w:bookmarkEnd w:id="16"/>
      <w:r/>
      <w:r/>
    </w:p>
    <w:p>
      <w:pPr>
        <w:rPr>
          <w:rFonts w:hint="eastAsia" w:ascii="宋体" w:hAnsi="宋体"/>
          <w:b/>
          <w:bCs/>
          <w:color w:val="auto"/>
          <w:sz w:val="24"/>
          <w:highlight w:val="none"/>
        </w:rPr>
      </w:pPr>
      <w:r>
        <w:rPr>
          <w:rFonts w:hint="eastAsia" w:ascii="宋体" w:hAnsi="宋体"/>
          <w:b/>
          <w:bCs/>
          <w:color w:val="auto"/>
          <w:sz w:val="24"/>
          <w:highlight w:val="none"/>
        </w:rPr>
      </w:r>
      <w:r/>
    </w:p>
    <w:tbl>
      <w:tblPr>
        <w:tblStyle w:val="767"/>
        <w:tblW w:w="437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3128"/>
        <w:gridCol w:w="2956"/>
        <w:gridCol w:w="2126"/>
      </w:tblGrid>
      <w:tr>
        <w:trPr>
          <w:trHeight w:val="454"/>
        </w:trPr>
        <w:tc>
          <w:tcPr>
            <w:gridSpan w:val="2"/>
            <w:tcW w:w="2144" w:type="pct"/>
            <w:vAlign w:val="center"/>
            <w:textDirection w:val="lrTb"/>
            <w:noWrap w:val="false"/>
          </w:tcPr>
          <w:p>
            <w:pPr>
              <w:ind w:firstLine="370"/>
              <w:jc w:val="center"/>
              <w:spacing w:line="360" w:lineRule="auto"/>
              <w:shd w:val="clear" w:color="auto" w:fill="ffffff"/>
              <w:widowControl/>
              <w:rPr>
                <w:rFonts w:ascii="宋体" w:hAnsi="宋体" w:cs="Arial"/>
                <w:color w:val="auto"/>
                <w:spacing w:val="8"/>
                <w:szCs w:val="21"/>
                <w:highlight w:val="none"/>
              </w:rPr>
            </w:pPr>
            <w:r/>
            <w:bookmarkStart w:id="17" w:name="OLE_LINK76"/>
            <w:r>
              <w:rPr>
                <w:rFonts w:ascii="宋体" w:hAnsi="宋体" w:cs="Arial"/>
                <w:color w:val="auto"/>
                <w:spacing w:val="8"/>
                <w:szCs w:val="21"/>
                <w:highlight w:val="none"/>
              </w:rPr>
              <w:t xml:space="preserve">实施内容</w:t>
            </w:r>
            <w:r/>
          </w:p>
        </w:tc>
        <w:tc>
          <w:tcPr>
            <w:tcW w:w="1661" w:type="pct"/>
            <w:vAlign w:val="center"/>
            <w:textDirection w:val="lrTb"/>
            <w:noWrap w:val="false"/>
          </w:tcPr>
          <w:p>
            <w:pPr>
              <w:ind w:firstLine="370"/>
              <w:jc w:val="center"/>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实施面积（亩）</w:t>
            </w:r>
            <w:r/>
          </w:p>
        </w:tc>
        <w:tc>
          <w:tcPr>
            <w:tcW w:w="1195" w:type="pct"/>
            <w:vAlign w:val="center"/>
            <w:textDirection w:val="lrTb"/>
            <w:noWrap w:val="false"/>
          </w:tcPr>
          <w:p>
            <w:pPr>
              <w:ind w:firstLine="370"/>
              <w:jc w:val="center"/>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用 量</w:t>
            </w:r>
            <w:r/>
          </w:p>
        </w:tc>
      </w:tr>
      <w:tr>
        <w:trPr>
          <w:trHeight w:val="454"/>
        </w:trPr>
        <w:tc>
          <w:tcPr>
            <w:tcW w:w="386" w:type="pct"/>
            <w:vAlign w:val="center"/>
            <w:vMerge w:val="restart"/>
            <w:textDirection w:val="lrTb"/>
            <w:noWrap w:val="false"/>
          </w:tcPr>
          <w:p>
            <w:pPr>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安全利用施工</w:t>
            </w:r>
            <w:r/>
          </w:p>
        </w:tc>
        <w:tc>
          <w:tcPr>
            <w:tcW w:w="1758" w:type="pct"/>
            <w:vAlign w:val="center"/>
            <w:textDirection w:val="lrTb"/>
            <w:noWrap w:val="false"/>
          </w:tcPr>
          <w:p>
            <w:pPr>
              <w:ind w:firstLine="370"/>
              <w:jc w:val="center"/>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石灰（模式I）</w:t>
            </w:r>
            <w:r/>
          </w:p>
        </w:tc>
        <w:tc>
          <w:tcPr>
            <w:tcW w:w="1661" w:type="pct"/>
            <w:vAlign w:val="center"/>
            <w:textDirection w:val="lrTb"/>
            <w:noWrap w:val="false"/>
          </w:tcPr>
          <w:p>
            <w:pPr>
              <w:ind w:firstLine="370"/>
              <w:jc w:val="center"/>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654.86</w:t>
            </w:r>
            <w:r/>
          </w:p>
        </w:tc>
        <w:tc>
          <w:tcPr>
            <w:tcW w:w="1195" w:type="pct"/>
            <w:vAlign w:val="center"/>
            <w:textDirection w:val="lrTb"/>
            <w:noWrap w:val="false"/>
          </w:tcPr>
          <w:p>
            <w:pPr>
              <w:ind w:firstLine="370"/>
              <w:jc w:val="center"/>
              <w:spacing w:line="360" w:lineRule="auto"/>
              <w:shd w:val="clear" w:color="auto" w:fill="ffffff"/>
              <w:widowControl/>
              <w:rPr>
                <w:rFonts w:ascii="宋体" w:hAnsi="宋体" w:cs="Arial"/>
                <w:color w:val="auto"/>
                <w:spacing w:val="8"/>
                <w:szCs w:val="21"/>
                <w:highlight w:val="none"/>
              </w:rPr>
            </w:pPr>
            <w:r/>
            <w:bookmarkStart w:id="18" w:name="OLE_LINK266"/>
            <w:r>
              <w:rPr>
                <w:rFonts w:hint="eastAsia" w:ascii="宋体" w:hAnsi="宋体" w:cs="Arial"/>
                <w:color w:val="auto"/>
                <w:spacing w:val="8"/>
                <w:szCs w:val="21"/>
                <w:highlight w:val="none"/>
              </w:rPr>
              <w:t xml:space="preserve">5</w:t>
            </w:r>
            <w:r>
              <w:rPr>
                <w:rFonts w:ascii="宋体" w:hAnsi="宋体" w:cs="Arial"/>
                <w:color w:val="auto"/>
                <w:spacing w:val="8"/>
                <w:szCs w:val="21"/>
                <w:highlight w:val="none"/>
              </w:rPr>
              <w:t xml:space="preserve">00</w:t>
            </w:r>
            <w:r>
              <w:rPr>
                <w:rFonts w:hint="eastAsia" w:ascii="宋体" w:hAnsi="宋体" w:cs="Arial"/>
                <w:color w:val="auto"/>
                <w:spacing w:val="8"/>
                <w:szCs w:val="21"/>
                <w:highlight w:val="none"/>
              </w:rPr>
              <w:t xml:space="preserve">kg/亩</w:t>
            </w:r>
            <w:bookmarkEnd w:id="18"/>
            <w:r/>
            <w:r/>
          </w:p>
        </w:tc>
      </w:tr>
      <w:tr>
        <w:trPr>
          <w:trHeight w:val="454"/>
        </w:trPr>
        <w:tc>
          <w:tcPr>
            <w:tcW w:w="386" w:type="pct"/>
            <w:vAlign w:val="center"/>
            <w:vMerge w:val="continue"/>
            <w:textDirection w:val="lrTb"/>
            <w:noWrap w:val="false"/>
          </w:tcPr>
          <w:p>
            <w:pPr>
              <w:ind w:firstLine="370"/>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r>
            <w:r/>
          </w:p>
        </w:tc>
        <w:tc>
          <w:tcPr>
            <w:tcW w:w="1758" w:type="pct"/>
            <w:vAlign w:val="center"/>
            <w:textDirection w:val="lrTb"/>
            <w:noWrap w:val="false"/>
          </w:tcPr>
          <w:p>
            <w:pPr>
              <w:ind w:firstLine="370"/>
              <w:jc w:val="center"/>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有机物料（模式I）</w:t>
            </w:r>
            <w:r/>
          </w:p>
        </w:tc>
        <w:tc>
          <w:tcPr>
            <w:tcW w:w="1661" w:type="pct"/>
            <w:vAlign w:val="center"/>
            <w:textDirection w:val="lrTb"/>
            <w:noWrap w:val="false"/>
          </w:tcPr>
          <w:p>
            <w:pPr>
              <w:ind w:firstLine="370"/>
              <w:jc w:val="center"/>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654.86</w:t>
            </w:r>
            <w:r/>
          </w:p>
        </w:tc>
        <w:tc>
          <w:tcPr>
            <w:tcW w:w="1195" w:type="pct"/>
            <w:vAlign w:val="center"/>
            <w:textDirection w:val="lrTb"/>
            <w:noWrap w:val="false"/>
          </w:tcPr>
          <w:p>
            <w:pPr>
              <w:ind w:firstLine="370"/>
              <w:jc w:val="center"/>
              <w:spacing w:line="360" w:lineRule="auto"/>
              <w:shd w:val="clear" w:color="auto" w:fill="ffffff"/>
              <w:widowControl/>
              <w:rPr>
                <w:rFonts w:ascii="宋体" w:hAnsi="宋体" w:cs="Arial"/>
                <w:color w:val="auto"/>
                <w:spacing w:val="8"/>
                <w:szCs w:val="21"/>
                <w:highlight w:val="none"/>
              </w:rPr>
            </w:pPr>
            <w:r>
              <w:rPr>
                <w:rFonts w:hint="eastAsia" w:ascii="宋体" w:hAnsi="宋体" w:cs="Arial"/>
                <w:color w:val="auto"/>
                <w:spacing w:val="8"/>
                <w:szCs w:val="21"/>
                <w:highlight w:val="none"/>
              </w:rPr>
              <w:t xml:space="preserve">5</w:t>
            </w:r>
            <w:r>
              <w:rPr>
                <w:rFonts w:ascii="宋体" w:hAnsi="宋体" w:cs="Arial"/>
                <w:color w:val="auto"/>
                <w:spacing w:val="8"/>
                <w:szCs w:val="21"/>
                <w:highlight w:val="none"/>
              </w:rPr>
              <w:t xml:space="preserve">00</w:t>
            </w:r>
            <w:r>
              <w:rPr>
                <w:rFonts w:hint="eastAsia" w:ascii="宋体" w:hAnsi="宋体" w:cs="Arial"/>
                <w:color w:val="auto"/>
                <w:spacing w:val="8"/>
                <w:szCs w:val="21"/>
                <w:highlight w:val="none"/>
              </w:rPr>
              <w:t xml:space="preserve">kg/亩</w:t>
            </w:r>
            <w:r/>
          </w:p>
        </w:tc>
      </w:tr>
      <w:tr>
        <w:trPr>
          <w:trHeight w:val="454"/>
        </w:trPr>
        <w:tc>
          <w:tcPr>
            <w:tcW w:w="386" w:type="pct"/>
            <w:vAlign w:val="center"/>
            <w:vMerge w:val="continue"/>
            <w:textDirection w:val="lrTb"/>
            <w:noWrap w:val="false"/>
          </w:tcPr>
          <w:p>
            <w:pPr>
              <w:ind w:firstLine="370"/>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r>
            <w:r/>
          </w:p>
        </w:tc>
        <w:tc>
          <w:tcPr>
            <w:tcW w:w="1758" w:type="pct"/>
            <w:vAlign w:val="center"/>
            <w:textDirection w:val="lrTb"/>
            <w:noWrap w:val="false"/>
          </w:tcPr>
          <w:p>
            <w:pPr>
              <w:ind w:firstLine="370"/>
              <w:jc w:val="center"/>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物料混合撒施（模式I）</w:t>
            </w:r>
            <w:r/>
          </w:p>
        </w:tc>
        <w:tc>
          <w:tcPr>
            <w:tcW w:w="1661" w:type="pct"/>
            <w:vAlign w:val="center"/>
            <w:textDirection w:val="lrTb"/>
            <w:noWrap/>
          </w:tcPr>
          <w:p>
            <w:pPr>
              <w:ind w:firstLine="370"/>
              <w:jc w:val="center"/>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654.86</w:t>
            </w:r>
            <w:r/>
          </w:p>
        </w:tc>
        <w:tc>
          <w:tcPr>
            <w:tcW w:w="1195" w:type="pct"/>
            <w:vAlign w:val="center"/>
            <w:textDirection w:val="lrTb"/>
            <w:noWrap w:val="false"/>
          </w:tcPr>
          <w:p>
            <w:pPr>
              <w:ind w:firstLine="370"/>
              <w:jc w:val="center"/>
              <w:spacing w:line="360" w:lineRule="auto"/>
              <w:shd w:val="clear" w:color="auto" w:fill="ffffff"/>
              <w:widowControl/>
              <w:rPr>
                <w:rFonts w:ascii="宋体" w:hAnsi="宋体" w:cs="Arial"/>
                <w:color w:val="auto"/>
                <w:spacing w:val="8"/>
                <w:szCs w:val="21"/>
                <w:highlight w:val="none"/>
              </w:rPr>
            </w:pPr>
            <w:r/>
            <w:bookmarkStart w:id="19" w:name="OLE_LINK267"/>
            <w:r>
              <w:rPr>
                <w:rFonts w:hint="eastAsia" w:ascii="宋体" w:hAnsi="宋体" w:cs="Arial"/>
                <w:color w:val="auto"/>
                <w:spacing w:val="8"/>
                <w:szCs w:val="21"/>
                <w:highlight w:val="none"/>
              </w:rPr>
              <w:t xml:space="preserve">10</w:t>
            </w:r>
            <w:r>
              <w:rPr>
                <w:rFonts w:ascii="宋体" w:hAnsi="宋体" w:cs="Arial"/>
                <w:color w:val="auto"/>
                <w:spacing w:val="8"/>
                <w:szCs w:val="21"/>
                <w:highlight w:val="none"/>
              </w:rPr>
              <w:t xml:space="preserve">00</w:t>
            </w:r>
            <w:r>
              <w:rPr>
                <w:rFonts w:hint="eastAsia" w:ascii="宋体" w:hAnsi="宋体" w:cs="Arial"/>
                <w:color w:val="auto"/>
                <w:spacing w:val="8"/>
                <w:szCs w:val="21"/>
                <w:highlight w:val="none"/>
              </w:rPr>
              <w:t xml:space="preserve">kg/亩</w:t>
            </w:r>
            <w:bookmarkEnd w:id="19"/>
            <w:r/>
            <w:r/>
          </w:p>
        </w:tc>
      </w:tr>
      <w:tr>
        <w:trPr>
          <w:trHeight w:val="454"/>
        </w:trPr>
        <w:tc>
          <w:tcPr>
            <w:tcW w:w="386" w:type="pct"/>
            <w:vAlign w:val="center"/>
            <w:vMerge w:val="continue"/>
            <w:textDirection w:val="lrTb"/>
            <w:noWrap w:val="false"/>
          </w:tcPr>
          <w:p>
            <w:pPr>
              <w:ind w:firstLine="370"/>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r>
            <w:r/>
          </w:p>
        </w:tc>
        <w:tc>
          <w:tcPr>
            <w:tcW w:w="1758" w:type="pct"/>
            <w:vAlign w:val="center"/>
            <w:textDirection w:val="lrTb"/>
            <w:noWrap w:val="false"/>
          </w:tcPr>
          <w:p>
            <w:pPr>
              <w:ind w:firstLine="370"/>
              <w:jc w:val="center"/>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硝酸铵钙（模式II）</w:t>
            </w:r>
            <w:r/>
          </w:p>
        </w:tc>
        <w:tc>
          <w:tcPr>
            <w:tcW w:w="1661" w:type="pct"/>
            <w:vAlign w:val="center"/>
            <w:textDirection w:val="lrTb"/>
            <w:noWrap w:val="false"/>
          </w:tcPr>
          <w:p>
            <w:pPr>
              <w:ind w:firstLine="370"/>
              <w:jc w:val="center"/>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724.64</w:t>
            </w:r>
            <w:r/>
          </w:p>
        </w:tc>
        <w:tc>
          <w:tcPr>
            <w:tcW w:w="1195" w:type="pct"/>
            <w:vAlign w:val="center"/>
            <w:textDirection w:val="lrTb"/>
            <w:noWrap w:val="false"/>
          </w:tcPr>
          <w:p>
            <w:pPr>
              <w:ind w:firstLine="370"/>
              <w:jc w:val="center"/>
              <w:spacing w:line="360" w:lineRule="auto"/>
              <w:shd w:val="clear" w:color="auto" w:fill="ffffff"/>
              <w:widowControl/>
              <w:rPr>
                <w:rFonts w:ascii="宋体" w:hAnsi="宋体" w:cs="Arial"/>
                <w:color w:val="auto"/>
                <w:spacing w:val="8"/>
                <w:szCs w:val="21"/>
                <w:highlight w:val="none"/>
              </w:rPr>
            </w:pPr>
            <w:r/>
            <w:bookmarkStart w:id="20" w:name="OLE_LINK80"/>
            <w:r>
              <w:rPr>
                <w:rFonts w:ascii="宋体" w:hAnsi="宋体" w:cs="Arial"/>
                <w:color w:val="auto"/>
                <w:spacing w:val="8"/>
                <w:szCs w:val="21"/>
                <w:highlight w:val="none"/>
              </w:rPr>
              <w:t xml:space="preserve">160</w:t>
            </w:r>
            <w:r>
              <w:rPr>
                <w:rFonts w:hint="eastAsia" w:ascii="宋体" w:hAnsi="宋体" w:cs="Arial"/>
                <w:color w:val="auto"/>
                <w:spacing w:val="8"/>
                <w:szCs w:val="21"/>
                <w:highlight w:val="none"/>
              </w:rPr>
              <w:t xml:space="preserve">kg/亩</w:t>
            </w:r>
            <w:bookmarkEnd w:id="20"/>
            <w:r/>
            <w:r/>
          </w:p>
        </w:tc>
      </w:tr>
      <w:tr>
        <w:trPr>
          <w:trHeight w:val="454"/>
        </w:trPr>
        <w:tc>
          <w:tcPr>
            <w:tcW w:w="386" w:type="pct"/>
            <w:vAlign w:val="center"/>
            <w:vMerge w:val="continue"/>
            <w:textDirection w:val="lrTb"/>
            <w:noWrap w:val="false"/>
          </w:tcPr>
          <w:p>
            <w:pPr>
              <w:ind w:firstLine="370"/>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r>
            <w:r/>
          </w:p>
        </w:tc>
        <w:tc>
          <w:tcPr>
            <w:tcW w:w="1758" w:type="pct"/>
            <w:vAlign w:val="center"/>
            <w:textDirection w:val="lrTb"/>
            <w:noWrap w:val="false"/>
          </w:tcPr>
          <w:p>
            <w:pPr>
              <w:ind w:firstLine="370"/>
              <w:jc w:val="center"/>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碳酸钾（模式II）</w:t>
            </w:r>
            <w:r/>
          </w:p>
        </w:tc>
        <w:tc>
          <w:tcPr>
            <w:tcW w:w="1661" w:type="pct"/>
            <w:vAlign w:val="center"/>
            <w:textDirection w:val="lrTb"/>
            <w:noWrap/>
          </w:tcPr>
          <w:p>
            <w:pPr>
              <w:ind w:firstLine="370"/>
              <w:jc w:val="center"/>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724.64</w:t>
            </w:r>
            <w:r/>
          </w:p>
        </w:tc>
        <w:tc>
          <w:tcPr>
            <w:tcW w:w="1195" w:type="pct"/>
            <w:vAlign w:val="center"/>
            <w:textDirection w:val="lrTb"/>
            <w:noWrap w:val="false"/>
          </w:tcPr>
          <w:p>
            <w:pPr>
              <w:ind w:firstLine="370"/>
              <w:jc w:val="center"/>
              <w:spacing w:line="360" w:lineRule="auto"/>
              <w:shd w:val="clear" w:color="auto" w:fill="ffffff"/>
              <w:widowControl/>
              <w:rPr>
                <w:rFonts w:ascii="宋体" w:hAnsi="宋体" w:cs="Arial"/>
                <w:color w:val="auto"/>
                <w:spacing w:val="8"/>
                <w:szCs w:val="21"/>
                <w:highlight w:val="none"/>
              </w:rPr>
            </w:pPr>
            <w:r>
              <w:rPr>
                <w:rFonts w:hint="eastAsia" w:ascii="宋体" w:hAnsi="宋体" w:cs="Arial"/>
                <w:color w:val="auto"/>
                <w:spacing w:val="8"/>
                <w:szCs w:val="21"/>
                <w:highlight w:val="none"/>
              </w:rPr>
              <w:t xml:space="preserve">3</w:t>
            </w:r>
            <w:r>
              <w:rPr>
                <w:rFonts w:ascii="宋体" w:hAnsi="宋体" w:cs="Arial"/>
                <w:color w:val="auto"/>
                <w:spacing w:val="8"/>
                <w:szCs w:val="21"/>
                <w:highlight w:val="none"/>
              </w:rPr>
              <w:t xml:space="preserve">0</w:t>
            </w:r>
            <w:r>
              <w:rPr>
                <w:rFonts w:hint="eastAsia" w:ascii="宋体" w:hAnsi="宋体" w:cs="Arial"/>
                <w:color w:val="auto"/>
                <w:spacing w:val="8"/>
                <w:szCs w:val="21"/>
                <w:highlight w:val="none"/>
              </w:rPr>
              <w:t xml:space="preserve">kg/亩</w:t>
            </w:r>
            <w:r/>
          </w:p>
        </w:tc>
      </w:tr>
      <w:tr>
        <w:trPr>
          <w:trHeight w:val="454"/>
        </w:trPr>
        <w:tc>
          <w:tcPr>
            <w:tcW w:w="386" w:type="pct"/>
            <w:vAlign w:val="center"/>
            <w:vMerge w:val="continue"/>
            <w:textDirection w:val="lrTb"/>
            <w:noWrap w:val="false"/>
          </w:tcPr>
          <w:p>
            <w:pPr>
              <w:ind w:firstLine="370"/>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r>
            <w:r/>
          </w:p>
        </w:tc>
        <w:tc>
          <w:tcPr>
            <w:tcW w:w="1758" w:type="pct"/>
            <w:vAlign w:val="center"/>
            <w:textDirection w:val="lrTb"/>
            <w:noWrap w:val="false"/>
          </w:tcPr>
          <w:p>
            <w:pPr>
              <w:ind w:right="105" w:firstLine="370"/>
              <w:jc w:val="center"/>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叶面阻控</w:t>
            </w:r>
            <w:r/>
          </w:p>
          <w:p>
            <w:pPr>
              <w:ind w:firstLine="370"/>
              <w:jc w:val="center"/>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（大棚内人工喷施）</w:t>
            </w:r>
            <w:r/>
          </w:p>
        </w:tc>
        <w:tc>
          <w:tcPr>
            <w:tcW w:w="1661" w:type="pct"/>
            <w:vAlign w:val="center"/>
            <w:textDirection w:val="lrTb"/>
            <w:noWrap w:val="false"/>
          </w:tcPr>
          <w:p>
            <w:pPr>
              <w:ind w:firstLine="370"/>
              <w:jc w:val="center"/>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2553.41</w:t>
            </w:r>
            <w:r/>
          </w:p>
        </w:tc>
        <w:tc>
          <w:tcPr>
            <w:tcW w:w="1195" w:type="pct"/>
            <w:vAlign w:val="center"/>
            <w:textDirection w:val="lrTb"/>
            <w:noWrap w:val="false"/>
          </w:tcPr>
          <w:p>
            <w:pPr>
              <w:ind w:firstLine="370"/>
              <w:jc w:val="center"/>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2</w:t>
            </w:r>
            <w:r>
              <w:rPr>
                <w:rFonts w:hint="eastAsia" w:ascii="宋体" w:hAnsi="宋体" w:cs="Arial"/>
                <w:color w:val="auto"/>
                <w:spacing w:val="8"/>
                <w:szCs w:val="21"/>
                <w:highlight w:val="none"/>
              </w:rPr>
              <w:t xml:space="preserve">次</w:t>
            </w:r>
            <w:bookmarkEnd w:id="17"/>
            <w:r/>
          </w:p>
        </w:tc>
      </w:tr>
    </w:tbl>
    <w:p>
      <w:pPr>
        <w:rPr>
          <w:rFonts w:hint="eastAsia" w:ascii="宋体" w:hAnsi="宋体"/>
          <w:b/>
          <w:bCs/>
          <w:color w:val="auto"/>
          <w:sz w:val="24"/>
          <w:highlight w:val="none"/>
          <w:lang w:val="en-US" w:eastAsia="zh-CN"/>
        </w:rPr>
      </w:pPr>
      <w:r/>
      <w:bookmarkStart w:id="21" w:name="OLE_LINK219"/>
      <w:r/>
      <w:r/>
    </w:p>
    <w:p>
      <w:pPr>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三</w:t>
      </w:r>
      <w:r>
        <w:rPr>
          <w:rFonts w:hint="eastAsia" w:ascii="宋体" w:hAnsi="宋体"/>
          <w:b/>
          <w:bCs/>
          <w:color w:val="auto"/>
          <w:sz w:val="24"/>
          <w:highlight w:val="none"/>
        </w:rPr>
        <w:t xml:space="preserve">、</w:t>
      </w:r>
      <w:bookmarkEnd w:id="21"/>
      <w:r>
        <w:rPr>
          <w:rFonts w:hint="eastAsia" w:ascii="宋体" w:hAnsi="宋体"/>
          <w:b/>
          <w:bCs/>
          <w:color w:val="auto"/>
          <w:sz w:val="24"/>
          <w:highlight w:val="none"/>
        </w:rPr>
        <w:t xml:space="preserve">南京市栖霞区受污染耕地安全利用技术模式分解</w:t>
      </w:r>
      <w:r/>
    </w:p>
    <w:p>
      <w:pPr>
        <w:ind w:firstLine="422"/>
        <w:spacing w:before="312" w:after="156" w:line="440" w:lineRule="exact"/>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技术模式类型</w:t>
      </w:r>
      <w:r/>
    </w:p>
    <w:p>
      <w:pPr>
        <w:ind w:firstLine="422"/>
        <w:spacing w:before="156" w:after="156" w:line="440" w:lineRule="exact"/>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（一）安全利用模式</w:t>
      </w:r>
      <w:r>
        <w:rPr>
          <w:rFonts w:hint="eastAsia" w:asciiTheme="minorEastAsia" w:hAnsiTheme="minorEastAsia" w:eastAsiaTheme="minorEastAsia" w:cstheme="minorEastAsia"/>
          <w:b/>
          <w:color w:val="auto"/>
          <w:sz w:val="21"/>
          <w:szCs w:val="21"/>
          <w:highlight w:val="none"/>
        </w:rPr>
        <w:fldChar w:fldCharType="begin"/>
      </w:r>
      <w:r>
        <w:rPr>
          <w:rFonts w:hint="eastAsia" w:asciiTheme="minorEastAsia" w:hAnsiTheme="minorEastAsia" w:eastAsiaTheme="minorEastAsia" w:cstheme="minorEastAsia"/>
          <w:b/>
          <w:color w:val="auto"/>
          <w:sz w:val="21"/>
          <w:szCs w:val="21"/>
          <w:highlight w:val="none"/>
        </w:rPr>
        <w:instrText xml:space="preserve"> = 1 \* ROMAN </w:instrText>
      </w:r>
      <w:r>
        <w:rPr>
          <w:rFonts w:hint="eastAsia" w:asciiTheme="minorEastAsia" w:hAnsiTheme="minorEastAsia" w:eastAsiaTheme="minorEastAsia" w:cstheme="minorEastAsia"/>
          <w:b/>
          <w:color w:val="auto"/>
          <w:sz w:val="21"/>
          <w:szCs w:val="21"/>
          <w:highlight w:val="none"/>
        </w:rPr>
        <w:fldChar w:fldCharType="separate"/>
      </w:r>
      <w:r>
        <w:rPr>
          <w:rFonts w:hint="eastAsia" w:asciiTheme="minorEastAsia" w:hAnsiTheme="minorEastAsia" w:eastAsiaTheme="minorEastAsia" w:cstheme="minorEastAsia"/>
          <w:b/>
          <w:color w:val="auto"/>
          <w:sz w:val="21"/>
          <w:szCs w:val="21"/>
          <w:highlight w:val="none"/>
        </w:rPr>
        <w:t xml:space="preserve">I</w:t>
      </w:r>
      <w:r>
        <w:rPr>
          <w:rFonts w:hint="eastAsia" w:asciiTheme="minorEastAsia" w:hAnsiTheme="minorEastAsia" w:eastAsiaTheme="minorEastAsia" w:cstheme="minorEastAsia"/>
          <w:b/>
          <w:color w:val="auto"/>
          <w:sz w:val="21"/>
          <w:szCs w:val="21"/>
          <w:highlight w:val="none"/>
        </w:rPr>
        <w:fldChar w:fldCharType="end"/>
      </w:r>
      <w:r/>
    </w:p>
    <w:p>
      <w:pPr>
        <w:ind w:firstLine="422"/>
        <w:spacing w:after="156" w:line="440" w:lineRule="exact"/>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“低累积品种+石灰（500kg/亩)+有机物料</w:t>
      </w:r>
      <w:r>
        <w:rPr>
          <w:rFonts w:hint="eastAsia" w:asciiTheme="minorEastAsia" w:hAnsiTheme="minorEastAsia" w:eastAsiaTheme="minorEastAsia" w:cstheme="minorEastAsia"/>
          <w:b/>
          <w:color w:val="auto"/>
          <w:sz w:val="21"/>
          <w:szCs w:val="21"/>
          <w:highlight w:val="none"/>
          <w:vertAlign w:val="superscript"/>
        </w:rPr>
        <w:t xml:space="preserve">a</w:t>
      </w:r>
      <w:r>
        <w:rPr>
          <w:rFonts w:hint="eastAsia" w:asciiTheme="minorEastAsia" w:hAnsiTheme="minorEastAsia" w:eastAsiaTheme="minorEastAsia" w:cstheme="minorEastAsia"/>
          <w:b/>
          <w:color w:val="auto"/>
          <w:sz w:val="21"/>
          <w:szCs w:val="21"/>
          <w:highlight w:val="none"/>
        </w:rPr>
        <w:t xml:space="preserve"> (500kg/亩）+叶面阻控”</w:t>
      </w:r>
      <w:r/>
    </w:p>
    <w:p>
      <w:pPr>
        <w:ind w:firstLine="420"/>
        <w:spacing w:line="44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主要技术要点：采用栖霞基地核心区研究成果，选用</w:t>
      </w:r>
      <w:r>
        <w:rPr>
          <w:rStyle w:val="1399"/>
          <w:rFonts w:hint="eastAsia" w:asciiTheme="minorEastAsia" w:hAnsiTheme="minorEastAsia" w:eastAsiaTheme="minorEastAsia" w:cstheme="minorEastAsia"/>
          <w:color w:val="auto"/>
          <w:sz w:val="21"/>
          <w:szCs w:val="21"/>
          <w:highlight w:val="none"/>
        </w:rPr>
        <w:t xml:space="preserve">低累积品种替代及推荐的商品级叶面阻控剂（含硫酸锌）</w:t>
      </w:r>
      <w:r>
        <w:rPr>
          <w:rFonts w:hint="eastAsia" w:asciiTheme="minorEastAsia" w:hAnsiTheme="minorEastAsia" w:eastAsiaTheme="minorEastAsia" w:cstheme="minorEastAsia"/>
          <w:color w:val="auto"/>
          <w:sz w:val="21"/>
          <w:szCs w:val="21"/>
          <w:highlight w:val="none"/>
        </w:rPr>
        <w:t xml:space="preserve">。石灰用量500kg/亩·年，有机物料为500kg/亩·年，翻耕15～20 cm，灌透水后陈化3天以上即可进行后续正常农事操作。</w:t>
      </w:r>
      <w:r/>
    </w:p>
    <w:p>
      <w:pPr>
        <w:ind w:firstLine="210"/>
        <w:jc w:val="left"/>
        <w:spacing w:before="62"/>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a：有机质含量≥50%，检测方法：NY/T 525。</w:t>
      </w:r>
      <w:r/>
    </w:p>
    <w:p>
      <w:pPr>
        <w:ind w:firstLine="422"/>
        <w:spacing w:before="156" w:after="156" w:line="440" w:lineRule="exact"/>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（二）安全利用模式</w:t>
      </w:r>
      <w:r>
        <w:rPr>
          <w:rFonts w:hint="eastAsia" w:asciiTheme="minorEastAsia" w:hAnsiTheme="minorEastAsia" w:eastAsiaTheme="minorEastAsia" w:cstheme="minorEastAsia"/>
          <w:b/>
          <w:color w:val="auto"/>
          <w:sz w:val="21"/>
          <w:szCs w:val="21"/>
          <w:highlight w:val="none"/>
        </w:rPr>
        <w:fldChar w:fldCharType="begin"/>
      </w:r>
      <w:r>
        <w:rPr>
          <w:rFonts w:hint="eastAsia" w:asciiTheme="minorEastAsia" w:hAnsiTheme="minorEastAsia" w:eastAsiaTheme="minorEastAsia" w:cstheme="minorEastAsia"/>
          <w:b/>
          <w:color w:val="auto"/>
          <w:sz w:val="21"/>
          <w:szCs w:val="21"/>
          <w:highlight w:val="none"/>
        </w:rPr>
        <w:instrText xml:space="preserve"> = 2 \* ROMAN </w:instrText>
      </w:r>
      <w:r>
        <w:rPr>
          <w:rFonts w:hint="eastAsia" w:asciiTheme="minorEastAsia" w:hAnsiTheme="minorEastAsia" w:eastAsiaTheme="minorEastAsia" w:cstheme="minorEastAsia"/>
          <w:b/>
          <w:color w:val="auto"/>
          <w:sz w:val="21"/>
          <w:szCs w:val="21"/>
          <w:highlight w:val="none"/>
        </w:rPr>
        <w:fldChar w:fldCharType="separate"/>
      </w:r>
      <w:r>
        <w:rPr>
          <w:rFonts w:hint="eastAsia" w:asciiTheme="minorEastAsia" w:hAnsiTheme="minorEastAsia" w:eastAsiaTheme="minorEastAsia" w:cstheme="minorEastAsia"/>
          <w:b/>
          <w:color w:val="auto"/>
          <w:sz w:val="21"/>
          <w:szCs w:val="21"/>
          <w:highlight w:val="none"/>
        </w:rPr>
        <w:t xml:space="preserve">II</w:t>
      </w:r>
      <w:r>
        <w:rPr>
          <w:rFonts w:hint="eastAsia" w:asciiTheme="minorEastAsia" w:hAnsiTheme="minorEastAsia" w:eastAsiaTheme="minorEastAsia" w:cstheme="minorEastAsia"/>
          <w:b/>
          <w:color w:val="auto"/>
          <w:sz w:val="21"/>
          <w:szCs w:val="21"/>
          <w:highlight w:val="none"/>
        </w:rPr>
        <w:fldChar w:fldCharType="end"/>
      </w:r>
      <w:r/>
    </w:p>
    <w:p>
      <w:pPr>
        <w:ind w:firstLine="422"/>
        <w:spacing w:after="156" w:line="440" w:lineRule="exact"/>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“低累积品种+硝基氮肥替代尿素</w:t>
      </w:r>
      <w:r>
        <w:rPr>
          <w:rFonts w:hint="eastAsia" w:asciiTheme="minorEastAsia" w:hAnsiTheme="minorEastAsia" w:eastAsiaTheme="minorEastAsia" w:cstheme="minorEastAsia"/>
          <w:b/>
          <w:color w:val="auto"/>
          <w:sz w:val="21"/>
          <w:szCs w:val="21"/>
          <w:highlight w:val="none"/>
          <w:vertAlign w:val="superscript"/>
        </w:rPr>
        <w:t xml:space="preserve">b</w:t>
      </w:r>
      <w:bookmarkStart w:id="22" w:name="OLE_LINK83"/>
      <w:r>
        <w:rPr>
          <w:rFonts w:hint="eastAsia" w:asciiTheme="minorEastAsia" w:hAnsiTheme="minorEastAsia" w:eastAsiaTheme="minorEastAsia" w:cstheme="minorEastAsia"/>
          <w:b/>
          <w:color w:val="auto"/>
          <w:sz w:val="21"/>
          <w:szCs w:val="21"/>
          <w:highlight w:val="none"/>
        </w:rPr>
        <w:t xml:space="preserve">（160kg/亩）</w:t>
      </w:r>
      <w:bookmarkEnd w:id="22"/>
      <w:r>
        <w:rPr>
          <w:rFonts w:hint="eastAsia" w:asciiTheme="minorEastAsia" w:hAnsiTheme="minorEastAsia" w:eastAsiaTheme="minorEastAsia" w:cstheme="minorEastAsia"/>
          <w:b/>
          <w:color w:val="auto"/>
          <w:sz w:val="21"/>
          <w:szCs w:val="21"/>
          <w:highlight w:val="none"/>
        </w:rPr>
        <w:t xml:space="preserve">+碳酸钾替代硫酸钾</w:t>
      </w:r>
      <w:r>
        <w:rPr>
          <w:rFonts w:hint="eastAsia" w:asciiTheme="minorEastAsia" w:hAnsiTheme="minorEastAsia" w:eastAsiaTheme="minorEastAsia" w:cstheme="minorEastAsia"/>
          <w:b/>
          <w:color w:val="auto"/>
          <w:sz w:val="21"/>
          <w:szCs w:val="21"/>
          <w:highlight w:val="none"/>
          <w:vertAlign w:val="superscript"/>
        </w:rPr>
        <w:t xml:space="preserve">c</w:t>
      </w:r>
      <w:r>
        <w:rPr>
          <w:rFonts w:hint="eastAsia" w:asciiTheme="minorEastAsia" w:hAnsiTheme="minorEastAsia" w:eastAsiaTheme="minorEastAsia" w:cstheme="minorEastAsia"/>
          <w:b/>
          <w:color w:val="auto"/>
          <w:sz w:val="21"/>
          <w:szCs w:val="21"/>
          <w:highlight w:val="none"/>
        </w:rPr>
        <w:t xml:space="preserve">（30kg/亩）+叶面阻控”</w:t>
      </w:r>
      <w:r/>
    </w:p>
    <w:p>
      <w:pPr>
        <w:ind w:firstLine="420"/>
        <w:spacing w:line="44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主要技术要点：采用栖霞基地核心区研究成果，选用</w:t>
      </w:r>
      <w:r>
        <w:rPr>
          <w:rStyle w:val="1399"/>
          <w:rFonts w:hint="eastAsia" w:asciiTheme="minorEastAsia" w:hAnsiTheme="minorEastAsia" w:eastAsiaTheme="minorEastAsia" w:cstheme="minorEastAsia"/>
          <w:color w:val="auto"/>
          <w:sz w:val="21"/>
          <w:szCs w:val="21"/>
          <w:highlight w:val="none"/>
        </w:rPr>
        <w:t xml:space="preserve">低累积品种替代及推荐的商品级叶面阻控剂（含硫酸锌）</w:t>
      </w:r>
      <w:r>
        <w:rPr>
          <w:rFonts w:hint="eastAsia" w:asciiTheme="minorEastAsia" w:hAnsiTheme="minorEastAsia" w:eastAsiaTheme="minorEastAsia" w:cstheme="minorEastAsia"/>
          <w:color w:val="auto"/>
          <w:sz w:val="21"/>
          <w:szCs w:val="21"/>
          <w:highlight w:val="none"/>
        </w:rPr>
        <w:t xml:space="preserve">。在农户习惯施肥量的基础上，采用硝基氮肥等氮量替代尿素，采用农用碳酸钾等钾量替代硫酸钾，施肥时间与方式不变。</w:t>
      </w:r>
      <w:r/>
    </w:p>
    <w:p>
      <w:pPr>
        <w:ind w:firstLine="420"/>
        <w:jc w:val="left"/>
        <w:spacing w:before="62"/>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b：硝基氮肥总氮含量≥15.0%；c：碳酸钾纯度≥98.0%。</w:t>
      </w:r>
      <w:r/>
    </w:p>
    <w:p>
      <w:pPr>
        <w:ind w:firstLine="422"/>
        <w:spacing w:before="156" w:after="156" w:line="440" w:lineRule="exact"/>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（三）安全利用模式</w:t>
      </w:r>
      <w:r>
        <w:rPr>
          <w:rFonts w:hint="eastAsia" w:asciiTheme="minorEastAsia" w:hAnsiTheme="minorEastAsia" w:eastAsiaTheme="minorEastAsia" w:cstheme="minorEastAsia"/>
          <w:b/>
          <w:color w:val="auto"/>
          <w:sz w:val="21"/>
          <w:szCs w:val="21"/>
          <w:highlight w:val="none"/>
        </w:rPr>
        <w:fldChar w:fldCharType="begin"/>
      </w:r>
      <w:r>
        <w:rPr>
          <w:rFonts w:hint="eastAsia" w:asciiTheme="minorEastAsia" w:hAnsiTheme="minorEastAsia" w:eastAsiaTheme="minorEastAsia" w:cstheme="minorEastAsia"/>
          <w:b/>
          <w:color w:val="auto"/>
          <w:sz w:val="21"/>
          <w:szCs w:val="21"/>
          <w:highlight w:val="none"/>
        </w:rPr>
        <w:instrText xml:space="preserve"> = 3 \* ROMAN </w:instrText>
      </w:r>
      <w:r>
        <w:rPr>
          <w:rFonts w:hint="eastAsia" w:asciiTheme="minorEastAsia" w:hAnsiTheme="minorEastAsia" w:eastAsiaTheme="minorEastAsia" w:cstheme="minorEastAsia"/>
          <w:b/>
          <w:color w:val="auto"/>
          <w:sz w:val="21"/>
          <w:szCs w:val="21"/>
          <w:highlight w:val="none"/>
        </w:rPr>
        <w:fldChar w:fldCharType="separate"/>
      </w:r>
      <w:r>
        <w:rPr>
          <w:rFonts w:hint="eastAsia" w:asciiTheme="minorEastAsia" w:hAnsiTheme="minorEastAsia" w:eastAsiaTheme="minorEastAsia" w:cstheme="minorEastAsia"/>
          <w:b/>
          <w:color w:val="auto"/>
          <w:sz w:val="21"/>
          <w:szCs w:val="21"/>
          <w:highlight w:val="none"/>
        </w:rPr>
        <w:t xml:space="preserve">III</w:t>
      </w:r>
      <w:r>
        <w:rPr>
          <w:rFonts w:hint="eastAsia" w:asciiTheme="minorEastAsia" w:hAnsiTheme="minorEastAsia" w:eastAsiaTheme="minorEastAsia" w:cstheme="minorEastAsia"/>
          <w:b/>
          <w:color w:val="auto"/>
          <w:sz w:val="21"/>
          <w:szCs w:val="21"/>
          <w:highlight w:val="none"/>
        </w:rPr>
        <w:fldChar w:fldCharType="end"/>
      </w:r>
      <w:r/>
    </w:p>
    <w:p>
      <w:pPr>
        <w:ind w:firstLine="420"/>
        <w:spacing w:after="156" w:line="440" w:lineRule="exact"/>
        <w:widowControl/>
        <w:rPr>
          <w:rStyle w:val="1399"/>
          <w:rFonts w:hint="eastAsia" w:asciiTheme="minorEastAsia" w:hAnsiTheme="minorEastAsia" w:eastAsiaTheme="minorEastAsia" w:cstheme="minorEastAsia"/>
          <w:bCs/>
          <w:color w:val="auto"/>
          <w:sz w:val="21"/>
          <w:szCs w:val="21"/>
          <w:highlight w:val="none"/>
        </w:rPr>
      </w:pPr>
      <w:r>
        <w:rPr>
          <w:rStyle w:val="1399"/>
          <w:rFonts w:hint="eastAsia" w:asciiTheme="minorEastAsia" w:hAnsiTheme="minorEastAsia" w:eastAsiaTheme="minorEastAsia" w:cstheme="minorEastAsia"/>
          <w:bCs/>
          <w:color w:val="auto"/>
          <w:sz w:val="21"/>
          <w:szCs w:val="21"/>
          <w:highlight w:val="none"/>
        </w:rPr>
        <w:t xml:space="preserve">“</w:t>
      </w:r>
      <w:r>
        <w:rPr>
          <w:rStyle w:val="1399"/>
          <w:rFonts w:hint="eastAsia" w:asciiTheme="minorEastAsia" w:hAnsiTheme="minorEastAsia" w:eastAsiaTheme="minorEastAsia" w:cstheme="minorEastAsia"/>
          <w:b/>
          <w:bCs/>
          <w:color w:val="auto"/>
          <w:sz w:val="21"/>
          <w:szCs w:val="21"/>
          <w:highlight w:val="none"/>
        </w:rPr>
        <w:t xml:space="preserve">低累积品种+叶面阻控</w:t>
      </w:r>
      <w:r>
        <w:rPr>
          <w:rStyle w:val="1399"/>
          <w:rFonts w:hint="eastAsia" w:asciiTheme="minorEastAsia" w:hAnsiTheme="minorEastAsia" w:eastAsiaTheme="minorEastAsia" w:cstheme="minorEastAsia"/>
          <w:bCs/>
          <w:color w:val="auto"/>
          <w:sz w:val="21"/>
          <w:szCs w:val="21"/>
          <w:highlight w:val="none"/>
        </w:rPr>
        <w:t xml:space="preserve">”</w:t>
      </w:r>
      <w:r/>
    </w:p>
    <w:p>
      <w:pPr>
        <w:ind w:firstLine="420"/>
        <w:spacing w:before="156" w:after="156"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主要技术要点：采用栖霞基地核心区研究成果，选用</w:t>
      </w:r>
      <w:r>
        <w:rPr>
          <w:rStyle w:val="1399"/>
          <w:rFonts w:hint="eastAsia" w:asciiTheme="minorEastAsia" w:hAnsiTheme="minorEastAsia" w:eastAsiaTheme="minorEastAsia" w:cstheme="minorEastAsia"/>
          <w:color w:val="auto"/>
          <w:sz w:val="21"/>
          <w:szCs w:val="21"/>
          <w:highlight w:val="none"/>
        </w:rPr>
        <w:t xml:space="preserve">低累积品种替代及推荐的商品级叶面阻控剂（含硫酸锌）</w:t>
      </w:r>
      <w:r>
        <w:rPr>
          <w:rFonts w:hint="eastAsia" w:asciiTheme="minorEastAsia" w:hAnsiTheme="minorEastAsia" w:eastAsiaTheme="minorEastAsia" w:cstheme="minorEastAsia"/>
          <w:color w:val="auto"/>
          <w:sz w:val="21"/>
          <w:szCs w:val="21"/>
          <w:highlight w:val="none"/>
        </w:rPr>
        <w:t xml:space="preserve">。</w:t>
      </w:r>
      <w:r/>
    </w:p>
    <w:p>
      <w:pPr>
        <w:rPr>
          <w:rFonts w:hint="eastAsia" w:ascii="宋体" w:hAnsi="宋体"/>
          <w:b/>
          <w:bCs/>
          <w:color w:val="auto"/>
          <w:sz w:val="24"/>
          <w:highlight w:val="none"/>
        </w:rPr>
      </w:pPr>
      <w:r>
        <w:rPr>
          <w:rFonts w:hint="eastAsia" w:ascii="宋体" w:hAnsi="宋体"/>
          <w:b/>
          <w:bCs/>
          <w:color w:val="auto"/>
          <w:sz w:val="24"/>
          <w:highlight w:val="none"/>
        </w:rPr>
      </w:r>
      <w:r/>
    </w:p>
    <w:p>
      <w:pPr>
        <w:rPr>
          <w:color w:val="auto"/>
          <w:highlight w:val="none"/>
        </w:rPr>
        <w:sectPr>
          <w:footerReference w:type="default" r:id="rId11"/>
          <w:footnotePr/>
          <w:endnotePr/>
          <w:type w:val="nextPage"/>
          <w:pgSz w:w="11910" w:h="16840" w:orient="portrait"/>
          <w:pgMar w:top="1134" w:right="880" w:bottom="1160" w:left="1080" w:header="0" w:footer="979" w:gutter="0"/>
          <w:cols w:num="1" w:sep="0" w:space="720" w:equalWidth="1"/>
          <w:docGrid w:linePitch="360"/>
        </w:sectPr>
      </w:pPr>
      <w:r>
        <w:rPr>
          <w:rFonts w:hint="eastAsia" w:ascii="宋体" w:hAnsi="宋体"/>
          <w:b/>
          <w:bCs/>
          <w:color w:val="auto"/>
          <w:sz w:val="24"/>
          <w:highlight w:val="none"/>
          <w:lang w:val="en-US" w:eastAsia="zh-CN"/>
        </w:rPr>
        <w:t xml:space="preserve">四</w:t>
      </w:r>
      <w:r>
        <w:rPr>
          <w:rFonts w:hint="eastAsia" w:ascii="宋体" w:hAnsi="宋体"/>
          <w:b/>
          <w:bCs/>
          <w:color w:val="auto"/>
          <w:sz w:val="24"/>
          <w:highlight w:val="none"/>
        </w:rPr>
        <w:t xml:space="preserve">、供应商在获取《南京市栖霞区受污染耕地安全利用实施方案（2026年度）》之前，须提前联系采购人前往南京市栖霞区文苑路118号仙林商务中心签订保密协议后方可获得（携带本人身份证复印件及投标单位委托授权书）。</w:t>
      </w:r>
      <w:r/>
    </w:p>
    <w:p>
      <w:pPr>
        <w:ind w:firstLine="1608"/>
        <w:rPr>
          <w:rFonts w:ascii="宋体"/>
          <w:b/>
          <w:color w:val="auto"/>
          <w:sz w:val="30"/>
          <w:szCs w:val="30"/>
          <w:highlight w:val="none"/>
        </w:rPr>
      </w:pPr>
      <w:r/>
      <w:bookmarkStart w:id="23" w:name="_Toc15627"/>
      <w:r>
        <w:rPr>
          <w:rFonts w:hint="eastAsia" w:ascii="宋体"/>
          <w:b/>
          <w:color w:val="auto"/>
          <w:sz w:val="36"/>
          <w:highlight w:val="none"/>
          <w:lang w:val="zh-CN"/>
        </w:rPr>
        <w:t xml:space="preserve">第五章 南京市政府采购合同</w:t>
      </w:r>
      <w:r/>
    </w:p>
    <w:p>
      <w:pPr>
        <w:ind w:firstLine="6629"/>
        <w:rPr>
          <w:rFonts w:ascii="宋体"/>
          <w:b/>
          <w:color w:val="auto"/>
          <w:sz w:val="30"/>
          <w:szCs w:val="30"/>
          <w:highlight w:val="none"/>
        </w:rPr>
      </w:pPr>
      <w:r>
        <w:rPr>
          <w:rFonts w:ascii="宋体"/>
          <w:b/>
          <w:color w:val="auto"/>
          <w:sz w:val="30"/>
          <w:szCs w:val="30"/>
          <w:highlight w:val="none"/>
        </w:rPr>
      </w:r>
      <w:r/>
    </w:p>
    <w:p>
      <w:pPr>
        <w:jc w:val="left"/>
        <w:spacing w:line="360" w:lineRule="auto"/>
        <w:widowControl/>
        <w:rPr>
          <w:rFonts w:ascii="宋体" w:hAnsi="宋体"/>
          <w:color w:val="auto"/>
          <w:szCs w:val="21"/>
          <w:highlight w:val="none"/>
          <w:lang w:val="zh-CN"/>
        </w:rPr>
      </w:pPr>
      <w:r>
        <w:rPr>
          <w:rFonts w:ascii="宋体" w:hAnsi="宋体"/>
          <w:color w:val="auto"/>
          <w:szCs w:val="21"/>
          <w:highlight w:val="none"/>
          <w:lang w:val="zh-CN"/>
        </w:rPr>
      </w:r>
      <w:r/>
    </w:p>
    <w:tbl>
      <w:tblPr>
        <w:tblStyle w:val="767"/>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auto"/>
                <w:szCs w:val="21"/>
                <w:highlight w:val="none"/>
                <w:lang w:val="zh-CN"/>
              </w:rPr>
            </w:pPr>
            <w:r>
              <w:rPr>
                <w:rFonts w:hint="eastAsia" w:ascii="宋体" w:hAnsi="宋体"/>
                <w:color w:val="auto"/>
                <w:szCs w:val="21"/>
                <w:highlight w:val="none"/>
                <w:lang w:val="zh-CN"/>
              </w:rPr>
              <w:t xml:space="preserve">采购人（以下称甲方）</w:t>
            </w:r>
            <w:r>
              <w:rPr>
                <w:rFonts w:hint="eastAsia" w:ascii="宋体" w:hAnsi="宋体" w:cs="仿宋"/>
                <w:color w:val="auto"/>
                <w:szCs w:val="21"/>
                <w:highlight w:val="none"/>
              </w:rPr>
              <w:t xml:space="preserve">南京市栖霞区农业农村局</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auto"/>
                <w:szCs w:val="21"/>
                <w:highlight w:val="none"/>
                <w:lang w:val="zh-CN"/>
              </w:rPr>
            </w:pPr>
            <w:r>
              <w:rPr>
                <w:rFonts w:hint="eastAsia" w:ascii="宋体" w:hAnsi="宋体"/>
                <w:color w:val="auto"/>
                <w:szCs w:val="21"/>
                <w:highlight w:val="none"/>
                <w:lang w:val="zh-CN"/>
              </w:rPr>
              <w:t xml:space="preserve">投标人：（以下称乙方）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lang w:val="zh-CN"/>
              </w:rPr>
              <w:t xml:space="preserve">住所地：</w:t>
            </w:r>
            <w:r>
              <w:rPr>
                <w:rFonts w:hint="eastAsia" w:ascii="宋体" w:hAnsi="宋体" w:cs="仿宋"/>
                <w:color w:val="auto"/>
                <w:szCs w:val="21"/>
                <w:highlight w:val="none"/>
              </w:rPr>
              <w:t xml:space="preserve">南京市栖霞区仙林文苑路118号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lang w:val="zh-CN"/>
              </w:rPr>
              <w:t xml:space="preserve">住所地</w:t>
            </w:r>
            <w:r/>
          </w:p>
        </w:tc>
      </w:tr>
    </w:tbl>
    <w:p>
      <w:pPr>
        <w:jc w:val="left"/>
        <w:spacing w:line="360" w:lineRule="auto"/>
        <w:widowControl/>
        <w:rPr>
          <w:rFonts w:hint="eastAsia" w:ascii="宋体" w:hAnsi="宋体"/>
          <w:color w:val="auto"/>
          <w:szCs w:val="21"/>
          <w:highlight w:val="none"/>
          <w:lang w:val="zh-CN"/>
        </w:rPr>
      </w:pPr>
      <w:r>
        <w:rPr>
          <w:rFonts w:hint="eastAsia" w:ascii="宋体" w:hAnsi="宋体"/>
          <w:color w:val="auto"/>
          <w:szCs w:val="21"/>
          <w:highlight w:val="none"/>
          <w:lang w:val="zh-CN"/>
        </w:rPr>
        <w:t xml:space="preserve">   </w:t>
      </w:r>
      <w:r/>
    </w:p>
    <w:p>
      <w:pPr>
        <w:jc w:val="left"/>
        <w:spacing w:line="360" w:lineRule="auto"/>
        <w:widowControl/>
        <w:rPr>
          <w:rFonts w:ascii="宋体" w:hAnsi="宋体"/>
          <w:color w:val="auto"/>
          <w:szCs w:val="21"/>
          <w:highlight w:val="none"/>
          <w:lang w:val="zh-CN"/>
        </w:rPr>
      </w:pPr>
      <w:r>
        <w:rPr>
          <w:rFonts w:hint="eastAsia" w:ascii="宋体" w:hAnsi="宋体"/>
          <w:color w:val="auto"/>
          <w:szCs w:val="21"/>
          <w:highlight w:val="none"/>
          <w:lang w:val="zh-CN"/>
        </w:rPr>
        <w:t xml:space="preserve"> 根据《中华人民共和国政府采购法》、《中华人民共和国民法典》等法律法规的规定，甲、乙双方根据</w:t>
      </w:r>
      <w:r>
        <w:rPr>
          <w:rFonts w:hint="eastAsia" w:ascii="宋体" w:hAnsi="宋体"/>
          <w:color w:val="auto"/>
          <w:szCs w:val="21"/>
          <w:highlight w:val="none"/>
          <w:u w:val="single"/>
        </w:rPr>
        <w:t xml:space="preserve">栖霞区2026年受污染耕地安全利用</w:t>
      </w:r>
      <w:r>
        <w:rPr>
          <w:rFonts w:hint="eastAsia" w:ascii="宋体" w:hAnsi="宋体"/>
          <w:color w:val="auto"/>
          <w:szCs w:val="21"/>
          <w:highlight w:val="none"/>
          <w:lang w:val="zh-CN"/>
        </w:rPr>
        <w:t xml:space="preserve">招标</w:t>
      </w:r>
      <w:r>
        <w:rPr>
          <w:rFonts w:ascii="宋体" w:hAnsi="宋体"/>
          <w:color w:val="auto"/>
          <w:szCs w:val="21"/>
          <w:highlight w:val="none"/>
          <w:lang w:val="zh-CN"/>
        </w:rPr>
        <w:t xml:space="preserve">结果和</w:t>
      </w:r>
      <w:r>
        <w:rPr>
          <w:rFonts w:hint="eastAsia" w:ascii="宋体" w:hAnsi="宋体"/>
          <w:color w:val="auto"/>
          <w:szCs w:val="21"/>
          <w:highlight w:val="none"/>
          <w:lang w:val="zh-CN"/>
        </w:rPr>
        <w:t xml:space="preserve">招标</w:t>
      </w:r>
      <w:r>
        <w:rPr>
          <w:rFonts w:ascii="宋体" w:hAnsi="宋体"/>
          <w:color w:val="auto"/>
          <w:szCs w:val="21"/>
          <w:highlight w:val="none"/>
          <w:lang w:val="zh-CN"/>
        </w:rPr>
        <w:t xml:space="preserve">文件的要求，并经双方协调一致，订立本采购合同。</w:t>
      </w:r>
      <w:r/>
    </w:p>
    <w:p>
      <w:pPr>
        <w:ind w:firstLine="482"/>
        <w:spacing w:line="460" w:lineRule="exact"/>
        <w:rPr>
          <w:rFonts w:ascii="宋体" w:hAnsi="宋体"/>
          <w:b/>
          <w:bCs/>
          <w:color w:val="auto"/>
          <w:sz w:val="24"/>
          <w:highlight w:val="none"/>
        </w:rPr>
      </w:pPr>
      <w:r>
        <w:rPr>
          <w:rFonts w:ascii="宋体" w:hAnsi="宋体"/>
          <w:b/>
          <w:bCs/>
          <w:color w:val="auto"/>
          <w:sz w:val="24"/>
          <w:highlight w:val="none"/>
        </w:rPr>
        <w:t xml:space="preserve">第一条  合同</w:t>
      </w:r>
      <w:r>
        <w:rPr>
          <w:rFonts w:hint="eastAsia" w:ascii="宋体" w:hAnsi="宋体"/>
          <w:b/>
          <w:bCs/>
          <w:color w:val="auto"/>
          <w:sz w:val="24"/>
          <w:highlight w:val="none"/>
        </w:rPr>
        <w:t xml:space="preserve">标的</w:t>
      </w:r>
      <w:r/>
    </w:p>
    <w:p>
      <w:pPr>
        <w:ind w:firstLine="420"/>
        <w:spacing w:line="460" w:lineRule="exact"/>
        <w:rPr>
          <w:rFonts w:ascii="宋体" w:hAnsi="宋体"/>
          <w:color w:val="auto"/>
          <w:szCs w:val="21"/>
          <w:highlight w:val="none"/>
        </w:rPr>
      </w:pPr>
      <w:r>
        <w:rPr>
          <w:rFonts w:ascii="宋体" w:hAnsi="宋体"/>
          <w:color w:val="auto"/>
          <w:szCs w:val="21"/>
          <w:highlight w:val="none"/>
        </w:rPr>
        <w:t xml:space="preserve">乙方根据甲方需求提供下列服务：</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栖霞区2026年受污染耕地安全利用</w:t>
      </w:r>
      <w:r>
        <w:rPr>
          <w:rFonts w:ascii="宋体" w:hAnsi="宋体"/>
          <w:color w:val="auto"/>
          <w:szCs w:val="21"/>
          <w:highlight w:val="none"/>
          <w:u w:val="single"/>
        </w:rPr>
        <w:t xml:space="preserve"> </w:t>
      </w:r>
      <w:r>
        <w:rPr>
          <w:rFonts w:ascii="宋体" w:hAnsi="宋体"/>
          <w:color w:val="auto"/>
          <w:szCs w:val="21"/>
          <w:highlight w:val="none"/>
        </w:rPr>
        <w:t xml:space="preserve">，详见乙方投标文件。</w:t>
      </w:r>
      <w:r/>
    </w:p>
    <w:p>
      <w:pPr>
        <w:ind w:firstLine="482"/>
        <w:spacing w:line="460" w:lineRule="exact"/>
        <w:rPr>
          <w:rFonts w:ascii="宋体" w:hAnsi="宋体"/>
          <w:b/>
          <w:bCs/>
          <w:color w:val="auto"/>
          <w:sz w:val="30"/>
          <w:szCs w:val="30"/>
          <w:highlight w:val="none"/>
        </w:rPr>
      </w:pPr>
      <w:r>
        <w:rPr>
          <w:rFonts w:ascii="宋体" w:hAnsi="宋体"/>
          <w:b/>
          <w:bCs/>
          <w:color w:val="auto"/>
          <w:sz w:val="24"/>
          <w:highlight w:val="none"/>
        </w:rPr>
        <w:t xml:space="preserve">第</w:t>
      </w:r>
      <w:r>
        <w:rPr>
          <w:rFonts w:hint="eastAsia" w:ascii="宋体" w:hAnsi="宋体"/>
          <w:b/>
          <w:bCs/>
          <w:color w:val="auto"/>
          <w:sz w:val="24"/>
          <w:highlight w:val="none"/>
        </w:rPr>
        <w:t xml:space="preserve">二</w:t>
      </w:r>
      <w:r>
        <w:rPr>
          <w:rFonts w:ascii="宋体" w:hAnsi="宋体"/>
          <w:b/>
          <w:bCs/>
          <w:color w:val="auto"/>
          <w:sz w:val="24"/>
          <w:highlight w:val="none"/>
        </w:rPr>
        <w:t xml:space="preserve">条  合同总价款</w:t>
      </w:r>
      <w:r/>
    </w:p>
    <w:p>
      <w:pPr>
        <w:ind w:firstLine="420"/>
        <w:spacing w:line="460" w:lineRule="exact"/>
        <w:rPr>
          <w:rFonts w:ascii="宋体" w:hAnsi="宋体"/>
          <w:color w:val="auto"/>
          <w:szCs w:val="21"/>
          <w:highlight w:val="none"/>
        </w:rPr>
      </w:pPr>
      <w:r>
        <w:rPr>
          <w:rFonts w:hint="eastAsia" w:ascii="宋体" w:hAnsi="宋体"/>
          <w:color w:val="auto"/>
          <w:szCs w:val="21"/>
          <w:highlight w:val="none"/>
        </w:rPr>
        <w:t xml:space="preserve">本合同总价款人民币¥</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w:t>
      </w:r>
      <w:r>
        <w:rPr>
          <w:rFonts w:ascii="宋体" w:hAnsi="宋体"/>
          <w:color w:val="auto"/>
          <w:szCs w:val="21"/>
          <w:highlight w:val="none"/>
        </w:rPr>
        <w:t xml:space="preserve">分项价款</w:t>
      </w:r>
      <w:r>
        <w:rPr>
          <w:rFonts w:hint="eastAsia" w:ascii="宋体" w:hAnsi="宋体"/>
          <w:color w:val="auto"/>
          <w:szCs w:val="21"/>
          <w:highlight w:val="none"/>
          <w:lang w:val="en-US" w:eastAsia="zh-CN"/>
        </w:rPr>
        <w:t xml:space="preserve">详见投标文件中</w:t>
      </w:r>
      <w:r>
        <w:rPr>
          <w:rFonts w:hint="eastAsia" w:ascii="宋体" w:hAnsi="宋体"/>
          <w:color w:val="auto"/>
          <w:szCs w:val="21"/>
          <w:highlight w:val="none"/>
        </w:rPr>
        <w:t xml:space="preserve">分项报价表</w:t>
      </w:r>
      <w:r>
        <w:rPr>
          <w:rFonts w:ascii="宋体" w:hAnsi="宋体"/>
          <w:color w:val="auto"/>
          <w:szCs w:val="21"/>
          <w:highlight w:val="none"/>
        </w:rPr>
        <w:t xml:space="preserve">。</w:t>
      </w:r>
      <w:r/>
    </w:p>
    <w:p>
      <w:pPr>
        <w:ind w:firstLine="420"/>
        <w:spacing w:line="460" w:lineRule="exact"/>
        <w:rPr>
          <w:rFonts w:ascii="宋体" w:hAnsi="宋体"/>
          <w:color w:val="auto"/>
          <w:szCs w:val="21"/>
          <w:highlight w:val="none"/>
        </w:rPr>
      </w:pPr>
      <w:r>
        <w:rPr>
          <w:rFonts w:hint="eastAsia" w:ascii="宋体" w:hAnsi="宋体"/>
          <w:color w:val="auto"/>
          <w:szCs w:val="21"/>
          <w:highlight w:val="none"/>
        </w:rPr>
        <w:t xml:space="preserve">本合同总价款包括招标文件所确定的范围内的全部产品和内容的价格体现，是为完成招标文件规定的工作所涉及到的一切费用。包括但不仅限于人员费用（工资、福利、培训、体检、社会保险、加班费等）、保险费、工具机械使用维护费用、管理费用、利润、税金等支出。</w:t>
      </w:r>
      <w:r/>
    </w:p>
    <w:p>
      <w:pPr>
        <w:ind w:firstLine="420"/>
        <w:spacing w:line="460" w:lineRule="exact"/>
        <w:rPr>
          <w:rFonts w:ascii="宋体" w:hAnsi="宋体"/>
          <w:color w:val="auto"/>
          <w:szCs w:val="21"/>
          <w:highlight w:val="none"/>
        </w:rPr>
      </w:pPr>
      <w:r>
        <w:rPr>
          <w:rFonts w:ascii="宋体" w:hAnsi="宋体"/>
          <w:color w:val="auto"/>
          <w:szCs w:val="21"/>
          <w:highlight w:val="none"/>
        </w:rPr>
        <w:t xml:space="preserve">本合同执行期间合同总价款不变。</w:t>
      </w:r>
      <w:r/>
    </w:p>
    <w:p>
      <w:pPr>
        <w:ind w:firstLine="482"/>
        <w:spacing w:line="460" w:lineRule="exact"/>
        <w:rPr>
          <w:rFonts w:ascii="宋体" w:hAnsi="宋体"/>
          <w:b/>
          <w:bCs/>
          <w:color w:val="auto"/>
          <w:sz w:val="30"/>
          <w:szCs w:val="30"/>
          <w:highlight w:val="none"/>
        </w:rPr>
      </w:pPr>
      <w:r>
        <w:rPr>
          <w:rFonts w:ascii="宋体" w:hAnsi="宋体"/>
          <w:b/>
          <w:bCs/>
          <w:color w:val="auto"/>
          <w:sz w:val="24"/>
          <w:highlight w:val="none"/>
        </w:rPr>
        <w:t xml:space="preserve">第</w:t>
      </w:r>
      <w:r>
        <w:rPr>
          <w:rFonts w:hint="eastAsia" w:ascii="宋体" w:hAnsi="宋体"/>
          <w:b/>
          <w:bCs/>
          <w:color w:val="auto"/>
          <w:sz w:val="24"/>
          <w:highlight w:val="none"/>
        </w:rPr>
        <w:t xml:space="preserve">三</w:t>
      </w:r>
      <w:r>
        <w:rPr>
          <w:rFonts w:ascii="宋体" w:hAnsi="宋体"/>
          <w:b/>
          <w:bCs/>
          <w:color w:val="auto"/>
          <w:sz w:val="24"/>
          <w:highlight w:val="none"/>
        </w:rPr>
        <w:t xml:space="preserve">条 </w:t>
      </w:r>
      <w:r>
        <w:rPr>
          <w:rFonts w:hint="eastAsia" w:ascii="宋体" w:hAnsi="宋体"/>
          <w:b/>
          <w:bCs/>
          <w:color w:val="auto"/>
          <w:sz w:val="24"/>
          <w:highlight w:val="none"/>
        </w:rPr>
        <w:t xml:space="preserve"> </w:t>
      </w:r>
      <w:r>
        <w:rPr>
          <w:rFonts w:ascii="宋体" w:hAnsi="宋体"/>
          <w:b/>
          <w:bCs/>
          <w:color w:val="auto"/>
          <w:sz w:val="24"/>
          <w:highlight w:val="none"/>
        </w:rPr>
        <w:t xml:space="preserve">组成本合同的有关文件</w:t>
      </w:r>
      <w:r>
        <w:rPr>
          <w:rFonts w:ascii="宋体" w:hAnsi="宋体"/>
          <w:b/>
          <w:bCs/>
          <w:color w:val="auto"/>
          <w:sz w:val="30"/>
          <w:szCs w:val="30"/>
          <w:highlight w:val="none"/>
        </w:rPr>
        <w:tab/>
      </w:r>
      <w:r/>
    </w:p>
    <w:p>
      <w:pPr>
        <w:ind w:firstLine="420"/>
        <w:spacing w:line="460" w:lineRule="exact"/>
        <w:rPr>
          <w:rFonts w:ascii="宋体" w:hAnsi="宋体"/>
          <w:color w:val="auto"/>
          <w:szCs w:val="21"/>
          <w:highlight w:val="none"/>
        </w:rPr>
      </w:pPr>
      <w:r>
        <w:rPr>
          <w:rFonts w:ascii="宋体" w:hAnsi="宋体"/>
          <w:color w:val="auto"/>
          <w:szCs w:val="21"/>
          <w:highlight w:val="none"/>
        </w:rPr>
        <w:t xml:space="preserve">下列关于</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（项目编号）标的招投标文件或与本次采购活动方式相适应的文件及有关附件是本合同不可分割的组成部分，与本合同具有同等法律效力，这些文件包括但不限于：</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（1）中标通知书；</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(2) 乙方提供的投标文件和投标报价表；</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（3）技术规格响应表；</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（4）投标承诺/服务承诺；</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（5）招标文件及补遗文件</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（6）甲乙双方商定的其他文件等。</w:t>
      </w:r>
      <w:r/>
    </w:p>
    <w:p>
      <w:pPr>
        <w:ind w:firstLine="482"/>
        <w:spacing w:line="460" w:lineRule="exact"/>
        <w:rPr>
          <w:rFonts w:ascii="宋体" w:hAnsi="宋体"/>
          <w:color w:val="auto"/>
          <w:szCs w:val="21"/>
          <w:highlight w:val="none"/>
        </w:rPr>
      </w:pPr>
      <w:r>
        <w:rPr>
          <w:rFonts w:ascii="宋体" w:hAnsi="宋体"/>
          <w:b/>
          <w:bCs/>
          <w:color w:val="auto"/>
          <w:sz w:val="24"/>
          <w:highlight w:val="none"/>
        </w:rPr>
        <w:t xml:space="preserve">第四条 权利保证</w:t>
      </w:r>
      <w:r/>
    </w:p>
    <w:p>
      <w:pPr>
        <w:ind w:firstLine="420"/>
        <w:spacing w:line="460" w:lineRule="exact"/>
        <w:rPr>
          <w:rFonts w:ascii="宋体" w:hAnsi="宋体"/>
          <w:color w:val="auto"/>
          <w:szCs w:val="21"/>
          <w:highlight w:val="none"/>
        </w:rPr>
      </w:pPr>
      <w:r>
        <w:rPr>
          <w:rFonts w:hint="eastAsia" w:ascii="宋体" w:hAnsi="宋体"/>
          <w:color w:val="auto"/>
          <w:szCs w:val="21"/>
          <w:highlight w:val="none"/>
        </w:rPr>
        <w:t xml:space="preserve">乙方应保证甲方在使用该服务或其任何一部分时不受第三方提出侵犯其专利权、版权、商标权或其他权利的起诉。一旦出现侵权，乙方应承担全部责任。如造成甲方损失的，乙方还应当赔偿甲方全部损失。</w:t>
      </w:r>
      <w:r/>
    </w:p>
    <w:p>
      <w:pPr>
        <w:ind w:firstLine="482"/>
        <w:spacing w:line="460" w:lineRule="exact"/>
        <w:rPr>
          <w:rFonts w:ascii="宋体" w:hAnsi="宋体"/>
          <w:b/>
          <w:bCs/>
          <w:color w:val="auto"/>
          <w:sz w:val="24"/>
          <w:highlight w:val="none"/>
        </w:rPr>
      </w:pPr>
      <w:r>
        <w:rPr>
          <w:rFonts w:hint="eastAsia" w:ascii="宋体" w:hAnsi="宋体"/>
          <w:b/>
          <w:bCs/>
          <w:color w:val="auto"/>
          <w:sz w:val="24"/>
          <w:highlight w:val="none"/>
        </w:rPr>
        <w:t xml:space="preserve">第五条 质量保证与考核标准</w:t>
      </w:r>
      <w:r/>
    </w:p>
    <w:p>
      <w:pPr>
        <w:ind w:firstLine="420"/>
        <w:spacing w:line="460" w:lineRule="exact"/>
        <w:rPr>
          <w:rFonts w:ascii="宋体" w:hAnsi="宋体"/>
          <w:color w:val="auto"/>
          <w:szCs w:val="21"/>
          <w:highlight w:val="none"/>
        </w:rPr>
      </w:pPr>
      <w:r>
        <w:rPr>
          <w:rFonts w:hint="eastAsia" w:ascii="宋体" w:hAnsi="宋体"/>
          <w:color w:val="auto"/>
          <w:szCs w:val="21"/>
          <w:highlight w:val="none"/>
        </w:rPr>
        <w:t xml:space="preserve">乙方所提供的服务的技术规格应与招标文件规定的技术规格及所附的技术规格相一致；若技术性能无特殊说明，则按国家有关部门最新颁布的标准及规范为准。</w:t>
      </w:r>
      <w:r/>
    </w:p>
    <w:p>
      <w:pPr>
        <w:ind w:firstLine="482"/>
        <w:spacing w:line="460" w:lineRule="exact"/>
        <w:rPr>
          <w:rFonts w:ascii="宋体" w:hAnsi="宋体"/>
          <w:b/>
          <w:bCs/>
          <w:color w:val="auto"/>
          <w:sz w:val="24"/>
          <w:highlight w:val="none"/>
        </w:rPr>
      </w:pPr>
      <w:r>
        <w:rPr>
          <w:rFonts w:ascii="宋体" w:hAnsi="宋体"/>
          <w:b/>
          <w:bCs/>
          <w:color w:val="auto"/>
          <w:sz w:val="24"/>
          <w:highlight w:val="none"/>
        </w:rPr>
        <w:t xml:space="preserve">第六条 服务期限和验收</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1、合同履行期限：</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2、验收标准：按行业通行标准</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招标文件及</w:t>
      </w:r>
      <w:r>
        <w:rPr>
          <w:rFonts w:hint="eastAsia" w:ascii="宋体" w:hAnsi="宋体"/>
          <w:color w:val="auto"/>
          <w:szCs w:val="21"/>
          <w:highlight w:val="none"/>
        </w:rPr>
        <w:t xml:space="preserve">乙方投标文件。</w:t>
      </w:r>
      <w:r/>
    </w:p>
    <w:p>
      <w:pPr>
        <w:ind w:firstLine="482"/>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第七条履约保证金</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1、本项目无需缴纳履约保证金。</w:t>
      </w:r>
      <w:r/>
    </w:p>
    <w:p>
      <w:pPr>
        <w:ind w:firstLine="482"/>
        <w:spacing w:line="460" w:lineRule="exact"/>
        <w:rPr>
          <w:rFonts w:ascii="宋体" w:hAnsi="宋体"/>
          <w:b/>
          <w:bCs/>
          <w:color w:val="auto"/>
          <w:sz w:val="24"/>
          <w:highlight w:val="none"/>
        </w:rPr>
      </w:pPr>
      <w:r>
        <w:rPr>
          <w:rFonts w:ascii="宋体" w:hAnsi="宋体"/>
          <w:b/>
          <w:bCs/>
          <w:color w:val="auto"/>
          <w:sz w:val="24"/>
          <w:highlight w:val="none"/>
        </w:rPr>
        <w:t xml:space="preserve">第</w:t>
      </w:r>
      <w:r>
        <w:rPr>
          <w:rFonts w:hint="eastAsia" w:ascii="宋体" w:hAnsi="宋体"/>
          <w:b/>
          <w:bCs/>
          <w:color w:val="auto"/>
          <w:sz w:val="24"/>
          <w:highlight w:val="none"/>
          <w:lang w:val="en-US" w:eastAsia="zh-CN"/>
        </w:rPr>
        <w:t xml:space="preserve">八</w:t>
      </w:r>
      <w:r>
        <w:rPr>
          <w:rFonts w:ascii="宋体" w:hAnsi="宋体"/>
          <w:b/>
          <w:bCs/>
          <w:color w:val="auto"/>
          <w:sz w:val="24"/>
          <w:highlight w:val="none"/>
        </w:rPr>
        <w:t xml:space="preserve">条 合同款支付</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1、本合同项下所有款项均以人民币支付。</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2、付款方式：</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①.合同价款的30% 即￥</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），应当在合同签订生效、乙方入场后1个月内，由甲方办理政府采购资金结算手续，经审核后甲方支付合同价款的30%作为项目预付款支付给乙方；</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 ②.合同价款的</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0% 即￥</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），在项目</w:t>
      </w:r>
      <w:r>
        <w:rPr>
          <w:rFonts w:hint="eastAsia" w:ascii="宋体" w:hAnsi="宋体"/>
          <w:color w:val="auto"/>
          <w:szCs w:val="21"/>
          <w:highlight w:val="none"/>
          <w:lang w:eastAsia="zh-CN"/>
        </w:rPr>
        <w:t xml:space="preserve">施工服务</w:t>
      </w:r>
      <w:r>
        <w:rPr>
          <w:rFonts w:hint="eastAsia" w:ascii="宋体" w:hAnsi="宋体"/>
          <w:color w:val="auto"/>
          <w:szCs w:val="21"/>
          <w:highlight w:val="none"/>
        </w:rPr>
        <w:t xml:space="preserve">完成</w:t>
      </w:r>
      <w:r>
        <w:rPr>
          <w:rFonts w:hint="eastAsia" w:ascii="宋体" w:hAnsi="宋体"/>
          <w:color w:val="auto"/>
          <w:szCs w:val="21"/>
          <w:highlight w:val="none"/>
          <w:lang w:val="en-US" w:eastAsia="zh-CN"/>
        </w:rPr>
        <w:t xml:space="preserve">后</w:t>
      </w:r>
      <w:r>
        <w:rPr>
          <w:rFonts w:hint="eastAsia" w:ascii="宋体" w:hAnsi="宋体"/>
          <w:color w:val="auto"/>
          <w:szCs w:val="21"/>
          <w:highlight w:val="none"/>
        </w:rPr>
        <w:t xml:space="preserve">，由甲方支付给乙方。</w:t>
      </w:r>
      <w:r/>
    </w:p>
    <w:p>
      <w:pPr>
        <w:ind w:firstLine="420"/>
        <w:spacing w:line="460" w:lineRule="exact"/>
        <w:rPr>
          <w:rFonts w:hint="default" w:ascii="宋体" w:hAnsi="宋体" w:eastAsia="宋体"/>
          <w:color w:val="auto"/>
          <w:szCs w:val="21"/>
          <w:highlight w:val="none"/>
          <w:lang w:val="en-US" w:eastAsia="zh-CN"/>
        </w:rPr>
      </w:pPr>
      <w:r>
        <w:rPr>
          <w:rFonts w:hint="default" w:ascii="宋体" w:hAnsi="宋体" w:eastAsia="宋体" w:cs="Times New Roman"/>
          <w:color w:val="auto"/>
          <w:szCs w:val="21"/>
          <w:highlight w:val="none"/>
          <w:lang w:val="en-US" w:eastAsia="zh-CN"/>
        </w:rPr>
        <w:t xml:space="preserve">③</w:t>
      </w:r>
      <w:r>
        <w:rPr>
          <w:rFonts w:hint="eastAsia" w:ascii="宋体" w:hAnsi="宋体" w:eastAsia="宋体" w:cs="Times New Roman"/>
          <w:color w:val="auto"/>
          <w:szCs w:val="21"/>
          <w:highlight w:val="none"/>
          <w:lang w:val="en-US" w:eastAsia="zh-CN"/>
        </w:rPr>
        <w:t xml:space="preserve">.</w:t>
      </w:r>
      <w:r>
        <w:rPr>
          <w:rFonts w:hint="eastAsia" w:ascii="宋体" w:hAnsi="宋体"/>
          <w:color w:val="auto"/>
          <w:szCs w:val="21"/>
          <w:highlight w:val="none"/>
        </w:rPr>
        <w:t xml:space="preserve">合同价款的</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0% 即￥</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），在项目通过考核验收合格后一个月内，由甲方支付给乙方。</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合同价格为包含全部相关税费的最终价格。每次支付前，乙方应向甲方开具合法有效的发票。</w:t>
      </w:r>
      <w:r/>
    </w:p>
    <w:p>
      <w:pPr>
        <w:ind w:firstLine="482"/>
        <w:spacing w:line="460" w:lineRule="exact"/>
        <w:rPr>
          <w:rFonts w:ascii="宋体" w:hAnsi="宋体"/>
          <w:b/>
          <w:bCs/>
          <w:color w:val="auto"/>
          <w:sz w:val="24"/>
          <w:highlight w:val="none"/>
        </w:rPr>
      </w:pPr>
      <w:r>
        <w:rPr>
          <w:rFonts w:ascii="宋体" w:hAnsi="宋体"/>
          <w:b/>
          <w:bCs/>
          <w:color w:val="auto"/>
          <w:sz w:val="24"/>
          <w:highlight w:val="none"/>
        </w:rPr>
        <w:t xml:space="preserve">第</w:t>
      </w:r>
      <w:r>
        <w:rPr>
          <w:rFonts w:hint="eastAsia" w:ascii="宋体" w:hAnsi="宋体"/>
          <w:b/>
          <w:bCs/>
          <w:color w:val="auto"/>
          <w:sz w:val="24"/>
          <w:highlight w:val="none"/>
          <w:lang w:val="en-US" w:eastAsia="zh-CN"/>
        </w:rPr>
        <w:t xml:space="preserve">九</w:t>
      </w:r>
      <w:r>
        <w:rPr>
          <w:rFonts w:ascii="宋体" w:hAnsi="宋体"/>
          <w:b/>
          <w:bCs/>
          <w:color w:val="auto"/>
          <w:sz w:val="24"/>
          <w:highlight w:val="none"/>
        </w:rPr>
        <w:t xml:space="preserve">条 违约责任</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甲方无正当理由拒收服务、拒付服务款的，由甲方向乙方偿付合同总价的10%违约金。</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、如乙方不能交付服务，甲方有权解除合同，同时乙方应向甲方支付合同总价10%的违约金。</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、乙方逾期交付的，每逾期1天，乙方向甲方偿付合同总额的 5‰的滞纳金。如乙方逾期交付达10天，甲方有权解除合同，解除合同的通知自到达乙方时生效。</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、乙方所交付的服务不符合合同规定的，甲方有权拒收。甲方拒收的，乙方应向甲方支付合同总款10%的违约金。甲方未拒收的，代理机构发现后将向有关部门反映，并责成乙方按照采购结果提供服务。</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、乙方两次整改仍不能达到合同约定的服务质量标准，乙方应退回全部合同价款，并按第3款处理，同时，乙方还须赔偿甲方因此遭受的损失。</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、乙方未按本合同的规定和“服务承诺”提供伴随服务的，应按合同总价款的10%向甲方承担违约责任。</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、乙方在承担上述 4-7 款一项或多项违约责任后，仍应继续履行合同规定的义务（甲方解除合同的除外）。甲方未能及时追究乙方的任何一项违约责任并不表明甲方放弃追究乙方该项或其他违约责任。</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、乙方投标属虚假承诺，或经权威部门监测提供的服务不能满足招标文件要求，或是由于乙方的过错造成合同无法继续履行的，乙方履约保证金不予退还外，还应向甲方支付不少于合同总价30%赔偿金。</w:t>
      </w:r>
      <w:r/>
    </w:p>
    <w:p>
      <w:pPr>
        <w:ind w:firstLine="482"/>
        <w:spacing w:line="460" w:lineRule="exact"/>
        <w:rPr>
          <w:rFonts w:ascii="宋体" w:hAnsi="宋体"/>
          <w:b/>
          <w:bCs/>
          <w:color w:val="auto"/>
          <w:sz w:val="24"/>
          <w:highlight w:val="none"/>
        </w:rPr>
      </w:pPr>
      <w:r>
        <w:rPr>
          <w:rFonts w:ascii="宋体" w:hAnsi="宋体"/>
          <w:b/>
          <w:bCs/>
          <w:color w:val="auto"/>
          <w:sz w:val="24"/>
          <w:highlight w:val="none"/>
        </w:rPr>
        <w:t xml:space="preserve">第</w:t>
      </w:r>
      <w:r>
        <w:rPr>
          <w:rFonts w:hint="eastAsia" w:ascii="宋体" w:hAnsi="宋体"/>
          <w:b/>
          <w:bCs/>
          <w:color w:val="auto"/>
          <w:sz w:val="24"/>
          <w:highlight w:val="none"/>
          <w:lang w:val="en-US" w:eastAsia="zh-CN"/>
        </w:rPr>
        <w:t xml:space="preserve">十</w:t>
      </w:r>
      <w:r>
        <w:rPr>
          <w:rFonts w:ascii="宋体" w:hAnsi="宋体"/>
          <w:b/>
          <w:bCs/>
          <w:color w:val="auto"/>
          <w:sz w:val="24"/>
          <w:highlight w:val="none"/>
        </w:rPr>
        <w:t xml:space="preserve">条 合同的变更和终止</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1、除《政府采购法》第50条第二款规定的情形外，本合同一经签订，甲乙双方不得擅自变更、中止或终止合同。</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2、除发生法律规定的不能预见、不能避免并不能克服的客观情况外， 甲乙双方不得放弃或拒绝履行合同。</w:t>
      </w:r>
      <w:r/>
    </w:p>
    <w:p>
      <w:pPr>
        <w:ind w:firstLine="482"/>
        <w:spacing w:line="460" w:lineRule="exact"/>
        <w:rPr>
          <w:rFonts w:ascii="宋体" w:hAnsi="宋体"/>
          <w:b/>
          <w:bCs/>
          <w:color w:val="auto"/>
          <w:sz w:val="24"/>
          <w:highlight w:val="none"/>
        </w:rPr>
      </w:pPr>
      <w:r>
        <w:rPr>
          <w:rFonts w:ascii="宋体" w:hAnsi="宋体"/>
          <w:b/>
          <w:bCs/>
          <w:color w:val="auto"/>
          <w:sz w:val="24"/>
          <w:highlight w:val="none"/>
        </w:rPr>
        <w:t xml:space="preserve">第十</w:t>
      </w:r>
      <w:r>
        <w:rPr>
          <w:rFonts w:hint="eastAsia" w:ascii="宋体" w:hAnsi="宋体"/>
          <w:b/>
          <w:bCs/>
          <w:color w:val="auto"/>
          <w:sz w:val="24"/>
          <w:highlight w:val="none"/>
          <w:lang w:val="en-US" w:eastAsia="zh-CN"/>
        </w:rPr>
        <w:t xml:space="preserve">一</w:t>
      </w:r>
      <w:r>
        <w:rPr>
          <w:rFonts w:ascii="宋体" w:hAnsi="宋体"/>
          <w:b/>
          <w:bCs/>
          <w:color w:val="auto"/>
          <w:sz w:val="24"/>
          <w:highlight w:val="none"/>
        </w:rPr>
        <w:t xml:space="preserve">条 合同的转让</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乙方不得擅自部分或全部转让其应履行的合同义务。</w:t>
      </w:r>
      <w:r/>
    </w:p>
    <w:p>
      <w:pPr>
        <w:ind w:firstLine="482"/>
        <w:spacing w:line="460" w:lineRule="exact"/>
        <w:rPr>
          <w:rFonts w:ascii="宋体" w:hAnsi="宋体"/>
          <w:b/>
          <w:bCs/>
          <w:color w:val="auto"/>
          <w:sz w:val="24"/>
          <w:highlight w:val="none"/>
        </w:rPr>
      </w:pPr>
      <w:r>
        <w:rPr>
          <w:rFonts w:ascii="宋体" w:hAnsi="宋体"/>
          <w:b/>
          <w:bCs/>
          <w:color w:val="auto"/>
          <w:sz w:val="24"/>
          <w:highlight w:val="none"/>
        </w:rPr>
        <w:t xml:space="preserve">第十</w:t>
      </w:r>
      <w:r>
        <w:rPr>
          <w:rFonts w:hint="eastAsia" w:ascii="宋体" w:hAnsi="宋体"/>
          <w:b/>
          <w:bCs/>
          <w:color w:val="auto"/>
          <w:sz w:val="24"/>
          <w:highlight w:val="none"/>
          <w:lang w:val="en-US" w:eastAsia="zh-CN"/>
        </w:rPr>
        <w:t xml:space="preserve">二</w:t>
      </w:r>
      <w:r>
        <w:rPr>
          <w:rFonts w:ascii="宋体" w:hAnsi="宋体"/>
          <w:b/>
          <w:bCs/>
          <w:color w:val="auto"/>
          <w:sz w:val="24"/>
          <w:highlight w:val="none"/>
        </w:rPr>
        <w:t xml:space="preserve">条 争议的解决</w:t>
      </w:r>
      <w:r/>
    </w:p>
    <w:p>
      <w:pPr>
        <w:ind w:firstLine="420"/>
        <w:spacing w:line="4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1、因服务的质量问题发生争议的，应当邀请国家认可的检测机构对服务质量进行鉴定。符合标准的，鉴定费由甲方承担；不符合质量标准的，鉴定费由乙方承担。</w:t>
      </w:r>
      <w:r/>
    </w:p>
    <w:p>
      <w:pPr>
        <w:ind w:firstLine="420"/>
        <w:spacing w:line="4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2、因履行本合同引起的或与本合同有关的争议，甲、乙双方应首先通过友好协商解决，如果协商不能解决争议，则采取以下第（1）种方式解决争议：</w:t>
      </w:r>
      <w:r/>
    </w:p>
    <w:p>
      <w:pPr>
        <w:ind w:firstLine="420"/>
        <w:spacing w:line="4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（1）向甲方所在地有管辖权的人民法院提起诉讼；</w:t>
      </w:r>
      <w:r/>
    </w:p>
    <w:p>
      <w:pPr>
        <w:ind w:firstLine="420"/>
        <w:spacing w:line="4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（2）向南京市仲裁委员会按其仲裁规则申请仲裁。</w:t>
      </w:r>
      <w:r/>
    </w:p>
    <w:p>
      <w:pPr>
        <w:ind w:firstLine="420"/>
        <w:spacing w:line="460" w:lineRule="exact"/>
        <w:rPr>
          <w:rFonts w:hint="eastAsia" w:ascii="宋体" w:hAnsi="宋体"/>
          <w:color w:val="auto"/>
          <w:sz w:val="24"/>
          <w:highlight w:val="none"/>
        </w:rPr>
      </w:pPr>
      <w:r>
        <w:rPr>
          <w:rFonts w:hint="eastAsia" w:ascii="宋体" w:hAnsi="宋体"/>
          <w:color w:val="auto"/>
          <w:sz w:val="21"/>
          <w:szCs w:val="21"/>
          <w:highlight w:val="none"/>
        </w:rPr>
        <w:t xml:space="preserve">（3）在诉讼期间，本合同应继续履行。</w:t>
      </w:r>
      <w:r/>
    </w:p>
    <w:p>
      <w:pPr>
        <w:ind w:firstLine="482"/>
        <w:spacing w:line="460" w:lineRule="exact"/>
        <w:rPr>
          <w:rFonts w:ascii="宋体" w:hAnsi="宋体"/>
          <w:b/>
          <w:bCs/>
          <w:color w:val="auto"/>
          <w:sz w:val="24"/>
          <w:highlight w:val="none"/>
        </w:rPr>
      </w:pPr>
      <w:r>
        <w:rPr>
          <w:rFonts w:ascii="宋体" w:hAnsi="宋体"/>
          <w:b/>
          <w:bCs/>
          <w:color w:val="auto"/>
          <w:sz w:val="24"/>
          <w:highlight w:val="none"/>
        </w:rPr>
        <w:t xml:space="preserve">第十</w:t>
      </w:r>
      <w:r>
        <w:rPr>
          <w:rFonts w:hint="eastAsia" w:ascii="宋体" w:hAnsi="宋体"/>
          <w:b/>
          <w:bCs/>
          <w:color w:val="auto"/>
          <w:sz w:val="24"/>
          <w:highlight w:val="none"/>
          <w:lang w:val="en-US" w:eastAsia="zh-CN"/>
        </w:rPr>
        <w:t xml:space="preserve">三</w:t>
      </w:r>
      <w:r>
        <w:rPr>
          <w:rFonts w:ascii="宋体" w:hAnsi="宋体"/>
          <w:b/>
          <w:bCs/>
          <w:color w:val="auto"/>
          <w:sz w:val="24"/>
          <w:highlight w:val="none"/>
        </w:rPr>
        <w:t xml:space="preserve">条 诚实信用</w:t>
      </w:r>
      <w:r/>
    </w:p>
    <w:p>
      <w:pPr>
        <w:ind w:firstLine="420"/>
        <w:spacing w:line="460" w:lineRule="exact"/>
        <w:rPr>
          <w:rFonts w:hint="eastAsia" w:ascii="宋体" w:hAnsi="宋体"/>
          <w:color w:val="auto"/>
          <w:sz w:val="24"/>
          <w:highlight w:val="none"/>
        </w:rPr>
      </w:pPr>
      <w:r>
        <w:rPr>
          <w:rFonts w:hint="eastAsia" w:ascii="宋体" w:hAnsi="宋体"/>
          <w:color w:val="auto"/>
          <w:sz w:val="21"/>
          <w:szCs w:val="21"/>
          <w:highlight w:val="none"/>
        </w:rPr>
        <w:t xml:space="preserve">乙方应诚实信用，严格按照招标文件要求和投标承诺履行合同，不向甲方进行商业贿赂或者提供不正当利益。</w:t>
      </w:r>
      <w:r/>
    </w:p>
    <w:p>
      <w:pPr>
        <w:ind w:firstLine="482"/>
        <w:spacing w:line="460" w:lineRule="exact"/>
        <w:rPr>
          <w:rFonts w:ascii="宋体" w:hAnsi="宋体"/>
          <w:b/>
          <w:bCs/>
          <w:color w:val="auto"/>
          <w:sz w:val="24"/>
          <w:highlight w:val="none"/>
        </w:rPr>
      </w:pPr>
      <w:r>
        <w:rPr>
          <w:rFonts w:ascii="宋体" w:hAnsi="宋体"/>
          <w:b/>
          <w:bCs/>
          <w:color w:val="auto"/>
          <w:sz w:val="24"/>
          <w:highlight w:val="none"/>
        </w:rPr>
        <w:t xml:space="preserve">第十</w:t>
      </w:r>
      <w:r>
        <w:rPr>
          <w:rFonts w:hint="eastAsia" w:ascii="宋体" w:hAnsi="宋体"/>
          <w:b/>
          <w:bCs/>
          <w:color w:val="auto"/>
          <w:sz w:val="24"/>
          <w:highlight w:val="none"/>
          <w:lang w:val="en-US" w:eastAsia="zh-CN"/>
        </w:rPr>
        <w:t xml:space="preserve">四</w:t>
      </w:r>
      <w:r>
        <w:rPr>
          <w:rFonts w:ascii="宋体" w:hAnsi="宋体"/>
          <w:b/>
          <w:bCs/>
          <w:color w:val="auto"/>
          <w:sz w:val="24"/>
          <w:highlight w:val="none"/>
        </w:rPr>
        <w:t xml:space="preserve">条 合同生效及其他</w:t>
      </w:r>
      <w:r/>
    </w:p>
    <w:p>
      <w:pPr>
        <w:ind w:firstLine="420"/>
        <w:spacing w:line="4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1、本合同经双方盖章后生效。</w:t>
      </w:r>
      <w:r/>
    </w:p>
    <w:p>
      <w:pPr>
        <w:ind w:firstLine="420"/>
        <w:spacing w:line="4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2、本合同一式陆份，甲方执肆份，乙方执贰份，每份均具有同等法律效力。</w:t>
      </w:r>
      <w:r/>
    </w:p>
    <w:p>
      <w:pPr>
        <w:ind w:firstLine="420"/>
        <w:spacing w:line="4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3、本合同应按照中华人民共和国大陆地区的现行法律进行解释。</w:t>
      </w:r>
      <w:r/>
    </w:p>
    <w:p>
      <w:pPr>
        <w:jc w:val="left"/>
        <w:spacing w:line="360" w:lineRule="auto"/>
        <w:widowControl/>
        <w:rPr>
          <w:rFonts w:ascii="宋体" w:hAnsi="宋体"/>
          <w:color w:val="auto"/>
          <w:szCs w:val="21"/>
          <w:highlight w:val="none"/>
          <w:lang w:val="zh-CN"/>
        </w:rPr>
      </w:pPr>
      <w:r>
        <w:rPr>
          <w:rFonts w:ascii="宋体" w:hAnsi="宋体"/>
          <w:color w:val="auto"/>
          <w:szCs w:val="21"/>
          <w:highlight w:val="none"/>
          <w:lang w:val="zh-CN"/>
        </w:rPr>
      </w:r>
      <w:r/>
    </w:p>
    <w:p>
      <w:pPr>
        <w:jc w:val="left"/>
        <w:spacing w:line="360" w:lineRule="auto"/>
        <w:widowControl/>
        <w:rPr>
          <w:rFonts w:ascii="宋体" w:hAnsi="宋体"/>
          <w:color w:val="auto"/>
          <w:szCs w:val="21"/>
          <w:highlight w:val="none"/>
          <w:lang w:val="zh-CN"/>
        </w:rPr>
      </w:pPr>
      <w:r>
        <w:rPr>
          <w:rFonts w:ascii="宋体" w:hAnsi="宋体"/>
          <w:color w:val="auto"/>
          <w:szCs w:val="21"/>
          <w:highlight w:val="none"/>
          <w:lang w:val="zh-CN"/>
        </w:rPr>
      </w:r>
      <w:r/>
    </w:p>
    <w:p>
      <w:pPr>
        <w:jc w:val="left"/>
        <w:spacing w:line="360" w:lineRule="auto"/>
        <w:widowControl/>
        <w:rPr>
          <w:rFonts w:ascii="宋体" w:hAnsi="宋体"/>
          <w:color w:val="auto"/>
          <w:szCs w:val="21"/>
          <w:highlight w:val="none"/>
          <w:lang w:val="zh-CN"/>
        </w:rPr>
      </w:pPr>
      <w:r>
        <w:rPr>
          <w:rFonts w:ascii="宋体" w:hAnsi="宋体"/>
          <w:color w:val="auto"/>
          <w:szCs w:val="21"/>
          <w:highlight w:val="none"/>
          <w:lang w:val="zh-CN"/>
        </w:rPr>
      </w:r>
      <w:r/>
    </w:p>
    <w:p>
      <w:pPr>
        <w:jc w:val="left"/>
        <w:spacing w:line="360" w:lineRule="auto"/>
        <w:widowControl/>
        <w:rPr>
          <w:rFonts w:ascii="宋体" w:hAnsi="宋体"/>
          <w:color w:val="auto"/>
          <w:szCs w:val="21"/>
          <w:highlight w:val="none"/>
          <w:lang w:val="zh-CN"/>
        </w:rPr>
      </w:pPr>
      <w:r>
        <w:rPr>
          <w:rFonts w:ascii="宋体" w:hAnsi="宋体"/>
          <w:color w:val="auto"/>
          <w:szCs w:val="21"/>
          <w:highlight w:val="none"/>
          <w:lang w:val="zh-CN"/>
        </w:rPr>
      </w:r>
      <w:r/>
    </w:p>
    <w:p>
      <w:pPr>
        <w:jc w:val="left"/>
        <w:spacing w:line="360" w:lineRule="auto"/>
        <w:widowControl/>
        <w:rPr>
          <w:rFonts w:ascii="宋体" w:hAnsi="宋体"/>
          <w:color w:val="auto"/>
          <w:szCs w:val="21"/>
          <w:highlight w:val="none"/>
          <w:lang w:val="zh-CN"/>
        </w:rPr>
      </w:pPr>
      <w:r>
        <w:rPr>
          <w:rFonts w:ascii="宋体" w:hAnsi="宋体"/>
          <w:color w:val="auto"/>
          <w:szCs w:val="21"/>
          <w:highlight w:val="none"/>
          <w:lang w:val="zh-CN"/>
        </w:rPr>
      </w:r>
      <w:r/>
    </w:p>
    <w:tbl>
      <w:tblPr>
        <w:tblStyle w:val="767"/>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auto"/>
                <w:szCs w:val="21"/>
                <w:highlight w:val="none"/>
                <w:lang w:val="zh-CN"/>
              </w:rPr>
            </w:pPr>
            <w:r>
              <w:rPr>
                <w:rFonts w:hint="eastAsia" w:ascii="宋体" w:hAnsi="宋体"/>
                <w:color w:val="auto"/>
                <w:szCs w:val="21"/>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auto"/>
                <w:szCs w:val="21"/>
                <w:highlight w:val="none"/>
                <w:lang w:val="zh-CN"/>
              </w:rPr>
            </w:pPr>
            <w:r>
              <w:rPr>
                <w:rFonts w:hint="eastAsia" w:ascii="宋体" w:hAnsi="宋体"/>
                <w:color w:val="auto"/>
                <w:szCs w:val="21"/>
                <w:highlight w:val="none"/>
                <w:lang w:val="zh-CN"/>
              </w:rPr>
              <w:t xml:space="preserve">乙方（投标人）：（盖章）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lang w:val="zh-CN"/>
              </w:rPr>
              <w:t xml:space="preserve">代表人</w:t>
            </w:r>
            <w:r>
              <w:rPr>
                <w:rFonts w:hint="eastAsia" w:ascii="宋体" w:hAnsi="宋体"/>
                <w:color w:val="auto"/>
                <w:szCs w:val="21"/>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lang w:val="zh-CN"/>
              </w:rPr>
              <w:t xml:space="preserve">账号：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auto"/>
                <w:szCs w:val="21"/>
                <w:highlight w:val="none"/>
                <w:lang w:val="zh-CN"/>
              </w:rPr>
            </w:pPr>
            <w:r>
              <w:rPr>
                <w:rFonts w:hint="eastAsia" w:ascii="宋体" w:hAnsi="宋体"/>
                <w:color w:val="auto"/>
                <w:szCs w:val="21"/>
                <w:highlight w:val="none"/>
                <w:lang w:val="zh-CN"/>
              </w:rPr>
              <w:t xml:space="preserve">账号：</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auto"/>
                <w:szCs w:val="21"/>
                <w:highlight w:val="none"/>
                <w:lang w:val="zh-CN"/>
              </w:rPr>
            </w:pPr>
            <w:r>
              <w:rPr>
                <w:rFonts w:hint="eastAsia" w:ascii="宋体" w:hAnsi="宋体"/>
                <w:color w:val="auto"/>
                <w:szCs w:val="21"/>
                <w:highlight w:val="none"/>
                <w:lang w:val="zh-CN"/>
              </w:rPr>
              <w:t xml:space="preserve">年月日</w:t>
            </w:r>
            <w:r/>
          </w:p>
        </w:tc>
        <w:tc>
          <w:tcPr>
            <w:tcW w:w="4643" w:type="dxa"/>
            <w:textDirection w:val="lrTb"/>
            <w:noWrap w:val="false"/>
          </w:tcPr>
          <w:p>
            <w:pPr>
              <w:jc w:val="left"/>
              <w:spacing w:line="360" w:lineRule="auto"/>
              <w:widowControl/>
              <w:rPr>
                <w:rFonts w:ascii="宋体" w:hAnsi="宋体"/>
                <w:color w:val="auto"/>
                <w:szCs w:val="21"/>
                <w:highlight w:val="none"/>
                <w:lang w:val="zh-CN"/>
              </w:rPr>
            </w:pPr>
            <w:r>
              <w:rPr>
                <w:rFonts w:hint="eastAsia" w:ascii="宋体" w:hAnsi="宋体"/>
                <w:color w:val="auto"/>
                <w:szCs w:val="21"/>
                <w:highlight w:val="none"/>
                <w:lang w:val="zh-CN"/>
              </w:rPr>
              <w:t xml:space="preserve">年月日</w:t>
            </w:r>
            <w:r/>
          </w:p>
        </w:tc>
      </w:tr>
    </w:tbl>
    <w:p>
      <w:pPr>
        <w:jc w:val="center"/>
        <w:rPr>
          <w:rFonts w:ascii="宋体"/>
          <w:b/>
          <w:color w:val="auto"/>
          <w:sz w:val="36"/>
          <w:highlight w:val="none"/>
          <w:lang w:val="zh-CN"/>
        </w:rPr>
        <w:outlineLvl w:val="0"/>
      </w:pPr>
      <w:r>
        <w:rPr>
          <w:rFonts w:ascii="宋体"/>
          <w:b/>
          <w:color w:val="auto"/>
          <w:sz w:val="36"/>
          <w:highlight w:val="none"/>
          <w:lang w:val="zh-CN"/>
        </w:rPr>
      </w:r>
      <w:r/>
    </w:p>
    <w:p>
      <w:pPr>
        <w:jc w:val="center"/>
        <w:rPr>
          <w:rFonts w:ascii="宋体"/>
          <w:b/>
          <w:color w:val="auto"/>
          <w:sz w:val="36"/>
          <w:highlight w:val="none"/>
          <w:lang w:val="zh-CN"/>
        </w:rPr>
        <w:outlineLvl w:val="0"/>
      </w:pPr>
      <w:r>
        <w:rPr>
          <w:rFonts w:ascii="宋体"/>
          <w:b/>
          <w:color w:val="auto"/>
          <w:sz w:val="36"/>
          <w:highlight w:val="none"/>
          <w:lang w:val="zh-CN"/>
        </w:rPr>
      </w:r>
      <w:r/>
    </w:p>
    <w:p>
      <w:pPr>
        <w:jc w:val="center"/>
        <w:rPr>
          <w:rFonts w:ascii="宋体"/>
          <w:b/>
          <w:color w:val="auto"/>
          <w:sz w:val="36"/>
          <w:highlight w:val="none"/>
          <w:lang w:val="zh-CN"/>
        </w:rPr>
        <w:outlineLvl w:val="0"/>
      </w:pPr>
      <w:r>
        <w:rPr>
          <w:rFonts w:ascii="宋体"/>
          <w:b/>
          <w:color w:val="auto"/>
          <w:sz w:val="36"/>
          <w:highlight w:val="none"/>
          <w:lang w:val="zh-CN"/>
        </w:rPr>
      </w:r>
      <w:r/>
    </w:p>
    <w:p>
      <w:pPr>
        <w:jc w:val="center"/>
        <w:rPr>
          <w:rFonts w:ascii="宋体"/>
          <w:b/>
          <w:color w:val="auto"/>
          <w:sz w:val="36"/>
          <w:highlight w:val="none"/>
          <w:lang w:val="zh-CN"/>
        </w:rPr>
        <w:outlineLvl w:val="0"/>
      </w:pPr>
      <w:r>
        <w:rPr>
          <w:rFonts w:ascii="宋体"/>
          <w:b/>
          <w:color w:val="auto"/>
          <w:sz w:val="36"/>
          <w:highlight w:val="none"/>
          <w:lang w:val="zh-CN"/>
        </w:rPr>
      </w:r>
      <w:r/>
    </w:p>
    <w:p>
      <w:pPr>
        <w:jc w:val="center"/>
        <w:rPr>
          <w:rFonts w:ascii="宋体"/>
          <w:b/>
          <w:color w:val="auto"/>
          <w:sz w:val="36"/>
          <w:highlight w:val="none"/>
          <w:lang w:val="zh-CN"/>
        </w:rPr>
        <w:outlineLvl w:val="0"/>
      </w:pPr>
      <w:r>
        <w:rPr>
          <w:rFonts w:ascii="宋体"/>
          <w:b/>
          <w:color w:val="auto"/>
          <w:sz w:val="36"/>
          <w:highlight w:val="none"/>
          <w:lang w:val="zh-CN"/>
        </w:rPr>
      </w:r>
      <w:r/>
    </w:p>
    <w:p>
      <w:pPr>
        <w:jc w:val="center"/>
        <w:rPr>
          <w:rFonts w:ascii="宋体"/>
          <w:b/>
          <w:color w:val="auto"/>
          <w:sz w:val="36"/>
          <w:highlight w:val="none"/>
          <w:lang w:val="zh-CN"/>
        </w:rPr>
        <w:outlineLvl w:val="0"/>
      </w:pPr>
      <w:r>
        <w:rPr>
          <w:rFonts w:ascii="宋体"/>
          <w:b/>
          <w:color w:val="auto"/>
          <w:sz w:val="36"/>
          <w:highlight w:val="none"/>
          <w:lang w:val="zh-CN"/>
        </w:rPr>
      </w:r>
      <w:r/>
    </w:p>
    <w:p>
      <w:pPr>
        <w:jc w:val="center"/>
        <w:rPr>
          <w:rFonts w:ascii="宋体"/>
          <w:b/>
          <w:color w:val="auto"/>
          <w:sz w:val="36"/>
          <w:highlight w:val="none"/>
          <w:lang w:val="zh-CN"/>
        </w:rPr>
        <w:outlineLvl w:val="0"/>
      </w:pPr>
      <w:r>
        <w:rPr>
          <w:rFonts w:ascii="宋体"/>
          <w:b/>
          <w:color w:val="auto"/>
          <w:sz w:val="36"/>
          <w:highlight w:val="none"/>
          <w:lang w:val="zh-CN"/>
        </w:rPr>
      </w:r>
      <w:r/>
    </w:p>
    <w:p>
      <w:pPr>
        <w:jc w:val="center"/>
        <w:rPr>
          <w:rFonts w:ascii="宋体"/>
          <w:b/>
          <w:color w:val="auto"/>
          <w:sz w:val="36"/>
          <w:highlight w:val="none"/>
          <w:lang w:val="zh-CN"/>
        </w:rPr>
        <w:outlineLvl w:val="0"/>
      </w:pPr>
      <w:r>
        <w:rPr>
          <w:rFonts w:ascii="宋体"/>
          <w:b/>
          <w:color w:val="auto"/>
          <w:sz w:val="36"/>
          <w:highlight w:val="none"/>
          <w:lang w:val="zh-CN"/>
        </w:rPr>
      </w:r>
      <w:r/>
    </w:p>
    <w:p>
      <w:pPr>
        <w:jc w:val="center"/>
        <w:rPr>
          <w:rFonts w:ascii="宋体"/>
          <w:b/>
          <w:color w:val="auto"/>
          <w:sz w:val="36"/>
          <w:highlight w:val="none"/>
          <w:lang w:val="zh-CN"/>
        </w:rPr>
        <w:outlineLvl w:val="0"/>
      </w:pPr>
      <w:r>
        <w:rPr>
          <w:rFonts w:ascii="宋体"/>
          <w:b/>
          <w:color w:val="auto"/>
          <w:sz w:val="36"/>
          <w:highlight w:val="none"/>
          <w:lang w:val="zh-CN"/>
        </w:rPr>
      </w:r>
      <w:r/>
    </w:p>
    <w:p>
      <w:pPr>
        <w:jc w:val="center"/>
        <w:rPr>
          <w:rFonts w:ascii="宋体"/>
          <w:b/>
          <w:color w:val="auto"/>
          <w:sz w:val="36"/>
          <w:highlight w:val="none"/>
          <w:lang w:val="zh-CN"/>
        </w:rPr>
        <w:outlineLvl w:val="0"/>
      </w:pPr>
      <w:r>
        <w:rPr>
          <w:rFonts w:ascii="宋体"/>
          <w:b/>
          <w:color w:val="auto"/>
          <w:sz w:val="36"/>
          <w:highlight w:val="none"/>
          <w:lang w:val="zh-CN"/>
        </w:rPr>
      </w:r>
      <w:r/>
    </w:p>
    <w:p>
      <w:pPr>
        <w:jc w:val="center"/>
        <w:rPr>
          <w:rFonts w:ascii="宋体"/>
          <w:b/>
          <w:color w:val="auto"/>
          <w:sz w:val="36"/>
          <w:highlight w:val="none"/>
          <w:lang w:val="zh-CN"/>
        </w:rPr>
        <w:outlineLvl w:val="0"/>
      </w:pPr>
      <w:r>
        <w:rPr>
          <w:rFonts w:ascii="宋体"/>
          <w:b/>
          <w:color w:val="auto"/>
          <w:sz w:val="36"/>
          <w:highlight w:val="none"/>
          <w:lang w:val="zh-CN"/>
        </w:rPr>
      </w:r>
      <w:r/>
    </w:p>
    <w:p>
      <w:pPr>
        <w:jc w:val="center"/>
        <w:rPr>
          <w:rFonts w:ascii="宋体"/>
          <w:b/>
          <w:color w:val="auto"/>
          <w:sz w:val="36"/>
          <w:highlight w:val="none"/>
          <w:lang w:val="zh-CN"/>
        </w:rPr>
        <w:outlineLvl w:val="0"/>
      </w:pPr>
      <w:r>
        <w:rPr>
          <w:rFonts w:ascii="宋体"/>
          <w:b/>
          <w:color w:val="auto"/>
          <w:sz w:val="36"/>
          <w:highlight w:val="none"/>
          <w:lang w:val="zh-CN"/>
        </w:rPr>
      </w:r>
      <w:r/>
    </w:p>
    <w:p>
      <w:pPr>
        <w:jc w:val="center"/>
        <w:rPr>
          <w:rFonts w:ascii="宋体"/>
          <w:b/>
          <w:color w:val="auto"/>
          <w:sz w:val="36"/>
          <w:highlight w:val="none"/>
          <w:lang w:val="zh-CN"/>
        </w:rPr>
        <w:outlineLvl w:val="0"/>
      </w:pPr>
      <w:r>
        <w:rPr>
          <w:rFonts w:ascii="宋体"/>
          <w:b/>
          <w:color w:val="auto"/>
          <w:sz w:val="36"/>
          <w:highlight w:val="none"/>
          <w:lang w:val="zh-CN"/>
        </w:rPr>
      </w:r>
      <w:r/>
    </w:p>
    <w:p>
      <w:pPr>
        <w:jc w:val="center"/>
        <w:rPr>
          <w:rFonts w:ascii="宋体"/>
          <w:b/>
          <w:color w:val="auto"/>
          <w:sz w:val="36"/>
          <w:highlight w:val="none"/>
          <w:lang w:val="zh-CN"/>
        </w:rPr>
        <w:outlineLvl w:val="0"/>
      </w:pPr>
      <w:r>
        <w:rPr>
          <w:rFonts w:ascii="宋体"/>
          <w:b/>
          <w:color w:val="auto"/>
          <w:sz w:val="36"/>
          <w:highlight w:val="none"/>
          <w:lang w:val="zh-CN"/>
        </w:rPr>
      </w:r>
      <w:r/>
    </w:p>
    <w:p>
      <w:pPr>
        <w:jc w:val="center"/>
        <w:rPr>
          <w:rFonts w:ascii="宋体"/>
          <w:b/>
          <w:color w:val="auto"/>
          <w:sz w:val="36"/>
          <w:highlight w:val="none"/>
          <w:lang w:val="zh-CN"/>
        </w:rPr>
        <w:outlineLvl w:val="0"/>
      </w:pPr>
      <w:r>
        <w:rPr>
          <w:rFonts w:ascii="宋体"/>
          <w:b/>
          <w:color w:val="auto"/>
          <w:sz w:val="36"/>
          <w:highlight w:val="none"/>
          <w:lang w:val="zh-CN"/>
        </w:rPr>
      </w:r>
      <w:r/>
    </w:p>
    <w:p>
      <w:pPr>
        <w:jc w:val="center"/>
        <w:rPr>
          <w:rFonts w:ascii="宋体"/>
          <w:b/>
          <w:color w:val="auto"/>
          <w:sz w:val="36"/>
          <w:highlight w:val="none"/>
          <w:lang w:val="zh-CN"/>
        </w:rPr>
        <w:outlineLvl w:val="0"/>
      </w:pPr>
      <w:r>
        <w:rPr>
          <w:rFonts w:ascii="宋体"/>
          <w:b/>
          <w:color w:val="auto"/>
          <w:sz w:val="36"/>
          <w:highlight w:val="none"/>
          <w:lang w:val="zh-CN"/>
        </w:rPr>
      </w:r>
      <w:r/>
    </w:p>
    <w:p>
      <w:pPr>
        <w:jc w:val="center"/>
        <w:rPr>
          <w:rFonts w:ascii="宋体"/>
          <w:b/>
          <w:color w:val="auto"/>
          <w:sz w:val="36"/>
          <w:highlight w:val="none"/>
          <w:lang w:val="zh-CN"/>
        </w:rPr>
        <w:outlineLvl w:val="0"/>
      </w:pPr>
      <w:r>
        <w:rPr>
          <w:rFonts w:ascii="宋体"/>
          <w:b/>
          <w:color w:val="auto"/>
          <w:sz w:val="36"/>
          <w:highlight w:val="none"/>
          <w:lang w:val="zh-CN"/>
        </w:rPr>
      </w:r>
      <w:r/>
    </w:p>
    <w:p>
      <w:pPr>
        <w:jc w:val="center"/>
        <w:spacing w:line="360" w:lineRule="auto"/>
        <w:rPr>
          <w:rFonts w:ascii="宋体" w:hAnsi="宋体" w:cs="Times New Roman"/>
          <w:b/>
          <w:color w:val="auto"/>
          <w:sz w:val="32"/>
          <w:szCs w:val="32"/>
          <w:highlight w:val="none"/>
          <w:lang w:val="zh-CN"/>
        </w:rPr>
      </w:pPr>
      <w:r>
        <w:rPr>
          <w:rFonts w:hint="eastAsia" w:ascii="宋体" w:hAnsi="宋体" w:cs="Times New Roman"/>
          <w:b/>
          <w:color w:val="auto"/>
          <w:sz w:val="32"/>
          <w:szCs w:val="32"/>
          <w:highlight w:val="none"/>
          <w:lang w:val="zh-CN"/>
        </w:rPr>
        <w:t xml:space="preserve">第六章</w:t>
      </w:r>
      <w:bookmarkEnd w:id="23"/>
      <w:r>
        <w:rPr>
          <w:rFonts w:hint="eastAsia" w:ascii="宋体" w:hAnsi="宋体" w:cs="Times New Roman"/>
          <w:b/>
          <w:color w:val="auto"/>
          <w:sz w:val="32"/>
          <w:szCs w:val="32"/>
          <w:highlight w:val="none"/>
          <w:lang w:val="zh-CN"/>
        </w:rPr>
        <w:t xml:space="preserve"> 投标文件格式</w:t>
      </w:r>
      <w:r/>
    </w:p>
    <w:p>
      <w:pPr>
        <w:ind w:firstLine="3600"/>
        <w:spacing w:line="360" w:lineRule="auto"/>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r>
      <w:r/>
    </w:p>
    <w:p>
      <w:pPr>
        <w:jc w:val="center"/>
        <w:spacing w:line="360" w:lineRule="auto"/>
        <w:rPr>
          <w:rFonts w:ascii="宋体" w:hAnsi="宋体" w:cs="Times New Roman"/>
          <w:b/>
          <w:color w:val="auto"/>
          <w:sz w:val="44"/>
          <w:szCs w:val="44"/>
          <w:highlight w:val="none"/>
        </w:rPr>
      </w:pPr>
      <w:r>
        <w:rPr>
          <w:rFonts w:hint="eastAsia" w:ascii="宋体" w:hAnsi="宋体" w:cs="Times New Roman"/>
          <w:b/>
          <w:color w:val="auto"/>
          <w:sz w:val="44"/>
          <w:szCs w:val="44"/>
          <w:highlight w:val="none"/>
        </w:rPr>
        <w:t xml:space="preserve">栖霞区2026年受污染耕地安全利用</w:t>
      </w:r>
      <w:r/>
    </w:p>
    <w:p>
      <w:pPr>
        <w:jc w:val="center"/>
        <w:spacing w:line="360" w:lineRule="auto"/>
        <w:rPr>
          <w:rFonts w:hint="eastAsia" w:ascii="Times New Roman" w:hAnsi="Times New Roman" w:eastAsia="黑体" w:cs="Times New Roman"/>
          <w:color w:val="auto"/>
          <w:sz w:val="30"/>
          <w:szCs w:val="30"/>
          <w:highlight w:val="none"/>
          <w:lang w:eastAsia="zh-CN"/>
        </w:rPr>
      </w:pPr>
      <w:r>
        <w:rPr>
          <w:rFonts w:hint="eastAsia" w:ascii="Times New Roman" w:hAnsi="Times New Roman" w:eastAsia="黑体" w:cs="Times New Roman"/>
          <w:color w:val="auto"/>
          <w:sz w:val="30"/>
          <w:szCs w:val="30"/>
          <w:highlight w:val="none"/>
          <w:lang w:val="en-US" w:eastAsia="zh-CN"/>
        </w:rPr>
        <w:t xml:space="preserve">JSZC-320113-FBYY-G2026-0002 </w:t>
      </w:r>
      <w:r/>
    </w:p>
    <w:p>
      <w:pPr>
        <w:jc w:val="center"/>
        <w:spacing w:line="360" w:lineRule="auto"/>
        <w:rPr>
          <w:rFonts w:ascii="Times New Roman" w:hAnsi="Times New Roman" w:eastAsia="黑体" w:cs="Times New Roman"/>
          <w:color w:val="auto"/>
          <w:sz w:val="36"/>
          <w:szCs w:val="36"/>
          <w:highlight w:val="none"/>
        </w:rPr>
      </w:pPr>
      <w:r>
        <w:rPr>
          <w:rFonts w:ascii="Times New Roman" w:hAnsi="Times New Roman" w:eastAsia="黑体" w:cs="Times New Roman"/>
          <w:color w:val="auto"/>
          <w:sz w:val="36"/>
          <w:szCs w:val="36"/>
          <w:highlight w:val="none"/>
        </w:rPr>
      </w:r>
      <w:r/>
    </w:p>
    <w:p>
      <w:pPr>
        <w:pStyle w:val="760"/>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Times New Roman" w:hAnsi="Times New Roman" w:eastAsia="黑体" w:cs="Times New Roman"/>
          <w:color w:val="auto"/>
          <w:sz w:val="48"/>
          <w:szCs w:val="48"/>
          <w:highlight w:val="none"/>
        </w:rPr>
      </w:pPr>
      <w:r>
        <w:rPr>
          <w:rFonts w:ascii="Times New Roman" w:hAnsi="Times New Roman" w:eastAsia="黑体" w:cs="Times New Roman"/>
          <w:color w:val="auto"/>
          <w:sz w:val="48"/>
          <w:szCs w:val="48"/>
          <w:highlight w:val="none"/>
        </w:rPr>
        <w:t xml:space="preserve">投标文件</w:t>
      </w:r>
      <w:r/>
    </w:p>
    <w:p>
      <w:pPr>
        <w:jc w:val="center"/>
        <w:spacing w:line="360" w:lineRule="auto"/>
        <w:rPr>
          <w:rFonts w:ascii="Times New Roman" w:hAnsi="Times New Roman" w:eastAsia="黑体" w:cs="Times New Roman"/>
          <w:color w:val="auto"/>
          <w:sz w:val="32"/>
          <w:szCs w:val="32"/>
          <w:highlight w:val="none"/>
        </w:rPr>
      </w:pPr>
      <w:r>
        <w:rPr>
          <w:rFonts w:ascii="Times New Roman" w:hAnsi="Times New Roman" w:eastAsia="黑体" w:cs="Times New Roman"/>
          <w:color w:val="auto"/>
          <w:sz w:val="32"/>
          <w:szCs w:val="32"/>
          <w:highlight w:val="none"/>
        </w:rPr>
      </w:r>
      <w:r/>
    </w:p>
    <w:p>
      <w:pPr>
        <w:spacing w:line="360" w:lineRule="auto"/>
        <w:rPr>
          <w:rFonts w:ascii="Times New Roman" w:hAnsi="Times New Roman" w:eastAsia="黑体" w:cs="Times New Roman"/>
          <w:color w:val="auto"/>
          <w:sz w:val="36"/>
          <w:szCs w:val="36"/>
          <w:highlight w:val="none"/>
        </w:rPr>
      </w:pPr>
      <w:r>
        <w:rPr>
          <w:rFonts w:ascii="Times New Roman" w:hAnsi="Times New Roman" w:eastAsia="黑体" w:cs="Times New Roman"/>
          <w:color w:val="auto"/>
          <w:sz w:val="36"/>
          <w:szCs w:val="36"/>
          <w:highlight w:val="none"/>
        </w:rPr>
      </w:r>
      <w:r/>
    </w:p>
    <w:p>
      <w:pPr>
        <w:jc w:val="center"/>
        <w:spacing w:line="360" w:lineRule="auto"/>
        <w:rPr>
          <w:rFonts w:ascii="Times New Roman" w:hAnsi="Times New Roman" w:eastAsia="黑体" w:cs="Times New Roman"/>
          <w:color w:val="auto"/>
          <w:sz w:val="36"/>
          <w:szCs w:val="36"/>
          <w:highlight w:val="none"/>
        </w:rPr>
      </w:pPr>
      <w:r>
        <w:rPr>
          <w:rFonts w:ascii="Times New Roman" w:hAnsi="Times New Roman" w:eastAsia="黑体" w:cs="Times New Roman"/>
          <w:color w:val="auto"/>
          <w:sz w:val="36"/>
          <w:szCs w:val="36"/>
          <w:highlight w:val="none"/>
        </w:rPr>
      </w:r>
      <w:r/>
    </w:p>
    <w:p>
      <w:pPr>
        <w:spacing w:line="360" w:lineRule="auto"/>
        <w:rPr>
          <w:rFonts w:ascii="Times New Roman" w:hAnsi="Times New Roman" w:eastAsia="黑体" w:cs="Times New Roman"/>
          <w:color w:val="auto"/>
          <w:sz w:val="30"/>
          <w:szCs w:val="30"/>
          <w:highlight w:val="none"/>
        </w:rPr>
      </w:pPr>
      <w:r>
        <w:rPr>
          <w:rFonts w:ascii="Times New Roman" w:hAnsi="Times New Roman" w:eastAsia="黑体" w:cs="Times New Roman"/>
          <w:color w:val="auto"/>
          <w:sz w:val="30"/>
          <w:szCs w:val="30"/>
          <w:highlight w:val="none"/>
        </w:rPr>
      </w:r>
      <w:r/>
    </w:p>
    <w:p>
      <w:pPr>
        <w:spacing w:line="360" w:lineRule="auto"/>
        <w:rPr>
          <w:rFonts w:ascii="Times New Roman" w:hAnsi="Times New Roman" w:eastAsia="黑体" w:cs="Times New Roman"/>
          <w:color w:val="auto"/>
          <w:sz w:val="30"/>
          <w:szCs w:val="30"/>
          <w:highlight w:val="none"/>
        </w:rPr>
      </w:pPr>
      <w:r>
        <w:rPr>
          <w:rFonts w:ascii="Times New Roman" w:hAnsi="Times New Roman" w:eastAsia="黑体" w:cs="Times New Roman"/>
          <w:color w:val="auto"/>
          <w:sz w:val="30"/>
          <w:szCs w:val="30"/>
          <w:highlight w:val="none"/>
        </w:rPr>
      </w:r>
      <w:r/>
    </w:p>
    <w:p>
      <w:pPr>
        <w:pStyle w:val="760"/>
        <w:rPr>
          <w:color w:val="auto"/>
          <w:highlight w:val="none"/>
        </w:rPr>
      </w:pPr>
      <w:r>
        <w:rPr>
          <w:color w:val="auto"/>
          <w:highlight w:val="none"/>
        </w:rPr>
      </w:r>
      <w:r/>
    </w:p>
    <w:p>
      <w:pPr>
        <w:spacing w:line="360" w:lineRule="auto"/>
        <w:rPr>
          <w:rFonts w:ascii="Times New Roman" w:hAnsi="Times New Roman" w:eastAsia="黑体" w:cs="Times New Roman"/>
          <w:color w:val="auto"/>
          <w:sz w:val="30"/>
          <w:szCs w:val="30"/>
          <w:highlight w:val="none"/>
        </w:rPr>
      </w:pPr>
      <w:r>
        <w:rPr>
          <w:rFonts w:ascii="Times New Roman" w:hAnsi="Times New Roman" w:eastAsia="黑体" w:cs="Times New Roman"/>
          <w:color w:val="auto"/>
          <w:sz w:val="30"/>
          <w:szCs w:val="30"/>
          <w:highlight w:val="none"/>
        </w:rPr>
      </w:r>
      <w:r/>
    </w:p>
    <w:p>
      <w:pPr>
        <w:spacing w:line="360" w:lineRule="auto"/>
        <w:rPr>
          <w:rFonts w:ascii="Times New Roman" w:hAnsi="Times New Roman" w:eastAsia="黑体" w:cs="Times New Roman"/>
          <w:color w:val="auto"/>
          <w:sz w:val="30"/>
          <w:szCs w:val="30"/>
          <w:highlight w:val="none"/>
        </w:rPr>
      </w:pPr>
      <w:r>
        <w:rPr>
          <w:rFonts w:ascii="Times New Roman" w:hAnsi="Times New Roman" w:eastAsia="黑体" w:cs="Times New Roman"/>
          <w:color w:val="auto"/>
          <w:sz w:val="30"/>
          <w:szCs w:val="30"/>
          <w:highlight w:val="none"/>
        </w:rPr>
      </w:r>
      <w:r/>
    </w:p>
    <w:p>
      <w:pPr>
        <w:spacing w:line="360" w:lineRule="auto"/>
        <w:rPr>
          <w:rFonts w:ascii="Times New Roman" w:hAnsi="Times New Roman" w:eastAsia="黑体" w:cs="Times New Roman"/>
          <w:color w:val="auto"/>
          <w:sz w:val="30"/>
          <w:szCs w:val="30"/>
          <w:highlight w:val="none"/>
        </w:rPr>
      </w:pPr>
      <w:r>
        <w:rPr>
          <w:rFonts w:ascii="Times New Roman" w:hAnsi="Times New Roman" w:eastAsia="黑体" w:cs="Times New Roman"/>
          <w:color w:val="auto"/>
          <w:sz w:val="30"/>
          <w:szCs w:val="30"/>
          <w:highlight w:val="none"/>
        </w:rPr>
      </w:r>
      <w:r/>
    </w:p>
    <w:p>
      <w:pPr>
        <w:spacing w:line="360" w:lineRule="auto"/>
        <w:rPr>
          <w:rFonts w:ascii="Times New Roman" w:hAnsi="Times New Roman" w:eastAsia="黑体" w:cs="Times New Roman"/>
          <w:color w:val="auto"/>
          <w:sz w:val="30"/>
          <w:szCs w:val="30"/>
          <w:highlight w:val="none"/>
        </w:rPr>
      </w:pPr>
      <w:r>
        <w:rPr>
          <w:rFonts w:ascii="Times New Roman" w:hAnsi="Times New Roman" w:eastAsia="黑体" w:cs="Times New Roman"/>
          <w:color w:val="auto"/>
          <w:sz w:val="30"/>
          <w:szCs w:val="30"/>
          <w:highlight w:val="none"/>
        </w:rPr>
      </w:r>
      <w:r/>
    </w:p>
    <w:p>
      <w:pPr>
        <w:jc w:val="center"/>
        <w:spacing w:line="360" w:lineRule="auto"/>
        <w:rPr>
          <w:rFonts w:ascii="Times New Roman" w:hAnsi="Times New Roman" w:eastAsia="黑体" w:cs="Times New Roman"/>
          <w:color w:val="auto"/>
          <w:sz w:val="30"/>
          <w:szCs w:val="30"/>
          <w:highlight w:val="none"/>
          <w:u w:val="single"/>
        </w:rPr>
      </w:pPr>
      <w:r>
        <w:rPr>
          <w:rFonts w:hint="eastAsia" w:ascii="Times New Roman" w:hAnsi="Times New Roman" w:eastAsia="黑体" w:cs="Times New Roman"/>
          <w:color w:val="auto"/>
          <w:sz w:val="30"/>
          <w:szCs w:val="30"/>
          <w:highlight w:val="none"/>
        </w:rPr>
        <w:t xml:space="preserve">供应商名称</w:t>
      </w:r>
      <w:r>
        <w:rPr>
          <w:rFonts w:ascii="Times New Roman" w:hAnsi="Times New Roman" w:eastAsia="黑体" w:cs="Times New Roman"/>
          <w:color w:val="auto"/>
          <w:sz w:val="30"/>
          <w:szCs w:val="30"/>
          <w:highlight w:val="none"/>
        </w:rPr>
        <w:t xml:space="preserve">：（盖单位章）</w:t>
      </w:r>
      <w:r/>
    </w:p>
    <w:p>
      <w:pPr>
        <w:jc w:val="center"/>
        <w:spacing w:line="360" w:lineRule="auto"/>
        <w:rPr>
          <w:rFonts w:ascii="Times New Roman" w:hAnsi="Times New Roman" w:eastAsia="黑体" w:cs="Times New Roman"/>
          <w:color w:val="auto"/>
          <w:sz w:val="30"/>
          <w:szCs w:val="30"/>
          <w:highlight w:val="none"/>
        </w:rPr>
      </w:pPr>
      <w:r>
        <w:rPr>
          <w:rFonts w:ascii="Times New Roman" w:hAnsi="Times New Roman" w:eastAsia="黑体" w:cs="Times New Roman"/>
          <w:color w:val="auto"/>
          <w:sz w:val="30"/>
          <w:szCs w:val="30"/>
          <w:highlight w:val="none"/>
        </w:rPr>
        <w:t xml:space="preserve">法定代表人或其委托代理人：（签字或盖章）</w:t>
      </w:r>
      <w:r/>
    </w:p>
    <w:p>
      <w:pPr>
        <w:jc w:val="center"/>
        <w:spacing w:line="360" w:lineRule="auto"/>
        <w:rPr>
          <w:rFonts w:ascii="Times New Roman" w:hAnsi="Times New Roman" w:eastAsia="黑体" w:cs="Times New Roman"/>
          <w:color w:val="auto"/>
          <w:sz w:val="30"/>
          <w:szCs w:val="30"/>
          <w:highlight w:val="none"/>
        </w:rPr>
      </w:pPr>
      <w:r>
        <w:rPr>
          <w:rFonts w:ascii="Times New Roman" w:hAnsi="Times New Roman" w:eastAsia="黑体" w:cs="Times New Roman"/>
          <w:color w:val="auto"/>
          <w:sz w:val="30"/>
          <w:szCs w:val="30"/>
          <w:highlight w:val="none"/>
        </w:rPr>
        <w:t xml:space="preserve">年月日</w:t>
      </w:r>
      <w:r/>
    </w:p>
    <w:p>
      <w:pPr>
        <w:jc w:val="center"/>
        <w:spacing w:line="360" w:lineRule="auto"/>
        <w:rPr>
          <w:rFonts w:ascii="Times New Roman" w:hAnsi="Times New Roman" w:eastAsia="黑体" w:cs="Times New Roman"/>
          <w:color w:val="auto"/>
          <w:sz w:val="30"/>
          <w:szCs w:val="30"/>
          <w:highlight w:val="none"/>
        </w:rPr>
      </w:pPr>
      <w:r>
        <w:rPr>
          <w:rFonts w:ascii="Times New Roman" w:hAnsi="Times New Roman" w:eastAsia="黑体" w:cs="Times New Roman"/>
          <w:color w:val="auto"/>
          <w:sz w:val="30"/>
          <w:szCs w:val="30"/>
          <w:highlight w:val="none"/>
        </w:rPr>
      </w:r>
      <w:r/>
    </w:p>
    <w:p>
      <w:pPr>
        <w:jc w:val="center"/>
        <w:spacing w:line="360" w:lineRule="auto"/>
        <w:rPr>
          <w:rFonts w:ascii="Times New Roman" w:hAnsi="Times New Roman" w:eastAsia="黑体" w:cs="Times New Roman"/>
          <w:color w:val="auto"/>
          <w:sz w:val="30"/>
          <w:szCs w:val="30"/>
          <w:highlight w:val="none"/>
        </w:rPr>
      </w:pPr>
      <w:r>
        <w:rPr>
          <w:rFonts w:ascii="Times New Roman" w:hAnsi="Times New Roman" w:eastAsia="黑体" w:cs="Times New Roman"/>
          <w:color w:val="auto"/>
          <w:sz w:val="30"/>
          <w:szCs w:val="30"/>
          <w:highlight w:val="none"/>
        </w:rPr>
      </w:r>
      <w:r/>
    </w:p>
    <w:p>
      <w:pPr>
        <w:jc w:val="center"/>
        <w:spacing w:line="360" w:lineRule="auto"/>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r>
      <w:r/>
    </w:p>
    <w:p>
      <w:pPr>
        <w:ind w:firstLine="2597"/>
        <w:jc w:val="left"/>
        <w:spacing w:line="360" w:lineRule="auto"/>
        <w:rPr>
          <w:rFonts w:ascii="Times New Roman" w:hAnsi="Times New Roman" w:cs="Times New Roman"/>
          <w:b/>
          <w:bCs/>
          <w:color w:val="auto"/>
          <w:sz w:val="32"/>
          <w:szCs w:val="32"/>
          <w:highlight w:val="none"/>
        </w:rPr>
      </w:pPr>
      <w:r>
        <w:rPr>
          <w:rFonts w:hint="eastAsia" w:ascii="Times New Roman" w:hAnsi="Times New Roman" w:cs="Times New Roman"/>
          <w:b/>
          <w:color w:val="auto"/>
          <w:sz w:val="24"/>
          <w:szCs w:val="24"/>
          <w:highlight w:val="none"/>
        </w:rPr>
        <w:t xml:space="preserve">一、</w:t>
      </w:r>
      <w:r>
        <w:rPr>
          <w:rFonts w:hint="eastAsia" w:ascii="Times New Roman" w:hAnsi="Times New Roman" w:cs="Times New Roman"/>
          <w:b/>
          <w:bCs/>
          <w:color w:val="auto"/>
          <w:sz w:val="32"/>
          <w:szCs w:val="32"/>
          <w:highlight w:val="none"/>
        </w:rPr>
        <w:t xml:space="preserve">供应商资格声明函</w:t>
      </w:r>
      <w:r/>
    </w:p>
    <w:p>
      <w:pPr>
        <w:spacing w:line="44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 xml:space="preserve">南京市栖霞区农业农村局 ：</w:t>
      </w:r>
      <w:r/>
    </w:p>
    <w:p>
      <w:pPr>
        <w:ind w:firstLine="420"/>
        <w:spacing w:line="44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 xml:space="preserve">你们项目名称：</w:t>
      </w:r>
      <w:r>
        <w:rPr>
          <w:rFonts w:hint="eastAsia" w:ascii="Times New Roman" w:hAnsi="Times New Roman" w:cs="Times New Roman"/>
          <w:color w:val="auto"/>
          <w:szCs w:val="24"/>
          <w:highlight w:val="none"/>
          <w:u w:val="single"/>
        </w:rPr>
        <w:t xml:space="preserve">栖霞区2026年受污染耕地安全利用</w:t>
      </w:r>
      <w:r>
        <w:rPr>
          <w:rFonts w:hint="eastAsia" w:ascii="Times New Roman" w:hAnsi="Times New Roman" w:cs="Times New Roman"/>
          <w:color w:val="auto"/>
          <w:szCs w:val="24"/>
          <w:highlight w:val="none"/>
        </w:rPr>
        <w:t xml:space="preserve">（项目编号为：JSZC-320113-FBYY-G2026-0002）招标文件（包括更正公告，如果有的话）收悉，我们经详细审阅和研究，现决定参加投标。</w:t>
      </w:r>
      <w:r/>
    </w:p>
    <w:p>
      <w:pPr>
        <w:ind w:firstLine="420"/>
        <w:spacing w:line="44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 xml:space="preserve">1、我们郑重承诺：我们是符合采购文件中规定的供应商，并严格遵守采购文件中的规定，本投标文件中提供的所有材料均是真实有效的。</w:t>
      </w:r>
      <w:r/>
    </w:p>
    <w:p>
      <w:pPr>
        <w:ind w:firstLine="420"/>
        <w:spacing w:line="44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 xml:space="preserve">2、我们已详细审核全部采购文件及其有效补充文件，我们接受采购文件的所有的条款和规定。我们放弃对采购文件任何误解的权利，提交投标文件后，不对采购文件本身提出质疑。否则，属于不诚信和故意扰乱采购活动行为，我们将无条件接受处罚。</w:t>
      </w:r>
      <w:r/>
    </w:p>
    <w:p>
      <w:pPr>
        <w:ind w:firstLine="420"/>
        <w:spacing w:line="44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 xml:space="preserve">3、我们同意按照本采购文件第二章“投标供应商须知”的规定，本投标文件的有效期为从开标之日起计算的九十天，在此期间，本投标文件将始终对我们具有约束力，并可随时被接受。如果我们中标，本投标文件在此期间之后将继续保持有效。</w:t>
      </w:r>
      <w:r/>
    </w:p>
    <w:p>
      <w:pPr>
        <w:ind w:firstLine="420"/>
        <w:spacing w:line="44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 xml:space="preserve">4、我们同意提供采购代理机构要求的有关本次采购的所有资料。</w:t>
      </w:r>
      <w:r/>
    </w:p>
    <w:p>
      <w:pPr>
        <w:ind w:firstLine="420"/>
        <w:spacing w:line="44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 xml:space="preserve">5、我们理解，你们无义务必须接受投标报价最低的投标，并有权拒绝所有的投标。同时也理解你们不承担我们本次投标的费用。</w:t>
      </w:r>
      <w:r/>
    </w:p>
    <w:p>
      <w:pPr>
        <w:ind w:firstLine="420"/>
        <w:spacing w:line="44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 xml:space="preserve">6、如果我们中标，为执行合同，我们将按供应商须知有关要求提供必要的履约保证。</w:t>
      </w:r>
      <w:r/>
    </w:p>
    <w:p>
      <w:pPr>
        <w:spacing w:line="440" w:lineRule="exact"/>
        <w:rPr>
          <w:rFonts w:ascii="Times New Roman" w:hAnsi="Times New Roman" w:cs="Times New Roman"/>
          <w:color w:val="auto"/>
          <w:szCs w:val="24"/>
          <w:highlight w:val="none"/>
        </w:rPr>
      </w:pPr>
      <w:r>
        <w:rPr>
          <w:rFonts w:ascii="Times New Roman" w:hAnsi="Times New Roman" w:cs="Times New Roman"/>
          <w:color w:val="auto"/>
          <w:szCs w:val="24"/>
          <w:highlight w:val="none"/>
        </w:rPr>
      </w:r>
      <w:r/>
    </w:p>
    <w:p>
      <w:pPr>
        <w:ind w:left="1260"/>
        <w:rPr>
          <w:rFonts w:ascii="Times New Roman" w:hAnsi="Times New Roman" w:cs="Times New Roman"/>
          <w:color w:val="auto"/>
          <w:szCs w:val="24"/>
          <w:highlight w:val="none"/>
        </w:rPr>
      </w:pPr>
      <w:r>
        <w:rPr>
          <w:rFonts w:ascii="Times New Roman" w:hAnsi="Times New Roman" w:cs="Times New Roman"/>
          <w:color w:val="auto"/>
          <w:szCs w:val="24"/>
          <w:highlight w:val="none"/>
        </w:rPr>
      </w:r>
      <w:r/>
    </w:p>
    <w:p>
      <w:pPr>
        <w:rPr>
          <w:rFonts w:ascii="Times New Roman" w:hAnsi="Times New Roman" w:cs="Times New Roman"/>
          <w:color w:val="auto"/>
          <w:szCs w:val="24"/>
          <w:highlight w:val="none"/>
        </w:rPr>
      </w:pPr>
      <w:r>
        <w:rPr>
          <w:rFonts w:ascii="Times New Roman" w:hAnsi="Times New Roman" w:cs="Times New Roman"/>
          <w:color w:val="auto"/>
          <w:szCs w:val="24"/>
          <w:highlight w:val="none"/>
        </w:rPr>
      </w:r>
      <w:r/>
    </w:p>
    <w:p>
      <w:pPr>
        <w:ind w:left="1260"/>
        <w:rPr>
          <w:rFonts w:ascii="Times New Roman" w:hAnsi="Times New Roman" w:cs="Times New Roman"/>
          <w:color w:val="auto"/>
          <w:szCs w:val="24"/>
          <w:highlight w:val="none"/>
        </w:rPr>
      </w:pPr>
      <w:r>
        <w:rPr>
          <w:rFonts w:ascii="Times New Roman" w:hAnsi="Times New Roman" w:cs="Times New Roman"/>
          <w:color w:val="auto"/>
          <w:szCs w:val="24"/>
          <w:highlight w:val="none"/>
        </w:rPr>
      </w:r>
      <w:r/>
    </w:p>
    <w:p>
      <w:pPr>
        <w:spacing w:line="44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 xml:space="preserve">供应商（盖章）：</w:t>
      </w:r>
      <w:r/>
    </w:p>
    <w:p>
      <w:pPr>
        <w:spacing w:line="44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 xml:space="preserve">法定代表人或授权代表（签字或盖章）：</w:t>
      </w:r>
      <w:r/>
    </w:p>
    <w:p>
      <w:pPr>
        <w:spacing w:line="44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 xml:space="preserve">地址：</w:t>
      </w:r>
      <w:r/>
    </w:p>
    <w:p>
      <w:pPr>
        <w:spacing w:line="44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 xml:space="preserve">电话：传真：</w:t>
      </w:r>
      <w:r/>
    </w:p>
    <w:p>
      <w:pPr>
        <w:spacing w:line="44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 xml:space="preserve">日期：</w:t>
      </w:r>
      <w:r>
        <w:rPr>
          <w:rFonts w:hint="eastAsia" w:ascii="Times New Roman" w:hAnsi="Times New Roman" w:cs="Times New Roman"/>
          <w:color w:val="auto"/>
          <w:szCs w:val="24"/>
          <w:highlight w:val="none"/>
          <w:u w:val="single"/>
        </w:rPr>
        <w:tab/>
      </w:r>
      <w:r>
        <w:rPr>
          <w:rFonts w:hint="eastAsia" w:ascii="Times New Roman" w:hAnsi="Times New Roman" w:cs="Times New Roman"/>
          <w:color w:val="auto"/>
          <w:szCs w:val="24"/>
          <w:highlight w:val="none"/>
        </w:rPr>
        <w:t xml:space="preserve">年</w:t>
      </w:r>
      <w:r>
        <w:rPr>
          <w:rFonts w:hint="eastAsia" w:ascii="Times New Roman" w:hAnsi="Times New Roman" w:cs="Times New Roman"/>
          <w:color w:val="auto"/>
          <w:szCs w:val="24"/>
          <w:highlight w:val="none"/>
          <w:u w:val="single"/>
        </w:rPr>
        <w:tab/>
      </w:r>
      <w:r>
        <w:rPr>
          <w:rFonts w:hint="eastAsia" w:ascii="Times New Roman" w:hAnsi="Times New Roman" w:cs="Times New Roman"/>
          <w:color w:val="auto"/>
          <w:szCs w:val="24"/>
          <w:highlight w:val="none"/>
        </w:rPr>
        <w:t xml:space="preserve">月</w:t>
      </w:r>
      <w:r>
        <w:rPr>
          <w:rFonts w:hint="eastAsia" w:ascii="Times New Roman" w:hAnsi="Times New Roman" w:cs="Times New Roman"/>
          <w:color w:val="auto"/>
          <w:szCs w:val="24"/>
          <w:highlight w:val="none"/>
          <w:u w:val="single"/>
        </w:rPr>
        <w:tab/>
      </w:r>
      <w:r>
        <w:rPr>
          <w:rFonts w:hint="eastAsia" w:ascii="Times New Roman" w:hAnsi="Times New Roman" w:cs="Times New Roman"/>
          <w:color w:val="auto"/>
          <w:szCs w:val="24"/>
          <w:highlight w:val="none"/>
        </w:rPr>
        <w:t xml:space="preserve">日</w:t>
      </w:r>
      <w:r/>
    </w:p>
    <w:p>
      <w:pPr>
        <w:ind w:firstLine="3463"/>
        <w:jc w:val="left"/>
        <w:spacing w:line="360" w:lineRule="auto"/>
        <w:rPr>
          <w:rFonts w:ascii="Times New Roman" w:hAnsi="Times New Roman" w:cs="Times New Roman"/>
          <w:b/>
          <w:bCs/>
          <w:color w:val="auto"/>
          <w:sz w:val="32"/>
          <w:szCs w:val="32"/>
          <w:highlight w:val="none"/>
        </w:rPr>
      </w:pPr>
      <w:r>
        <w:rPr>
          <w:rFonts w:ascii="Times New Roman" w:hAnsi="Times New Roman" w:cs="Times New Roman"/>
          <w:b/>
          <w:bCs/>
          <w:color w:val="auto"/>
          <w:sz w:val="32"/>
          <w:szCs w:val="32"/>
          <w:highlight w:val="none"/>
        </w:rPr>
      </w:r>
      <w:r/>
    </w:p>
    <w:p>
      <w:pPr>
        <w:ind w:firstLine="3463"/>
        <w:jc w:val="left"/>
        <w:spacing w:line="360" w:lineRule="auto"/>
        <w:rPr>
          <w:rFonts w:ascii="Times New Roman" w:hAnsi="Times New Roman" w:cs="Times New Roman"/>
          <w:b/>
          <w:bCs/>
          <w:color w:val="auto"/>
          <w:sz w:val="32"/>
          <w:szCs w:val="32"/>
          <w:highlight w:val="none"/>
        </w:rPr>
      </w:pPr>
      <w:r>
        <w:rPr>
          <w:rFonts w:ascii="Times New Roman" w:hAnsi="Times New Roman" w:cs="Times New Roman"/>
          <w:b/>
          <w:bCs/>
          <w:color w:val="auto"/>
          <w:sz w:val="32"/>
          <w:szCs w:val="32"/>
          <w:highlight w:val="none"/>
        </w:rPr>
      </w:r>
      <w:r/>
    </w:p>
    <w:p>
      <w:pPr>
        <w:ind w:firstLine="3463"/>
        <w:jc w:val="left"/>
        <w:spacing w:line="360" w:lineRule="auto"/>
        <w:rPr>
          <w:rFonts w:ascii="Times New Roman" w:hAnsi="Times New Roman" w:cs="Times New Roman"/>
          <w:b/>
          <w:bCs/>
          <w:color w:val="auto"/>
          <w:sz w:val="32"/>
          <w:szCs w:val="32"/>
          <w:highlight w:val="none"/>
        </w:rPr>
      </w:pPr>
      <w:r>
        <w:rPr>
          <w:rFonts w:ascii="Times New Roman" w:hAnsi="Times New Roman" w:cs="Times New Roman"/>
          <w:b/>
          <w:bCs/>
          <w:color w:val="auto"/>
          <w:sz w:val="32"/>
          <w:szCs w:val="32"/>
          <w:highlight w:val="none"/>
        </w:rPr>
      </w:r>
      <w:r/>
    </w:p>
    <w:p>
      <w:pPr>
        <w:ind w:firstLine="3463"/>
        <w:jc w:val="left"/>
        <w:spacing w:line="360" w:lineRule="auto"/>
        <w:rPr>
          <w:rFonts w:ascii="Times New Roman" w:hAnsi="Times New Roman" w:cs="Times New Roman"/>
          <w:b/>
          <w:bCs/>
          <w:color w:val="auto"/>
          <w:sz w:val="32"/>
          <w:szCs w:val="32"/>
          <w:highlight w:val="none"/>
        </w:rPr>
      </w:pPr>
      <w:r>
        <w:rPr>
          <w:rFonts w:ascii="Times New Roman" w:hAnsi="Times New Roman" w:cs="Times New Roman"/>
          <w:b/>
          <w:bCs/>
          <w:color w:val="auto"/>
          <w:sz w:val="32"/>
          <w:szCs w:val="32"/>
          <w:highlight w:val="none"/>
        </w:rPr>
      </w:r>
      <w:r/>
    </w:p>
    <w:p>
      <w:pPr>
        <w:ind w:firstLine="2233"/>
        <w:jc w:val="left"/>
        <w:spacing w:line="360" w:lineRule="auto"/>
        <w:rPr>
          <w:rFonts w:ascii="Times New Roman" w:hAnsi="Times New Roman" w:cs="Times New Roman"/>
          <w:b/>
          <w:bCs/>
          <w:color w:val="auto"/>
          <w:sz w:val="32"/>
          <w:szCs w:val="32"/>
          <w:highlight w:val="none"/>
        </w:rPr>
      </w:pPr>
      <w:r>
        <w:rPr>
          <w:rFonts w:hint="eastAsia" w:ascii="Times New Roman" w:hAnsi="Times New Roman" w:cs="Times New Roman"/>
          <w:b/>
          <w:bCs/>
          <w:color w:val="auto"/>
          <w:sz w:val="32"/>
          <w:szCs w:val="32"/>
          <w:highlight w:val="none"/>
        </w:rPr>
        <w:t xml:space="preserve">二、</w:t>
      </w:r>
      <w:r>
        <w:rPr>
          <w:rFonts w:ascii="Times New Roman" w:hAnsi="Times New Roman" w:cs="Times New Roman"/>
          <w:b/>
          <w:bCs/>
          <w:color w:val="auto"/>
          <w:sz w:val="32"/>
          <w:szCs w:val="32"/>
          <w:highlight w:val="none"/>
        </w:rPr>
        <w:t xml:space="preserve">特定资格要求的证明文件</w:t>
      </w:r>
      <w:r/>
    </w:p>
    <w:p>
      <w:pPr>
        <w:ind w:firstLine="3678"/>
        <w:jc w:val="left"/>
        <w:spacing w:line="360" w:lineRule="auto"/>
        <w:rPr>
          <w:rFonts w:ascii="Times New Roman" w:hAnsi="Times New Roman" w:cs="Times New Roman"/>
          <w:b/>
          <w:bCs/>
          <w:color w:val="auto"/>
          <w:sz w:val="32"/>
          <w:szCs w:val="32"/>
          <w:highlight w:val="none"/>
        </w:rPr>
      </w:pPr>
      <w:r>
        <w:rPr>
          <w:rFonts w:hint="eastAsia" w:ascii="Times New Roman" w:hAnsi="Times New Roman" w:cs="Times New Roman"/>
          <w:b/>
          <w:bCs/>
          <w:color w:val="auto"/>
          <w:sz w:val="32"/>
          <w:szCs w:val="32"/>
          <w:highlight w:val="none"/>
        </w:rPr>
        <w:t xml:space="preserve">（无）</w:t>
      </w:r>
      <w:r/>
    </w:p>
    <w:p>
      <w:pPr>
        <w:ind w:firstLine="3534"/>
        <w:keepLines/>
        <w:keepNext/>
        <w:spacing w:before="260" w:after="260" w:line="413" w:lineRule="auto"/>
        <w:tabs>
          <w:tab w:val="left" w:pos="312" w:leader="none"/>
        </w:tabs>
        <w:rPr>
          <w:rFonts w:ascii="Times New Roman" w:hAnsi="Times New Roman" w:cs="Times New Roman"/>
          <w:b/>
          <w:bCs/>
          <w:color w:val="auto"/>
          <w:sz w:val="32"/>
          <w:szCs w:val="32"/>
          <w:highlight w:val="none"/>
        </w:rPr>
        <w:outlineLvl w:val="2"/>
      </w:pPr>
      <w:r>
        <w:rPr>
          <w:rFonts w:ascii="Times New Roman" w:hAnsi="Times New Roman" w:cs="Times New Roman"/>
          <w:b/>
          <w:bCs/>
          <w:color w:val="auto"/>
          <w:sz w:val="32"/>
          <w:szCs w:val="32"/>
          <w:highlight w:val="none"/>
        </w:rPr>
      </w:r>
      <w:r/>
    </w:p>
    <w:p>
      <w:pPr>
        <w:ind w:firstLine="2715"/>
        <w:keepLines/>
        <w:keepNext/>
        <w:spacing w:before="260" w:after="260" w:line="413" w:lineRule="auto"/>
        <w:tabs>
          <w:tab w:val="left" w:pos="312" w:leader="none"/>
        </w:tabs>
        <w:rPr>
          <w:rFonts w:ascii="Times New Roman" w:hAnsi="Times New Roman" w:cs="Times New Roman"/>
          <w:b/>
          <w:bCs/>
          <w:color w:val="auto"/>
          <w:sz w:val="32"/>
          <w:szCs w:val="32"/>
          <w:highlight w:val="none"/>
        </w:rPr>
        <w:outlineLvl w:val="2"/>
      </w:pPr>
      <w:r>
        <w:rPr>
          <w:rFonts w:hint="eastAsia" w:ascii="Times New Roman" w:hAnsi="Times New Roman" w:cs="Times New Roman"/>
          <w:b/>
          <w:bCs/>
          <w:color w:val="auto"/>
          <w:sz w:val="32"/>
          <w:szCs w:val="32"/>
          <w:highlight w:val="none"/>
        </w:rPr>
        <w:t xml:space="preserve">三、法人授权书</w:t>
      </w:r>
      <w:r/>
    </w:p>
    <w:p>
      <w:pPr>
        <w:spacing w:line="44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 xml:space="preserve">南京市栖霞区农业农村局 ：</w:t>
      </w:r>
      <w:r/>
    </w:p>
    <w:p>
      <w:pPr>
        <w:spacing w:line="44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 xml:space="preserve">本授权书宣告：</w:t>
      </w:r>
      <w:r/>
    </w:p>
    <w:p>
      <w:pPr>
        <w:ind w:firstLine="420"/>
        <w:spacing w:line="44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 xml:space="preserve">委托单位：</w:t>
      </w:r>
      <w:r/>
    </w:p>
    <w:p>
      <w:pPr>
        <w:ind w:firstLine="420"/>
        <w:spacing w:line="44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 xml:space="preserve">地址：    法定代表人：</w:t>
      </w:r>
      <w:r/>
    </w:p>
    <w:p>
      <w:pPr>
        <w:ind w:firstLine="420"/>
        <w:spacing w:line="440" w:lineRule="exact"/>
        <w:rPr>
          <w:rFonts w:ascii="Times New Roman" w:hAnsi="Times New Roman" w:cs="Times New Roman"/>
          <w:color w:val="auto"/>
          <w:szCs w:val="24"/>
          <w:highlight w:val="none"/>
          <w:u w:val="single"/>
        </w:rPr>
      </w:pPr>
      <w:r>
        <w:rPr>
          <w:rFonts w:hint="eastAsia" w:ascii="Times New Roman" w:hAnsi="Times New Roman" w:cs="Times New Roman"/>
          <w:color w:val="auto"/>
          <w:szCs w:val="24"/>
          <w:highlight w:val="none"/>
        </w:rPr>
        <w:t xml:space="preserve">受托人：   姓名    性别：    出生日期：  </w:t>
      </w:r>
      <w:r>
        <w:rPr>
          <w:rFonts w:hint="eastAsia" w:ascii="Times New Roman" w:hAnsi="Times New Roman" w:cs="Times New Roman"/>
          <w:color w:val="auto"/>
          <w:szCs w:val="24"/>
          <w:highlight w:val="none"/>
          <w:u w:val="single"/>
        </w:rPr>
        <w:t xml:space="preserve">年  月  日</w:t>
      </w:r>
      <w:r/>
    </w:p>
    <w:p>
      <w:pPr>
        <w:ind w:firstLine="420"/>
        <w:spacing w:line="440" w:lineRule="exact"/>
        <w:rPr>
          <w:rFonts w:ascii="Times New Roman" w:hAnsi="Times New Roman" w:cs="Times New Roman"/>
          <w:color w:val="auto"/>
          <w:szCs w:val="24"/>
          <w:highlight w:val="none"/>
          <w:u w:val="single"/>
        </w:rPr>
      </w:pPr>
      <w:r>
        <w:rPr>
          <w:rFonts w:hint="eastAsia" w:ascii="Times New Roman" w:hAnsi="Times New Roman" w:cs="Times New Roman"/>
          <w:color w:val="auto"/>
          <w:szCs w:val="24"/>
          <w:highlight w:val="none"/>
        </w:rPr>
        <w:t xml:space="preserve">所在单位：   职务：</w:t>
      </w:r>
      <w:r/>
    </w:p>
    <w:p>
      <w:pPr>
        <w:ind w:firstLine="420"/>
        <w:spacing w:line="440" w:lineRule="exact"/>
        <w:rPr>
          <w:rFonts w:ascii="Times New Roman" w:hAnsi="Times New Roman" w:cs="Times New Roman"/>
          <w:color w:val="auto"/>
          <w:szCs w:val="24"/>
          <w:highlight w:val="none"/>
          <w:u w:val="single"/>
        </w:rPr>
      </w:pPr>
      <w:r>
        <w:rPr>
          <w:rFonts w:hint="eastAsia" w:ascii="Times New Roman" w:hAnsi="Times New Roman" w:cs="Times New Roman"/>
          <w:color w:val="auto"/>
          <w:szCs w:val="24"/>
          <w:highlight w:val="none"/>
        </w:rPr>
        <w:t xml:space="preserve">身份证：     联系方式: </w:t>
      </w:r>
      <w:r/>
    </w:p>
    <w:p>
      <w:pPr>
        <w:ind w:firstLine="840"/>
        <w:spacing w:line="44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 xml:space="preserve">兹委托受托人合法地代表我单位参加南京市栖霞区农业农村局 组织的项目名称</w:t>
      </w:r>
      <w:r>
        <w:rPr>
          <w:rFonts w:hint="eastAsia" w:ascii="Times New Roman" w:hAnsi="Times New Roman" w:cs="Times New Roman"/>
          <w:color w:val="auto"/>
          <w:szCs w:val="24"/>
          <w:highlight w:val="none"/>
          <w:u w:val="single"/>
        </w:rPr>
        <w:t xml:space="preserve">：栖霞区2026年受污染耕地安全利用</w:t>
      </w:r>
      <w:r>
        <w:rPr>
          <w:rFonts w:hint="eastAsia" w:ascii="Times New Roman" w:hAnsi="Times New Roman" w:cs="Times New Roman"/>
          <w:color w:val="auto"/>
          <w:szCs w:val="24"/>
          <w:highlight w:val="none"/>
        </w:rPr>
        <w:t xml:space="preserve">（项目编号为：</w:t>
      </w:r>
      <w:r>
        <w:rPr>
          <w:rFonts w:hint="eastAsia" w:ascii="Times New Roman" w:hAnsi="Times New Roman" w:cs="Times New Roman"/>
          <w:color w:val="auto"/>
          <w:szCs w:val="24"/>
          <w:highlight w:val="none"/>
          <w:u w:val="single"/>
        </w:rPr>
        <w:t xml:space="preserve">JSZC-320113-FBYY-G2026-0002</w:t>
      </w:r>
      <w:r>
        <w:rPr>
          <w:rFonts w:hint="eastAsia" w:ascii="Times New Roman" w:hAnsi="Times New Roman" w:cs="Times New Roman"/>
          <w:color w:val="auto"/>
          <w:szCs w:val="24"/>
          <w:highlight w:val="none"/>
        </w:rPr>
        <w:t xml:space="preserve">）的采购活动，受托人有权在该投标活动中，以我单位的名义签署投标书和投标文件，与招标代理机构协商、澄清、解释并执行一切与此有关的事项。  </w:t>
      </w:r>
      <w:r/>
    </w:p>
    <w:p>
      <w:pPr>
        <w:ind w:firstLine="420"/>
        <w:spacing w:line="44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 xml:space="preserve">受托人在办理上述事宜过程中以其自己的名义所签署的所有文件我均予以承认。受托人无转委托权。</w:t>
      </w:r>
      <w:r/>
    </w:p>
    <w:p>
      <w:pPr>
        <w:ind w:firstLine="420"/>
        <w:spacing w:line="44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 xml:space="preserve">委托期限：至上述事宜处理完毕止。</w:t>
      </w:r>
      <w:r/>
    </w:p>
    <w:p>
      <w:pPr>
        <w:ind w:left="1260"/>
        <w:rPr>
          <w:rFonts w:ascii="Times New Roman" w:hAnsi="Times New Roman" w:cs="Times New Roman"/>
          <w:color w:val="auto"/>
          <w:szCs w:val="24"/>
          <w:highlight w:val="none"/>
        </w:rPr>
      </w:pPr>
      <w:r>
        <w:rPr>
          <w:rFonts w:ascii="Times New Roman" w:hAnsi="Times New Roman" w:cs="Times New Roman"/>
          <w:color w:val="auto"/>
          <w:szCs w:val="24"/>
          <w:highlight w:val="none"/>
        </w:rPr>
      </w:r>
      <w:r/>
    </w:p>
    <w:p>
      <w:pPr>
        <w:spacing w:line="440" w:lineRule="exact"/>
        <w:rPr>
          <w:rFonts w:ascii="Times New Roman" w:hAnsi="Times New Roman" w:cs="Times New Roman"/>
          <w:b/>
          <w:bCs/>
          <w:color w:val="auto"/>
          <w:szCs w:val="24"/>
          <w:highlight w:val="none"/>
        </w:rPr>
      </w:pPr>
      <w:r>
        <w:rPr>
          <w:rFonts w:hint="eastAsia" w:ascii="Times New Roman" w:hAnsi="Times New Roman" w:cs="Times New Roman"/>
          <w:b/>
          <w:bCs/>
          <w:color w:val="auto"/>
          <w:szCs w:val="24"/>
          <w:highlight w:val="none"/>
        </w:rPr>
        <w:t xml:space="preserve">附：授权代表身份证：</w:t>
      </w:r>
      <w:r/>
    </w:p>
    <w:p>
      <w:pPr>
        <w:jc w:val="right"/>
        <w:spacing w:line="440" w:lineRule="exact"/>
        <w:rPr>
          <w:rFonts w:ascii="Times New Roman" w:hAnsi="Times New Roman" w:cs="Times New Roman"/>
          <w:color w:val="auto"/>
          <w:szCs w:val="24"/>
          <w:highlight w:val="none"/>
        </w:rPr>
      </w:pPr>
      <w:r>
        <w:rPr>
          <w:rFonts w:ascii="Times New Roman" w:hAnsi="Times New Roman" w:cs="Times New Roman"/>
          <w:color w:val="auto"/>
          <w:szCs w:val="24"/>
          <w:highlight w:val="none"/>
        </w:rPr>
      </w:r>
      <w:r/>
    </w:p>
    <w:p>
      <w:pPr>
        <w:jc w:val="right"/>
        <w:spacing w:line="44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 xml:space="preserve">供应商：（盖章）</w:t>
      </w:r>
      <w:r/>
    </w:p>
    <w:p>
      <w:pPr>
        <w:jc w:val="right"/>
        <w:spacing w:line="440" w:lineRule="exact"/>
        <w:rPr>
          <w:rFonts w:ascii="Times New Roman" w:hAnsi="Times New Roman" w:cs="Times New Roman"/>
          <w:color w:val="auto"/>
          <w:szCs w:val="24"/>
          <w:highlight w:val="none"/>
        </w:rPr>
      </w:pPr>
      <w:r>
        <w:rPr>
          <w:rFonts w:ascii="Times New Roman" w:hAnsi="Times New Roman" w:cs="Times New Roman"/>
          <w:color w:val="auto"/>
          <w:szCs w:val="24"/>
          <w:highlight w:val="none"/>
        </w:rPr>
      </w:r>
      <w:r/>
    </w:p>
    <w:p>
      <w:pPr>
        <w:jc w:val="right"/>
        <w:spacing w:line="44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 xml:space="preserve">法定代表人（签字或签章）：</w:t>
      </w:r>
      <w:r/>
    </w:p>
    <w:p>
      <w:pPr>
        <w:jc w:val="right"/>
        <w:spacing w:line="440" w:lineRule="exact"/>
        <w:rPr>
          <w:rFonts w:ascii="Times New Roman" w:hAnsi="Times New Roman" w:cs="Times New Roman"/>
          <w:b/>
          <w:bCs/>
          <w:color w:val="auto"/>
          <w:szCs w:val="24"/>
          <w:highlight w:val="none"/>
        </w:rPr>
      </w:pPr>
      <w:r>
        <w:rPr>
          <w:rFonts w:ascii="Times New Roman" w:hAnsi="Times New Roman" w:cs="Times New Roman"/>
          <w:b/>
          <w:bCs/>
          <w:color w:val="auto"/>
          <w:szCs w:val="24"/>
          <w:highlight w:val="none"/>
        </w:rPr>
      </w:r>
      <w:r/>
    </w:p>
    <w:p>
      <w:pPr>
        <w:jc w:val="right"/>
        <w:spacing w:line="440" w:lineRule="exact"/>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 xml:space="preserve">年月日</w:t>
      </w:r>
      <w:r/>
    </w:p>
    <w:p>
      <w:pPr>
        <w:ind w:firstLine="2715"/>
        <w:keepLines/>
        <w:keepNext/>
        <w:spacing w:before="260" w:after="260" w:line="413" w:lineRule="auto"/>
        <w:tabs>
          <w:tab w:val="left" w:pos="312" w:leader="none"/>
        </w:tabs>
        <w:rPr>
          <w:rFonts w:ascii="Times New Roman" w:hAnsi="Times New Roman" w:cs="Times New Roman"/>
          <w:b/>
          <w:bCs/>
          <w:color w:val="auto"/>
          <w:sz w:val="32"/>
          <w:szCs w:val="32"/>
          <w:highlight w:val="none"/>
        </w:rPr>
        <w:outlineLvl w:val="2"/>
      </w:pPr>
      <w:r>
        <w:rPr>
          <w:rFonts w:hint="eastAsia" w:ascii="Times New Roman" w:hAnsi="Times New Roman" w:cs="Times New Roman"/>
          <w:b/>
          <w:bCs/>
          <w:color w:val="auto"/>
          <w:sz w:val="32"/>
          <w:szCs w:val="32"/>
          <w:highlight w:val="none"/>
        </w:rPr>
        <w:t xml:space="preserve">四、小微企业声明函</w:t>
      </w:r>
      <w:r/>
    </w:p>
    <w:p>
      <w:pPr>
        <w:ind w:firstLine="420"/>
        <w:jc w:val="center"/>
        <w:spacing w:before="106" w:after="106" w:line="30" w:lineRule="atLeast"/>
        <w:widowControl/>
        <w:rPr>
          <w:rFonts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 xml:space="preserve">中小企业声明函（工程、服务）</w:t>
      </w:r>
      <w:r/>
    </w:p>
    <w:p>
      <w:pPr>
        <w:ind w:firstLine="480"/>
        <w:jc w:val="left"/>
        <w:widowControl/>
        <w:rPr>
          <w:rFonts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 xml:space="preserve">本公司（联合体）郑重声明，根据《政府采购促进中小企业发展管理办法》（财库(2020)46号）的规定，本公司（联合体）参加</w:t>
      </w:r>
      <w:r>
        <w:rPr>
          <w:rFonts w:hint="eastAsia" w:ascii="微软雅黑" w:hAnsi="微软雅黑" w:eastAsia="微软雅黑" w:cs="微软雅黑"/>
          <w:color w:val="auto"/>
          <w:sz w:val="24"/>
          <w:szCs w:val="24"/>
          <w:highlight w:val="none"/>
          <w:u w:val="single"/>
        </w:rPr>
        <w:t xml:space="preserve">（ </w:t>
      </w:r>
      <w:r>
        <w:rPr>
          <w:rFonts w:hint="eastAsia" w:ascii="微软雅黑" w:hAnsi="微软雅黑" w:eastAsia="微软雅黑" w:cs="微软雅黑"/>
          <w:i/>
          <w:iCs/>
          <w:color w:val="auto"/>
          <w:sz w:val="24"/>
          <w:szCs w:val="24"/>
          <w:highlight w:val="none"/>
          <w:u w:val="single"/>
        </w:rPr>
        <w:t xml:space="preserve">单位名称 </w:t>
      </w:r>
      <w:r>
        <w:rPr>
          <w:rFonts w:hint="eastAsia" w:ascii="微软雅黑" w:hAnsi="微软雅黑" w:eastAsia="微软雅黑" w:cs="微软雅黑"/>
          <w:color w:val="auto"/>
          <w:sz w:val="24"/>
          <w:szCs w:val="24"/>
          <w:highlight w:val="none"/>
          <w:u w:val="single"/>
        </w:rPr>
        <w:t xml:space="preserve">）</w:t>
      </w:r>
      <w:r>
        <w:rPr>
          <w:rFonts w:hint="eastAsia" w:ascii="微软雅黑" w:hAnsi="微软雅黑" w:eastAsia="微软雅黑" w:cs="微软雅黑"/>
          <w:color w:val="auto"/>
          <w:sz w:val="24"/>
          <w:szCs w:val="24"/>
          <w:highlight w:val="none"/>
        </w:rPr>
        <w:t xml:space="preserve">的</w:t>
      </w:r>
      <w:r>
        <w:rPr>
          <w:rFonts w:hint="eastAsia" w:ascii="微软雅黑" w:hAnsi="微软雅黑" w:eastAsia="微软雅黑" w:cs="微软雅黑"/>
          <w:color w:val="auto"/>
          <w:sz w:val="24"/>
          <w:szCs w:val="24"/>
          <w:highlight w:val="none"/>
          <w:u w:val="single"/>
        </w:rPr>
        <w:t xml:space="preserve">（ </w:t>
      </w:r>
      <w:r>
        <w:rPr>
          <w:rFonts w:hint="eastAsia" w:ascii="微软雅黑" w:hAnsi="微软雅黑" w:eastAsia="微软雅黑" w:cs="微软雅黑"/>
          <w:i/>
          <w:iCs/>
          <w:color w:val="auto"/>
          <w:sz w:val="24"/>
          <w:szCs w:val="24"/>
          <w:highlight w:val="none"/>
          <w:u w:val="single"/>
        </w:rPr>
        <w:t xml:space="preserve">项目名称 </w:t>
      </w:r>
      <w:r>
        <w:rPr>
          <w:rFonts w:hint="eastAsia" w:ascii="微软雅黑" w:hAnsi="微软雅黑" w:eastAsia="微软雅黑" w:cs="微软雅黑"/>
          <w:color w:val="auto"/>
          <w:sz w:val="24"/>
          <w:szCs w:val="24"/>
          <w:highlight w:val="none"/>
          <w:u w:val="single"/>
        </w:rPr>
        <w:t xml:space="preserve">）</w:t>
      </w:r>
      <w:r>
        <w:rPr>
          <w:rFonts w:hint="eastAsia" w:ascii="微软雅黑" w:hAnsi="微软雅黑" w:eastAsia="微软雅黑" w:cs="微软雅黑"/>
          <w:color w:val="auto"/>
          <w:sz w:val="24"/>
          <w:szCs w:val="24"/>
          <w:highlight w:val="none"/>
        </w:rPr>
        <w:t xml:space="preserve">采购活动，工程的施工单位全部为符合政策要求的中小企业（或者：服务全部为符合政策要求的中小企业承接）。相关企业（含联合体中的中小企业、签订分包意向协议的中小企业）的具体情况如下</w:t>
      </w:r>
      <w:r/>
    </w:p>
    <w:p>
      <w:pPr>
        <w:ind w:firstLine="480"/>
        <w:jc w:val="left"/>
        <w:widowControl/>
        <w:rPr>
          <w:rFonts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 xml:space="preserve">1.</w:t>
      </w:r>
      <w:r>
        <w:rPr>
          <w:rFonts w:hint="eastAsia" w:ascii="微软雅黑" w:hAnsi="微软雅黑" w:eastAsia="微软雅黑" w:cs="微软雅黑"/>
          <w:color w:val="auto"/>
          <w:sz w:val="24"/>
          <w:szCs w:val="24"/>
          <w:highlight w:val="none"/>
          <w:u w:val="single"/>
        </w:rPr>
        <w:t xml:space="preserve">  （</w:t>
      </w:r>
      <w:r>
        <w:rPr>
          <w:rFonts w:hint="eastAsia" w:ascii="微软雅黑" w:hAnsi="微软雅黑" w:eastAsia="微软雅黑" w:cs="微软雅黑"/>
          <w:i/>
          <w:iCs/>
          <w:color w:val="auto"/>
          <w:sz w:val="24"/>
          <w:szCs w:val="24"/>
          <w:highlight w:val="none"/>
          <w:u w:val="single"/>
        </w:rPr>
        <w:t xml:space="preserve">标的名称</w:t>
      </w:r>
      <w:r>
        <w:rPr>
          <w:rFonts w:hint="eastAsia" w:ascii="微软雅黑" w:hAnsi="微软雅黑" w:eastAsia="微软雅黑" w:cs="微软雅黑"/>
          <w:color w:val="auto"/>
          <w:sz w:val="24"/>
          <w:szCs w:val="24"/>
          <w:highlight w:val="none"/>
          <w:u w:val="single"/>
        </w:rPr>
        <w:t xml:space="preserve">） </w:t>
      </w:r>
      <w:r>
        <w:rPr>
          <w:rFonts w:hint="eastAsia" w:ascii="微软雅黑" w:hAnsi="微软雅黑" w:eastAsia="微软雅黑" w:cs="微软雅黑"/>
          <w:color w:val="auto"/>
          <w:sz w:val="24"/>
          <w:szCs w:val="24"/>
          <w:highlight w:val="none"/>
        </w:rPr>
        <w:t xml:space="preserve">，属于</w:t>
      </w:r>
      <w:r>
        <w:rPr>
          <w:rFonts w:hint="eastAsia" w:ascii="微软雅黑" w:hAnsi="微软雅黑" w:eastAsia="微软雅黑" w:cs="微软雅黑"/>
          <w:i/>
          <w:iCs/>
          <w:color w:val="auto"/>
          <w:sz w:val="24"/>
          <w:szCs w:val="24"/>
          <w:highlight w:val="none"/>
          <w:u w:val="single"/>
        </w:rPr>
        <w:t xml:space="preserve">（采购文件中明确的所羼行业）</w:t>
      </w:r>
      <w:r>
        <w:rPr>
          <w:rFonts w:hint="eastAsia" w:ascii="微软雅黑" w:hAnsi="微软雅黑" w:eastAsia="微软雅黑" w:cs="微软雅黑"/>
          <w:color w:val="auto"/>
          <w:sz w:val="24"/>
          <w:szCs w:val="24"/>
          <w:highlight w:val="none"/>
        </w:rPr>
        <w:t xml:space="preserve">行业；承建（承接）企业为</w:t>
      </w:r>
      <w:r>
        <w:rPr>
          <w:rFonts w:hint="eastAsia" w:ascii="微软雅黑" w:hAnsi="微软雅黑" w:eastAsia="微软雅黑" w:cs="微软雅黑"/>
          <w:i/>
          <w:iCs/>
          <w:color w:val="auto"/>
          <w:sz w:val="24"/>
          <w:szCs w:val="24"/>
          <w:highlight w:val="none"/>
          <w:u w:val="single"/>
        </w:rPr>
        <w:t xml:space="preserve">（企业名称）</w:t>
      </w:r>
      <w:r>
        <w:rPr>
          <w:rFonts w:hint="eastAsia" w:ascii="微软雅黑" w:hAnsi="微软雅黑" w:eastAsia="微软雅黑" w:cs="微软雅黑"/>
          <w:color w:val="auto"/>
          <w:sz w:val="24"/>
          <w:szCs w:val="24"/>
          <w:highlight w:val="none"/>
        </w:rPr>
        <w:t xml:space="preserve">，从业人员人，营业收入为万元，资产总额为万元</w:t>
      </w:r>
      <w:r>
        <w:rPr>
          <w:rFonts w:hint="eastAsia" w:ascii="微软雅黑" w:hAnsi="微软雅黑" w:eastAsia="微软雅黑" w:cs="微软雅黑"/>
          <w:color w:val="auto"/>
          <w:sz w:val="24"/>
          <w:szCs w:val="24"/>
          <w:highlight w:val="none"/>
          <w:vertAlign w:val="superscript"/>
        </w:rPr>
        <w:t xml:space="preserve">1</w:t>
      </w:r>
      <w:r>
        <w:rPr>
          <w:rFonts w:hint="eastAsia" w:ascii="微软雅黑" w:hAnsi="微软雅黑" w:eastAsia="微软雅黑" w:cs="微软雅黑"/>
          <w:color w:val="auto"/>
          <w:sz w:val="24"/>
          <w:szCs w:val="24"/>
          <w:highlight w:val="none"/>
        </w:rPr>
        <w:t xml:space="preserve">，属于</w:t>
      </w:r>
      <w:r>
        <w:rPr>
          <w:rFonts w:hint="eastAsia" w:ascii="微软雅黑" w:hAnsi="微软雅黑" w:eastAsia="微软雅黑" w:cs="微软雅黑"/>
          <w:color w:val="auto"/>
          <w:sz w:val="24"/>
          <w:szCs w:val="24"/>
          <w:highlight w:val="none"/>
          <w:u w:val="single"/>
        </w:rPr>
        <w:t xml:space="preserve">（</w:t>
      </w:r>
      <w:r>
        <w:rPr>
          <w:rFonts w:hint="eastAsia" w:ascii="微软雅黑" w:hAnsi="微软雅黑" w:eastAsia="微软雅黑" w:cs="微软雅黑"/>
          <w:i/>
          <w:iCs/>
          <w:color w:val="auto"/>
          <w:sz w:val="24"/>
          <w:szCs w:val="24"/>
          <w:highlight w:val="none"/>
          <w:u w:val="single"/>
        </w:rPr>
        <w:t xml:space="preserve">中型企业、小型企业、微型企业</w:t>
      </w:r>
      <w:r>
        <w:rPr>
          <w:rFonts w:hint="eastAsia" w:ascii="微软雅黑" w:hAnsi="微软雅黑" w:eastAsia="微软雅黑" w:cs="微软雅黑"/>
          <w:color w:val="auto"/>
          <w:sz w:val="24"/>
          <w:szCs w:val="24"/>
          <w:highlight w:val="none"/>
          <w:u w:val="single"/>
        </w:rPr>
        <w:t xml:space="preserve">）</w:t>
      </w:r>
      <w:r>
        <w:rPr>
          <w:rFonts w:hint="eastAsia" w:ascii="微软雅黑" w:hAnsi="微软雅黑" w:eastAsia="微软雅黑" w:cs="微软雅黑"/>
          <w:color w:val="auto"/>
          <w:sz w:val="24"/>
          <w:szCs w:val="24"/>
          <w:highlight w:val="none"/>
        </w:rPr>
        <w:t xml:space="preserve">；</w:t>
      </w:r>
      <w:r/>
    </w:p>
    <w:p>
      <w:pPr>
        <w:ind w:firstLine="480"/>
        <w:jc w:val="left"/>
        <w:widowControl/>
        <w:rPr>
          <w:rFonts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 xml:space="preserve">2.</w:t>
      </w:r>
      <w:r>
        <w:rPr>
          <w:rFonts w:hint="eastAsia" w:ascii="微软雅黑" w:hAnsi="微软雅黑" w:eastAsia="微软雅黑" w:cs="微软雅黑"/>
          <w:color w:val="auto"/>
          <w:sz w:val="24"/>
          <w:szCs w:val="24"/>
          <w:highlight w:val="none"/>
          <w:u w:val="single"/>
        </w:rPr>
        <w:t xml:space="preserve">  （</w:t>
      </w:r>
      <w:r>
        <w:rPr>
          <w:rFonts w:hint="eastAsia" w:ascii="微软雅黑" w:hAnsi="微软雅黑" w:eastAsia="微软雅黑" w:cs="微软雅黑"/>
          <w:i/>
          <w:iCs/>
          <w:color w:val="auto"/>
          <w:sz w:val="24"/>
          <w:szCs w:val="24"/>
          <w:highlight w:val="none"/>
          <w:u w:val="single"/>
        </w:rPr>
        <w:t xml:space="preserve">标的名称</w:t>
      </w:r>
      <w:r>
        <w:rPr>
          <w:rFonts w:hint="eastAsia" w:ascii="微软雅黑" w:hAnsi="微软雅黑" w:eastAsia="微软雅黑" w:cs="微软雅黑"/>
          <w:color w:val="auto"/>
          <w:sz w:val="24"/>
          <w:szCs w:val="24"/>
          <w:highlight w:val="none"/>
          <w:u w:val="single"/>
        </w:rPr>
        <w:t xml:space="preserve">） </w:t>
      </w:r>
      <w:r>
        <w:rPr>
          <w:rFonts w:hint="eastAsia" w:ascii="微软雅黑" w:hAnsi="微软雅黑" w:eastAsia="微软雅黑" w:cs="微软雅黑"/>
          <w:color w:val="auto"/>
          <w:sz w:val="24"/>
          <w:szCs w:val="24"/>
          <w:highlight w:val="none"/>
        </w:rPr>
        <w:t xml:space="preserve">，属于</w:t>
      </w:r>
      <w:r>
        <w:rPr>
          <w:rFonts w:hint="eastAsia" w:ascii="微软雅黑" w:hAnsi="微软雅黑" w:eastAsia="微软雅黑" w:cs="微软雅黑"/>
          <w:i/>
          <w:iCs/>
          <w:color w:val="auto"/>
          <w:sz w:val="24"/>
          <w:szCs w:val="24"/>
          <w:highlight w:val="none"/>
          <w:u w:val="single"/>
        </w:rPr>
        <w:t xml:space="preserve">（采购文件中明确的所羼行业）</w:t>
      </w:r>
      <w:r>
        <w:rPr>
          <w:rFonts w:hint="eastAsia" w:ascii="微软雅黑" w:hAnsi="微软雅黑" w:eastAsia="微软雅黑" w:cs="微软雅黑"/>
          <w:color w:val="auto"/>
          <w:sz w:val="24"/>
          <w:szCs w:val="24"/>
          <w:highlight w:val="none"/>
        </w:rPr>
        <w:t xml:space="preserve">行业；承建（承接）企业为</w:t>
      </w:r>
      <w:r>
        <w:rPr>
          <w:rFonts w:hint="eastAsia" w:ascii="微软雅黑" w:hAnsi="微软雅黑" w:eastAsia="微软雅黑" w:cs="微软雅黑"/>
          <w:i/>
          <w:iCs/>
          <w:color w:val="auto"/>
          <w:sz w:val="24"/>
          <w:szCs w:val="24"/>
          <w:highlight w:val="none"/>
          <w:u w:val="single"/>
        </w:rPr>
        <w:t xml:space="preserve">（企业名称）</w:t>
      </w:r>
      <w:r>
        <w:rPr>
          <w:rFonts w:hint="eastAsia" w:ascii="微软雅黑" w:hAnsi="微软雅黑" w:eastAsia="微软雅黑" w:cs="微软雅黑"/>
          <w:color w:val="auto"/>
          <w:sz w:val="24"/>
          <w:szCs w:val="24"/>
          <w:highlight w:val="none"/>
        </w:rPr>
        <w:t xml:space="preserve">，从业人员人，营业收入为万元，资产总额为万元</w:t>
      </w:r>
      <w:r>
        <w:rPr>
          <w:rFonts w:hint="eastAsia" w:ascii="微软雅黑" w:hAnsi="微软雅黑" w:eastAsia="微软雅黑" w:cs="微软雅黑"/>
          <w:color w:val="auto"/>
          <w:sz w:val="24"/>
          <w:szCs w:val="24"/>
          <w:highlight w:val="none"/>
          <w:vertAlign w:val="superscript"/>
        </w:rPr>
        <w:t xml:space="preserve">1</w:t>
      </w:r>
      <w:r>
        <w:rPr>
          <w:rFonts w:hint="eastAsia" w:ascii="微软雅黑" w:hAnsi="微软雅黑" w:eastAsia="微软雅黑" w:cs="微软雅黑"/>
          <w:color w:val="auto"/>
          <w:sz w:val="24"/>
          <w:szCs w:val="24"/>
          <w:highlight w:val="none"/>
        </w:rPr>
        <w:t xml:space="preserve">，属于</w:t>
      </w:r>
      <w:r>
        <w:rPr>
          <w:rFonts w:hint="eastAsia" w:ascii="微软雅黑" w:hAnsi="微软雅黑" w:eastAsia="微软雅黑" w:cs="微软雅黑"/>
          <w:color w:val="auto"/>
          <w:sz w:val="24"/>
          <w:szCs w:val="24"/>
          <w:highlight w:val="none"/>
          <w:u w:val="single"/>
        </w:rPr>
        <w:t xml:space="preserve">（</w:t>
      </w:r>
      <w:r>
        <w:rPr>
          <w:rFonts w:hint="eastAsia" w:ascii="微软雅黑" w:hAnsi="微软雅黑" w:eastAsia="微软雅黑" w:cs="微软雅黑"/>
          <w:i/>
          <w:iCs/>
          <w:color w:val="auto"/>
          <w:sz w:val="24"/>
          <w:szCs w:val="24"/>
          <w:highlight w:val="none"/>
          <w:u w:val="single"/>
        </w:rPr>
        <w:t xml:space="preserve">中型企业、小型企业、微型企业</w:t>
      </w:r>
      <w:r>
        <w:rPr>
          <w:rFonts w:hint="eastAsia" w:ascii="微软雅黑" w:hAnsi="微软雅黑" w:eastAsia="微软雅黑" w:cs="微软雅黑"/>
          <w:color w:val="auto"/>
          <w:sz w:val="24"/>
          <w:szCs w:val="24"/>
          <w:highlight w:val="none"/>
          <w:u w:val="single"/>
        </w:rPr>
        <w:t xml:space="preserve">）</w:t>
      </w:r>
      <w:r>
        <w:rPr>
          <w:rFonts w:hint="eastAsia" w:ascii="微软雅黑" w:hAnsi="微软雅黑" w:eastAsia="微软雅黑" w:cs="微软雅黑"/>
          <w:color w:val="auto"/>
          <w:sz w:val="24"/>
          <w:szCs w:val="24"/>
          <w:highlight w:val="none"/>
        </w:rPr>
        <w:t xml:space="preserve">；</w:t>
      </w:r>
      <w:r/>
    </w:p>
    <w:p>
      <w:pPr>
        <w:jc w:val="left"/>
        <w:widowControl/>
        <w:rPr>
          <w:rFonts w:ascii="微软雅黑" w:hAnsi="微软雅黑" w:cs="微软雅黑"/>
          <w:color w:val="auto"/>
          <w:sz w:val="24"/>
          <w:szCs w:val="24"/>
          <w:highlight w:val="none"/>
        </w:rPr>
      </w:pPr>
      <w:r>
        <w:rPr>
          <w:rFonts w:hint="eastAsia" w:ascii="宋体" w:hAnsi="宋体"/>
          <w:color w:val="auto"/>
          <w:sz w:val="24"/>
          <w:szCs w:val="24"/>
          <w:highlight w:val="none"/>
        </w:rPr>
        <w:t xml:space="preserve">    ……</w:t>
      </w:r>
      <w:r/>
    </w:p>
    <w:p>
      <w:pPr>
        <w:ind w:firstLine="480"/>
        <w:jc w:val="left"/>
        <w:widowControl/>
        <w:rPr>
          <w:rFonts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widowControl/>
        <w:rPr>
          <w:rFonts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 xml:space="preserve">本企业对上述声明内容的真实性负责。如有虚假，将依法承担相应责任。</w:t>
      </w:r>
      <w:r/>
    </w:p>
    <w:p>
      <w:pPr>
        <w:ind w:firstLine="480"/>
        <w:jc w:val="left"/>
        <w:widowControl/>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r>
      <w:r/>
    </w:p>
    <w:p>
      <w:pPr>
        <w:ind w:firstLine="480"/>
        <w:jc w:val="left"/>
        <w:widowControl/>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r>
      <w:r/>
    </w:p>
    <w:p>
      <w:pPr>
        <w:ind w:firstLine="6240"/>
        <w:jc w:val="left"/>
        <w:widowControl/>
        <w:rPr>
          <w:rFonts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 xml:space="preserve">供应商(盖章)：</w:t>
      </w:r>
      <w:r/>
    </w:p>
    <w:p>
      <w:pPr>
        <w:ind w:firstLine="6240"/>
        <w:jc w:val="left"/>
        <w:widowControl/>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r>
      <w:r/>
    </w:p>
    <w:p>
      <w:pPr>
        <w:ind w:firstLine="6240"/>
        <w:jc w:val="left"/>
        <w:widowControl/>
        <w:rPr>
          <w:rFonts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 xml:space="preserve">日期：</w:t>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color w:val="auto"/>
          <w:sz w:val="24"/>
          <w:szCs w:val="24"/>
          <w:highlight w:val="none"/>
        </w:rPr>
      </w:pPr>
      <w:r>
        <w:rPr>
          <w:rFonts w:hint="eastAsia" w:ascii="宋体" w:hAnsi="宋体"/>
          <w:color w:val="auto"/>
          <w:sz w:val="24"/>
          <w:szCs w:val="24"/>
          <w:highlight w:val="none"/>
        </w:rPr>
        <w:t xml:space="preserve">备注：从业人员、营业收入、资产总额填报上一年度数据，无上一年度数据的新成立企业可不填报。2.在所属企业类型前的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w:t>
      </w:r>
      <w:r/>
    </w:p>
    <w:p>
      <w:pPr>
        <w:ind w:firstLine="630"/>
        <w:keepLines/>
        <w:keepNext/>
        <w:spacing w:before="260" w:after="260" w:line="413" w:lineRule="auto"/>
        <w:tabs>
          <w:tab w:val="left" w:pos="312" w:leader="none"/>
        </w:tabs>
        <w:rPr>
          <w:rFonts w:ascii="Times New Roman" w:hAnsi="Times New Roman" w:cs="Times New Roman"/>
          <w:b/>
          <w:bCs/>
          <w:color w:val="auto"/>
          <w:sz w:val="32"/>
          <w:szCs w:val="32"/>
          <w:highlight w:val="none"/>
        </w:rPr>
        <w:outlineLvl w:val="2"/>
      </w:pPr>
      <w:r>
        <w:rPr>
          <w:rFonts w:hint="eastAsia" w:ascii="Times New Roman" w:hAnsi="Times New Roman" w:cs="Times New Roman"/>
          <w:b/>
          <w:bCs/>
          <w:color w:val="auto"/>
          <w:sz w:val="32"/>
          <w:szCs w:val="32"/>
          <w:highlight w:val="none"/>
        </w:rPr>
        <w:t xml:space="preserve">五、残疾人福利性单位声明函或监狱企业证明</w:t>
      </w:r>
      <w:r/>
    </w:p>
    <w:p>
      <w:pPr>
        <w:ind w:firstLine="420"/>
        <w:jc w:val="center"/>
        <w:spacing w:before="106" w:after="106" w:line="30" w:lineRule="atLeast"/>
        <w:widowControl/>
        <w:rPr>
          <w:rFonts w:ascii="宋体" w:hAnsi="宋体"/>
          <w:color w:val="auto"/>
          <w:szCs w:val="21"/>
          <w:highlight w:val="none"/>
        </w:rPr>
      </w:pPr>
      <w:r>
        <w:rPr>
          <w:rFonts w:hint="eastAsia" w:ascii="微软雅黑" w:hAnsi="微软雅黑" w:eastAsia="微软雅黑" w:cs="微软雅黑"/>
          <w:color w:val="auto"/>
          <w:szCs w:val="21"/>
          <w:highlight w:val="none"/>
        </w:rPr>
        <w:t xml:space="preserve">残疾人福利性单位声明函</w:t>
      </w:r>
      <w:r/>
    </w:p>
    <w:p>
      <w:pPr>
        <w:ind w:firstLine="420"/>
        <w:spacing w:before="106" w:after="106" w:line="30" w:lineRule="atLeast"/>
        <w:widowControl/>
        <w:rPr>
          <w:rFonts w:ascii="宋体" w:hAnsi="宋体"/>
          <w:color w:val="auto"/>
          <w:szCs w:val="21"/>
          <w:highlight w:val="none"/>
        </w:rPr>
      </w:pPr>
      <w:r>
        <w:rPr>
          <w:rFonts w:hint="eastAsia" w:ascii="微软雅黑" w:hAnsi="微软雅黑" w:eastAsia="微软雅黑" w:cs="微软雅黑"/>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spacing w:before="106" w:after="106" w:line="30" w:lineRule="atLeast"/>
        <w:widowControl/>
        <w:rPr>
          <w:rFonts w:ascii="宋体" w:hAnsi="宋体"/>
          <w:color w:val="auto"/>
          <w:szCs w:val="21"/>
          <w:highlight w:val="none"/>
        </w:rPr>
      </w:pPr>
      <w:r>
        <w:rPr>
          <w:rFonts w:hint="eastAsia" w:ascii="微软雅黑" w:hAnsi="微软雅黑" w:eastAsia="微软雅黑" w:cs="微软雅黑"/>
          <w:color w:val="auto"/>
          <w:szCs w:val="21"/>
          <w:highlight w:val="none"/>
        </w:rPr>
        <w:t xml:space="preserve">本单位对上述声明的真实性负责。如有虚假，将依法承担相应责任。</w:t>
      </w:r>
      <w:r/>
    </w:p>
    <w:p>
      <w:pPr>
        <w:ind w:firstLine="420"/>
        <w:spacing w:before="106" w:after="106" w:line="30" w:lineRule="atLeast"/>
        <w:widowControl/>
        <w:rPr>
          <w:rFonts w:ascii="宋体" w:hAnsi="宋体"/>
          <w:color w:val="auto"/>
          <w:szCs w:val="21"/>
          <w:highlight w:val="none"/>
        </w:rPr>
      </w:pPr>
      <w:r>
        <w:rPr>
          <w:rFonts w:hint="eastAsia" w:ascii="微软雅黑" w:hAnsi="微软雅黑" w:eastAsia="微软雅黑" w:cs="微软雅黑"/>
          <w:color w:val="auto"/>
          <w:szCs w:val="21"/>
          <w:highlight w:val="none"/>
        </w:rPr>
        <w:t xml:space="preserve">                                                                                               供应商（盖章）：</w:t>
      </w:r>
      <w:r/>
    </w:p>
    <w:p>
      <w:pPr>
        <w:ind w:firstLine="420"/>
        <w:spacing w:before="106" w:after="106" w:line="30" w:lineRule="atLeast"/>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                                                                                                日期：</w:t>
      </w:r>
      <w:r/>
    </w:p>
    <w:p>
      <w:pPr>
        <w:ind w:firstLine="420"/>
        <w:spacing w:before="106" w:after="106" w:line="30" w:lineRule="atLeast"/>
        <w:widowControl/>
        <w:rPr>
          <w:rFonts w:ascii="微软雅黑" w:hAnsi="微软雅黑" w:eastAsia="微软雅黑" w:cs="微软雅黑"/>
          <w:color w:val="auto"/>
          <w:szCs w:val="21"/>
          <w:highlight w:val="none"/>
        </w:rPr>
      </w:pPr>
      <w:r>
        <w:rPr>
          <w:rFonts w:ascii="微软雅黑" w:hAnsi="微软雅黑" w:eastAsia="微软雅黑" w:cs="微软雅黑"/>
          <w:color w:val="auto"/>
          <w:szCs w:val="21"/>
          <w:highlight w:val="none"/>
        </w:rPr>
      </w:r>
      <w:r/>
    </w:p>
    <w:p>
      <w:pPr>
        <w:ind w:firstLine="420"/>
        <w:spacing w:before="106" w:after="106" w:line="30" w:lineRule="atLeast"/>
        <w:widowControl/>
        <w:rPr>
          <w:rFonts w:ascii="微软雅黑" w:hAnsi="微软雅黑" w:eastAsia="微软雅黑" w:cs="微软雅黑"/>
          <w:color w:val="auto"/>
          <w:szCs w:val="21"/>
          <w:highlight w:val="none"/>
        </w:rPr>
      </w:pPr>
      <w:r>
        <w:rPr>
          <w:rFonts w:ascii="微软雅黑" w:hAnsi="微软雅黑" w:eastAsia="微软雅黑" w:cs="微软雅黑"/>
          <w:color w:val="auto"/>
          <w:szCs w:val="21"/>
          <w:highlight w:val="none"/>
        </w:rPr>
      </w:r>
      <w:r/>
    </w:p>
    <w:p>
      <w:pPr>
        <w:ind w:firstLine="420"/>
        <w:spacing w:before="106" w:after="106" w:line="30" w:lineRule="atLeast"/>
        <w:widowControl/>
        <w:rPr>
          <w:rFonts w:ascii="微软雅黑" w:hAnsi="微软雅黑" w:eastAsia="微软雅黑" w:cs="微软雅黑"/>
          <w:color w:val="auto"/>
          <w:szCs w:val="21"/>
          <w:highlight w:val="none"/>
        </w:rPr>
      </w:pPr>
      <w:r>
        <w:rPr>
          <w:rFonts w:ascii="微软雅黑" w:hAnsi="微软雅黑" w:eastAsia="微软雅黑" w:cs="微软雅黑"/>
          <w:color w:val="auto"/>
          <w:szCs w:val="21"/>
          <w:highlight w:val="none"/>
        </w:rPr>
      </w:r>
      <w:r/>
    </w:p>
    <w:p>
      <w:pPr>
        <w:ind w:firstLine="420"/>
        <w:spacing w:before="106" w:after="106" w:line="30" w:lineRule="atLeast"/>
        <w:widowControl/>
        <w:rPr>
          <w:rFonts w:ascii="微软雅黑" w:hAnsi="微软雅黑" w:eastAsia="微软雅黑" w:cs="微软雅黑"/>
          <w:color w:val="auto"/>
          <w:szCs w:val="21"/>
          <w:highlight w:val="none"/>
        </w:rPr>
      </w:pPr>
      <w:r>
        <w:rPr>
          <w:rFonts w:ascii="微软雅黑" w:hAnsi="微软雅黑" w:eastAsia="微软雅黑" w:cs="微软雅黑"/>
          <w:color w:val="auto"/>
          <w:szCs w:val="21"/>
          <w:highlight w:val="none"/>
        </w:rPr>
      </w:r>
      <w:r/>
    </w:p>
    <w:p>
      <w:pPr>
        <w:ind w:firstLine="420"/>
        <w:spacing w:before="106" w:after="106" w:line="30" w:lineRule="atLeast"/>
        <w:widowControl/>
        <w:rPr>
          <w:rFonts w:ascii="微软雅黑" w:hAnsi="微软雅黑" w:eastAsia="微软雅黑" w:cs="微软雅黑"/>
          <w:color w:val="auto"/>
          <w:szCs w:val="21"/>
          <w:highlight w:val="none"/>
        </w:rPr>
      </w:pPr>
      <w:r>
        <w:rPr>
          <w:rFonts w:ascii="微软雅黑" w:hAnsi="微软雅黑" w:eastAsia="微软雅黑" w:cs="微软雅黑"/>
          <w:color w:val="auto"/>
          <w:szCs w:val="21"/>
          <w:highlight w:val="none"/>
        </w:rPr>
      </w:r>
      <w:r/>
    </w:p>
    <w:p>
      <w:pPr>
        <w:ind w:firstLine="420"/>
        <w:spacing w:before="106" w:after="106" w:line="30" w:lineRule="atLeast"/>
        <w:widowControl/>
        <w:rPr>
          <w:rFonts w:ascii="微软雅黑" w:hAnsi="微软雅黑" w:eastAsia="微软雅黑" w:cs="微软雅黑"/>
          <w:color w:val="auto"/>
          <w:szCs w:val="21"/>
          <w:highlight w:val="none"/>
        </w:rPr>
      </w:pPr>
      <w:r>
        <w:rPr>
          <w:rFonts w:ascii="微软雅黑" w:hAnsi="微软雅黑" w:eastAsia="微软雅黑" w:cs="微软雅黑"/>
          <w:color w:val="auto"/>
          <w:szCs w:val="21"/>
          <w:highlight w:val="none"/>
        </w:rPr>
      </w:r>
      <w:r/>
    </w:p>
    <w:p>
      <w:pPr>
        <w:keepLines/>
        <w:keepNext/>
        <w:spacing w:before="260" w:after="260" w:line="420" w:lineRule="exact"/>
        <w:rPr>
          <w:rFonts w:ascii="宋体" w:hAnsi="宋体" w:cs="CIDFont+F1"/>
          <w:bCs/>
          <w:color w:val="auto"/>
          <w:sz w:val="24"/>
          <w:szCs w:val="32"/>
          <w:highlight w:val="none"/>
        </w:rPr>
        <w:outlineLvl w:val="2"/>
      </w:pPr>
      <w:r>
        <w:rPr>
          <w:rFonts w:hint="eastAsia" w:ascii="微软雅黑" w:hAnsi="微软雅黑" w:cs="微软雅黑"/>
          <w:color w:val="auto"/>
          <w:sz w:val="32"/>
          <w:szCs w:val="24"/>
          <w:highlight w:val="none"/>
        </w:rPr>
        <w:t xml:space="preserve">属于监狱企业的证明文件（若供应商为监狱企业须提供）</w:t>
      </w:r>
      <w:r/>
    </w:p>
    <w:p>
      <w:pPr>
        <w:ind w:firstLine="480"/>
        <w:jc w:val="left"/>
        <w:spacing w:line="360" w:lineRule="auto"/>
        <w:rPr>
          <w:rFonts w:ascii="宋体" w:hAnsi="宋体" w:cs="CIDFont+F1"/>
          <w:color w:val="auto"/>
          <w:sz w:val="24"/>
          <w:szCs w:val="24"/>
          <w:highlight w:val="none"/>
        </w:rPr>
      </w:pPr>
      <w:r>
        <w:rPr>
          <w:rFonts w:ascii="宋体" w:hAnsi="宋体" w:cs="CIDFont+F1"/>
          <w:color w:val="auto"/>
          <w:sz w:val="24"/>
          <w:szCs w:val="24"/>
          <w:highlight w:val="none"/>
        </w:rPr>
      </w:r>
      <w:r/>
    </w:p>
    <w:p>
      <w:pPr>
        <w:ind w:firstLine="480"/>
        <w:jc w:val="left"/>
        <w:spacing w:line="360" w:lineRule="auto"/>
        <w:rPr>
          <w:rFonts w:ascii="宋体" w:hAnsi="宋体" w:cs="CIDFont+F1"/>
          <w:color w:val="auto"/>
          <w:sz w:val="24"/>
          <w:szCs w:val="24"/>
          <w:highlight w:val="none"/>
        </w:rPr>
      </w:pPr>
      <w:r>
        <w:rPr>
          <w:rFonts w:hint="eastAsia" w:ascii="宋体" w:hAnsi="宋体" w:cs="CIDFont+F1"/>
          <w:color w:val="auto"/>
          <w:sz w:val="24"/>
          <w:szCs w:val="24"/>
          <w:highlight w:val="none"/>
        </w:rPr>
        <w:t xml:space="preserve">提供由省级以上监狱管理局、戒毒管理局</w:t>
      </w:r>
      <w:r>
        <w:rPr>
          <w:rFonts w:ascii="宋体" w:hAnsi="宋体" w:cs="CIDFont+F1"/>
          <w:color w:val="auto"/>
          <w:sz w:val="24"/>
          <w:szCs w:val="24"/>
          <w:highlight w:val="none"/>
        </w:rPr>
        <w:t xml:space="preserve">(</w:t>
      </w:r>
      <w:r>
        <w:rPr>
          <w:rFonts w:hint="eastAsia" w:ascii="宋体" w:hAnsi="宋体" w:cs="CIDFont+F1"/>
          <w:color w:val="auto"/>
          <w:sz w:val="24"/>
          <w:szCs w:val="24"/>
          <w:highlight w:val="none"/>
        </w:rPr>
        <w:t xml:space="preserve">含新疆生产建设兵团</w:t>
      </w:r>
      <w:r>
        <w:rPr>
          <w:rFonts w:ascii="宋体" w:hAnsi="宋体" w:cs="CIDFont+F1"/>
          <w:color w:val="auto"/>
          <w:sz w:val="24"/>
          <w:szCs w:val="24"/>
          <w:highlight w:val="none"/>
        </w:rPr>
        <w:t xml:space="preserve">)</w:t>
      </w:r>
      <w:r>
        <w:rPr>
          <w:rFonts w:hint="eastAsia" w:ascii="宋体" w:hAnsi="宋体" w:cs="CIDFont+F1"/>
          <w:color w:val="auto"/>
          <w:sz w:val="24"/>
          <w:szCs w:val="24"/>
          <w:highlight w:val="none"/>
        </w:rPr>
        <w:t xml:space="preserve">出具的属于监狱企业的证明文件。</w:t>
      </w:r>
      <w:r/>
    </w:p>
    <w:p>
      <w:pPr>
        <w:ind w:firstLine="420"/>
        <w:spacing w:before="106" w:after="106" w:line="30" w:lineRule="atLeast"/>
        <w:widowControl/>
        <w:rPr>
          <w:rFonts w:ascii="宋体" w:hAnsi="宋体"/>
          <w:color w:val="auto"/>
          <w:szCs w:val="21"/>
          <w:highlight w:val="none"/>
        </w:rPr>
        <w:sectPr>
          <w:headerReference w:type="default" r:id="rId8"/>
          <w:footerReference w:type="default" r:id="rId12"/>
          <w:footerReference w:type="first" r:id="rId13"/>
          <w:footnotePr/>
          <w:endnotePr>
            <w:numFmt w:val="decimal"/>
          </w:endnotePr>
          <w:type w:val="nextPage"/>
          <w:pgSz w:w="12240" w:h="15840" w:orient="portrait"/>
          <w:pgMar w:top="1418" w:right="1418" w:bottom="1276" w:left="1418" w:header="720" w:footer="720" w:gutter="0"/>
          <w:cols w:num="1" w:sep="0" w:space="720" w:equalWidth="1"/>
          <w:docGrid w:linePitch="360"/>
        </w:sectPr>
      </w:pPr>
      <w:r>
        <w:rPr>
          <w:rFonts w:ascii="宋体" w:hAnsi="宋体"/>
          <w:color w:val="auto"/>
          <w:szCs w:val="21"/>
          <w:highlight w:val="none"/>
        </w:rPr>
      </w:r>
      <w:r/>
    </w:p>
    <w:p>
      <w:pPr>
        <w:ind w:firstLine="3196"/>
        <w:spacing w:before="106" w:after="106" w:line="30" w:lineRule="atLeast"/>
        <w:widowControl/>
        <w:rPr>
          <w:rFonts w:ascii="Times New Roman" w:hAnsi="Times New Roman" w:cs="Times New Roman"/>
          <w:b/>
          <w:bCs/>
          <w:color w:val="auto"/>
          <w:sz w:val="32"/>
          <w:szCs w:val="32"/>
          <w:highlight w:val="none"/>
        </w:rPr>
      </w:pPr>
      <w:r>
        <w:rPr>
          <w:rFonts w:hint="eastAsia" w:ascii="Times New Roman" w:hAnsi="Times New Roman" w:cs="Times New Roman"/>
          <w:b/>
          <w:bCs/>
          <w:color w:val="auto"/>
          <w:sz w:val="32"/>
          <w:szCs w:val="32"/>
          <w:highlight w:val="none"/>
        </w:rPr>
        <w:t xml:space="preserve">六、分项报价表</w:t>
      </w:r>
      <w:r/>
    </w:p>
    <w:p>
      <w:pPr>
        <w:ind w:firstLine="3600"/>
        <w:jc w:val="lef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bl>
      <w:tblPr>
        <w:tblStyle w:val="76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763"/>
        <w:gridCol w:w="1530"/>
        <w:gridCol w:w="1484"/>
        <w:gridCol w:w="1774"/>
        <w:gridCol w:w="1424"/>
      </w:tblGrid>
      <w:tr>
        <w:trPr>
          <w:trHeight w:val="807"/>
        </w:trPr>
        <w:tc>
          <w:tcPr>
            <w:gridSpan w:val="2"/>
            <w:tcW w:w="1771" w:type="pct"/>
            <w:vAlign w:val="center"/>
            <w:textDirection w:val="lrTb"/>
            <w:noWrap w:val="false"/>
          </w:tcPr>
          <w:p>
            <w:pPr>
              <w:jc w:val="center"/>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实施内容</w:t>
            </w:r>
            <w:r/>
          </w:p>
        </w:tc>
        <w:tc>
          <w:tcPr>
            <w:tcW w:w="795" w:type="pct"/>
            <w:vAlign w:val="center"/>
            <w:textDirection w:val="lrTb"/>
            <w:noWrap w:val="false"/>
          </w:tcPr>
          <w:p>
            <w:pPr>
              <w:jc w:val="center"/>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实施面积（亩）</w:t>
            </w:r>
            <w:r/>
          </w:p>
        </w:tc>
        <w:tc>
          <w:tcPr>
            <w:tcW w:w="771" w:type="pct"/>
            <w:vAlign w:val="center"/>
            <w:textDirection w:val="lrTb"/>
            <w:noWrap w:val="false"/>
          </w:tcPr>
          <w:p>
            <w:pPr>
              <w:jc w:val="center"/>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用 量</w:t>
            </w:r>
            <w:r/>
          </w:p>
        </w:tc>
        <w:tc>
          <w:tcPr>
            <w:tcW w:w="921" w:type="pct"/>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单价</w:t>
            </w:r>
            <w:r/>
          </w:p>
        </w:tc>
        <w:tc>
          <w:tcPr>
            <w:tcW w:w="740" w:type="pct"/>
            <w:vAlign w:val="center"/>
            <w:textDirection w:val="lrTb"/>
            <w:noWrap w:val="false"/>
          </w:tcPr>
          <w:p>
            <w:pPr>
              <w:jc w:val="center"/>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小计</w:t>
            </w:r>
            <w:r>
              <w:rPr>
                <w:rFonts w:hint="eastAsia" w:asciiTheme="minorEastAsia" w:hAnsiTheme="minorEastAsia" w:eastAsiaTheme="minorEastAsia" w:cstheme="minorEastAsia"/>
                <w:b/>
                <w:bCs/>
                <w:color w:val="auto"/>
                <w:sz w:val="24"/>
                <w:szCs w:val="24"/>
                <w:highlight w:val="none"/>
              </w:rPr>
              <w:t xml:space="preserve">（元）</w:t>
            </w:r>
            <w:r/>
          </w:p>
        </w:tc>
      </w:tr>
      <w:tr>
        <w:trPr>
          <w:trHeight w:val="549"/>
        </w:trPr>
        <w:tc>
          <w:tcPr>
            <w:tcW w:w="335" w:type="pct"/>
            <w:vAlign w:val="center"/>
            <w:vMerge w:val="restart"/>
            <w:textDirection w:val="lrTb"/>
            <w:noWrap w:val="false"/>
          </w:tcPr>
          <w:p>
            <w:pP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安全利用施工</w:t>
            </w:r>
            <w:r/>
          </w:p>
        </w:tc>
        <w:tc>
          <w:tcPr>
            <w:tcW w:w="1436"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石灰（模式I）</w:t>
            </w:r>
            <w:r/>
          </w:p>
        </w:tc>
        <w:tc>
          <w:tcPr>
            <w:tcW w:w="795"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654.86</w:t>
            </w:r>
            <w:r/>
          </w:p>
        </w:tc>
        <w:tc>
          <w:tcPr>
            <w:tcW w:w="771"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500kg/亩</w:t>
            </w:r>
            <w:r/>
          </w:p>
        </w:tc>
        <w:tc>
          <w:tcPr>
            <w:tcW w:w="921"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bookmarkStart w:id="24" w:name="OLE_LINK268"/>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元/吨</w:t>
            </w:r>
            <w:bookmarkEnd w:id="24"/>
            <w:r/>
            <w:r/>
          </w:p>
        </w:tc>
        <w:tc>
          <w:tcPr>
            <w:tcW w:w="74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 </w:t>
            </w:r>
            <w:r/>
          </w:p>
        </w:tc>
      </w:tr>
      <w:tr>
        <w:trPr>
          <w:trHeight w:val="539"/>
        </w:trPr>
        <w:tc>
          <w:tcPr>
            <w:tcW w:w="335" w:type="pct"/>
            <w:vAlign w:val="center"/>
            <w:vMerge w:val="continue"/>
            <w:textDirection w:val="lrTb"/>
            <w:noWrap w:val="false"/>
          </w:tcPr>
          <w:p>
            <w:pPr>
              <w:jc w:val="lef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36"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有机物料（模式I）</w:t>
            </w:r>
            <w:r/>
          </w:p>
        </w:tc>
        <w:tc>
          <w:tcPr>
            <w:tcW w:w="795"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654.86</w:t>
            </w:r>
            <w:r/>
          </w:p>
        </w:tc>
        <w:tc>
          <w:tcPr>
            <w:tcW w:w="771"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500kg/亩</w:t>
            </w:r>
            <w:r/>
          </w:p>
        </w:tc>
        <w:tc>
          <w:tcPr>
            <w:tcW w:w="921"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元/吨</w:t>
            </w:r>
            <w:r/>
          </w:p>
        </w:tc>
        <w:tc>
          <w:tcPr>
            <w:tcW w:w="74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519"/>
        </w:trPr>
        <w:tc>
          <w:tcPr>
            <w:tcW w:w="335" w:type="pct"/>
            <w:vAlign w:val="center"/>
            <w:vMerge w:val="continue"/>
            <w:textDirection w:val="lrTb"/>
            <w:noWrap w:val="false"/>
          </w:tcPr>
          <w:p>
            <w:pPr>
              <w:jc w:val="lef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36"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物料混合撒施（模式I）</w:t>
            </w:r>
            <w:r/>
          </w:p>
        </w:tc>
        <w:tc>
          <w:tcPr>
            <w:tcW w:w="795" w:type="pct"/>
            <w:vAlign w:val="center"/>
            <w:textDirection w:val="lrTb"/>
            <w:noWrap/>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654.86</w:t>
            </w:r>
            <w:r/>
          </w:p>
        </w:tc>
        <w:tc>
          <w:tcPr>
            <w:tcW w:w="771"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1000kg/亩</w:t>
            </w:r>
            <w:r/>
          </w:p>
        </w:tc>
        <w:tc>
          <w:tcPr>
            <w:tcW w:w="921"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元/吨</w:t>
            </w:r>
            <w:r/>
          </w:p>
        </w:tc>
        <w:tc>
          <w:tcPr>
            <w:tcW w:w="74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504"/>
        </w:trPr>
        <w:tc>
          <w:tcPr>
            <w:tcW w:w="335" w:type="pct"/>
            <w:vAlign w:val="center"/>
            <w:vMerge w:val="continue"/>
            <w:textDirection w:val="lrTb"/>
            <w:noWrap w:val="false"/>
          </w:tcPr>
          <w:p>
            <w:pPr>
              <w:jc w:val="lef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36"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硝酸铵钙（模式II）</w:t>
            </w:r>
            <w:r/>
          </w:p>
        </w:tc>
        <w:tc>
          <w:tcPr>
            <w:tcW w:w="795"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724.64</w:t>
            </w:r>
            <w:r/>
          </w:p>
        </w:tc>
        <w:tc>
          <w:tcPr>
            <w:tcW w:w="771"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160kg/亩</w:t>
            </w:r>
            <w:r/>
          </w:p>
        </w:tc>
        <w:tc>
          <w:tcPr>
            <w:tcW w:w="921"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元/吨</w:t>
            </w:r>
            <w:r/>
          </w:p>
        </w:tc>
        <w:tc>
          <w:tcPr>
            <w:tcW w:w="74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564"/>
        </w:trPr>
        <w:tc>
          <w:tcPr>
            <w:tcW w:w="335" w:type="pct"/>
            <w:vAlign w:val="center"/>
            <w:vMerge w:val="continue"/>
            <w:textDirection w:val="lrTb"/>
            <w:noWrap w:val="false"/>
          </w:tcPr>
          <w:p>
            <w:pPr>
              <w:jc w:val="lef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36"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碳酸钾（模式II）</w:t>
            </w:r>
            <w:r/>
          </w:p>
        </w:tc>
        <w:tc>
          <w:tcPr>
            <w:tcW w:w="795" w:type="pct"/>
            <w:vAlign w:val="center"/>
            <w:textDirection w:val="lrTb"/>
            <w:noWrap/>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724.64</w:t>
            </w:r>
            <w:r/>
          </w:p>
        </w:tc>
        <w:tc>
          <w:tcPr>
            <w:tcW w:w="771"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30kg/亩</w:t>
            </w:r>
            <w:r/>
          </w:p>
        </w:tc>
        <w:tc>
          <w:tcPr>
            <w:tcW w:w="921"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元/吨</w:t>
            </w:r>
            <w:r/>
          </w:p>
        </w:tc>
        <w:tc>
          <w:tcPr>
            <w:tcW w:w="74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762"/>
        </w:trPr>
        <w:tc>
          <w:tcPr>
            <w:tcW w:w="335" w:type="pct"/>
            <w:vAlign w:val="center"/>
            <w:vMerge w:val="continue"/>
            <w:textDirection w:val="lrTb"/>
            <w:noWrap w:val="false"/>
          </w:tcPr>
          <w:p>
            <w:pPr>
              <w:jc w:val="lef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36" w:type="pct"/>
            <w:vAlign w:val="center"/>
            <w:textDirection w:val="lrTb"/>
            <w:noWrap w:val="false"/>
          </w:tcPr>
          <w:p>
            <w:pPr>
              <w:ind w:right="105"/>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叶面阻控</w:t>
            </w:r>
            <w:r/>
          </w:p>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（大棚内人工喷施）</w:t>
            </w:r>
            <w:r/>
          </w:p>
        </w:tc>
        <w:tc>
          <w:tcPr>
            <w:tcW w:w="795"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2553.41</w:t>
            </w:r>
            <w:r/>
          </w:p>
        </w:tc>
        <w:tc>
          <w:tcPr>
            <w:tcW w:w="771"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2次</w:t>
            </w:r>
            <w:r/>
          </w:p>
        </w:tc>
        <w:tc>
          <w:tcPr>
            <w:tcW w:w="921"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元/亩次</w:t>
            </w:r>
            <w:r/>
          </w:p>
        </w:tc>
        <w:tc>
          <w:tcPr>
            <w:tcW w:w="74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664"/>
        </w:trPr>
        <w:tc>
          <w:tcPr>
            <w:gridSpan w:val="5"/>
            <w:shd w:val="clear" w:color="000000" w:fill="ffffff" w:themeFill="background1"/>
            <w:tcW w:w="4259" w:type="pct"/>
            <w:vAlign w:val="center"/>
            <w:textDirection w:val="lrTb"/>
            <w:noWrap w:val="false"/>
          </w:tcPr>
          <w:p>
            <w:pPr>
              <w:jc w:val="center"/>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合</w:t>
            </w:r>
            <w:r>
              <w:rPr>
                <w:rFonts w:hint="eastAsia" w:asciiTheme="minorEastAsia" w:hAnsiTheme="minorEastAsia" w:eastAsiaTheme="minorEastAsia" w:cstheme="minorEastAsia"/>
                <w:b/>
                <w:bCs/>
                <w:color w:val="auto"/>
                <w:sz w:val="24"/>
                <w:szCs w:val="24"/>
                <w:highlight w:val="none"/>
              </w:rPr>
              <w:t xml:space="preserve">  计</w:t>
            </w:r>
            <w:r/>
          </w:p>
        </w:tc>
        <w:tc>
          <w:tcPr>
            <w:shd w:val="clear" w:color="000000" w:fill="ffffff" w:themeFill="background1"/>
            <w:tcW w:w="740" w:type="pct"/>
            <w:vAlign w:val="center"/>
            <w:textDirection w:val="lrTb"/>
            <w:noWrap w:val="false"/>
          </w:tcPr>
          <w:p>
            <w:pPr>
              <w:jc w:val="center"/>
              <w:widowControl/>
              <w:rPr>
                <w:rFonts w:hint="eastAsia" w:asciiTheme="minorEastAsia" w:hAnsiTheme="minorEastAsia" w:eastAsiaTheme="minorEastAsia" w:cstheme="minorEastAsia"/>
                <w:b/>
                <w:bCs/>
                <w:color w:val="auto"/>
                <w:sz w:val="24"/>
                <w:szCs w:val="24"/>
                <w:highlight w:val="none"/>
                <w:lang w:val="en-US"/>
              </w:rPr>
            </w:pPr>
            <w:r>
              <w:rPr>
                <w:rFonts w:hint="eastAsia" w:asciiTheme="minorEastAsia" w:hAnsiTheme="minorEastAsia" w:eastAsiaTheme="minorEastAsia" w:cstheme="minorEastAsia"/>
                <w:b/>
                <w:bCs/>
                <w:color w:val="auto"/>
                <w:sz w:val="24"/>
                <w:szCs w:val="24"/>
                <w:highlight w:val="none"/>
                <w:lang w:val="en-US"/>
              </w:rPr>
            </w:r>
            <w:r/>
          </w:p>
        </w:tc>
      </w:tr>
    </w:tbl>
    <w:p>
      <w:pPr>
        <w:jc w:val="lef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lef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注：报价为含税价。</w:t>
      </w:r>
      <w:r/>
    </w:p>
    <w:p>
      <w:pPr>
        <w:jc w:val="lef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lef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lef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供应商（盖章）：</w:t>
      </w:r>
      <w:r/>
    </w:p>
    <w:p>
      <w:pPr>
        <w:jc w:val="lef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lef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法定代表人或授权代表（签字或盖章）：</w:t>
      </w:r>
      <w:r/>
    </w:p>
    <w:p>
      <w:pPr>
        <w:jc w:val="lef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left"/>
        <w:rPr>
          <w:rFonts w:ascii="Times New Roman" w:hAnsi="Times New Roman" w:cs="Times New Roman"/>
          <w:color w:val="auto"/>
          <w:sz w:val="24"/>
          <w:szCs w:val="24"/>
          <w:highlight w:val="none"/>
        </w:rPr>
        <w:sectPr>
          <w:footnotePr/>
          <w:endnotePr>
            <w:numFmt w:val="decimal"/>
          </w:endnotePr>
          <w:type w:val="nextPage"/>
          <w:pgSz w:w="12240" w:h="15840" w:orient="portrait"/>
          <w:pgMar w:top="1418" w:right="1418" w:bottom="1276" w:left="1418" w:header="720" w:footer="720" w:gutter="0"/>
          <w:cols w:num="1" w:sep="0" w:space="720" w:equalWidth="1"/>
          <w:docGrid w:linePitch="360"/>
        </w:sectPr>
      </w:pPr>
      <w:r>
        <w:rPr>
          <w:rFonts w:hint="eastAsia" w:ascii="Times New Roman" w:hAnsi="Times New Roman" w:cs="Times New Roman"/>
          <w:color w:val="auto"/>
          <w:sz w:val="24"/>
          <w:szCs w:val="24"/>
          <w:highlight w:val="none"/>
        </w:rPr>
        <w:t xml:space="preserve">日期：</w:t>
      </w:r>
      <w:r/>
    </w:p>
    <w:p>
      <w:pPr>
        <w:ind w:firstLine="2072"/>
        <w:keepLines/>
        <w:keepNext/>
        <w:spacing w:before="260" w:after="260" w:line="413" w:lineRule="auto"/>
        <w:tabs>
          <w:tab w:val="left" w:pos="312" w:leader="none"/>
        </w:tabs>
        <w:rPr>
          <w:rFonts w:ascii="Times New Roman" w:hAnsi="Times New Roman" w:cs="Times New Roman"/>
          <w:b/>
          <w:bCs/>
          <w:color w:val="auto"/>
          <w:sz w:val="32"/>
          <w:szCs w:val="32"/>
          <w:highlight w:val="none"/>
        </w:rPr>
        <w:outlineLvl w:val="2"/>
      </w:pPr>
      <w:r>
        <w:rPr>
          <w:rFonts w:hint="eastAsia" w:ascii="Times New Roman" w:hAnsi="Times New Roman" w:cs="Times New Roman"/>
          <w:b/>
          <w:bCs/>
          <w:color w:val="auto"/>
          <w:sz w:val="32"/>
          <w:szCs w:val="32"/>
          <w:highlight w:val="none"/>
        </w:rPr>
        <w:t xml:space="preserve">七、技术要求响应及偏离表</w:t>
      </w:r>
      <w:r/>
    </w:p>
    <w:p>
      <w:pPr>
        <w:ind w:firstLine="480"/>
        <w:jc w:val="left"/>
        <w:spacing w:before="75" w:after="75" w:line="360" w:lineRule="auto"/>
        <w:shd w:val="clear" w:color="auto" w:fill="ffffff"/>
        <w:widowControl/>
        <w:rPr>
          <w:rFonts w:hint="eastAsia" w:ascii="宋体" w:hAnsi="宋体" w:eastAsia="宋体"/>
          <w:b/>
          <w:color w:val="auto"/>
          <w:sz w:val="24"/>
          <w:szCs w:val="24"/>
          <w:highlight w:val="none"/>
          <w:lang w:val="zh-CN" w:eastAsia="zh-CN" w:bidi="zh-CN"/>
        </w:rPr>
      </w:pPr>
      <w:r>
        <w:rPr>
          <w:rFonts w:hint="eastAsia" w:ascii="宋体" w:hAnsi="宋体"/>
          <w:color w:val="auto"/>
          <w:sz w:val="24"/>
          <w:szCs w:val="24"/>
          <w:highlight w:val="none"/>
          <w:lang w:val="zh-CN" w:bidi="zh-CN"/>
        </w:rPr>
        <w:t xml:space="preserve">项目编号：JSZC-320113-FBYY-G2026-0002</w:t>
      </w:r>
      <w:r/>
    </w:p>
    <w:p>
      <w:pPr>
        <w:ind w:firstLine="480"/>
        <w:jc w:val="left"/>
        <w:spacing w:before="75" w:after="75" w:line="360" w:lineRule="auto"/>
        <w:shd w:val="clear" w:color="auto" w:fill="ffffff"/>
        <w:widowControl/>
        <w:rPr>
          <w:rFonts w:ascii="宋体" w:hAnsi="宋体"/>
          <w:color w:val="auto"/>
          <w:sz w:val="24"/>
          <w:szCs w:val="24"/>
          <w:highlight w:val="none"/>
          <w:lang w:val="zh-CN" w:bidi="zh-CN"/>
        </w:rPr>
      </w:pPr>
      <w:r>
        <w:rPr>
          <w:rFonts w:hint="eastAsia" w:ascii="宋体" w:hAnsi="宋体"/>
          <w:color w:val="auto"/>
          <w:sz w:val="24"/>
          <w:szCs w:val="24"/>
          <w:highlight w:val="none"/>
          <w:lang w:val="zh-CN" w:bidi="zh-CN"/>
        </w:rPr>
        <w:t xml:space="preserve">项目名称：</w:t>
      </w:r>
      <w:r>
        <w:rPr>
          <w:rFonts w:hint="eastAsia" w:ascii="宋体" w:hAnsi="宋体"/>
          <w:color w:val="auto"/>
          <w:sz w:val="24"/>
          <w:szCs w:val="24"/>
          <w:highlight w:val="none"/>
        </w:rPr>
        <w:t xml:space="preserve">栖霞区2026年受污染耕地安全利用</w:t>
      </w:r>
      <w:r/>
    </w:p>
    <w:tbl>
      <w:tblPr>
        <w:tblStyle w:val="767"/>
        <w:tblW w:w="8631"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34"/>
        <w:gridCol w:w="3119"/>
        <w:gridCol w:w="1984"/>
        <w:gridCol w:w="2394"/>
      </w:tblGrid>
      <w:tr>
        <w:trPr>
          <w:trHeight w:val="467"/>
        </w:trPr>
        <w:tc>
          <w:tcPr>
            <w:tcW w:w="1134" w:type="dxa"/>
            <w:textDirection w:val="lrTb"/>
            <w:noWrap w:val="false"/>
          </w:tcPr>
          <w:p>
            <w:pPr>
              <w:ind w:left="366"/>
              <w:jc w:val="left"/>
              <w:spacing w:before="98"/>
              <w:rPr>
                <w:rFonts w:ascii="仿宋" w:hAnsi="仿宋" w:eastAsia="仿宋" w:cs="仿宋"/>
                <w:b/>
                <w:color w:val="auto"/>
                <w:sz w:val="24"/>
                <w:szCs w:val="24"/>
                <w:highlight w:val="none"/>
                <w:lang w:val="zh-CN" w:bidi="zh-CN"/>
              </w:rPr>
            </w:pPr>
            <w:r>
              <w:rPr>
                <w:rFonts w:hint="eastAsia" w:ascii="仿宋" w:hAnsi="仿宋" w:eastAsia="仿宋" w:cs="仿宋"/>
                <w:b/>
                <w:color w:val="auto"/>
                <w:sz w:val="24"/>
                <w:szCs w:val="24"/>
                <w:highlight w:val="none"/>
                <w:lang w:val="zh-CN" w:bidi="zh-CN"/>
              </w:rPr>
              <w:t xml:space="preserve">序号</w:t>
            </w:r>
            <w:r/>
          </w:p>
        </w:tc>
        <w:tc>
          <w:tcPr>
            <w:tcW w:w="3119" w:type="dxa"/>
            <w:textDirection w:val="lrTb"/>
            <w:noWrap w:val="false"/>
          </w:tcPr>
          <w:p>
            <w:pPr>
              <w:ind w:left="418"/>
              <w:jc w:val="left"/>
              <w:spacing w:before="98"/>
              <w:rPr>
                <w:rFonts w:ascii="仿宋" w:hAnsi="仿宋" w:eastAsia="仿宋" w:cs="仿宋"/>
                <w:b/>
                <w:color w:val="auto"/>
                <w:sz w:val="24"/>
                <w:szCs w:val="24"/>
                <w:highlight w:val="none"/>
                <w:lang w:val="zh-CN" w:bidi="zh-CN"/>
              </w:rPr>
            </w:pPr>
            <w:r>
              <w:rPr>
                <w:rFonts w:hint="eastAsia" w:ascii="仿宋" w:hAnsi="仿宋" w:eastAsia="仿宋" w:cs="仿宋"/>
                <w:b/>
                <w:color w:val="auto"/>
                <w:sz w:val="24"/>
                <w:szCs w:val="24"/>
                <w:highlight w:val="none"/>
                <w:lang w:val="zh-CN" w:bidi="zh-CN"/>
              </w:rPr>
              <w:t xml:space="preserve">招标要求</w:t>
            </w:r>
            <w:r/>
          </w:p>
        </w:tc>
        <w:tc>
          <w:tcPr>
            <w:tcW w:w="1984" w:type="dxa"/>
            <w:textDirection w:val="lrTb"/>
            <w:noWrap w:val="false"/>
          </w:tcPr>
          <w:p>
            <w:pPr>
              <w:ind w:left="630"/>
              <w:jc w:val="left"/>
              <w:spacing w:before="98"/>
              <w:rPr>
                <w:rFonts w:ascii="仿宋" w:hAnsi="仿宋" w:eastAsia="仿宋" w:cs="仿宋"/>
                <w:b/>
                <w:color w:val="auto"/>
                <w:sz w:val="24"/>
                <w:szCs w:val="24"/>
                <w:highlight w:val="none"/>
                <w:lang w:val="zh-CN" w:bidi="zh-CN"/>
              </w:rPr>
            </w:pPr>
            <w:r>
              <w:rPr>
                <w:rFonts w:hint="eastAsia" w:ascii="仿宋" w:hAnsi="仿宋" w:eastAsia="仿宋" w:cs="仿宋"/>
                <w:b/>
                <w:color w:val="auto"/>
                <w:sz w:val="24"/>
                <w:szCs w:val="24"/>
                <w:highlight w:val="none"/>
                <w:lang w:val="zh-CN" w:bidi="zh-CN"/>
              </w:rPr>
              <w:t xml:space="preserve">投标响应</w:t>
            </w:r>
            <w:r/>
          </w:p>
        </w:tc>
        <w:tc>
          <w:tcPr>
            <w:tcW w:w="2394" w:type="dxa"/>
            <w:textDirection w:val="lrTb"/>
            <w:noWrap w:val="false"/>
          </w:tcPr>
          <w:p>
            <w:pPr>
              <w:ind w:left="157"/>
              <w:jc w:val="left"/>
              <w:spacing w:before="98"/>
              <w:rPr>
                <w:rFonts w:ascii="仿宋" w:hAnsi="仿宋" w:eastAsia="仿宋" w:cs="仿宋"/>
                <w:b/>
                <w:color w:val="auto"/>
                <w:sz w:val="24"/>
                <w:szCs w:val="24"/>
                <w:highlight w:val="none"/>
                <w:lang w:val="zh-CN" w:bidi="zh-CN"/>
              </w:rPr>
            </w:pPr>
            <w:r>
              <w:rPr>
                <w:rFonts w:hint="eastAsia" w:ascii="仿宋" w:hAnsi="仿宋" w:eastAsia="仿宋" w:cs="仿宋"/>
                <w:b/>
                <w:color w:val="auto"/>
                <w:sz w:val="24"/>
                <w:szCs w:val="24"/>
                <w:highlight w:val="none"/>
                <w:lang w:val="zh-CN" w:bidi="zh-CN"/>
              </w:rPr>
              <w:t xml:space="preserve">符合/正偏离/负偏离</w:t>
            </w:r>
            <w:r/>
          </w:p>
        </w:tc>
      </w:tr>
      <w:tr>
        <w:trPr>
          <w:trHeight w:val="467"/>
        </w:trPr>
        <w:tc>
          <w:tcPr>
            <w:tcW w:w="1134" w:type="dxa"/>
            <w:textDirection w:val="lrTb"/>
            <w:noWrap w:val="false"/>
          </w:tcPr>
          <w:p>
            <w:pPr>
              <w:jc w:val="center"/>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t xml:space="preserve">1</w:t>
            </w:r>
            <w:r/>
          </w:p>
        </w:tc>
        <w:tc>
          <w:tcPr>
            <w:tcW w:w="3119"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198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39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r>
        <w:trPr>
          <w:trHeight w:val="468"/>
        </w:trPr>
        <w:tc>
          <w:tcPr>
            <w:tcW w:w="1134" w:type="dxa"/>
            <w:textDirection w:val="lrTb"/>
            <w:noWrap w:val="false"/>
          </w:tcPr>
          <w:p>
            <w:pPr>
              <w:jc w:val="center"/>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t xml:space="preserve">2</w:t>
            </w:r>
            <w:r/>
          </w:p>
        </w:tc>
        <w:tc>
          <w:tcPr>
            <w:tcW w:w="3119"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198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39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r>
        <w:trPr>
          <w:trHeight w:val="467"/>
        </w:trPr>
        <w:tc>
          <w:tcPr>
            <w:tcW w:w="1134" w:type="dxa"/>
            <w:textDirection w:val="lrTb"/>
            <w:noWrap w:val="false"/>
          </w:tcPr>
          <w:p>
            <w:pPr>
              <w:jc w:val="center"/>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t xml:space="preserve">3</w:t>
            </w:r>
            <w:r/>
          </w:p>
        </w:tc>
        <w:tc>
          <w:tcPr>
            <w:tcW w:w="3119"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198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39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r>
        <w:trPr>
          <w:trHeight w:val="468"/>
        </w:trPr>
        <w:tc>
          <w:tcPr>
            <w:tcW w:w="1134" w:type="dxa"/>
            <w:textDirection w:val="lrTb"/>
            <w:noWrap w:val="false"/>
          </w:tcPr>
          <w:p>
            <w:pPr>
              <w:jc w:val="center"/>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t xml:space="preserve">4</w:t>
            </w:r>
            <w:r/>
          </w:p>
        </w:tc>
        <w:tc>
          <w:tcPr>
            <w:tcW w:w="3119"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198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39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r>
        <w:trPr>
          <w:trHeight w:val="467"/>
        </w:trPr>
        <w:tc>
          <w:tcPr>
            <w:tcW w:w="1134" w:type="dxa"/>
            <w:textDirection w:val="lrTb"/>
            <w:noWrap w:val="false"/>
          </w:tcPr>
          <w:p>
            <w:pPr>
              <w:jc w:val="center"/>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t xml:space="preserve">5</w:t>
            </w:r>
            <w:r/>
          </w:p>
        </w:tc>
        <w:tc>
          <w:tcPr>
            <w:tcW w:w="3119"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198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39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r>
        <w:trPr>
          <w:trHeight w:val="468"/>
        </w:trPr>
        <w:tc>
          <w:tcPr>
            <w:tcW w:w="1134" w:type="dxa"/>
            <w:textDirection w:val="lrTb"/>
            <w:noWrap w:val="false"/>
          </w:tcPr>
          <w:p>
            <w:pPr>
              <w:jc w:val="center"/>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t xml:space="preserve">6</w:t>
            </w:r>
            <w:r/>
          </w:p>
        </w:tc>
        <w:tc>
          <w:tcPr>
            <w:tcW w:w="3119"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t xml:space="preserve">…</w:t>
            </w:r>
            <w:r/>
          </w:p>
        </w:tc>
        <w:tc>
          <w:tcPr>
            <w:tcW w:w="198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39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r>
        <w:trPr>
          <w:trHeight w:val="467"/>
        </w:trPr>
        <w:tc>
          <w:tcPr>
            <w:tcW w:w="113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3119"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198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39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bl>
    <w:p>
      <w:pPr>
        <w:ind w:firstLine="480"/>
        <w:jc w:val="left"/>
        <w:spacing w:before="75" w:after="75" w:line="360" w:lineRule="auto"/>
        <w:shd w:val="clear" w:color="auto" w:fill="ffffff"/>
        <w:widowControl/>
        <w:rPr>
          <w:rFonts w:hint="eastAsia" w:ascii="宋体" w:hAnsi="宋体"/>
          <w:color w:val="auto"/>
          <w:sz w:val="24"/>
          <w:szCs w:val="24"/>
          <w:highlight w:val="none"/>
          <w:lang w:val="zh-CN" w:bidi="zh-CN"/>
        </w:rPr>
      </w:pPr>
      <w:r>
        <w:rPr>
          <w:rFonts w:hint="eastAsia" w:ascii="宋体" w:hAnsi="宋体"/>
          <w:color w:val="auto"/>
          <w:sz w:val="24"/>
          <w:szCs w:val="24"/>
          <w:highlight w:val="none"/>
          <w:lang w:val="zh-CN" w:bidi="zh-CN"/>
        </w:rPr>
      </w:r>
      <w:r/>
    </w:p>
    <w:p>
      <w:pPr>
        <w:ind w:firstLine="480"/>
        <w:jc w:val="left"/>
        <w:spacing w:before="75" w:after="75" w:line="360" w:lineRule="auto"/>
        <w:shd w:val="clear" w:color="auto" w:fill="ffffff"/>
        <w:widowControl/>
        <w:rPr>
          <w:rFonts w:ascii="宋体" w:hAnsi="宋体"/>
          <w:color w:val="auto"/>
          <w:sz w:val="24"/>
          <w:szCs w:val="24"/>
          <w:highlight w:val="none"/>
          <w:lang w:val="zh-CN" w:bidi="zh-CN"/>
        </w:rPr>
      </w:pPr>
      <w:r>
        <w:rPr>
          <w:rFonts w:hint="eastAsia" w:ascii="宋体" w:hAnsi="宋体"/>
          <w:color w:val="auto"/>
          <w:sz w:val="24"/>
          <w:szCs w:val="24"/>
          <w:highlight w:val="none"/>
          <w:lang w:val="zh-CN" w:bidi="zh-CN"/>
        </w:rPr>
        <w:t xml:space="preserve">供应商（盖章）：     </w:t>
      </w:r>
      <w:r/>
    </w:p>
    <w:p>
      <w:pPr>
        <w:ind w:firstLine="480"/>
        <w:jc w:val="left"/>
        <w:spacing w:before="75" w:after="75" w:line="360" w:lineRule="auto"/>
        <w:shd w:val="clear" w:color="auto" w:fill="ffffff"/>
        <w:widowControl/>
        <w:rPr>
          <w:rFonts w:ascii="宋体" w:hAnsi="宋体"/>
          <w:color w:val="auto"/>
          <w:sz w:val="24"/>
          <w:szCs w:val="24"/>
          <w:highlight w:val="none"/>
          <w:lang w:val="zh-CN" w:bidi="zh-CN"/>
        </w:rPr>
      </w:pPr>
      <w:r>
        <w:rPr>
          <w:rFonts w:hint="eastAsia" w:ascii="宋体" w:hAnsi="宋体"/>
          <w:color w:val="auto"/>
          <w:sz w:val="24"/>
          <w:szCs w:val="24"/>
          <w:highlight w:val="none"/>
          <w:lang w:val="zh-CN" w:bidi="zh-CN"/>
        </w:rPr>
        <w:t xml:space="preserve">法定代表人或授权代表（签字或盖章）：    </w:t>
      </w:r>
      <w:r/>
    </w:p>
    <w:p>
      <w:pPr>
        <w:ind w:firstLine="480"/>
        <w:jc w:val="left"/>
        <w:spacing w:before="75" w:after="75" w:line="360" w:lineRule="auto"/>
        <w:shd w:val="clear" w:color="auto" w:fill="ffffff"/>
        <w:widowControl/>
        <w:rPr>
          <w:rFonts w:hint="eastAsia" w:ascii="宋体" w:hAnsi="宋体"/>
          <w:color w:val="auto"/>
          <w:sz w:val="24"/>
          <w:szCs w:val="24"/>
          <w:highlight w:val="none"/>
          <w:lang w:val="zh-CN" w:bidi="zh-CN"/>
        </w:rPr>
      </w:pPr>
      <w:r>
        <w:rPr>
          <w:rFonts w:hint="eastAsia" w:ascii="宋体" w:hAnsi="宋体"/>
          <w:color w:val="auto"/>
          <w:sz w:val="24"/>
          <w:szCs w:val="24"/>
          <w:highlight w:val="none"/>
          <w:lang w:val="zh-CN" w:bidi="zh-CN"/>
        </w:rPr>
        <w:t xml:space="preserve">日期：</w:t>
      </w:r>
      <w:r/>
    </w:p>
    <w:p>
      <w:pPr>
        <w:ind w:firstLine="480"/>
        <w:jc w:val="left"/>
        <w:spacing w:before="75" w:after="75" w:line="360" w:lineRule="auto"/>
        <w:shd w:val="clear" w:color="auto" w:fill="ffffff"/>
        <w:widowControl/>
        <w:rPr>
          <w:rFonts w:hint="eastAsia" w:ascii="宋体" w:hAnsi="宋体"/>
          <w:color w:val="auto"/>
          <w:sz w:val="24"/>
          <w:szCs w:val="24"/>
          <w:highlight w:val="none"/>
          <w:lang w:val="zh-CN" w:bidi="zh-CN"/>
        </w:rPr>
      </w:pPr>
      <w:r>
        <w:rPr>
          <w:rFonts w:hint="eastAsia" w:ascii="宋体" w:hAnsi="宋体"/>
          <w:color w:val="auto"/>
          <w:sz w:val="24"/>
          <w:szCs w:val="24"/>
          <w:highlight w:val="none"/>
          <w:lang w:val="zh-CN" w:bidi="zh-CN"/>
        </w:rPr>
      </w:r>
      <w:r/>
    </w:p>
    <w:p>
      <w:pPr>
        <w:ind w:firstLine="420"/>
        <w:jc w:val="left"/>
        <w:spacing w:line="360" w:lineRule="auto"/>
        <w:shd w:val="clear" w:color="auto" w:fill="ffffff"/>
        <w:widowControl/>
        <w:rPr>
          <w:rFonts w:ascii="Times New Roman" w:hAnsi="Times New Roman" w:cs="Times New Roman"/>
          <w:color w:val="auto"/>
          <w:sz w:val="24"/>
          <w:szCs w:val="24"/>
          <w:highlight w:val="none"/>
          <w:lang w:val="zh-CN"/>
        </w:rPr>
      </w:pPr>
      <w:r>
        <w:rPr>
          <w:rFonts w:ascii="Times New Roman" w:hAnsi="Times New Roman" w:cs="Times New Roman"/>
          <w:color w:val="auto"/>
          <w:sz w:val="24"/>
          <w:szCs w:val="24"/>
          <w:highlight w:val="none"/>
          <w:lang w:val="zh-CN"/>
        </w:rPr>
      </w:r>
      <w:r/>
    </w:p>
    <w:p>
      <w:pPr>
        <w:ind w:firstLine="480"/>
        <w:jc w:val="left"/>
        <w:spacing w:before="75" w:after="75" w:line="360" w:lineRule="auto"/>
        <w:shd w:val="clear" w:color="auto" w:fill="ffffff"/>
        <w:widowControl/>
        <w:rPr>
          <w:rFonts w:hint="eastAsia" w:ascii="宋体" w:hAnsi="宋体"/>
          <w:color w:val="auto"/>
          <w:sz w:val="24"/>
          <w:szCs w:val="24"/>
          <w:highlight w:val="none"/>
          <w:lang w:val="zh-CN" w:bidi="zh-CN"/>
        </w:rPr>
      </w:pPr>
      <w:r>
        <w:rPr>
          <w:rFonts w:hint="eastAsia" w:ascii="宋体" w:hAnsi="宋体"/>
          <w:color w:val="auto"/>
          <w:sz w:val="24"/>
          <w:szCs w:val="24"/>
          <w:highlight w:val="none"/>
          <w:lang w:val="zh-CN" w:bidi="zh-CN"/>
        </w:rPr>
        <w:t xml:space="preserve">注：</w:t>
      </w:r>
      <w:r>
        <w:rPr>
          <w:rFonts w:hint="eastAsia" w:ascii="宋体" w:hAnsi="宋体"/>
          <w:color w:val="auto"/>
          <w:sz w:val="24"/>
          <w:szCs w:val="24"/>
          <w:highlight w:val="none"/>
          <w:lang w:val="en-US" w:bidi="zh-CN"/>
        </w:rPr>
        <w:t xml:space="preserve">1</w:t>
      </w:r>
      <w:r>
        <w:rPr>
          <w:rFonts w:hint="eastAsia" w:ascii="宋体" w:hAnsi="宋体"/>
          <w:color w:val="auto"/>
          <w:sz w:val="24"/>
          <w:szCs w:val="24"/>
          <w:highlight w:val="none"/>
          <w:lang w:val="zh-CN" w:bidi="zh-CN"/>
        </w:rPr>
        <w:t xml:space="preserve">.行数不够，可自行添加。</w:t>
      </w:r>
      <w:r/>
    </w:p>
    <w:p>
      <w:pPr>
        <w:ind w:firstLine="480"/>
        <w:jc w:val="left"/>
        <w:spacing w:before="75" w:after="75" w:line="360" w:lineRule="auto"/>
        <w:shd w:val="clear" w:color="auto" w:fill="ffffff"/>
        <w:widowControl/>
        <w:rPr>
          <w:rFonts w:hint="eastAsia" w:ascii="宋体" w:hAnsi="宋体"/>
          <w:color w:val="auto"/>
          <w:sz w:val="24"/>
          <w:szCs w:val="24"/>
          <w:highlight w:val="none"/>
          <w:lang w:val="zh-CN" w:bidi="zh-CN"/>
        </w:rPr>
      </w:pPr>
      <w:r>
        <w:rPr>
          <w:rFonts w:hint="eastAsia" w:ascii="宋体" w:hAnsi="宋体"/>
          <w:color w:val="auto"/>
          <w:sz w:val="24"/>
          <w:szCs w:val="24"/>
          <w:highlight w:val="none"/>
          <w:lang w:val="en-US" w:bidi="zh-CN"/>
        </w:rPr>
        <w:t xml:space="preserve">2</w:t>
      </w:r>
      <w:r>
        <w:rPr>
          <w:rFonts w:hint="eastAsia" w:ascii="宋体" w:hAnsi="宋体"/>
          <w:color w:val="auto"/>
          <w:sz w:val="24"/>
          <w:szCs w:val="24"/>
          <w:highlight w:val="none"/>
          <w:lang w:val="zh-CN" w:bidi="zh-CN"/>
        </w:rPr>
        <w:t xml:space="preserve">.供应商可根据各个需求表的内容填报技术规格响应表，但技术规格响应表的内容必须对其相对应的供货需求的内容全部响应，否则，该投标将可能被视为非实质性响应性投标而被拒绝。</w:t>
      </w:r>
      <w:r/>
    </w:p>
    <w:p>
      <w:pPr>
        <w:ind w:firstLine="480"/>
        <w:jc w:val="left"/>
        <w:spacing w:before="75" w:after="75" w:line="360" w:lineRule="auto"/>
        <w:shd w:val="clear" w:color="auto" w:fill="ffffff"/>
        <w:widowControl/>
        <w:rPr>
          <w:rFonts w:hint="eastAsia" w:ascii="宋体" w:hAnsi="宋体"/>
          <w:color w:val="auto"/>
          <w:sz w:val="24"/>
          <w:szCs w:val="24"/>
          <w:highlight w:val="none"/>
          <w:lang w:val="zh-CN" w:bidi="zh-CN"/>
        </w:rPr>
      </w:pPr>
      <w:r>
        <w:rPr>
          <w:rFonts w:hint="eastAsia" w:ascii="宋体" w:hAnsi="宋体"/>
          <w:color w:val="auto"/>
          <w:sz w:val="24"/>
          <w:szCs w:val="24"/>
          <w:highlight w:val="none"/>
          <w:lang w:val="en-US" w:bidi="zh-CN"/>
        </w:rPr>
        <w:t xml:space="preserve">3</w:t>
      </w:r>
      <w:r>
        <w:rPr>
          <w:rFonts w:hint="eastAsia" w:ascii="宋体" w:hAnsi="宋体"/>
          <w:color w:val="auto"/>
          <w:sz w:val="24"/>
          <w:szCs w:val="24"/>
          <w:highlight w:val="none"/>
          <w:lang w:val="zh-CN" w:bidi="zh-CN"/>
        </w:rPr>
        <w:t xml:space="preserve">. 若完全响应无偏离，则在表格中写“符合无偏离”。</w:t>
      </w:r>
      <w:r/>
    </w:p>
    <w:p>
      <w:pPr>
        <w:jc w:val="left"/>
        <w:spacing w:line="360" w:lineRule="auto"/>
        <w:shd w:val="clear" w:color="auto" w:fill="ffffff"/>
        <w:widowControl/>
        <w:rPr>
          <w:rFonts w:ascii="宋体" w:hAnsi="宋体" w:cs="Times New Roman"/>
          <w:color w:val="auto"/>
          <w:sz w:val="24"/>
          <w:szCs w:val="24"/>
          <w:highlight w:val="none"/>
          <w:lang w:val="zh-CN"/>
        </w:rPr>
      </w:pPr>
      <w:r>
        <w:rPr>
          <w:rFonts w:ascii="宋体" w:hAnsi="宋体" w:cs="Times New Roman"/>
          <w:color w:val="auto"/>
          <w:sz w:val="24"/>
          <w:szCs w:val="24"/>
          <w:highlight w:val="none"/>
          <w:lang w:val="zh-CN"/>
        </w:rPr>
      </w:r>
      <w:r/>
    </w:p>
    <w:p>
      <w:pPr>
        <w:jc w:val="left"/>
        <w:spacing w:line="360" w:lineRule="auto"/>
        <w:shd w:val="clear" w:color="auto" w:fill="ffffff"/>
        <w:widowControl/>
        <w:rPr>
          <w:rFonts w:ascii="宋体" w:hAnsi="宋体" w:cs="Times New Roman"/>
          <w:color w:val="auto"/>
          <w:sz w:val="24"/>
          <w:szCs w:val="24"/>
          <w:highlight w:val="none"/>
          <w:lang w:val="zh-CN"/>
        </w:rPr>
      </w:pPr>
      <w:r>
        <w:rPr>
          <w:rFonts w:ascii="宋体" w:hAnsi="宋体" w:cs="Times New Roman"/>
          <w:color w:val="auto"/>
          <w:sz w:val="24"/>
          <w:szCs w:val="24"/>
          <w:highlight w:val="none"/>
          <w:lang w:val="zh-CN"/>
        </w:rPr>
      </w:r>
      <w:r/>
    </w:p>
    <w:p>
      <w:pPr>
        <w:ind w:firstLine="2233"/>
        <w:keepLines/>
        <w:keepNext/>
        <w:spacing w:before="260" w:after="260" w:line="413" w:lineRule="auto"/>
        <w:tabs>
          <w:tab w:val="left" w:pos="312" w:leader="none"/>
        </w:tabs>
        <w:rPr>
          <w:rFonts w:ascii="Times New Roman" w:hAnsi="Times New Roman" w:cs="Times New Roman"/>
          <w:b/>
          <w:bCs/>
          <w:color w:val="auto"/>
          <w:sz w:val="32"/>
          <w:szCs w:val="32"/>
          <w:highlight w:val="none"/>
        </w:rPr>
        <w:outlineLvl w:val="2"/>
      </w:pPr>
      <w:r>
        <w:rPr>
          <w:rFonts w:hint="eastAsia" w:ascii="Times New Roman" w:hAnsi="Times New Roman" w:cs="Times New Roman"/>
          <w:b/>
          <w:bCs/>
          <w:color w:val="auto"/>
          <w:sz w:val="32"/>
          <w:szCs w:val="32"/>
          <w:highlight w:val="none"/>
        </w:rPr>
        <w:t xml:space="preserve">八、商务要求响应及偏离表</w:t>
      </w:r>
      <w:r/>
    </w:p>
    <w:p>
      <w:pPr>
        <w:ind w:firstLine="480"/>
        <w:jc w:val="left"/>
        <w:spacing w:before="75" w:after="75" w:line="360" w:lineRule="auto"/>
        <w:shd w:val="clear" w:color="auto" w:fill="ffffff"/>
        <w:widowControl/>
        <w:rPr>
          <w:rFonts w:hint="eastAsia" w:ascii="宋体" w:hAnsi="宋体" w:eastAsia="宋体"/>
          <w:color w:val="auto"/>
          <w:sz w:val="24"/>
          <w:szCs w:val="24"/>
          <w:highlight w:val="none"/>
          <w:lang w:val="zh-CN" w:eastAsia="zh-CN" w:bidi="zh-CN"/>
        </w:rPr>
      </w:pPr>
      <w:r>
        <w:rPr>
          <w:rFonts w:hint="eastAsia" w:ascii="宋体" w:hAnsi="宋体"/>
          <w:color w:val="auto"/>
          <w:sz w:val="24"/>
          <w:szCs w:val="24"/>
          <w:highlight w:val="none"/>
          <w:lang w:val="zh-CN" w:bidi="zh-CN"/>
        </w:rPr>
        <w:t xml:space="preserve">项目编号：JSZC-320113-FBYY-G2026-0002</w:t>
      </w:r>
      <w:r>
        <w:rPr>
          <w:rFonts w:hint="eastAsia" w:ascii="宋体" w:hAnsi="宋体" w:cs="Times New Roman"/>
          <w:bCs/>
          <w:color w:val="auto"/>
          <w:sz w:val="24"/>
          <w:szCs w:val="24"/>
          <w:highlight w:val="none"/>
          <w:lang w:val="en-US" w:eastAsia="zh-CN"/>
        </w:rPr>
        <w:t xml:space="preserve"> </w:t>
      </w:r>
      <w:r/>
    </w:p>
    <w:p>
      <w:pPr>
        <w:ind w:firstLine="480"/>
        <w:jc w:val="left"/>
        <w:spacing w:before="75" w:after="75" w:line="360" w:lineRule="auto"/>
        <w:shd w:val="clear" w:color="auto" w:fill="ffffff"/>
        <w:widowControl/>
        <w:rPr>
          <w:rFonts w:ascii="宋体" w:hAnsi="宋体"/>
          <w:color w:val="auto"/>
          <w:sz w:val="24"/>
          <w:szCs w:val="24"/>
          <w:highlight w:val="none"/>
          <w:lang w:val="zh-CN" w:bidi="zh-CN"/>
        </w:rPr>
      </w:pPr>
      <w:r>
        <w:rPr>
          <w:rFonts w:hint="eastAsia" w:ascii="宋体" w:hAnsi="宋体"/>
          <w:color w:val="auto"/>
          <w:sz w:val="24"/>
          <w:szCs w:val="24"/>
          <w:highlight w:val="none"/>
          <w:lang w:val="zh-CN" w:bidi="zh-CN"/>
        </w:rPr>
        <w:t xml:space="preserve">项目名称：</w:t>
      </w:r>
      <w:r>
        <w:rPr>
          <w:rFonts w:hint="eastAsia" w:ascii="宋体" w:hAnsi="宋体"/>
          <w:color w:val="auto"/>
          <w:sz w:val="24"/>
          <w:szCs w:val="24"/>
          <w:highlight w:val="none"/>
        </w:rPr>
        <w:t xml:space="preserve">栖霞区2026年受污染耕地安全利用</w:t>
      </w:r>
      <w:r/>
    </w:p>
    <w:tbl>
      <w:tblPr>
        <w:tblStyle w:val="767"/>
        <w:tblW w:w="8303" w:type="dxa"/>
        <w:tblInd w:w="3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55"/>
        <w:gridCol w:w="2470"/>
        <w:gridCol w:w="2268"/>
        <w:gridCol w:w="2410"/>
      </w:tblGrid>
      <w:tr>
        <w:trPr>
          <w:trHeight w:val="467"/>
        </w:trPr>
        <w:tc>
          <w:tcPr>
            <w:tcW w:w="1155" w:type="dxa"/>
            <w:textDirection w:val="lrTb"/>
            <w:noWrap w:val="false"/>
          </w:tcPr>
          <w:p>
            <w:pPr>
              <w:ind w:left="366"/>
              <w:jc w:val="left"/>
              <w:spacing w:before="98"/>
              <w:rPr>
                <w:rFonts w:ascii="仿宋" w:hAnsi="仿宋" w:eastAsia="仿宋" w:cs="仿宋"/>
                <w:b/>
                <w:color w:val="auto"/>
                <w:sz w:val="24"/>
                <w:szCs w:val="24"/>
                <w:highlight w:val="none"/>
                <w:lang w:val="zh-CN" w:bidi="zh-CN"/>
              </w:rPr>
            </w:pPr>
            <w:r>
              <w:rPr>
                <w:rFonts w:hint="eastAsia" w:ascii="仿宋" w:hAnsi="仿宋" w:eastAsia="仿宋" w:cs="仿宋"/>
                <w:b/>
                <w:color w:val="auto"/>
                <w:sz w:val="24"/>
                <w:szCs w:val="24"/>
                <w:highlight w:val="none"/>
                <w:lang w:val="zh-CN" w:bidi="zh-CN"/>
              </w:rPr>
              <w:t xml:space="preserve">序号</w:t>
            </w:r>
            <w:r/>
          </w:p>
        </w:tc>
        <w:tc>
          <w:tcPr>
            <w:tcW w:w="2470" w:type="dxa"/>
            <w:textDirection w:val="lrTb"/>
            <w:noWrap w:val="false"/>
          </w:tcPr>
          <w:p>
            <w:pPr>
              <w:ind w:left="418"/>
              <w:jc w:val="left"/>
              <w:spacing w:before="98"/>
              <w:rPr>
                <w:rFonts w:ascii="仿宋" w:hAnsi="仿宋" w:eastAsia="仿宋" w:cs="仿宋"/>
                <w:b/>
                <w:color w:val="auto"/>
                <w:sz w:val="24"/>
                <w:szCs w:val="24"/>
                <w:highlight w:val="none"/>
                <w:lang w:val="zh-CN" w:bidi="zh-CN"/>
              </w:rPr>
            </w:pPr>
            <w:r>
              <w:rPr>
                <w:rFonts w:hint="eastAsia" w:ascii="仿宋" w:hAnsi="仿宋" w:eastAsia="仿宋" w:cs="仿宋"/>
                <w:b/>
                <w:color w:val="auto"/>
                <w:sz w:val="24"/>
                <w:szCs w:val="24"/>
                <w:highlight w:val="none"/>
                <w:lang w:val="zh-CN" w:bidi="zh-CN"/>
              </w:rPr>
              <w:t xml:space="preserve">招标要求</w:t>
            </w:r>
            <w:r/>
          </w:p>
        </w:tc>
        <w:tc>
          <w:tcPr>
            <w:tcW w:w="2268" w:type="dxa"/>
            <w:textDirection w:val="lrTb"/>
            <w:noWrap w:val="false"/>
          </w:tcPr>
          <w:p>
            <w:pPr>
              <w:ind w:left="630"/>
              <w:jc w:val="left"/>
              <w:spacing w:before="98"/>
              <w:rPr>
                <w:rFonts w:ascii="仿宋" w:hAnsi="仿宋" w:eastAsia="仿宋" w:cs="仿宋"/>
                <w:b/>
                <w:color w:val="auto"/>
                <w:sz w:val="24"/>
                <w:szCs w:val="24"/>
                <w:highlight w:val="none"/>
                <w:lang w:val="zh-CN" w:bidi="zh-CN"/>
              </w:rPr>
            </w:pPr>
            <w:r>
              <w:rPr>
                <w:rFonts w:hint="eastAsia" w:ascii="仿宋" w:hAnsi="仿宋" w:eastAsia="仿宋" w:cs="仿宋"/>
                <w:b/>
                <w:color w:val="auto"/>
                <w:sz w:val="24"/>
                <w:szCs w:val="24"/>
                <w:highlight w:val="none"/>
                <w:lang w:val="zh-CN" w:bidi="zh-CN"/>
              </w:rPr>
              <w:t xml:space="preserve">投标响应</w:t>
            </w:r>
            <w:r/>
          </w:p>
        </w:tc>
        <w:tc>
          <w:tcPr>
            <w:tcW w:w="2410" w:type="dxa"/>
            <w:textDirection w:val="lrTb"/>
            <w:noWrap w:val="false"/>
          </w:tcPr>
          <w:p>
            <w:pPr>
              <w:ind w:left="157"/>
              <w:jc w:val="left"/>
              <w:spacing w:before="98"/>
              <w:rPr>
                <w:rFonts w:ascii="仿宋" w:hAnsi="仿宋" w:eastAsia="仿宋" w:cs="仿宋"/>
                <w:b/>
                <w:color w:val="auto"/>
                <w:sz w:val="24"/>
                <w:szCs w:val="24"/>
                <w:highlight w:val="none"/>
                <w:lang w:val="zh-CN" w:bidi="zh-CN"/>
              </w:rPr>
            </w:pPr>
            <w:r>
              <w:rPr>
                <w:rFonts w:hint="eastAsia" w:ascii="仿宋" w:hAnsi="仿宋" w:eastAsia="仿宋" w:cs="仿宋"/>
                <w:b/>
                <w:color w:val="auto"/>
                <w:sz w:val="24"/>
                <w:szCs w:val="24"/>
                <w:highlight w:val="none"/>
                <w:lang w:val="zh-CN" w:bidi="zh-CN"/>
              </w:rPr>
              <w:t xml:space="preserve">符合/正偏离/负偏离</w:t>
            </w:r>
            <w:r/>
          </w:p>
        </w:tc>
      </w:tr>
      <w:tr>
        <w:trPr>
          <w:trHeight w:val="467"/>
        </w:trPr>
        <w:tc>
          <w:tcPr>
            <w:tcW w:w="1155"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7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268"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1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r>
        <w:trPr>
          <w:trHeight w:val="468"/>
        </w:trPr>
        <w:tc>
          <w:tcPr>
            <w:tcW w:w="1155"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7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268"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1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r>
        <w:trPr>
          <w:trHeight w:val="467"/>
        </w:trPr>
        <w:tc>
          <w:tcPr>
            <w:tcW w:w="1155"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7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268"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1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r>
        <w:trPr>
          <w:trHeight w:val="468"/>
        </w:trPr>
        <w:tc>
          <w:tcPr>
            <w:tcW w:w="1155"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7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268"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1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r>
        <w:trPr>
          <w:trHeight w:val="467"/>
        </w:trPr>
        <w:tc>
          <w:tcPr>
            <w:tcW w:w="1155"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7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268"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1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r>
        <w:trPr>
          <w:trHeight w:val="468"/>
        </w:trPr>
        <w:tc>
          <w:tcPr>
            <w:tcW w:w="1155"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7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268"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1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r>
        <w:trPr>
          <w:trHeight w:val="467"/>
        </w:trPr>
        <w:tc>
          <w:tcPr>
            <w:tcW w:w="1155"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7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268"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1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r>
        <w:trPr>
          <w:trHeight w:val="467"/>
        </w:trPr>
        <w:tc>
          <w:tcPr>
            <w:tcW w:w="1155"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7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268"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1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r>
        <w:trPr>
          <w:trHeight w:val="468"/>
        </w:trPr>
        <w:tc>
          <w:tcPr>
            <w:tcW w:w="1155"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7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268"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1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bl>
    <w:p>
      <w:pPr>
        <w:ind w:firstLine="480"/>
        <w:jc w:val="left"/>
        <w:spacing w:before="75" w:after="75" w:line="360" w:lineRule="auto"/>
        <w:shd w:val="clear" w:color="auto" w:fill="ffffff"/>
        <w:widowControl/>
        <w:rPr>
          <w:rFonts w:hint="eastAsia" w:ascii="宋体" w:hAnsi="宋体"/>
          <w:color w:val="auto"/>
          <w:sz w:val="24"/>
          <w:szCs w:val="24"/>
          <w:highlight w:val="none"/>
          <w:lang w:val="zh-CN" w:bidi="zh-CN"/>
        </w:rPr>
      </w:pPr>
      <w:r>
        <w:rPr>
          <w:rFonts w:hint="eastAsia" w:ascii="宋体" w:hAnsi="宋体"/>
          <w:color w:val="auto"/>
          <w:sz w:val="24"/>
          <w:szCs w:val="24"/>
          <w:highlight w:val="none"/>
          <w:lang w:val="zh-CN" w:bidi="zh-CN"/>
        </w:rPr>
      </w:r>
      <w:r/>
    </w:p>
    <w:p>
      <w:pPr>
        <w:ind w:firstLine="480"/>
        <w:jc w:val="left"/>
        <w:spacing w:before="75" w:after="75" w:line="360" w:lineRule="auto"/>
        <w:shd w:val="clear" w:color="auto" w:fill="ffffff"/>
        <w:widowControl/>
        <w:rPr>
          <w:rFonts w:ascii="宋体" w:hAnsi="宋体"/>
          <w:color w:val="auto"/>
          <w:sz w:val="24"/>
          <w:szCs w:val="24"/>
          <w:highlight w:val="none"/>
          <w:lang w:val="zh-CN" w:bidi="zh-CN"/>
        </w:rPr>
      </w:pPr>
      <w:r>
        <w:rPr>
          <w:rFonts w:hint="eastAsia" w:ascii="宋体" w:hAnsi="宋体"/>
          <w:color w:val="auto"/>
          <w:sz w:val="24"/>
          <w:szCs w:val="24"/>
          <w:highlight w:val="none"/>
          <w:lang w:val="zh-CN" w:bidi="zh-CN"/>
        </w:rPr>
        <w:t xml:space="preserve">供应商（盖章）：     </w:t>
      </w:r>
      <w:r/>
    </w:p>
    <w:p>
      <w:pPr>
        <w:ind w:firstLine="480"/>
        <w:jc w:val="left"/>
        <w:spacing w:before="75" w:after="75" w:line="360" w:lineRule="auto"/>
        <w:shd w:val="clear" w:color="auto" w:fill="ffffff"/>
        <w:widowControl/>
        <w:rPr>
          <w:rFonts w:ascii="宋体" w:hAnsi="宋体"/>
          <w:color w:val="auto"/>
          <w:sz w:val="24"/>
          <w:szCs w:val="24"/>
          <w:highlight w:val="none"/>
          <w:lang w:val="zh-CN" w:bidi="zh-CN"/>
        </w:rPr>
      </w:pPr>
      <w:r>
        <w:rPr>
          <w:rFonts w:hint="eastAsia" w:ascii="宋体" w:hAnsi="宋体"/>
          <w:color w:val="auto"/>
          <w:sz w:val="24"/>
          <w:szCs w:val="24"/>
          <w:highlight w:val="none"/>
          <w:lang w:val="zh-CN" w:bidi="zh-CN"/>
        </w:rPr>
        <w:t xml:space="preserve">法定代表人或授权代表（签字或盖章）：    </w:t>
      </w:r>
      <w:r/>
    </w:p>
    <w:p>
      <w:pPr>
        <w:ind w:firstLine="480"/>
        <w:jc w:val="left"/>
        <w:spacing w:before="75" w:after="75" w:line="360" w:lineRule="auto"/>
        <w:shd w:val="clear" w:color="auto" w:fill="ffffff"/>
        <w:widowControl/>
        <w:rPr>
          <w:rFonts w:ascii="宋体" w:hAnsi="宋体"/>
          <w:color w:val="auto"/>
          <w:sz w:val="24"/>
          <w:szCs w:val="24"/>
          <w:highlight w:val="none"/>
          <w:lang w:val="zh-CN" w:bidi="zh-CN"/>
        </w:rPr>
      </w:pPr>
      <w:r>
        <w:rPr>
          <w:rFonts w:hint="eastAsia" w:ascii="宋体" w:hAnsi="宋体"/>
          <w:color w:val="auto"/>
          <w:sz w:val="24"/>
          <w:szCs w:val="24"/>
          <w:highlight w:val="none"/>
          <w:lang w:val="zh-CN" w:bidi="zh-CN"/>
        </w:rPr>
        <w:t xml:space="preserve">日期：</w:t>
      </w:r>
      <w:r/>
    </w:p>
    <w:p>
      <w:pPr>
        <w:ind w:firstLine="420"/>
        <w:jc w:val="left"/>
        <w:spacing w:line="360" w:lineRule="auto"/>
        <w:shd w:val="clear" w:color="auto" w:fill="ffffff"/>
        <w:widowControl/>
        <w:rPr>
          <w:rFonts w:ascii="Times New Roman" w:hAnsi="Times New Roman" w:cs="Times New Roman"/>
          <w:color w:val="auto"/>
          <w:sz w:val="24"/>
          <w:szCs w:val="24"/>
          <w:highlight w:val="none"/>
          <w:lang w:val="zh-CN"/>
        </w:rPr>
      </w:pPr>
      <w:r>
        <w:rPr>
          <w:rFonts w:ascii="Times New Roman" w:hAnsi="Times New Roman" w:cs="Times New Roman"/>
          <w:color w:val="auto"/>
          <w:sz w:val="24"/>
          <w:szCs w:val="24"/>
          <w:highlight w:val="none"/>
          <w:lang w:val="zh-CN"/>
        </w:rPr>
      </w:r>
      <w:r/>
    </w:p>
    <w:p>
      <w:pPr>
        <w:ind w:firstLine="480"/>
        <w:jc w:val="left"/>
        <w:spacing w:before="75" w:after="75" w:line="360" w:lineRule="auto"/>
        <w:shd w:val="clear" w:color="auto" w:fill="ffffff"/>
        <w:widowControl/>
        <w:rPr>
          <w:rFonts w:hint="eastAsia" w:ascii="宋体" w:hAnsi="宋体"/>
          <w:color w:val="auto"/>
          <w:sz w:val="24"/>
          <w:szCs w:val="24"/>
          <w:highlight w:val="none"/>
          <w:lang w:val="zh-CN" w:bidi="zh-CN"/>
        </w:rPr>
      </w:pPr>
      <w:r>
        <w:rPr>
          <w:rFonts w:hint="eastAsia" w:ascii="宋体" w:hAnsi="宋体"/>
          <w:color w:val="auto"/>
          <w:sz w:val="24"/>
          <w:szCs w:val="24"/>
          <w:highlight w:val="none"/>
          <w:lang w:val="zh-CN" w:bidi="zh-CN"/>
        </w:rPr>
        <w:t xml:space="preserve">注：</w:t>
      </w:r>
      <w:r>
        <w:rPr>
          <w:rFonts w:hint="eastAsia" w:ascii="宋体" w:hAnsi="宋体"/>
          <w:color w:val="auto"/>
          <w:sz w:val="24"/>
          <w:szCs w:val="24"/>
          <w:highlight w:val="none"/>
          <w:lang w:val="en-US" w:bidi="zh-CN"/>
        </w:rPr>
        <w:t xml:space="preserve">1</w:t>
      </w:r>
      <w:r>
        <w:rPr>
          <w:rFonts w:hint="eastAsia" w:ascii="宋体" w:hAnsi="宋体"/>
          <w:color w:val="auto"/>
          <w:sz w:val="24"/>
          <w:szCs w:val="24"/>
          <w:highlight w:val="none"/>
          <w:lang w:val="zh-CN" w:bidi="zh-CN"/>
        </w:rPr>
        <w:t xml:space="preserve">.行数不够，可自行添加。</w:t>
      </w:r>
      <w:r/>
    </w:p>
    <w:p>
      <w:pPr>
        <w:ind w:firstLine="480"/>
        <w:jc w:val="left"/>
        <w:spacing w:before="75" w:after="75" w:line="360" w:lineRule="auto"/>
        <w:shd w:val="clear" w:color="auto" w:fill="ffffff"/>
        <w:widowControl/>
        <w:rPr>
          <w:rFonts w:hint="eastAsia" w:ascii="宋体" w:hAnsi="宋体"/>
          <w:color w:val="auto"/>
          <w:sz w:val="24"/>
          <w:szCs w:val="24"/>
          <w:highlight w:val="none"/>
          <w:lang w:val="zh-CN" w:bidi="zh-CN"/>
        </w:rPr>
      </w:pPr>
      <w:r>
        <w:rPr>
          <w:rFonts w:hint="eastAsia" w:ascii="宋体" w:hAnsi="宋体"/>
          <w:color w:val="auto"/>
          <w:sz w:val="24"/>
          <w:szCs w:val="24"/>
          <w:highlight w:val="none"/>
          <w:lang w:val="en-US" w:bidi="zh-CN"/>
        </w:rPr>
        <w:t xml:space="preserve">2</w:t>
      </w:r>
      <w:r>
        <w:rPr>
          <w:rFonts w:hint="eastAsia" w:ascii="宋体" w:hAnsi="宋体"/>
          <w:color w:val="auto"/>
          <w:sz w:val="24"/>
          <w:szCs w:val="24"/>
          <w:highlight w:val="none"/>
          <w:lang w:val="zh-CN" w:bidi="zh-CN"/>
        </w:rPr>
        <w:t xml:space="preserve">.供应商可根据各个需求表的内容填报技术规格响应表，但技术规格响应表的内容必须对其相对应的供货需求的内容全部响应，否则，该投标将可能被视为非实质性响应性投标而被拒绝。</w:t>
      </w:r>
      <w:r/>
    </w:p>
    <w:p>
      <w:pPr>
        <w:ind w:firstLine="480"/>
        <w:jc w:val="left"/>
        <w:spacing w:before="75" w:after="75" w:line="360" w:lineRule="auto"/>
        <w:shd w:val="clear" w:color="auto" w:fill="ffffff"/>
        <w:widowControl/>
        <w:rPr>
          <w:rFonts w:hint="eastAsia" w:ascii="宋体" w:hAnsi="宋体"/>
          <w:color w:val="auto"/>
          <w:sz w:val="24"/>
          <w:szCs w:val="24"/>
          <w:highlight w:val="none"/>
          <w:lang w:val="zh-CN" w:bidi="zh-CN"/>
        </w:rPr>
      </w:pPr>
      <w:r>
        <w:rPr>
          <w:rFonts w:hint="eastAsia" w:ascii="宋体" w:hAnsi="宋体"/>
          <w:color w:val="auto"/>
          <w:sz w:val="24"/>
          <w:szCs w:val="24"/>
          <w:highlight w:val="none"/>
          <w:lang w:val="en-US" w:bidi="zh-CN"/>
        </w:rPr>
        <w:t xml:space="preserve">3</w:t>
      </w:r>
      <w:r>
        <w:rPr>
          <w:rFonts w:hint="eastAsia" w:ascii="宋体" w:hAnsi="宋体"/>
          <w:color w:val="auto"/>
          <w:sz w:val="24"/>
          <w:szCs w:val="24"/>
          <w:highlight w:val="none"/>
          <w:lang w:val="zh-CN" w:bidi="zh-CN"/>
        </w:rPr>
        <w:t xml:space="preserve">. 若完全响应无偏离，则在表格中写“符合无偏离”。</w:t>
      </w:r>
      <w:r/>
    </w:p>
    <w:p>
      <w:pPr>
        <w:jc w:val="left"/>
        <w:spacing w:line="360" w:lineRule="auto"/>
        <w:shd w:val="clear" w:color="auto" w:fill="ffffff"/>
        <w:widowControl/>
        <w:rPr>
          <w:rFonts w:ascii="宋体" w:hAnsi="宋体" w:cs="Times New Roman"/>
          <w:color w:val="auto"/>
          <w:sz w:val="24"/>
          <w:szCs w:val="24"/>
          <w:highlight w:val="none"/>
          <w:lang w:val="zh-CN"/>
        </w:rPr>
      </w:pPr>
      <w:r>
        <w:rPr>
          <w:rFonts w:ascii="宋体" w:hAnsi="宋体" w:cs="Times New Roman"/>
          <w:color w:val="auto"/>
          <w:sz w:val="24"/>
          <w:szCs w:val="24"/>
          <w:highlight w:val="none"/>
          <w:lang w:val="zh-CN"/>
        </w:rPr>
      </w:r>
      <w:r/>
    </w:p>
    <w:p>
      <w:pPr>
        <w:jc w:val="lef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lef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ind w:firstLine="2875"/>
        <w:jc w:val="left"/>
        <w:rPr>
          <w:rFonts w:ascii="Times New Roman" w:hAnsi="Times New Roman" w:cs="Times New Roman"/>
          <w:color w:val="auto"/>
          <w:sz w:val="24"/>
          <w:szCs w:val="24"/>
          <w:highlight w:val="none"/>
        </w:rPr>
      </w:pPr>
      <w:r>
        <w:rPr>
          <w:rFonts w:hint="eastAsia" w:ascii="Times New Roman" w:hAnsi="Times New Roman" w:cs="Times New Roman"/>
          <w:b/>
          <w:bCs/>
          <w:color w:val="auto"/>
          <w:sz w:val="32"/>
          <w:szCs w:val="32"/>
          <w:highlight w:val="none"/>
        </w:rPr>
        <w:t xml:space="preserve">九、开标一览表</w:t>
      </w:r>
      <w:r/>
    </w:p>
    <w:p>
      <w:pPr>
        <w:jc w:val="lef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项目编号：JSZC-320113-FBYY-G2026-0002</w:t>
      </w:r>
      <w:r/>
    </w:p>
    <w:p>
      <w:pPr>
        <w:jc w:val="lef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项目名称：</w:t>
      </w:r>
      <w:r>
        <w:rPr>
          <w:rFonts w:hint="eastAsia" w:ascii="宋体" w:hAnsi="宋体"/>
          <w:color w:val="auto"/>
          <w:sz w:val="24"/>
          <w:szCs w:val="24"/>
          <w:highlight w:val="none"/>
        </w:rPr>
        <w:t xml:space="preserve">栖霞区2026年受污染耕地安全利用</w:t>
      </w:r>
      <w:r/>
    </w:p>
    <w:tbl>
      <w:tblPr>
        <w:tblStyle w:val="767"/>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958"/>
        <w:gridCol w:w="5453"/>
        <w:gridCol w:w="1418"/>
      </w:tblGrid>
      <w:tr>
        <w:trPr>
          <w:cantSplit/>
          <w:trHeight w:val="1087"/>
        </w:trPr>
        <w:tc>
          <w:tcPr>
            <w:tcW w:w="664" w:type="dxa"/>
            <w:vAlign w:val="center"/>
            <w:textDirection w:val="lrTb"/>
            <w:noWrap w:val="false"/>
          </w:tcPr>
          <w:p>
            <w:pPr>
              <w:jc w:val="center"/>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w:t>
            </w:r>
            <w:r/>
          </w:p>
        </w:tc>
        <w:tc>
          <w:tcPr>
            <w:tcW w:w="1958" w:type="dxa"/>
            <w:vAlign w:val="center"/>
            <w:textDirection w:val="lrTb"/>
            <w:noWrap w:val="false"/>
          </w:tcPr>
          <w:p>
            <w:pPr>
              <w:jc w:val="center"/>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投标报价</w:t>
            </w:r>
            <w:r/>
          </w:p>
        </w:tc>
        <w:tc>
          <w:tcPr>
            <w:tcW w:w="5453" w:type="dxa"/>
            <w:vAlign w:val="center"/>
            <w:textDirection w:val="lrTb"/>
            <w:noWrap w:val="false"/>
          </w:tcPr>
          <w:p>
            <w:pPr>
              <w:ind w:left="1" w:hanging="9"/>
              <w:spacing w:line="500" w:lineRule="exact"/>
              <w:tabs>
                <w:tab w:val="left" w:pos="142" w:leader="none"/>
              </w:tabs>
              <w:rPr>
                <w:rFonts w:ascii="宋体" w:hAnsi="宋体"/>
                <w:color w:val="auto"/>
                <w:sz w:val="24"/>
                <w:szCs w:val="24"/>
                <w:highlight w:val="none"/>
              </w:rPr>
            </w:pPr>
            <w:r>
              <w:rPr>
                <w:rFonts w:hint="eastAsia" w:ascii="宋体" w:hAnsi="宋体"/>
                <w:color w:val="auto"/>
                <w:sz w:val="24"/>
                <w:szCs w:val="24"/>
                <w:highlight w:val="none"/>
              </w:rPr>
              <w:t xml:space="preserve">大写：人民币             </w:t>
            </w:r>
            <w:r/>
          </w:p>
          <w:p>
            <w:pPr>
              <w:ind w:left="1" w:hanging="9"/>
              <w:spacing w:line="500" w:lineRule="exact"/>
              <w:tabs>
                <w:tab w:val="left" w:pos="142" w:leader="none"/>
              </w:tabs>
              <w:rPr>
                <w:rFonts w:ascii="宋体" w:hAnsi="宋体"/>
                <w:color w:val="auto"/>
                <w:sz w:val="24"/>
                <w:szCs w:val="24"/>
                <w:highlight w:val="none"/>
              </w:rPr>
            </w:pPr>
            <w:r>
              <w:rPr>
                <w:rFonts w:hint="eastAsia" w:ascii="宋体" w:hAnsi="宋体"/>
                <w:color w:val="auto"/>
                <w:sz w:val="24"/>
                <w:szCs w:val="24"/>
                <w:highlight w:val="none"/>
              </w:rPr>
              <w:t xml:space="preserve">小写：￥             </w:t>
            </w:r>
            <w:r/>
          </w:p>
        </w:tc>
        <w:tc>
          <w:tcPr>
            <w:tcW w:w="1418" w:type="dxa"/>
            <w:textDirection w:val="lrTb"/>
            <w:noWrap w:val="false"/>
          </w:tcPr>
          <w:p>
            <w:pPr>
              <w:ind w:left="1" w:hanging="9"/>
              <w:jc w:val="center"/>
              <w:spacing w:line="500" w:lineRule="exact"/>
              <w:tabs>
                <w:tab w:val="left" w:pos="142" w:leader="none"/>
              </w:tabs>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cantSplit/>
          <w:trHeight w:val="1087"/>
        </w:trPr>
        <w:tc>
          <w:tcPr>
            <w:tcW w:w="664" w:type="dxa"/>
            <w:vAlign w:val="center"/>
            <w:textDirection w:val="lrTb"/>
            <w:noWrap w:val="false"/>
          </w:tcPr>
          <w:p>
            <w:pPr>
              <w:jc w:val="center"/>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w:t>
            </w:r>
            <w:r/>
          </w:p>
        </w:tc>
        <w:tc>
          <w:tcPr>
            <w:tcW w:w="1958" w:type="dxa"/>
            <w:vAlign w:val="center"/>
            <w:textDirection w:val="lrTb"/>
            <w:noWrap w:val="false"/>
          </w:tcPr>
          <w:p>
            <w:pPr>
              <w:jc w:val="center"/>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项目负责人</w:t>
            </w:r>
            <w:r/>
          </w:p>
        </w:tc>
        <w:tc>
          <w:tcPr>
            <w:tcW w:w="5453" w:type="dxa"/>
            <w:vAlign w:val="center"/>
            <w:textDirection w:val="lrTb"/>
            <w:noWrap w:val="false"/>
          </w:tcPr>
          <w:p>
            <w:pPr>
              <w:ind w:left="1" w:hanging="9"/>
              <w:jc w:val="center"/>
              <w:spacing w:line="500" w:lineRule="exact"/>
              <w:tabs>
                <w:tab w:val="left" w:pos="142" w:leader="none"/>
              </w:tabs>
              <w:rPr>
                <w:rFonts w:ascii="宋体" w:hAnsi="宋体"/>
                <w:color w:val="auto"/>
                <w:sz w:val="24"/>
                <w:szCs w:val="24"/>
                <w:highlight w:val="none"/>
              </w:rPr>
            </w:pPr>
            <w:r>
              <w:rPr>
                <w:rFonts w:ascii="宋体" w:hAnsi="宋体"/>
                <w:color w:val="auto"/>
                <w:sz w:val="24"/>
                <w:szCs w:val="24"/>
                <w:highlight w:val="none"/>
              </w:rPr>
            </w:r>
            <w:r/>
          </w:p>
        </w:tc>
        <w:tc>
          <w:tcPr>
            <w:tcW w:w="1418" w:type="dxa"/>
            <w:textDirection w:val="lrTb"/>
            <w:noWrap w:val="false"/>
          </w:tcPr>
          <w:p>
            <w:pPr>
              <w:ind w:left="1" w:hanging="9"/>
              <w:jc w:val="center"/>
              <w:spacing w:line="500" w:lineRule="exact"/>
              <w:tabs>
                <w:tab w:val="left" w:pos="142" w:leader="none"/>
              </w:tabs>
              <w:rPr>
                <w:rFonts w:ascii="宋体" w:hAnsi="宋体"/>
                <w:color w:val="auto"/>
                <w:sz w:val="24"/>
                <w:szCs w:val="24"/>
                <w:highlight w:val="none"/>
              </w:rPr>
            </w:pPr>
            <w:r>
              <w:rPr>
                <w:rFonts w:ascii="宋体" w:hAnsi="宋体"/>
                <w:color w:val="auto"/>
                <w:sz w:val="24"/>
                <w:szCs w:val="24"/>
                <w:highlight w:val="none"/>
              </w:rPr>
            </w:r>
            <w:r/>
          </w:p>
        </w:tc>
      </w:tr>
      <w:tr>
        <w:trPr>
          <w:cantSplit/>
          <w:trHeight w:val="1087"/>
        </w:trPr>
        <w:tc>
          <w:tcPr>
            <w:tcW w:w="664" w:type="dxa"/>
            <w:vAlign w:val="center"/>
            <w:textDirection w:val="lrTb"/>
            <w:noWrap w:val="false"/>
          </w:tcPr>
          <w:p>
            <w:pPr>
              <w:jc w:val="center"/>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w:t>
            </w:r>
            <w:r/>
          </w:p>
        </w:tc>
        <w:tc>
          <w:tcPr>
            <w:tcW w:w="1958" w:type="dxa"/>
            <w:vAlign w:val="center"/>
            <w:textDirection w:val="lrTb"/>
            <w:noWrap w:val="false"/>
          </w:tcPr>
          <w:p>
            <w:pPr>
              <w:jc w:val="center"/>
              <w:rPr>
                <w:rFonts w:ascii="Times New Roman" w:hAnsi="Times New Roman" w:cs="Times New Roman"/>
                <w:color w:val="auto"/>
                <w:sz w:val="24"/>
                <w:szCs w:val="24"/>
                <w:highlight w:val="none"/>
              </w:rPr>
            </w:pPr>
            <w:r>
              <w:rPr>
                <w:rFonts w:hint="eastAsia" w:ascii="宋体" w:hAnsi="宋体"/>
                <w:color w:val="auto"/>
                <w:sz w:val="24"/>
                <w:szCs w:val="24"/>
                <w:highlight w:val="none"/>
              </w:rPr>
              <w:t xml:space="preserve">合同履行期限</w:t>
            </w:r>
            <w:r/>
          </w:p>
        </w:tc>
        <w:tc>
          <w:tcPr>
            <w:tcW w:w="545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p>
            <w:pPr>
              <w:jc w:val="cente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W w:w="141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1087"/>
        </w:trPr>
        <w:tc>
          <w:tcPr>
            <w:tcW w:w="664" w:type="dxa"/>
            <w:vAlign w:val="center"/>
            <w:textDirection w:val="lrTb"/>
            <w:noWrap w:val="false"/>
          </w:tcPr>
          <w:p>
            <w:pPr>
              <w:jc w:val="center"/>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4</w:t>
            </w:r>
            <w:r/>
          </w:p>
        </w:tc>
        <w:tc>
          <w:tcPr>
            <w:tcW w:w="1958" w:type="dxa"/>
            <w:vAlign w:val="center"/>
            <w:textDirection w:val="lrTb"/>
            <w:noWrap w:val="false"/>
          </w:tcPr>
          <w:p>
            <w:pPr>
              <w:ind w:firstLine="630"/>
              <w:rPr>
                <w:color w:val="auto"/>
                <w:highlight w:val="none"/>
              </w:rPr>
            </w:pPr>
            <w:r>
              <w:rPr>
                <w:rFonts w:hint="eastAsia"/>
                <w:color w:val="auto"/>
                <w:highlight w:val="none"/>
              </w:rPr>
              <w:t xml:space="preserve">其它</w:t>
            </w:r>
            <w:r/>
          </w:p>
        </w:tc>
        <w:tc>
          <w:tcPr>
            <w:tcW w:w="5453" w:type="dxa"/>
            <w:vAlign w:val="center"/>
            <w:textDirection w:val="lrTb"/>
            <w:noWrap w:val="false"/>
          </w:tcPr>
          <w:p>
            <w:pPr>
              <w:rPr>
                <w:color w:val="auto"/>
                <w:highlight w:val="none"/>
              </w:rPr>
            </w:pPr>
            <w:r>
              <w:rPr>
                <w:rFonts w:hint="eastAsia"/>
                <w:color w:val="auto"/>
                <w:highlight w:val="none"/>
              </w:rPr>
              <w:t xml:space="preserve">（如有优惠条件须在此注明）</w:t>
            </w:r>
            <w:r/>
          </w:p>
        </w:tc>
        <w:tc>
          <w:tcPr>
            <w:tcW w:w="1418" w:type="dxa"/>
            <w:textDirection w:val="lrTb"/>
            <w:noWrap w:val="false"/>
          </w:tcPr>
          <w:p>
            <w:pPr>
              <w:rPr>
                <w:color w:val="auto"/>
                <w:highlight w:val="none"/>
              </w:rPr>
            </w:pPr>
            <w:r>
              <w:rPr>
                <w:color w:val="auto"/>
                <w:highlight w:val="none"/>
              </w:rPr>
            </w:r>
            <w:r/>
          </w:p>
        </w:tc>
      </w:tr>
      <w:tr>
        <w:trPr>
          <w:cantSplit/>
          <w:trHeight w:val="1087"/>
        </w:trPr>
        <w:tc>
          <w:tcPr>
            <w:tcW w:w="664" w:type="dxa"/>
            <w:vAlign w:val="center"/>
            <w:textDirection w:val="lrTb"/>
            <w:noWrap w:val="false"/>
          </w:tcPr>
          <w:p>
            <w:pPr>
              <w:jc w:val="center"/>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5</w:t>
            </w:r>
            <w:r/>
          </w:p>
        </w:tc>
        <w:tc>
          <w:tcPr>
            <w:tcW w:w="1958" w:type="dxa"/>
            <w:vAlign w:val="center"/>
            <w:textDirection w:val="lrTb"/>
            <w:noWrap w:val="false"/>
          </w:tcPr>
          <w:p>
            <w:pPr>
              <w:rPr>
                <w:color w:val="auto"/>
                <w:highlight w:val="none"/>
              </w:rPr>
            </w:pPr>
            <w:r>
              <w:rPr>
                <w:rFonts w:hint="eastAsia"/>
                <w:color w:val="auto"/>
                <w:highlight w:val="none"/>
              </w:rPr>
              <w:t xml:space="preserve">供应商是否属于小微型企业</w:t>
            </w:r>
            <w:r/>
          </w:p>
        </w:tc>
        <w:tc>
          <w:tcPr>
            <w:tcW w:w="5453" w:type="dxa"/>
            <w:vAlign w:val="center"/>
            <w:textDirection w:val="lrTb"/>
            <w:noWrap w:val="false"/>
          </w:tcPr>
          <w:p>
            <w:pPr>
              <w:rPr>
                <w:color w:val="auto"/>
                <w:highlight w:val="none"/>
              </w:rPr>
            </w:pPr>
            <w:r>
              <w:rPr>
                <w:color w:val="auto"/>
                <w:highlight w:val="none"/>
              </w:rPr>
            </w:r>
            <w:r/>
          </w:p>
        </w:tc>
        <w:tc>
          <w:tcPr>
            <w:tcW w:w="1418" w:type="dxa"/>
            <w:textDirection w:val="lrTb"/>
            <w:noWrap w:val="false"/>
          </w:tcPr>
          <w:p>
            <w:pPr>
              <w:rPr>
                <w:color w:val="auto"/>
                <w:highlight w:val="none"/>
              </w:rPr>
            </w:pPr>
            <w:r>
              <w:rPr>
                <w:color w:val="auto"/>
                <w:highlight w:val="none"/>
              </w:rPr>
            </w:r>
            <w:r/>
          </w:p>
          <w:p>
            <w:pPr>
              <w:rPr>
                <w:color w:val="auto"/>
                <w:highlight w:val="none"/>
              </w:rPr>
            </w:pPr>
            <w:r>
              <w:rPr>
                <w:rFonts w:hint="eastAsia"/>
                <w:color w:val="auto"/>
                <w:highlight w:val="none"/>
              </w:rPr>
              <w:t xml:space="preserve">填写“是”或“否</w:t>
            </w:r>
            <w:r/>
          </w:p>
        </w:tc>
      </w:tr>
    </w:tbl>
    <w:p>
      <w:pPr>
        <w:spacing w:before="4" w:line="420" w:lineRule="exact"/>
        <w:widowControl/>
        <w:rPr>
          <w:rFonts w:ascii="微软雅黑" w:hAnsi="微软雅黑" w:cs="微软雅黑"/>
          <w:color w:val="auto"/>
          <w:sz w:val="24"/>
          <w:szCs w:val="24"/>
          <w:highlight w:val="none"/>
        </w:rPr>
      </w:pPr>
      <w:r>
        <w:rPr>
          <w:rFonts w:ascii="微软雅黑" w:hAnsi="微软雅黑" w:cs="微软雅黑"/>
          <w:color w:val="auto"/>
          <w:sz w:val="24"/>
          <w:szCs w:val="24"/>
          <w:highlight w:val="none"/>
        </w:rPr>
      </w:r>
      <w:r/>
    </w:p>
    <w:p>
      <w:pPr>
        <w:jc w:val="lef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供应商（盖章）：</w:t>
      </w:r>
      <w:r/>
    </w:p>
    <w:p>
      <w:pPr>
        <w:jc w:val="lef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lef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法定代表人或授权代表（签字或盖章）：</w:t>
      </w:r>
      <w:r/>
    </w:p>
    <w:p>
      <w:pPr>
        <w:jc w:val="lef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lef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日期：</w:t>
      </w:r>
      <w:r/>
    </w:p>
    <w:p>
      <w:pPr>
        <w:jc w:val="lef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 </w:t>
      </w:r>
      <w:r/>
    </w:p>
    <w:p>
      <w:pPr>
        <w:ind w:firstLine="420"/>
        <w:jc w:val="left"/>
        <w:spacing w:line="360" w:lineRule="auto"/>
        <w:shd w:val="clear" w:color="auto" w:fill="ffffff"/>
        <w:widowControl/>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 </w:t>
      </w:r>
      <w:r/>
    </w:p>
    <w:p>
      <w:pPr>
        <w:jc w:val="left"/>
        <w:spacing w:line="360" w:lineRule="auto"/>
        <w:shd w:val="clear" w:color="auto" w:fill="ffffff"/>
        <w:widowControl/>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注意:投标报价应包括采购文件所规定的招标范围的全部内容。</w:t>
      </w:r>
      <w:r/>
    </w:p>
    <w:p>
      <w:pPr>
        <w:jc w:val="left"/>
        <w:spacing w:line="360" w:lineRule="auto"/>
        <w:shd w:val="clear" w:color="auto" w:fill="ffffff"/>
        <w:widowControl/>
        <w:rPr>
          <w:rFonts w:ascii="宋体" w:hAnsi="宋体" w:cs="Times New Roman"/>
          <w:color w:val="auto"/>
          <w:sz w:val="24"/>
          <w:szCs w:val="24"/>
          <w:highlight w:val="none"/>
        </w:rPr>
      </w:pPr>
      <w:r>
        <w:rPr>
          <w:rFonts w:ascii="宋体" w:hAnsi="宋体" w:cs="Times New Roman"/>
          <w:color w:val="auto"/>
          <w:sz w:val="24"/>
          <w:szCs w:val="24"/>
          <w:highlight w:val="none"/>
        </w:rPr>
      </w:r>
      <w:r/>
    </w:p>
    <w:p>
      <w:pPr>
        <w:rPr>
          <w:color w:val="auto"/>
          <w:highlight w:val="none"/>
        </w:rPr>
      </w:pPr>
      <w:r/>
      <w:bookmarkStart w:id="25" w:name="_Toc12264"/>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2249"/>
        <w:keepLines/>
        <w:keepNext/>
        <w:spacing w:before="260" w:after="260" w:line="413" w:lineRule="auto"/>
        <w:rPr>
          <w:rFonts w:ascii="Times New Roman" w:hAnsi="Times New Roman" w:cs="Times New Roman"/>
          <w:b/>
          <w:bCs/>
          <w:color w:val="auto"/>
          <w:sz w:val="32"/>
          <w:szCs w:val="32"/>
          <w:highlight w:val="none"/>
        </w:rPr>
        <w:outlineLvl w:val="2"/>
      </w:pPr>
      <w:r>
        <w:rPr>
          <w:rFonts w:hint="eastAsia" w:ascii="Times New Roman" w:hAnsi="Times New Roman" w:cs="Times New Roman"/>
          <w:b/>
          <w:bCs/>
          <w:color w:val="auto"/>
          <w:sz w:val="32"/>
          <w:szCs w:val="32"/>
          <w:highlight w:val="none"/>
        </w:rPr>
        <w:t xml:space="preserve">十、拟参与本项目技术人员一览表</w:t>
      </w:r>
      <w:r/>
    </w:p>
    <w:p>
      <w:pPr>
        <w:jc w:val="left"/>
        <w:spacing w:before="75" w:after="75" w:line="360" w:lineRule="auto"/>
        <w:shd w:val="clear" w:color="auto" w:fill="ffffff"/>
        <w:widowControl/>
        <w:rPr>
          <w:rFonts w:ascii="宋体" w:hAnsi="宋体"/>
          <w:color w:val="auto"/>
          <w:sz w:val="24"/>
          <w:szCs w:val="24"/>
          <w:highlight w:val="none"/>
          <w:lang w:val="zh-CN" w:bidi="zh-CN"/>
        </w:rPr>
      </w:pPr>
      <w:r>
        <w:rPr>
          <w:rFonts w:hint="eastAsia" w:ascii="宋体" w:hAnsi="宋体"/>
          <w:color w:val="auto"/>
          <w:sz w:val="24"/>
          <w:szCs w:val="24"/>
          <w:highlight w:val="none"/>
          <w:lang w:val="zh-CN" w:bidi="zh-CN"/>
        </w:rPr>
        <w:t xml:space="preserve">项目编号：JSZC-320113-FBYY-G2026-0002</w:t>
      </w:r>
      <w:r>
        <w:rPr>
          <w:rFonts w:hint="eastAsia" w:ascii="宋体" w:hAnsi="宋体"/>
          <w:color w:val="auto"/>
          <w:sz w:val="24"/>
          <w:szCs w:val="24"/>
          <w:highlight w:val="none"/>
          <w:lang w:val="en-US" w:bidi="zh-CN"/>
        </w:rPr>
        <w:t xml:space="preserve"> </w:t>
      </w:r>
      <w:r/>
    </w:p>
    <w:p>
      <w:pPr>
        <w:jc w:val="left"/>
        <w:spacing w:before="75" w:after="75" w:line="360" w:lineRule="auto"/>
        <w:shd w:val="clear" w:color="auto" w:fill="ffffff"/>
        <w:widowControl/>
        <w:rPr>
          <w:rFonts w:ascii="宋体"/>
          <w:color w:val="auto"/>
          <w:sz w:val="24"/>
          <w:szCs w:val="24"/>
          <w:highlight w:val="none"/>
        </w:rPr>
      </w:pPr>
      <w:r>
        <w:rPr>
          <w:rFonts w:hint="eastAsia" w:ascii="宋体" w:hAnsi="宋体"/>
          <w:color w:val="auto"/>
          <w:sz w:val="24"/>
          <w:szCs w:val="24"/>
          <w:highlight w:val="none"/>
          <w:lang w:val="zh-CN" w:bidi="zh-CN"/>
        </w:rPr>
        <w:t xml:space="preserve">项目名称：</w:t>
      </w:r>
      <w:r>
        <w:rPr>
          <w:rFonts w:hint="eastAsia" w:ascii="宋体" w:hAnsi="宋体"/>
          <w:color w:val="auto"/>
          <w:sz w:val="24"/>
          <w:szCs w:val="24"/>
          <w:highlight w:val="none"/>
        </w:rPr>
        <w:t xml:space="preserve">栖霞区2026年受污染耕地安全利用</w:t>
      </w:r>
      <w:r/>
    </w:p>
    <w:tbl>
      <w:tblPr>
        <w:tblStyle w:val="767"/>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418"/>
        <w:gridCol w:w="850"/>
        <w:gridCol w:w="709"/>
        <w:gridCol w:w="850"/>
        <w:gridCol w:w="1418"/>
        <w:gridCol w:w="1222"/>
        <w:gridCol w:w="2180"/>
      </w:tblGrid>
      <w:tr>
        <w:trPr/>
        <w:tc>
          <w:tcPr>
            <w:tcW w:w="817" w:type="dxa"/>
            <w:textDirection w:val="lrTb"/>
            <w:noWrap w:val="false"/>
          </w:tcPr>
          <w:p>
            <w:pPr>
              <w:spacing w:before="75" w:after="75" w:line="360" w:lineRule="auto"/>
              <w:shd w:val="clear" w:color="auto" w:fill="ffffff"/>
              <w:widowControl/>
              <w:rPr>
                <w:rFonts w:ascii="宋体"/>
                <w:color w:val="auto"/>
                <w:sz w:val="24"/>
                <w:szCs w:val="24"/>
                <w:highlight w:val="none"/>
                <w:lang w:val="zh-CN"/>
              </w:rPr>
            </w:pPr>
            <w:r>
              <w:rPr>
                <w:rFonts w:hint="eastAsia" w:ascii="宋体" w:hAnsi="宋体"/>
                <w:color w:val="auto"/>
                <w:sz w:val="24"/>
                <w:szCs w:val="24"/>
                <w:highlight w:val="none"/>
                <w:lang w:val="zh-CN"/>
              </w:rPr>
              <w:t xml:space="preserve">序号</w:t>
            </w:r>
            <w:r/>
          </w:p>
        </w:tc>
        <w:tc>
          <w:tcPr>
            <w:tcW w:w="1418"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hint="eastAsia" w:ascii="宋体" w:hAnsi="宋体"/>
                <w:color w:val="auto"/>
                <w:sz w:val="24"/>
                <w:szCs w:val="24"/>
                <w:highlight w:val="none"/>
                <w:lang w:val="zh-CN"/>
              </w:rPr>
              <w:t xml:space="preserve">职务</w:t>
            </w:r>
            <w:r/>
          </w:p>
        </w:tc>
        <w:tc>
          <w:tcPr>
            <w:tcBorders>
              <w:right w:val="single" w:color="auto" w:sz="4" w:space="0"/>
            </w:tcBorders>
            <w:tcW w:w="850" w:type="dxa"/>
            <w:textDirection w:val="lrTb"/>
            <w:noWrap w:val="false"/>
          </w:tcPr>
          <w:p>
            <w:pPr>
              <w:jc w:val="left"/>
              <w:spacing w:before="75" w:after="75" w:line="360" w:lineRule="auto"/>
              <w:shd w:val="clear" w:color="auto" w:fill="ffffff"/>
              <w:widowControl/>
              <w:rPr>
                <w:rFonts w:ascii="宋体"/>
                <w:color w:val="auto"/>
                <w:sz w:val="24"/>
                <w:szCs w:val="24"/>
                <w:highlight w:val="none"/>
                <w:lang w:val="zh-CN"/>
              </w:rPr>
            </w:pPr>
            <w:r>
              <w:rPr>
                <w:rFonts w:hint="eastAsia" w:ascii="宋体" w:hAnsi="宋体"/>
                <w:color w:val="auto"/>
                <w:sz w:val="24"/>
                <w:szCs w:val="24"/>
                <w:highlight w:val="none"/>
                <w:lang w:val="zh-CN"/>
              </w:rPr>
              <w:t xml:space="preserve">姓名</w:t>
            </w:r>
            <w:r/>
          </w:p>
        </w:tc>
        <w:tc>
          <w:tcPr>
            <w:tcBorders>
              <w:left w:val="single" w:color="auto" w:sz="4" w:space="0"/>
            </w:tcBorders>
            <w:tcW w:w="709" w:type="dxa"/>
            <w:textDirection w:val="lrTb"/>
            <w:noWrap w:val="false"/>
          </w:tcPr>
          <w:p>
            <w:pPr>
              <w:jc w:val="left"/>
              <w:spacing w:before="75" w:after="75" w:line="360" w:lineRule="auto"/>
              <w:shd w:val="clear" w:color="auto" w:fill="ffffff"/>
              <w:widowControl/>
              <w:rPr>
                <w:rFonts w:ascii="宋体"/>
                <w:color w:val="auto"/>
                <w:sz w:val="24"/>
                <w:szCs w:val="24"/>
                <w:highlight w:val="none"/>
                <w:lang w:val="zh-CN"/>
              </w:rPr>
            </w:pPr>
            <w:r>
              <w:rPr>
                <w:rFonts w:hint="eastAsia" w:ascii="宋体" w:hAnsi="宋体"/>
                <w:color w:val="auto"/>
                <w:sz w:val="24"/>
                <w:szCs w:val="24"/>
                <w:highlight w:val="none"/>
                <w:lang w:val="zh-CN"/>
              </w:rPr>
              <w:t xml:space="preserve">性别</w:t>
            </w:r>
            <w:r/>
          </w:p>
        </w:tc>
        <w:tc>
          <w:tcPr>
            <w:tcW w:w="850" w:type="dxa"/>
            <w:textDirection w:val="lrTb"/>
            <w:noWrap w:val="false"/>
          </w:tcPr>
          <w:p>
            <w:pPr>
              <w:jc w:val="left"/>
              <w:spacing w:before="75" w:after="75" w:line="360" w:lineRule="auto"/>
              <w:shd w:val="clear" w:color="auto" w:fill="ffffff"/>
              <w:widowControl/>
              <w:rPr>
                <w:rFonts w:ascii="宋体"/>
                <w:color w:val="auto"/>
                <w:sz w:val="24"/>
                <w:szCs w:val="24"/>
                <w:highlight w:val="none"/>
                <w:lang w:val="zh-CN"/>
              </w:rPr>
            </w:pPr>
            <w:r>
              <w:rPr>
                <w:rFonts w:hint="eastAsia" w:ascii="宋体" w:hAnsi="宋体"/>
                <w:color w:val="auto"/>
                <w:sz w:val="24"/>
                <w:szCs w:val="24"/>
                <w:highlight w:val="none"/>
                <w:lang w:val="zh-CN"/>
              </w:rPr>
              <w:t xml:space="preserve">年龄</w:t>
            </w:r>
            <w:r/>
          </w:p>
        </w:tc>
        <w:tc>
          <w:tcPr>
            <w:tcW w:w="1418" w:type="dxa"/>
            <w:textDirection w:val="lrTb"/>
            <w:noWrap w:val="false"/>
          </w:tcPr>
          <w:p>
            <w:pPr>
              <w:jc w:val="left"/>
              <w:spacing w:before="75" w:after="75" w:line="360" w:lineRule="auto"/>
              <w:shd w:val="clear" w:color="auto" w:fill="ffffff"/>
              <w:widowControl/>
              <w:rPr>
                <w:rFonts w:ascii="宋体"/>
                <w:color w:val="auto"/>
                <w:sz w:val="24"/>
                <w:szCs w:val="24"/>
                <w:highlight w:val="none"/>
                <w:lang w:val="zh-CN"/>
              </w:rPr>
            </w:pPr>
            <w:r>
              <w:rPr>
                <w:rFonts w:hint="eastAsia" w:ascii="宋体" w:hAnsi="宋体"/>
                <w:color w:val="auto"/>
                <w:sz w:val="24"/>
                <w:szCs w:val="24"/>
                <w:highlight w:val="none"/>
                <w:lang w:val="zh-CN"/>
              </w:rPr>
              <w:t xml:space="preserve">执业资格</w:t>
            </w:r>
            <w:r/>
          </w:p>
        </w:tc>
        <w:tc>
          <w:tcPr>
            <w:tcW w:w="1222" w:type="dxa"/>
            <w:textDirection w:val="lrTb"/>
            <w:noWrap w:val="false"/>
          </w:tcPr>
          <w:p>
            <w:pPr>
              <w:ind w:firstLine="240"/>
              <w:jc w:val="left"/>
              <w:spacing w:before="75" w:after="75" w:line="360" w:lineRule="auto"/>
              <w:shd w:val="clear" w:color="auto" w:fill="ffffff"/>
              <w:widowControl/>
              <w:rPr>
                <w:rFonts w:ascii="宋体"/>
                <w:color w:val="auto"/>
                <w:sz w:val="24"/>
                <w:szCs w:val="24"/>
                <w:highlight w:val="none"/>
                <w:lang w:val="zh-CN"/>
              </w:rPr>
            </w:pPr>
            <w:r>
              <w:rPr>
                <w:rFonts w:hint="eastAsia" w:ascii="宋体" w:hAnsi="宋体"/>
                <w:color w:val="auto"/>
                <w:sz w:val="24"/>
                <w:szCs w:val="24"/>
                <w:highlight w:val="none"/>
                <w:lang w:val="zh-CN"/>
              </w:rPr>
              <w:t xml:space="preserve">职称</w:t>
            </w:r>
            <w:r/>
          </w:p>
        </w:tc>
        <w:tc>
          <w:tcPr>
            <w:tcW w:w="2180" w:type="dxa"/>
            <w:textDirection w:val="lrTb"/>
            <w:noWrap w:val="false"/>
          </w:tcPr>
          <w:p>
            <w:pPr>
              <w:jc w:val="left"/>
              <w:spacing w:before="75" w:after="75" w:line="360" w:lineRule="auto"/>
              <w:shd w:val="clear" w:color="auto" w:fill="ffffff"/>
              <w:widowControl/>
              <w:rPr>
                <w:rFonts w:ascii="宋体"/>
                <w:color w:val="auto"/>
                <w:sz w:val="24"/>
                <w:szCs w:val="24"/>
                <w:highlight w:val="none"/>
                <w:lang w:val="zh-CN"/>
              </w:rPr>
            </w:pPr>
            <w:r>
              <w:rPr>
                <w:rFonts w:hint="eastAsia" w:ascii="宋体" w:hAnsi="宋体"/>
                <w:color w:val="auto"/>
                <w:sz w:val="24"/>
                <w:szCs w:val="24"/>
                <w:highlight w:val="none"/>
                <w:lang w:val="zh-CN"/>
              </w:rPr>
              <w:t xml:space="preserve">在本项目从事的岗位</w:t>
            </w:r>
            <w:r/>
          </w:p>
        </w:tc>
      </w:tr>
      <w:tr>
        <w:trPr/>
        <w:tc>
          <w:tcPr>
            <w:tcW w:w="817" w:type="dxa"/>
            <w:textDirection w:val="lrTb"/>
            <w:noWrap w:val="false"/>
          </w:tcPr>
          <w:p>
            <w:pPr>
              <w:spacing w:before="75" w:after="75" w:line="360" w:lineRule="auto"/>
              <w:shd w:val="clear" w:color="auto" w:fill="ffffff"/>
              <w:widowControl/>
              <w:rPr>
                <w:rFonts w:ascii="宋体"/>
                <w:color w:val="auto"/>
                <w:sz w:val="24"/>
                <w:szCs w:val="24"/>
                <w:highlight w:val="none"/>
                <w:lang w:val="zh-CN"/>
              </w:rPr>
            </w:pPr>
            <w:r>
              <w:rPr>
                <w:rFonts w:ascii="宋体" w:hAnsi="宋体"/>
                <w:color w:val="auto"/>
                <w:sz w:val="24"/>
                <w:szCs w:val="24"/>
                <w:highlight w:val="none"/>
                <w:lang w:val="zh-CN"/>
              </w:rPr>
              <w:t xml:space="preserve">1</w:t>
            </w:r>
            <w:r/>
          </w:p>
        </w:tc>
        <w:tc>
          <w:tcPr>
            <w:tcW w:w="1418" w:type="dxa"/>
            <w:textDirection w:val="lrTb"/>
            <w:noWrap w:val="false"/>
          </w:tcPr>
          <w:p>
            <w:pPr>
              <w:jc w:val="left"/>
              <w:spacing w:before="75" w:after="75" w:line="360" w:lineRule="auto"/>
              <w:shd w:val="clear" w:color="auto" w:fill="ffffff"/>
              <w:widowControl/>
              <w:rPr>
                <w:rFonts w:ascii="宋体"/>
                <w:color w:val="auto"/>
                <w:sz w:val="24"/>
                <w:szCs w:val="24"/>
                <w:highlight w:val="none"/>
                <w:lang w:val="zh-CN"/>
              </w:rPr>
            </w:pPr>
            <w:r>
              <w:rPr>
                <w:rFonts w:hint="eastAsia" w:ascii="宋体" w:hAnsi="宋体"/>
                <w:color w:val="auto"/>
                <w:sz w:val="24"/>
                <w:szCs w:val="24"/>
                <w:highlight w:val="none"/>
                <w:lang w:val="zh-CN"/>
              </w:rPr>
              <w:t xml:space="preserve">项目负责人</w:t>
            </w:r>
            <w:r/>
          </w:p>
        </w:tc>
        <w:tc>
          <w:tcPr>
            <w:tcBorders>
              <w:right w:val="single" w:color="auto" w:sz="4" w:space="0"/>
            </w:tcBorders>
            <w:tcW w:w="850"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c>
          <w:tcPr>
            <w:tcBorders>
              <w:left w:val="single" w:color="auto" w:sz="4" w:space="0"/>
            </w:tcBorders>
            <w:tcW w:w="709"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c>
          <w:tcPr>
            <w:tcW w:w="850"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c>
          <w:tcPr>
            <w:tcW w:w="1418"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c>
          <w:tcPr>
            <w:tcW w:w="1222"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c>
          <w:tcPr>
            <w:tcW w:w="2180"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r>
      <w:tr>
        <w:trPr/>
        <w:tc>
          <w:tcPr>
            <w:tcW w:w="817" w:type="dxa"/>
            <w:textDirection w:val="lrTb"/>
            <w:noWrap w:val="false"/>
          </w:tcPr>
          <w:p>
            <w:pPr>
              <w:spacing w:before="75" w:after="75" w:line="360" w:lineRule="auto"/>
              <w:shd w:val="clear" w:color="auto" w:fill="ffffff"/>
              <w:widowControl/>
              <w:rPr>
                <w:rFonts w:ascii="宋体"/>
                <w:color w:val="auto"/>
                <w:sz w:val="24"/>
                <w:szCs w:val="24"/>
                <w:highlight w:val="none"/>
                <w:lang w:val="zh-CN"/>
              </w:rPr>
            </w:pPr>
            <w:r>
              <w:rPr>
                <w:rFonts w:ascii="宋体" w:hAnsi="宋体"/>
                <w:color w:val="auto"/>
                <w:sz w:val="24"/>
                <w:szCs w:val="24"/>
                <w:highlight w:val="none"/>
                <w:lang w:val="zh-CN"/>
              </w:rPr>
              <w:t xml:space="preserve">2</w:t>
            </w:r>
            <w:r/>
          </w:p>
        </w:tc>
        <w:tc>
          <w:tcPr>
            <w:tcW w:w="1418" w:type="dxa"/>
            <w:textDirection w:val="lrTb"/>
            <w:noWrap w:val="false"/>
          </w:tcPr>
          <w:p>
            <w:pPr>
              <w:jc w:val="left"/>
              <w:spacing w:before="75" w:after="75" w:line="360" w:lineRule="auto"/>
              <w:shd w:val="clear" w:color="auto" w:fill="ffffff"/>
              <w:widowControl/>
              <w:rPr>
                <w:rFonts w:ascii="宋体"/>
                <w:color w:val="auto"/>
                <w:sz w:val="24"/>
                <w:szCs w:val="24"/>
                <w:highlight w:val="none"/>
                <w:lang w:val="zh-CN"/>
              </w:rPr>
            </w:pPr>
            <w:r>
              <w:rPr>
                <w:rFonts w:hint="eastAsia" w:ascii="宋体" w:hAnsi="宋体"/>
                <w:color w:val="auto"/>
                <w:sz w:val="24"/>
                <w:szCs w:val="24"/>
                <w:highlight w:val="none"/>
                <w:lang w:val="zh-CN"/>
              </w:rPr>
              <w:t xml:space="preserve">项目成员</w:t>
            </w:r>
            <w:r/>
          </w:p>
        </w:tc>
        <w:tc>
          <w:tcPr>
            <w:tcBorders>
              <w:right w:val="single" w:color="auto" w:sz="4" w:space="0"/>
            </w:tcBorders>
            <w:tcW w:w="850"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c>
          <w:tcPr>
            <w:tcBorders>
              <w:left w:val="single" w:color="auto" w:sz="4" w:space="0"/>
            </w:tcBorders>
            <w:tcW w:w="709"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c>
          <w:tcPr>
            <w:tcW w:w="850"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c>
          <w:tcPr>
            <w:tcW w:w="1418"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c>
          <w:tcPr>
            <w:tcW w:w="1222"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c>
          <w:tcPr>
            <w:tcW w:w="2180"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r>
      <w:tr>
        <w:trPr/>
        <w:tc>
          <w:tcPr>
            <w:tcW w:w="817" w:type="dxa"/>
            <w:textDirection w:val="lrTb"/>
            <w:noWrap w:val="false"/>
          </w:tcPr>
          <w:p>
            <w:pPr>
              <w:spacing w:before="75" w:after="75" w:line="360" w:lineRule="auto"/>
              <w:shd w:val="clear" w:color="auto" w:fill="ffffff"/>
              <w:widowControl/>
              <w:rPr>
                <w:rFonts w:ascii="宋体"/>
                <w:color w:val="auto"/>
                <w:sz w:val="24"/>
                <w:szCs w:val="24"/>
                <w:highlight w:val="none"/>
                <w:lang w:val="zh-CN"/>
              </w:rPr>
            </w:pPr>
            <w:r>
              <w:rPr>
                <w:rFonts w:ascii="宋体" w:hAnsi="宋体"/>
                <w:color w:val="auto"/>
                <w:sz w:val="24"/>
                <w:szCs w:val="24"/>
                <w:highlight w:val="none"/>
                <w:lang w:val="zh-CN"/>
              </w:rPr>
              <w:t xml:space="preserve">3</w:t>
            </w:r>
            <w:r/>
          </w:p>
        </w:tc>
        <w:tc>
          <w:tcPr>
            <w:tcW w:w="1418" w:type="dxa"/>
            <w:textDirection w:val="lrTb"/>
            <w:noWrap w:val="false"/>
          </w:tcPr>
          <w:p>
            <w:pPr>
              <w:jc w:val="left"/>
              <w:spacing w:before="75" w:after="75" w:line="360" w:lineRule="auto"/>
              <w:shd w:val="clear" w:color="auto" w:fill="ffffff"/>
              <w:widowControl/>
              <w:rPr>
                <w:rFonts w:ascii="宋体"/>
                <w:color w:val="auto"/>
                <w:sz w:val="24"/>
                <w:szCs w:val="24"/>
                <w:highlight w:val="none"/>
                <w:lang w:val="zh-CN"/>
              </w:rPr>
            </w:pPr>
            <w:r>
              <w:rPr>
                <w:rFonts w:hint="eastAsia" w:ascii="宋体"/>
                <w:color w:val="auto"/>
                <w:sz w:val="24"/>
                <w:szCs w:val="24"/>
                <w:highlight w:val="none"/>
                <w:lang w:val="zh-CN"/>
              </w:rPr>
              <w:t xml:space="preserve">…</w:t>
            </w:r>
            <w:r/>
          </w:p>
        </w:tc>
        <w:tc>
          <w:tcPr>
            <w:tcBorders>
              <w:right w:val="single" w:color="auto" w:sz="4" w:space="0"/>
            </w:tcBorders>
            <w:tcW w:w="850"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c>
          <w:tcPr>
            <w:tcBorders>
              <w:left w:val="single" w:color="auto" w:sz="4" w:space="0"/>
            </w:tcBorders>
            <w:tcW w:w="709"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c>
          <w:tcPr>
            <w:tcW w:w="850"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c>
          <w:tcPr>
            <w:tcW w:w="1418"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c>
          <w:tcPr>
            <w:tcW w:w="1222"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c>
          <w:tcPr>
            <w:tcW w:w="2180"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r>
      <w:tr>
        <w:trPr/>
        <w:tc>
          <w:tcPr>
            <w:tcW w:w="817" w:type="dxa"/>
            <w:textDirection w:val="lrTb"/>
            <w:noWrap w:val="false"/>
          </w:tcPr>
          <w:p>
            <w:pPr>
              <w:spacing w:before="75" w:after="75" w:line="360" w:lineRule="auto"/>
              <w:shd w:val="clear" w:color="auto" w:fill="ffffff"/>
              <w:widowControl/>
              <w:rPr>
                <w:rFonts w:ascii="宋体"/>
                <w:color w:val="auto"/>
                <w:sz w:val="24"/>
                <w:szCs w:val="24"/>
                <w:highlight w:val="none"/>
                <w:lang w:val="zh-CN"/>
              </w:rPr>
            </w:pPr>
            <w:r>
              <w:rPr>
                <w:rFonts w:ascii="宋体" w:hAnsi="宋体"/>
                <w:color w:val="auto"/>
                <w:sz w:val="24"/>
                <w:szCs w:val="24"/>
                <w:highlight w:val="none"/>
                <w:lang w:val="zh-CN"/>
              </w:rPr>
              <w:t xml:space="preserve">4</w:t>
            </w:r>
            <w:r/>
          </w:p>
        </w:tc>
        <w:tc>
          <w:tcPr>
            <w:tcW w:w="1418"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c>
          <w:tcPr>
            <w:tcBorders>
              <w:right w:val="single" w:color="auto" w:sz="4" w:space="0"/>
            </w:tcBorders>
            <w:tcW w:w="850"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c>
          <w:tcPr>
            <w:tcBorders>
              <w:left w:val="single" w:color="auto" w:sz="4" w:space="0"/>
            </w:tcBorders>
            <w:tcW w:w="709"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c>
          <w:tcPr>
            <w:tcW w:w="850"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c>
          <w:tcPr>
            <w:tcW w:w="1418"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c>
          <w:tcPr>
            <w:tcW w:w="1222"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c>
          <w:tcPr>
            <w:tcW w:w="2180"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r>
      <w:tr>
        <w:trPr/>
        <w:tc>
          <w:tcPr>
            <w:tcW w:w="817" w:type="dxa"/>
            <w:textDirection w:val="lrTb"/>
            <w:noWrap w:val="false"/>
          </w:tcPr>
          <w:p>
            <w:pPr>
              <w:spacing w:before="75" w:after="75" w:line="360" w:lineRule="auto"/>
              <w:shd w:val="clear" w:color="auto" w:fill="ffffff"/>
              <w:widowControl/>
              <w:rPr>
                <w:rFonts w:ascii="宋体"/>
                <w:color w:val="auto"/>
                <w:sz w:val="24"/>
                <w:szCs w:val="24"/>
                <w:highlight w:val="none"/>
                <w:lang w:val="zh-CN"/>
              </w:rPr>
            </w:pPr>
            <w:r>
              <w:rPr>
                <w:rFonts w:ascii="宋体" w:hAnsi="宋体"/>
                <w:color w:val="auto"/>
                <w:sz w:val="24"/>
                <w:szCs w:val="24"/>
                <w:highlight w:val="none"/>
                <w:lang w:val="zh-CN"/>
              </w:rPr>
              <w:t xml:space="preserve">5</w:t>
            </w:r>
            <w:r/>
          </w:p>
        </w:tc>
        <w:tc>
          <w:tcPr>
            <w:tcW w:w="1418"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c>
          <w:tcPr>
            <w:tcBorders>
              <w:right w:val="single" w:color="auto" w:sz="4" w:space="0"/>
            </w:tcBorders>
            <w:tcW w:w="850"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c>
          <w:tcPr>
            <w:tcBorders>
              <w:left w:val="single" w:color="auto" w:sz="4" w:space="0"/>
            </w:tcBorders>
            <w:tcW w:w="709"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c>
          <w:tcPr>
            <w:tcW w:w="850"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c>
          <w:tcPr>
            <w:tcW w:w="1418"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c>
          <w:tcPr>
            <w:tcW w:w="1222"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c>
          <w:tcPr>
            <w:tcW w:w="2180" w:type="dxa"/>
            <w:textDirection w:val="lrTb"/>
            <w:noWrap w:val="false"/>
          </w:tcPr>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tc>
      </w:tr>
    </w:tbl>
    <w:p>
      <w:pPr>
        <w:ind w:firstLine="420"/>
        <w:jc w:val="left"/>
        <w:spacing w:before="75" w:after="75" w:line="360" w:lineRule="auto"/>
        <w:shd w:val="clear" w:color="auto" w:fill="ffffff"/>
        <w:widowControl/>
        <w:rPr>
          <w:color w:val="auto"/>
          <w:highlight w:val="none"/>
        </w:rPr>
      </w:pPr>
      <w:r>
        <w:rPr>
          <w:rFonts w:hint="eastAsia"/>
          <w:color w:val="auto"/>
          <w:highlight w:val="none"/>
        </w:rPr>
        <w:t xml:space="preserve">如果行、列数不够，请自行增加。</w:t>
      </w:r>
      <w:r/>
    </w:p>
    <w:p>
      <w:pPr>
        <w:ind w:firstLine="4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p>
      <w:pPr>
        <w:ind w:firstLine="5280"/>
        <w:jc w:val="left"/>
        <w:spacing w:before="75" w:after="75" w:line="360" w:lineRule="auto"/>
        <w:shd w:val="clear" w:color="auto" w:fill="ffffff"/>
        <w:widowControl/>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供应商（盖章）：</w:t>
      </w:r>
      <w:r/>
    </w:p>
    <w:p>
      <w:pPr>
        <w:ind w:firstLine="5280"/>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p>
      <w:pPr>
        <w:ind w:firstLine="5268"/>
        <w:jc w:val="left"/>
        <w:spacing w:before="75" w:after="75" w:line="360" w:lineRule="auto"/>
        <w:shd w:val="clear" w:color="auto" w:fill="ffffff"/>
        <w:widowControl/>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日期：年月日</w:t>
      </w:r>
      <w:r/>
    </w:p>
    <w:p>
      <w:pPr>
        <w:ind w:firstLine="5268"/>
        <w:jc w:val="left"/>
        <w:spacing w:before="75" w:after="75" w:line="360" w:lineRule="auto"/>
        <w:shd w:val="clear" w:color="auto" w:fill="ffffff"/>
        <w:widowControl/>
        <w:rPr>
          <w:rFonts w:ascii="宋体" w:hAnsi="宋体"/>
          <w:color w:val="auto"/>
          <w:sz w:val="24"/>
          <w:szCs w:val="24"/>
          <w:highlight w:val="none"/>
          <w:lang w:val="zh-CN"/>
        </w:rPr>
      </w:pPr>
      <w:r>
        <w:rPr>
          <w:rFonts w:ascii="宋体" w:hAnsi="宋体"/>
          <w:color w:val="auto"/>
          <w:sz w:val="24"/>
          <w:szCs w:val="24"/>
          <w:highlight w:val="none"/>
          <w:lang w:val="zh-CN"/>
        </w:rPr>
      </w:r>
      <w:r/>
    </w:p>
    <w:p>
      <w:pPr>
        <w:ind w:firstLine="5268"/>
        <w:jc w:val="left"/>
        <w:spacing w:before="75" w:after="75" w:line="360" w:lineRule="auto"/>
        <w:shd w:val="clear" w:color="auto" w:fill="ffffff"/>
        <w:widowControl/>
        <w:rPr>
          <w:rFonts w:ascii="宋体" w:hAnsi="宋体"/>
          <w:color w:val="auto"/>
          <w:sz w:val="24"/>
          <w:szCs w:val="24"/>
          <w:highlight w:val="none"/>
          <w:lang w:val="zh-CN"/>
        </w:rPr>
      </w:pPr>
      <w:r>
        <w:rPr>
          <w:rFonts w:ascii="宋体" w:hAnsi="宋体"/>
          <w:color w:val="auto"/>
          <w:sz w:val="24"/>
          <w:szCs w:val="24"/>
          <w:highlight w:val="none"/>
          <w:lang w:val="zh-CN"/>
        </w:rPr>
      </w:r>
      <w:r/>
    </w:p>
    <w:p>
      <w:pPr>
        <w:ind w:firstLine="5268"/>
        <w:jc w:val="left"/>
        <w:spacing w:before="75" w:after="75" w:line="360" w:lineRule="auto"/>
        <w:shd w:val="clear" w:color="auto" w:fill="ffffff"/>
        <w:widowControl/>
        <w:rPr>
          <w:rFonts w:ascii="宋体" w:hAnsi="宋体"/>
          <w:color w:val="auto"/>
          <w:sz w:val="24"/>
          <w:szCs w:val="24"/>
          <w:highlight w:val="none"/>
          <w:lang w:val="zh-CN"/>
        </w:rPr>
      </w:pPr>
      <w:r>
        <w:rPr>
          <w:rFonts w:ascii="宋体" w:hAnsi="宋体"/>
          <w:color w:val="auto"/>
          <w:sz w:val="24"/>
          <w:szCs w:val="24"/>
          <w:highlight w:val="none"/>
          <w:lang w:val="zh-CN"/>
        </w:rPr>
      </w:r>
      <w:r/>
    </w:p>
    <w:p>
      <w:pPr>
        <w:ind w:firstLine="5268"/>
        <w:jc w:val="left"/>
        <w:spacing w:before="75" w:after="75" w:line="360" w:lineRule="auto"/>
        <w:shd w:val="clear" w:color="auto" w:fill="ffffff"/>
        <w:widowControl/>
        <w:rPr>
          <w:rFonts w:ascii="宋体" w:hAnsi="宋体"/>
          <w:color w:val="auto"/>
          <w:sz w:val="24"/>
          <w:szCs w:val="24"/>
          <w:highlight w:val="none"/>
          <w:lang w:val="zh-CN"/>
        </w:rPr>
      </w:pPr>
      <w:r>
        <w:rPr>
          <w:rFonts w:ascii="宋体" w:hAnsi="宋体"/>
          <w:color w:val="auto"/>
          <w:sz w:val="24"/>
          <w:szCs w:val="24"/>
          <w:highlight w:val="none"/>
          <w:lang w:val="zh-CN"/>
        </w:rPr>
      </w:r>
      <w:r/>
    </w:p>
    <w:p>
      <w:pPr>
        <w:ind w:firstLine="5268"/>
        <w:jc w:val="left"/>
        <w:spacing w:before="75" w:after="75" w:line="360" w:lineRule="auto"/>
        <w:shd w:val="clear" w:color="auto" w:fill="ffffff"/>
        <w:widowControl/>
        <w:rPr>
          <w:rFonts w:ascii="宋体"/>
          <w:color w:val="auto"/>
          <w:sz w:val="24"/>
          <w:szCs w:val="24"/>
          <w:highlight w:val="none"/>
          <w:lang w:val="zh-CN"/>
        </w:rPr>
      </w:pPr>
      <w:r>
        <w:rPr>
          <w:rFonts w:ascii="宋体"/>
          <w:color w:val="auto"/>
          <w:sz w:val="24"/>
          <w:szCs w:val="24"/>
          <w:highlight w:val="none"/>
          <w:lang w:val="zh-CN"/>
        </w:rPr>
      </w:r>
      <w:r/>
    </w:p>
    <w:p>
      <w:pPr>
        <w:ind w:firstLine="3534"/>
        <w:keepLines/>
        <w:keepNext/>
        <w:spacing w:before="260" w:after="260" w:line="413" w:lineRule="auto"/>
        <w:rPr>
          <w:rFonts w:ascii="Times New Roman" w:hAnsi="Times New Roman" w:cs="Times New Roman"/>
          <w:b/>
          <w:bCs/>
          <w:color w:val="auto"/>
          <w:sz w:val="32"/>
          <w:szCs w:val="32"/>
          <w:highlight w:val="none"/>
        </w:rPr>
        <w:outlineLvl w:val="2"/>
      </w:pPr>
      <w:r>
        <w:rPr>
          <w:rFonts w:hint="eastAsia" w:ascii="Times New Roman" w:hAnsi="Times New Roman" w:cs="Times New Roman"/>
          <w:b/>
          <w:bCs/>
          <w:color w:val="auto"/>
          <w:sz w:val="32"/>
          <w:szCs w:val="32"/>
          <w:highlight w:val="none"/>
        </w:rPr>
        <w:t xml:space="preserve">十一、企业业绩表</w:t>
      </w:r>
      <w:r/>
    </w:p>
    <w:tbl>
      <w:tblPr>
        <w:tblStyle w:val="767"/>
        <w:tblW w:w="90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8"/>
        <w:gridCol w:w="1808"/>
        <w:gridCol w:w="1808"/>
        <w:gridCol w:w="1635"/>
        <w:gridCol w:w="1524"/>
      </w:tblGrid>
      <w:tr>
        <w:trPr>
          <w:cantSplit/>
          <w:trHeight w:val="546"/>
        </w:trPr>
        <w:tc>
          <w:tcPr>
            <w:gridSpan w:val="5"/>
            <w:tcW w:w="9043" w:type="dxa"/>
            <w:vAlign w:val="center"/>
            <w:textDirection w:val="lrTb"/>
            <w:noWrap w:val="false"/>
          </w:tcPr>
          <w:p>
            <w:pPr>
              <w:jc w:val="center"/>
              <w:spacing w:line="300" w:lineRule="auto"/>
              <w:rPr>
                <w:rFonts w:ascii="宋体" w:hAnsi="宋体"/>
                <w:color w:val="auto"/>
                <w:szCs w:val="21"/>
                <w:highlight w:val="none"/>
              </w:rPr>
            </w:pPr>
            <w:r>
              <w:rPr>
                <w:rFonts w:hint="eastAsia" w:ascii="宋体" w:hAnsi="宋体"/>
                <w:color w:val="auto"/>
                <w:szCs w:val="21"/>
                <w:highlight w:val="none"/>
              </w:rPr>
              <w:t xml:space="preserve">企业业绩</w:t>
            </w:r>
            <w:r/>
          </w:p>
        </w:tc>
      </w:tr>
      <w:tr>
        <w:trPr>
          <w:cantSplit/>
          <w:trHeight w:val="654"/>
        </w:trPr>
        <w:tc>
          <w:tcPr>
            <w:tcW w:w="2268" w:type="dxa"/>
            <w:vAlign w:val="center"/>
            <w:textDirection w:val="lrTb"/>
            <w:noWrap w:val="false"/>
          </w:tcPr>
          <w:p>
            <w:pPr>
              <w:jc w:val="center"/>
              <w:rPr>
                <w:rFonts w:ascii="Times New Roman" w:hAnsi="Times New Roman" w:cs="Times New Roman"/>
                <w:color w:val="auto"/>
                <w:szCs w:val="24"/>
                <w:highlight w:val="none"/>
              </w:rPr>
            </w:pPr>
            <w:r>
              <w:rPr>
                <w:rFonts w:hint="eastAsia" w:ascii="Times New Roman" w:hAnsi="Times New Roman" w:cs="Times New Roman"/>
                <w:color w:val="auto"/>
                <w:szCs w:val="24"/>
                <w:highlight w:val="none"/>
              </w:rPr>
              <w:t xml:space="preserve">项目名称</w:t>
            </w:r>
            <w:r/>
          </w:p>
        </w:tc>
        <w:tc>
          <w:tcPr>
            <w:tcW w:w="1808" w:type="dxa"/>
            <w:vAlign w:val="center"/>
            <w:textDirection w:val="lrTb"/>
            <w:noWrap w:val="false"/>
          </w:tcPr>
          <w:p>
            <w:pPr>
              <w:jc w:val="center"/>
              <w:spacing w:line="300" w:lineRule="auto"/>
              <w:rPr>
                <w:rFonts w:ascii="宋体" w:hAnsi="宋体"/>
                <w:color w:val="auto"/>
                <w:szCs w:val="21"/>
                <w:highlight w:val="none"/>
              </w:rPr>
            </w:pPr>
            <w:r>
              <w:rPr>
                <w:rFonts w:hint="eastAsia" w:ascii="宋体" w:hAnsi="宋体"/>
                <w:color w:val="auto"/>
                <w:szCs w:val="21"/>
                <w:highlight w:val="none"/>
              </w:rPr>
              <w:t xml:space="preserve">规模</w:t>
            </w:r>
            <w:r/>
          </w:p>
        </w:tc>
        <w:tc>
          <w:tcPr>
            <w:tcW w:w="1808" w:type="dxa"/>
            <w:vAlign w:val="center"/>
            <w:textDirection w:val="lrTb"/>
            <w:noWrap w:val="false"/>
          </w:tcPr>
          <w:p>
            <w:pPr>
              <w:jc w:val="center"/>
              <w:spacing w:line="300" w:lineRule="auto"/>
              <w:rPr>
                <w:rFonts w:ascii="宋体" w:hAnsi="宋体"/>
                <w:color w:val="auto"/>
                <w:szCs w:val="21"/>
                <w:highlight w:val="none"/>
              </w:rPr>
            </w:pPr>
            <w:r>
              <w:rPr>
                <w:rFonts w:hint="eastAsia" w:ascii="宋体" w:hAnsi="宋体"/>
                <w:color w:val="auto"/>
                <w:szCs w:val="21"/>
                <w:highlight w:val="none"/>
              </w:rPr>
              <w:t xml:space="preserve">日期</w:t>
            </w:r>
            <w:r/>
          </w:p>
        </w:tc>
        <w:tc>
          <w:tcPr>
            <w:tcW w:w="1635" w:type="dxa"/>
            <w:vAlign w:val="center"/>
            <w:textDirection w:val="lrTb"/>
            <w:noWrap w:val="false"/>
          </w:tcPr>
          <w:p>
            <w:pPr>
              <w:jc w:val="center"/>
              <w:spacing w:line="300" w:lineRule="auto"/>
              <w:rPr>
                <w:rFonts w:ascii="宋体" w:hAnsi="宋体"/>
                <w:color w:val="auto"/>
                <w:szCs w:val="21"/>
                <w:highlight w:val="none"/>
              </w:rPr>
            </w:pPr>
            <w:r>
              <w:rPr>
                <w:rFonts w:ascii="宋体" w:hAnsi="宋体"/>
                <w:color w:val="auto"/>
                <w:szCs w:val="21"/>
                <w:highlight w:val="none"/>
              </w:rPr>
              <w:t xml:space="preserve">合同</w:t>
            </w:r>
            <w:r>
              <w:rPr>
                <w:rFonts w:hint="eastAsia" w:ascii="宋体" w:hAnsi="宋体"/>
                <w:color w:val="auto"/>
                <w:szCs w:val="21"/>
                <w:highlight w:val="none"/>
              </w:rPr>
              <w:t xml:space="preserve">价</w:t>
            </w:r>
            <w:r/>
          </w:p>
        </w:tc>
        <w:tc>
          <w:tcPr>
            <w:tcW w:w="1524" w:type="dxa"/>
            <w:vAlign w:val="center"/>
            <w:textDirection w:val="lrTb"/>
            <w:noWrap w:val="false"/>
          </w:tcPr>
          <w:p>
            <w:pPr>
              <w:jc w:val="center"/>
              <w:spacing w:line="300" w:lineRule="auto"/>
              <w:rPr>
                <w:rFonts w:ascii="宋体" w:hAnsi="宋体"/>
                <w:color w:val="auto"/>
                <w:szCs w:val="21"/>
                <w:highlight w:val="none"/>
              </w:rPr>
            </w:pPr>
            <w:r>
              <w:rPr>
                <w:rFonts w:hint="eastAsia" w:ascii="宋体" w:hAnsi="宋体"/>
                <w:color w:val="auto"/>
                <w:szCs w:val="21"/>
                <w:highlight w:val="none"/>
              </w:rPr>
              <w:t xml:space="preserve">其它情况</w:t>
            </w:r>
            <w:r/>
          </w:p>
        </w:tc>
      </w:tr>
      <w:tr>
        <w:trPr>
          <w:cantSplit/>
        </w:trPr>
        <w:tc>
          <w:tcPr>
            <w:tcW w:w="2268" w:type="dxa"/>
            <w:vAlign w:val="center"/>
            <w:textDirection w:val="lrTb"/>
            <w:noWrap w:val="false"/>
          </w:tcPr>
          <w:p>
            <w:pPr>
              <w:rPr>
                <w:rFonts w:ascii="Times New Roman" w:hAnsi="Times New Roman" w:cs="Times New Roman"/>
                <w:color w:val="auto"/>
                <w:szCs w:val="24"/>
                <w:highlight w:val="none"/>
              </w:rPr>
            </w:pPr>
            <w:r>
              <w:rPr>
                <w:rFonts w:ascii="Times New Roman" w:hAnsi="Times New Roman" w:cs="Times New Roman"/>
                <w:color w:val="auto"/>
                <w:szCs w:val="24"/>
                <w:highlight w:val="none"/>
              </w:rPr>
            </w:r>
            <w:r/>
          </w:p>
        </w:tc>
        <w:tc>
          <w:tcPr>
            <w:tcW w:w="1808" w:type="dxa"/>
            <w:vAlign w:val="center"/>
            <w:textDirection w:val="lrTb"/>
            <w:noWrap w:val="false"/>
          </w:tcPr>
          <w:p>
            <w:pPr>
              <w:jc w:val="center"/>
              <w:keepLines/>
              <w:keepNext/>
              <w:spacing w:before="340" w:after="330" w:line="300" w:lineRule="auto"/>
              <w:rPr>
                <w:rFonts w:ascii="宋体" w:hAnsi="宋体"/>
                <w:color w:val="auto"/>
                <w:szCs w:val="21"/>
                <w:highlight w:val="none"/>
              </w:rPr>
              <w:outlineLvl w:val="0"/>
            </w:pPr>
            <w:r>
              <w:rPr>
                <w:rFonts w:ascii="宋体" w:hAnsi="宋体"/>
                <w:color w:val="auto"/>
                <w:szCs w:val="21"/>
                <w:highlight w:val="none"/>
              </w:rPr>
            </w:r>
            <w:r/>
          </w:p>
        </w:tc>
        <w:tc>
          <w:tcPr>
            <w:tcW w:w="1808" w:type="dxa"/>
            <w:vAlign w:val="center"/>
            <w:textDirection w:val="lrTb"/>
            <w:noWrap w:val="false"/>
          </w:tcPr>
          <w:p>
            <w:pPr>
              <w:jc w:val="center"/>
              <w:keepLines/>
              <w:keepNext/>
              <w:spacing w:before="340" w:after="330" w:line="300" w:lineRule="auto"/>
              <w:rPr>
                <w:rFonts w:ascii="宋体" w:hAnsi="宋体"/>
                <w:color w:val="auto"/>
                <w:szCs w:val="21"/>
                <w:highlight w:val="none"/>
              </w:rPr>
              <w:outlineLvl w:val="0"/>
            </w:pPr>
            <w:r>
              <w:rPr>
                <w:rFonts w:ascii="宋体" w:hAnsi="宋体"/>
                <w:color w:val="auto"/>
                <w:szCs w:val="21"/>
                <w:highlight w:val="none"/>
              </w:rPr>
            </w:r>
            <w:r/>
          </w:p>
        </w:tc>
        <w:tc>
          <w:tcPr>
            <w:tcW w:w="1635" w:type="dxa"/>
            <w:vAlign w:val="center"/>
            <w:textDirection w:val="lrTb"/>
            <w:noWrap w:val="false"/>
          </w:tcPr>
          <w:p>
            <w:pPr>
              <w:jc w:val="center"/>
              <w:keepLines/>
              <w:keepNext/>
              <w:spacing w:before="340" w:after="330" w:line="300" w:lineRule="auto"/>
              <w:rPr>
                <w:rFonts w:ascii="宋体" w:hAnsi="宋体"/>
                <w:color w:val="auto"/>
                <w:szCs w:val="21"/>
                <w:highlight w:val="none"/>
              </w:rPr>
              <w:outlineLvl w:val="0"/>
            </w:pPr>
            <w:r>
              <w:rPr>
                <w:rFonts w:ascii="宋体" w:hAnsi="宋体"/>
                <w:color w:val="auto"/>
                <w:szCs w:val="21"/>
                <w:highlight w:val="none"/>
              </w:rPr>
            </w:r>
            <w:r/>
          </w:p>
        </w:tc>
        <w:tc>
          <w:tcPr>
            <w:tcW w:w="1524" w:type="dxa"/>
            <w:vAlign w:val="center"/>
            <w:textDirection w:val="lrTb"/>
            <w:noWrap w:val="false"/>
          </w:tcPr>
          <w:p>
            <w:pPr>
              <w:jc w:val="center"/>
              <w:keepLines/>
              <w:keepNext/>
              <w:spacing w:before="340" w:after="330" w:line="300" w:lineRule="auto"/>
              <w:rPr>
                <w:rFonts w:ascii="宋体" w:hAnsi="宋体"/>
                <w:color w:val="auto"/>
                <w:szCs w:val="21"/>
                <w:highlight w:val="none"/>
              </w:rPr>
              <w:outlineLvl w:val="0"/>
            </w:pPr>
            <w:r>
              <w:rPr>
                <w:rFonts w:ascii="宋体" w:hAnsi="宋体"/>
                <w:color w:val="auto"/>
                <w:szCs w:val="21"/>
                <w:highlight w:val="none"/>
              </w:rPr>
            </w:r>
            <w:r/>
          </w:p>
        </w:tc>
      </w:tr>
      <w:tr>
        <w:trPr>
          <w:cantSplit/>
        </w:trPr>
        <w:tc>
          <w:tcPr>
            <w:tcW w:w="2268" w:type="dxa"/>
            <w:vAlign w:val="center"/>
            <w:textDirection w:val="lrTb"/>
            <w:noWrap w:val="false"/>
          </w:tcPr>
          <w:p>
            <w:pPr>
              <w:rPr>
                <w:rFonts w:ascii="Times New Roman" w:hAnsi="Times New Roman" w:cs="Times New Roman"/>
                <w:color w:val="auto"/>
                <w:szCs w:val="24"/>
                <w:highlight w:val="none"/>
              </w:rPr>
            </w:pPr>
            <w:r>
              <w:rPr>
                <w:rFonts w:ascii="Times New Roman" w:hAnsi="Times New Roman" w:cs="Times New Roman"/>
                <w:color w:val="auto"/>
                <w:szCs w:val="24"/>
                <w:highlight w:val="none"/>
              </w:rPr>
            </w:r>
            <w:r/>
          </w:p>
        </w:tc>
        <w:tc>
          <w:tcPr>
            <w:tcW w:w="1808" w:type="dxa"/>
            <w:vAlign w:val="center"/>
            <w:textDirection w:val="lrTb"/>
            <w:noWrap w:val="false"/>
          </w:tcPr>
          <w:p>
            <w:pPr>
              <w:jc w:val="center"/>
              <w:keepLines/>
              <w:keepNext/>
              <w:spacing w:before="340" w:after="330" w:line="300" w:lineRule="auto"/>
              <w:rPr>
                <w:rFonts w:ascii="宋体" w:hAnsi="宋体"/>
                <w:color w:val="auto"/>
                <w:szCs w:val="21"/>
                <w:highlight w:val="none"/>
              </w:rPr>
              <w:outlineLvl w:val="0"/>
            </w:pPr>
            <w:r>
              <w:rPr>
                <w:rFonts w:ascii="宋体" w:hAnsi="宋体"/>
                <w:color w:val="auto"/>
                <w:szCs w:val="21"/>
                <w:highlight w:val="none"/>
              </w:rPr>
            </w:r>
            <w:r/>
          </w:p>
        </w:tc>
        <w:tc>
          <w:tcPr>
            <w:tcW w:w="1808" w:type="dxa"/>
            <w:vAlign w:val="center"/>
            <w:textDirection w:val="lrTb"/>
            <w:noWrap w:val="false"/>
          </w:tcPr>
          <w:p>
            <w:pPr>
              <w:jc w:val="center"/>
              <w:keepLines/>
              <w:keepNext/>
              <w:spacing w:before="340" w:after="330" w:line="300" w:lineRule="auto"/>
              <w:rPr>
                <w:rFonts w:ascii="宋体" w:hAnsi="宋体"/>
                <w:color w:val="auto"/>
                <w:szCs w:val="21"/>
                <w:highlight w:val="none"/>
              </w:rPr>
              <w:outlineLvl w:val="0"/>
            </w:pPr>
            <w:r>
              <w:rPr>
                <w:rFonts w:ascii="宋体" w:hAnsi="宋体"/>
                <w:color w:val="auto"/>
                <w:szCs w:val="21"/>
                <w:highlight w:val="none"/>
              </w:rPr>
            </w:r>
            <w:r/>
          </w:p>
        </w:tc>
        <w:tc>
          <w:tcPr>
            <w:tcW w:w="1635" w:type="dxa"/>
            <w:vAlign w:val="center"/>
            <w:textDirection w:val="lrTb"/>
            <w:noWrap w:val="false"/>
          </w:tcPr>
          <w:p>
            <w:pPr>
              <w:jc w:val="center"/>
              <w:keepLines/>
              <w:keepNext/>
              <w:spacing w:before="340" w:after="330" w:line="300" w:lineRule="auto"/>
              <w:rPr>
                <w:rFonts w:ascii="宋体" w:hAnsi="宋体"/>
                <w:color w:val="auto"/>
                <w:szCs w:val="21"/>
                <w:highlight w:val="none"/>
              </w:rPr>
              <w:outlineLvl w:val="0"/>
            </w:pPr>
            <w:r>
              <w:rPr>
                <w:rFonts w:ascii="宋体" w:hAnsi="宋体"/>
                <w:color w:val="auto"/>
                <w:szCs w:val="21"/>
                <w:highlight w:val="none"/>
              </w:rPr>
            </w:r>
            <w:r/>
          </w:p>
        </w:tc>
        <w:tc>
          <w:tcPr>
            <w:tcW w:w="1524" w:type="dxa"/>
            <w:vAlign w:val="center"/>
            <w:textDirection w:val="lrTb"/>
            <w:noWrap w:val="false"/>
          </w:tcPr>
          <w:p>
            <w:pPr>
              <w:jc w:val="center"/>
              <w:keepLines/>
              <w:keepNext/>
              <w:spacing w:before="340" w:after="330" w:line="300" w:lineRule="auto"/>
              <w:rPr>
                <w:rFonts w:ascii="宋体" w:hAnsi="宋体"/>
                <w:color w:val="auto"/>
                <w:szCs w:val="21"/>
                <w:highlight w:val="none"/>
              </w:rPr>
              <w:outlineLvl w:val="0"/>
            </w:pPr>
            <w:r>
              <w:rPr>
                <w:rFonts w:ascii="宋体" w:hAnsi="宋体"/>
                <w:color w:val="auto"/>
                <w:szCs w:val="21"/>
                <w:highlight w:val="none"/>
              </w:rPr>
            </w:r>
            <w:r/>
          </w:p>
        </w:tc>
      </w:tr>
      <w:tr>
        <w:trPr>
          <w:cantSplit/>
        </w:trPr>
        <w:tc>
          <w:tcPr>
            <w:tcW w:w="2268" w:type="dxa"/>
            <w:vAlign w:val="center"/>
            <w:textDirection w:val="lrTb"/>
            <w:noWrap w:val="false"/>
          </w:tcPr>
          <w:p>
            <w:pPr>
              <w:rPr>
                <w:rFonts w:ascii="Times New Roman" w:hAnsi="Times New Roman" w:cs="Times New Roman"/>
                <w:color w:val="auto"/>
                <w:szCs w:val="24"/>
                <w:highlight w:val="none"/>
              </w:rPr>
            </w:pPr>
            <w:r>
              <w:rPr>
                <w:rFonts w:ascii="Times New Roman" w:hAnsi="Times New Roman" w:cs="Times New Roman"/>
                <w:color w:val="auto"/>
                <w:szCs w:val="24"/>
                <w:highlight w:val="none"/>
              </w:rPr>
            </w:r>
            <w:r/>
          </w:p>
        </w:tc>
        <w:tc>
          <w:tcPr>
            <w:tcW w:w="1808" w:type="dxa"/>
            <w:vAlign w:val="center"/>
            <w:textDirection w:val="lrTb"/>
            <w:noWrap w:val="false"/>
          </w:tcPr>
          <w:p>
            <w:pPr>
              <w:jc w:val="center"/>
              <w:keepLines/>
              <w:keepNext/>
              <w:spacing w:before="340" w:after="330" w:line="300" w:lineRule="auto"/>
              <w:rPr>
                <w:rFonts w:ascii="宋体" w:hAnsi="宋体"/>
                <w:color w:val="auto"/>
                <w:szCs w:val="21"/>
                <w:highlight w:val="none"/>
              </w:rPr>
              <w:outlineLvl w:val="0"/>
            </w:pPr>
            <w:r>
              <w:rPr>
                <w:rFonts w:ascii="宋体" w:hAnsi="宋体"/>
                <w:color w:val="auto"/>
                <w:szCs w:val="21"/>
                <w:highlight w:val="none"/>
              </w:rPr>
            </w:r>
            <w:r/>
          </w:p>
        </w:tc>
        <w:tc>
          <w:tcPr>
            <w:tcW w:w="1808" w:type="dxa"/>
            <w:vAlign w:val="center"/>
            <w:textDirection w:val="lrTb"/>
            <w:noWrap w:val="false"/>
          </w:tcPr>
          <w:p>
            <w:pPr>
              <w:jc w:val="center"/>
              <w:keepLines/>
              <w:keepNext/>
              <w:spacing w:before="340" w:after="330" w:line="300" w:lineRule="auto"/>
              <w:rPr>
                <w:rFonts w:ascii="宋体" w:hAnsi="宋体"/>
                <w:color w:val="auto"/>
                <w:szCs w:val="21"/>
                <w:highlight w:val="none"/>
              </w:rPr>
              <w:outlineLvl w:val="0"/>
            </w:pPr>
            <w:r>
              <w:rPr>
                <w:rFonts w:ascii="宋体" w:hAnsi="宋体"/>
                <w:color w:val="auto"/>
                <w:szCs w:val="21"/>
                <w:highlight w:val="none"/>
              </w:rPr>
            </w:r>
            <w:r/>
          </w:p>
        </w:tc>
        <w:tc>
          <w:tcPr>
            <w:tcW w:w="1635" w:type="dxa"/>
            <w:vAlign w:val="center"/>
            <w:textDirection w:val="lrTb"/>
            <w:noWrap w:val="false"/>
          </w:tcPr>
          <w:p>
            <w:pPr>
              <w:jc w:val="center"/>
              <w:keepLines/>
              <w:keepNext/>
              <w:spacing w:before="340" w:after="330" w:line="300" w:lineRule="auto"/>
              <w:rPr>
                <w:rFonts w:ascii="宋体" w:hAnsi="宋体"/>
                <w:color w:val="auto"/>
                <w:szCs w:val="21"/>
                <w:highlight w:val="none"/>
              </w:rPr>
              <w:outlineLvl w:val="0"/>
            </w:pPr>
            <w:r>
              <w:rPr>
                <w:rFonts w:ascii="宋体" w:hAnsi="宋体"/>
                <w:color w:val="auto"/>
                <w:szCs w:val="21"/>
                <w:highlight w:val="none"/>
              </w:rPr>
            </w:r>
            <w:r/>
          </w:p>
        </w:tc>
        <w:tc>
          <w:tcPr>
            <w:tcW w:w="1524" w:type="dxa"/>
            <w:vAlign w:val="center"/>
            <w:textDirection w:val="lrTb"/>
            <w:noWrap w:val="false"/>
          </w:tcPr>
          <w:p>
            <w:pPr>
              <w:jc w:val="center"/>
              <w:keepLines/>
              <w:keepNext/>
              <w:spacing w:before="340" w:after="330" w:line="300" w:lineRule="auto"/>
              <w:rPr>
                <w:rFonts w:ascii="宋体" w:hAnsi="宋体"/>
                <w:color w:val="auto"/>
                <w:szCs w:val="21"/>
                <w:highlight w:val="none"/>
              </w:rPr>
              <w:outlineLvl w:val="0"/>
            </w:pPr>
            <w:r>
              <w:rPr>
                <w:rFonts w:ascii="宋体" w:hAnsi="宋体"/>
                <w:color w:val="auto"/>
                <w:szCs w:val="21"/>
                <w:highlight w:val="none"/>
              </w:rPr>
            </w:r>
            <w:r/>
          </w:p>
        </w:tc>
      </w:tr>
      <w:tr>
        <w:trPr>
          <w:cantSplit/>
        </w:trPr>
        <w:tc>
          <w:tcPr>
            <w:tcW w:w="2268" w:type="dxa"/>
            <w:vAlign w:val="center"/>
            <w:textDirection w:val="lrTb"/>
            <w:noWrap w:val="false"/>
          </w:tcPr>
          <w:p>
            <w:pPr>
              <w:rPr>
                <w:rFonts w:ascii="Times New Roman" w:hAnsi="Times New Roman" w:cs="Times New Roman"/>
                <w:color w:val="auto"/>
                <w:szCs w:val="24"/>
                <w:highlight w:val="none"/>
              </w:rPr>
            </w:pPr>
            <w:r>
              <w:rPr>
                <w:rFonts w:ascii="Times New Roman" w:hAnsi="Times New Roman" w:cs="Times New Roman"/>
                <w:color w:val="auto"/>
                <w:szCs w:val="24"/>
                <w:highlight w:val="none"/>
              </w:rPr>
            </w:r>
            <w:r/>
          </w:p>
        </w:tc>
        <w:tc>
          <w:tcPr>
            <w:tcW w:w="1808" w:type="dxa"/>
            <w:vAlign w:val="center"/>
            <w:textDirection w:val="lrTb"/>
            <w:noWrap w:val="false"/>
          </w:tcPr>
          <w:p>
            <w:pPr>
              <w:jc w:val="center"/>
              <w:keepLines/>
              <w:keepNext/>
              <w:spacing w:before="340" w:after="330" w:line="300" w:lineRule="auto"/>
              <w:rPr>
                <w:rFonts w:ascii="宋体" w:hAnsi="宋体"/>
                <w:color w:val="auto"/>
                <w:szCs w:val="21"/>
                <w:highlight w:val="none"/>
              </w:rPr>
              <w:outlineLvl w:val="0"/>
            </w:pPr>
            <w:r>
              <w:rPr>
                <w:rFonts w:ascii="宋体" w:hAnsi="宋体"/>
                <w:color w:val="auto"/>
                <w:szCs w:val="21"/>
                <w:highlight w:val="none"/>
              </w:rPr>
            </w:r>
            <w:r/>
          </w:p>
        </w:tc>
        <w:tc>
          <w:tcPr>
            <w:tcW w:w="1808" w:type="dxa"/>
            <w:vAlign w:val="center"/>
            <w:textDirection w:val="lrTb"/>
            <w:noWrap w:val="false"/>
          </w:tcPr>
          <w:p>
            <w:pPr>
              <w:jc w:val="center"/>
              <w:keepLines/>
              <w:keepNext/>
              <w:spacing w:before="340" w:after="330" w:line="300" w:lineRule="auto"/>
              <w:rPr>
                <w:rFonts w:ascii="宋体" w:hAnsi="宋体"/>
                <w:color w:val="auto"/>
                <w:szCs w:val="21"/>
                <w:highlight w:val="none"/>
              </w:rPr>
              <w:outlineLvl w:val="0"/>
            </w:pPr>
            <w:r>
              <w:rPr>
                <w:rFonts w:ascii="宋体" w:hAnsi="宋体"/>
                <w:color w:val="auto"/>
                <w:szCs w:val="21"/>
                <w:highlight w:val="none"/>
              </w:rPr>
            </w:r>
            <w:r/>
          </w:p>
        </w:tc>
        <w:tc>
          <w:tcPr>
            <w:tcW w:w="1635" w:type="dxa"/>
            <w:vAlign w:val="center"/>
            <w:textDirection w:val="lrTb"/>
            <w:noWrap w:val="false"/>
          </w:tcPr>
          <w:p>
            <w:pPr>
              <w:jc w:val="center"/>
              <w:keepLines/>
              <w:keepNext/>
              <w:spacing w:before="340" w:after="330" w:line="300" w:lineRule="auto"/>
              <w:rPr>
                <w:rFonts w:ascii="宋体" w:hAnsi="宋体"/>
                <w:color w:val="auto"/>
                <w:szCs w:val="21"/>
                <w:highlight w:val="none"/>
              </w:rPr>
              <w:outlineLvl w:val="0"/>
            </w:pPr>
            <w:r>
              <w:rPr>
                <w:rFonts w:ascii="宋体" w:hAnsi="宋体"/>
                <w:color w:val="auto"/>
                <w:szCs w:val="21"/>
                <w:highlight w:val="none"/>
              </w:rPr>
            </w:r>
            <w:r/>
          </w:p>
        </w:tc>
        <w:tc>
          <w:tcPr>
            <w:tcW w:w="1524" w:type="dxa"/>
            <w:vAlign w:val="center"/>
            <w:textDirection w:val="lrTb"/>
            <w:noWrap w:val="false"/>
          </w:tcPr>
          <w:p>
            <w:pPr>
              <w:jc w:val="center"/>
              <w:keepLines/>
              <w:keepNext/>
              <w:spacing w:before="340" w:after="330" w:line="300" w:lineRule="auto"/>
              <w:rPr>
                <w:rFonts w:ascii="宋体" w:hAnsi="宋体"/>
                <w:color w:val="auto"/>
                <w:szCs w:val="21"/>
                <w:highlight w:val="none"/>
              </w:rPr>
              <w:outlineLvl w:val="0"/>
            </w:pPr>
            <w:r>
              <w:rPr>
                <w:rFonts w:ascii="宋体" w:hAnsi="宋体"/>
                <w:color w:val="auto"/>
                <w:szCs w:val="21"/>
                <w:highlight w:val="none"/>
              </w:rPr>
            </w:r>
            <w:r/>
          </w:p>
        </w:tc>
      </w:tr>
    </w:tbl>
    <w:p>
      <w:pPr>
        <w:spacing w:line="400" w:lineRule="exact"/>
        <w:rPr>
          <w:rFonts w:ascii="宋体" w:hAnsi="宋体"/>
          <w:b/>
          <w:color w:val="auto"/>
          <w:szCs w:val="21"/>
          <w:highlight w:val="none"/>
        </w:rPr>
      </w:pPr>
      <w:r>
        <w:rPr>
          <w:rFonts w:ascii="宋体" w:hAnsi="宋体"/>
          <w:b/>
          <w:color w:val="auto"/>
          <w:szCs w:val="21"/>
          <w:highlight w:val="none"/>
        </w:rPr>
      </w:r>
      <w:r/>
    </w:p>
    <w:p>
      <w:pPr>
        <w:rPr>
          <w:rFonts w:ascii="宋体" w:hAnsi="宋体"/>
          <w:b/>
          <w:color w:val="auto"/>
          <w:szCs w:val="24"/>
          <w:highlight w:val="none"/>
        </w:rPr>
      </w:pPr>
      <w:r>
        <w:rPr>
          <w:rFonts w:ascii="宋体" w:hAnsi="宋体"/>
          <w:b/>
          <w:color w:val="auto"/>
          <w:szCs w:val="24"/>
          <w:highlight w:val="none"/>
        </w:rPr>
      </w:r>
      <w:r/>
    </w:p>
    <w:p>
      <w:pPr>
        <w:jc w:val="lef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供应商（盖章）：</w:t>
      </w:r>
      <w:r/>
    </w:p>
    <w:p>
      <w:pPr>
        <w:jc w:val="lef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lef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法定代表人或授权代表（签字或盖章）：</w:t>
      </w:r>
      <w:r/>
    </w:p>
    <w:p>
      <w:pPr>
        <w:jc w:val="lef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lef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日期：</w:t>
      </w:r>
      <w:r/>
    </w:p>
    <w:p>
      <w:pPr>
        <w:spacing w:line="30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shd w:val="clear" w:color="auto" w:fill="ffffff"/>
        <w:widowControl/>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微软雅黑" w:hAnsi="微软雅黑" w:cs="微软雅黑"/>
          <w:color w:val="auto"/>
          <w:sz w:val="24"/>
          <w:szCs w:val="24"/>
          <w:highlight w:val="none"/>
        </w:rPr>
      </w:pPr>
      <w:r>
        <w:rPr>
          <w:rFonts w:hint="eastAsia" w:ascii="Times New Roman" w:hAnsi="Times New Roman" w:cs="Times New Roman"/>
          <w:b/>
          <w:bCs/>
          <w:color w:val="auto"/>
          <w:sz w:val="32"/>
          <w:szCs w:val="32"/>
          <w:highlight w:val="none"/>
        </w:rPr>
        <w:t xml:space="preserve">十二、</w:t>
      </w:r>
      <w:r>
        <w:rPr>
          <w:rFonts w:hint="eastAsia" w:ascii="微软雅黑" w:hAnsi="微软雅黑" w:cs="微软雅黑"/>
          <w:color w:val="auto"/>
          <w:sz w:val="24"/>
          <w:szCs w:val="24"/>
          <w:highlight w:val="none"/>
        </w:rPr>
        <w:t xml:space="preserve">提供“信用中国”网站www.creditchina.gov.cn或中国政府采购网www.ccgp.gov.cn未被列入失信被执行人、重大税收违法</w:t>
      </w:r>
      <w:r>
        <w:rPr>
          <w:rFonts w:hint="eastAsia" w:ascii="微软雅黑" w:hAnsi="微软雅黑" w:cs="微软雅黑"/>
          <w:color w:val="auto"/>
          <w:sz w:val="24"/>
          <w:szCs w:val="24"/>
          <w:highlight w:val="none"/>
          <w:lang w:val="en-US" w:eastAsia="zh-CN"/>
        </w:rPr>
        <w:t xml:space="preserve">失信主体名单</w:t>
      </w:r>
      <w:r>
        <w:rPr>
          <w:rFonts w:hint="eastAsia" w:ascii="微软雅黑" w:hAnsi="微软雅黑" w:cs="微软雅黑"/>
          <w:color w:val="auto"/>
          <w:sz w:val="24"/>
          <w:szCs w:val="24"/>
          <w:highlight w:val="none"/>
        </w:rPr>
        <w:t xml:space="preserve">、政府采购严重违法失信行为</w:t>
      </w:r>
      <w:r>
        <w:rPr>
          <w:rFonts w:hint="eastAsia" w:ascii="宋体" w:hAnsi="宋体" w:cs="Times New Roman"/>
          <w:bCs/>
          <w:color w:val="auto"/>
          <w:sz w:val="24"/>
          <w:szCs w:val="24"/>
          <w:highlight w:val="none"/>
        </w:rPr>
        <w:t xml:space="preserve">记录名单</w:t>
      </w:r>
      <w:r>
        <w:rPr>
          <w:rFonts w:hint="eastAsia" w:ascii="微软雅黑" w:hAnsi="微软雅黑" w:cs="微软雅黑"/>
          <w:color w:val="auto"/>
          <w:sz w:val="24"/>
          <w:szCs w:val="24"/>
          <w:highlight w:val="none"/>
        </w:rPr>
        <w:t xml:space="preserve">等严重失信记录名单。（</w:t>
      </w:r>
      <w:r>
        <w:rPr>
          <w:rFonts w:hint="eastAsia" w:ascii="宋体" w:hAnsi="宋体" w:cs="Times New Roman"/>
          <w:bCs/>
          <w:color w:val="auto"/>
          <w:sz w:val="24"/>
          <w:szCs w:val="24"/>
          <w:highlight w:val="none"/>
        </w:rPr>
        <w:t xml:space="preserve">提供网页截图</w:t>
      </w:r>
      <w:r>
        <w:rPr>
          <w:rFonts w:hint="eastAsia" w:ascii="微软雅黑" w:hAnsi="微软雅黑" w:cs="微软雅黑"/>
          <w:color w:val="auto"/>
          <w:sz w:val="24"/>
          <w:szCs w:val="24"/>
          <w:highlight w:val="none"/>
        </w:rPr>
        <w:t xml:space="preserve">）</w:t>
      </w:r>
      <w:r/>
    </w:p>
    <w:p>
      <w:pPr>
        <w:rPr>
          <w:rFonts w:ascii="微软雅黑" w:hAnsi="微软雅黑" w:cs="微软雅黑"/>
          <w:color w:val="auto"/>
          <w:sz w:val="24"/>
          <w:szCs w:val="24"/>
          <w:highlight w:val="none"/>
        </w:rPr>
      </w:pPr>
      <w:r>
        <w:rPr>
          <w:rFonts w:ascii="微软雅黑" w:hAnsi="微软雅黑" w:cs="微软雅黑"/>
          <w:color w:val="auto"/>
          <w:sz w:val="24"/>
          <w:szCs w:val="24"/>
          <w:highlight w:val="none"/>
        </w:rPr>
      </w:r>
      <w:r/>
    </w:p>
    <w:p>
      <w:pPr>
        <w:jc w:val="center"/>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jc w:val="center"/>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jc w:val="center"/>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jc w:val="center"/>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jc w:val="center"/>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jc w:val="center"/>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jc w:val="center"/>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jc w:val="center"/>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jc w:val="center"/>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jc w:val="center"/>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jc w:val="center"/>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jc w:val="center"/>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jc w:val="center"/>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jc w:val="center"/>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jc w:val="center"/>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jc w:val="center"/>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jc w:val="center"/>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jc w:val="center"/>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jc w:val="center"/>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jc w:val="center"/>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jc w:val="center"/>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jc w:val="center"/>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jc w:val="center"/>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jc w:val="center"/>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jc w:val="center"/>
        <w:spacing w:line="360" w:lineRule="auto"/>
        <w:rPr>
          <w:rFonts w:ascii="黑体" w:hAnsi="黑体" w:eastAsia="黑体" w:cs="黑体"/>
          <w:color w:val="auto"/>
          <w:sz w:val="24"/>
          <w:szCs w:val="24"/>
          <w:highlight w:val="none"/>
        </w:rPr>
      </w:pPr>
      <w:r>
        <w:rPr>
          <w:rFonts w:hint="eastAsia" w:ascii="Times New Roman" w:hAnsi="Times New Roman" w:cs="Times New Roman"/>
          <w:b/>
          <w:bCs/>
          <w:color w:val="auto"/>
          <w:sz w:val="32"/>
          <w:szCs w:val="32"/>
          <w:highlight w:val="none"/>
        </w:rPr>
        <w:t xml:space="preserve">十三、</w:t>
      </w:r>
      <w:r>
        <w:rPr>
          <w:rFonts w:hint="eastAsia" w:ascii="黑体" w:hAnsi="黑体" w:eastAsia="黑体" w:cs="黑体"/>
          <w:color w:val="auto"/>
          <w:sz w:val="24"/>
          <w:szCs w:val="24"/>
          <w:highlight w:val="none"/>
        </w:rPr>
        <w:t xml:space="preserve">第一章“招标公告”中《中华人民共和国政府采购法》第二十二条规定的条件</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（1）具有独立承担民事责任的能力（提供法人或者其他组织的营业执照；供应商为自然人的，提供其身份证明材料。将上述证明材料上传至电子投标文件中）。</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（2）具有良好的商业信誉和健全的财务会计制度（提供参加本次采购活动前的会计报表或提供南京市政府采购供应商信用记录表暨信用承诺书）。</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（3）具有履行合同所必需的设备和专业技术能力（根据项目需求提供履行合同所必需的设备和专业技术能力的证明材料或声明或提供南京市政府采购供应商信用记录表暨信用承诺书）。</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（4）有依法缴纳税收和社会保障资金的良好记录（提供参加本次采购活动前六个月（至少一个月）（202</w:t>
      </w:r>
      <w:r>
        <w:rPr>
          <w:rFonts w:hint="eastAsia" w:ascii="宋体" w:hAnsi="宋体" w:cs="Times New Roman"/>
          <w:bCs/>
          <w:color w:val="auto"/>
          <w:sz w:val="24"/>
          <w:szCs w:val="24"/>
          <w:highlight w:val="none"/>
          <w:lang w:val="en-US" w:eastAsia="zh-CN"/>
        </w:rPr>
        <w:t xml:space="preserve">6</w:t>
      </w:r>
      <w:r>
        <w:rPr>
          <w:rFonts w:hint="eastAsia" w:ascii="宋体" w:hAnsi="宋体" w:cs="Times New Roman"/>
          <w:bCs/>
          <w:color w:val="auto"/>
          <w:sz w:val="24"/>
          <w:szCs w:val="24"/>
          <w:highlight w:val="none"/>
        </w:rPr>
        <w:t xml:space="preserve">年</w:t>
      </w:r>
      <w:r>
        <w:rPr>
          <w:rFonts w:hint="eastAsia" w:ascii="宋体" w:hAnsi="宋体" w:cs="Times New Roman"/>
          <w:bCs/>
          <w:color w:val="auto"/>
          <w:sz w:val="24"/>
          <w:szCs w:val="24"/>
          <w:highlight w:val="none"/>
          <w:lang w:val="en-US" w:eastAsia="zh-CN"/>
        </w:rPr>
        <w:t xml:space="preserve">1</w:t>
      </w:r>
      <w:r>
        <w:rPr>
          <w:rFonts w:hint="eastAsia" w:ascii="宋体" w:hAnsi="宋体" w:cs="Times New Roman"/>
          <w:bCs/>
          <w:color w:val="auto"/>
          <w:sz w:val="24"/>
          <w:szCs w:val="24"/>
          <w:highlight w:val="none"/>
        </w:rPr>
        <w:t xml:space="preserve">月-2026年</w:t>
      </w:r>
      <w:r>
        <w:rPr>
          <w:rFonts w:hint="eastAsia" w:ascii="宋体" w:hAnsi="宋体" w:cs="Times New Roman"/>
          <w:bCs/>
          <w:color w:val="auto"/>
          <w:sz w:val="24"/>
          <w:szCs w:val="24"/>
          <w:highlight w:val="none"/>
          <w:lang w:val="en-US" w:eastAsia="zh-CN"/>
        </w:rPr>
        <w:t xml:space="preserve">6</w:t>
      </w:r>
      <w:r>
        <w:rPr>
          <w:rFonts w:hint="eastAsia" w:ascii="宋体" w:hAnsi="宋体" w:cs="Times New Roman"/>
          <w:bCs/>
          <w:color w:val="auto"/>
          <w:sz w:val="24"/>
          <w:szCs w:val="24"/>
          <w:highlight w:val="none"/>
        </w:rPr>
        <w:t xml:space="preserve">月）依法缴纳税收和社会保障资金的相关资料或提供南京市政府采购供应商信用记录表暨信用承诺书）。</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（5）参加采购活动前三年内，在经营活动中没有重大违法记录（提供参加本次采购活动前3年内在经营活动中没有重大违法记录的书面声明或提供南京市政府采购供应商信用记录表暨信用承诺书）。</w:t>
      </w:r>
      <w:r/>
    </w:p>
    <w:p>
      <w:pPr>
        <w:ind w:firstLine="420"/>
        <w:jc w:val="left"/>
        <w:spacing w:line="360" w:lineRule="auto"/>
        <w:widowControl/>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（6）法律、行政法规规定的其他条件。</w:t>
      </w:r>
      <w:r/>
    </w:p>
    <w:p>
      <w:pPr>
        <w:ind w:firstLine="360"/>
        <w:jc w:val="left"/>
        <w:spacing w:line="360" w:lineRule="auto"/>
        <w:shd w:val="clear" w:color="auto" w:fill="ffffff"/>
        <w:widowControl/>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ind w:firstLine="360"/>
        <w:jc w:val="left"/>
        <w:spacing w:line="360" w:lineRule="auto"/>
        <w:shd w:val="clear" w:color="auto" w:fill="ffffff"/>
        <w:widowControl/>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jc w:val="center"/>
        <w:spacing w:line="360" w:lineRule="auto"/>
        <w:rPr>
          <w:rFonts w:ascii="宋体" w:cs="仿宋"/>
          <w:b/>
          <w:bCs/>
          <w:color w:val="auto"/>
          <w:sz w:val="32"/>
          <w:szCs w:val="44"/>
          <w:highlight w:val="none"/>
        </w:rPr>
      </w:pPr>
      <w:r>
        <w:rPr>
          <w:rFonts w:hint="eastAsia" w:ascii="宋体" w:cs="仿宋"/>
          <w:b/>
          <w:bCs/>
          <w:color w:val="auto"/>
          <w:sz w:val="32"/>
          <w:szCs w:val="44"/>
          <w:highlight w:val="none"/>
        </w:rPr>
        <w:t xml:space="preserve">承诺函</w:t>
      </w:r>
      <w:r/>
    </w:p>
    <w:p>
      <w:pPr>
        <w:ind w:firstLine="252"/>
        <w:jc w:val="left"/>
        <w:spacing w:line="480" w:lineRule="auto"/>
        <w:rPr>
          <w:rFonts w:ascii="宋体" w:cs="仿宋"/>
          <w:color w:val="auto"/>
          <w:spacing w:val="6"/>
          <w:sz w:val="24"/>
          <w:highlight w:val="none"/>
        </w:rPr>
      </w:pPr>
      <w:r>
        <w:rPr>
          <w:rFonts w:hint="eastAsia" w:ascii="宋体" w:cs="仿宋"/>
          <w:color w:val="auto"/>
          <w:spacing w:val="6"/>
          <w:sz w:val="24"/>
          <w:highlight w:val="none"/>
          <w:u w:val="single"/>
        </w:rPr>
        <w:t xml:space="preserve">（采购人）        </w:t>
      </w:r>
      <w:r>
        <w:rPr>
          <w:rFonts w:hint="eastAsia" w:ascii="宋体" w:cs="仿宋"/>
          <w:color w:val="auto"/>
          <w:spacing w:val="6"/>
          <w:sz w:val="24"/>
          <w:highlight w:val="none"/>
        </w:rPr>
        <w:t xml:space="preserve">：</w:t>
      </w:r>
      <w:r/>
    </w:p>
    <w:p>
      <w:pPr>
        <w:ind w:firstLine="504"/>
        <w:jc w:val="left"/>
        <w:spacing w:line="480" w:lineRule="auto"/>
        <w:rPr>
          <w:rFonts w:ascii="宋体" w:cs="仿宋"/>
          <w:color w:val="auto"/>
          <w:spacing w:val="6"/>
          <w:sz w:val="24"/>
          <w:highlight w:val="none"/>
        </w:rPr>
      </w:pPr>
      <w:r>
        <w:rPr>
          <w:rFonts w:hint="eastAsia" w:ascii="宋体" w:cs="仿宋"/>
          <w:color w:val="auto"/>
          <w:spacing w:val="6"/>
          <w:sz w:val="24"/>
          <w:highlight w:val="none"/>
        </w:rPr>
        <w:t xml:space="preserve">我单位</w:t>
      </w:r>
      <w:r>
        <w:rPr>
          <w:rFonts w:hint="eastAsia" w:ascii="宋体" w:cs="仿宋"/>
          <w:color w:val="auto"/>
          <w:spacing w:val="6"/>
          <w:sz w:val="24"/>
          <w:highlight w:val="none"/>
          <w:u w:val="single"/>
        </w:rPr>
        <w:t xml:space="preserve">          （供应商名称）</w:t>
      </w:r>
      <w:r>
        <w:rPr>
          <w:rFonts w:hint="eastAsia" w:ascii="宋体" w:cs="仿宋"/>
          <w:color w:val="auto"/>
          <w:spacing w:val="6"/>
          <w:sz w:val="24"/>
          <w:highlight w:val="none"/>
        </w:rPr>
        <w:t xml:space="preserve">郑重声明：</w:t>
      </w:r>
      <w:r/>
    </w:p>
    <w:p>
      <w:pPr>
        <w:ind w:firstLine="504"/>
        <w:spacing w:line="480" w:lineRule="auto"/>
        <w:rPr>
          <w:rFonts w:ascii="宋体" w:cs="仿宋"/>
          <w:color w:val="auto"/>
          <w:spacing w:val="6"/>
          <w:sz w:val="24"/>
          <w:highlight w:val="none"/>
        </w:rPr>
      </w:pPr>
      <w:r>
        <w:rPr>
          <w:rFonts w:hint="eastAsia" w:ascii="宋体" w:cs="仿宋"/>
          <w:color w:val="auto"/>
          <w:spacing w:val="6"/>
          <w:sz w:val="24"/>
          <w:highlight w:val="none"/>
        </w:rPr>
        <w:t xml:space="preserve">1、我单位符合法律、行政法规规定的其他条件。</w:t>
      </w:r>
      <w:r/>
    </w:p>
    <w:p>
      <w:pPr>
        <w:jc w:val="left"/>
        <w:spacing w:line="360" w:lineRule="auto"/>
        <w:rPr>
          <w:rFonts w:ascii="宋体" w:cs="仿宋"/>
          <w:color w:val="auto"/>
          <w:spacing w:val="6"/>
          <w:sz w:val="24"/>
          <w:highlight w:val="none"/>
        </w:rPr>
      </w:pPr>
      <w:r>
        <w:rPr>
          <w:rFonts w:ascii="宋体" w:cs="仿宋"/>
          <w:color w:val="auto"/>
          <w:spacing w:val="6"/>
          <w:sz w:val="24"/>
          <w:highlight w:val="none"/>
        </w:rPr>
      </w:r>
      <w:r/>
    </w:p>
    <w:p>
      <w:pPr>
        <w:ind w:firstLine="5040"/>
        <w:jc w:val="right"/>
        <w:spacing w:line="360" w:lineRule="auto"/>
        <w:rPr>
          <w:rFonts w:ascii="宋体" w:cs="仿宋"/>
          <w:color w:val="auto"/>
          <w:spacing w:val="6"/>
          <w:sz w:val="24"/>
          <w:highlight w:val="none"/>
        </w:rPr>
      </w:pPr>
      <w:r>
        <w:rPr>
          <w:rFonts w:hint="eastAsia" w:ascii="宋体" w:cs="仿宋"/>
          <w:color w:val="auto"/>
          <w:spacing w:val="6"/>
          <w:sz w:val="24"/>
          <w:highlight w:val="none"/>
        </w:rPr>
        <w:t xml:space="preserve">供应商（盖章）：</w:t>
      </w:r>
      <w:r/>
    </w:p>
    <w:p>
      <w:pPr>
        <w:jc w:val="right"/>
        <w:rPr>
          <w:rFonts w:ascii="宋体" w:hAnsi="宋体" w:cs="Times New Roman"/>
          <w:b/>
          <w:color w:val="auto"/>
          <w:sz w:val="24"/>
          <w:szCs w:val="24"/>
          <w:highlight w:val="none"/>
          <w:lang w:val="zh-CN"/>
        </w:rPr>
        <w:sectPr>
          <w:headerReference w:type="default" r:id="rId9"/>
          <w:footerReference w:type="default" r:id="rId14"/>
          <w:footerReference w:type="first" r:id="rId15"/>
          <w:footnotePr/>
          <w:endnotePr>
            <w:numFmt w:val="decimal"/>
          </w:endnotePr>
          <w:type w:val="nextPage"/>
          <w:pgSz w:w="12240" w:h="15840" w:orient="portrait"/>
          <w:pgMar w:top="1418" w:right="1418" w:bottom="1276" w:left="1418" w:header="720" w:footer="720" w:gutter="0"/>
          <w:cols w:num="1" w:sep="0" w:space="720" w:equalWidth="1"/>
          <w:docGrid w:linePitch="360"/>
        </w:sectPr>
        <w:outlineLvl w:val="1"/>
      </w:pPr>
      <w:r>
        <w:rPr>
          <w:rFonts w:hint="eastAsia" w:ascii="宋体" w:cs="仿宋"/>
          <w:color w:val="auto"/>
          <w:spacing w:val="6"/>
          <w:sz w:val="24"/>
          <w:highlight w:val="none"/>
        </w:rPr>
        <w:t xml:space="preserve">日期：  年  月  日</w:t>
      </w:r>
      <w:r/>
    </w:p>
    <w:p>
      <w:pPr>
        <w:ind w:firstLine="315"/>
        <w:keepLines/>
        <w:keepNext/>
        <w:spacing w:before="260" w:after="260" w:line="413" w:lineRule="auto"/>
        <w:rPr>
          <w:rFonts w:ascii="Times New Roman" w:hAnsi="Times New Roman" w:cs="Times New Roman"/>
          <w:b/>
          <w:bCs/>
          <w:color w:val="auto"/>
          <w:sz w:val="32"/>
          <w:szCs w:val="32"/>
          <w:highlight w:val="none"/>
        </w:rPr>
        <w:outlineLvl w:val="2"/>
      </w:pPr>
      <w:r>
        <w:rPr>
          <w:rFonts w:hint="eastAsia" w:ascii="Times New Roman" w:hAnsi="Times New Roman" w:cs="Times New Roman"/>
          <w:b/>
          <w:bCs/>
          <w:color w:val="auto"/>
          <w:sz w:val="32"/>
          <w:szCs w:val="32"/>
          <w:highlight w:val="none"/>
        </w:rPr>
        <w:t xml:space="preserve">十四、</w:t>
      </w:r>
      <w:r>
        <w:rPr>
          <w:rFonts w:hint="eastAsia" w:ascii="宋体" w:hAnsi="宋体" w:cs="Times New Roman"/>
          <w:b/>
          <w:color w:val="auto"/>
          <w:sz w:val="24"/>
          <w:szCs w:val="24"/>
          <w:highlight w:val="none"/>
        </w:rPr>
        <w:t xml:space="preserve">《南京市政府采购供应商信用记录表暨信用承诺书》 （网站在线打印）</w:t>
      </w:r>
      <w:r/>
    </w:p>
    <w:p>
      <w:pPr>
        <w:ind w:firstLine="3534"/>
        <w:keepLines/>
        <w:keepNext/>
        <w:spacing w:before="260" w:after="260" w:line="413" w:lineRule="auto"/>
        <w:rPr>
          <w:rFonts w:ascii="Times New Roman" w:hAnsi="Times New Roman" w:cs="Times New Roman"/>
          <w:b/>
          <w:bCs/>
          <w:color w:val="auto"/>
          <w:sz w:val="32"/>
          <w:szCs w:val="32"/>
          <w:highlight w:val="none"/>
        </w:rPr>
        <w:outlineLvl w:val="2"/>
      </w:pPr>
      <w:r>
        <w:rPr>
          <w:rFonts w:ascii="Times New Roman" w:hAnsi="Times New Roman" w:cs="Times New Roman"/>
          <w:b/>
          <w:bCs/>
          <w:color w:val="auto"/>
          <w:sz w:val="32"/>
          <w:szCs w:val="32"/>
          <w:highlight w:val="none"/>
        </w:rPr>
      </w:r>
      <w:r/>
    </w:p>
    <w:p>
      <w:pPr>
        <w:ind w:firstLine="3534"/>
        <w:keepLines/>
        <w:keepNext/>
        <w:spacing w:before="260" w:after="260" w:line="413" w:lineRule="auto"/>
        <w:rPr>
          <w:rFonts w:ascii="Times New Roman" w:hAnsi="Times New Roman" w:cs="Times New Roman"/>
          <w:b/>
          <w:bCs/>
          <w:color w:val="auto"/>
          <w:sz w:val="32"/>
          <w:szCs w:val="32"/>
          <w:highlight w:val="none"/>
        </w:rPr>
        <w:outlineLvl w:val="2"/>
      </w:pPr>
      <w:r>
        <w:rPr>
          <w:rFonts w:ascii="Times New Roman" w:hAnsi="Times New Roman" w:cs="Times New Roman"/>
          <w:b/>
          <w:bCs/>
          <w:color w:val="auto"/>
          <w:sz w:val="32"/>
          <w:szCs w:val="32"/>
          <w:highlight w:val="none"/>
        </w:rPr>
      </w:r>
      <w:r/>
    </w:p>
    <w:p>
      <w:pPr>
        <w:ind w:firstLine="3534"/>
        <w:keepLines/>
        <w:keepNext/>
        <w:spacing w:before="260" w:after="260" w:line="413" w:lineRule="auto"/>
        <w:rPr>
          <w:rFonts w:ascii="Times New Roman" w:hAnsi="Times New Roman" w:cs="Times New Roman"/>
          <w:b/>
          <w:bCs/>
          <w:color w:val="auto"/>
          <w:sz w:val="32"/>
          <w:szCs w:val="32"/>
          <w:highlight w:val="none"/>
        </w:rPr>
        <w:outlineLvl w:val="2"/>
      </w:pPr>
      <w:r>
        <w:rPr>
          <w:rFonts w:ascii="Times New Roman" w:hAnsi="Times New Roman" w:cs="Times New Roman"/>
          <w:b/>
          <w:bCs/>
          <w:color w:val="auto"/>
          <w:sz w:val="32"/>
          <w:szCs w:val="32"/>
          <w:highlight w:val="none"/>
        </w:rPr>
      </w:r>
      <w:r/>
    </w:p>
    <w:p>
      <w:pPr>
        <w:ind w:firstLine="3534"/>
        <w:keepLines/>
        <w:keepNext/>
        <w:spacing w:before="260" w:after="260" w:line="413" w:lineRule="auto"/>
        <w:rPr>
          <w:rFonts w:ascii="Times New Roman" w:hAnsi="Times New Roman" w:cs="Times New Roman"/>
          <w:b/>
          <w:bCs/>
          <w:color w:val="auto"/>
          <w:sz w:val="32"/>
          <w:szCs w:val="32"/>
          <w:highlight w:val="none"/>
        </w:rPr>
        <w:outlineLvl w:val="2"/>
      </w:pPr>
      <w:r>
        <w:rPr>
          <w:rFonts w:ascii="Times New Roman" w:hAnsi="Times New Roman" w:cs="Times New Roman"/>
          <w:b/>
          <w:bCs/>
          <w:color w:val="auto"/>
          <w:sz w:val="32"/>
          <w:szCs w:val="32"/>
          <w:highlight w:val="none"/>
        </w:rPr>
      </w:r>
      <w:r/>
    </w:p>
    <w:p>
      <w:pPr>
        <w:ind w:firstLine="3534"/>
        <w:keepLines/>
        <w:keepNext/>
        <w:spacing w:before="260" w:after="260" w:line="413" w:lineRule="auto"/>
        <w:rPr>
          <w:rFonts w:ascii="Times New Roman" w:hAnsi="Times New Roman" w:cs="Times New Roman"/>
          <w:b/>
          <w:bCs/>
          <w:color w:val="auto"/>
          <w:sz w:val="32"/>
          <w:szCs w:val="32"/>
          <w:highlight w:val="none"/>
        </w:rPr>
        <w:outlineLvl w:val="2"/>
      </w:pPr>
      <w:r>
        <w:rPr>
          <w:rFonts w:ascii="Times New Roman" w:hAnsi="Times New Roman" w:cs="Times New Roman"/>
          <w:b/>
          <w:bCs/>
          <w:color w:val="auto"/>
          <w:sz w:val="32"/>
          <w:szCs w:val="32"/>
          <w:highlight w:val="none"/>
        </w:rPr>
      </w:r>
      <w:r/>
    </w:p>
    <w:p>
      <w:pPr>
        <w:ind w:firstLine="3534"/>
        <w:keepLines/>
        <w:keepNext/>
        <w:spacing w:before="260" w:after="260" w:line="413" w:lineRule="auto"/>
        <w:rPr>
          <w:rFonts w:ascii="Times New Roman" w:hAnsi="Times New Roman" w:cs="Times New Roman"/>
          <w:b/>
          <w:bCs/>
          <w:color w:val="auto"/>
          <w:sz w:val="32"/>
          <w:szCs w:val="32"/>
          <w:highlight w:val="none"/>
        </w:rPr>
        <w:outlineLvl w:val="2"/>
      </w:pPr>
      <w:r>
        <w:rPr>
          <w:rFonts w:ascii="Times New Roman" w:hAnsi="Times New Roman" w:cs="Times New Roman"/>
          <w:b/>
          <w:bCs/>
          <w:color w:val="auto"/>
          <w:sz w:val="32"/>
          <w:szCs w:val="32"/>
          <w:highlight w:val="none"/>
        </w:rPr>
      </w:r>
      <w:r/>
    </w:p>
    <w:p>
      <w:pPr>
        <w:ind w:firstLine="3534"/>
        <w:keepLines/>
        <w:keepNext/>
        <w:spacing w:before="260" w:after="260" w:line="413" w:lineRule="auto"/>
        <w:rPr>
          <w:rFonts w:ascii="Times New Roman" w:hAnsi="Times New Roman" w:cs="Times New Roman"/>
          <w:b/>
          <w:bCs/>
          <w:color w:val="auto"/>
          <w:sz w:val="32"/>
          <w:szCs w:val="32"/>
          <w:highlight w:val="none"/>
        </w:rPr>
        <w:outlineLvl w:val="2"/>
      </w:pPr>
      <w:r>
        <w:rPr>
          <w:rFonts w:ascii="Times New Roman" w:hAnsi="Times New Roman" w:cs="Times New Roman"/>
          <w:b/>
          <w:bCs/>
          <w:color w:val="auto"/>
          <w:sz w:val="32"/>
          <w:szCs w:val="32"/>
          <w:highlight w:val="none"/>
        </w:rPr>
      </w:r>
      <w:r/>
    </w:p>
    <w:p>
      <w:pPr>
        <w:ind w:firstLine="3534"/>
        <w:keepLines/>
        <w:keepNext/>
        <w:spacing w:before="260" w:after="260" w:line="413" w:lineRule="auto"/>
        <w:rPr>
          <w:rFonts w:ascii="Times New Roman" w:hAnsi="Times New Roman" w:cs="Times New Roman"/>
          <w:b/>
          <w:bCs/>
          <w:color w:val="auto"/>
          <w:sz w:val="32"/>
          <w:szCs w:val="32"/>
          <w:highlight w:val="none"/>
        </w:rPr>
        <w:outlineLvl w:val="2"/>
      </w:pPr>
      <w:r>
        <w:rPr>
          <w:rFonts w:ascii="Times New Roman" w:hAnsi="Times New Roman" w:cs="Times New Roman"/>
          <w:b/>
          <w:bCs/>
          <w:color w:val="auto"/>
          <w:sz w:val="32"/>
          <w:szCs w:val="32"/>
          <w:highlight w:val="none"/>
        </w:rPr>
      </w:r>
      <w:r/>
    </w:p>
    <w:p>
      <w:pPr>
        <w:ind w:firstLine="3534"/>
        <w:keepLines/>
        <w:keepNext/>
        <w:spacing w:before="260" w:after="260" w:line="413" w:lineRule="auto"/>
        <w:rPr>
          <w:rFonts w:ascii="Times New Roman" w:hAnsi="Times New Roman" w:cs="Times New Roman"/>
          <w:b/>
          <w:bCs/>
          <w:color w:val="auto"/>
          <w:sz w:val="32"/>
          <w:szCs w:val="32"/>
          <w:highlight w:val="none"/>
        </w:rPr>
        <w:outlineLvl w:val="2"/>
      </w:pPr>
      <w:r>
        <w:rPr>
          <w:rFonts w:ascii="Times New Roman" w:hAnsi="Times New Roman" w:cs="Times New Roman"/>
          <w:b/>
          <w:bCs/>
          <w:color w:val="auto"/>
          <w:sz w:val="32"/>
          <w:szCs w:val="32"/>
          <w:highlight w:val="none"/>
        </w:rPr>
      </w:r>
      <w:r/>
    </w:p>
    <w:p>
      <w:pPr>
        <w:ind w:firstLine="3534"/>
        <w:keepLines/>
        <w:keepNext/>
        <w:spacing w:before="260" w:after="260" w:line="413" w:lineRule="auto"/>
        <w:rPr>
          <w:rFonts w:ascii="Times New Roman" w:hAnsi="Times New Roman" w:cs="Times New Roman"/>
          <w:b/>
          <w:bCs/>
          <w:color w:val="auto"/>
          <w:sz w:val="32"/>
          <w:szCs w:val="32"/>
          <w:highlight w:val="none"/>
        </w:rPr>
        <w:outlineLvl w:val="2"/>
      </w:pPr>
      <w:r>
        <w:rPr>
          <w:rFonts w:ascii="Times New Roman" w:hAnsi="Times New Roman" w:cs="Times New Roman"/>
          <w:b/>
          <w:bCs/>
          <w:color w:val="auto"/>
          <w:sz w:val="32"/>
          <w:szCs w:val="32"/>
          <w:highlight w:val="none"/>
        </w:rPr>
      </w:r>
      <w:r/>
    </w:p>
    <w:p>
      <w:pPr>
        <w:ind w:firstLine="3534"/>
        <w:keepLines/>
        <w:keepNext/>
        <w:spacing w:before="260" w:after="260" w:line="413" w:lineRule="auto"/>
        <w:rPr>
          <w:rFonts w:ascii="Times New Roman" w:hAnsi="Times New Roman" w:cs="Times New Roman"/>
          <w:b/>
          <w:bCs/>
          <w:color w:val="auto"/>
          <w:sz w:val="32"/>
          <w:szCs w:val="32"/>
          <w:highlight w:val="none"/>
        </w:rPr>
        <w:outlineLvl w:val="2"/>
      </w:pPr>
      <w:r>
        <w:rPr>
          <w:rFonts w:ascii="Times New Roman" w:hAnsi="Times New Roman" w:cs="Times New Roman"/>
          <w:b/>
          <w:bCs/>
          <w:color w:val="auto"/>
          <w:sz w:val="32"/>
          <w:szCs w:val="32"/>
          <w:highlight w:val="none"/>
        </w:rPr>
      </w:r>
      <w:r/>
    </w:p>
    <w:p>
      <w:pPr>
        <w:ind w:firstLine="3534"/>
        <w:keepLines/>
        <w:keepNext/>
        <w:spacing w:before="260" w:after="260" w:line="413" w:lineRule="auto"/>
        <w:rPr>
          <w:rFonts w:ascii="Times New Roman" w:hAnsi="Times New Roman" w:cs="Times New Roman"/>
          <w:b/>
          <w:bCs/>
          <w:color w:val="auto"/>
          <w:sz w:val="32"/>
          <w:szCs w:val="32"/>
          <w:highlight w:val="none"/>
        </w:rPr>
        <w:outlineLvl w:val="2"/>
      </w:pPr>
      <w:r>
        <w:rPr>
          <w:rFonts w:ascii="Times New Roman" w:hAnsi="Times New Roman" w:cs="Times New Roman"/>
          <w:b/>
          <w:bCs/>
          <w:color w:val="auto"/>
          <w:sz w:val="32"/>
          <w:szCs w:val="32"/>
          <w:highlight w:val="none"/>
        </w:rPr>
      </w:r>
      <w:r/>
    </w:p>
    <w:p>
      <w:pPr>
        <w:ind w:firstLine="3534"/>
        <w:keepLines/>
        <w:keepNext/>
        <w:spacing w:before="260" w:after="260" w:line="413" w:lineRule="auto"/>
        <w:rPr>
          <w:rFonts w:ascii="Times New Roman" w:hAnsi="Times New Roman" w:cs="Times New Roman"/>
          <w:b/>
          <w:bCs/>
          <w:color w:val="auto"/>
          <w:sz w:val="32"/>
          <w:szCs w:val="32"/>
          <w:highlight w:val="none"/>
        </w:rPr>
        <w:outlineLvl w:val="2"/>
      </w:pPr>
      <w:r>
        <w:rPr>
          <w:rFonts w:ascii="Times New Roman" w:hAnsi="Times New Roman" w:cs="Times New Roman"/>
          <w:b/>
          <w:bCs/>
          <w:color w:val="auto"/>
          <w:sz w:val="32"/>
          <w:szCs w:val="32"/>
          <w:highlight w:val="none"/>
        </w:rPr>
      </w:r>
      <w:r/>
    </w:p>
    <w:p>
      <w:pPr>
        <w:spacing w:before="75" w:after="75" w:line="360" w:lineRule="auto"/>
        <w:shd w:val="clear" w:color="auto" w:fill="ffffff"/>
        <w:widowControl/>
        <w:rPr>
          <w:rFonts w:ascii="宋体" w:hAnsi="宋体"/>
          <w:color w:val="auto"/>
          <w:sz w:val="24"/>
          <w:szCs w:val="24"/>
          <w:highlight w:val="none"/>
          <w:lang w:val="zh-CN"/>
        </w:rPr>
      </w:pPr>
      <w:r>
        <w:rPr>
          <w:rFonts w:ascii="宋体" w:hAnsi="宋体"/>
          <w:color w:val="auto"/>
          <w:sz w:val="24"/>
          <w:szCs w:val="24"/>
          <w:highlight w:val="none"/>
          <w:lang w:val="zh-CN"/>
        </w:rPr>
      </w:r>
      <w:r/>
    </w:p>
    <w:p>
      <w:pPr>
        <w:jc w:val="center"/>
        <w:spacing w:line="360" w:lineRule="auto"/>
        <w:rPr>
          <w:rFonts w:ascii="宋体" w:hAnsi="宋体" w:cs="黑体"/>
          <w:b/>
          <w:color w:val="auto"/>
          <w:sz w:val="30"/>
          <w:szCs w:val="30"/>
          <w:highlight w:val="none"/>
        </w:rPr>
      </w:pPr>
      <w:r>
        <w:rPr>
          <w:rFonts w:hint="eastAsia" w:ascii="宋体" w:hAnsi="宋体" w:cs="黑体"/>
          <w:b/>
          <w:color w:val="auto"/>
          <w:sz w:val="30"/>
          <w:szCs w:val="30"/>
          <w:highlight w:val="none"/>
        </w:rPr>
        <w:t xml:space="preserve">十五、评分标准要求提供的方案或相关证明材料等</w:t>
      </w:r>
      <w:r/>
    </w:p>
    <w:p>
      <w:pPr>
        <w:ind w:firstLine="480"/>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ind w:firstLine="480"/>
        <w:spacing w:line="360" w:lineRule="auto"/>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注：各供应商根据企业自身实际情况以及对本项目的理解，并结合招标文件第三章评标标准中各评审因素提供相关证明文件，格式自拟。</w:t>
      </w:r>
      <w:r/>
    </w:p>
    <w:p>
      <w:pPr>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spacing w:after="120"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r>
      <w:r/>
    </w:p>
    <w:p>
      <w:pPr>
        <w:spacing w:after="120"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r>
      <w:r/>
    </w:p>
    <w:p>
      <w:pPr>
        <w:spacing w:after="120"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r>
      <w:r/>
    </w:p>
    <w:p>
      <w:pPr>
        <w:spacing w:after="120"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r>
      <w:r/>
    </w:p>
    <w:p>
      <w:pPr>
        <w:spacing w:after="120"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r>
      <w:r/>
    </w:p>
    <w:p>
      <w:pPr>
        <w:spacing w:after="120"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r>
      <w:r/>
    </w:p>
    <w:p>
      <w:pPr>
        <w:spacing w:after="120"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r>
      <w:r/>
    </w:p>
    <w:p>
      <w:pPr>
        <w:spacing w:after="120"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r>
      <w:r/>
    </w:p>
    <w:p>
      <w:pPr>
        <w:spacing w:after="120"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r>
      <w:r/>
    </w:p>
    <w:p>
      <w:pPr>
        <w:spacing w:after="120"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r>
      <w:r/>
    </w:p>
    <w:p>
      <w:pPr>
        <w:spacing w:after="120"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r>
      <w:r/>
    </w:p>
    <w:p>
      <w:pPr>
        <w:spacing w:after="120"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r>
      <w:r/>
    </w:p>
    <w:p>
      <w:pPr>
        <w:spacing w:after="120"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r>
      <w:r/>
    </w:p>
    <w:p>
      <w:pPr>
        <w:spacing w:after="120"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r>
      <w:r/>
    </w:p>
    <w:p>
      <w:pPr>
        <w:spacing w:after="120"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r>
      <w:r/>
    </w:p>
    <w:p>
      <w:pPr>
        <w:spacing w:after="120"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r>
      <w:r/>
    </w:p>
    <w:p>
      <w:pPr>
        <w:spacing w:after="120"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r>
      <w:r/>
    </w:p>
    <w:p>
      <w:pPr>
        <w:spacing w:after="120"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r>
      <w:bookmarkEnd w:id="25"/>
      <w:r/>
    </w:p>
    <w:p>
      <w:pPr>
        <w:spacing w:after="120" w:line="360" w:lineRule="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r>
      <w:r/>
    </w:p>
    <w:sectPr>
      <w:footnotePr/>
      <w:endnotePr>
        <w:numFmt w:val="decimal"/>
      </w:endnotePr>
      <w:type w:val="nextPage"/>
      <w:pgSz w:w="12240" w:h="15840" w:orient="portrait"/>
      <w:pgMar w:top="1418" w:right="1418" w:bottom="1276"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YaHei UI">
    <w:panose1 w:val="020B0503020204020204"/>
  </w:font>
  <w:font w:name="Trebuchet MS">
    <w:panose1 w:val="020B0603020202020204"/>
  </w:font>
  <w:font w:name="KNLe">
    <w:panose1 w:val="020B0503020202020204"/>
  </w:font>
  <w:font w:name="仿宋">
    <w:panose1 w:val="02010609060101010101"/>
  </w:font>
  <w:font w:name=":ZLe">
    <w:panose1 w:val="020B0503020202020204"/>
  </w:font>
  <w:font w:name="等线">
    <w:panose1 w:val="02010600030101010101"/>
  </w:font>
  <w:font w:name="Wingdings">
    <w:panose1 w:val="05000000000000000000"/>
  </w:font>
  <w:font w:name="华文楷体">
    <w:panose1 w:val="02010600040101010101"/>
  </w:font>
  <w:font w:name="方正小标宋_GBK">
    <w:panose1 w:val="020B0503020202020204"/>
  </w:font>
  <w:font w:name="PMingLiU">
    <w:panose1 w:val="02020500000000000000"/>
  </w:font>
  <w:font w:name="华文细黑">
    <w:panose1 w:val="02010600040101010101"/>
  </w:font>
  <w:font w:name="Tahoma">
    <w:panose1 w:val="020B0604030504040204"/>
  </w:font>
  <w:font w:name="楷体_GB2312">
    <w:panose1 w:val="02010609060101010101"/>
  </w:font>
  <w:font w:name="MingLiU">
    <w:panose1 w:val="02020500000000000000"/>
  </w:font>
  <w:font w:name="Calibri Light">
    <w:panose1 w:val="020F0302020204030204"/>
  </w:font>
  <w:font w:name="Courier New">
    <w:panose1 w:val="02070309020205020404"/>
  </w:font>
  <w:font w:name="Futura 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方正大黑简体">
    <w:panose1 w:val="020B0503020202020204"/>
  </w:font>
  <w:font w:name="HYDaHeiJ">
    <w:panose1 w:val="020B0503020202020204"/>
  </w:font>
  <w:font w:name="Arial">
    <w:panose1 w:val="020B0604020202020204"/>
  </w:font>
  <w:font w:name="monospace">
    <w:panose1 w:val="020B0503020202020204"/>
  </w:font>
  <w:font w:name="Georgia">
    <w:panose1 w:val="02040502050405020303"/>
  </w:font>
  <w:font w:name="宋体">
    <w:panose1 w:val="02010600030101010101"/>
  </w:font>
  <w:font w:name="CIDFont+F1">
    <w:panose1 w:val="020B0503020202020204"/>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rPr>
        <w:rStyle w:val="818"/>
      </w:rPr>
      <w:framePr w:wrap="around" w:vAnchor="text" w:hAnchor="margin" w:xAlign="center" w:y="1"/>
    </w:pPr>
    <w:r>
      <w:fldChar w:fldCharType="begin"/>
    </w:r>
    <w:r>
      <w:rPr>
        <w:rStyle w:val="818"/>
      </w:rPr>
      <w:instrText xml:space="preserve">PAGE  </w:instrText>
    </w:r>
    <w:r>
      <w:fldChar w:fldCharType="end"/>
    </w:r>
    <w:r/>
  </w:p>
  <w:p>
    <w:pPr>
      <w:pStyle w:val="7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w:fldChar w:fldCharType="begin"/>
    </w:r>
    <w:r>
      <w:instrText xml:space="preserve"> PAGE   \* MERGEFORMAT </w:instrText>
    </w:r>
    <w:r>
      <w:fldChar w:fldCharType="separate"/>
    </w:r>
    <w:r>
      <w:rPr>
        <w:lang w:val="zh-CN"/>
      </w:rPr>
      <w:t xml:space="preserve">22</w:t>
    </w:r>
    <w:r>
      <w:rPr>
        <w:lang w:val="zh-CN"/>
      </w:rPr>
      <w:fldChar w:fldCharType="end"/>
    </w:r>
    <w:r/>
  </w:p>
  <w:p>
    <w:pPr>
      <w:pStyle w:val="778"/>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4100"/>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w="9525">
                        <a:noFill/>
                      </a:ln>
                      <a:effectLst/>
                    </wps:spPr>
                    <wps:txbx>
                      <w:txbxContent>
                        <w:p>
                          <w:pPr>
                            <w:pStyle w:val="791"/>
                          </w:pPr>
                          <w:r>
                            <w:fldChar w:fldCharType="begin"/>
                          </w:r>
                          <w:r>
                            <w:instrText xml:space="preserve"> PAGE  \* MERGEFORMAT </w:instrText>
                          </w:r>
                          <w:r>
                            <w:fldChar w:fldCharType="separate"/>
                          </w:r>
                          <w:r>
                            <w:t xml:space="preserve">34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strokeweight="0.75pt">
              <v:textbox inset="0,0,0,0">
                <w:txbxContent>
                  <w:p>
                    <w:pPr>
                      <w:pStyle w:val="791"/>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2" name="4101"/>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w="9525">
                        <a:noFill/>
                      </a:ln>
                      <a:effectLst/>
                    </wps:spPr>
                    <wps:txbx>
                      <w:txbxContent>
                        <w:p>
                          <w:pPr>
                            <w:pStyle w:val="791"/>
                          </w:pPr>
                          <w:r>
                            <w:fldChar w:fldCharType="begin"/>
                          </w:r>
                          <w:r>
                            <w:instrText xml:space="preserve"> PAGE  \* MERGEFORMAT </w:instrText>
                          </w:r>
                          <w:r>
                            <w:fldChar w:fldCharType="separate"/>
                          </w:r>
                          <w:r>
                            <w:t xml:space="preserve">43</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strokeweight="0.75pt">
              <v:textbox inset="0,0,0,0">
                <w:txbxContent>
                  <w:p>
                    <w:pPr>
                      <w:pStyle w:val="791"/>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945"/>
      <w:jc w:val="center"/>
      <w:tabs>
        <w:tab w:val="left" w:pos="238" w:leader="none"/>
      </w:tabs>
      <w:rPr>
        <w:rFonts w:eastAsia="楷体_GB2312"/>
        <w:iCs/>
      </w:rPr>
    </w:pPr>
    <w:r>
      <w:rPr>
        <w:rFonts w:eastAsia="楷体_GB2312"/>
        <w:iC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945"/>
      <w:jc w:val="center"/>
      <w:tabs>
        <w:tab w:val="left" w:pos="238" w:leader="none"/>
      </w:tabs>
      <w:rPr>
        <w:rFonts w:eastAsia="楷体_GB2312"/>
        <w:iCs/>
      </w:rPr>
    </w:pPr>
    <w:r>
      <w:rPr>
        <w:rFonts w:eastAsia="楷体_GB2312"/>
        <w:iCs/>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6"/>
    <w:link w:val="757"/>
    <w:uiPriority w:val="9"/>
    <w:rPr>
      <w:rFonts w:ascii="Arial" w:hAnsi="Arial" w:eastAsia="Arial" w:cs="Arial"/>
      <w:sz w:val="40"/>
      <w:szCs w:val="40"/>
    </w:rPr>
  </w:style>
  <w:style w:type="character" w:styleId="15">
    <w:name w:val="Heading 2 Char"/>
    <w:basedOn w:val="766"/>
    <w:link w:val="758"/>
    <w:uiPriority w:val="9"/>
    <w:rPr>
      <w:rFonts w:ascii="Arial" w:hAnsi="Arial" w:eastAsia="Arial" w:cs="Arial"/>
      <w:sz w:val="34"/>
    </w:rPr>
  </w:style>
  <w:style w:type="character" w:styleId="17">
    <w:name w:val="Heading 3 Char"/>
    <w:basedOn w:val="766"/>
    <w:link w:val="759"/>
    <w:uiPriority w:val="9"/>
    <w:rPr>
      <w:rFonts w:ascii="Arial" w:hAnsi="Arial" w:eastAsia="Arial" w:cs="Arial"/>
      <w:sz w:val="30"/>
      <w:szCs w:val="30"/>
    </w:rPr>
  </w:style>
  <w:style w:type="character" w:styleId="19">
    <w:name w:val="Heading 4 Char"/>
    <w:basedOn w:val="766"/>
    <w:link w:val="760"/>
    <w:uiPriority w:val="9"/>
    <w:rPr>
      <w:rFonts w:ascii="Arial" w:hAnsi="Arial" w:eastAsia="Arial" w:cs="Arial"/>
      <w:b/>
      <w:bCs/>
      <w:sz w:val="26"/>
      <w:szCs w:val="26"/>
    </w:rPr>
  </w:style>
  <w:style w:type="character" w:styleId="21">
    <w:name w:val="Heading 5 Char"/>
    <w:basedOn w:val="766"/>
    <w:link w:val="761"/>
    <w:uiPriority w:val="9"/>
    <w:rPr>
      <w:rFonts w:ascii="Arial" w:hAnsi="Arial" w:eastAsia="Arial" w:cs="Arial"/>
      <w:b/>
      <w:bCs/>
      <w:sz w:val="24"/>
      <w:szCs w:val="24"/>
    </w:rPr>
  </w:style>
  <w:style w:type="character" w:styleId="23">
    <w:name w:val="Heading 6 Char"/>
    <w:basedOn w:val="766"/>
    <w:link w:val="762"/>
    <w:uiPriority w:val="9"/>
    <w:rPr>
      <w:rFonts w:ascii="Arial" w:hAnsi="Arial" w:eastAsia="Arial" w:cs="Arial"/>
      <w:b/>
      <w:bCs/>
      <w:sz w:val="22"/>
      <w:szCs w:val="22"/>
    </w:rPr>
  </w:style>
  <w:style w:type="character" w:styleId="25">
    <w:name w:val="Heading 7 Char"/>
    <w:basedOn w:val="766"/>
    <w:link w:val="763"/>
    <w:uiPriority w:val="9"/>
    <w:rPr>
      <w:rFonts w:ascii="Arial" w:hAnsi="Arial" w:eastAsia="Arial" w:cs="Arial"/>
      <w:b/>
      <w:bCs/>
      <w:i/>
      <w:iCs/>
      <w:sz w:val="22"/>
      <w:szCs w:val="22"/>
    </w:rPr>
  </w:style>
  <w:style w:type="character" w:styleId="27">
    <w:name w:val="Heading 8 Char"/>
    <w:basedOn w:val="766"/>
    <w:link w:val="764"/>
    <w:uiPriority w:val="9"/>
    <w:rPr>
      <w:rFonts w:ascii="Arial" w:hAnsi="Arial" w:eastAsia="Arial" w:cs="Arial"/>
      <w:i/>
      <w:iCs/>
      <w:sz w:val="22"/>
      <w:szCs w:val="22"/>
    </w:rPr>
  </w:style>
  <w:style w:type="character" w:styleId="29">
    <w:name w:val="Heading 9 Char"/>
    <w:basedOn w:val="766"/>
    <w:link w:val="765"/>
    <w:uiPriority w:val="9"/>
    <w:rPr>
      <w:rFonts w:ascii="Arial" w:hAnsi="Arial" w:eastAsia="Arial" w:cs="Arial"/>
      <w:i/>
      <w:iCs/>
      <w:sz w:val="21"/>
      <w:szCs w:val="21"/>
    </w:rPr>
  </w:style>
  <w:style w:type="character" w:styleId="34">
    <w:name w:val="Title Char"/>
    <w:basedOn w:val="766"/>
    <w:link w:val="811"/>
    <w:uiPriority w:val="10"/>
    <w:rPr>
      <w:sz w:val="48"/>
      <w:szCs w:val="48"/>
    </w:rPr>
  </w:style>
  <w:style w:type="character" w:styleId="36">
    <w:name w:val="Subtitle Char"/>
    <w:basedOn w:val="766"/>
    <w:link w:val="799"/>
    <w:uiPriority w:val="11"/>
    <w:rPr>
      <w:sz w:val="24"/>
      <w:szCs w:val="24"/>
    </w:rPr>
  </w:style>
  <w:style w:type="character" w:styleId="38">
    <w:name w:val="Quote Char"/>
    <w:link w:val="948"/>
    <w:uiPriority w:val="29"/>
    <w:rPr>
      <w:i/>
    </w:rPr>
  </w:style>
  <w:style w:type="character" w:styleId="40">
    <w:name w:val="Intense Quote Char"/>
    <w:link w:val="873"/>
    <w:uiPriority w:val="30"/>
    <w:rPr>
      <w:i/>
    </w:rPr>
  </w:style>
  <w:style w:type="character" w:styleId="42">
    <w:name w:val="Header Char"/>
    <w:basedOn w:val="766"/>
    <w:link w:val="793"/>
    <w:uiPriority w:val="99"/>
  </w:style>
  <w:style w:type="character" w:styleId="44">
    <w:name w:val="Footer Char"/>
    <w:basedOn w:val="766"/>
    <w:link w:val="791"/>
    <w:uiPriority w:val="99"/>
  </w:style>
  <w:style w:type="character" w:styleId="46">
    <w:name w:val="Caption Char"/>
    <w:basedOn w:val="773"/>
    <w:link w:val="791"/>
    <w:uiPriority w:val="99"/>
  </w:style>
  <w:style w:type="table" w:styleId="48">
    <w:name w:val="Table Grid Light"/>
    <w:basedOn w:val="7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01"/>
    <w:uiPriority w:val="99"/>
    <w:rPr>
      <w:sz w:val="18"/>
    </w:rPr>
  </w:style>
  <w:style w:type="character" w:styleId="178">
    <w:name w:val="Endnote Text Char"/>
    <w:link w:val="789"/>
    <w:uiPriority w:val="99"/>
    <w:rPr>
      <w:sz w:val="20"/>
    </w:rPr>
  </w:style>
  <w:style w:type="paragraph" w:styleId="189">
    <w:name w:val="TOC Heading"/>
    <w:uiPriority w:val="39"/>
    <w:unhideWhenUsed/>
  </w:style>
  <w:style w:type="paragraph" w:styleId="756" w:default="1">
    <w:name w:val="Normal"/>
    <w:uiPriority w:val="0"/>
    <w:qFormat/>
    <w:pPr>
      <w:jc w:val="both"/>
      <w:widowControl w:val="off"/>
    </w:pPr>
    <w:rPr>
      <w:rFonts w:ascii="Calibri" w:hAnsi="Calibri" w:eastAsia="宋体" w:cs="宋体"/>
      <w:sz w:val="21"/>
      <w:szCs w:val="22"/>
      <w:lang w:val="en-US" w:eastAsia="zh-CN" w:bidi="ar-SA"/>
    </w:rPr>
  </w:style>
  <w:style w:type="paragraph" w:styleId="757">
    <w:name w:val="Heading 1"/>
    <w:basedOn w:val="756"/>
    <w:next w:val="756"/>
    <w:link w:val="840"/>
    <w:uiPriority w:val="0"/>
    <w:qFormat/>
    <w:pPr>
      <w:keepLines/>
      <w:keepNext/>
      <w:spacing w:before="340" w:after="330" w:line="576" w:lineRule="auto"/>
      <w:outlineLvl w:val="0"/>
    </w:pPr>
    <w:rPr>
      <w:rFonts w:ascii="Times New Roman" w:hAnsi="Times New Roman" w:cs="Times New Roman"/>
      <w:b/>
      <w:bCs/>
      <w:sz w:val="44"/>
      <w:szCs w:val="44"/>
    </w:rPr>
  </w:style>
  <w:style w:type="paragraph" w:styleId="758">
    <w:name w:val="Heading 2"/>
    <w:basedOn w:val="756"/>
    <w:next w:val="756"/>
    <w:link w:val="841"/>
    <w:uiPriority w:val="0"/>
    <w:qFormat/>
    <w:pPr>
      <w:keepLines/>
      <w:keepNext/>
      <w:spacing w:before="260" w:after="260" w:line="413" w:lineRule="auto"/>
      <w:outlineLvl w:val="1"/>
    </w:pPr>
    <w:rPr>
      <w:rFonts w:ascii="Arial" w:hAnsi="Arial" w:eastAsia="黑体" w:cs="Times New Roman"/>
      <w:b/>
      <w:bCs/>
      <w:sz w:val="32"/>
      <w:szCs w:val="32"/>
    </w:rPr>
  </w:style>
  <w:style w:type="paragraph" w:styleId="759">
    <w:name w:val="Heading 3"/>
    <w:basedOn w:val="756"/>
    <w:next w:val="756"/>
    <w:link w:val="842"/>
    <w:uiPriority w:val="0"/>
    <w:qFormat/>
    <w:pPr>
      <w:keepLines/>
      <w:keepNext/>
      <w:spacing w:before="260" w:after="260" w:line="413" w:lineRule="auto"/>
      <w:outlineLvl w:val="2"/>
    </w:pPr>
    <w:rPr>
      <w:rFonts w:ascii="Times New Roman" w:hAnsi="Times New Roman" w:cs="Times New Roman"/>
      <w:b/>
      <w:bCs/>
      <w:sz w:val="32"/>
      <w:szCs w:val="32"/>
    </w:rPr>
  </w:style>
  <w:style w:type="paragraph" w:styleId="760">
    <w:name w:val="Heading 4"/>
    <w:basedOn w:val="756"/>
    <w:next w:val="756"/>
    <w:link w:val="834"/>
    <w:uiPriority w:val="0"/>
    <w:qFormat/>
    <w:pPr>
      <w:keepLines/>
      <w:keepNext/>
      <w:spacing w:before="120" w:after="120"/>
      <w:outlineLvl w:val="3"/>
    </w:pPr>
    <w:rPr>
      <w:rFonts w:ascii="Arial" w:hAnsi="Arial" w:eastAsia="黑体" w:cs="Times New Roman"/>
      <w:b/>
      <w:sz w:val="20"/>
      <w:szCs w:val="20"/>
    </w:rPr>
  </w:style>
  <w:style w:type="paragraph" w:styleId="761">
    <w:name w:val="Heading 5"/>
    <w:basedOn w:val="756"/>
    <w:next w:val="756"/>
    <w:link w:val="835"/>
    <w:uiPriority w:val="0"/>
    <w:qFormat/>
    <w:pPr>
      <w:ind w:left="1008" w:hanging="1008"/>
      <w:keepLines/>
      <w:keepNext/>
      <w:spacing w:before="280" w:after="290" w:line="372" w:lineRule="auto"/>
      <w:tabs>
        <w:tab w:val="left" w:pos="1008" w:leader="none"/>
      </w:tabs>
      <w:outlineLvl w:val="4"/>
    </w:pPr>
    <w:rPr>
      <w:rFonts w:ascii="Times New Roman" w:hAnsi="Times New Roman" w:cs="Times New Roman"/>
      <w:b/>
      <w:bCs/>
      <w:sz w:val="28"/>
      <w:szCs w:val="28"/>
    </w:rPr>
  </w:style>
  <w:style w:type="paragraph" w:styleId="762">
    <w:name w:val="Heading 6"/>
    <w:basedOn w:val="756"/>
    <w:next w:val="756"/>
    <w:link w:val="836"/>
    <w:uiPriority w:val="0"/>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763">
    <w:name w:val="Heading 7"/>
    <w:basedOn w:val="756"/>
    <w:next w:val="756"/>
    <w:link w:val="837"/>
    <w:uiPriority w:val="0"/>
    <w:qFormat/>
    <w:pPr>
      <w:ind w:left="1296" w:hanging="1296"/>
      <w:keepLines/>
      <w:keepNext/>
      <w:spacing w:before="240" w:after="64" w:line="317" w:lineRule="auto"/>
      <w:tabs>
        <w:tab w:val="left" w:pos="1296" w:leader="none"/>
      </w:tabs>
      <w:outlineLvl w:val="6"/>
    </w:pPr>
    <w:rPr>
      <w:rFonts w:ascii="Times New Roman" w:hAnsi="Times New Roman" w:cs="Times New Roman"/>
      <w:b/>
      <w:bCs/>
      <w:sz w:val="24"/>
      <w:szCs w:val="24"/>
    </w:rPr>
  </w:style>
  <w:style w:type="paragraph" w:styleId="764">
    <w:name w:val="Heading 8"/>
    <w:basedOn w:val="756"/>
    <w:next w:val="756"/>
    <w:link w:val="838"/>
    <w:uiPriority w:val="0"/>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765">
    <w:name w:val="Heading 9"/>
    <w:basedOn w:val="756"/>
    <w:next w:val="756"/>
    <w:link w:val="839"/>
    <w:uiPriority w:val="0"/>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name w:val="List 3"/>
    <w:basedOn w:val="756"/>
    <w:uiPriority w:val="99"/>
    <w:qFormat/>
    <w:pPr>
      <w:ind w:left="1260" w:hanging="420"/>
    </w:pPr>
    <w:rPr>
      <w:rFonts w:ascii="Times New Roman" w:hAnsi="Times New Roman" w:cs="Times New Roman"/>
      <w:szCs w:val="20"/>
    </w:rPr>
  </w:style>
  <w:style w:type="paragraph" w:styleId="769">
    <w:name w:val="toc 7"/>
    <w:basedOn w:val="756"/>
    <w:next w:val="756"/>
    <w:uiPriority w:val="0"/>
    <w:qFormat/>
    <w:pPr>
      <w:ind w:left="1260"/>
      <w:jc w:val="left"/>
    </w:pPr>
    <w:rPr>
      <w:rFonts w:ascii="Times New Roman" w:hAnsi="Times New Roman" w:cs="Times New Roman"/>
      <w:szCs w:val="21"/>
    </w:rPr>
  </w:style>
  <w:style w:type="paragraph" w:styleId="770">
    <w:name w:val="List Number 2"/>
    <w:basedOn w:val="756"/>
    <w:uiPriority w:val="99"/>
    <w:qFormat/>
    <w:pPr>
      <w:ind w:left="1440" w:hanging="1440"/>
      <w:spacing w:line="360" w:lineRule="auto"/>
      <w:tabs>
        <w:tab w:val="left" w:pos="1440" w:leader="none"/>
      </w:tabs>
    </w:pPr>
    <w:rPr>
      <w:rFonts w:ascii="Times New Roman" w:hAnsi="Times New Roman" w:cs="Times New Roman"/>
      <w:sz w:val="24"/>
      <w:szCs w:val="24"/>
    </w:rPr>
  </w:style>
  <w:style w:type="paragraph" w:styleId="771">
    <w:name w:val="List Number"/>
    <w:basedOn w:val="756"/>
    <w:uiPriority w:val="99"/>
    <w:qFormat/>
    <w:pPr>
      <w:ind w:left="2952" w:hanging="432"/>
      <w:tabs>
        <w:tab w:val="left" w:pos="2952" w:leader="none"/>
      </w:tabs>
    </w:pPr>
    <w:rPr>
      <w:rFonts w:ascii="Times New Roman" w:hAnsi="Times New Roman" w:cs="Times New Roman"/>
      <w:szCs w:val="24"/>
    </w:rPr>
  </w:style>
  <w:style w:type="paragraph" w:styleId="772">
    <w:name w:val="Normal Indent"/>
    <w:basedOn w:val="756"/>
    <w:link w:val="843"/>
    <w:uiPriority w:val="0"/>
    <w:qFormat/>
    <w:pPr>
      <w:ind w:firstLine="420"/>
    </w:pPr>
    <w:rPr>
      <w:rFonts w:ascii="Times New Roman" w:hAnsi="Times New Roman" w:cs="Times New Roman"/>
      <w:szCs w:val="20"/>
    </w:rPr>
  </w:style>
  <w:style w:type="paragraph" w:styleId="773">
    <w:name w:val="Caption"/>
    <w:basedOn w:val="756"/>
    <w:next w:val="756"/>
    <w:uiPriority w:val="0"/>
    <w:qFormat/>
    <w:rPr>
      <w:rFonts w:ascii="Cambria" w:hAnsi="Cambria" w:eastAsia="黑体" w:cs="Times New Roman"/>
      <w:sz w:val="20"/>
      <w:szCs w:val="20"/>
    </w:rPr>
  </w:style>
  <w:style w:type="paragraph" w:styleId="774">
    <w:name w:val="Document Map"/>
    <w:basedOn w:val="756"/>
    <w:link w:val="844"/>
    <w:uiPriority w:val="0"/>
    <w:qFormat/>
    <w:pPr>
      <w:shd w:val="clear" w:color="auto" w:fill="000080"/>
    </w:pPr>
    <w:rPr>
      <w:rFonts w:ascii="Times New Roman" w:hAnsi="Times New Roman" w:cs="Times New Roman"/>
      <w:sz w:val="24"/>
      <w:szCs w:val="24"/>
    </w:rPr>
  </w:style>
  <w:style w:type="paragraph" w:styleId="775">
    <w:name w:val="annotation text"/>
    <w:basedOn w:val="756"/>
    <w:link w:val="845"/>
    <w:uiPriority w:val="0"/>
    <w:qFormat/>
    <w:pPr>
      <w:jc w:val="left"/>
    </w:pPr>
    <w:rPr>
      <w:rFonts w:ascii="Times New Roman" w:hAnsi="Times New Roman" w:cs="Times New Roman"/>
      <w:sz w:val="20"/>
      <w:szCs w:val="20"/>
    </w:rPr>
  </w:style>
  <w:style w:type="paragraph" w:styleId="776">
    <w:name w:val="Salutation"/>
    <w:basedOn w:val="756"/>
    <w:next w:val="756"/>
    <w:link w:val="846"/>
    <w:uiPriority w:val="99"/>
    <w:qFormat/>
    <w:rPr>
      <w:rFonts w:ascii="仿宋_GB2312" w:hAnsi="Times New Roman" w:eastAsia="仿宋_GB2312" w:cs="Times New Roman"/>
      <w:sz w:val="20"/>
      <w:szCs w:val="20"/>
    </w:rPr>
  </w:style>
  <w:style w:type="paragraph" w:styleId="777">
    <w:name w:val="Body Text 3"/>
    <w:basedOn w:val="756"/>
    <w:link w:val="847"/>
    <w:uiPriority w:val="0"/>
    <w:qFormat/>
    <w:pPr>
      <w:spacing w:after="120"/>
    </w:pPr>
    <w:rPr>
      <w:rFonts w:ascii="Times New Roman" w:hAnsi="Times New Roman" w:cs="Times New Roman"/>
      <w:sz w:val="16"/>
      <w:szCs w:val="16"/>
    </w:rPr>
  </w:style>
  <w:style w:type="paragraph" w:styleId="778">
    <w:name w:val="Body Text"/>
    <w:basedOn w:val="756"/>
    <w:link w:val="848"/>
    <w:uiPriority w:val="1"/>
    <w:qFormat/>
    <w:pPr>
      <w:spacing w:after="120"/>
    </w:pPr>
    <w:rPr>
      <w:rFonts w:ascii="Times New Roman" w:hAnsi="Times New Roman" w:cs="Times New Roman"/>
      <w:sz w:val="24"/>
      <w:szCs w:val="24"/>
    </w:rPr>
  </w:style>
  <w:style w:type="paragraph" w:styleId="779">
    <w:name w:val="Body Text Indent"/>
    <w:basedOn w:val="756"/>
    <w:link w:val="849"/>
    <w:uiPriority w:val="99"/>
    <w:qFormat/>
    <w:pPr>
      <w:ind w:left="420"/>
      <w:spacing w:after="120"/>
    </w:pPr>
    <w:rPr>
      <w:rFonts w:ascii="Times New Roman" w:hAnsi="Times New Roman" w:cs="Times New Roman"/>
      <w:sz w:val="24"/>
      <w:szCs w:val="24"/>
    </w:rPr>
  </w:style>
  <w:style w:type="paragraph" w:styleId="780">
    <w:name w:val="List 2"/>
    <w:basedOn w:val="756"/>
    <w:uiPriority w:val="99"/>
    <w:qFormat/>
    <w:pPr>
      <w:ind w:left="100" w:hanging="200"/>
    </w:pPr>
    <w:rPr>
      <w:rFonts w:ascii="Times New Roman" w:hAnsi="Times New Roman" w:cs="Times New Roman"/>
      <w:szCs w:val="21"/>
    </w:rPr>
  </w:style>
  <w:style w:type="paragraph" w:styleId="781">
    <w:name w:val="index 4"/>
    <w:basedOn w:val="756"/>
    <w:next w:val="756"/>
    <w:uiPriority w:val="0"/>
    <w:qFormat/>
    <w:pPr>
      <w:ind w:left="600"/>
    </w:pPr>
    <w:rPr>
      <w:rFonts w:ascii="Times New Roman" w:hAnsi="Times New Roman" w:cs="Times New Roman"/>
      <w:szCs w:val="24"/>
    </w:rPr>
  </w:style>
  <w:style w:type="paragraph" w:styleId="782">
    <w:name w:val="toc 5"/>
    <w:basedOn w:val="756"/>
    <w:next w:val="756"/>
    <w:uiPriority w:val="0"/>
    <w:qFormat/>
    <w:pPr>
      <w:ind w:left="840"/>
      <w:jc w:val="left"/>
    </w:pPr>
    <w:rPr>
      <w:rFonts w:ascii="Times New Roman" w:hAnsi="Times New Roman" w:cs="Times New Roman"/>
      <w:szCs w:val="21"/>
    </w:rPr>
  </w:style>
  <w:style w:type="paragraph" w:styleId="783">
    <w:name w:val="toc 3"/>
    <w:basedOn w:val="756"/>
    <w:next w:val="756"/>
    <w:uiPriority w:val="39"/>
    <w:qFormat/>
    <w:pPr>
      <w:ind w:left="840"/>
    </w:pPr>
    <w:rPr>
      <w:rFonts w:ascii="Times New Roman" w:hAnsi="Times New Roman" w:cs="Times New Roman"/>
      <w:szCs w:val="24"/>
    </w:rPr>
  </w:style>
  <w:style w:type="paragraph" w:styleId="784">
    <w:name w:val="Plain Text"/>
    <w:basedOn w:val="756"/>
    <w:link w:val="850"/>
    <w:uiPriority w:val="0"/>
    <w:qFormat/>
    <w:rPr>
      <w:rFonts w:ascii="宋体" w:hAnsi="Courier New" w:cs="Times New Roman"/>
      <w:szCs w:val="21"/>
    </w:rPr>
  </w:style>
  <w:style w:type="paragraph" w:styleId="785">
    <w:name w:val="toc 8"/>
    <w:basedOn w:val="756"/>
    <w:next w:val="756"/>
    <w:uiPriority w:val="0"/>
    <w:qFormat/>
    <w:pPr>
      <w:ind w:left="1470"/>
      <w:jc w:val="left"/>
    </w:pPr>
    <w:rPr>
      <w:rFonts w:ascii="Times New Roman" w:hAnsi="Times New Roman" w:cs="Times New Roman"/>
      <w:szCs w:val="21"/>
    </w:rPr>
  </w:style>
  <w:style w:type="paragraph" w:styleId="786">
    <w:name w:val="index 3"/>
    <w:basedOn w:val="756"/>
    <w:next w:val="756"/>
    <w:uiPriority w:val="99"/>
    <w:qFormat/>
    <w:pPr>
      <w:ind w:left="840"/>
    </w:pPr>
    <w:rPr>
      <w:rFonts w:ascii="Times New Roman" w:hAnsi="Times New Roman" w:cs="Times New Roman"/>
      <w:szCs w:val="20"/>
    </w:rPr>
  </w:style>
  <w:style w:type="paragraph" w:styleId="787">
    <w:name w:val="Date"/>
    <w:basedOn w:val="756"/>
    <w:next w:val="756"/>
    <w:link w:val="852"/>
    <w:uiPriority w:val="0"/>
    <w:qFormat/>
    <w:pPr>
      <w:ind w:left="100"/>
    </w:pPr>
    <w:rPr>
      <w:rFonts w:ascii="Times New Roman" w:hAnsi="Times New Roman" w:cs="Times New Roman"/>
      <w:sz w:val="20"/>
      <w:szCs w:val="20"/>
    </w:rPr>
  </w:style>
  <w:style w:type="paragraph" w:styleId="788">
    <w:name w:val="Body Text Indent 2"/>
    <w:basedOn w:val="756"/>
    <w:link w:val="853"/>
    <w:uiPriority w:val="99"/>
    <w:qFormat/>
    <w:pPr>
      <w:ind w:firstLine="480"/>
      <w:spacing w:line="400" w:lineRule="exact"/>
    </w:pPr>
    <w:rPr>
      <w:rFonts w:ascii="宋体" w:hAnsi="宋体" w:cs="Times New Roman"/>
      <w:sz w:val="24"/>
      <w:szCs w:val="24"/>
    </w:rPr>
  </w:style>
  <w:style w:type="paragraph" w:styleId="789">
    <w:name w:val="endnote text"/>
    <w:basedOn w:val="756"/>
    <w:link w:val="854"/>
    <w:uiPriority w:val="99"/>
    <w:qFormat/>
    <w:pPr>
      <w:jc w:val="left"/>
    </w:pPr>
    <w:rPr>
      <w:rFonts w:ascii="Times New Roman" w:hAnsi="Times New Roman" w:cs="Times New Roman"/>
      <w:sz w:val="24"/>
      <w:szCs w:val="24"/>
    </w:rPr>
  </w:style>
  <w:style w:type="paragraph" w:styleId="790">
    <w:name w:val="Balloon Text"/>
    <w:basedOn w:val="756"/>
    <w:link w:val="855"/>
    <w:uiPriority w:val="0"/>
    <w:qFormat/>
    <w:rPr>
      <w:rFonts w:ascii="Times New Roman" w:hAnsi="Times New Roman" w:cs="Times New Roman"/>
      <w:sz w:val="18"/>
      <w:szCs w:val="18"/>
    </w:rPr>
  </w:style>
  <w:style w:type="paragraph" w:styleId="791">
    <w:name w:val="Footer"/>
    <w:basedOn w:val="756"/>
    <w:link w:val="857"/>
    <w:uiPriority w:val="99"/>
    <w:qFormat/>
    <w:pPr>
      <w:jc w:val="left"/>
      <w:tabs>
        <w:tab w:val="center" w:pos="4153" w:leader="none"/>
        <w:tab w:val="right" w:pos="8306" w:leader="none"/>
      </w:tabs>
    </w:pPr>
    <w:rPr>
      <w:rFonts w:cs="Times New Roman"/>
      <w:sz w:val="18"/>
      <w:szCs w:val="18"/>
    </w:rPr>
  </w:style>
  <w:style w:type="paragraph" w:styleId="792">
    <w:name w:val="envelope return"/>
    <w:basedOn w:val="756"/>
    <w:uiPriority w:val="99"/>
    <w:qFormat/>
    <w:pPr>
      <w:jc w:val="left"/>
    </w:pPr>
    <w:rPr>
      <w:rFonts w:ascii="Cambria" w:hAnsi="Cambria" w:cs="Times New Roman"/>
      <w:sz w:val="22"/>
      <w:lang w:val="zh-CN" w:bidi="zh-CN"/>
    </w:rPr>
  </w:style>
  <w:style w:type="paragraph" w:styleId="793">
    <w:name w:val="Header"/>
    <w:basedOn w:val="756"/>
    <w:link w:val="858"/>
    <w:uiPriority w:val="99"/>
    <w:qFormat/>
    <w:pPr>
      <w:jc w:val="center"/>
      <w:tabs>
        <w:tab w:val="center" w:pos="4153" w:leader="none"/>
        <w:tab w:val="right" w:pos="8306" w:leader="none"/>
      </w:tabs>
      <w:pBdr>
        <w:bottom w:val="single" w:color="auto" w:sz="6" w:space="1"/>
      </w:pBdr>
    </w:pPr>
    <w:rPr>
      <w:rFonts w:cs="Times New Roman"/>
      <w:sz w:val="18"/>
      <w:szCs w:val="18"/>
    </w:rPr>
  </w:style>
  <w:style w:type="paragraph" w:styleId="794">
    <w:name w:val="Signature"/>
    <w:basedOn w:val="756"/>
    <w:link w:val="859"/>
    <w:uiPriority w:val="99"/>
    <w:qFormat/>
    <w:pPr>
      <w:jc w:val="center"/>
      <w:spacing w:after="600" w:line="312" w:lineRule="atLeast"/>
    </w:pPr>
    <w:rPr>
      <w:rFonts w:ascii="Times New Roman" w:hAnsi="Times New Roman" w:eastAsia="仿宋_GB2312" w:cs="Times New Roman"/>
      <w:sz w:val="20"/>
      <w:szCs w:val="20"/>
    </w:rPr>
  </w:style>
  <w:style w:type="paragraph" w:styleId="795">
    <w:name w:val="toc 1"/>
    <w:basedOn w:val="756"/>
    <w:next w:val="756"/>
    <w:uiPriority w:val="39"/>
    <w:qFormat/>
    <w:rPr>
      <w:rFonts w:ascii="Times New Roman" w:hAnsi="Times New Roman" w:cs="Times New Roman"/>
      <w:szCs w:val="24"/>
    </w:rPr>
  </w:style>
  <w:style w:type="paragraph" w:styleId="796">
    <w:name w:val="toc 4"/>
    <w:basedOn w:val="756"/>
    <w:next w:val="756"/>
    <w:uiPriority w:val="0"/>
    <w:qFormat/>
    <w:pPr>
      <w:ind w:left="630"/>
      <w:jc w:val="left"/>
    </w:pPr>
    <w:rPr>
      <w:rFonts w:ascii="Times New Roman" w:hAnsi="Times New Roman" w:cs="Times New Roman"/>
      <w:szCs w:val="21"/>
    </w:rPr>
  </w:style>
  <w:style w:type="paragraph" w:styleId="797">
    <w:name w:val="index heading"/>
    <w:basedOn w:val="756"/>
    <w:next w:val="798"/>
    <w:uiPriority w:val="0"/>
    <w:qFormat/>
    <w:rPr>
      <w:rFonts w:ascii="Times New Roman" w:hAnsi="Times New Roman" w:cs="Times New Roman"/>
      <w:szCs w:val="20"/>
    </w:rPr>
  </w:style>
  <w:style w:type="paragraph" w:styleId="798">
    <w:name w:val="index 1"/>
    <w:basedOn w:val="756"/>
    <w:next w:val="756"/>
    <w:uiPriority w:val="0"/>
    <w:qFormat/>
  </w:style>
  <w:style w:type="paragraph" w:styleId="799">
    <w:name w:val="Subtitle"/>
    <w:basedOn w:val="756"/>
    <w:next w:val="756"/>
    <w:link w:val="860"/>
    <w:uiPriority w:val="0"/>
    <w:qFormat/>
    <w:pPr>
      <w:jc w:val="left"/>
      <w:spacing w:after="600" w:line="276" w:lineRule="auto"/>
      <w:widowControl/>
    </w:pPr>
    <w:rPr>
      <w:rFonts w:ascii="Cambria" w:hAnsi="Cambria" w:cs="Times New Roman"/>
      <w:i/>
      <w:iCs/>
      <w:spacing w:val="13"/>
      <w:sz w:val="24"/>
      <w:szCs w:val="24"/>
      <w:lang w:eastAsia="en-US"/>
    </w:rPr>
  </w:style>
  <w:style w:type="paragraph" w:styleId="800">
    <w:name w:val="List"/>
    <w:basedOn w:val="756"/>
    <w:uiPriority w:val="99"/>
    <w:qFormat/>
    <w:pPr>
      <w:ind w:left="200" w:hanging="200"/>
    </w:pPr>
    <w:rPr>
      <w:rFonts w:ascii="Times New Roman" w:hAnsi="Times New Roman" w:cs="Times New Roman"/>
      <w:szCs w:val="21"/>
    </w:rPr>
  </w:style>
  <w:style w:type="paragraph" w:styleId="801">
    <w:name w:val="footnote text"/>
    <w:basedOn w:val="756"/>
    <w:link w:val="861"/>
    <w:uiPriority w:val="99"/>
    <w:qFormat/>
    <w:pPr>
      <w:jc w:val="left"/>
    </w:pPr>
    <w:rPr>
      <w:rFonts w:ascii="Times New Roman" w:hAnsi="Times New Roman" w:cs="Times New Roman"/>
      <w:sz w:val="18"/>
      <w:szCs w:val="18"/>
    </w:rPr>
  </w:style>
  <w:style w:type="paragraph" w:styleId="802">
    <w:name w:val="toc 6"/>
    <w:basedOn w:val="756"/>
    <w:next w:val="756"/>
    <w:uiPriority w:val="0"/>
    <w:qFormat/>
    <w:pPr>
      <w:ind w:left="1050"/>
      <w:jc w:val="left"/>
    </w:pPr>
    <w:rPr>
      <w:rFonts w:ascii="Times New Roman" w:hAnsi="Times New Roman" w:cs="Times New Roman"/>
      <w:szCs w:val="21"/>
    </w:rPr>
  </w:style>
  <w:style w:type="paragraph" w:styleId="803">
    <w:name w:val="Body Text Indent 3"/>
    <w:basedOn w:val="756"/>
    <w:link w:val="862"/>
    <w:uiPriority w:val="0"/>
    <w:qFormat/>
    <w:pPr>
      <w:ind w:left="480"/>
      <w:spacing w:before="120" w:after="120" w:line="264" w:lineRule="auto"/>
    </w:pPr>
    <w:rPr>
      <w:rFonts w:ascii="Times New Roman" w:hAnsi="Times New Roman" w:cs="Times New Roman"/>
      <w:b/>
      <w:bCs/>
      <w:sz w:val="20"/>
      <w:szCs w:val="20"/>
    </w:rPr>
  </w:style>
  <w:style w:type="paragraph" w:styleId="804">
    <w:name w:val="table of figures"/>
    <w:basedOn w:val="756"/>
    <w:next w:val="756"/>
    <w:uiPriority w:val="99"/>
    <w:qFormat/>
    <w:pPr>
      <w:ind w:left="840" w:hanging="420"/>
    </w:pPr>
    <w:rPr>
      <w:rFonts w:ascii="Times New Roman" w:hAnsi="Times New Roman" w:cs="Times New Roman"/>
      <w:szCs w:val="21"/>
    </w:rPr>
  </w:style>
  <w:style w:type="paragraph" w:styleId="805">
    <w:name w:val="toc 2"/>
    <w:basedOn w:val="756"/>
    <w:next w:val="756"/>
    <w:uiPriority w:val="0"/>
    <w:qFormat/>
    <w:pPr>
      <w:ind w:left="420"/>
    </w:pPr>
    <w:rPr>
      <w:rFonts w:ascii="Times New Roman" w:hAnsi="Times New Roman" w:cs="Times New Roman"/>
      <w:szCs w:val="24"/>
    </w:rPr>
  </w:style>
  <w:style w:type="paragraph" w:styleId="806">
    <w:name w:val="toc 9"/>
    <w:basedOn w:val="756"/>
    <w:next w:val="756"/>
    <w:uiPriority w:val="0"/>
    <w:qFormat/>
    <w:pPr>
      <w:ind w:left="1680"/>
      <w:jc w:val="left"/>
    </w:pPr>
    <w:rPr>
      <w:rFonts w:ascii="Times New Roman" w:hAnsi="Times New Roman" w:cs="Times New Roman"/>
      <w:szCs w:val="21"/>
    </w:rPr>
  </w:style>
  <w:style w:type="paragraph" w:styleId="807">
    <w:name w:val="Body Text 2"/>
    <w:basedOn w:val="756"/>
    <w:link w:val="863"/>
    <w:uiPriority w:val="99"/>
    <w:qFormat/>
    <w:pPr>
      <w:jc w:val="center"/>
    </w:pPr>
    <w:rPr>
      <w:rFonts w:ascii="Times New Roman" w:hAnsi="Times New Roman" w:cs="Times New Roman"/>
      <w:b/>
      <w:bCs/>
      <w:sz w:val="20"/>
      <w:szCs w:val="20"/>
    </w:rPr>
  </w:style>
  <w:style w:type="paragraph" w:styleId="808">
    <w:name w:val="HTML Preformatted"/>
    <w:basedOn w:val="756"/>
    <w:link w:val="8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Times New Roman"/>
      <w:sz w:val="24"/>
      <w:szCs w:val="24"/>
    </w:rPr>
  </w:style>
  <w:style w:type="paragraph" w:styleId="809">
    <w:name w:val="Normal (Web)"/>
    <w:basedOn w:val="756"/>
    <w:uiPriority w:val="0"/>
    <w:qFormat/>
    <w:pPr>
      <w:jc w:val="left"/>
      <w:spacing w:before="100" w:beforeAutospacing="1" w:after="100" w:afterAutospacing="1"/>
      <w:widowControl/>
    </w:pPr>
    <w:rPr>
      <w:rFonts w:ascii="宋体" w:hAnsi="宋体"/>
      <w:sz w:val="24"/>
      <w:szCs w:val="24"/>
    </w:rPr>
  </w:style>
  <w:style w:type="paragraph" w:styleId="810">
    <w:name w:val="index 2"/>
    <w:basedOn w:val="756"/>
    <w:next w:val="756"/>
    <w:uiPriority w:val="99"/>
    <w:qFormat/>
    <w:pPr>
      <w:ind w:left="420"/>
      <w:jc w:val="center"/>
    </w:pPr>
    <w:rPr>
      <w:rFonts w:ascii="宋体" w:hAnsi="宋体" w:cs="Times New Roman"/>
      <w:b/>
      <w:sz w:val="32"/>
      <w:szCs w:val="20"/>
    </w:rPr>
  </w:style>
  <w:style w:type="paragraph" w:styleId="811">
    <w:name w:val="Title"/>
    <w:basedOn w:val="756"/>
    <w:link w:val="867"/>
    <w:uiPriority w:val="0"/>
    <w:qFormat/>
    <w:pPr>
      <w:jc w:val="center"/>
      <w:spacing w:line="420" w:lineRule="exact"/>
      <w:widowControl/>
    </w:pPr>
    <w:rPr>
      <w:rFonts w:ascii="Times New Roman" w:hAnsi="Times New Roman" w:eastAsia="黑体" w:cs="Times New Roman"/>
      <w:b/>
      <w:sz w:val="20"/>
      <w:szCs w:val="20"/>
      <w:lang w:val="en-GB"/>
    </w:rPr>
  </w:style>
  <w:style w:type="paragraph" w:styleId="812">
    <w:name w:val="annotation subject"/>
    <w:basedOn w:val="775"/>
    <w:next w:val="775"/>
    <w:link w:val="868"/>
    <w:uiPriority w:val="0"/>
    <w:qFormat/>
    <w:rPr>
      <w:b/>
      <w:bCs/>
      <w:sz w:val="24"/>
      <w:szCs w:val="24"/>
    </w:rPr>
  </w:style>
  <w:style w:type="paragraph" w:styleId="813">
    <w:name w:val="Body Text First Indent"/>
    <w:basedOn w:val="778"/>
    <w:link w:val="869"/>
    <w:uiPriority w:val="0"/>
    <w:qFormat/>
    <w:pPr>
      <w:ind w:firstLine="420"/>
    </w:pPr>
  </w:style>
  <w:style w:type="paragraph" w:styleId="814">
    <w:name w:val="Body Text First Indent 2"/>
    <w:basedOn w:val="779"/>
    <w:link w:val="870"/>
    <w:uiPriority w:val="0"/>
    <w:qFormat/>
    <w:pPr>
      <w:ind w:left="0" w:firstLine="420"/>
      <w:spacing w:after="0" w:line="360" w:lineRule="auto"/>
    </w:pPr>
    <w:rPr>
      <w:rFonts w:ascii="宋体" w:hAnsi="宋体"/>
      <w:sz w:val="20"/>
      <w:szCs w:val="20"/>
    </w:rPr>
  </w:style>
  <w:style w:type="table" w:styleId="815">
    <w:name w:val="Table Grid"/>
    <w:basedOn w:val="767"/>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6">
    <w:name w:val="Strong"/>
    <w:uiPriority w:val="0"/>
    <w:qFormat/>
    <w:rPr>
      <w:b/>
    </w:rPr>
  </w:style>
  <w:style w:type="character" w:styleId="817">
    <w:name w:val="endnote reference"/>
    <w:uiPriority w:val="99"/>
    <w:qFormat/>
    <w:rPr>
      <w:vertAlign w:val="superscript"/>
    </w:rPr>
  </w:style>
  <w:style w:type="character" w:styleId="818">
    <w:name w:val="page number"/>
    <w:uiPriority w:val="0"/>
    <w:qFormat/>
    <w:rPr>
      <w:rFonts w:cs="Times New Roman"/>
    </w:rPr>
  </w:style>
  <w:style w:type="character" w:styleId="819">
    <w:name w:val="FollowedHyperlink"/>
    <w:uiPriority w:val="99"/>
    <w:qFormat/>
    <w:rPr>
      <w:color w:val="800080"/>
      <w:u w:val="single"/>
    </w:rPr>
  </w:style>
  <w:style w:type="character" w:styleId="820">
    <w:name w:val="Emphasis"/>
    <w:uiPriority w:val="0"/>
    <w:qFormat/>
    <w:rPr>
      <w:b/>
      <w:i/>
      <w:spacing w:val="10"/>
      <w:shd w:val="clear" w:color="auto" w:fill="auto"/>
    </w:rPr>
  </w:style>
  <w:style w:type="character" w:styleId="821">
    <w:name w:val="line number"/>
    <w:uiPriority w:val="99"/>
    <w:qFormat/>
    <w:rPr>
      <w:rFonts w:cs="Times New Roman"/>
    </w:rPr>
  </w:style>
  <w:style w:type="character" w:styleId="822">
    <w:name w:val="HTML Definition"/>
    <w:uiPriority w:val="0"/>
    <w:qFormat/>
    <w:rPr>
      <w:i/>
    </w:rPr>
  </w:style>
  <w:style w:type="character" w:styleId="823">
    <w:name w:val="HTML Typewriter"/>
    <w:uiPriority w:val="99"/>
    <w:qFormat/>
    <w:rPr>
      <w:rFonts w:ascii="宋体" w:hAnsi="宋体" w:eastAsia="宋体"/>
      <w:sz w:val="24"/>
    </w:rPr>
  </w:style>
  <w:style w:type="character" w:styleId="824">
    <w:name w:val="HTML Acronym"/>
    <w:basedOn w:val="766"/>
    <w:uiPriority w:val="99"/>
    <w:qFormat/>
  </w:style>
  <w:style w:type="character" w:styleId="825">
    <w:name w:val="Hyperlink"/>
    <w:uiPriority w:val="99"/>
    <w:qFormat/>
    <w:rPr>
      <w:color w:val="0000ff"/>
      <w:u w:val="single"/>
    </w:rPr>
  </w:style>
  <w:style w:type="character" w:styleId="826">
    <w:name w:val="HTML Code"/>
    <w:basedOn w:val="766"/>
    <w:uiPriority w:val="0"/>
    <w:qFormat/>
    <w:rPr>
      <w:rFonts w:hint="default" w:ascii="monospace" w:hAnsi="monospace" w:eastAsia="monospace" w:cs="monospace"/>
      <w:sz w:val="20"/>
      <w:shd w:val="clear" w:color="auto" w:fill="fcf8f5"/>
    </w:rPr>
  </w:style>
  <w:style w:type="character" w:styleId="827">
    <w:name w:val="annotation reference"/>
    <w:uiPriority w:val="0"/>
    <w:qFormat/>
    <w:rPr>
      <w:sz w:val="21"/>
    </w:rPr>
  </w:style>
  <w:style w:type="character" w:styleId="828">
    <w:name w:val="footnote reference"/>
    <w:uiPriority w:val="99"/>
    <w:qFormat/>
    <w:rPr>
      <w:vertAlign w:val="superscript"/>
    </w:rPr>
  </w:style>
  <w:style w:type="character" w:styleId="829">
    <w:name w:val="HTML Keyboard"/>
    <w:basedOn w:val="766"/>
    <w:uiPriority w:val="0"/>
    <w:qFormat/>
    <w:rPr>
      <w:rFonts w:ascii="monospace" w:hAnsi="monospace" w:eastAsia="monospace" w:cs="monospace"/>
      <w:sz w:val="20"/>
    </w:rPr>
  </w:style>
  <w:style w:type="character" w:styleId="830">
    <w:name w:val="HTML Sample"/>
    <w:uiPriority w:val="0"/>
    <w:qFormat/>
    <w:rPr>
      <w:rFonts w:ascii="Courier New" w:hAnsi="宋体" w:eastAsia="宋体"/>
    </w:rPr>
  </w:style>
  <w:style w:type="character" w:styleId="831" w:customStyle="1">
    <w:name w:val="标题 1 Char"/>
    <w:basedOn w:val="766"/>
    <w:uiPriority w:val="0"/>
    <w:qFormat/>
    <w:rPr>
      <w:b/>
      <w:bCs/>
      <w:sz w:val="44"/>
      <w:szCs w:val="44"/>
    </w:rPr>
  </w:style>
  <w:style w:type="character" w:styleId="832" w:customStyle="1">
    <w:name w:val="标题 2 Char"/>
    <w:basedOn w:val="766"/>
    <w:uiPriority w:val="0"/>
    <w:qFormat/>
    <w:rPr>
      <w:rFonts w:ascii="Calibri Light" w:hAnsi="Calibri Light" w:eastAsia="宋体" w:cs="宋体"/>
      <w:b/>
      <w:bCs/>
      <w:sz w:val="32"/>
      <w:szCs w:val="32"/>
    </w:rPr>
  </w:style>
  <w:style w:type="character" w:styleId="833" w:customStyle="1">
    <w:name w:val="标题 3 Char"/>
    <w:basedOn w:val="766"/>
    <w:uiPriority w:val="0"/>
    <w:qFormat/>
    <w:rPr>
      <w:b/>
      <w:bCs/>
      <w:sz w:val="32"/>
      <w:szCs w:val="32"/>
    </w:rPr>
  </w:style>
  <w:style w:type="character" w:styleId="834" w:customStyle="1">
    <w:name w:val="标题 4 Char"/>
    <w:basedOn w:val="766"/>
    <w:link w:val="760"/>
    <w:uiPriority w:val="0"/>
    <w:qFormat/>
    <w:rPr>
      <w:rFonts w:ascii="Arial" w:hAnsi="Arial" w:eastAsia="黑体" w:cs="Times New Roman"/>
      <w:b/>
      <w:sz w:val="20"/>
      <w:szCs w:val="20"/>
    </w:rPr>
  </w:style>
  <w:style w:type="character" w:styleId="835" w:customStyle="1">
    <w:name w:val="标题 5 Char"/>
    <w:basedOn w:val="766"/>
    <w:link w:val="761"/>
    <w:uiPriority w:val="0"/>
    <w:qFormat/>
    <w:rPr>
      <w:rFonts w:ascii="Times New Roman" w:hAnsi="Times New Roman" w:eastAsia="宋体" w:cs="Times New Roman"/>
      <w:b/>
      <w:bCs/>
      <w:sz w:val="28"/>
      <w:szCs w:val="28"/>
    </w:rPr>
  </w:style>
  <w:style w:type="character" w:styleId="836" w:customStyle="1">
    <w:name w:val="标题 6 Char"/>
    <w:basedOn w:val="766"/>
    <w:link w:val="762"/>
    <w:uiPriority w:val="0"/>
    <w:qFormat/>
    <w:rPr>
      <w:rFonts w:ascii="Arial" w:hAnsi="Arial" w:eastAsia="黑体" w:cs="Times New Roman"/>
      <w:b/>
      <w:bCs/>
      <w:sz w:val="24"/>
      <w:szCs w:val="24"/>
    </w:rPr>
  </w:style>
  <w:style w:type="character" w:styleId="837" w:customStyle="1">
    <w:name w:val="标题 7 Char"/>
    <w:basedOn w:val="766"/>
    <w:link w:val="763"/>
    <w:uiPriority w:val="0"/>
    <w:qFormat/>
    <w:rPr>
      <w:rFonts w:ascii="Times New Roman" w:hAnsi="Times New Roman" w:eastAsia="宋体" w:cs="Times New Roman"/>
      <w:b/>
      <w:bCs/>
      <w:sz w:val="24"/>
      <w:szCs w:val="24"/>
    </w:rPr>
  </w:style>
  <w:style w:type="character" w:styleId="838" w:customStyle="1">
    <w:name w:val="标题 8 Char"/>
    <w:basedOn w:val="766"/>
    <w:link w:val="764"/>
    <w:uiPriority w:val="0"/>
    <w:qFormat/>
    <w:rPr>
      <w:rFonts w:ascii="Arial" w:hAnsi="Arial" w:eastAsia="黑体" w:cs="Times New Roman"/>
      <w:sz w:val="24"/>
      <w:szCs w:val="24"/>
    </w:rPr>
  </w:style>
  <w:style w:type="character" w:styleId="839" w:customStyle="1">
    <w:name w:val="标题 9 Char"/>
    <w:basedOn w:val="766"/>
    <w:link w:val="765"/>
    <w:uiPriority w:val="0"/>
    <w:qFormat/>
    <w:rPr>
      <w:rFonts w:ascii="Arial" w:hAnsi="Arial" w:eastAsia="黑体" w:cs="Times New Roman"/>
      <w:szCs w:val="21"/>
    </w:rPr>
  </w:style>
  <w:style w:type="character" w:styleId="840" w:customStyle="1">
    <w:name w:val="标题 1 Char1"/>
    <w:link w:val="757"/>
    <w:uiPriority w:val="0"/>
    <w:qFormat/>
    <w:rPr>
      <w:rFonts w:ascii="Times New Roman" w:hAnsi="Times New Roman" w:eastAsia="宋体" w:cs="Times New Roman"/>
      <w:b/>
      <w:bCs/>
      <w:sz w:val="44"/>
      <w:szCs w:val="44"/>
    </w:rPr>
  </w:style>
  <w:style w:type="character" w:styleId="841" w:customStyle="1">
    <w:name w:val="标题 2 Char1"/>
    <w:link w:val="758"/>
    <w:uiPriority w:val="0"/>
    <w:qFormat/>
    <w:rPr>
      <w:rFonts w:ascii="Arial" w:hAnsi="Arial" w:eastAsia="黑体" w:cs="Times New Roman"/>
      <w:b/>
      <w:bCs/>
      <w:sz w:val="32"/>
      <w:szCs w:val="32"/>
    </w:rPr>
  </w:style>
  <w:style w:type="character" w:styleId="842" w:customStyle="1">
    <w:name w:val="标题 3 Char2"/>
    <w:link w:val="759"/>
    <w:uiPriority w:val="0"/>
    <w:qFormat/>
    <w:rPr>
      <w:rFonts w:ascii="Times New Roman" w:hAnsi="Times New Roman" w:eastAsia="宋体" w:cs="Times New Roman"/>
      <w:b/>
      <w:bCs/>
      <w:sz w:val="32"/>
      <w:szCs w:val="32"/>
    </w:rPr>
  </w:style>
  <w:style w:type="character" w:styleId="843" w:customStyle="1">
    <w:name w:val="正文缩进 Char"/>
    <w:link w:val="772"/>
    <w:uiPriority w:val="0"/>
    <w:qFormat/>
    <w:rPr>
      <w:rFonts w:ascii="Times New Roman" w:hAnsi="Times New Roman" w:eastAsia="宋体" w:cs="Times New Roman"/>
      <w:szCs w:val="20"/>
    </w:rPr>
  </w:style>
  <w:style w:type="character" w:styleId="844" w:customStyle="1">
    <w:name w:val="文档结构图 Char"/>
    <w:basedOn w:val="766"/>
    <w:link w:val="774"/>
    <w:uiPriority w:val="0"/>
    <w:qFormat/>
    <w:rPr>
      <w:rFonts w:ascii="Times New Roman" w:hAnsi="Times New Roman" w:eastAsia="宋体" w:cs="Times New Roman"/>
      <w:sz w:val="24"/>
      <w:szCs w:val="24"/>
      <w:shd w:val="clear" w:color="auto" w:fill="000080"/>
    </w:rPr>
  </w:style>
  <w:style w:type="character" w:styleId="845" w:customStyle="1">
    <w:name w:val="批注文字 Char"/>
    <w:basedOn w:val="766"/>
    <w:link w:val="775"/>
    <w:uiPriority w:val="0"/>
    <w:qFormat/>
    <w:rPr>
      <w:rFonts w:ascii="Times New Roman" w:hAnsi="Times New Roman" w:eastAsia="宋体" w:cs="Times New Roman"/>
      <w:sz w:val="20"/>
      <w:szCs w:val="20"/>
    </w:rPr>
  </w:style>
  <w:style w:type="character" w:styleId="846" w:customStyle="1">
    <w:name w:val="称呼 Char"/>
    <w:basedOn w:val="766"/>
    <w:link w:val="776"/>
    <w:uiPriority w:val="99"/>
    <w:qFormat/>
    <w:rPr>
      <w:rFonts w:ascii="仿宋_GB2312" w:hAnsi="Times New Roman" w:eastAsia="仿宋_GB2312" w:cs="Times New Roman"/>
      <w:sz w:val="20"/>
      <w:szCs w:val="20"/>
    </w:rPr>
  </w:style>
  <w:style w:type="character" w:styleId="847" w:customStyle="1">
    <w:name w:val="正文文本 3 Char"/>
    <w:basedOn w:val="766"/>
    <w:link w:val="777"/>
    <w:uiPriority w:val="0"/>
    <w:qFormat/>
    <w:rPr>
      <w:rFonts w:ascii="Times New Roman" w:hAnsi="Times New Roman" w:eastAsia="宋体" w:cs="Times New Roman"/>
      <w:sz w:val="16"/>
      <w:szCs w:val="16"/>
    </w:rPr>
  </w:style>
  <w:style w:type="character" w:styleId="848" w:customStyle="1">
    <w:name w:val="正文文本 Char"/>
    <w:basedOn w:val="766"/>
    <w:link w:val="778"/>
    <w:uiPriority w:val="0"/>
    <w:qFormat/>
    <w:rPr>
      <w:rFonts w:ascii="Times New Roman" w:hAnsi="Times New Roman" w:eastAsia="宋体" w:cs="Times New Roman"/>
      <w:sz w:val="24"/>
      <w:szCs w:val="24"/>
    </w:rPr>
  </w:style>
  <w:style w:type="character" w:styleId="849" w:customStyle="1">
    <w:name w:val="正文文本缩进 Char"/>
    <w:basedOn w:val="766"/>
    <w:link w:val="779"/>
    <w:uiPriority w:val="99"/>
    <w:qFormat/>
    <w:rPr>
      <w:rFonts w:ascii="Times New Roman" w:hAnsi="Times New Roman" w:eastAsia="宋体" w:cs="Times New Roman"/>
      <w:sz w:val="24"/>
      <w:szCs w:val="24"/>
    </w:rPr>
  </w:style>
  <w:style w:type="character" w:styleId="850" w:customStyle="1">
    <w:name w:val="纯文本 Char"/>
    <w:basedOn w:val="766"/>
    <w:link w:val="784"/>
    <w:uiPriority w:val="0"/>
    <w:qFormat/>
    <w:rPr>
      <w:rFonts w:ascii="宋体" w:hAnsi="Courier New" w:eastAsia="宋体" w:cs="Times New Roman"/>
      <w:szCs w:val="21"/>
    </w:rPr>
  </w:style>
  <w:style w:type="character" w:styleId="851" w:customStyle="1">
    <w:name w:val="日期 Char"/>
    <w:basedOn w:val="766"/>
    <w:uiPriority w:val="0"/>
    <w:qFormat/>
  </w:style>
  <w:style w:type="character" w:styleId="852" w:customStyle="1">
    <w:name w:val="日期 Char3"/>
    <w:link w:val="787"/>
    <w:uiPriority w:val="0"/>
    <w:qFormat/>
    <w:rPr>
      <w:rFonts w:ascii="Times New Roman" w:hAnsi="Times New Roman" w:eastAsia="宋体" w:cs="Times New Roman"/>
      <w:sz w:val="20"/>
      <w:szCs w:val="20"/>
    </w:rPr>
  </w:style>
  <w:style w:type="character" w:styleId="853" w:customStyle="1">
    <w:name w:val="正文文本缩进 2 Char"/>
    <w:basedOn w:val="766"/>
    <w:link w:val="788"/>
    <w:uiPriority w:val="99"/>
    <w:qFormat/>
    <w:rPr>
      <w:rFonts w:ascii="宋体" w:hAnsi="宋体" w:eastAsia="宋体" w:cs="Times New Roman"/>
      <w:sz w:val="24"/>
      <w:szCs w:val="24"/>
    </w:rPr>
  </w:style>
  <w:style w:type="character" w:styleId="854" w:customStyle="1">
    <w:name w:val="尾注文本 Char"/>
    <w:basedOn w:val="766"/>
    <w:link w:val="789"/>
    <w:uiPriority w:val="99"/>
    <w:qFormat/>
    <w:rPr>
      <w:rFonts w:ascii="Times New Roman" w:hAnsi="Times New Roman" w:eastAsia="宋体" w:cs="Times New Roman"/>
      <w:sz w:val="24"/>
      <w:szCs w:val="24"/>
    </w:rPr>
  </w:style>
  <w:style w:type="character" w:styleId="855" w:customStyle="1">
    <w:name w:val="批注框文本 Char"/>
    <w:basedOn w:val="766"/>
    <w:link w:val="790"/>
    <w:uiPriority w:val="0"/>
    <w:qFormat/>
    <w:rPr>
      <w:rFonts w:ascii="Times New Roman" w:hAnsi="Times New Roman" w:eastAsia="宋体" w:cs="Times New Roman"/>
      <w:sz w:val="18"/>
      <w:szCs w:val="18"/>
    </w:rPr>
  </w:style>
  <w:style w:type="character" w:styleId="856" w:customStyle="1">
    <w:name w:val="页脚 Char"/>
    <w:basedOn w:val="766"/>
    <w:uiPriority w:val="99"/>
    <w:qFormat/>
    <w:rPr>
      <w:sz w:val="18"/>
      <w:szCs w:val="18"/>
    </w:rPr>
  </w:style>
  <w:style w:type="character" w:styleId="857" w:customStyle="1">
    <w:name w:val="页脚 Char2"/>
    <w:link w:val="791"/>
    <w:uiPriority w:val="99"/>
    <w:qFormat/>
    <w:rPr>
      <w:rFonts w:ascii="Calibri" w:hAnsi="Calibri" w:eastAsia="宋体" w:cs="Times New Roman"/>
      <w:sz w:val="18"/>
      <w:szCs w:val="18"/>
    </w:rPr>
  </w:style>
  <w:style w:type="character" w:styleId="858" w:customStyle="1">
    <w:name w:val="页眉 Char"/>
    <w:basedOn w:val="766"/>
    <w:link w:val="793"/>
    <w:uiPriority w:val="99"/>
    <w:qFormat/>
    <w:rPr>
      <w:rFonts w:ascii="Calibri" w:hAnsi="Calibri" w:eastAsia="宋体" w:cs="Times New Roman"/>
      <w:sz w:val="18"/>
      <w:szCs w:val="18"/>
    </w:rPr>
  </w:style>
  <w:style w:type="character" w:styleId="859" w:customStyle="1">
    <w:name w:val="签名 Char"/>
    <w:basedOn w:val="766"/>
    <w:link w:val="794"/>
    <w:uiPriority w:val="99"/>
    <w:qFormat/>
    <w:rPr>
      <w:rFonts w:ascii="Times New Roman" w:hAnsi="Times New Roman" w:eastAsia="仿宋_GB2312" w:cs="Times New Roman"/>
      <w:sz w:val="20"/>
      <w:szCs w:val="20"/>
    </w:rPr>
  </w:style>
  <w:style w:type="character" w:styleId="860" w:customStyle="1">
    <w:name w:val="副标题 Char"/>
    <w:basedOn w:val="766"/>
    <w:link w:val="799"/>
    <w:uiPriority w:val="0"/>
    <w:qFormat/>
    <w:rPr>
      <w:rFonts w:ascii="Cambria" w:hAnsi="Cambria" w:eastAsia="宋体" w:cs="Times New Roman"/>
      <w:i/>
      <w:iCs/>
      <w:spacing w:val="13"/>
      <w:sz w:val="24"/>
      <w:szCs w:val="24"/>
      <w:lang w:eastAsia="en-US"/>
    </w:rPr>
  </w:style>
  <w:style w:type="character" w:styleId="861" w:customStyle="1">
    <w:name w:val="脚注文本 Char"/>
    <w:basedOn w:val="766"/>
    <w:link w:val="801"/>
    <w:uiPriority w:val="99"/>
    <w:qFormat/>
    <w:rPr>
      <w:rFonts w:ascii="Times New Roman" w:hAnsi="Times New Roman" w:eastAsia="宋体" w:cs="Times New Roman"/>
      <w:sz w:val="18"/>
      <w:szCs w:val="18"/>
    </w:rPr>
  </w:style>
  <w:style w:type="character" w:styleId="862" w:customStyle="1">
    <w:name w:val="正文文本缩进 3 Char"/>
    <w:basedOn w:val="766"/>
    <w:link w:val="803"/>
    <w:uiPriority w:val="0"/>
    <w:qFormat/>
    <w:rPr>
      <w:rFonts w:ascii="Times New Roman" w:hAnsi="Times New Roman" w:eastAsia="宋体" w:cs="Times New Roman"/>
      <w:b/>
      <w:bCs/>
      <w:sz w:val="20"/>
      <w:szCs w:val="20"/>
    </w:rPr>
  </w:style>
  <w:style w:type="character" w:styleId="863" w:customStyle="1">
    <w:name w:val="正文文本 2 Char"/>
    <w:basedOn w:val="766"/>
    <w:link w:val="807"/>
    <w:uiPriority w:val="99"/>
    <w:qFormat/>
    <w:rPr>
      <w:rFonts w:ascii="Times New Roman" w:hAnsi="Times New Roman" w:eastAsia="宋体" w:cs="Times New Roman"/>
      <w:b/>
      <w:bCs/>
      <w:sz w:val="20"/>
      <w:szCs w:val="20"/>
    </w:rPr>
  </w:style>
  <w:style w:type="character" w:styleId="864" w:customStyle="1">
    <w:name w:val="HTML 预设格式 Char"/>
    <w:basedOn w:val="766"/>
    <w:uiPriority w:val="0"/>
    <w:qFormat/>
    <w:rPr>
      <w:rFonts w:ascii="Courier New" w:hAnsi="Courier New" w:cs="Courier New"/>
      <w:sz w:val="20"/>
      <w:szCs w:val="20"/>
    </w:rPr>
  </w:style>
  <w:style w:type="character" w:styleId="865" w:customStyle="1">
    <w:name w:val="HTML 预设格式 Char1"/>
    <w:link w:val="808"/>
    <w:uiPriority w:val="99"/>
    <w:qFormat/>
    <w:rPr>
      <w:rFonts w:ascii="宋体" w:hAnsi="宋体" w:eastAsia="宋体" w:cs="Times New Roman"/>
      <w:sz w:val="24"/>
      <w:szCs w:val="24"/>
    </w:rPr>
  </w:style>
  <w:style w:type="character" w:styleId="866" w:customStyle="1">
    <w:name w:val="标题 Char"/>
    <w:basedOn w:val="766"/>
    <w:uiPriority w:val="0"/>
    <w:qFormat/>
    <w:rPr>
      <w:rFonts w:ascii="Calibri Light" w:hAnsi="Calibri Light" w:eastAsia="宋体" w:cs="宋体"/>
      <w:b/>
      <w:bCs/>
      <w:sz w:val="32"/>
      <w:szCs w:val="32"/>
    </w:rPr>
  </w:style>
  <w:style w:type="character" w:styleId="867" w:customStyle="1">
    <w:name w:val="标题 Char2"/>
    <w:link w:val="811"/>
    <w:uiPriority w:val="0"/>
    <w:qFormat/>
    <w:rPr>
      <w:rFonts w:ascii="Times New Roman" w:hAnsi="Times New Roman" w:eastAsia="黑体" w:cs="Times New Roman"/>
      <w:b/>
      <w:sz w:val="20"/>
      <w:szCs w:val="20"/>
      <w:lang w:val="en-GB"/>
    </w:rPr>
  </w:style>
  <w:style w:type="character" w:styleId="868" w:customStyle="1">
    <w:name w:val="批注主题 Char"/>
    <w:basedOn w:val="845"/>
    <w:link w:val="812"/>
    <w:uiPriority w:val="0"/>
    <w:qFormat/>
    <w:rPr>
      <w:rFonts w:ascii="Times New Roman" w:hAnsi="Times New Roman" w:eastAsia="宋体" w:cs="Times New Roman"/>
      <w:b/>
      <w:bCs/>
      <w:sz w:val="24"/>
      <w:szCs w:val="24"/>
    </w:rPr>
  </w:style>
  <w:style w:type="character" w:styleId="869" w:customStyle="1">
    <w:name w:val="正文首行缩进 Char"/>
    <w:basedOn w:val="848"/>
    <w:link w:val="813"/>
    <w:uiPriority w:val="0"/>
    <w:qFormat/>
    <w:rPr>
      <w:rFonts w:ascii="Times New Roman" w:hAnsi="Times New Roman" w:eastAsia="宋体" w:cs="Times New Roman"/>
      <w:sz w:val="24"/>
      <w:szCs w:val="24"/>
    </w:rPr>
  </w:style>
  <w:style w:type="character" w:styleId="870" w:customStyle="1">
    <w:name w:val="正文首行缩进 2 Char"/>
    <w:basedOn w:val="849"/>
    <w:link w:val="814"/>
    <w:uiPriority w:val="0"/>
    <w:qFormat/>
    <w:rPr>
      <w:rFonts w:ascii="宋体" w:hAnsi="宋体" w:eastAsia="宋体" w:cs="Times New Roman"/>
      <w:sz w:val="20"/>
      <w:szCs w:val="20"/>
    </w:rPr>
  </w:style>
  <w:style w:type="character" w:styleId="871" w:customStyle="1">
    <w:name w:val="apple-style-span"/>
    <w:uiPriority w:val="0"/>
    <w:qFormat/>
    <w:rPr>
      <w:rFonts w:cs="Times New Roman"/>
    </w:rPr>
  </w:style>
  <w:style w:type="character" w:styleId="872" w:customStyle="1">
    <w:name w:val="明显引用 Char"/>
    <w:uiPriority w:val="0"/>
    <w:qFormat/>
    <w:rPr>
      <w:rFonts w:ascii="Calibri" w:hAnsi="Calibri" w:eastAsia="宋体"/>
      <w:b/>
      <w:i/>
      <w:sz w:val="22"/>
      <w:lang w:val="en-US" w:eastAsia="en-US"/>
    </w:rPr>
  </w:style>
  <w:style w:type="paragraph" w:styleId="873">
    <w:name w:val="Intense Quote"/>
    <w:basedOn w:val="756"/>
    <w:next w:val="756"/>
    <w:link w:val="874"/>
    <w:uiPriority w:val="0"/>
    <w:qFormat/>
    <w:pPr>
      <w:ind w:left="936" w:right="936"/>
      <w:spacing w:before="200" w:after="280"/>
      <w:pBdr>
        <w:bottom w:val="single" w:color="4F81BD" w:sz="4" w:space="4"/>
      </w:pBdr>
    </w:pPr>
    <w:rPr>
      <w:rFonts w:ascii="Times New Roman" w:hAnsi="Times New Roman" w:cs="Times New Roman"/>
      <w:b/>
      <w:bCs/>
      <w:i/>
      <w:iCs/>
      <w:color w:val="4f81bd"/>
      <w:szCs w:val="24"/>
    </w:rPr>
  </w:style>
  <w:style w:type="character" w:styleId="874" w:customStyle="1">
    <w:name w:val="明显引用 Char1"/>
    <w:basedOn w:val="766"/>
    <w:link w:val="873"/>
    <w:uiPriority w:val="99"/>
    <w:qFormat/>
    <w:rPr>
      <w:rFonts w:ascii="Times New Roman" w:hAnsi="Times New Roman" w:eastAsia="宋体" w:cs="Times New Roman"/>
      <w:b/>
      <w:bCs/>
      <w:i/>
      <w:iCs/>
      <w:color w:val="4f81bd"/>
      <w:szCs w:val="24"/>
    </w:rPr>
  </w:style>
  <w:style w:type="character" w:styleId="875" w:customStyle="1">
    <w:name w:val="纯文本 Char1"/>
    <w:uiPriority w:val="0"/>
    <w:qFormat/>
    <w:rPr>
      <w:rFonts w:ascii="宋体" w:hAnsi="Courier New"/>
      <w:sz w:val="21"/>
    </w:rPr>
  </w:style>
  <w:style w:type="character" w:styleId="876" w:customStyle="1">
    <w:name w:val="case31"/>
    <w:uiPriority w:val="0"/>
    <w:qFormat/>
    <w:rPr>
      <w:sz w:val="21"/>
    </w:rPr>
  </w:style>
  <w:style w:type="character" w:styleId="877" w:customStyle="1">
    <w:name w:val="特点 Char1"/>
    <w:uiPriority w:val="0"/>
    <w:qFormat/>
    <w:rPr>
      <w:rFonts w:eastAsia="宋体"/>
      <w:sz w:val="21"/>
      <w:lang w:val="en-US" w:eastAsia="zh-CN"/>
    </w:rPr>
  </w:style>
  <w:style w:type="character" w:styleId="878" w:customStyle="1">
    <w:name w:val="t1"/>
    <w:uiPriority w:val="0"/>
    <w:qFormat/>
  </w:style>
  <w:style w:type="character" w:styleId="879" w:customStyle="1">
    <w:name w:val="明显强调1"/>
    <w:uiPriority w:val="0"/>
    <w:qFormat/>
    <w:rPr>
      <w:b/>
    </w:rPr>
  </w:style>
  <w:style w:type="character" w:styleId="880" w:customStyle="1">
    <w:name w:val="纯文本 Char Char Char"/>
    <w:uiPriority w:val="0"/>
    <w:qFormat/>
    <w:rPr>
      <w:rFonts w:ascii="宋体" w:hAnsi="Courier New" w:eastAsia="宋体"/>
      <w:sz w:val="21"/>
      <w:lang w:val="en-US" w:eastAsia="zh-CN"/>
    </w:rPr>
  </w:style>
  <w:style w:type="character" w:styleId="881" w:customStyle="1">
    <w:name w:val="Char Char12"/>
    <w:uiPriority w:val="0"/>
    <w:qFormat/>
    <w:rPr>
      <w:rFonts w:ascii="Arial" w:hAnsi="Arial" w:eastAsia="黑体"/>
      <w:sz w:val="21"/>
      <w:lang w:val="en-US" w:eastAsia="zh-CN"/>
    </w:rPr>
  </w:style>
  <w:style w:type="character" w:styleId="882" w:customStyle="1">
    <w:name w:val="Char Char22"/>
    <w:uiPriority w:val="0"/>
    <w:qFormat/>
    <w:rPr>
      <w:b/>
      <w:sz w:val="24"/>
    </w:rPr>
  </w:style>
  <w:style w:type="character" w:styleId="883" w:customStyle="1">
    <w:name w:val="Char Char17"/>
    <w:uiPriority w:val="0"/>
    <w:qFormat/>
    <w:rPr>
      <w:rFonts w:ascii="宋体" w:hAnsi="Courier New"/>
      <w:sz w:val="21"/>
    </w:rPr>
  </w:style>
  <w:style w:type="character" w:styleId="884" w:customStyle="1">
    <w:name w:val="小四 段落 宋体 Char Char Char Char Char Char"/>
    <w:uiPriority w:val="0"/>
    <w:qFormat/>
    <w:rPr>
      <w:rFonts w:eastAsia="宋体"/>
      <w:sz w:val="24"/>
      <w:lang w:val="en-US" w:eastAsia="zh-CN"/>
    </w:rPr>
  </w:style>
  <w:style w:type="character" w:styleId="885" w:customStyle="1">
    <w:name w:val="标准小四 Char Char"/>
    <w:uiPriority w:val="0"/>
    <w:qFormat/>
    <w:rPr>
      <w:rFonts w:ascii="Arial" w:hAnsi="Arial" w:eastAsia="宋体"/>
      <w:sz w:val="21"/>
      <w:lang w:val="en-US" w:eastAsia="zh-CN"/>
    </w:rPr>
  </w:style>
  <w:style w:type="character" w:styleId="886" w:customStyle="1">
    <w:name w:val="小四 段落 宋体 Char Char Char Char Char"/>
    <w:uiPriority w:val="0"/>
    <w:qFormat/>
    <w:rPr>
      <w:rFonts w:eastAsia="宋体"/>
      <w:sz w:val="24"/>
      <w:lang w:val="en-US" w:eastAsia="zh-CN"/>
    </w:rPr>
  </w:style>
  <w:style w:type="character" w:styleId="887" w:customStyle="1">
    <w:name w:val="普通文字1 Char"/>
    <w:uiPriority w:val="0"/>
    <w:qFormat/>
    <w:rPr>
      <w:rFonts w:ascii="宋体" w:eastAsia="宋体"/>
      <w:sz w:val="21"/>
      <w:lang w:val="en-US" w:eastAsia="zh-CN"/>
    </w:rPr>
  </w:style>
  <w:style w:type="character" w:styleId="888" w:customStyle="1">
    <w:name w:val="已访问的超链接1"/>
    <w:uiPriority w:val="0"/>
    <w:qFormat/>
    <w:rPr>
      <w:color w:val="auto"/>
      <w:u w:val="none"/>
    </w:rPr>
  </w:style>
  <w:style w:type="character" w:styleId="889" w:customStyle="1">
    <w:name w:val="Char Char4"/>
    <w:uiPriority w:val="0"/>
    <w:qFormat/>
    <w:rPr>
      <w:rFonts w:ascii="方正大黑简体" w:eastAsia="方正大黑简体"/>
      <w:position w:val="6"/>
      <w:sz w:val="30"/>
      <w:lang w:val="en-US" w:eastAsia="zh-CN"/>
    </w:rPr>
  </w:style>
  <w:style w:type="character" w:styleId="890" w:customStyle="1">
    <w:name w:val="正文缩进 Char1"/>
    <w:uiPriority w:val="0"/>
    <w:qFormat/>
    <w:rPr>
      <w:rFonts w:eastAsia="宋体"/>
    </w:rPr>
  </w:style>
  <w:style w:type="character" w:styleId="891" w:customStyle="1">
    <w:name w:val="华宇段落1 Char Char Char"/>
    <w:uiPriority w:val="0"/>
    <w:qFormat/>
    <w:rPr>
      <w:rFonts w:eastAsia="宋体"/>
      <w:sz w:val="24"/>
      <w:lang w:val="en-US" w:eastAsia="zh-CN"/>
    </w:rPr>
  </w:style>
  <w:style w:type="character" w:styleId="892" w:customStyle="1">
    <w:name w:val="Char Char8"/>
    <w:uiPriority w:val="0"/>
    <w:qFormat/>
    <w:rPr>
      <w:rFonts w:eastAsia="宋体"/>
      <w:sz w:val="18"/>
      <w:lang w:val="en-US" w:eastAsia="zh-CN"/>
    </w:rPr>
  </w:style>
  <w:style w:type="character" w:styleId="893" w:customStyle="1">
    <w:name w:val="标准小四 Char"/>
    <w:uiPriority w:val="0"/>
    <w:qFormat/>
    <w:rPr>
      <w:rFonts w:ascii="Arial" w:hAnsi="Arial" w:eastAsia="宋体"/>
      <w:sz w:val="21"/>
      <w:lang w:val="en-US" w:eastAsia="zh-CN"/>
    </w:rPr>
  </w:style>
  <w:style w:type="character" w:styleId="894" w:customStyle="1">
    <w:name w:val="Char Char11"/>
    <w:uiPriority w:val="0"/>
    <w:qFormat/>
    <w:rPr>
      <w:rFonts w:ascii="宋体" w:hAnsi="宋体" w:eastAsia="宋体"/>
      <w:sz w:val="24"/>
      <w:lang w:val="en-US" w:eastAsia="zh-CN"/>
    </w:rPr>
  </w:style>
  <w:style w:type="character" w:styleId="895" w:customStyle="1">
    <w:name w:val="Char Char13"/>
    <w:uiPriority w:val="0"/>
    <w:qFormat/>
    <w:rPr>
      <w:rFonts w:ascii="宋体" w:hAnsi="宋体" w:eastAsia="宋体"/>
      <w:sz w:val="24"/>
      <w:lang w:val="en-US" w:eastAsia="zh-CN"/>
    </w:rPr>
  </w:style>
  <w:style w:type="character" w:styleId="89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0"/>
    <w:qFormat/>
    <w:rPr>
      <w:rFonts w:eastAsia="宋体"/>
      <w:b/>
      <w:sz w:val="32"/>
      <w:lang w:val="en-US" w:eastAsia="zh-CN"/>
    </w:rPr>
  </w:style>
  <w:style w:type="character" w:styleId="897" w:customStyle="1">
    <w:name w:val="normalfont1"/>
    <w:uiPriority w:val="0"/>
    <w:qFormat/>
    <w:rPr>
      <w:rFonts w:ascii="??" w:hAnsi="??"/>
      <w:sz w:val="18"/>
      <w:u w:val="none"/>
    </w:rPr>
  </w:style>
  <w:style w:type="character" w:styleId="898" w:customStyle="1">
    <w:name w:val="标题 3 Char1"/>
    <w:uiPriority w:val="0"/>
    <w:qFormat/>
    <w:rPr>
      <w:rFonts w:eastAsia="宋体"/>
      <w:b/>
      <w:sz w:val="32"/>
      <w:lang w:val="en-US" w:eastAsia="zh-CN"/>
    </w:rPr>
  </w:style>
  <w:style w:type="character" w:styleId="899" w:customStyle="1">
    <w:name w:val="正文 + 宋体 Char"/>
    <w:uiPriority w:val="0"/>
    <w:qFormat/>
    <w:rPr>
      <w:rFonts w:eastAsia="宋体"/>
      <w:sz w:val="24"/>
      <w:lang w:val="en-US" w:eastAsia="zh-CN"/>
    </w:rPr>
  </w:style>
  <w:style w:type="character" w:styleId="900" w:customStyle="1">
    <w:name w:val="样式 首行缩进:  2 字符 Char"/>
    <w:uiPriority w:val="0"/>
    <w:qFormat/>
    <w:rPr>
      <w:rFonts w:eastAsia="宋体"/>
      <w:sz w:val="24"/>
      <w:lang w:val="en-US" w:eastAsia="zh-CN"/>
    </w:rPr>
  </w:style>
  <w:style w:type="character" w:styleId="901" w:customStyle="1">
    <w:name w:val="样式 首行缩进:  2 字符 Char Char"/>
    <w:uiPriority w:val="0"/>
    <w:qFormat/>
    <w:rPr>
      <w:rFonts w:eastAsia="宋体"/>
      <w:sz w:val="24"/>
      <w:lang w:val="en-US" w:eastAsia="zh-CN"/>
    </w:rPr>
  </w:style>
  <w:style w:type="character" w:styleId="902" w:customStyle="1">
    <w:name w:val="小四 段落 宋体 Char Char Char Char1"/>
    <w:uiPriority w:val="0"/>
    <w:qFormat/>
    <w:rPr>
      <w:rFonts w:eastAsia="宋体"/>
      <w:sz w:val="24"/>
      <w:lang w:val="en-US" w:eastAsia="zh-CN"/>
    </w:rPr>
  </w:style>
  <w:style w:type="character" w:styleId="903" w:customStyle="1">
    <w:name w:val="Char Char9"/>
    <w:uiPriority w:val="0"/>
    <w:qFormat/>
    <w:rPr>
      <w:rFonts w:eastAsia="宋体"/>
      <w:sz w:val="21"/>
      <w:lang w:val="en-US" w:eastAsia="zh-CN"/>
    </w:rPr>
  </w:style>
  <w:style w:type="character" w:styleId="904" w:customStyle="1">
    <w:name w:val="方案文档 Char Char"/>
    <w:uiPriority w:val="0"/>
    <w:qFormat/>
    <w:rPr>
      <w:rFonts w:ascii="宋体" w:hAnsi="宋体" w:eastAsia="宋体"/>
      <w:sz w:val="24"/>
      <w:lang w:val="zh-CN" w:eastAsia="zh-CN"/>
    </w:rPr>
  </w:style>
  <w:style w:type="character" w:styleId="905" w:customStyle="1">
    <w:name w:val="华宇段落1 Char Char"/>
    <w:uiPriority w:val="0"/>
    <w:qFormat/>
    <w:rPr>
      <w:rFonts w:eastAsia="宋体"/>
      <w:sz w:val="24"/>
      <w:lang w:val="en-US" w:eastAsia="zh-CN"/>
    </w:rPr>
  </w:style>
  <w:style w:type="character" w:styleId="906" w:customStyle="1">
    <w:name w:val="样式 非加粗"/>
    <w:uiPriority w:val="0"/>
    <w:qFormat/>
    <w:rPr>
      <w:rFonts w:eastAsia="宋体"/>
      <w:sz w:val="28"/>
    </w:rPr>
  </w:style>
  <w:style w:type="character" w:styleId="907" w:customStyle="1">
    <w:name w:val="标准小四 Char Char Char"/>
    <w:uiPriority w:val="0"/>
    <w:qFormat/>
    <w:rPr>
      <w:rFonts w:ascii="Arial" w:hAnsi="Arial" w:eastAsia="宋体"/>
      <w:sz w:val="21"/>
      <w:lang w:val="en-US" w:eastAsia="zh-CN"/>
    </w:rPr>
  </w:style>
  <w:style w:type="character" w:styleId="908" w:customStyle="1">
    <w:name w:val="Char Char3"/>
    <w:uiPriority w:val="0"/>
    <w:qFormat/>
    <w:rPr>
      <w:rFonts w:eastAsia="宋体"/>
      <w:sz w:val="18"/>
      <w:lang w:val="en-US" w:eastAsia="zh-CN"/>
    </w:rPr>
  </w:style>
  <w:style w:type="character" w:styleId="909" w:customStyle="1">
    <w:name w:val="A2"/>
    <w:uiPriority w:val="0"/>
    <w:qFormat/>
    <w:rPr>
      <w:color w:val="000000"/>
      <w:sz w:val="18"/>
    </w:rPr>
  </w:style>
  <w:style w:type="character" w:styleId="910" w:customStyle="1">
    <w:name w:val="Char Char21"/>
    <w:uiPriority w:val="0"/>
    <w:qFormat/>
    <w:rPr>
      <w:rFonts w:ascii="Arial" w:hAnsi="Arial" w:eastAsia="黑体"/>
      <w:sz w:val="24"/>
    </w:rPr>
  </w:style>
  <w:style w:type="character" w:styleId="911" w:customStyle="1">
    <w:name w:val="华宇段落1 Char Char Char Char"/>
    <w:uiPriority w:val="0"/>
    <w:qFormat/>
    <w:rPr>
      <w:rFonts w:eastAsia="宋体"/>
      <w:sz w:val="24"/>
      <w:lang w:val="en-US" w:eastAsia="zh-CN"/>
    </w:rPr>
  </w:style>
  <w:style w:type="character" w:styleId="912" w:customStyle="1">
    <w:name w:val="Char Char15"/>
    <w:uiPriority w:val="0"/>
    <w:qFormat/>
    <w:rPr>
      <w:rFonts w:ascii="Arial" w:hAnsi="Arial" w:eastAsia="黑体"/>
      <w:sz w:val="21"/>
      <w:lang w:val="en-US" w:eastAsia="zh-CN"/>
    </w:rPr>
  </w:style>
  <w:style w:type="character" w:styleId="913" w:customStyle="1">
    <w:name w:val="小四 段落 宋体 Char Char Char1"/>
    <w:uiPriority w:val="0"/>
    <w:qFormat/>
    <w:rPr>
      <w:rFonts w:ascii="宋体" w:hAnsi="宋体" w:eastAsia="宋体"/>
      <w:sz w:val="24"/>
      <w:lang w:val="en-US" w:eastAsia="zh-CN"/>
    </w:rPr>
  </w:style>
  <w:style w:type="character" w:styleId="914" w:customStyle="1">
    <w:name w:val="样式 宋体 小四"/>
    <w:uiPriority w:val="0"/>
    <w:qFormat/>
    <w:rPr>
      <w:rFonts w:ascii="宋体" w:eastAsia="宋体"/>
      <w:sz w:val="24"/>
    </w:rPr>
  </w:style>
  <w:style w:type="character" w:styleId="915" w:customStyle="1">
    <w:name w:val="Char Char19"/>
    <w:uiPriority w:val="0"/>
    <w:qFormat/>
    <w:rPr>
      <w:rFonts w:ascii="Arial" w:hAnsi="Arial" w:eastAsia="黑体"/>
      <w:b/>
      <w:sz w:val="24"/>
      <w:lang w:val="en-US" w:eastAsia="zh-CN"/>
    </w:rPr>
  </w:style>
  <w:style w:type="character" w:styleId="916" w:customStyle="1">
    <w:name w:val="listbenefit"/>
    <w:uiPriority w:val="0"/>
    <w:qFormat/>
  </w:style>
  <w:style w:type="character" w:styleId="917" w:customStyle="1">
    <w:name w:val="subtitle1"/>
    <w:uiPriority w:val="0"/>
    <w:qFormat/>
    <w:rPr>
      <w:rFonts w:ascii="Georgia" w:hAnsi="Georgia"/>
      <w:b/>
      <w:color w:val="666666"/>
      <w:sz w:val="18"/>
    </w:rPr>
  </w:style>
  <w:style w:type="character" w:styleId="918" w:customStyle="1">
    <w:name w:val="medium_text1"/>
    <w:uiPriority w:val="0"/>
    <w:qFormat/>
    <w:rPr>
      <w:sz w:val="24"/>
    </w:rPr>
  </w:style>
  <w:style w:type="character" w:styleId="919" w:customStyle="1">
    <w:name w:val="无间隔 Char"/>
    <w:uiPriority w:val="1"/>
    <w:qFormat/>
    <w:rPr>
      <w:rFonts w:ascii="Calibri" w:hAnsi="Calibri" w:eastAsia="微软雅黑"/>
      <w:sz w:val="22"/>
      <w:lang w:val="en-US" w:eastAsia="zh-CN"/>
    </w:rPr>
  </w:style>
  <w:style w:type="character" w:styleId="920" w:customStyle="1">
    <w:name w:val="Char Char25"/>
    <w:uiPriority w:val="0"/>
    <w:qFormat/>
    <w:rPr>
      <w:rFonts w:ascii="Arial" w:hAnsi="Arial" w:eastAsia="黑体"/>
      <w:b/>
      <w:sz w:val="28"/>
    </w:rPr>
  </w:style>
  <w:style w:type="character" w:styleId="921" w:customStyle="1">
    <w:name w:val="Intense Quote Char_16808f0d-cfa3-486b-af56-556c91597894"/>
    <w:link w:val="922"/>
    <w:uiPriority w:val="30"/>
    <w:qFormat/>
    <w:rPr>
      <w:rFonts w:ascii="Calibri" w:hAnsi="Calibri" w:eastAsia="宋体" w:cs="Times New Roman"/>
      <w:b/>
      <w:bCs/>
      <w:i/>
      <w:iCs/>
      <w:sz w:val="22"/>
      <w:lang w:eastAsia="en-US"/>
    </w:rPr>
  </w:style>
  <w:style w:type="paragraph" w:styleId="922" w:customStyle="1">
    <w:name w:val="明显引用1"/>
    <w:basedOn w:val="756"/>
    <w:next w:val="756"/>
    <w:link w:val="921"/>
    <w:uiPriority w:val="30"/>
    <w:qFormat/>
    <w:pPr>
      <w:ind w:left="1008" w:right="1152"/>
      <w:spacing w:before="200" w:after="280" w:line="276" w:lineRule="auto"/>
      <w:widowControl/>
      <w:pBdr>
        <w:bottom w:val="single" w:color="auto" w:sz="4" w:space="1"/>
      </w:pBdr>
    </w:pPr>
    <w:rPr>
      <w:rFonts w:cs="Times New Roman"/>
      <w:b/>
      <w:bCs/>
      <w:i/>
      <w:iCs/>
      <w:sz w:val="22"/>
      <w:lang w:eastAsia="en-US"/>
    </w:rPr>
  </w:style>
  <w:style w:type="character" w:styleId="923" w:customStyle="1">
    <w:name w:val="Char Char32"/>
    <w:uiPriority w:val="0"/>
    <w:qFormat/>
    <w:rPr>
      <w:rFonts w:eastAsia="宋体"/>
      <w:b/>
      <w:sz w:val="32"/>
      <w:lang w:val="en-US" w:eastAsia="zh-CN"/>
    </w:rPr>
  </w:style>
  <w:style w:type="character" w:styleId="924" w:customStyle="1">
    <w:name w:val="小四 段落 宋体 Char Char Char Char Char Char Char Char"/>
    <w:uiPriority w:val="0"/>
    <w:qFormat/>
    <w:rPr>
      <w:rFonts w:eastAsia="宋体"/>
      <w:sz w:val="24"/>
      <w:lang w:val="en-US" w:eastAsia="zh-CN"/>
    </w:rPr>
  </w:style>
  <w:style w:type="character" w:styleId="925" w:customStyle="1">
    <w:name w:val="样式 首行缩进:  2 字符 Char Char Char"/>
    <w:uiPriority w:val="0"/>
    <w:qFormat/>
    <w:rPr>
      <w:rFonts w:eastAsia="宋体"/>
      <w:sz w:val="24"/>
      <w:lang w:val="en-US" w:eastAsia="zh-CN"/>
    </w:rPr>
  </w:style>
  <w:style w:type="character" w:styleId="926" w:customStyle="1">
    <w:name w:val="Char Char20"/>
    <w:uiPriority w:val="0"/>
    <w:qFormat/>
    <w:rPr>
      <w:rFonts w:ascii="Arial" w:hAnsi="Arial" w:eastAsia="黑体"/>
      <w:sz w:val="21"/>
    </w:rPr>
  </w:style>
  <w:style w:type="character" w:styleId="927" w:customStyle="1">
    <w:name w:val="Char Char14"/>
    <w:uiPriority w:val="0"/>
    <w:qFormat/>
    <w:rPr>
      <w:rFonts w:eastAsia="黑体"/>
      <w:b/>
      <w:sz w:val="28"/>
      <w:lang w:val="en-GB" w:eastAsia="zh-CN"/>
    </w:rPr>
  </w:style>
  <w:style w:type="character" w:styleId="928" w:customStyle="1">
    <w:name w:val="明显参考1"/>
    <w:uiPriority w:val="0"/>
    <w:qFormat/>
    <w:rPr>
      <w:smallCaps/>
      <w:spacing w:val="5"/>
      <w:u w:val="single"/>
    </w:rPr>
  </w:style>
  <w:style w:type="character" w:styleId="929" w:customStyle="1">
    <w:name w:val="纯文本 Char Char Char1"/>
    <w:uiPriority w:val="0"/>
    <w:qFormat/>
    <w:rPr>
      <w:rFonts w:ascii="宋体" w:hAnsi="Courier New" w:eastAsia="宋体"/>
      <w:sz w:val="21"/>
      <w:lang w:val="en-US" w:eastAsia="zh-CN"/>
    </w:rPr>
  </w:style>
  <w:style w:type="character" w:styleId="930" w:customStyle="1">
    <w:name w:val="Title1 Char"/>
    <w:uiPriority w:val="0"/>
    <w:qFormat/>
    <w:rPr>
      <w:rFonts w:eastAsia="宋体"/>
      <w:b/>
      <w:sz w:val="44"/>
      <w:lang w:val="en-US" w:eastAsia="zh-CN"/>
    </w:rPr>
  </w:style>
  <w:style w:type="character" w:styleId="931" w:customStyle="1">
    <w:name w:val="Char Char6"/>
    <w:uiPriority w:val="0"/>
    <w:qFormat/>
    <w:rPr>
      <w:rFonts w:eastAsia="宋体"/>
      <w:sz w:val="24"/>
      <w:lang w:val="en-US" w:eastAsia="zh-CN"/>
    </w:rPr>
  </w:style>
  <w:style w:type="character" w:styleId="932" w:customStyle="1">
    <w:name w:val="Char Char16"/>
    <w:uiPriority w:val="0"/>
    <w:qFormat/>
    <w:rPr>
      <w:rFonts w:ascii="Arial" w:hAnsi="Arial" w:eastAsia="黑体"/>
      <w:sz w:val="24"/>
      <w:lang w:val="en-US" w:eastAsia="zh-CN"/>
    </w:rPr>
  </w:style>
  <w:style w:type="character" w:styleId="933" w:customStyle="1">
    <w:name w:val="Char Char28"/>
    <w:uiPriority w:val="0"/>
    <w:qFormat/>
    <w:rPr>
      <w:rFonts w:ascii="Arial" w:hAnsi="Arial" w:eastAsia="黑体"/>
      <w:b/>
      <w:sz w:val="32"/>
    </w:rPr>
  </w:style>
  <w:style w:type="character" w:styleId="934" w:customStyle="1">
    <w:name w:val="书籍标题1"/>
    <w:uiPriority w:val="0"/>
    <w:qFormat/>
    <w:rPr>
      <w:i/>
      <w:smallCaps/>
      <w:spacing w:val="5"/>
    </w:rPr>
  </w:style>
  <w:style w:type="character" w:styleId="935" w:customStyle="1">
    <w:name w:val="Char Char18"/>
    <w:uiPriority w:val="0"/>
    <w:qFormat/>
    <w:rPr>
      <w:rFonts w:eastAsia="宋体"/>
      <w:b/>
      <w:sz w:val="24"/>
      <w:lang w:val="en-US" w:eastAsia="zh-CN"/>
    </w:rPr>
  </w:style>
  <w:style w:type="character" w:styleId="936" w:customStyle="1">
    <w:name w:val="concon"/>
    <w:uiPriority w:val="0"/>
    <w:qFormat/>
  </w:style>
  <w:style w:type="character" w:styleId="937" w:customStyle="1">
    <w:name w:val="标准文本 Char Char Char"/>
    <w:uiPriority w:val="0"/>
    <w:qFormat/>
    <w:rPr>
      <w:rFonts w:eastAsia="宋体"/>
      <w:sz w:val="24"/>
      <w:lang w:val="en-US" w:eastAsia="zh-CN"/>
    </w:rPr>
  </w:style>
  <w:style w:type="character" w:styleId="938" w:customStyle="1">
    <w:name w:val="font5 Char Char"/>
    <w:uiPriority w:val="0"/>
    <w:qFormat/>
    <w:rPr>
      <w:rFonts w:ascii="宋体" w:hAnsi="宋体" w:eastAsia="宋体"/>
      <w:sz w:val="28"/>
      <w:lang w:val="en-US" w:eastAsia="zh-CN"/>
    </w:rPr>
  </w:style>
  <w:style w:type="character" w:styleId="939" w:customStyle="1">
    <w:name w:val="Char Char10"/>
    <w:uiPriority w:val="0"/>
    <w:qFormat/>
    <w:rPr>
      <w:rFonts w:eastAsia="宋体"/>
      <w:b/>
      <w:sz w:val="24"/>
      <w:lang w:val="en-US" w:eastAsia="zh-CN"/>
    </w:rPr>
  </w:style>
  <w:style w:type="character" w:styleId="940" w:customStyle="1">
    <w:name w:val="Quote Char_113a341a-8588-48a0-a5f0-4e1cc2990208"/>
    <w:link w:val="941"/>
    <w:uiPriority w:val="29"/>
    <w:qFormat/>
    <w:rPr>
      <w:rFonts w:ascii="Calibri" w:hAnsi="Calibri" w:eastAsia="宋体" w:cs="Times New Roman"/>
      <w:i/>
      <w:iCs/>
      <w:sz w:val="22"/>
      <w:lang w:eastAsia="en-US"/>
    </w:rPr>
  </w:style>
  <w:style w:type="paragraph" w:styleId="941" w:customStyle="1">
    <w:name w:val="引用1"/>
    <w:basedOn w:val="756"/>
    <w:next w:val="756"/>
    <w:link w:val="940"/>
    <w:uiPriority w:val="29"/>
    <w:qFormat/>
    <w:pPr>
      <w:ind w:left="360" w:right="360"/>
      <w:jc w:val="left"/>
      <w:spacing w:before="200" w:line="276" w:lineRule="auto"/>
      <w:widowControl/>
    </w:pPr>
    <w:rPr>
      <w:rFonts w:cs="Times New Roman"/>
      <w:i/>
      <w:iCs/>
      <w:sz w:val="22"/>
      <w:lang w:eastAsia="en-US"/>
    </w:rPr>
  </w:style>
  <w:style w:type="character" w:styleId="942" w:customStyle="1">
    <w:name w:val="标准文本 Char Char"/>
    <w:uiPriority w:val="0"/>
    <w:qFormat/>
    <w:rPr>
      <w:rFonts w:eastAsia="宋体"/>
      <w:sz w:val="24"/>
      <w:lang w:val="en-US" w:eastAsia="zh-CN"/>
    </w:rPr>
  </w:style>
  <w:style w:type="character" w:styleId="943" w:customStyle="1">
    <w:name w:val="Char Char23"/>
    <w:uiPriority w:val="0"/>
    <w:qFormat/>
    <w:rPr>
      <w:rFonts w:ascii="Arial" w:hAnsi="Arial" w:eastAsia="黑体"/>
      <w:b/>
      <w:sz w:val="24"/>
    </w:rPr>
  </w:style>
  <w:style w:type="character" w:styleId="944" w:customStyle="1">
    <w:name w:val="Char Char7"/>
    <w:uiPriority w:val="0"/>
    <w:qFormat/>
    <w:rPr>
      <w:rFonts w:eastAsia="宋体"/>
      <w:b/>
      <w:sz w:val="24"/>
      <w:lang w:val="en-US" w:eastAsia="zh-CN"/>
    </w:rPr>
  </w:style>
  <w:style w:type="character" w:styleId="945" w:customStyle="1">
    <w:name w:val="ih151"/>
    <w:uiPriority w:val="0"/>
    <w:qFormat/>
    <w:rPr>
      <w:color w:val="666666"/>
      <w:sz w:val="18"/>
      <w:u w:val="none"/>
    </w:rPr>
  </w:style>
  <w:style w:type="character" w:styleId="946" w:customStyle="1">
    <w:name w:val="Char Char31"/>
    <w:uiPriority w:val="0"/>
    <w:qFormat/>
    <w:rPr>
      <w:rFonts w:ascii="Arial" w:hAnsi="Arial" w:eastAsia="黑体"/>
      <w:b/>
      <w:sz w:val="28"/>
      <w:lang w:val="en-US" w:eastAsia="zh-CN"/>
    </w:rPr>
  </w:style>
  <w:style w:type="character" w:styleId="947" w:customStyle="1">
    <w:name w:val="引用 Char"/>
    <w:uiPriority w:val="0"/>
    <w:qFormat/>
    <w:rPr>
      <w:rFonts w:ascii="Calibri" w:hAnsi="Calibri" w:eastAsia="宋体"/>
      <w:i/>
      <w:sz w:val="22"/>
      <w:lang w:val="en-US" w:eastAsia="en-US"/>
    </w:rPr>
  </w:style>
  <w:style w:type="paragraph" w:styleId="948">
    <w:name w:val="Quote"/>
    <w:basedOn w:val="756"/>
    <w:next w:val="756"/>
    <w:link w:val="949"/>
    <w:uiPriority w:val="0"/>
    <w:qFormat/>
    <w:rPr>
      <w:rFonts w:ascii="Times New Roman" w:hAnsi="Times New Roman" w:cs="Times New Roman"/>
      <w:i/>
      <w:iCs/>
      <w:color w:val="000000"/>
      <w:szCs w:val="24"/>
    </w:rPr>
  </w:style>
  <w:style w:type="character" w:styleId="949" w:customStyle="1">
    <w:name w:val="引用 Char1"/>
    <w:basedOn w:val="766"/>
    <w:link w:val="948"/>
    <w:uiPriority w:val="99"/>
    <w:qFormat/>
    <w:rPr>
      <w:rFonts w:ascii="Times New Roman" w:hAnsi="Times New Roman" w:eastAsia="宋体" w:cs="Times New Roman"/>
      <w:i/>
      <w:iCs/>
      <w:color w:val="000000"/>
      <w:szCs w:val="24"/>
    </w:rPr>
  </w:style>
  <w:style w:type="character" w:styleId="950" w:customStyle="1">
    <w:name w:val="Char Char34"/>
    <w:uiPriority w:val="0"/>
    <w:qFormat/>
    <w:rPr>
      <w:rFonts w:eastAsia="宋体"/>
      <w:b/>
      <w:sz w:val="44"/>
      <w:lang w:val="en-US" w:eastAsia="zh-CN"/>
    </w:rPr>
  </w:style>
  <w:style w:type="character" w:styleId="951" w:customStyle="1">
    <w:name w:val="apple-converted-space"/>
    <w:uiPriority w:val="0"/>
    <w:qFormat/>
    <w:rPr>
      <w:rFonts w:cs="Times New Roman"/>
    </w:rPr>
  </w:style>
  <w:style w:type="character" w:styleId="952" w:customStyle="1">
    <w:name w:val="标题 Char1"/>
    <w:uiPriority w:val="10"/>
    <w:qFormat/>
    <w:rPr>
      <w:rFonts w:ascii="Cambria" w:eastAsia="宋体"/>
      <w:b/>
      <w:sz w:val="32"/>
    </w:rPr>
  </w:style>
  <w:style w:type="character" w:styleId="953" w:customStyle="1">
    <w:name w:val="Char Char5"/>
    <w:uiPriority w:val="0"/>
    <w:qFormat/>
    <w:rPr>
      <w:rFonts w:eastAsia="宋体"/>
      <w:sz w:val="24"/>
      <w:lang w:val="en-US" w:eastAsia="zh-CN"/>
    </w:rPr>
  </w:style>
  <w:style w:type="character" w:styleId="954" w:customStyle="1">
    <w:name w:val="Char Char24"/>
    <w:uiPriority w:val="0"/>
    <w:qFormat/>
    <w:rPr>
      <w:b/>
      <w:sz w:val="28"/>
    </w:rPr>
  </w:style>
  <w:style w:type="character" w:styleId="955" w:customStyle="1">
    <w:name w:val="style131"/>
    <w:uiPriority w:val="0"/>
    <w:qFormat/>
    <w:rPr>
      <w:sz w:val="18"/>
    </w:rPr>
  </w:style>
  <w:style w:type="character" w:styleId="956" w:customStyle="1">
    <w:name w:val="2nd level Char"/>
    <w:uiPriority w:val="0"/>
    <w:qFormat/>
    <w:rPr>
      <w:rFonts w:ascii="Arial" w:hAnsi="Arial" w:eastAsia="黑体"/>
      <w:b/>
      <w:sz w:val="32"/>
      <w:lang w:val="en-US" w:eastAsia="zh-CN"/>
    </w:rPr>
  </w:style>
  <w:style w:type="character" w:styleId="957" w:customStyle="1">
    <w:name w:val="标准文本 Char"/>
    <w:uiPriority w:val="0"/>
    <w:qFormat/>
    <w:rPr>
      <w:rFonts w:eastAsia="宋体"/>
      <w:sz w:val="24"/>
      <w:lang w:val="en-US" w:eastAsia="zh-CN"/>
    </w:rPr>
  </w:style>
  <w:style w:type="character" w:styleId="958" w:customStyle="1">
    <w:name w:val="Char Char33"/>
    <w:uiPriority w:val="0"/>
    <w:qFormat/>
    <w:rPr>
      <w:rFonts w:ascii="Arial" w:hAnsi="Arial" w:eastAsia="黑体"/>
      <w:b/>
      <w:sz w:val="32"/>
      <w:lang w:val="en-US" w:eastAsia="zh-CN"/>
    </w:rPr>
  </w:style>
  <w:style w:type="character" w:styleId="959" w:customStyle="1">
    <w:name w:val="Char Char26"/>
    <w:uiPriority w:val="0"/>
    <w:qFormat/>
    <w:rPr>
      <w:b/>
      <w:sz w:val="32"/>
    </w:rPr>
  </w:style>
  <w:style w:type="character" w:styleId="960" w:customStyle="1">
    <w:name w:val="title_emph1"/>
    <w:uiPriority w:val="0"/>
    <w:qFormat/>
    <w:rPr>
      <w:rFonts w:ascii="Arial"/>
      <w:b/>
      <w:sz w:val="18"/>
    </w:rPr>
  </w:style>
  <w:style w:type="character" w:styleId="961" w:customStyle="1">
    <w:name w:val="Char Char27"/>
    <w:uiPriority w:val="0"/>
    <w:qFormat/>
    <w:rPr>
      <w:b/>
      <w:sz w:val="44"/>
    </w:rPr>
  </w:style>
  <w:style w:type="character" w:styleId="962" w:customStyle="1">
    <w:name w:val="111111 Char Char"/>
    <w:uiPriority w:val="0"/>
    <w:qFormat/>
    <w:rPr>
      <w:rFonts w:ascii="宋体" w:hAnsi="宋体" w:eastAsia="黑体"/>
      <w:b/>
      <w:sz w:val="21"/>
      <w:lang w:val="en-US" w:eastAsia="zh-CN"/>
    </w:rPr>
  </w:style>
  <w:style w:type="character" w:styleId="963" w:customStyle="1">
    <w:name w:val="普通文字 Char Char3"/>
    <w:uiPriority w:val="0"/>
    <w:qFormat/>
    <w:rPr>
      <w:rFonts w:ascii="宋体" w:hAnsi="Courier New" w:eastAsia="宋体"/>
      <w:sz w:val="21"/>
      <w:lang w:val="en-US" w:eastAsia="zh-CN"/>
    </w:rPr>
  </w:style>
  <w:style w:type="character" w:styleId="964" w:customStyle="1">
    <w:name w:val="Char Char2"/>
    <w:uiPriority w:val="0"/>
    <w:qFormat/>
    <w:rPr>
      <w:rFonts w:ascii="宋体" w:hAnsi="Courier New" w:eastAsia="宋体"/>
      <w:sz w:val="21"/>
      <w:lang w:val="en-US" w:eastAsia="zh-CN"/>
    </w:rPr>
  </w:style>
  <w:style w:type="character" w:styleId="965" w:customStyle="1">
    <w:name w:val="不明显参考1"/>
    <w:uiPriority w:val="0"/>
    <w:qFormat/>
    <w:rPr>
      <w:smallCaps/>
    </w:rPr>
  </w:style>
  <w:style w:type="character" w:styleId="966" w:customStyle="1">
    <w:name w:val="content"/>
    <w:uiPriority w:val="0"/>
    <w:qFormat/>
    <w:rPr>
      <w:rFonts w:cs="Times New Roman"/>
    </w:rPr>
  </w:style>
  <w:style w:type="character" w:styleId="967" w:customStyle="1">
    <w:name w:val="小四 段落 宋体 Char1"/>
    <w:uiPriority w:val="0"/>
    <w:qFormat/>
    <w:rPr>
      <w:rFonts w:eastAsia="宋体"/>
      <w:sz w:val="24"/>
      <w:lang w:val="en-US" w:eastAsia="zh-CN"/>
    </w:rPr>
  </w:style>
  <w:style w:type="character" w:styleId="968" w:customStyle="1">
    <w:name w:val="textcontents"/>
    <w:uiPriority w:val="0"/>
    <w:qFormat/>
    <w:rPr>
      <w:rFonts w:cs="Times New Roman"/>
    </w:rPr>
  </w:style>
  <w:style w:type="character" w:styleId="969" w:customStyle="1">
    <w:name w:val="Char Char30"/>
    <w:uiPriority w:val="0"/>
    <w:qFormat/>
    <w:rPr>
      <w:rFonts w:eastAsia="宋体"/>
      <w:b/>
      <w:sz w:val="28"/>
      <w:lang w:val="en-US" w:eastAsia="zh-CN"/>
    </w:rPr>
  </w:style>
  <w:style w:type="character" w:styleId="970" w:customStyle="1">
    <w:name w:val="纯文本 Char Char"/>
    <w:uiPriority w:val="0"/>
    <w:qFormat/>
    <w:rPr>
      <w:rFonts w:ascii="宋体" w:hAnsi="Courier New" w:eastAsia="宋体"/>
      <w:sz w:val="21"/>
      <w:lang w:val="en-US" w:eastAsia="zh-CN"/>
    </w:rPr>
  </w:style>
  <w:style w:type="character" w:styleId="971" w:customStyle="1">
    <w:name w:val="h Char Char"/>
    <w:uiPriority w:val="0"/>
    <w:qFormat/>
    <w:rPr>
      <w:rFonts w:eastAsia="宋体"/>
      <w:sz w:val="18"/>
      <w:lang w:val="en-US" w:eastAsia="zh-CN"/>
    </w:rPr>
  </w:style>
  <w:style w:type="character" w:styleId="972" w:customStyle="1">
    <w:name w:val="不明显强调1"/>
    <w:uiPriority w:val="0"/>
    <w:qFormat/>
    <w:rPr>
      <w:i/>
    </w:rPr>
  </w:style>
  <w:style w:type="character" w:styleId="973" w:customStyle="1">
    <w:name w:val="小四 段落 宋体 Char Char Char Char Char Char Char"/>
    <w:uiPriority w:val="0"/>
    <w:qFormat/>
    <w:rPr>
      <w:rFonts w:eastAsia="宋体"/>
      <w:sz w:val="24"/>
      <w:lang w:val="en-US" w:eastAsia="zh-CN"/>
    </w:rPr>
  </w:style>
  <w:style w:type="character" w:styleId="974" w:customStyle="1">
    <w:name w:val="3zw"/>
    <w:uiPriority w:val="0"/>
    <w:qFormat/>
    <w:rPr>
      <w:rFonts w:cs="Times New Roman"/>
    </w:rPr>
  </w:style>
  <w:style w:type="character" w:styleId="975" w:customStyle="1">
    <w:name w:val="content_lineheight1"/>
    <w:uiPriority w:val="0"/>
    <w:qFormat/>
    <w:rPr>
      <w:rFonts w:cs="Times New Roman"/>
    </w:rPr>
  </w:style>
  <w:style w:type="character" w:styleId="976" w:customStyle="1">
    <w:name w:val="标题 3 Char Char"/>
    <w:uiPriority w:val="0"/>
    <w:qFormat/>
    <w:rPr>
      <w:rFonts w:eastAsia="仿宋_GB2312"/>
      <w:b/>
      <w:sz w:val="32"/>
      <w:lang w:val="en-US" w:eastAsia="zh-CN"/>
    </w:rPr>
  </w:style>
  <w:style w:type="character" w:styleId="977" w:customStyle="1">
    <w:name w:val="Char Char29"/>
    <w:uiPriority w:val="0"/>
    <w:qFormat/>
    <w:rPr>
      <w:rFonts w:ascii="Times New Roman" w:hAnsi="Times New Roman" w:eastAsia="宋体"/>
      <w:b/>
      <w:sz w:val="44"/>
    </w:rPr>
  </w:style>
  <w:style w:type="paragraph" w:styleId="978" w:customStyle="1">
    <w:name w:val="7"/>
    <w:basedOn w:val="756"/>
    <w:next w:val="809"/>
    <w:uiPriority w:val="0"/>
    <w:qFormat/>
    <w:pPr>
      <w:jc w:val="left"/>
      <w:spacing w:before="100" w:beforeAutospacing="1" w:after="100" w:afterAutospacing="1"/>
      <w:widowControl/>
    </w:pPr>
    <w:rPr>
      <w:rFonts w:ascii="宋体" w:hAnsi="宋体" w:cs="Times New Roman"/>
      <w:sz w:val="24"/>
      <w:szCs w:val="20"/>
    </w:rPr>
  </w:style>
  <w:style w:type="paragraph" w:styleId="979" w:customStyle="1">
    <w:name w:val="段"/>
    <w:next w:val="756"/>
    <w:uiPriority w:val="0"/>
    <w:qFormat/>
    <w:pPr>
      <w:ind w:firstLine="200"/>
      <w:jc w:val="both"/>
    </w:pPr>
    <w:rPr>
      <w:rFonts w:ascii="宋体" w:hAnsi="Times New Roman" w:eastAsia="宋体" w:cs="Times New Roman"/>
      <w:sz w:val="21"/>
      <w:lang w:val="en-US" w:eastAsia="zh-CN" w:bidi="ar-SA"/>
    </w:rPr>
  </w:style>
  <w:style w:type="paragraph" w:styleId="980" w:customStyle="1">
    <w:name w:val="xl39"/>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81" w:customStyle="1">
    <w:name w:val="font12"/>
    <w:basedOn w:val="756"/>
    <w:uiPriority w:val="0"/>
    <w:qFormat/>
    <w:pPr>
      <w:jc w:val="left"/>
      <w:spacing w:before="100" w:beforeAutospacing="1" w:after="100" w:afterAutospacing="1"/>
      <w:widowControl/>
    </w:pPr>
    <w:rPr>
      <w:rFonts w:ascii="宋体" w:hAnsi="宋体"/>
      <w:sz w:val="36"/>
      <w:szCs w:val="36"/>
    </w:rPr>
  </w:style>
  <w:style w:type="paragraph" w:styleId="982" w:customStyle="1">
    <w:name w:val="方案正文"/>
    <w:basedOn w:val="756"/>
    <w:link w:val="1399"/>
    <w:uiPriority w:val="0"/>
    <w:qFormat/>
    <w:pPr>
      <w:ind w:firstLine="359"/>
      <w:jc w:val="left"/>
      <w:spacing w:before="156" w:line="360" w:lineRule="auto"/>
    </w:pPr>
    <w:rPr>
      <w:rFonts w:ascii="Arial" w:hAnsi="Arial"/>
      <w:sz w:val="24"/>
      <w:szCs w:val="21"/>
    </w:rPr>
  </w:style>
  <w:style w:type="paragraph" w:styleId="983" w:customStyle="1">
    <w:name w:val="Char Char1 Char1"/>
    <w:basedOn w:val="756"/>
    <w:uiPriority w:val="0"/>
    <w:qFormat/>
    <w:pPr>
      <w:jc w:val="left"/>
      <w:spacing w:after="160" w:line="240" w:lineRule="exact"/>
      <w:widowControl/>
    </w:pPr>
    <w:rPr>
      <w:rFonts w:ascii="Verdana" w:hAnsi="Verdana" w:cs="Times New Roman"/>
      <w:sz w:val="20"/>
      <w:szCs w:val="20"/>
      <w:lang w:eastAsia="en-US"/>
    </w:rPr>
  </w:style>
  <w:style w:type="paragraph" w:styleId="984" w:customStyle="1">
    <w:name w:val="正文--wdh"/>
    <w:basedOn w:val="756"/>
    <w:uiPriority w:val="0"/>
    <w:qFormat/>
    <w:pPr>
      <w:spacing w:line="360" w:lineRule="auto"/>
    </w:pPr>
    <w:rPr>
      <w:rFonts w:ascii="Times New Roman" w:hAnsi="Times New Roman" w:cs="Times New Roman"/>
      <w:sz w:val="24"/>
      <w:szCs w:val="24"/>
    </w:rPr>
  </w:style>
  <w:style w:type="paragraph" w:styleId="985" w:customStyle="1">
    <w:name w:val="Body Text 211"/>
    <w:basedOn w:val="756"/>
    <w:uiPriority w:val="0"/>
    <w:qFormat/>
    <w:pPr>
      <w:ind w:left="720" w:hanging="720"/>
      <w:widowControl/>
    </w:pPr>
    <w:rPr>
      <w:rFonts w:ascii="Times New Roman" w:hAnsi="Times New Roman" w:cs="Times New Roman"/>
      <w:sz w:val="24"/>
      <w:szCs w:val="20"/>
      <w:lang w:val="en-GB"/>
    </w:rPr>
  </w:style>
  <w:style w:type="paragraph" w:styleId="986" w:customStyle="1">
    <w:name w:val="font13"/>
    <w:basedOn w:val="756"/>
    <w:uiPriority w:val="0"/>
    <w:qFormat/>
    <w:pPr>
      <w:jc w:val="left"/>
      <w:spacing w:before="100" w:beforeAutospacing="1" w:after="100" w:afterAutospacing="1"/>
      <w:widowControl/>
    </w:pPr>
    <w:rPr>
      <w:rFonts w:ascii="Times New Roman" w:hAnsi="Times New Roman" w:cs="Times New Roman"/>
      <w:i/>
      <w:iCs/>
      <w:sz w:val="36"/>
      <w:szCs w:val="36"/>
    </w:rPr>
  </w:style>
  <w:style w:type="paragraph" w:styleId="987" w:customStyle="1">
    <w:name w:val="正文表标题"/>
    <w:next w:val="979"/>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988" w:customStyle="1">
    <w:name w:val="flNote"/>
    <w:basedOn w:val="756"/>
    <w:uiPriority w:val="0"/>
    <w:qFormat/>
    <w:pPr>
      <w:jc w:val="center"/>
      <w:spacing w:before="567" w:line="360" w:lineRule="atLeast"/>
    </w:pPr>
    <w:rPr>
      <w:rFonts w:ascii="Times New Roman" w:hAnsi="Times New Roman" w:eastAsia="黑体" w:cs="Times New Roman"/>
      <w:b/>
      <w:sz w:val="24"/>
      <w:szCs w:val="20"/>
    </w:rPr>
  </w:style>
  <w:style w:type="paragraph" w:styleId="989" w:customStyle="1">
    <w:name w:val="样式 样式 首行缩进:  0.74 厘米 行距: 1.5 倍行距 + 段后: 0.5 行"/>
    <w:basedOn w:val="756"/>
    <w:uiPriority w:val="0"/>
    <w:qFormat/>
    <w:pPr>
      <w:ind w:firstLine="420"/>
      <w:spacing w:line="360" w:lineRule="auto"/>
    </w:pPr>
    <w:rPr>
      <w:rFonts w:ascii="楷体_GB2312" w:hAnsi="Times New Roman" w:eastAsia="楷体_GB2312" w:cs="Times New Roman"/>
      <w:bCs/>
      <w:sz w:val="24"/>
      <w:szCs w:val="20"/>
    </w:rPr>
  </w:style>
  <w:style w:type="paragraph" w:styleId="990" w:customStyle="1">
    <w:name w:val="xl29"/>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991" w:customStyle="1">
    <w:name w:val="Char Char"/>
    <w:basedOn w:val="756"/>
    <w:uiPriority w:val="0"/>
    <w:qFormat/>
    <w:rPr>
      <w:rFonts w:ascii="Tahoma" w:hAnsi="Tahoma" w:cs="Times New Roman"/>
      <w:sz w:val="24"/>
      <w:szCs w:val="20"/>
    </w:rPr>
  </w:style>
  <w:style w:type="paragraph" w:styleId="992"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993" w:customStyle="1">
    <w:name w:val="标题1，章节第一层"/>
    <w:basedOn w:val="994"/>
    <w:next w:val="994"/>
    <w:uiPriority w:val="0"/>
    <w:qFormat/>
    <w:pPr>
      <w:ind w:left="482"/>
      <w:tabs>
        <w:tab w:val="left" w:pos="693" w:leader="none"/>
      </w:tabs>
      <w:outlineLvl w:val="0"/>
    </w:pPr>
    <w:rPr>
      <w:color w:val="000000"/>
      <w:sz w:val="24"/>
      <w:szCs w:val="24"/>
    </w:rPr>
  </w:style>
  <w:style w:type="paragraph" w:styleId="994" w:customStyle="1">
    <w:name w:val="正文格式"/>
    <w:basedOn w:val="756"/>
    <w:uiPriority w:val="0"/>
    <w:qFormat/>
    <w:pPr>
      <w:ind w:left="178" w:right="44" w:hanging="178"/>
      <w:jc w:val="left"/>
      <w:spacing w:line="360" w:lineRule="auto"/>
      <w:widowControl/>
    </w:pPr>
    <w:rPr>
      <w:rFonts w:ascii="宋体" w:hAnsi="宋体" w:cs="Times New Roman"/>
      <w:bCs/>
      <w:szCs w:val="21"/>
    </w:rPr>
  </w:style>
  <w:style w:type="paragraph" w:styleId="995" w:customStyle="1">
    <w:name w:val="样式2"/>
    <w:basedOn w:val="756"/>
    <w:uiPriority w:val="0"/>
    <w:qFormat/>
    <w:pPr>
      <w:ind w:left="200"/>
      <w:spacing w:line="360" w:lineRule="auto"/>
    </w:pPr>
    <w:rPr>
      <w:rFonts w:ascii="宋体" w:hAnsi="宋体" w:cs="Times New Roman"/>
      <w:b/>
      <w:sz w:val="24"/>
      <w:szCs w:val="24"/>
    </w:rPr>
  </w:style>
  <w:style w:type="paragraph" w:styleId="996" w:customStyle="1">
    <w:name w:val="xl54"/>
    <w:basedOn w:val="75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997" w:customStyle="1">
    <w:name w:val="样式 样式 标题 3H3sect1.2.3BOD 0Heading 3 - oldh3l3CTLevel 3 Head... +..."/>
    <w:basedOn w:val="756"/>
    <w:uiPriority w:val="0"/>
    <w:qFormat/>
    <w:pPr>
      <w:jc w:val="left"/>
      <w:keepLines/>
      <w:keepNext/>
      <w:outlineLvl w:val="2"/>
    </w:pPr>
    <w:rPr>
      <w:rFonts w:ascii="Times New Roman" w:hAnsi="Times New Roman"/>
      <w:b/>
      <w:bCs/>
      <w:sz w:val="24"/>
      <w:szCs w:val="20"/>
    </w:rPr>
  </w:style>
  <w:style w:type="paragraph" w:styleId="998" w:customStyle="1">
    <w:name w:val="Char1 Char Char Char"/>
    <w:basedOn w:val="756"/>
    <w:uiPriority w:val="0"/>
    <w:qFormat/>
    <w:rPr>
      <w:rFonts w:ascii="Tahoma" w:hAnsi="Tahoma" w:cs="Tahoma"/>
      <w:sz w:val="24"/>
      <w:szCs w:val="20"/>
    </w:rPr>
  </w:style>
  <w:style w:type="paragraph" w:styleId="999" w:customStyle="1">
    <w:name w:val="Char Char Char"/>
    <w:basedOn w:val="756"/>
    <w:uiPriority w:val="0"/>
    <w:qFormat/>
    <w:rPr>
      <w:rFonts w:ascii="Tahoma" w:hAnsi="Tahoma" w:cs="Times New Roman"/>
      <w:sz w:val="24"/>
      <w:szCs w:val="20"/>
    </w:rPr>
  </w:style>
  <w:style w:type="paragraph" w:styleId="1000" w:customStyle="1">
    <w:name w:val="xl51"/>
    <w:basedOn w:val="75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0"/>
    </w:rPr>
  </w:style>
  <w:style w:type="paragraph" w:styleId="1001" w:customStyle="1">
    <w:name w:val="列出段落2"/>
    <w:basedOn w:val="756"/>
    <w:uiPriority w:val="0"/>
    <w:qFormat/>
    <w:pPr>
      <w:ind w:left="720"/>
      <w:jc w:val="left"/>
      <w:widowControl/>
    </w:pPr>
    <w:rPr>
      <w:rFonts w:ascii="Arial" w:hAnsi="Arial" w:eastAsia="黑体" w:cs="Arial"/>
      <w:sz w:val="24"/>
      <w:szCs w:val="24"/>
      <w:lang w:eastAsia="en-US"/>
    </w:rPr>
  </w:style>
  <w:style w:type="paragraph" w:styleId="1002" w:customStyle="1">
    <w:name w:val="小四 段落 宋体 Char Char"/>
    <w:basedOn w:val="756"/>
    <w:uiPriority w:val="0"/>
    <w:qFormat/>
    <w:pPr>
      <w:ind w:firstLine="480"/>
      <w:spacing w:line="360" w:lineRule="auto"/>
    </w:pPr>
    <w:rPr>
      <w:rFonts w:ascii="宋体" w:hAnsi="宋体" w:cs="Times New Roman"/>
      <w:sz w:val="24"/>
      <w:szCs w:val="24"/>
    </w:rPr>
  </w:style>
  <w:style w:type="paragraph" w:styleId="1003" w:customStyle="1">
    <w:name w:val="章标题"/>
    <w:next w:val="979"/>
    <w:uiPriority w:val="0"/>
    <w:qFormat/>
    <w:pPr>
      <w:jc w:val="both"/>
      <w:outlineLvl w:val="1"/>
    </w:pPr>
    <w:rPr>
      <w:rFonts w:ascii="Times New Roman" w:hAnsi="Times New Roman" w:eastAsia="黑体" w:cs="Times New Roman"/>
      <w:sz w:val="21"/>
      <w:lang w:val="en-US" w:eastAsia="zh-CN" w:bidi="ar-SA"/>
    </w:rPr>
  </w:style>
  <w:style w:type="paragraph" w:styleId="1004" w:customStyle="1">
    <w:name w:val="Pa5"/>
    <w:basedOn w:val="756"/>
    <w:next w:val="756"/>
    <w:uiPriority w:val="0"/>
    <w:qFormat/>
    <w:pPr>
      <w:jc w:val="left"/>
      <w:spacing w:line="241" w:lineRule="atLeast"/>
    </w:pPr>
    <w:rPr>
      <w:rFonts w:ascii="HYDaHeiJ" w:hAnsi="Times New Roman" w:eastAsia="HYDaHeiJ" w:cs="Times New Roman"/>
      <w:sz w:val="24"/>
      <w:szCs w:val="24"/>
    </w:rPr>
  </w:style>
  <w:style w:type="paragraph" w:styleId="1005" w:customStyle="1">
    <w:name w:val="正文文本缩进1"/>
    <w:basedOn w:val="756"/>
    <w:uiPriority w:val="0"/>
    <w:qFormat/>
    <w:pPr>
      <w:ind w:left="420"/>
      <w:spacing w:after="120"/>
    </w:pPr>
    <w:rPr>
      <w:rFonts w:ascii="Times New Roman" w:hAnsi="Times New Roman" w:cs="Times New Roman"/>
      <w:szCs w:val="24"/>
    </w:rPr>
  </w:style>
  <w:style w:type="paragraph" w:styleId="1006" w:customStyle="1">
    <w:name w:val="font9"/>
    <w:basedOn w:val="756"/>
    <w:uiPriority w:val="0"/>
    <w:qFormat/>
    <w:pPr>
      <w:jc w:val="left"/>
      <w:spacing w:before="100" w:beforeAutospacing="1" w:after="100" w:afterAutospacing="1"/>
      <w:widowControl/>
    </w:pPr>
    <w:rPr>
      <w:rFonts w:ascii="Times New Roman" w:hAnsi="Times New Roman" w:cs="Times New Roman"/>
      <w:b/>
      <w:bCs/>
      <w:sz w:val="20"/>
      <w:szCs w:val="20"/>
    </w:rPr>
  </w:style>
  <w:style w:type="paragraph" w:styleId="1007" w:customStyle="1">
    <w:name w:val="正文 居中"/>
    <w:basedOn w:val="756"/>
    <w:uiPriority w:val="0"/>
    <w:qFormat/>
    <w:pPr>
      <w:jc w:val="center"/>
      <w:spacing w:line="360" w:lineRule="auto"/>
    </w:pPr>
    <w:rPr>
      <w:rFonts w:ascii="Times New Roman" w:hAnsi="Times New Roman" w:cs="Times New Roman"/>
      <w:sz w:val="24"/>
      <w:szCs w:val="20"/>
    </w:rPr>
  </w:style>
  <w:style w:type="paragraph" w:styleId="1008" w:customStyle="1">
    <w:name w:val="Char Char Char Char Char Char Char Char Char Char Char"/>
    <w:basedOn w:val="756"/>
    <w:uiPriority w:val="0"/>
    <w:qFormat/>
    <w:rPr>
      <w:rFonts w:ascii="Tahoma" w:hAnsi="Tahoma" w:cs="Times New Roman"/>
      <w:sz w:val="24"/>
      <w:szCs w:val="20"/>
    </w:rPr>
  </w:style>
  <w:style w:type="paragraph" w:styleId="1009" w:customStyle="1">
    <w:name w:val="xl26"/>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010" w:customStyle="1">
    <w:name w:val="列出段落1"/>
    <w:basedOn w:val="756"/>
    <w:uiPriority w:val="0"/>
    <w:qFormat/>
    <w:pPr>
      <w:ind w:firstLine="200"/>
    </w:pPr>
  </w:style>
  <w:style w:type="paragraph" w:styleId="1011" w:customStyle="1">
    <w:name w:val="xl36"/>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12" w:customStyle="1">
    <w:name w:val="马刚标题1"/>
    <w:basedOn w:val="757"/>
    <w:next w:val="756"/>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013" w:customStyle="1">
    <w:name w:val="公文正文"/>
    <w:basedOn w:val="779"/>
    <w:uiPriority w:val="0"/>
    <w:qFormat/>
    <w:pPr>
      <w:ind w:left="0" w:firstLine="200"/>
      <w:spacing w:after="0"/>
    </w:pPr>
    <w:rPr>
      <w:rFonts w:ascii="仿宋_GB2312" w:hAnsi="宋体" w:eastAsia="仿宋_GB2312"/>
      <w:sz w:val="28"/>
    </w:rPr>
  </w:style>
  <w:style w:type="paragraph" w:styleId="1014" w:customStyle="1">
    <w:name w:val="table_lines"/>
    <w:basedOn w:val="756"/>
    <w:uiPriority w:val="0"/>
    <w:qFormat/>
    <w:pPr>
      <w:jc w:val="left"/>
      <w:widowControl/>
    </w:pPr>
    <w:rPr>
      <w:rFonts w:ascii="Times New Roman" w:hAnsi="Times New Roman" w:cs="Times New Roman"/>
      <w:sz w:val="20"/>
      <w:szCs w:val="20"/>
      <w:lang w:val="de-DE" w:eastAsia="de-DE"/>
    </w:rPr>
  </w:style>
  <w:style w:type="paragraph" w:styleId="1015" w:customStyle="1">
    <w:name w:val="xl57"/>
    <w:basedOn w:val="75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s="Times New Roman"/>
      <w:b/>
      <w:bCs/>
      <w:i/>
      <w:iCs/>
      <w:sz w:val="20"/>
      <w:szCs w:val="20"/>
    </w:rPr>
  </w:style>
  <w:style w:type="paragraph" w:styleId="1016" w:customStyle="1">
    <w:name w:val="标题3，章节第三层"/>
    <w:basedOn w:val="756"/>
    <w:next w:val="994"/>
    <w:uiPriority w:val="0"/>
    <w:qFormat/>
    <w:pPr>
      <w:spacing w:before="78" w:line="300" w:lineRule="auto"/>
      <w:outlineLvl w:val="2"/>
    </w:pPr>
    <w:rPr>
      <w:rFonts w:ascii="Arial" w:hAnsi="Arial" w:eastAsia="华文细黑" w:cs="Times New Roman"/>
      <w:sz w:val="30"/>
      <w:szCs w:val="24"/>
    </w:rPr>
  </w:style>
  <w:style w:type="paragraph" w:styleId="1017" w:customStyle="1">
    <w:name w:val="Char Char1 Char Char Char Char"/>
    <w:basedOn w:val="774"/>
    <w:uiPriority w:val="0"/>
    <w:qFormat/>
    <w:pPr>
      <w:ind w:left="357"/>
      <w:jc w:val="left"/>
      <w:spacing w:line="436" w:lineRule="exact"/>
      <w:outlineLvl w:val="3"/>
    </w:pPr>
    <w:rPr>
      <w:rFonts w:ascii="Tahoma" w:hAnsi="Tahoma" w:cs="Tahoma"/>
      <w:b/>
    </w:rPr>
  </w:style>
  <w:style w:type="paragraph" w:styleId="1018" w:customStyle="1">
    <w:name w:val="Char Char Char Char Char Char Char Char Char Char Char1 Char Char Char1"/>
    <w:basedOn w:val="756"/>
    <w:uiPriority w:val="0"/>
    <w:qFormat/>
    <w:pPr>
      <w:ind w:firstLine="200"/>
      <w:jc w:val="left"/>
    </w:pPr>
    <w:rPr>
      <w:rFonts w:ascii="Tahoma" w:hAnsi="Tahoma" w:cs="Times New Roman"/>
      <w:sz w:val="24"/>
      <w:szCs w:val="24"/>
    </w:rPr>
  </w:style>
  <w:style w:type="paragraph" w:styleId="1019" w:customStyle="1">
    <w:name w:val="无间隔1"/>
    <w:uiPriority w:val="1"/>
    <w:qFormat/>
    <w:pPr>
      <w:jc w:val="both"/>
      <w:widowControl w:val="off"/>
    </w:pPr>
    <w:rPr>
      <w:rFonts w:ascii="Calibri" w:hAnsi="Calibri" w:eastAsia="微软雅黑" w:cs="Times New Roman"/>
      <w:sz w:val="24"/>
      <w:szCs w:val="22"/>
      <w:lang w:val="en-US" w:eastAsia="zh-CN" w:bidi="ar-SA"/>
    </w:rPr>
  </w:style>
  <w:style w:type="paragraph" w:styleId="1020" w:customStyle="1">
    <w:name w:val="xl56"/>
    <w:basedOn w:val="75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021" w:customStyle="1">
    <w:name w:val="正文1"/>
    <w:basedOn w:val="756"/>
    <w:next w:val="756"/>
    <w:uiPriority w:val="0"/>
    <w:qFormat/>
    <w:pPr>
      <w:ind w:firstLine="510"/>
      <w:spacing w:before="156" w:line="360" w:lineRule="auto"/>
    </w:pPr>
    <w:rPr>
      <w:rFonts w:ascii="Times New Roman" w:hAnsi="Times New Roman" w:cs="Times New Roman"/>
      <w:sz w:val="24"/>
      <w:szCs w:val="20"/>
    </w:rPr>
  </w:style>
  <w:style w:type="paragraph" w:styleId="1022" w:customStyle="1">
    <w:name w:val="Char11"/>
    <w:basedOn w:val="756"/>
    <w:uiPriority w:val="0"/>
    <w:qFormat/>
    <w:rPr>
      <w:rFonts w:ascii="仿宋_GB2312" w:hAnsi="Times New Roman" w:eastAsia="仿宋_GB2312" w:cs="Times New Roman"/>
      <w:b/>
      <w:sz w:val="32"/>
      <w:szCs w:val="32"/>
    </w:rPr>
  </w:style>
  <w:style w:type="paragraph" w:styleId="1023" w:customStyle="1">
    <w:name w:val="Char Char Char Char Char Char Char Char Char Char Char Char Char Char Char Char Char Char Char Char Char Char Char1"/>
    <w:basedOn w:val="756"/>
    <w:uiPriority w:val="0"/>
    <w:qFormat/>
    <w:rPr>
      <w:rFonts w:ascii="Tahoma" w:hAnsi="Tahoma" w:cs="Tahoma"/>
      <w:sz w:val="24"/>
      <w:szCs w:val="20"/>
    </w:rPr>
  </w:style>
  <w:style w:type="paragraph" w:styleId="1024" w:customStyle="1">
    <w:name w:val="符号与编号 Char"/>
    <w:basedOn w:val="756"/>
    <w:uiPriority w:val="0"/>
    <w:qFormat/>
    <w:pPr>
      <w:ind w:left="720"/>
      <w:spacing w:line="400" w:lineRule="atLeast"/>
      <w:tabs>
        <w:tab w:val="left" w:pos="720" w:leader="none"/>
      </w:tabs>
    </w:pPr>
    <w:rPr>
      <w:rFonts w:ascii="Times New Roman" w:hAnsi="Times New Roman" w:cs="Times New Roman"/>
      <w:sz w:val="24"/>
      <w:szCs w:val="24"/>
    </w:rPr>
  </w:style>
  <w:style w:type="paragraph" w:styleId="1025" w:customStyle="1">
    <w:name w:val="Char Char1 Char Char Char Char Char Char Char"/>
    <w:basedOn w:val="756"/>
    <w:uiPriority w:val="0"/>
    <w:qFormat/>
    <w:rPr>
      <w:rFonts w:ascii="Tahoma" w:hAnsi="Tahoma" w:cs="Tahoma"/>
      <w:sz w:val="24"/>
      <w:szCs w:val="20"/>
    </w:rPr>
  </w:style>
  <w:style w:type="paragraph" w:styleId="1026" w:customStyle="1">
    <w:name w:val="Char Char Char Char Char Char Char Char Char Char Char Char Char Char"/>
    <w:basedOn w:val="756"/>
    <w:uiPriority w:val="0"/>
    <w:qFormat/>
    <w:rPr>
      <w:rFonts w:ascii="Tahoma" w:hAnsi="Tahoma" w:cs="Times New Roman"/>
      <w:sz w:val="24"/>
      <w:szCs w:val="20"/>
    </w:rPr>
  </w:style>
  <w:style w:type="paragraph" w:styleId="1027"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028" w:customStyle="1">
    <w:name w:val="样式4 Char"/>
    <w:basedOn w:val="756"/>
    <w:uiPriority w:val="0"/>
    <w:qFormat/>
    <w:pPr>
      <w:ind w:firstLine="480"/>
      <w:jc w:val="left"/>
      <w:spacing w:line="360" w:lineRule="auto"/>
      <w:widowControl/>
    </w:pPr>
    <w:rPr>
      <w:rFonts w:ascii="Times New Roman" w:hAnsi="Times New Roman"/>
      <w:color w:val="000000"/>
      <w:sz w:val="24"/>
      <w:szCs w:val="24"/>
    </w:rPr>
  </w:style>
  <w:style w:type="paragraph" w:styleId="1029" w:customStyle="1">
    <w:name w:val="正文 + 宋体"/>
    <w:basedOn w:val="756"/>
    <w:uiPriority w:val="0"/>
    <w:qFormat/>
    <w:pPr>
      <w:ind w:firstLine="420"/>
      <w:spacing w:line="360" w:lineRule="auto"/>
    </w:pPr>
    <w:rPr>
      <w:rFonts w:ascii="Times New Roman" w:hAnsi="Times New Roman" w:cs="Times New Roman"/>
      <w:szCs w:val="24"/>
    </w:rPr>
  </w:style>
  <w:style w:type="paragraph" w:styleId="1030" w:customStyle="1">
    <w:name w:val="批注框文本1"/>
    <w:basedOn w:val="756"/>
    <w:uiPriority w:val="0"/>
    <w:qFormat/>
    <w:rPr>
      <w:rFonts w:ascii="Times New Roman" w:hAnsi="Times New Roman" w:cs="Times New Roman"/>
      <w:sz w:val="18"/>
      <w:szCs w:val="18"/>
    </w:rPr>
  </w:style>
  <w:style w:type="paragraph" w:styleId="1031" w:customStyle="1">
    <w:name w:val="flName"/>
    <w:basedOn w:val="988"/>
    <w:uiPriority w:val="0"/>
    <w:qFormat/>
    <w:pPr>
      <w:spacing w:before="0" w:line="113" w:lineRule="atLeast"/>
    </w:pPr>
  </w:style>
  <w:style w:type="paragraph" w:styleId="1032" w:customStyle="1">
    <w:name w:val="样式 样式 首行缩进:  2 字符 + 行距: 1.5 倍行距"/>
    <w:basedOn w:val="756"/>
    <w:uiPriority w:val="0"/>
    <w:qFormat/>
    <w:pPr>
      <w:ind w:firstLine="470"/>
      <w:spacing w:line="360" w:lineRule="auto"/>
    </w:pPr>
    <w:rPr>
      <w:rFonts w:ascii="Times New Roman" w:hAnsi="Times New Roman" w:cs="Times New Roman"/>
      <w:sz w:val="24"/>
      <w:szCs w:val="20"/>
    </w:rPr>
  </w:style>
  <w:style w:type="paragraph" w:styleId="1033" w:customStyle="1">
    <w:name w:val="111111"/>
    <w:basedOn w:val="756"/>
    <w:uiPriority w:val="0"/>
    <w:qFormat/>
    <w:pPr>
      <w:jc w:val="center"/>
      <w:spacing w:before="120" w:after="120"/>
    </w:pPr>
    <w:rPr>
      <w:rFonts w:ascii="宋体" w:hAnsi="宋体" w:eastAsia="黑体"/>
      <w:b/>
      <w:bCs/>
      <w:szCs w:val="21"/>
    </w:rPr>
  </w:style>
  <w:style w:type="paragraph" w:styleId="1034" w:customStyle="1">
    <w:name w:val="默认段落字体 Para Char Char Char Char Char Char Char"/>
    <w:basedOn w:val="756"/>
    <w:uiPriority w:val="0"/>
    <w:qFormat/>
    <w:rPr>
      <w:rFonts w:ascii="Tahoma" w:hAnsi="Tahoma" w:cs="Times New Roman"/>
      <w:sz w:val="24"/>
      <w:szCs w:val="20"/>
    </w:rPr>
  </w:style>
  <w:style w:type="paragraph" w:styleId="1035" w:customStyle="1">
    <w:name w:val="xl48"/>
    <w:basedOn w:val="75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s="Times New Roman"/>
      <w:b/>
      <w:bCs/>
      <w:sz w:val="20"/>
      <w:szCs w:val="20"/>
    </w:rPr>
  </w:style>
  <w:style w:type="paragraph" w:styleId="1036" w:customStyle="1">
    <w:name w:val="批注主题1"/>
    <w:basedOn w:val="775"/>
    <w:next w:val="775"/>
    <w:uiPriority w:val="0"/>
    <w:qFormat/>
    <w:rPr>
      <w:b/>
      <w:bCs/>
      <w:szCs w:val="24"/>
    </w:rPr>
  </w:style>
  <w:style w:type="paragraph" w:styleId="1037" w:customStyle="1">
    <w:name w:val="马刚标题3"/>
    <w:basedOn w:val="756"/>
    <w:next w:val="75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1038" w:customStyle="1">
    <w:name w:val="Char Char Char Char Char Char Char Char Char Char Char Char Char Char Char Char Char Char Char Char Char Char Char"/>
    <w:basedOn w:val="756"/>
    <w:uiPriority w:val="0"/>
    <w:qFormat/>
    <w:rPr>
      <w:rFonts w:ascii="Tahoma" w:hAnsi="Tahoma" w:cs="Times New Roman"/>
      <w:sz w:val="24"/>
      <w:szCs w:val="20"/>
    </w:rPr>
  </w:style>
  <w:style w:type="paragraph" w:styleId="1039" w:customStyle="1">
    <w:name w:val="xl49"/>
    <w:basedOn w:val="756"/>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cs="Times New Roman"/>
      <w:b/>
      <w:bCs/>
      <w:sz w:val="20"/>
      <w:szCs w:val="20"/>
    </w:rPr>
  </w:style>
  <w:style w:type="paragraph" w:styleId="1040" w:customStyle="1">
    <w:name w:val="xl42"/>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41" w:customStyle="1">
    <w:name w:val="xl31"/>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042" w:customStyle="1">
    <w:name w:val="font11"/>
    <w:basedOn w:val="756"/>
    <w:uiPriority w:val="0"/>
    <w:qFormat/>
    <w:pPr>
      <w:jc w:val="left"/>
      <w:spacing w:before="100" w:beforeAutospacing="1" w:after="100" w:afterAutospacing="1"/>
      <w:widowControl/>
    </w:pPr>
    <w:rPr>
      <w:rFonts w:ascii="Times New Roman" w:hAnsi="Times New Roman" w:cs="Times New Roman"/>
      <w:b/>
      <w:bCs/>
      <w:sz w:val="18"/>
      <w:szCs w:val="18"/>
    </w:rPr>
  </w:style>
  <w:style w:type="paragraph" w:styleId="1043" w:customStyle="1">
    <w:name w:val="标题3"/>
    <w:basedOn w:val="759"/>
    <w:link w:val="1044"/>
    <w:uiPriority w:val="0"/>
    <w:qFormat/>
    <w:pPr>
      <w:keepLines w:val="0"/>
      <w:keepNext w:val="0"/>
      <w:spacing w:before="0" w:after="0" w:line="360" w:lineRule="auto"/>
    </w:pPr>
    <w:rPr>
      <w:rFonts w:eastAsia="仿宋_GB2312"/>
      <w:b w:val="0"/>
      <w:sz w:val="30"/>
    </w:rPr>
  </w:style>
  <w:style w:type="character" w:styleId="1044" w:customStyle="1">
    <w:name w:val="标题3 Char"/>
    <w:link w:val="1043"/>
    <w:uiPriority w:val="0"/>
    <w:qFormat/>
    <w:rPr>
      <w:rFonts w:ascii="Times New Roman" w:hAnsi="Times New Roman" w:eastAsia="仿宋_GB2312" w:cs="Times New Roman"/>
      <w:bCs/>
      <w:sz w:val="30"/>
      <w:szCs w:val="32"/>
    </w:rPr>
  </w:style>
  <w:style w:type="paragraph" w:styleId="1045" w:customStyle="1">
    <w:name w:val="Char Char1 Char Char2 Char Char"/>
    <w:basedOn w:val="756"/>
    <w:uiPriority w:val="0"/>
    <w:qFormat/>
    <w:pPr>
      <w:jc w:val="left"/>
      <w:spacing w:after="160" w:line="240" w:lineRule="exact"/>
      <w:widowControl/>
    </w:pPr>
    <w:rPr>
      <w:rFonts w:ascii="Times New Roman" w:hAnsi="Times New Roman" w:cs="Times New Roman"/>
      <w:szCs w:val="24"/>
    </w:rPr>
  </w:style>
  <w:style w:type="paragraph" w:styleId="1046" w:customStyle="1">
    <w:name w:val="Char Char Char Char Char Char Char Char Char Char Char Char Char Char1"/>
    <w:basedOn w:val="756"/>
    <w:uiPriority w:val="0"/>
    <w:qFormat/>
    <w:rPr>
      <w:rFonts w:ascii="Tahoma" w:hAnsi="Tahoma" w:cs="Tahoma"/>
      <w:sz w:val="24"/>
      <w:szCs w:val="20"/>
    </w:rPr>
  </w:style>
  <w:style w:type="paragraph" w:styleId="1047" w:customStyle="1">
    <w:name w:val="xl62"/>
    <w:basedOn w:val="75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048" w:customStyle="1">
    <w:name w:val="Char Char Char Char Char Char Char Char Char Char"/>
    <w:basedOn w:val="756"/>
    <w:uiPriority w:val="0"/>
    <w:qFormat/>
    <w:pPr>
      <w:spacing w:line="360" w:lineRule="auto"/>
    </w:pPr>
    <w:rPr>
      <w:rFonts w:ascii="Times New Roman" w:hAnsi="Times New Roman" w:cs="Times New Roman"/>
      <w:sz w:val="24"/>
      <w:szCs w:val="20"/>
    </w:rPr>
  </w:style>
  <w:style w:type="paragraph" w:styleId="1049" w:customStyle="1">
    <w:name w:val="List Paragraph1"/>
    <w:basedOn w:val="756"/>
    <w:uiPriority w:val="99"/>
    <w:qFormat/>
    <w:pPr>
      <w:ind w:left="720"/>
      <w:jc w:val="left"/>
      <w:widowControl/>
    </w:pPr>
    <w:rPr>
      <w:rFonts w:ascii="Arial" w:hAnsi="Arial" w:eastAsia="黑体" w:cs="Times New Roman"/>
      <w:sz w:val="24"/>
      <w:szCs w:val="24"/>
      <w:lang w:eastAsia="en-US"/>
    </w:rPr>
  </w:style>
  <w:style w:type="paragraph" w:styleId="1050" w:customStyle="1">
    <w:name w:val="样式3"/>
    <w:basedOn w:val="756"/>
    <w:next w:val="756"/>
    <w:uiPriority w:val="0"/>
    <w:qFormat/>
    <w:pPr>
      <w:spacing w:line="360" w:lineRule="auto"/>
    </w:pPr>
    <w:rPr>
      <w:rFonts w:ascii="Times New Roman" w:hAnsi="Times New Roman" w:cs="Times New Roman"/>
      <w:szCs w:val="20"/>
    </w:rPr>
  </w:style>
  <w:style w:type="paragraph" w:styleId="1051" w:customStyle="1">
    <w:name w:val="xl33"/>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52" w:customStyle="1">
    <w:name w:val="Char Char Char Char"/>
    <w:basedOn w:val="774"/>
    <w:uiPriority w:val="0"/>
    <w:qFormat/>
    <w:pPr>
      <w:spacing w:line="360" w:lineRule="auto"/>
    </w:pPr>
    <w:rPr>
      <w:rFonts w:ascii="Tahoma" w:hAnsi="Tahoma"/>
    </w:rPr>
  </w:style>
  <w:style w:type="paragraph" w:styleId="1053" w:customStyle="1">
    <w:name w:val="样式 标题 3H3sect1.2.3BOD 0Heading 3 - oldh3l3CTLevel 3 Head..."/>
    <w:basedOn w:val="759"/>
    <w:uiPriority w:val="0"/>
    <w:qFormat/>
    <w:pPr>
      <w:jc w:val="left"/>
      <w:spacing w:line="240" w:lineRule="auto"/>
    </w:pPr>
    <w:rPr>
      <w:rFonts w:cs="宋体"/>
      <w:sz w:val="30"/>
      <w:szCs w:val="20"/>
    </w:rPr>
  </w:style>
  <w:style w:type="paragraph" w:styleId="1054" w:customStyle="1">
    <w:name w:val="正文 首行缩进:  2 字符 Char"/>
    <w:basedOn w:val="756"/>
    <w:uiPriority w:val="0"/>
    <w:qFormat/>
    <w:pPr>
      <w:ind w:firstLine="480"/>
      <w:spacing w:line="360" w:lineRule="auto"/>
    </w:pPr>
    <w:rPr>
      <w:rFonts w:ascii="Times New Roman" w:hAnsi="Times New Roman"/>
      <w:sz w:val="24"/>
      <w:szCs w:val="20"/>
    </w:rPr>
  </w:style>
  <w:style w:type="paragraph" w:styleId="1055" w:customStyle="1">
    <w:name w:val="项目符号，二级"/>
    <w:basedOn w:val="994"/>
    <w:next w:val="994"/>
    <w:uiPriority w:val="0"/>
    <w:qFormat/>
    <w:pPr>
      <w:ind w:left="1337" w:right="-27" w:firstLine="480"/>
      <w:tabs>
        <w:tab w:val="left" w:pos="1211" w:leader="none"/>
        <w:tab w:val="left" w:pos="1337" w:leader="none"/>
      </w:tabs>
    </w:pPr>
    <w:rPr>
      <w:bCs w:val="0"/>
      <w:color w:val="000000"/>
      <w:sz w:val="24"/>
      <w:szCs w:val="24"/>
    </w:rPr>
  </w:style>
  <w:style w:type="paragraph" w:styleId="1056" w:customStyle="1">
    <w:name w:val="xl30"/>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057" w:customStyle="1">
    <w:name w:val="Table Text Char"/>
    <w:uiPriority w:val="0"/>
    <w:qFormat/>
    <w:pPr>
      <w:spacing w:before="80" w:after="80"/>
    </w:pPr>
    <w:rPr>
      <w:rFonts w:ascii="Arial" w:hAnsi="Arial" w:eastAsia="宋体" w:cs="Arial"/>
      <w:sz w:val="18"/>
      <w:szCs w:val="28"/>
      <w:lang w:val="en-US" w:eastAsia="zh-CN" w:bidi="ar-SA"/>
    </w:rPr>
  </w:style>
  <w:style w:type="paragraph" w:styleId="1058" w:customStyle="1">
    <w:name w:val="xl59"/>
    <w:basedOn w:val="7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059" w:customStyle="1">
    <w:name w:val="Char Char Char Char Char Char Char Char Char Char Char1"/>
    <w:basedOn w:val="756"/>
    <w:uiPriority w:val="0"/>
    <w:qFormat/>
    <w:rPr>
      <w:rFonts w:ascii="Tahoma" w:hAnsi="Tahoma" w:cs="Tahoma"/>
      <w:sz w:val="24"/>
      <w:szCs w:val="20"/>
    </w:rPr>
  </w:style>
  <w:style w:type="paragraph" w:styleId="1060" w:customStyle="1">
    <w:name w:val="table_1stline"/>
    <w:basedOn w:val="756"/>
    <w:uiPriority w:val="0"/>
    <w:qFormat/>
    <w:pPr>
      <w:jc w:val="left"/>
      <w:spacing w:before="120"/>
      <w:widowControl/>
    </w:pPr>
    <w:rPr>
      <w:rFonts w:ascii="Times New Roman" w:hAnsi="Times New Roman" w:cs="Times New Roman"/>
      <w:bCs/>
      <w:sz w:val="20"/>
      <w:szCs w:val="20"/>
      <w:lang w:val="de-DE" w:eastAsia="de-DE"/>
    </w:rPr>
  </w:style>
  <w:style w:type="paragraph" w:styleId="1061" w:customStyle="1">
    <w:name w:val="列出段落3"/>
    <w:basedOn w:val="756"/>
    <w:uiPriority w:val="99"/>
    <w:qFormat/>
    <w:pPr>
      <w:ind w:firstLine="420"/>
    </w:pPr>
    <w:rPr>
      <w:rFonts w:cs="Times New Roman"/>
    </w:rPr>
  </w:style>
  <w:style w:type="paragraph" w:styleId="1062" w:customStyle="1">
    <w:name w:val="小四 段落 宋体 Char Char Char"/>
    <w:basedOn w:val="771"/>
    <w:uiPriority w:val="0"/>
    <w:qFormat/>
    <w:pPr>
      <w:ind w:left="0" w:right="-33" w:firstLine="545"/>
      <w:jc w:val="left"/>
      <w:spacing w:line="360" w:lineRule="auto"/>
      <w:tabs>
        <w:tab w:val="clear" w:pos="2952" w:leader="none"/>
      </w:tabs>
    </w:pPr>
    <w:rPr>
      <w:sz w:val="24"/>
    </w:rPr>
  </w:style>
  <w:style w:type="paragraph" w:styleId="1063" w:customStyle="1">
    <w:name w:val="a0"/>
    <w:basedOn w:val="756"/>
    <w:uiPriority w:val="0"/>
    <w:qFormat/>
    <w:pPr>
      <w:spacing w:before="100" w:beforeAutospacing="1" w:after="100" w:afterAutospacing="1"/>
      <w:widowControl/>
    </w:pPr>
    <w:rPr>
      <w:rFonts w:ascii="宋体" w:hAnsi="宋体"/>
      <w:sz w:val="24"/>
      <w:szCs w:val="24"/>
    </w:rPr>
  </w:style>
  <w:style w:type="paragraph" w:styleId="1064" w:customStyle="1">
    <w:name w:val="font6"/>
    <w:basedOn w:val="756"/>
    <w:uiPriority w:val="0"/>
    <w:qFormat/>
    <w:pPr>
      <w:jc w:val="left"/>
      <w:spacing w:before="100" w:beforeAutospacing="1" w:after="100" w:afterAutospacing="1"/>
      <w:widowControl/>
    </w:pPr>
    <w:rPr>
      <w:rFonts w:ascii="宋体" w:hAnsi="宋体"/>
      <w:b/>
      <w:bCs/>
      <w:sz w:val="20"/>
      <w:szCs w:val="20"/>
    </w:rPr>
  </w:style>
  <w:style w:type="paragraph" w:styleId="1065" w:customStyle="1">
    <w:name w:val="我的正文"/>
    <w:basedOn w:val="756"/>
    <w:uiPriority w:val="0"/>
    <w:qFormat/>
    <w:pPr>
      <w:ind w:firstLine="420"/>
      <w:jc w:val="left"/>
      <w:spacing w:line="360" w:lineRule="auto"/>
      <w:widowControl/>
    </w:pPr>
    <w:rPr>
      <w:rFonts w:ascii="宋体" w:hAnsi="宋体"/>
      <w:szCs w:val="21"/>
    </w:rPr>
  </w:style>
  <w:style w:type="paragraph" w:styleId="1066" w:customStyle="1">
    <w:name w:val="font7"/>
    <w:basedOn w:val="756"/>
    <w:uiPriority w:val="0"/>
    <w:qFormat/>
    <w:pPr>
      <w:jc w:val="left"/>
      <w:spacing w:before="100" w:beforeAutospacing="1" w:after="100" w:afterAutospacing="1"/>
      <w:widowControl/>
    </w:pPr>
    <w:rPr>
      <w:rFonts w:ascii="宋体" w:hAnsi="宋体" w:cs="Times New Roman"/>
      <w:b/>
      <w:bCs/>
      <w:sz w:val="24"/>
      <w:szCs w:val="24"/>
    </w:rPr>
  </w:style>
  <w:style w:type="paragraph" w:styleId="1067" w:customStyle="1">
    <w:name w:val="Char Char Char Char Char Char Char Char Char Char Char Char Char Char Char Char Char Char Char Char Char"/>
    <w:basedOn w:val="756"/>
    <w:uiPriority w:val="0"/>
    <w:qFormat/>
    <w:rPr>
      <w:rFonts w:ascii="Tahoma" w:hAnsi="Tahoma" w:cs="Tahoma"/>
      <w:sz w:val="24"/>
      <w:szCs w:val="20"/>
    </w:rPr>
  </w:style>
  <w:style w:type="paragraph" w:styleId="1068" w:customStyle="1">
    <w:name w:val="Body Text 21"/>
    <w:basedOn w:val="756"/>
    <w:uiPriority w:val="0"/>
    <w:qFormat/>
    <w:pPr>
      <w:ind w:left="720" w:hanging="720"/>
      <w:widowControl/>
    </w:pPr>
    <w:rPr>
      <w:rFonts w:ascii="Times New Roman" w:hAnsi="Times New Roman" w:cs="Times New Roman"/>
      <w:sz w:val="24"/>
      <w:szCs w:val="20"/>
      <w:lang w:val="en-GB"/>
    </w:rPr>
  </w:style>
  <w:style w:type="paragraph" w:styleId="1069" w:customStyle="1">
    <w:name w:val="xl27"/>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070" w:customStyle="1">
    <w:name w:val="Char Char Char Char Char Char Char Char Char1"/>
    <w:basedOn w:val="756"/>
    <w:uiPriority w:val="0"/>
    <w:qFormat/>
    <w:pPr>
      <w:ind w:left="360" w:hanging="360"/>
      <w:tabs>
        <w:tab w:val="left" w:pos="360" w:leader="none"/>
      </w:tabs>
    </w:pPr>
    <w:rPr>
      <w:rFonts w:ascii="Times New Roman" w:hAnsi="Times New Roman" w:cs="Times New Roman"/>
      <w:sz w:val="24"/>
      <w:szCs w:val="24"/>
    </w:rPr>
  </w:style>
  <w:style w:type="paragraph" w:styleId="1071" w:customStyle="1">
    <w:name w:val="列表内容"/>
    <w:basedOn w:val="756"/>
    <w:next w:val="756"/>
    <w:uiPriority w:val="0"/>
    <w:qFormat/>
    <w:pPr>
      <w:ind w:left="840" w:hanging="420"/>
      <w:jc w:val="left"/>
      <w:widowControl/>
      <w:tabs>
        <w:tab w:val="left" w:pos="840" w:leader="none"/>
      </w:tabs>
    </w:pPr>
    <w:rPr>
      <w:rFonts w:ascii="Times New Roman" w:hAnsi="Times New Roman" w:cs="Times New Roman"/>
      <w:sz w:val="18"/>
      <w:szCs w:val="24"/>
    </w:rPr>
  </w:style>
  <w:style w:type="paragraph" w:styleId="1072" w:customStyle="1">
    <w:name w:val="一级标题"/>
    <w:basedOn w:val="756"/>
    <w:uiPriority w:val="0"/>
    <w:qFormat/>
    <w:pPr>
      <w:ind w:left="900" w:hanging="420"/>
      <w:spacing w:line="360" w:lineRule="auto"/>
      <w:tabs>
        <w:tab w:val="left" w:pos="903" w:leader="none"/>
      </w:tabs>
    </w:pPr>
    <w:rPr>
      <w:rFonts w:ascii="Arial" w:hAnsi="Arial" w:cs="Arial"/>
      <w:sz w:val="24"/>
      <w:szCs w:val="20"/>
    </w:rPr>
  </w:style>
  <w:style w:type="paragraph" w:styleId="1073" w:customStyle="1">
    <w:name w:val="xl40"/>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074" w:customStyle="1">
    <w:name w:val="标题 4宋体"/>
    <w:basedOn w:val="760"/>
    <w:uiPriority w:val="0"/>
    <w:qFormat/>
    <w:pPr>
      <w:jc w:val="left"/>
      <w:keepLines w:val="0"/>
      <w:spacing w:before="0" w:after="0" w:line="360" w:lineRule="auto"/>
    </w:pPr>
    <w:rPr>
      <w:rFonts w:ascii="宋体" w:hAnsi="宋体" w:eastAsia="宋体"/>
      <w:bCs/>
      <w:color w:val="000000"/>
      <w:sz w:val="24"/>
    </w:rPr>
  </w:style>
  <w:style w:type="paragraph" w:styleId="1075" w:customStyle="1">
    <w:name w:val="Char Char Char Char Char Char Char1 Char"/>
    <w:basedOn w:val="756"/>
    <w:uiPriority w:val="0"/>
    <w:qFormat/>
    <w:rPr>
      <w:rFonts w:ascii="Tahoma" w:hAnsi="Tahoma" w:cs="Tahoma"/>
      <w:sz w:val="24"/>
      <w:szCs w:val="20"/>
    </w:rPr>
  </w:style>
  <w:style w:type="paragraph" w:styleId="1076" w:customStyle="1">
    <w:name w:val="二级条标题"/>
    <w:basedOn w:val="756"/>
    <w:next w:val="979"/>
    <w:uiPriority w:val="0"/>
    <w:qFormat/>
    <w:pPr>
      <w:ind w:hanging="420"/>
      <w:widowControl/>
      <w:tabs>
        <w:tab w:val="left" w:pos="2240" w:leader="none"/>
      </w:tabs>
      <w:outlineLvl w:val="3"/>
    </w:pPr>
    <w:rPr>
      <w:rFonts w:ascii="Times New Roman" w:hAnsi="Times New Roman" w:eastAsia="黑体" w:cs="Times New Roman"/>
      <w:szCs w:val="20"/>
    </w:rPr>
  </w:style>
  <w:style w:type="paragraph" w:styleId="1077" w:customStyle="1">
    <w:name w:val="font10"/>
    <w:basedOn w:val="756"/>
    <w:uiPriority w:val="0"/>
    <w:qFormat/>
    <w:pPr>
      <w:jc w:val="left"/>
      <w:spacing w:before="100" w:beforeAutospacing="1" w:after="100" w:afterAutospacing="1"/>
      <w:widowControl/>
    </w:pPr>
    <w:rPr>
      <w:rFonts w:ascii="楷体_GB2312" w:hAnsi="宋体" w:eastAsia="楷体_GB2312"/>
      <w:b/>
      <w:bCs/>
      <w:sz w:val="18"/>
      <w:szCs w:val="18"/>
    </w:rPr>
  </w:style>
  <w:style w:type="paragraph" w:styleId="1078" w:customStyle="1">
    <w:name w:val="Char Char Char Char Char"/>
    <w:basedOn w:val="756"/>
    <w:uiPriority w:val="0"/>
    <w:qFormat/>
    <w:rPr>
      <w:rFonts w:ascii="Tahoma" w:hAnsi="Tahoma" w:cs="Times New Roman"/>
      <w:sz w:val="24"/>
      <w:szCs w:val="20"/>
    </w:rPr>
  </w:style>
  <w:style w:type="paragraph" w:styleId="1079" w:customStyle="1">
    <w:name w:val="p0"/>
    <w:basedOn w:val="756"/>
    <w:uiPriority w:val="99"/>
    <w:qFormat/>
    <w:pPr>
      <w:jc w:val="left"/>
      <w:spacing w:before="100" w:beforeAutospacing="1" w:after="100" w:afterAutospacing="1"/>
      <w:widowControl/>
    </w:pPr>
    <w:rPr>
      <w:rFonts w:ascii="宋体" w:hAnsi="宋体"/>
      <w:sz w:val="24"/>
      <w:szCs w:val="24"/>
    </w:rPr>
  </w:style>
  <w:style w:type="paragraph" w:styleId="1080" w:customStyle="1">
    <w:name w:val="xl35"/>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081" w:customStyle="1">
    <w:name w:val="Body Text(ch)"/>
    <w:basedOn w:val="756"/>
    <w:next w:val="778"/>
    <w:uiPriority w:val="0"/>
    <w:qFormat/>
    <w:pPr>
      <w:spacing w:after="120"/>
    </w:pPr>
    <w:rPr>
      <w:rFonts w:ascii="宋体" w:hAnsi="Arial" w:cs="Times New Roman"/>
      <w:bCs/>
      <w:iCs/>
      <w:szCs w:val="24"/>
    </w:rPr>
  </w:style>
  <w:style w:type="paragraph" w:styleId="1082" w:customStyle="1">
    <w:name w:val="小四 段落 宋体 Char"/>
    <w:basedOn w:val="771"/>
    <w:uiPriority w:val="0"/>
    <w:qFormat/>
    <w:pPr>
      <w:ind w:left="0" w:right="-33" w:firstLine="600"/>
      <w:jc w:val="left"/>
      <w:tabs>
        <w:tab w:val="clear" w:pos="2952" w:leader="none"/>
      </w:tabs>
    </w:pPr>
    <w:rPr>
      <w:rFonts w:ascii="仿宋_GB2312" w:eastAsia="仿宋_GB2312"/>
      <w:sz w:val="30"/>
      <w:szCs w:val="30"/>
    </w:rPr>
  </w:style>
  <w:style w:type="paragraph" w:styleId="1083" w:customStyle="1">
    <w:name w:val="Char Char1"/>
    <w:basedOn w:val="756"/>
    <w:uiPriority w:val="0"/>
    <w:qFormat/>
    <w:rPr>
      <w:rFonts w:ascii="Tahoma" w:hAnsi="Tahoma" w:cs="Times New Roman"/>
      <w:sz w:val="24"/>
      <w:szCs w:val="20"/>
    </w:rPr>
  </w:style>
  <w:style w:type="paragraph" w:styleId="1084" w:customStyle="1">
    <w:name w:val="样式 加点正文 + 段前: 0.5 行 段后: 0.5 行1"/>
    <w:basedOn w:val="756"/>
    <w:uiPriority w:val="0"/>
    <w:qFormat/>
    <w:pPr>
      <w:ind w:left="1268" w:hanging="420"/>
      <w:spacing w:line="300" w:lineRule="auto"/>
      <w:tabs>
        <w:tab w:val="left" w:pos="1268" w:leader="none"/>
      </w:tabs>
    </w:pPr>
    <w:rPr>
      <w:rFonts w:ascii="Times New Roman" w:hAnsi="Times New Roman" w:cs="Times New Roman"/>
      <w:sz w:val="24"/>
      <w:szCs w:val="20"/>
    </w:rPr>
  </w:style>
  <w:style w:type="paragraph" w:styleId="1085" w:customStyle="1">
    <w:name w:val="Char Char1 Char Char Char Char1 Char Char Char Char Char Char"/>
    <w:basedOn w:val="756"/>
    <w:uiPriority w:val="0"/>
    <w:qFormat/>
    <w:rPr>
      <w:rFonts w:ascii="Tahoma" w:hAnsi="Tahoma" w:cs="Times New Roman"/>
      <w:sz w:val="24"/>
      <w:szCs w:val="20"/>
    </w:rPr>
  </w:style>
  <w:style w:type="paragraph" w:styleId="1086" w:customStyle="1">
    <w:name w:val="xl50"/>
    <w:basedOn w:val="7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087" w:customStyle="1">
    <w:name w:val="Char Char Char Char Char Char Char Char Char Char Char Char Char"/>
    <w:basedOn w:val="756"/>
    <w:uiPriority w:val="0"/>
    <w:qFormat/>
    <w:pPr>
      <w:jc w:val="left"/>
      <w:spacing w:after="160" w:line="240" w:lineRule="exact"/>
      <w:widowControl/>
    </w:pPr>
    <w:rPr>
      <w:rFonts w:ascii="Times New Roman" w:hAnsi="Times New Roman" w:cs="Times New Roman"/>
      <w:szCs w:val="24"/>
    </w:rPr>
  </w:style>
  <w:style w:type="paragraph" w:styleId="1088" w:customStyle="1">
    <w:name w:val="retrait3"/>
    <w:basedOn w:val="756"/>
    <w:uiPriority w:val="0"/>
    <w:qFormat/>
    <w:pPr>
      <w:ind w:left="851"/>
      <w:jc w:val="left"/>
      <w:spacing w:before="20" w:after="20"/>
      <w:widowControl/>
    </w:pPr>
    <w:rPr>
      <w:rFonts w:ascii="Arial" w:hAnsi="Arial" w:cs="Times New Roman"/>
      <w:sz w:val="24"/>
      <w:szCs w:val="20"/>
      <w:lang w:val="en-GB"/>
    </w:rPr>
  </w:style>
  <w:style w:type="paragraph" w:styleId="1089" w:customStyle="1">
    <w:name w:val="默认段落字体 Para Char Char Char Char Char Char Char Char Char1 Char Char Char Char Char Char Char"/>
    <w:basedOn w:val="774"/>
    <w:uiPriority w:val="0"/>
    <w:qFormat/>
    <w:rPr>
      <w:szCs w:val="20"/>
    </w:rPr>
  </w:style>
  <w:style w:type="paragraph" w:styleId="1090" w:customStyle="1">
    <w:name w:val="Char Char1 Char"/>
    <w:basedOn w:val="756"/>
    <w:uiPriority w:val="0"/>
    <w:qFormat/>
    <w:pPr>
      <w:jc w:val="left"/>
      <w:spacing w:after="160" w:line="240" w:lineRule="exact"/>
      <w:widowControl/>
    </w:pPr>
    <w:rPr>
      <w:rFonts w:ascii="Verdana" w:hAnsi="Verdana" w:cs="Times New Roman"/>
      <w:sz w:val="20"/>
      <w:szCs w:val="20"/>
      <w:lang w:eastAsia="en-US"/>
    </w:rPr>
  </w:style>
  <w:style w:type="paragraph" w:styleId="1091" w:customStyle="1">
    <w:name w:val="条1"/>
    <w:basedOn w:val="756"/>
    <w:uiPriority w:val="0"/>
    <w:qFormat/>
    <w:pPr>
      <w:ind w:left="780" w:hanging="360"/>
      <w:spacing w:before="156" w:line="360" w:lineRule="auto"/>
      <w:tabs>
        <w:tab w:val="left" w:pos="780" w:leader="none"/>
      </w:tabs>
    </w:pPr>
    <w:rPr>
      <w:rFonts w:ascii="Times New Roman" w:hAnsi="Times New Roman" w:eastAsia="黑体" w:cs="Times New Roman"/>
      <w:sz w:val="24"/>
      <w:szCs w:val="20"/>
    </w:rPr>
  </w:style>
  <w:style w:type="paragraph" w:styleId="1092"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93" w:customStyle="1">
    <w:name w:val="样式"/>
    <w:basedOn w:val="756"/>
    <w:uiPriority w:val="0"/>
    <w:qFormat/>
    <w:pPr>
      <w:spacing w:before="120" w:after="120" w:line="360" w:lineRule="auto"/>
    </w:pPr>
    <w:rPr>
      <w:rFonts w:ascii="宋体" w:hAnsi="Times New Roman" w:cs="Times New Roman"/>
      <w:sz w:val="24"/>
      <w:szCs w:val="20"/>
    </w:rPr>
  </w:style>
  <w:style w:type="paragraph" w:styleId="1094" w:customStyle="1">
    <w:name w:val="xl41"/>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95" w:customStyle="1">
    <w:name w:val="普通正文"/>
    <w:basedOn w:val="756"/>
    <w:uiPriority w:val="0"/>
    <w:qFormat/>
    <w:pPr>
      <w:ind w:firstLine="480"/>
      <w:jc w:val="left"/>
      <w:spacing w:before="120" w:after="120" w:line="360" w:lineRule="auto"/>
    </w:pPr>
    <w:rPr>
      <w:rFonts w:ascii="Arial" w:hAnsi="Arial" w:cs="Times New Roman"/>
      <w:sz w:val="24"/>
      <w:szCs w:val="24"/>
    </w:rPr>
  </w:style>
  <w:style w:type="paragraph" w:styleId="1096" w:customStyle="1">
    <w:name w:val="公文标题 2"/>
    <w:basedOn w:val="756"/>
    <w:next w:val="1013"/>
    <w:uiPriority w:val="0"/>
    <w:qFormat/>
    <w:pPr>
      <w:outlineLvl w:val="1"/>
    </w:pPr>
    <w:rPr>
      <w:rFonts w:ascii="仿宋_GB2312" w:hAnsi="宋体" w:eastAsia="仿宋_GB2312" w:cs="Times New Roman"/>
      <w:sz w:val="28"/>
      <w:szCs w:val="24"/>
    </w:rPr>
  </w:style>
  <w:style w:type="paragraph" w:styleId="1097" w:customStyle="1">
    <w:name w:val="标准文本"/>
    <w:basedOn w:val="756"/>
    <w:uiPriority w:val="0"/>
    <w:qFormat/>
    <w:pPr>
      <w:ind w:firstLine="480"/>
      <w:spacing w:line="360" w:lineRule="auto"/>
    </w:pPr>
    <w:rPr>
      <w:rFonts w:ascii="Times New Roman" w:hAnsi="Times New Roman"/>
      <w:sz w:val="24"/>
      <w:szCs w:val="24"/>
    </w:rPr>
  </w:style>
  <w:style w:type="paragraph" w:styleId="1098" w:customStyle="1">
    <w:name w:val="xl46"/>
    <w:basedOn w:val="756"/>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99" w:customStyle="1">
    <w:name w:val="Char Char Char1"/>
    <w:basedOn w:val="774"/>
    <w:uiPriority w:val="0"/>
    <w:qFormat/>
    <w:pPr>
      <w:spacing w:line="436" w:lineRule="exact"/>
    </w:pPr>
  </w:style>
  <w:style w:type="paragraph" w:styleId="1100" w:customStyle="1">
    <w:name w:val="标题1"/>
    <w:basedOn w:val="756"/>
    <w:next w:val="75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01" w:customStyle="1">
    <w:name w:val="方案文档"/>
    <w:basedOn w:val="756"/>
    <w:uiPriority w:val="0"/>
    <w:qFormat/>
    <w:pPr>
      <w:jc w:val="center"/>
      <w:spacing w:before="60" w:after="60" w:line="360" w:lineRule="auto"/>
    </w:pPr>
    <w:rPr>
      <w:rFonts w:ascii="宋体" w:hAnsi="宋体" w:cs="Times New Roman"/>
      <w:sz w:val="24"/>
      <w:szCs w:val="20"/>
      <w:lang w:val="zh-CN"/>
    </w:rPr>
  </w:style>
  <w:style w:type="paragraph" w:styleId="1102" w:customStyle="1">
    <w:name w:val="表头_5"/>
    <w:basedOn w:val="756"/>
    <w:uiPriority w:val="0"/>
    <w:qFormat/>
    <w:pPr>
      <w:spacing w:line="360" w:lineRule="auto"/>
    </w:pPr>
    <w:rPr>
      <w:rFonts w:ascii="Times New Roman" w:hAnsi="Times New Roman" w:cs="Times New Roman"/>
      <w:b/>
      <w:bCs/>
      <w:sz w:val="28"/>
      <w:szCs w:val="21"/>
    </w:rPr>
  </w:style>
  <w:style w:type="paragraph" w:styleId="1103" w:customStyle="1">
    <w:name w:val="font5"/>
    <w:basedOn w:val="756"/>
    <w:uiPriority w:val="0"/>
    <w:qFormat/>
    <w:pPr>
      <w:jc w:val="left"/>
      <w:spacing w:before="100" w:beforeAutospacing="1" w:after="100" w:afterAutospacing="1"/>
      <w:widowControl/>
    </w:pPr>
    <w:rPr>
      <w:rFonts w:ascii="宋体" w:hAnsi="宋体"/>
      <w:sz w:val="18"/>
      <w:szCs w:val="18"/>
    </w:rPr>
  </w:style>
  <w:style w:type="paragraph" w:styleId="1104" w:customStyle="1">
    <w:name w:val="正文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1105" w:customStyle="1">
    <w:name w:val="样式 标题 2第一章 标题 2Heading 2 HiddenHeading 2 CCBSheading 2H2h2..."/>
    <w:basedOn w:val="758"/>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106" w:customStyle="1">
    <w:name w:val="Char Char Char Char Char Char Char Char1"/>
    <w:basedOn w:val="756"/>
    <w:uiPriority w:val="0"/>
    <w:qFormat/>
    <w:pPr>
      <w:jc w:val="left"/>
      <w:spacing w:after="160" w:line="240" w:lineRule="exact"/>
      <w:widowControl/>
    </w:pPr>
    <w:rPr>
      <w:rFonts w:ascii="Verdana" w:hAnsi="Verdana" w:cs="Times New Roman"/>
      <w:sz w:val="20"/>
      <w:szCs w:val="20"/>
      <w:lang w:eastAsia="en-US"/>
    </w:rPr>
  </w:style>
  <w:style w:type="paragraph" w:styleId="1107" w:customStyle="1">
    <w:name w:val="表格内文字"/>
    <w:basedOn w:val="756"/>
    <w:uiPriority w:val="0"/>
    <w:qFormat/>
    <w:pPr>
      <w:spacing w:line="300" w:lineRule="atLeast"/>
    </w:pPr>
    <w:rPr>
      <w:rFonts w:ascii="Times New Roman" w:hAnsi="Times New Roman" w:cs="Times New Roman"/>
      <w:sz w:val="18"/>
      <w:szCs w:val="24"/>
    </w:rPr>
  </w:style>
  <w:style w:type="paragraph" w:styleId="1108" w:customStyle="1">
    <w:name w:val="xl34"/>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109" w:customStyle="1">
    <w:name w:val="xl25"/>
    <w:basedOn w:val="756"/>
    <w:uiPriority w:val="0"/>
    <w:qFormat/>
    <w:pPr>
      <w:jc w:val="center"/>
      <w:spacing w:before="100" w:beforeAutospacing="1" w:after="100" w:afterAutospacing="1"/>
      <w:widowControl/>
      <w:pBdr>
        <w:right w:val="single" w:color="auto" w:sz="4" w:space="0"/>
      </w:pBdr>
    </w:pPr>
    <w:rPr>
      <w:rFonts w:ascii="Times New Roman" w:hAnsi="Times New Roman" w:cs="Times New Roman"/>
      <w:szCs w:val="21"/>
    </w:rPr>
  </w:style>
  <w:style w:type="paragraph" w:styleId="1110" w:customStyle="1">
    <w:name w:val="表蕊"/>
    <w:basedOn w:val="756"/>
    <w:uiPriority w:val="0"/>
    <w:qFormat/>
    <w:pPr>
      <w:jc w:val="left"/>
      <w:spacing w:line="320" w:lineRule="atLeast"/>
    </w:pPr>
    <w:rPr>
      <w:rFonts w:ascii="Times New Roman" w:hAnsi="Times New Roman" w:eastAsia="楷体_GB2312" w:cs="Times New Roman"/>
      <w:spacing w:val="-10"/>
      <w:szCs w:val="20"/>
    </w:rPr>
  </w:style>
  <w:style w:type="paragraph" w:styleId="1111" w:customStyle="1">
    <w:name w:val="大标题"/>
    <w:basedOn w:val="756"/>
    <w:next w:val="756"/>
    <w:uiPriority w:val="0"/>
    <w:qFormat/>
    <w:pPr>
      <w:ind w:hanging="420"/>
      <w:pageBreakBefore/>
      <w:spacing w:line="360" w:lineRule="auto"/>
      <w:tabs>
        <w:tab w:val="left" w:pos="420" w:leader="none"/>
      </w:tabs>
      <w:outlineLvl w:val="0"/>
    </w:pPr>
    <w:rPr>
      <w:rFonts w:ascii="Times New Roman" w:hAnsi="Times New Roman" w:cs="Times New Roman"/>
      <w:b/>
      <w:iCs/>
      <w:sz w:val="44"/>
      <w:szCs w:val="24"/>
    </w:rPr>
  </w:style>
  <w:style w:type="paragraph" w:styleId="1112">
    <w:name w:val="No Spacing"/>
    <w:uiPriority w:val="1"/>
    <w:qFormat/>
    <w:rPr>
      <w:rFonts w:ascii="Calibri" w:hAnsi="Calibri" w:eastAsia="宋体" w:cs="Times New Roman"/>
      <w:sz w:val="22"/>
      <w:szCs w:val="22"/>
      <w:lang w:val="en-US" w:eastAsia="zh-CN" w:bidi="ar-SA"/>
    </w:rPr>
  </w:style>
  <w:style w:type="paragraph" w:styleId="1113" w:customStyle="1">
    <w:name w:val="项目符号，一级"/>
    <w:basedOn w:val="994"/>
    <w:next w:val="994"/>
    <w:uiPriority w:val="0"/>
    <w:qFormat/>
    <w:pPr>
      <w:ind w:left="376" w:firstLine="0"/>
      <w:spacing w:line="240" w:lineRule="atLeast"/>
      <w:tabs>
        <w:tab w:val="left" w:pos="1320" w:leader="none"/>
      </w:tabs>
    </w:pPr>
    <w:rPr>
      <w:bCs w:val="0"/>
      <w:color w:val="000000"/>
      <w:szCs w:val="24"/>
    </w:rPr>
  </w:style>
  <w:style w:type="paragraph" w:styleId="1114" w:customStyle="1">
    <w:name w:val="附录1"/>
    <w:uiPriority w:val="0"/>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15" w:customStyle="1">
    <w:name w:val="段落"/>
    <w:uiPriority w:val="0"/>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116"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17" w:customStyle="1">
    <w:name w:val="Char Char Char Char Char Char Char Char Char Char Char Char Char Char Char Char Char Char Char Char Char1"/>
    <w:basedOn w:val="756"/>
    <w:uiPriority w:val="0"/>
    <w:qFormat/>
    <w:rPr>
      <w:rFonts w:ascii="Tahoma" w:hAnsi="Tahoma" w:cs="Times New Roman"/>
      <w:sz w:val="24"/>
      <w:szCs w:val="20"/>
    </w:rPr>
  </w:style>
  <w:style w:type="paragraph" w:styleId="1118" w:customStyle="1">
    <w:name w:val="flType"/>
    <w:basedOn w:val="1031"/>
    <w:uiPriority w:val="0"/>
    <w:qFormat/>
    <w:pPr>
      <w:spacing w:after="284"/>
    </w:pPr>
    <w:rPr>
      <w:rFonts w:eastAsia="宋体"/>
      <w:b w:val="0"/>
    </w:rPr>
  </w:style>
  <w:style w:type="paragraph" w:styleId="1119" w:customStyle="1">
    <w:name w:val="xl58"/>
    <w:basedOn w:val="756"/>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cs="Times New Roman"/>
      <w:b/>
      <w:bCs/>
      <w:i/>
      <w:iCs/>
      <w:sz w:val="20"/>
      <w:szCs w:val="20"/>
    </w:rPr>
  </w:style>
  <w:style w:type="paragraph" w:styleId="1120" w:customStyle="1">
    <w:name w:val="小四 段落 宋体 Char Char Char Char"/>
    <w:basedOn w:val="756"/>
    <w:uiPriority w:val="0"/>
    <w:qFormat/>
    <w:pPr>
      <w:ind w:right="-33" w:firstLine="480"/>
      <w:jc w:val="left"/>
      <w:spacing w:line="360" w:lineRule="auto"/>
    </w:pPr>
    <w:rPr>
      <w:rFonts w:ascii="Times New Roman" w:hAnsi="Times New Roman" w:cs="Times New Roman"/>
      <w:sz w:val="24"/>
      <w:szCs w:val="24"/>
    </w:rPr>
  </w:style>
  <w:style w:type="paragraph" w:styleId="1121" w:customStyle="1">
    <w:name w:val="图标"/>
    <w:basedOn w:val="756"/>
    <w:next w:val="75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22" w:customStyle="1">
    <w:name w:val="xl44"/>
    <w:basedOn w:val="75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123" w:customStyle="1">
    <w:name w:val="部分1"/>
    <w:basedOn w:val="756"/>
    <w:uiPriority w:val="0"/>
    <w:qFormat/>
    <w:pPr>
      <w:jc w:val="center"/>
      <w:keepNext/>
      <w:pageBreakBefore/>
      <w:spacing w:line="360" w:lineRule="auto"/>
      <w:tabs>
        <w:tab w:val="left" w:pos="360" w:leader="none"/>
      </w:tabs>
      <w:outlineLvl w:val="0"/>
    </w:pPr>
    <w:rPr>
      <w:rFonts w:ascii="Times New Roman" w:hAnsi="Times New Roman" w:eastAsia="黑体" w:cs="Times New Roman"/>
      <w:b/>
      <w:sz w:val="36"/>
      <w:szCs w:val="20"/>
    </w:rPr>
  </w:style>
  <w:style w:type="paragraph" w:styleId="1124" w:customStyle="1">
    <w:name w:val="greytypebeni"/>
    <w:basedOn w:val="756"/>
    <w:uiPriority w:val="0"/>
    <w:qFormat/>
    <w:pPr>
      <w:jc w:val="left"/>
      <w:widowControl/>
    </w:pPr>
    <w:rPr>
      <w:rFonts w:ascii="宋体" w:hAnsi="宋体"/>
      <w:sz w:val="24"/>
      <w:szCs w:val="24"/>
    </w:rPr>
  </w:style>
  <w:style w:type="paragraph" w:styleId="1125" w:customStyle="1">
    <w:name w:val="xl53"/>
    <w:basedOn w:val="75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126" w:customStyle="1">
    <w:name w:val="xl52"/>
    <w:basedOn w:val="756"/>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cs="Times New Roman"/>
      <w:b/>
      <w:bCs/>
      <w:i/>
      <w:iCs/>
      <w:sz w:val="20"/>
      <w:szCs w:val="20"/>
    </w:rPr>
  </w:style>
  <w:style w:type="paragraph" w:styleId="1127" w:customStyle="1">
    <w:name w:val="Char Char Char Char Char Char Char Char Char"/>
    <w:basedOn w:val="756"/>
    <w:uiPriority w:val="0"/>
    <w:qFormat/>
    <w:pPr>
      <w:ind w:left="200" w:hanging="200"/>
      <w:tabs>
        <w:tab w:val="left" w:pos="360" w:leader="none"/>
      </w:tabs>
    </w:pPr>
    <w:rPr>
      <w:rFonts w:ascii="Times New Roman" w:hAnsi="Times New Roman" w:cs="Times New Roman"/>
      <w:sz w:val="24"/>
      <w:szCs w:val="24"/>
    </w:rPr>
  </w:style>
  <w:style w:type="paragraph" w:styleId="1128" w:customStyle="1">
    <w:name w:val="4"/>
    <w:basedOn w:val="756"/>
    <w:next w:val="803"/>
    <w:uiPriority w:val="0"/>
    <w:qFormat/>
    <w:pPr>
      <w:ind w:firstLine="420"/>
      <w:spacing w:line="360" w:lineRule="auto"/>
    </w:pPr>
    <w:rPr>
      <w:rFonts w:ascii="Times New Roman" w:hAnsi="Times New Roman" w:cs="Times New Roman"/>
      <w:color w:val="ff0000"/>
      <w:sz w:val="24"/>
      <w:szCs w:val="24"/>
    </w:rPr>
  </w:style>
  <w:style w:type="paragraph" w:styleId="1129" w:customStyle="1">
    <w:name w:val="标准小四"/>
    <w:basedOn w:val="756"/>
    <w:uiPriority w:val="0"/>
    <w:qFormat/>
    <w:pPr>
      <w:ind w:firstLine="480"/>
      <w:spacing w:line="360" w:lineRule="auto"/>
    </w:pPr>
    <w:rPr>
      <w:rFonts w:ascii="Arial" w:hAnsi="Arial" w:cs="Times New Roman"/>
      <w:sz w:val="24"/>
      <w:szCs w:val="21"/>
    </w:rPr>
  </w:style>
  <w:style w:type="paragraph" w:styleId="1130" w:customStyle="1">
    <w:name w:val="xl24"/>
    <w:basedOn w:val="7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31" w:customStyle="1">
    <w:name w:val="Default"/>
    <w:link w:val="1393"/>
    <w:uiPriority w:val="0"/>
    <w:qFormat/>
    <w:pPr>
      <w:widowControl w:val="off"/>
    </w:pPr>
    <w:rPr>
      <w:rFonts w:ascii="宋体" w:hAnsi="Times New Roman" w:eastAsia="宋体" w:cs="宋体"/>
      <w:color w:val="000000"/>
      <w:sz w:val="24"/>
      <w:szCs w:val="24"/>
      <w:lang w:val="en-US" w:eastAsia="zh-CN" w:bidi="ar-SA"/>
    </w:rPr>
  </w:style>
  <w:style w:type="paragraph" w:styleId="1132" w:customStyle="1">
    <w:name w:val="Normal Indent1"/>
    <w:basedOn w:val="756"/>
    <w:uiPriority w:val="0"/>
    <w:qFormat/>
    <w:pPr>
      <w:ind w:firstLine="420"/>
    </w:pPr>
    <w:rPr>
      <w:rFonts w:ascii="Times New Roman" w:hAnsi="Times New Roman" w:cs="Times New Roman"/>
      <w:sz w:val="20"/>
      <w:szCs w:val="20"/>
    </w:rPr>
  </w:style>
  <w:style w:type="paragraph" w:styleId="1133" w:customStyle="1">
    <w:name w:val="小四 段落 宋体"/>
    <w:basedOn w:val="771"/>
    <w:uiPriority w:val="0"/>
    <w:qFormat/>
    <w:pPr>
      <w:ind w:left="113" w:right="113" w:firstLine="425"/>
      <w:jc w:val="left"/>
      <w:spacing w:line="360" w:lineRule="auto"/>
      <w:tabs>
        <w:tab w:val="clear" w:pos="2952" w:leader="none"/>
      </w:tabs>
    </w:pPr>
    <w:rPr>
      <w:sz w:val="24"/>
    </w:rPr>
  </w:style>
  <w:style w:type="paragraph" w:styleId="1134" w:customStyle="1">
    <w:name w:val="样式1"/>
    <w:basedOn w:val="756"/>
    <w:uiPriority w:val="0"/>
    <w:qFormat/>
    <w:pPr>
      <w:ind w:firstLine="480"/>
      <w:spacing w:line="300" w:lineRule="auto"/>
    </w:pPr>
    <w:rPr>
      <w:rFonts w:ascii="Times New Roman" w:hAnsi="Times New Roman" w:cs="Times New Roman"/>
      <w:sz w:val="24"/>
      <w:szCs w:val="24"/>
    </w:rPr>
  </w:style>
  <w:style w:type="paragraph" w:styleId="1135" w:customStyle="1">
    <w:name w:val="默认段落字体 Para Char"/>
    <w:basedOn w:val="756"/>
    <w:uiPriority w:val="0"/>
    <w:qFormat/>
    <w:pPr>
      <w:spacing w:line="360" w:lineRule="auto"/>
    </w:pPr>
    <w:rPr>
      <w:rFonts w:ascii="Times New Roman" w:hAnsi="Times New Roman" w:cs="Times New Roman"/>
      <w:sz w:val="24"/>
      <w:szCs w:val="24"/>
    </w:rPr>
  </w:style>
  <w:style w:type="paragraph" w:styleId="1136" w:customStyle="1">
    <w:name w:val="xl38"/>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37" w:customStyle="1">
    <w:name w:val="xl32"/>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138" w:customStyle="1">
    <w:name w:val="符号与编号"/>
    <w:basedOn w:val="756"/>
    <w:uiPriority w:val="0"/>
    <w:qFormat/>
    <w:pPr>
      <w:ind w:left="900" w:hanging="420"/>
      <w:spacing w:line="400" w:lineRule="atLeast"/>
      <w:tabs>
        <w:tab w:val="left" w:pos="900" w:leader="none"/>
      </w:tabs>
    </w:pPr>
    <w:rPr>
      <w:rFonts w:ascii="Times New Roman" w:hAnsi="Times New Roman" w:cs="Times New Roman"/>
      <w:sz w:val="24"/>
      <w:szCs w:val="24"/>
    </w:rPr>
  </w:style>
  <w:style w:type="paragraph" w:styleId="1139" w:customStyle="1">
    <w:name w:val="样式 段后: 0.25 行"/>
    <w:basedOn w:val="756"/>
    <w:uiPriority w:val="0"/>
    <w:qFormat/>
    <w:pPr>
      <w:ind w:firstLine="420"/>
      <w:jc w:val="left"/>
      <w:spacing w:line="300" w:lineRule="auto"/>
      <w:widowControl/>
    </w:pPr>
    <w:rPr>
      <w:rFonts w:ascii="Arial" w:hAnsi="Arial"/>
      <w:sz w:val="22"/>
      <w:szCs w:val="20"/>
      <w:lang w:eastAsia="en-US"/>
    </w:rPr>
  </w:style>
  <w:style w:type="paragraph" w:styleId="1140" w:customStyle="1">
    <w:name w:val="正文缩进2字符"/>
    <w:basedOn w:val="756"/>
    <w:uiPriority w:val="0"/>
    <w:qFormat/>
    <w:pPr>
      <w:ind w:firstLine="200"/>
      <w:spacing w:line="300" w:lineRule="auto"/>
    </w:pPr>
    <w:rPr>
      <w:rFonts w:ascii="仿宋_GB2312" w:hAnsi="Times New Roman" w:eastAsia="仿宋_GB2312" w:cs="Times New Roman"/>
      <w:sz w:val="32"/>
      <w:szCs w:val="32"/>
    </w:rPr>
  </w:style>
  <w:style w:type="paragraph" w:styleId="1141" w:customStyle="1">
    <w:name w:val="Char Char Char Char Char Char Char1"/>
    <w:basedOn w:val="756"/>
    <w:uiPriority w:val="0"/>
    <w:qFormat/>
    <w:rPr>
      <w:rFonts w:ascii="Tahoma" w:hAnsi="Tahoma" w:cs="Times New Roman"/>
      <w:sz w:val="24"/>
      <w:szCs w:val="20"/>
    </w:rPr>
  </w:style>
  <w:style w:type="paragraph" w:styleId="1142" w:customStyle="1">
    <w:name w:val="Pa6"/>
    <w:basedOn w:val="756"/>
    <w:next w:val="756"/>
    <w:uiPriority w:val="0"/>
    <w:qFormat/>
    <w:pPr>
      <w:jc w:val="left"/>
      <w:spacing w:line="241" w:lineRule="atLeast"/>
    </w:pPr>
    <w:rPr>
      <w:rFonts w:ascii="HYDaHeiJ" w:hAnsi="Times New Roman" w:eastAsia="HYDaHeiJ" w:cs="Times New Roman"/>
      <w:sz w:val="24"/>
      <w:szCs w:val="24"/>
    </w:rPr>
  </w:style>
  <w:style w:type="paragraph" w:styleId="1143" w:customStyle="1">
    <w:name w:val="项目符号：一级"/>
    <w:basedOn w:val="994"/>
    <w:next w:val="994"/>
    <w:uiPriority w:val="0"/>
    <w:qFormat/>
    <w:pPr>
      <w:ind w:right="-134"/>
    </w:pPr>
    <w:rPr>
      <w:bCs w:val="0"/>
    </w:rPr>
  </w:style>
  <w:style w:type="paragraph" w:styleId="1144" w:customStyle="1">
    <w:name w:val="插图"/>
    <w:basedOn w:val="756"/>
    <w:uiPriority w:val="0"/>
    <w:qFormat/>
    <w:pPr>
      <w:jc w:val="center"/>
      <w:tabs>
        <w:tab w:val="left" w:pos="1620" w:leader="none"/>
      </w:tabs>
    </w:pPr>
    <w:rPr>
      <w:rFonts w:ascii="Times New Roman" w:hAnsi="Times New Roman" w:cs="Times New Roman"/>
      <w:bCs/>
      <w:color w:val="000000"/>
    </w:rPr>
  </w:style>
  <w:style w:type="paragraph" w:styleId="1145" w:customStyle="1">
    <w:name w:val="xl28"/>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146" w:customStyle="1">
    <w:name w:val="普通文字"/>
    <w:basedOn w:val="756"/>
    <w:next w:val="756"/>
    <w:uiPriority w:val="0"/>
    <w:qFormat/>
    <w:rPr>
      <w:rFonts w:ascii="宋体" w:hAnsi="宋体"/>
      <w:sz w:val="24"/>
      <w:szCs w:val="20"/>
    </w:rPr>
  </w:style>
  <w:style w:type="paragraph" w:styleId="1147" w:customStyle="1">
    <w:name w:val="tableau"/>
    <w:basedOn w:val="756"/>
    <w:uiPriority w:val="0"/>
    <w:qFormat/>
    <w:pPr>
      <w:jc w:val="center"/>
      <w:spacing w:before="20" w:after="20"/>
      <w:widowControl/>
    </w:pPr>
    <w:rPr>
      <w:rFonts w:ascii="Arial" w:hAnsi="Arial" w:cs="Times New Roman"/>
      <w:sz w:val="16"/>
      <w:szCs w:val="20"/>
      <w:lang w:val="en-GB" w:eastAsia="en-US"/>
    </w:rPr>
  </w:style>
  <w:style w:type="paragraph" w:styleId="1148" w:customStyle="1">
    <w:name w:val="Char2"/>
    <w:basedOn w:val="774"/>
    <w:uiPriority w:val="0"/>
    <w:qFormat/>
    <w:rPr>
      <w:rFonts w:ascii="Tahoma" w:hAnsi="Tahoma"/>
    </w:rPr>
  </w:style>
  <w:style w:type="paragraph" w:styleId="1149" w:customStyle="1">
    <w:name w:val="content_lineheight"/>
    <w:basedOn w:val="756"/>
    <w:uiPriority w:val="0"/>
    <w:qFormat/>
    <w:pPr>
      <w:jc w:val="left"/>
      <w:spacing w:before="100" w:beforeAutospacing="1" w:after="100" w:afterAutospacing="1"/>
      <w:widowControl/>
    </w:pPr>
    <w:rPr>
      <w:rFonts w:ascii="宋体" w:hAnsi="宋体" w:cs="Times New Roman"/>
      <w:sz w:val="24"/>
      <w:szCs w:val="24"/>
    </w:rPr>
  </w:style>
  <w:style w:type="paragraph" w:styleId="1150" w:customStyle="1">
    <w:name w:val="Char2 Char Char Char Char Char Char1"/>
    <w:basedOn w:val="756"/>
    <w:uiPriority w:val="0"/>
    <w:qFormat/>
    <w:pPr>
      <w:ind w:hanging="425"/>
      <w:keepNext/>
      <w:spacing w:before="80" w:after="80"/>
      <w:widowControl/>
      <w:tabs>
        <w:tab w:val="left" w:pos="425" w:leader="none"/>
      </w:tabs>
    </w:pPr>
    <w:rPr>
      <w:rFonts w:ascii="Arial" w:hAnsi="Arial" w:cs="Arial"/>
      <w:sz w:val="20"/>
      <w:szCs w:val="20"/>
    </w:rPr>
  </w:style>
  <w:style w:type="paragraph" w:styleId="1151"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52" w:customStyle="1">
    <w:name w:val="xl45"/>
    <w:basedOn w:val="756"/>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1153" w:customStyle="1">
    <w:name w:val="华宇段落1 Char"/>
    <w:basedOn w:val="756"/>
    <w:uiPriority w:val="0"/>
    <w:qFormat/>
    <w:pPr>
      <w:ind w:firstLine="200"/>
      <w:spacing w:line="360" w:lineRule="auto"/>
    </w:pPr>
    <w:rPr>
      <w:rFonts w:ascii="Times New Roman" w:hAnsi="Times New Roman" w:cs="Times New Roman"/>
      <w:bCs/>
      <w:sz w:val="24"/>
      <w:szCs w:val="24"/>
    </w:rPr>
  </w:style>
  <w:style w:type="paragraph" w:styleId="1154" w:customStyle="1">
    <w:name w:val="马刚标题4"/>
    <w:basedOn w:val="1037"/>
    <w:next w:val="756"/>
    <w:uiPriority w:val="0"/>
    <w:qFormat/>
    <w:pPr>
      <w:spacing w:before="100" w:after="40"/>
      <w:tabs>
        <w:tab w:val="clear" w:pos="567" w:leader="none"/>
        <w:tab w:val="clear" w:pos="735" w:leader="none"/>
      </w:tabs>
      <w:outlineLvl w:val="3"/>
    </w:pPr>
    <w:rPr>
      <w:b w:val="0"/>
    </w:rPr>
  </w:style>
  <w:style w:type="paragraph" w:styleId="1155" w:customStyle="1">
    <w:name w:val="文档正文"/>
    <w:basedOn w:val="756"/>
    <w:uiPriority w:val="0"/>
    <w:qFormat/>
    <w:pPr>
      <w:spacing w:line="360" w:lineRule="auto"/>
    </w:pPr>
    <w:rPr>
      <w:rFonts w:ascii="宋体" w:hAnsi="宋体" w:cs="Times New Roman"/>
      <w:b/>
      <w:bCs/>
      <w:szCs w:val="24"/>
    </w:rPr>
  </w:style>
  <w:style w:type="paragraph" w:styleId="1156" w:customStyle="1">
    <w:name w:val="表格"/>
    <w:basedOn w:val="756"/>
    <w:uiPriority w:val="0"/>
    <w:qFormat/>
    <w:pPr>
      <w:ind w:firstLine="21"/>
    </w:pPr>
    <w:rPr>
      <w:rFonts w:ascii="宋体" w:hAnsi="宋体"/>
      <w:sz w:val="20"/>
      <w:szCs w:val="20"/>
    </w:rPr>
  </w:style>
  <w:style w:type="paragraph" w:styleId="1157" w:customStyle="1">
    <w:name w:val="样式 段后: 0.5 行 左  0.75 字符"/>
    <w:basedOn w:val="756"/>
    <w:uiPriority w:val="0"/>
    <w:qFormat/>
    <w:pPr>
      <w:ind w:firstLine="420"/>
      <w:spacing w:line="360" w:lineRule="auto"/>
      <w:widowControl/>
    </w:pPr>
    <w:rPr>
      <w:rFonts w:ascii="Times New Roman" w:hAnsi="Arial" w:cs="Arial"/>
      <w:szCs w:val="21"/>
    </w:rPr>
  </w:style>
  <w:style w:type="paragraph" w:styleId="1158" w:customStyle="1">
    <w:name w:val="font14"/>
    <w:basedOn w:val="756"/>
    <w:uiPriority w:val="0"/>
    <w:qFormat/>
    <w:pPr>
      <w:jc w:val="left"/>
      <w:spacing w:before="100" w:beforeAutospacing="1" w:after="100" w:afterAutospacing="1"/>
      <w:widowControl/>
    </w:pPr>
    <w:rPr>
      <w:rFonts w:ascii="Times New Roman" w:hAnsi="Times New Roman" w:cs="Times New Roman"/>
      <w:sz w:val="36"/>
      <w:szCs w:val="36"/>
    </w:rPr>
  </w:style>
  <w:style w:type="paragraph" w:styleId="1159" w:customStyle="1">
    <w:name w:val="Char Char Char Char Char Char Char Char"/>
    <w:basedOn w:val="756"/>
    <w:uiPriority w:val="0"/>
    <w:qFormat/>
    <w:pPr>
      <w:jc w:val="left"/>
      <w:spacing w:after="160" w:line="240" w:lineRule="exact"/>
      <w:widowControl/>
    </w:pPr>
    <w:rPr>
      <w:rFonts w:ascii="Verdana" w:hAnsi="Verdana" w:cs="Times New Roman"/>
      <w:sz w:val="20"/>
      <w:szCs w:val="20"/>
      <w:lang w:eastAsia="en-US"/>
    </w:rPr>
  </w:style>
  <w:style w:type="paragraph" w:styleId="1160" w:customStyle="1">
    <w:name w:val="xl47"/>
    <w:basedOn w:val="7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61" w:customStyle="1">
    <w:name w:val="正文--表格内正文"/>
    <w:basedOn w:val="756"/>
    <w:uiPriority w:val="0"/>
    <w:qFormat/>
    <w:pPr>
      <w:jc w:val="center"/>
      <w:spacing w:line="240" w:lineRule="atLeast"/>
    </w:pPr>
    <w:rPr>
      <w:rFonts w:ascii="宋体" w:hAnsi="宋体" w:cs="Times New Roman"/>
      <w:color w:val="000000"/>
      <w:sz w:val="24"/>
      <w:szCs w:val="24"/>
    </w:rPr>
  </w:style>
  <w:style w:type="paragraph" w:styleId="1162" w:customStyle="1">
    <w:name w:val="Char1 Char Char Char1"/>
    <w:basedOn w:val="756"/>
    <w:uiPriority w:val="0"/>
    <w:qFormat/>
    <w:rPr>
      <w:rFonts w:ascii="Tahoma" w:hAnsi="Tahoma" w:cs="Times New Roman"/>
      <w:sz w:val="24"/>
      <w:szCs w:val="20"/>
    </w:rPr>
  </w:style>
  <w:style w:type="paragraph" w:styleId="1163" w:customStyle="1">
    <w:name w:val="Char Char Char Char1"/>
    <w:basedOn w:val="774"/>
    <w:uiPriority w:val="0"/>
    <w:qFormat/>
    <w:pPr>
      <w:spacing w:line="360" w:lineRule="auto"/>
    </w:pPr>
    <w:rPr>
      <w:rFonts w:ascii="Tahoma" w:hAnsi="Tahoma"/>
    </w:rPr>
  </w:style>
  <w:style w:type="paragraph" w:styleId="1164" w:customStyle="1">
    <w:name w:val="Test2"/>
    <w:basedOn w:val="758"/>
    <w:uiPriority w:val="0"/>
    <w:qFormat/>
    <w:pPr>
      <w:jc w:val="center"/>
      <w:spacing w:line="480" w:lineRule="exact"/>
      <w:widowControl/>
    </w:pPr>
    <w:rPr>
      <w:rFonts w:ascii="黑体"/>
      <w:sz w:val="24"/>
      <w:szCs w:val="24"/>
    </w:rPr>
  </w:style>
  <w:style w:type="paragraph" w:styleId="1165" w:customStyle="1">
    <w:name w:val="Char Char Char Char Char Char Char"/>
    <w:basedOn w:val="756"/>
    <w:uiPriority w:val="0"/>
    <w:qFormat/>
    <w:pPr>
      <w:jc w:val="left"/>
    </w:pPr>
    <w:rPr>
      <w:rFonts w:ascii="Tahoma" w:hAnsi="Tahoma" w:cs="Times New Roman"/>
      <w:sz w:val="24"/>
      <w:szCs w:val="20"/>
    </w:rPr>
  </w:style>
  <w:style w:type="paragraph" w:styleId="1166" w:customStyle="1">
    <w:name w:val="正文文本 New New"/>
    <w:basedOn w:val="756"/>
    <w:uiPriority w:val="0"/>
    <w:qFormat/>
    <w:pPr>
      <w:ind w:firstLine="200"/>
      <w:spacing w:before="60" w:after="60" w:line="360" w:lineRule="auto"/>
      <w:widowControl/>
    </w:pPr>
    <w:rPr>
      <w:rFonts w:ascii="Times New Roman" w:hAnsi="Times New Roman" w:eastAsia="华文楷体" w:cs="Times New Roman"/>
      <w:sz w:val="24"/>
      <w:szCs w:val="24"/>
    </w:rPr>
  </w:style>
  <w:style w:type="paragraph" w:styleId="1167" w:customStyle="1">
    <w:name w:val="xl43"/>
    <w:basedOn w:val="7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168" w:customStyle="1">
    <w:name w:val="样式 标题 2H2h2sect 1.2Heading 2 HiddenHeading 2 CCBSheading 2..."/>
    <w:basedOn w:val="758"/>
    <w:uiPriority w:val="0"/>
    <w:qFormat/>
    <w:pPr>
      <w:ind w:left="576" w:hanging="36"/>
      <w:jc w:val="left"/>
      <w:spacing w:line="240" w:lineRule="auto"/>
      <w:tabs>
        <w:tab w:val="left" w:pos="576" w:leader="none"/>
      </w:tabs>
    </w:pPr>
    <w:rPr>
      <w:rFonts w:ascii="宋体" w:hAnsi="宋体" w:eastAsia="宋体"/>
      <w:sz w:val="28"/>
      <w:szCs w:val="20"/>
    </w:rPr>
  </w:style>
  <w:style w:type="paragraph" w:styleId="1169" w:customStyle="1">
    <w:name w:val="Default Text"/>
    <w:basedOn w:val="756"/>
    <w:uiPriority w:val="0"/>
    <w:qFormat/>
    <w:pPr>
      <w:jc w:val="left"/>
      <w:widowControl/>
    </w:pPr>
    <w:rPr>
      <w:rFonts w:ascii="Times New Roman" w:hAnsi="Times New Roman" w:cs="Times New Roman"/>
      <w:sz w:val="24"/>
      <w:szCs w:val="20"/>
      <w:lang w:eastAsia="en-US"/>
    </w:rPr>
  </w:style>
  <w:style w:type="paragraph" w:styleId="1170" w:customStyle="1">
    <w:name w:val="zw"/>
    <w:basedOn w:val="756"/>
    <w:uiPriority w:val="0"/>
    <w:qFormat/>
    <w:pPr>
      <w:ind w:firstLine="480"/>
      <w:jc w:val="left"/>
      <w:spacing w:line="360" w:lineRule="auto"/>
      <w:widowControl/>
    </w:pPr>
    <w:rPr>
      <w:rFonts w:ascii="宋体" w:hAnsi="宋体" w:cs="Times New Roman"/>
      <w:bCs/>
      <w:sz w:val="24"/>
      <w:szCs w:val="20"/>
    </w:rPr>
  </w:style>
  <w:style w:type="paragraph" w:styleId="1171" w:customStyle="1">
    <w:name w:val="Char Char110"/>
    <w:basedOn w:val="756"/>
    <w:uiPriority w:val="0"/>
    <w:qFormat/>
    <w:rPr>
      <w:rFonts w:ascii="Tahoma" w:hAnsi="Tahoma" w:cs="Tahoma"/>
      <w:sz w:val="24"/>
      <w:szCs w:val="20"/>
    </w:rPr>
  </w:style>
  <w:style w:type="paragraph" w:styleId="1172" w:customStyle="1">
    <w:name w:val="xl55"/>
    <w:basedOn w:val="756"/>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cs="Times New Roman"/>
      <w:b/>
      <w:bCs/>
      <w:sz w:val="20"/>
      <w:szCs w:val="20"/>
    </w:rPr>
  </w:style>
  <w:style w:type="paragraph" w:styleId="1173" w:customStyle="1">
    <w:name w:val="正文2"/>
    <w:basedOn w:val="756"/>
    <w:uiPriority w:val="0"/>
    <w:qFormat/>
    <w:pPr>
      <w:ind w:firstLine="510"/>
      <w:spacing w:before="156" w:line="360" w:lineRule="auto"/>
    </w:pPr>
    <w:rPr>
      <w:rFonts w:ascii="Times New Roman" w:hAnsi="Times New Roman" w:cs="Times New Roman"/>
      <w:sz w:val="24"/>
      <w:szCs w:val="20"/>
    </w:rPr>
  </w:style>
  <w:style w:type="paragraph" w:styleId="1174" w:customStyle="1">
    <w:name w:val="标题2，章节第二层"/>
    <w:basedOn w:val="756"/>
    <w:next w:val="994"/>
    <w:uiPriority w:val="0"/>
    <w:qFormat/>
    <w:p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paragraph" w:styleId="1175" w:customStyle="1">
    <w:name w:val="纯文本1"/>
    <w:basedOn w:val="756"/>
    <w:uiPriority w:val="0"/>
    <w:qFormat/>
    <w:rPr>
      <w:rFonts w:ascii="宋体" w:hAnsi="宋体" w:eastAsia="楷体_GB2312"/>
      <w:sz w:val="28"/>
      <w:szCs w:val="20"/>
    </w:rPr>
  </w:style>
  <w:style w:type="paragraph" w:styleId="1176" w:customStyle="1">
    <w:name w:val="样式 首行缩进:  2 字符"/>
    <w:basedOn w:val="756"/>
    <w:uiPriority w:val="0"/>
    <w:qFormat/>
    <w:pPr>
      <w:ind w:firstLine="480"/>
      <w:spacing w:line="360" w:lineRule="auto"/>
    </w:pPr>
    <w:rPr>
      <w:rFonts w:ascii="Times New Roman" w:hAnsi="Times New Roman"/>
      <w:sz w:val="24"/>
      <w:szCs w:val="20"/>
    </w:rPr>
  </w:style>
  <w:style w:type="paragraph" w:styleId="1177" w:customStyle="1">
    <w:name w:val="a"/>
    <w:basedOn w:val="756"/>
    <w:uiPriority w:val="0"/>
    <w:qFormat/>
    <w:pPr>
      <w:spacing w:before="100" w:beforeAutospacing="1" w:after="100" w:afterAutospacing="1"/>
      <w:widowControl/>
    </w:pPr>
    <w:rPr>
      <w:rFonts w:ascii="宋体" w:hAnsi="宋体"/>
      <w:sz w:val="24"/>
      <w:szCs w:val="24"/>
    </w:rPr>
  </w:style>
  <w:style w:type="paragraph" w:styleId="1178" w:customStyle="1">
    <w:name w:val="xl37"/>
    <w:basedOn w:val="7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179" w:customStyle="1">
    <w:name w:val="正文 + Arial Char"/>
    <w:basedOn w:val="756"/>
    <w:uiPriority w:val="0"/>
    <w:qFormat/>
    <w:pPr>
      <w:ind w:left="315" w:hanging="315"/>
      <w:spacing w:line="300" w:lineRule="auto"/>
      <w:widowControl/>
      <w:tabs>
        <w:tab w:val="left" w:pos="315" w:leader="none"/>
      </w:tabs>
    </w:pPr>
    <w:rPr>
      <w:rFonts w:ascii="Arial" w:hAnsi="Arial" w:cs="Arial"/>
      <w:b/>
      <w:color w:val="000000"/>
      <w:szCs w:val="20"/>
    </w:rPr>
  </w:style>
  <w:style w:type="paragraph" w:styleId="1180" w:customStyle="1">
    <w:name w:val="丁华标题2"/>
    <w:basedOn w:val="758"/>
    <w:next w:val="1181"/>
    <w:uiPriority w:val="0"/>
    <w:qFormat/>
    <w:pPr>
      <w:ind w:left="567" w:hanging="567"/>
      <w:jc w:val="left"/>
      <w:spacing w:before="120" w:after="120"/>
      <w:tabs>
        <w:tab w:val="left" w:pos="567" w:leader="none"/>
      </w:tabs>
    </w:pPr>
    <w:rPr>
      <w:color w:val="000000"/>
      <w:sz w:val="28"/>
      <w:szCs w:val="20"/>
    </w:rPr>
  </w:style>
  <w:style w:type="paragraph" w:styleId="1181" w:customStyle="1">
    <w:name w:val="丁华正文"/>
    <w:basedOn w:val="803"/>
    <w:uiPriority w:val="0"/>
    <w:qFormat/>
    <w:pPr>
      <w:ind w:left="0" w:firstLine="510"/>
      <w:spacing w:before="0" w:after="0" w:line="360" w:lineRule="auto"/>
    </w:pPr>
    <w:rPr>
      <w:rFonts w:ascii="宋体" w:hAnsi="Arial"/>
      <w:bCs w:val="0"/>
      <w:color w:val="000000"/>
      <w:szCs w:val="16"/>
    </w:rPr>
  </w:style>
  <w:style w:type="paragraph" w:styleId="1182" w:customStyle="1">
    <w:name w:val="font8"/>
    <w:basedOn w:val="756"/>
    <w:uiPriority w:val="0"/>
    <w:qFormat/>
    <w:pPr>
      <w:jc w:val="left"/>
      <w:spacing w:before="100" w:beforeAutospacing="1" w:after="100" w:afterAutospacing="1"/>
      <w:widowControl/>
    </w:pPr>
    <w:rPr>
      <w:rFonts w:ascii="宋体" w:hAnsi="宋体"/>
      <w:b/>
      <w:bCs/>
      <w:i/>
      <w:iCs/>
      <w:sz w:val="20"/>
      <w:szCs w:val="20"/>
    </w:rPr>
  </w:style>
  <w:style w:type="paragraph" w:styleId="1183" w:customStyle="1">
    <w:name w:val="标题5，章节第五层"/>
    <w:basedOn w:val="756"/>
    <w:next w:val="756"/>
    <w:uiPriority w:val="0"/>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184" w:customStyle="1">
    <w:name w:val="1"/>
    <w:basedOn w:val="756"/>
    <w:next w:val="807"/>
    <w:uiPriority w:val="0"/>
    <w:qFormat/>
    <w:pPr>
      <w:spacing w:line="360" w:lineRule="auto"/>
    </w:pPr>
    <w:rPr>
      <w:rFonts w:ascii="Times New Roman" w:hAnsi="Times New Roman" w:eastAsia="仿宋_GB2312" w:cs="Times New Roman"/>
      <w:sz w:val="24"/>
      <w:szCs w:val="24"/>
    </w:rPr>
  </w:style>
  <w:style w:type="paragraph" w:styleId="1185" w:customStyle="1">
    <w:name w:val="xl61"/>
    <w:basedOn w:val="756"/>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cs="Times New Roman"/>
      <w:b/>
      <w:bCs/>
      <w:i/>
      <w:iCs/>
      <w:sz w:val="20"/>
      <w:szCs w:val="20"/>
    </w:rPr>
  </w:style>
  <w:style w:type="paragraph" w:styleId="1186" w:customStyle="1">
    <w:name w:val="Char"/>
    <w:basedOn w:val="756"/>
    <w:uiPriority w:val="0"/>
    <w:qFormat/>
    <w:pPr>
      <w:spacing w:line="360" w:lineRule="auto"/>
    </w:pPr>
    <w:rPr>
      <w:rFonts w:ascii="Tahoma" w:hAnsi="Tahoma" w:cs="Times New Roman"/>
      <w:sz w:val="24"/>
      <w:szCs w:val="20"/>
    </w:rPr>
  </w:style>
  <w:style w:type="paragraph" w:styleId="1187" w:customStyle="1">
    <w:name w:val="xl60"/>
    <w:basedOn w:val="75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0"/>
    </w:rPr>
  </w:style>
  <w:style w:type="paragraph" w:styleId="1188" w:customStyle="1">
    <w:name w:val="正文 首行缩进:  2 字符 Char Char"/>
    <w:basedOn w:val="756"/>
    <w:uiPriority w:val="0"/>
    <w:qFormat/>
    <w:pPr>
      <w:ind w:firstLine="480"/>
      <w:spacing w:line="360" w:lineRule="auto"/>
    </w:pPr>
    <w:rPr>
      <w:rFonts w:ascii="楷体_GB2312" w:hAnsi="Times New Roman" w:eastAsia="楷体_GB2312" w:cs="Times New Roman"/>
      <w:bCs/>
      <w:sz w:val="24"/>
      <w:szCs w:val="24"/>
    </w:rPr>
  </w:style>
  <w:style w:type="paragraph" w:styleId="1189" w:customStyle="1">
    <w:name w:val="正文lzq"/>
    <w:basedOn w:val="756"/>
    <w:uiPriority w:val="0"/>
    <w:qFormat/>
    <w:pPr>
      <w:ind w:firstLine="480"/>
      <w:spacing w:line="360" w:lineRule="auto"/>
    </w:pPr>
    <w:rPr>
      <w:rFonts w:ascii="Times New Roman" w:hAnsi="Times New Roman" w:cs="Times New Roman"/>
      <w:sz w:val="24"/>
      <w:szCs w:val="20"/>
    </w:rPr>
  </w:style>
  <w:style w:type="paragraph" w:styleId="1190" w:customStyle="1">
    <w:name w:val="正文文本 21"/>
    <w:basedOn w:val="756"/>
    <w:uiPriority w:val="0"/>
    <w:qFormat/>
    <w:pPr>
      <w:ind w:left="720" w:hanging="720"/>
      <w:widowControl/>
    </w:pPr>
    <w:rPr>
      <w:rFonts w:ascii="Times New Roman" w:hAnsi="Times New Roman" w:cs="Times New Roman"/>
      <w:sz w:val="24"/>
      <w:szCs w:val="20"/>
      <w:lang w:val="en-GB"/>
    </w:rPr>
  </w:style>
  <w:style w:type="paragraph" w:styleId="1191" w:customStyle="1">
    <w:name w:val="符号与编号 Char Char"/>
    <w:basedOn w:val="756"/>
    <w:uiPriority w:val="0"/>
    <w:qFormat/>
    <w:pPr>
      <w:ind w:left="839" w:hanging="419"/>
      <w:spacing w:line="400" w:lineRule="atLeast"/>
      <w:tabs>
        <w:tab w:val="left" w:pos="840" w:leader="none"/>
      </w:tabs>
    </w:pPr>
    <w:rPr>
      <w:rFonts w:ascii="Times New Roman" w:hAnsi="Times New Roman" w:cs="Times New Roman"/>
      <w:sz w:val="24"/>
      <w:szCs w:val="24"/>
    </w:rPr>
  </w:style>
  <w:style w:type="paragraph" w:styleId="1192" w:customStyle="1">
    <w:name w:val="xl63"/>
    <w:basedOn w:val="75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cs="Times New Roman"/>
      <w:b/>
      <w:bCs/>
      <w:sz w:val="20"/>
      <w:szCs w:val="20"/>
    </w:rPr>
  </w:style>
  <w:style w:type="paragraph" w:styleId="1193" w:customStyle="1">
    <w:name w:val="标题4，章节第四层"/>
    <w:basedOn w:val="756"/>
    <w:next w:val="756"/>
    <w:uiPriority w:val="0"/>
    <w:qFormat/>
    <w:pPr>
      <w:spacing w:line="360" w:lineRule="auto"/>
      <w:tabs>
        <w:tab w:val="left" w:pos="0" w:leader="none"/>
      </w:tabs>
      <w:outlineLvl w:val="3"/>
    </w:pPr>
    <w:rPr>
      <w:rFonts w:ascii="宋体" w:hAnsi="宋体" w:cs="Times New Roman"/>
      <w:b/>
      <w:sz w:val="24"/>
      <w:szCs w:val="24"/>
    </w:rPr>
  </w:style>
  <w:style w:type="paragraph" w:styleId="1194" w:customStyle="1">
    <w:name w:val="普通 (Web)"/>
    <w:basedOn w:val="756"/>
    <w:uiPriority w:val="0"/>
    <w:qFormat/>
    <w:pPr>
      <w:jc w:val="left"/>
      <w:spacing w:before="100" w:beforeAutospacing="1" w:after="100" w:afterAutospacing="1"/>
      <w:widowControl/>
    </w:pPr>
    <w:rPr>
      <w:rFonts w:ascii="宋体" w:hAnsi="宋体" w:cs="Times New Roman"/>
      <w:sz w:val="24"/>
      <w:szCs w:val="24"/>
    </w:rPr>
  </w:style>
  <w:style w:type="paragraph" w:styleId="1195" w:customStyle="1">
    <w:name w:val="表格内容"/>
    <w:basedOn w:val="756"/>
    <w:uiPriority w:val="0"/>
    <w:qFormat/>
    <w:pPr>
      <w:jc w:val="center"/>
      <w:spacing w:before="60" w:line="300" w:lineRule="auto"/>
      <w:widowControl/>
    </w:pPr>
    <w:rPr>
      <w:rFonts w:ascii="Times New Roman" w:hAnsi="Times New Roman" w:cs="Times New Roman"/>
      <w:szCs w:val="20"/>
    </w:rPr>
  </w:style>
  <w:style w:type="paragraph" w:styleId="1196" w:customStyle="1">
    <w:name w:val="Char1"/>
    <w:basedOn w:val="756"/>
    <w:uiPriority w:val="0"/>
    <w:qFormat/>
    <w:rPr>
      <w:rFonts w:ascii="仿宋_GB2312" w:hAnsi="宋体" w:eastAsia="仿宋_GB2312"/>
      <w:b/>
      <w:sz w:val="32"/>
      <w:szCs w:val="32"/>
    </w:rPr>
  </w:style>
  <w:style w:type="character" w:styleId="1197" w:customStyle="1">
    <w:name w:val="MSG_EN_FONT_STYLE_NAME_TEMPLATE_ROLE_NUMBER MSG_EN_FONT_STYLE_NAME_BY_ROLE_TEXT 2_"/>
    <w:link w:val="1198"/>
    <w:uiPriority w:val="99"/>
    <w:qFormat/>
    <w:rPr>
      <w:rFonts w:ascii="PMingLiU" w:hAnsi="PMingLiU" w:eastAsia="PMingLiU" w:cs="PMingLiU"/>
      <w:sz w:val="22"/>
      <w:shd w:val="clear" w:color="auto" w:fill="ffffff"/>
    </w:rPr>
  </w:style>
  <w:style w:type="paragraph" w:styleId="1198" w:customStyle="1">
    <w:name w:val="MSG_EN_FONT_STYLE_NAME_TEMPLATE_ROLE_NUMBER MSG_EN_FONT_STYLE_NAME_BY_ROLE_TEXT 2"/>
    <w:basedOn w:val="756"/>
    <w:link w:val="1197"/>
    <w:uiPriority w:val="99"/>
    <w:qFormat/>
    <w:pPr>
      <w:jc w:val="center"/>
      <w:spacing w:before="60" w:after="5940" w:line="220" w:lineRule="exact"/>
      <w:shd w:val="clear" w:color="auto" w:fill="ffffff"/>
    </w:pPr>
    <w:rPr>
      <w:rFonts w:ascii="PMingLiU" w:hAnsi="PMingLiU" w:eastAsia="PMingLiU" w:cs="PMingLiU"/>
      <w:sz w:val="22"/>
    </w:rPr>
  </w:style>
  <w:style w:type="paragraph" w:styleId="1199" w:customStyle="1">
    <w:name w:val="列出段落4"/>
    <w:basedOn w:val="756"/>
    <w:uiPriority w:val="0"/>
    <w:qFormat/>
    <w:pPr>
      <w:ind w:firstLine="420"/>
    </w:pPr>
    <w:rPr>
      <w:rFonts w:eastAsia="Times New Roman" w:cs="Times New Roman"/>
      <w:sz w:val="20"/>
      <w:szCs w:val="20"/>
    </w:rPr>
  </w:style>
  <w:style w:type="paragraph" w:styleId="1200">
    <w:name w:val="List Paragraph"/>
    <w:basedOn w:val="756"/>
    <w:uiPriority w:val="99"/>
    <w:qFormat/>
    <w:pPr>
      <w:ind w:firstLine="420"/>
    </w:pPr>
    <w:rPr>
      <w:rFonts w:ascii="Times New Roman" w:hAnsi="Times New Roman" w:cs="Times New Roman"/>
      <w:szCs w:val="24"/>
    </w:rPr>
  </w:style>
  <w:style w:type="character" w:styleId="1201" w:customStyle="1">
    <w:name w:val="MSG_EN_FONT_STYLE_NAME_TEMPLATE_ROLE_NUMBER MSG_EN_FONT_STYLE_NAME_BY_ROLE_TEXT 9_"/>
    <w:link w:val="1202"/>
    <w:uiPriority w:val="99"/>
    <w:qFormat/>
    <w:rPr>
      <w:sz w:val="17"/>
      <w:szCs w:val="17"/>
      <w:shd w:val="clear" w:color="auto" w:fill="ffffff"/>
    </w:rPr>
  </w:style>
  <w:style w:type="paragraph" w:styleId="1202" w:customStyle="1">
    <w:name w:val="MSG_EN_FONT_STYLE_NAME_TEMPLATE_ROLE_NUMBER MSG_EN_FONT_STYLE_NAME_BY_ROLE_TEXT 9"/>
    <w:basedOn w:val="756"/>
    <w:link w:val="1201"/>
    <w:uiPriority w:val="99"/>
    <w:qFormat/>
    <w:pPr>
      <w:jc w:val="center"/>
      <w:spacing w:line="188" w:lineRule="exact"/>
      <w:shd w:val="clear" w:color="auto" w:fill="ffffff"/>
    </w:pPr>
    <w:rPr>
      <w:sz w:val="17"/>
      <w:szCs w:val="17"/>
    </w:rPr>
  </w:style>
  <w:style w:type="character" w:styleId="1203" w:customStyle="1">
    <w:name w:val="MSG_EN_FONT_STYLE_NAME_TEMPLATE_ROLE_NUMBER MSG_EN_FONT_STYLE_NAME_BY_ROLE_TEXT 3 + MSG_EN_FONT_STYLE_MODIFER_NAME PMingLiU"/>
    <w:uiPriority w:val="99"/>
    <w:qFormat/>
    <w:rPr>
      <w:rFonts w:ascii="PMingLiU" w:hAnsi="PMingLiU" w:eastAsia="PMingLiU" w:cs="PMingLiU"/>
      <w:spacing w:val="40"/>
      <w:sz w:val="48"/>
      <w:szCs w:val="48"/>
      <w:shd w:val="clear" w:color="auto" w:fill="ffffff"/>
      <w:lang w:eastAsia="en-US"/>
    </w:rPr>
  </w:style>
  <w:style w:type="character" w:styleId="1204" w:customStyle="1">
    <w:name w:val="MSG_EN_FONT_STYLE_NAME_TEMPLATE_ROLE_NUMBER MSG_EN_FONT_STYLE_NAME_BY_ROLE_TEXT 3_"/>
    <w:link w:val="1205"/>
    <w:uiPriority w:val="99"/>
    <w:qFormat/>
    <w:rPr>
      <w:rFonts w:eastAsia="Times New Roman"/>
      <w:sz w:val="52"/>
      <w:szCs w:val="52"/>
      <w:shd w:val="clear" w:color="auto" w:fill="ffffff"/>
      <w:lang w:eastAsia="en-US"/>
    </w:rPr>
  </w:style>
  <w:style w:type="paragraph" w:styleId="1205" w:customStyle="1">
    <w:name w:val="MSG_EN_FONT_STYLE_NAME_TEMPLATE_ROLE_NUMBER MSG_EN_FONT_STYLE_NAME_BY_ROLE_TEXT 3"/>
    <w:basedOn w:val="756"/>
    <w:link w:val="1204"/>
    <w:uiPriority w:val="99"/>
    <w:qFormat/>
    <w:pPr>
      <w:jc w:val="left"/>
      <w:spacing w:line="979" w:lineRule="exact"/>
      <w:shd w:val="clear" w:color="auto" w:fill="ffffff"/>
    </w:pPr>
    <w:rPr>
      <w:rFonts w:eastAsia="Times New Roman"/>
      <w:sz w:val="52"/>
      <w:szCs w:val="52"/>
      <w:lang w:eastAsia="en-US"/>
    </w:rPr>
  </w:style>
  <w:style w:type="character" w:styleId="1206" w:customStyle="1">
    <w:name w:val="MSG_EN_FONT_STYLE_NAME_TEMPLATE_ROLE_NUMBER MSG_EN_FONT_STYLE_NAME_BY_ROLE_TEXT 6 + MSG_EN_FONT_STYLE_MODIFER_NAME PMingLiU"/>
    <w:uiPriority w:val="99"/>
    <w:qFormat/>
    <w:rPr>
      <w:rFonts w:ascii="PMingLiU" w:hAnsi="PMingLiU" w:eastAsia="PMingLiU" w:cs="PMingLiU"/>
      <w:spacing w:val="30"/>
      <w:sz w:val="28"/>
      <w:szCs w:val="28"/>
      <w:shd w:val="clear" w:color="auto" w:fill="ffffff"/>
      <w:lang w:eastAsia="en-US"/>
    </w:rPr>
  </w:style>
  <w:style w:type="character" w:styleId="1207" w:customStyle="1">
    <w:name w:val="MSG_EN_FONT_STYLE_NAME_TEMPLATE_ROLE_NUMBER MSG_EN_FONT_STYLE_NAME_BY_ROLE_TEXT 6_"/>
    <w:link w:val="1208"/>
    <w:uiPriority w:val="99"/>
    <w:qFormat/>
    <w:rPr>
      <w:rFonts w:eastAsia="Times New Roman"/>
      <w:b/>
      <w:bCs/>
      <w:sz w:val="32"/>
      <w:szCs w:val="32"/>
      <w:shd w:val="clear" w:color="auto" w:fill="ffffff"/>
      <w:lang w:eastAsia="en-US"/>
    </w:rPr>
  </w:style>
  <w:style w:type="paragraph" w:styleId="1208" w:customStyle="1">
    <w:name w:val="MSG_EN_FONT_STYLE_NAME_TEMPLATE_ROLE_NUMBER MSG_EN_FONT_STYLE_NAME_BY_ROLE_TEXT 6"/>
    <w:basedOn w:val="756"/>
    <w:link w:val="1207"/>
    <w:uiPriority w:val="99"/>
    <w:qFormat/>
    <w:pPr>
      <w:jc w:val="center"/>
      <w:spacing w:line="658" w:lineRule="exact"/>
      <w:shd w:val="clear" w:color="auto" w:fill="ffffff"/>
    </w:pPr>
    <w:rPr>
      <w:rFonts w:eastAsia="Times New Roman"/>
      <w:b/>
      <w:bCs/>
      <w:sz w:val="32"/>
      <w:szCs w:val="32"/>
      <w:lang w:eastAsia="en-US"/>
    </w:rPr>
  </w:style>
  <w:style w:type="character" w:styleId="1209" w:customStyle="1">
    <w:name w:val="MSG_EN_FONT_STYLE_NAME_TEMPLATE_ROLE_NUMBER MSG_EN_FONT_STYLE_NAME_BY_ROLE_TEXT 7 + MSG_EN_FONT_STYLE_MODIFER_NAME SimSun"/>
    <w:uiPriority w:val="99"/>
    <w:qFormat/>
    <w:rPr>
      <w:rFonts w:ascii="宋体" w:hAnsi="Times New Roman" w:cs="宋体"/>
      <w:color w:val="000000"/>
      <w:sz w:val="24"/>
      <w:szCs w:val="24"/>
      <w:shd w:val="clear" w:color="auto" w:fill="ffffff"/>
      <w:lang w:val="zh-CN"/>
    </w:rPr>
  </w:style>
  <w:style w:type="character" w:styleId="1210" w:customStyle="1">
    <w:name w:val="MSG_EN_FONT_STYLE_NAME_TEMPLATE_ROLE_NUMBER MSG_EN_FONT_STYLE_NAME_BY_ROLE_TEXT 7_"/>
    <w:link w:val="1211"/>
    <w:uiPriority w:val="99"/>
    <w:qFormat/>
    <w:rPr>
      <w:rFonts w:ascii="Times New Roman" w:hAnsi="Times New Roman" w:cs="宋体"/>
      <w:color w:val="000000"/>
      <w:sz w:val="24"/>
      <w:szCs w:val="24"/>
      <w:shd w:val="clear" w:color="auto" w:fill="ffffff"/>
      <w:lang w:val="zh-CN"/>
    </w:rPr>
  </w:style>
  <w:style w:type="paragraph" w:styleId="1211" w:customStyle="1">
    <w:name w:val="MSG_EN_FONT_STYLE_NAME_TEMPLATE_ROLE_NUMBER MSG_EN_FONT_STYLE_NAME_BY_ROLE_TEXT 7"/>
    <w:basedOn w:val="756"/>
    <w:link w:val="1210"/>
    <w:uiPriority w:val="99"/>
    <w:qFormat/>
    <w:pPr>
      <w:jc w:val="left"/>
      <w:spacing w:before="420" w:after="420" w:line="480" w:lineRule="exact"/>
      <w:shd w:val="clear" w:color="auto" w:fill="ffffff"/>
    </w:pPr>
    <w:rPr>
      <w:rFonts w:ascii="Times New Roman" w:hAnsi="Times New Roman"/>
      <w:color w:val="000000"/>
      <w:sz w:val="24"/>
      <w:szCs w:val="24"/>
      <w:lang w:val="zh-CN"/>
    </w:rPr>
  </w:style>
  <w:style w:type="character" w:styleId="1212" w:customStyle="1">
    <w:name w:val="MSG_EN_FONT_STYLE_NAME_TEMPLATE_ROLE_NUMBER MSG_EN_FONT_STYLE_NAME_BY_ROLE_TEXT 4_"/>
    <w:link w:val="1213"/>
    <w:uiPriority w:val="99"/>
    <w:qFormat/>
    <w:rPr>
      <w:rFonts w:ascii="PMingLiU" w:hAnsi="PMingLiU" w:eastAsia="PMingLiU" w:cs="PMingLiU"/>
      <w:spacing w:val="90"/>
      <w:sz w:val="30"/>
      <w:szCs w:val="30"/>
      <w:shd w:val="clear" w:color="auto" w:fill="ffffff"/>
    </w:rPr>
  </w:style>
  <w:style w:type="paragraph" w:styleId="1213" w:customStyle="1">
    <w:name w:val="MSG_EN_FONT_STYLE_NAME_TEMPLATE_ROLE_NUMBER MSG_EN_FONT_STYLE_NAME_BY_ROLE_TEXT 4"/>
    <w:basedOn w:val="756"/>
    <w:link w:val="1212"/>
    <w:uiPriority w:val="99"/>
    <w:qFormat/>
    <w:pPr>
      <w:ind w:hanging="380"/>
      <w:jc w:val="left"/>
      <w:spacing w:before="5940" w:line="629" w:lineRule="exact"/>
      <w:shd w:val="clear" w:color="auto" w:fill="ffffff"/>
    </w:pPr>
    <w:rPr>
      <w:rFonts w:ascii="PMingLiU" w:hAnsi="PMingLiU" w:eastAsia="PMingLiU" w:cs="PMingLiU"/>
      <w:spacing w:val="90"/>
      <w:sz w:val="30"/>
      <w:szCs w:val="30"/>
    </w:rPr>
  </w:style>
  <w:style w:type="character" w:styleId="1214" w:customStyle="1">
    <w:name w:val="MSG_EN_FONT_STYLE_NAME_TEMPLATE_ROLE_NUMBER MSG_EN_FONT_STYLE_NAME_BY_ROLE_TEXT 12_"/>
    <w:link w:val="1215"/>
    <w:uiPriority w:val="99"/>
    <w:qFormat/>
    <w:rPr>
      <w:sz w:val="17"/>
      <w:szCs w:val="17"/>
      <w:shd w:val="clear" w:color="auto" w:fill="ffffff"/>
    </w:rPr>
  </w:style>
  <w:style w:type="paragraph" w:styleId="1215" w:customStyle="1">
    <w:name w:val="MSG_EN_FONT_STYLE_NAME_TEMPLATE_ROLE_NUMBER MSG_EN_FONT_STYLE_NAME_BY_ROLE_TEXT 12"/>
    <w:basedOn w:val="756"/>
    <w:link w:val="1214"/>
    <w:uiPriority w:val="99"/>
    <w:qFormat/>
    <w:pPr>
      <w:jc w:val="center"/>
      <w:spacing w:line="188" w:lineRule="exact"/>
      <w:shd w:val="clear" w:color="auto" w:fill="ffffff"/>
    </w:pPr>
    <w:rPr>
      <w:sz w:val="17"/>
      <w:szCs w:val="17"/>
    </w:rPr>
  </w:style>
  <w:style w:type="character" w:styleId="1216" w:customStyle="1">
    <w:name w:val="MSG_EN_FONT_STYLE_NAME_TEMPLATE_ROLE_NUMBER MSG_EN_FONT_STYLE_NAME_BY_ROLE_TEXT 5_"/>
    <w:link w:val="1217"/>
    <w:uiPriority w:val="99"/>
    <w:qFormat/>
    <w:rPr>
      <w:b/>
      <w:bCs/>
      <w:sz w:val="30"/>
      <w:szCs w:val="30"/>
      <w:shd w:val="clear" w:color="auto" w:fill="ffffff"/>
    </w:rPr>
  </w:style>
  <w:style w:type="paragraph" w:styleId="1217" w:customStyle="1">
    <w:name w:val="MSG_EN_FONT_STYLE_NAME_TEMPLATE_ROLE_NUMBER MSG_EN_FONT_STYLE_NAME_BY_ROLE_TEXT 5"/>
    <w:basedOn w:val="756"/>
    <w:link w:val="1216"/>
    <w:uiPriority w:val="99"/>
    <w:qFormat/>
    <w:pPr>
      <w:jc w:val="center"/>
      <w:spacing w:line="629" w:lineRule="exact"/>
      <w:shd w:val="clear" w:color="auto" w:fill="ffffff"/>
    </w:pPr>
    <w:rPr>
      <w:b/>
      <w:bCs/>
      <w:sz w:val="30"/>
      <w:szCs w:val="30"/>
    </w:rPr>
  </w:style>
  <w:style w:type="character" w:styleId="1218" w:customStyle="1">
    <w:name w:val="MSG_EN_FONT_STYLE_NAME_TEMPLATE_ROLE_NUMBER MSG_EN_FONT_STYLE_NAME_BY_ROLE_TEXT 8 + MSG_EN_FONT_STYLE_MODIFER_SPACING 2"/>
    <w:uiPriority w:val="99"/>
    <w:qFormat/>
    <w:rPr>
      <w:rFonts w:ascii="PMingLiU" w:hAnsi="PMingLiU" w:eastAsia="PMingLiU" w:cs="PMingLiU"/>
      <w:spacing w:val="40"/>
      <w:sz w:val="28"/>
      <w:szCs w:val="28"/>
      <w:shd w:val="clear" w:color="auto" w:fill="ffffff"/>
    </w:rPr>
  </w:style>
  <w:style w:type="character" w:styleId="1219" w:customStyle="1">
    <w:name w:val="MSG_EN_FONT_STYLE_NAME_TEMPLATE_ROLE_NUMBER MSG_EN_FONT_STYLE_NAME_BY_ROLE_TEXT 8_"/>
    <w:link w:val="1220"/>
    <w:uiPriority w:val="99"/>
    <w:qFormat/>
    <w:rPr>
      <w:rFonts w:ascii="PMingLiU" w:hAnsi="PMingLiU" w:eastAsia="PMingLiU" w:cs="PMingLiU"/>
      <w:spacing w:val="30"/>
      <w:sz w:val="28"/>
      <w:szCs w:val="28"/>
      <w:shd w:val="clear" w:color="auto" w:fill="ffffff"/>
    </w:rPr>
  </w:style>
  <w:style w:type="paragraph" w:styleId="1220" w:customStyle="1">
    <w:name w:val="MSG_EN_FONT_STYLE_NAME_TEMPLATE_ROLE_NUMBER MSG_EN_FONT_STYLE_NAME_BY_ROLE_TEXT 8"/>
    <w:basedOn w:val="756"/>
    <w:link w:val="1219"/>
    <w:uiPriority w:val="99"/>
    <w:qFormat/>
    <w:pPr>
      <w:jc w:val="center"/>
      <w:spacing w:before="680" w:after="560" w:line="280" w:lineRule="exact"/>
      <w:shd w:val="clear" w:color="auto" w:fill="ffffff"/>
    </w:pPr>
    <w:rPr>
      <w:rFonts w:ascii="PMingLiU" w:hAnsi="PMingLiU" w:eastAsia="PMingLiU" w:cs="PMingLiU"/>
      <w:spacing w:val="30"/>
      <w:sz w:val="28"/>
      <w:szCs w:val="28"/>
    </w:rPr>
  </w:style>
  <w:style w:type="character" w:styleId="1221" w:customStyle="1">
    <w:name w:val="MSG_EN_FONT_STYLE_NAME_TEMPLATE_ROLE_LEVEL MSG_EN_FONT_STYLE_NAME_BY_ROLE_HEADING 2_"/>
    <w:link w:val="1222"/>
    <w:uiPriority w:val="99"/>
    <w:qFormat/>
    <w:rPr>
      <w:rFonts w:ascii="PMingLiU" w:hAnsi="PMingLiU" w:eastAsia="PMingLiU" w:cs="PMingLiU"/>
      <w:sz w:val="32"/>
      <w:szCs w:val="32"/>
      <w:shd w:val="clear" w:color="auto" w:fill="ffffff"/>
    </w:rPr>
  </w:style>
  <w:style w:type="paragraph" w:styleId="1222" w:customStyle="1">
    <w:name w:val="MSG_EN_FONT_STYLE_NAME_TEMPLATE_ROLE_LEVEL MSG_EN_FONT_STYLE_NAME_BY_ROLE_HEADING 2"/>
    <w:basedOn w:val="756"/>
    <w:link w:val="1221"/>
    <w:uiPriority w:val="99"/>
    <w:qFormat/>
    <w:pPr>
      <w:jc w:val="center"/>
      <w:spacing w:after="420" w:line="658" w:lineRule="exact"/>
      <w:shd w:val="clear" w:color="auto" w:fill="ffffff"/>
      <w:outlineLvl w:val="1"/>
    </w:pPr>
    <w:rPr>
      <w:rFonts w:ascii="PMingLiU" w:hAnsi="PMingLiU" w:eastAsia="PMingLiU" w:cs="PMingLiU"/>
      <w:sz w:val="32"/>
      <w:szCs w:val="32"/>
    </w:rPr>
  </w:style>
  <w:style w:type="character" w:styleId="1223" w:customStyle="1">
    <w:name w:val="MSG_EN_FONT_STYLE_NAME_TEMPLATE_ROLE MSG_EN_FONT_STYLE_NAME_BY_ROLE_RUNNING_TITLE_"/>
    <w:link w:val="1224"/>
    <w:uiPriority w:val="99"/>
    <w:qFormat/>
    <w:rPr>
      <w:sz w:val="17"/>
      <w:szCs w:val="17"/>
      <w:shd w:val="clear" w:color="auto" w:fill="ffffff"/>
    </w:rPr>
  </w:style>
  <w:style w:type="paragraph" w:styleId="1224" w:customStyle="1">
    <w:name w:val="MSG_EN_FONT_STYLE_NAME_TEMPLATE_ROLE MSG_EN_FONT_STYLE_NAME_BY_ROLE_RUNNING_TITLE"/>
    <w:basedOn w:val="756"/>
    <w:link w:val="1223"/>
    <w:uiPriority w:val="99"/>
    <w:qFormat/>
    <w:pPr>
      <w:jc w:val="left"/>
      <w:spacing w:line="188" w:lineRule="exact"/>
      <w:shd w:val="clear" w:color="auto" w:fill="ffffff"/>
    </w:pPr>
    <w:rPr>
      <w:sz w:val="17"/>
      <w:szCs w:val="17"/>
    </w:rPr>
  </w:style>
  <w:style w:type="character" w:styleId="1225" w:customStyle="1">
    <w:name w:val="MSG_EN_FONT_STYLE_NAME_TEMPLATE_ROLE MSG_EN_FONT_STYLE_NAME_BY_ROLE_RUNNING_TITLE1"/>
    <w:uiPriority w:val="99"/>
    <w:qFormat/>
    <w:rPr>
      <w:sz w:val="17"/>
      <w:szCs w:val="17"/>
      <w:shd w:val="clear" w:color="auto" w:fill="ffffff"/>
    </w:rPr>
  </w:style>
  <w:style w:type="character" w:styleId="1226" w:customStyle="1">
    <w:name w:val="MSG_EN_FONT_STYLE_NAME_TEMPLATE_ROLE_LEVEL MSG_EN_FONT_STYLE_NAME_BY_ROLE_HEADING 1_"/>
    <w:link w:val="1227"/>
    <w:uiPriority w:val="99"/>
    <w:qFormat/>
    <w:rPr>
      <w:rFonts w:ascii="PMingLiU" w:hAnsi="PMingLiU" w:eastAsia="PMingLiU" w:cs="PMingLiU"/>
      <w:sz w:val="50"/>
      <w:szCs w:val="50"/>
      <w:shd w:val="clear" w:color="auto" w:fill="ffffff"/>
    </w:rPr>
  </w:style>
  <w:style w:type="paragraph" w:styleId="1227" w:customStyle="1">
    <w:name w:val="MSG_EN_FONT_STYLE_NAME_TEMPLATE_ROLE_LEVEL MSG_EN_FONT_STYLE_NAME_BY_ROLE_HEADING 1"/>
    <w:basedOn w:val="756"/>
    <w:link w:val="1226"/>
    <w:uiPriority w:val="99"/>
    <w:qFormat/>
    <w:pPr>
      <w:jc w:val="left"/>
      <w:spacing w:after="60" w:line="979" w:lineRule="exact"/>
      <w:shd w:val="clear" w:color="auto" w:fill="ffffff"/>
      <w:outlineLvl w:val="0"/>
    </w:pPr>
    <w:rPr>
      <w:rFonts w:ascii="PMingLiU" w:hAnsi="PMingLiU" w:eastAsia="PMingLiU" w:cs="PMingLiU"/>
      <w:sz w:val="50"/>
      <w:szCs w:val="50"/>
    </w:rPr>
  </w:style>
  <w:style w:type="character" w:styleId="1228" w:customStyle="1">
    <w:name w:val="MSG_EN_FONT_STYLE_NAME_TEMPLATE_ROLE_NUMBER MSG_EN_FONT_STYLE_NAME_BY_ROLE_TEXT 11_"/>
    <w:link w:val="1229"/>
    <w:uiPriority w:val="99"/>
    <w:qFormat/>
    <w:rPr>
      <w:sz w:val="17"/>
      <w:szCs w:val="17"/>
      <w:shd w:val="clear" w:color="auto" w:fill="ffffff"/>
    </w:rPr>
  </w:style>
  <w:style w:type="paragraph" w:styleId="1229" w:customStyle="1">
    <w:name w:val="MSG_EN_FONT_STYLE_NAME_TEMPLATE_ROLE_NUMBER MSG_EN_FONT_STYLE_NAME_BY_ROLE_TEXT 11"/>
    <w:basedOn w:val="756"/>
    <w:link w:val="1228"/>
    <w:uiPriority w:val="99"/>
    <w:qFormat/>
    <w:pPr>
      <w:jc w:val="center"/>
      <w:spacing w:line="188" w:lineRule="exact"/>
      <w:shd w:val="clear" w:color="auto" w:fill="ffffff"/>
    </w:pPr>
    <w:rPr>
      <w:sz w:val="17"/>
      <w:szCs w:val="17"/>
    </w:rPr>
  </w:style>
  <w:style w:type="character" w:styleId="1230" w:customStyle="1">
    <w:name w:val="MSG_EN_FONT_STYLE_NAME_TEMPLATE_ROLE_NUMBER MSG_EN_FONT_STYLE_NAME_BY_ROLE_TEXT 10_"/>
    <w:link w:val="1231"/>
    <w:uiPriority w:val="99"/>
    <w:qFormat/>
    <w:rPr>
      <w:sz w:val="17"/>
      <w:szCs w:val="17"/>
      <w:shd w:val="clear" w:color="auto" w:fill="ffffff"/>
    </w:rPr>
  </w:style>
  <w:style w:type="paragraph" w:styleId="1231" w:customStyle="1">
    <w:name w:val="MSG_EN_FONT_STYLE_NAME_TEMPLATE_ROLE_NUMBER MSG_EN_FONT_STYLE_NAME_BY_ROLE_TEXT 10"/>
    <w:basedOn w:val="756"/>
    <w:link w:val="1230"/>
    <w:uiPriority w:val="99"/>
    <w:qFormat/>
    <w:pPr>
      <w:jc w:val="center"/>
      <w:spacing w:line="188" w:lineRule="exact"/>
      <w:shd w:val="clear" w:color="auto" w:fill="ffffff"/>
    </w:pPr>
    <w:rPr>
      <w:sz w:val="17"/>
      <w:szCs w:val="17"/>
    </w:rPr>
  </w:style>
  <w:style w:type="character" w:styleId="1232" w:customStyle="1">
    <w:name w:val="MSG_EN_FONT_STYLE_NAME_TEMPLATE_ROLE_NUMBER MSG_EN_FONT_STYLE_NAME_BY_ROLE_TEXT 5 + MSG_EN_FONT_STYLE_MODIFER_NAME SimSun"/>
    <w:uiPriority w:val="99"/>
    <w:qFormat/>
    <w:rPr>
      <w:rFonts w:ascii="宋体" w:cs="宋体"/>
      <w:sz w:val="32"/>
      <w:szCs w:val="32"/>
      <w:shd w:val="clear" w:color="auto" w:fill="ffffff"/>
    </w:rPr>
  </w:style>
  <w:style w:type="character" w:styleId="1233" w:customStyle="1">
    <w:name w:val="MSG_EN_FONT_STYLE_NAME_TEMPLATE_ROLE_NUMBER MSG_EN_FONT_STYLE_NAME_BY_ROLE_TEXT 4 + MSG_EN_FONT_STYLE_MODIFER_NAME Times New Roman"/>
    <w:uiPriority w:val="99"/>
    <w:qFormat/>
    <w:rPr>
      <w:rFonts w:ascii="PMingLiU" w:hAnsi="PMingLiU" w:eastAsia="Times New Roman" w:cs="PMingLiU"/>
      <w:b/>
      <w:bCs/>
      <w:spacing w:val="90"/>
      <w:sz w:val="30"/>
      <w:szCs w:val="30"/>
      <w:shd w:val="clear" w:color="auto" w:fill="ffffff"/>
      <w:lang w:eastAsia="en-US"/>
    </w:rPr>
  </w:style>
  <w:style w:type="character" w:styleId="1234" w:customStyle="1">
    <w:name w:val="MSG_EN_FONT_STYLE_NAME_TEMPLATE_ROLE_NUMBER MSG_EN_FONT_STYLE_NAME_BY_ROLE_TEXT 7 + MSG_EN_FONT_STYLE_MODIFER_NAME PMingLiU"/>
    <w:uiPriority w:val="99"/>
    <w:qFormat/>
    <w:rPr>
      <w:rFonts w:ascii="PMingLiU" w:hAnsi="PMingLiU" w:eastAsia="PMingLiU" w:cs="PMingLiU"/>
      <w:color w:val="000000"/>
      <w:spacing w:val="120"/>
      <w:sz w:val="22"/>
      <w:szCs w:val="22"/>
      <w:shd w:val="clear" w:color="auto" w:fill="ffffff"/>
      <w:lang w:val="zh-CN"/>
    </w:rPr>
  </w:style>
  <w:style w:type="character" w:styleId="1235" w:customStyle="1">
    <w:name w:val="MSG_EN_FONT_STYLE_NAME_TEMPLATE_ROLE_NUMBER MSG_EN_FONT_STYLE_NAME_BY_ROLE_TEXT 4 + MSG_EN_FONT_STYLE_MODIFER_SPACING 6 Exact"/>
    <w:uiPriority w:val="99"/>
    <w:qFormat/>
    <w:rPr>
      <w:rFonts w:ascii="PMingLiU" w:hAnsi="PMingLiU" w:eastAsia="PMingLiU" w:cs="PMingLiU"/>
      <w:color w:val="000000"/>
      <w:spacing w:val="120"/>
      <w:sz w:val="30"/>
      <w:szCs w:val="30"/>
      <w:shd w:val="clear" w:color="auto" w:fill="ffffff"/>
    </w:rPr>
  </w:style>
  <w:style w:type="character" w:styleId="1236" w:customStyle="1">
    <w:name w:val="MSG_EN_FONT_STYLE_NAME_TEMPLATE_ROLE_NUMBER MSG_EN_FONT_STYLE_NAME_BY_ROLE_TEXT 4 + MSG_EN_FONT_STYLE_MODIFER_NAME SimSun"/>
    <w:uiPriority w:val="99"/>
    <w:qFormat/>
    <w:rPr>
      <w:rFonts w:ascii="宋体" w:hAnsi="PMingLiU" w:eastAsia="PMingLiU" w:cs="宋体"/>
      <w:b/>
      <w:bCs/>
      <w:spacing w:val="90"/>
      <w:sz w:val="32"/>
      <w:szCs w:val="32"/>
      <w:shd w:val="clear" w:color="auto" w:fill="ffffff"/>
    </w:rPr>
  </w:style>
  <w:style w:type="character" w:styleId="1237" w:customStyle="1">
    <w:name w:val="MSG_EN_FONT_STYLE_NAME_TEMPLATE_ROLE_NUMBER MSG_EN_FONT_STYLE_NAME_BY_ROLE_TEXT 5 + MSG_EN_FONT_STYLE_MODIFER_NAME PMingLiU"/>
    <w:uiPriority w:val="99"/>
    <w:qFormat/>
    <w:rPr>
      <w:rFonts w:ascii="PMingLiU" w:hAnsi="PMingLiU" w:eastAsia="PMingLiU" w:cs="PMingLiU"/>
      <w:sz w:val="30"/>
      <w:szCs w:val="30"/>
      <w:shd w:val="clear" w:color="auto" w:fill="ffffff"/>
    </w:rPr>
  </w:style>
  <w:style w:type="character" w:styleId="1238" w:customStyle="1">
    <w:name w:val="MSG_EN_FONT_STYLE_NAME_TEMPLATE_ROLE_NUMBER MSG_EN_FONT_STYLE_NAME_BY_ROLE_TEXT 2 + MSG_EN_FONT_STYLE_MODIFER_SIZE 4"/>
    <w:uiPriority w:val="99"/>
    <w:qFormat/>
    <w:rPr>
      <w:rFonts w:ascii="PMingLiU" w:hAnsi="PMingLiU" w:eastAsia="PMingLiU" w:cs="PMingLiU"/>
      <w:spacing w:val="30"/>
      <w:sz w:val="8"/>
      <w:szCs w:val="8"/>
      <w:shd w:val="clear" w:color="auto" w:fill="ffffff"/>
    </w:rPr>
  </w:style>
  <w:style w:type="character" w:styleId="1239" w:customStyle="1">
    <w:name w:val="MSG_EN_FONT_STYLE_NAME_TEMPLATE_ROLE_NUMBER MSG_EN_FONT_STYLE_NAME_BY_ROLE_TEXT 2 + MSG_EN_FONT_STYLE_MODIFER_NAME SimSun"/>
    <w:uiPriority w:val="99"/>
    <w:qFormat/>
    <w:rPr>
      <w:rFonts w:ascii="宋体" w:hAnsi="PMingLiU" w:eastAsia="PMingLiU" w:cs="宋体"/>
      <w:sz w:val="22"/>
      <w:szCs w:val="22"/>
      <w:shd w:val="clear" w:color="auto" w:fill="ffffff"/>
    </w:rPr>
  </w:style>
  <w:style w:type="character" w:styleId="1240" w:customStyle="1">
    <w:name w:val="日期 Char1"/>
    <w:uiPriority w:val="0"/>
    <w:qFormat/>
    <w:rPr>
      <w:rFonts w:cs="宋体"/>
      <w:color w:val="000000"/>
      <w:sz w:val="24"/>
      <w:szCs w:val="24"/>
      <w:lang w:val="zh-CN"/>
    </w:rPr>
  </w:style>
  <w:style w:type="character" w:styleId="1241" w:customStyle="1">
    <w:name w:val="MSG_EN_FONT_STYLE_NAME_TEMPLATE_ROLE_NUMBER MSG_EN_FONT_STYLE_NAME_BY_ROLE_TEXT 2 + MSG_EN_FONT_STYLE_MODIFER_SPACING 8"/>
    <w:uiPriority w:val="99"/>
    <w:qFormat/>
    <w:rPr>
      <w:rFonts w:ascii="PMingLiU" w:hAnsi="PMingLiU" w:eastAsia="PMingLiU" w:cs="PMingLiU"/>
      <w:spacing w:val="170"/>
      <w:sz w:val="22"/>
      <w:szCs w:val="22"/>
      <w:shd w:val="clear" w:color="auto" w:fill="ffffff"/>
    </w:rPr>
  </w:style>
  <w:style w:type="character" w:styleId="1242" w:customStyle="1">
    <w:name w:val="MSG_EN_FONT_STYLE_NAME_TEMPLATE_ROLE_NUMBER MSG_EN_FONT_STYLE_NAME_BY_ROLE_TEXT 2 + MSG_EN_FONT_STYLE_MODIFER_SPACING 6"/>
    <w:uiPriority w:val="99"/>
    <w:qFormat/>
    <w:rPr>
      <w:rFonts w:ascii="PMingLiU" w:hAnsi="PMingLiU" w:eastAsia="PMingLiU" w:cs="PMingLiU"/>
      <w:spacing w:val="120"/>
      <w:sz w:val="22"/>
      <w:szCs w:val="22"/>
      <w:shd w:val="clear" w:color="auto" w:fill="ffffff"/>
    </w:rPr>
  </w:style>
  <w:style w:type="character" w:styleId="1243" w:customStyle="1">
    <w:name w:val="MSG_EN_FONT_STYLE_NAME_TEMPLATE_ROLE_NUMBER MSG_EN_FONT_STYLE_NAME_BY_ROLE_TEXT 2 + MSG_EN_FONT_STYLE_MODIFER_NAME Times New Roman"/>
    <w:uiPriority w:val="99"/>
    <w:qFormat/>
    <w:rPr>
      <w:rFonts w:ascii="PMingLiU" w:hAnsi="PMingLiU" w:eastAsia="Times New Roman" w:cs="PMingLiU"/>
      <w:spacing w:val="10"/>
      <w:sz w:val="22"/>
      <w:szCs w:val="22"/>
      <w:shd w:val="clear" w:color="auto" w:fill="ffffff"/>
      <w:lang w:eastAsia="en-US"/>
    </w:rPr>
  </w:style>
  <w:style w:type="character" w:styleId="1244" w:customStyle="1">
    <w:name w:val="批注框文本 Char1"/>
    <w:uiPriority w:val="0"/>
    <w:qFormat/>
    <w:rPr>
      <w:rFonts w:cs="宋体"/>
      <w:color w:val="000000"/>
      <w:sz w:val="18"/>
      <w:szCs w:val="18"/>
      <w:lang w:val="zh-CN"/>
    </w:rPr>
  </w:style>
  <w:style w:type="character" w:styleId="1245" w:customStyle="1">
    <w:name w:val="MSG_EN_FONT_STYLE_NAME_TEMPLATE_ROLE_NUMBER MSG_EN_FONT_STYLE_NAME_BY_ROLE_TEXT 2 + MSG_EN_FONT_STYLE_MODIFER_NAME Times New Roman1"/>
    <w:uiPriority w:val="99"/>
    <w:qFormat/>
    <w:rPr>
      <w:rFonts w:ascii="PMingLiU" w:hAnsi="PMingLiU" w:eastAsia="Times New Roman" w:cs="PMingLiU"/>
      <w:sz w:val="22"/>
      <w:szCs w:val="22"/>
      <w:shd w:val="clear" w:color="auto" w:fill="ffffff"/>
      <w:lang w:eastAsia="en-US"/>
    </w:rPr>
  </w:style>
  <w:style w:type="character" w:styleId="1246" w:customStyle="1">
    <w:name w:val="MSG_EN_FONT_STYLE_NAME_TEMPLATE_ROLE_NUMBER MSG_EN_FONT_STYLE_NAME_BY_ROLE_TEXT 2 Exact"/>
    <w:uiPriority w:val="99"/>
    <w:qFormat/>
    <w:rPr>
      <w:rFonts w:ascii="PMingLiU" w:hAnsi="PMingLiU" w:eastAsia="PMingLiU" w:cs="PMingLiU"/>
      <w:sz w:val="22"/>
      <w:szCs w:val="22"/>
    </w:rPr>
  </w:style>
  <w:style w:type="character" w:styleId="1247" w:customStyle="1">
    <w:name w:val="MSG_EN_FONT_STYLE_NAME_TEMPLATE_ROLE_NUMBER MSG_EN_FONT_STYLE_NAME_BY_ROLE_TEXT 4 Exact"/>
    <w:uiPriority w:val="99"/>
    <w:qFormat/>
    <w:rPr>
      <w:rFonts w:ascii="PMingLiU" w:hAnsi="PMingLiU" w:eastAsia="PMingLiU" w:cs="PMingLiU"/>
      <w:spacing w:val="90"/>
      <w:sz w:val="30"/>
      <w:szCs w:val="30"/>
    </w:rPr>
  </w:style>
  <w:style w:type="character" w:styleId="1248" w:customStyle="1">
    <w:name w:val="MSG_EN_FONT_STYLE_NAME_TEMPLATE_ROLE_NUMBER MSG_EN_FONT_STYLE_NAME_BY_ROLE_TEXT 2 + MSG_EN_FONT_STYLE_MODIFER_SPACING 2"/>
    <w:uiPriority w:val="99"/>
    <w:qFormat/>
    <w:rPr>
      <w:rFonts w:ascii="PMingLiU" w:hAnsi="PMingLiU" w:eastAsia="PMingLiU" w:cs="PMingLiU"/>
      <w:spacing w:val="40"/>
      <w:sz w:val="22"/>
      <w:szCs w:val="22"/>
      <w:shd w:val="clear" w:color="auto" w:fill="ffffff"/>
    </w:rPr>
  </w:style>
  <w:style w:type="character" w:styleId="1249" w:customStyle="1">
    <w:name w:val="MSG_EN_FONT_STYLE_NAME_TEMPLATE_ROLE_NUMBER MSG_EN_FONT_STYLE_NAME_BY_ROLE_TEXT 2 + MSG_EN_FONT_STYLE_MODIFER_NAME Times New Roman2"/>
    <w:uiPriority w:val="99"/>
    <w:qFormat/>
    <w:rPr>
      <w:rFonts w:ascii="PMingLiU" w:hAnsi="PMingLiU" w:eastAsia="Times New Roman" w:cs="PMingLiU"/>
      <w:spacing w:val="30"/>
      <w:sz w:val="22"/>
      <w:szCs w:val="22"/>
      <w:shd w:val="clear" w:color="auto" w:fill="ffffff"/>
      <w:lang w:eastAsia="en-US"/>
    </w:rPr>
  </w:style>
  <w:style w:type="paragraph" w:styleId="1250" w:customStyle="1">
    <w:name w:val="修订1"/>
    <w:uiPriority w:val="0"/>
    <w:qFormat/>
    <w:rPr>
      <w:rFonts w:ascii="Times New Roman" w:hAnsi="Times New Roman" w:eastAsia="宋体" w:cs="Times New Roman"/>
      <w:sz w:val="21"/>
      <w:szCs w:val="24"/>
      <w:lang w:val="en-US" w:eastAsia="zh-CN" w:bidi="ar-SA"/>
    </w:rPr>
  </w:style>
  <w:style w:type="character" w:styleId="1251" w:customStyle="1">
    <w:name w:val="批注文字 字符"/>
    <w:uiPriority w:val="99"/>
    <w:qFormat/>
    <w:rPr>
      <w:rFonts w:ascii="Times New Roman" w:hAnsi="Times New Roman"/>
      <w:sz w:val="21"/>
    </w:rPr>
  </w:style>
  <w:style w:type="paragraph" w:styleId="1252" w:customStyle="1">
    <w:name w:val="n_p_lineheight"/>
    <w:basedOn w:val="756"/>
    <w:uiPriority w:val="0"/>
    <w:qFormat/>
    <w:pPr>
      <w:jc w:val="left"/>
      <w:widowControl/>
    </w:pPr>
    <w:rPr>
      <w:rFonts w:ascii="宋体" w:hAnsi="宋体"/>
      <w:sz w:val="24"/>
      <w:szCs w:val="24"/>
    </w:rPr>
  </w:style>
  <w:style w:type="paragraph" w:styleId="1253" w:customStyle="1">
    <w:name w:val="reader-word-layer"/>
    <w:basedOn w:val="756"/>
    <w:uiPriority w:val="0"/>
    <w:qFormat/>
    <w:pPr>
      <w:jc w:val="left"/>
      <w:spacing w:before="100" w:beforeAutospacing="1" w:after="100" w:afterAutospacing="1"/>
      <w:widowControl/>
    </w:pPr>
    <w:rPr>
      <w:rFonts w:ascii="宋体" w:hAnsi="宋体"/>
      <w:sz w:val="24"/>
      <w:szCs w:val="24"/>
    </w:rPr>
  </w:style>
  <w:style w:type="paragraph" w:styleId="1254" w:customStyle="1">
    <w:name w:val="样式 样式 样式 左侧:  2 字符1 + 首行缩进:  2 字符1 + 首行缩进:  2 字符"/>
    <w:basedOn w:val="756"/>
    <w:uiPriority w:val="0"/>
    <w:qFormat/>
    <w:pPr>
      <w:ind w:firstLine="480"/>
      <w:spacing w:before="60" w:after="120" w:line="440" w:lineRule="atLeast"/>
      <w:widowControl/>
    </w:pPr>
    <w:rPr>
      <w:rFonts w:ascii="Times New Roman" w:hAnsi="Times New Roman" w:cs="Times New Roman"/>
      <w:sz w:val="24"/>
    </w:rPr>
  </w:style>
  <w:style w:type="paragraph" w:styleId="1255" w:customStyle="1">
    <w:name w:val="一级目录"/>
    <w:next w:val="756"/>
    <w:uiPriority w:val="99"/>
    <w:qFormat/>
    <w:pPr>
      <w:jc w:val="center"/>
      <w:outlineLvl w:val="0"/>
    </w:pPr>
    <w:rPr>
      <w:rFonts w:ascii="黑体" w:hAnsi="Times New Roman" w:eastAsia="黑体" w:cs="Times New Roman"/>
      <w:b/>
      <w:bCs/>
      <w:sz w:val="44"/>
      <w:szCs w:val="44"/>
      <w:lang w:val="en-US" w:eastAsia="zh-CN" w:bidi="ar-SA"/>
    </w:rPr>
  </w:style>
  <w:style w:type="table" w:styleId="1256" w:customStyle="1">
    <w:name w:val="网格型1"/>
    <w:basedOn w:val="767"/>
    <w:uiPriority w:val="0"/>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57" w:customStyle="1">
    <w:name w:val="Table Paragraph"/>
    <w:basedOn w:val="756"/>
    <w:uiPriority w:val="1"/>
    <w:qFormat/>
    <w:pPr>
      <w:jc w:val="left"/>
    </w:pPr>
    <w:rPr>
      <w:rFonts w:ascii="宋体" w:hAnsi="宋体"/>
      <w:sz w:val="22"/>
      <w:lang w:val="zh-CN" w:bidi="zh-CN"/>
    </w:rPr>
  </w:style>
  <w:style w:type="character" w:styleId="1258" w:customStyle="1">
    <w:name w:val="font161"/>
    <w:uiPriority w:val="0"/>
    <w:qFormat/>
    <w:rPr>
      <w:b/>
      <w:sz w:val="32"/>
    </w:rPr>
  </w:style>
  <w:style w:type="character" w:styleId="1259" w:customStyle="1">
    <w:name w:val="批注文字 Char1"/>
    <w:uiPriority w:val="0"/>
    <w:qFormat/>
    <w:rPr>
      <w:sz w:val="21"/>
    </w:rPr>
  </w:style>
  <w:style w:type="paragraph" w:styleId="1260" w:customStyle="1">
    <w:name w:val="6'"/>
    <w:basedOn w:val="756"/>
    <w:uiPriority w:val="0"/>
    <w:qFormat/>
    <w:pPr>
      <w:jc w:val="center"/>
      <w:spacing w:line="320" w:lineRule="exact"/>
    </w:pPr>
    <w:rPr>
      <w:rFonts w:ascii="Times New Roman" w:hAnsi="Times New Roman" w:cs="Times New Roman"/>
      <w:spacing w:val="20"/>
      <w:szCs w:val="20"/>
    </w:rPr>
  </w:style>
  <w:style w:type="paragraph" w:styleId="1261" w:customStyle="1">
    <w:name w:val="样式 标题 3 + (中文) 黑体 小四 非加粗 段前: 7.8 磅 段后: 0 磅 行距: 固定值 20 磅"/>
    <w:basedOn w:val="759"/>
    <w:uiPriority w:val="0"/>
    <w:qFormat/>
    <w:pPr>
      <w:spacing w:before="0" w:after="0" w:line="400" w:lineRule="exact"/>
    </w:pPr>
    <w:rPr>
      <w:rFonts w:eastAsia="黑体"/>
      <w:b w:val="0"/>
      <w:bCs w:val="0"/>
      <w:sz w:val="24"/>
      <w:szCs w:val="20"/>
    </w:rPr>
  </w:style>
  <w:style w:type="paragraph" w:styleId="1262" w:customStyle="1">
    <w:name w:val="样式 标题 1 + 黑体 三号 非加粗 居中 段前: 6 磅 段后: 6 磅 行距: 固定值 20 磅"/>
    <w:basedOn w:val="757"/>
    <w:uiPriority w:val="0"/>
    <w:qFormat/>
    <w:pPr>
      <w:jc w:val="center"/>
      <w:spacing w:before="120" w:after="120" w:line="400" w:lineRule="exact"/>
    </w:pPr>
    <w:rPr>
      <w:rFonts w:ascii="黑体" w:hAnsi="黑体" w:eastAsia="黑体"/>
      <w:b w:val="0"/>
      <w:bCs w:val="0"/>
      <w:sz w:val="32"/>
      <w:szCs w:val="20"/>
    </w:rPr>
  </w:style>
  <w:style w:type="paragraph" w:styleId="1263" w:customStyle="1">
    <w:name w:val="样式 标题 2 + Times New Roman 四号 非加粗 段前: 5 磅 段后: 0 磅 行距: 固定值 20..."/>
    <w:basedOn w:val="758"/>
    <w:uiPriority w:val="0"/>
    <w:qFormat/>
    <w:pPr>
      <w:spacing w:before="100" w:after="0" w:line="400" w:lineRule="exact"/>
    </w:pPr>
    <w:rPr>
      <w:rFonts w:ascii="Times New Roman" w:hAnsi="Times New Roman"/>
      <w:b w:val="0"/>
      <w:bCs w:val="0"/>
      <w:sz w:val="28"/>
      <w:szCs w:val="20"/>
    </w:rPr>
  </w:style>
  <w:style w:type="paragraph" w:styleId="1264" w:customStyle="1">
    <w:name w:val="Blockquote"/>
    <w:basedOn w:val="756"/>
    <w:uiPriority w:val="99"/>
    <w:qFormat/>
    <w:pPr>
      <w:ind w:left="360" w:right="360"/>
      <w:jc w:val="left"/>
      <w:spacing w:before="100" w:after="100"/>
    </w:pPr>
    <w:rPr>
      <w:rFonts w:ascii="Times New Roman" w:hAnsi="Times New Roman" w:cs="Times New Roman"/>
      <w:sz w:val="24"/>
      <w:szCs w:val="20"/>
    </w:rPr>
  </w:style>
  <w:style w:type="paragraph" w:styleId="1265" w:customStyle="1">
    <w:name w:val="表格文字"/>
    <w:basedOn w:val="756"/>
    <w:uiPriority w:val="0"/>
    <w:qFormat/>
    <w:pPr>
      <w:jc w:val="left"/>
      <w:spacing w:line="420" w:lineRule="atLeast"/>
    </w:pPr>
    <w:rPr>
      <w:rFonts w:ascii="Times New Roman" w:hAnsi="Times New Roman" w:cs="Times New Roman"/>
      <w:szCs w:val="20"/>
    </w:rPr>
  </w:style>
  <w:style w:type="character" w:styleId="1266" w:customStyle="1">
    <w:name w:val="页眉 Char1"/>
    <w:uiPriority w:val="99"/>
    <w:qFormat/>
    <w:rPr>
      <w:rFonts w:ascii="Calibri" w:hAnsi="Calibri" w:eastAsia="宋体" w:cs="Times New Roman"/>
      <w:sz w:val="18"/>
      <w:szCs w:val="18"/>
    </w:rPr>
  </w:style>
  <w:style w:type="character" w:styleId="1267" w:customStyle="1">
    <w:name w:val="页脚 Char1"/>
    <w:uiPriority w:val="99"/>
    <w:qFormat/>
    <w:rPr>
      <w:rFonts w:ascii="Calibri" w:hAnsi="Calibri" w:eastAsia="宋体" w:cs="Times New Roman"/>
      <w:sz w:val="18"/>
      <w:szCs w:val="18"/>
    </w:rPr>
  </w:style>
  <w:style w:type="character" w:styleId="1268" w:customStyle="1">
    <w:name w:val="文档结构图 Char1"/>
    <w:uiPriority w:val="0"/>
    <w:qFormat/>
    <w:rPr>
      <w:rFonts w:ascii="宋体" w:hAnsi="Calibri" w:eastAsia="宋体" w:cs="Times New Roman"/>
      <w:sz w:val="18"/>
      <w:szCs w:val="18"/>
    </w:rPr>
  </w:style>
  <w:style w:type="character" w:styleId="1269" w:customStyle="1">
    <w:name w:val="标题4 Char Char"/>
    <w:link w:val="1270"/>
    <w:uiPriority w:val="0"/>
    <w:qFormat/>
    <w:rPr>
      <w:rFonts w:ascii="Arial" w:hAnsi="Arial"/>
      <w:b/>
      <w:bCs/>
      <w:sz w:val="24"/>
      <w:szCs w:val="32"/>
    </w:rPr>
  </w:style>
  <w:style w:type="paragraph" w:styleId="1270" w:customStyle="1">
    <w:name w:val="标题4"/>
    <w:basedOn w:val="758"/>
    <w:next w:val="781"/>
    <w:link w:val="1269"/>
    <w:uiPriority w:val="0"/>
    <w:qFormat/>
    <w:rPr>
      <w:rFonts w:eastAsia="宋体" w:cs="宋体"/>
      <w:sz w:val="24"/>
    </w:rPr>
  </w:style>
  <w:style w:type="character" w:styleId="1271" w:customStyle="1">
    <w:name w:val="副标题 Char1"/>
    <w:uiPriority w:val="0"/>
    <w:qFormat/>
    <w:rPr>
      <w:rFonts w:ascii="Cambria" w:hAnsi="Cambria" w:cs="Times New Roman"/>
      <w:b/>
      <w:bCs/>
      <w:sz w:val="32"/>
      <w:szCs w:val="32"/>
    </w:rPr>
  </w:style>
  <w:style w:type="character" w:styleId="1272" w:customStyle="1">
    <w:name w:val="不明显参考2"/>
    <w:uiPriority w:val="0"/>
    <w:qFormat/>
    <w:rPr>
      <w:smallCaps/>
      <w:color w:val="c0504d"/>
      <w:u w:val="single"/>
    </w:rPr>
  </w:style>
  <w:style w:type="character" w:styleId="1273" w:customStyle="1">
    <w:name w:val="批注框文本 Char2"/>
    <w:uiPriority w:val="99"/>
    <w:qFormat/>
    <w:rPr>
      <w:rFonts w:ascii="Calibri" w:hAnsi="Calibri" w:eastAsia="宋体" w:cs="Times New Roman"/>
      <w:sz w:val="18"/>
      <w:szCs w:val="18"/>
    </w:rPr>
  </w:style>
  <w:style w:type="character" w:styleId="1274" w:customStyle="1">
    <w:name w:val="不明显强调2"/>
    <w:uiPriority w:val="0"/>
    <w:qFormat/>
    <w:rPr>
      <w:i/>
      <w:iCs/>
      <w:color w:val="808080"/>
    </w:rPr>
  </w:style>
  <w:style w:type="character" w:styleId="1275" w:customStyle="1">
    <w:name w:val="正文文本 Char1"/>
    <w:uiPriority w:val="0"/>
    <w:qFormat/>
    <w:rPr>
      <w:rFonts w:ascii="Calibri" w:hAnsi="Calibri" w:eastAsia="宋体" w:cs="Times New Roman"/>
    </w:rPr>
  </w:style>
  <w:style w:type="character" w:styleId="1276" w:customStyle="1">
    <w:name w:val="明显强调2"/>
    <w:uiPriority w:val="0"/>
    <w:qFormat/>
    <w:rPr>
      <w:b/>
      <w:bCs/>
      <w:i/>
      <w:iCs/>
      <w:color w:val="4f81bd"/>
    </w:rPr>
  </w:style>
  <w:style w:type="character" w:styleId="1277" w:customStyle="1">
    <w:name w:val="明显参考2"/>
    <w:uiPriority w:val="0"/>
    <w:qFormat/>
    <w:rPr>
      <w:b/>
      <w:bCs/>
      <w:smallCaps/>
      <w:color w:val="c0504d"/>
      <w:spacing w:val="5"/>
      <w:u w:val="single"/>
    </w:rPr>
  </w:style>
  <w:style w:type="character" w:styleId="1278" w:customStyle="1">
    <w:name w:val="书籍标题2"/>
    <w:uiPriority w:val="0"/>
    <w:qFormat/>
    <w:rPr>
      <w:b/>
      <w:bCs/>
      <w:smallCaps/>
      <w:spacing w:val="5"/>
    </w:rPr>
  </w:style>
  <w:style w:type="character" w:styleId="1279" w:customStyle="1">
    <w:name w:val="标题5 Char Char"/>
    <w:link w:val="1280"/>
    <w:uiPriority w:val="0"/>
    <w:qFormat/>
    <w:rPr>
      <w:rFonts w:ascii="Arial" w:hAnsi="Arial"/>
      <w:b/>
      <w:bCs/>
      <w:sz w:val="24"/>
      <w:szCs w:val="32"/>
    </w:rPr>
  </w:style>
  <w:style w:type="paragraph" w:styleId="1280" w:customStyle="1">
    <w:name w:val="标题5"/>
    <w:basedOn w:val="759"/>
    <w:link w:val="1279"/>
    <w:uiPriority w:val="0"/>
    <w:qFormat/>
    <w:rPr>
      <w:rFonts w:ascii="Arial" w:hAnsi="Arial" w:cs="宋体"/>
      <w:sz w:val="24"/>
    </w:rPr>
  </w:style>
  <w:style w:type="character" w:styleId="1281" w:customStyle="1">
    <w:name w:val="批注主题 Char1"/>
    <w:uiPriority w:val="0"/>
    <w:qFormat/>
    <w:rPr>
      <w:b/>
      <w:bCs/>
      <w:sz w:val="21"/>
      <w:szCs w:val="22"/>
    </w:rPr>
  </w:style>
  <w:style w:type="character" w:styleId="1282" w:customStyle="1">
    <w:name w:val="批注主题 Char2"/>
    <w:uiPriority w:val="0"/>
    <w:qFormat/>
    <w:rPr>
      <w:sz w:val="21"/>
    </w:rPr>
  </w:style>
  <w:style w:type="character" w:styleId="1283" w:customStyle="1">
    <w:name w:val="批注文字 Char2"/>
    <w:uiPriority w:val="0"/>
    <w:qFormat/>
    <w:rPr>
      <w:sz w:val="21"/>
    </w:rPr>
  </w:style>
  <w:style w:type="character" w:styleId="1284" w:customStyle="1">
    <w:name w:val="正文文本 Char2"/>
    <w:uiPriority w:val="99"/>
    <w:qFormat/>
    <w:rPr>
      <w:rFonts w:ascii="Calibri" w:hAnsi="Calibri" w:eastAsia="宋体" w:cs="Times New Roman"/>
    </w:rPr>
  </w:style>
  <w:style w:type="character" w:styleId="1285" w:customStyle="1">
    <w:name w:val="日期 Char2"/>
    <w:uiPriority w:val="99"/>
    <w:qFormat/>
    <w:rPr>
      <w:rFonts w:ascii="Calibri" w:hAnsi="Calibri" w:eastAsia="宋体" w:cs="Times New Roman"/>
    </w:rPr>
  </w:style>
  <w:style w:type="character" w:styleId="1286" w:customStyle="1">
    <w:name w:val="文档结构图 Char2"/>
    <w:uiPriority w:val="99"/>
    <w:qFormat/>
    <w:rPr>
      <w:rFonts w:ascii="宋体" w:hAnsi="Calibri" w:eastAsia="宋体" w:cs="Times New Roman"/>
      <w:sz w:val="18"/>
      <w:szCs w:val="18"/>
    </w:rPr>
  </w:style>
  <w:style w:type="character" w:styleId="1287" w:customStyle="1">
    <w:name w:val="表格非标题文字 Char"/>
    <w:link w:val="1288"/>
    <w:uiPriority w:val="0"/>
    <w:qFormat/>
    <w:rPr>
      <w:rFonts w:ascii="Futura Bk" w:hAnsi="Futura Bk"/>
      <w:sz w:val="18"/>
      <w:szCs w:val="21"/>
    </w:rPr>
  </w:style>
  <w:style w:type="paragraph" w:styleId="1288" w:customStyle="1">
    <w:name w:val="表格非标题文字"/>
    <w:link w:val="1287"/>
    <w:uiPriority w:val="0"/>
    <w:qFormat/>
    <w:pPr>
      <w:spacing w:before="80" w:after="40"/>
    </w:pPr>
    <w:rPr>
      <w:rFonts w:ascii="Futura Bk" w:hAnsi="Futura Bk" w:eastAsia="宋体" w:cs="宋体"/>
      <w:sz w:val="18"/>
      <w:szCs w:val="21"/>
      <w:lang w:val="en-US" w:eastAsia="zh-CN" w:bidi="ar-SA"/>
    </w:rPr>
  </w:style>
  <w:style w:type="character" w:styleId="1289" w:customStyle="1">
    <w:name w:val="rvts24"/>
    <w:uiPriority w:val="0"/>
    <w:qFormat/>
    <w:rPr>
      <w:rFonts w:hint="default" w:ascii="KNLe" w:hAnsi="KNLe"/>
      <w:u w:val="single"/>
    </w:rPr>
  </w:style>
  <w:style w:type="character" w:styleId="1290" w:customStyle="1">
    <w:name w:val="ca-41"/>
    <w:uiPriority w:val="0"/>
    <w:qFormat/>
    <w:rPr>
      <w:rFonts w:hint="eastAsia" w:ascii="宋体" w:hAnsi="宋体" w:eastAsia="宋体"/>
      <w:color w:val="000000"/>
      <w:sz w:val="24"/>
      <w:szCs w:val="24"/>
    </w:rPr>
  </w:style>
  <w:style w:type="character" w:styleId="1291" w:customStyle="1">
    <w:name w:val="批注文字 Char Char"/>
    <w:uiPriority w:val="0"/>
    <w:qFormat/>
    <w:rPr>
      <w:rFonts w:ascii="宋体" w:hAnsi="Times New Roman" w:eastAsia="宋体" w:cs="Times New Roman"/>
      <w:sz w:val="28"/>
      <w:szCs w:val="20"/>
    </w:rPr>
  </w:style>
  <w:style w:type="character" w:styleId="1292" w:customStyle="1">
    <w:name w:val="!正文 Ctrl+Q Char"/>
    <w:link w:val="1293"/>
    <w:uiPriority w:val="0"/>
    <w:qFormat/>
    <w:rPr>
      <w:sz w:val="24"/>
    </w:rPr>
  </w:style>
  <w:style w:type="paragraph" w:styleId="1293" w:customStyle="1">
    <w:name w:val="!正文 Ctrl+Q"/>
    <w:basedOn w:val="756"/>
    <w:link w:val="1292"/>
    <w:uiPriority w:val="0"/>
    <w:qFormat/>
    <w:pPr>
      <w:ind w:firstLine="480"/>
      <w:jc w:val="left"/>
      <w:spacing w:line="360" w:lineRule="auto"/>
      <w:widowControl/>
    </w:pPr>
    <w:rPr>
      <w:sz w:val="24"/>
    </w:rPr>
  </w:style>
  <w:style w:type="character" w:styleId="1294" w:customStyle="1">
    <w:name w:val="!标题3 Ctrl+3 Char"/>
    <w:link w:val="1295"/>
    <w:uiPriority w:val="0"/>
    <w:qFormat/>
    <w:rPr>
      <w:rFonts w:ascii="Arial" w:hAnsi="Arial" w:eastAsia="黑体"/>
      <w:b/>
      <w:sz w:val="32"/>
      <w:szCs w:val="32"/>
    </w:rPr>
  </w:style>
  <w:style w:type="paragraph" w:styleId="1295" w:customStyle="1">
    <w:name w:val="!标题3 Ctrl+3"/>
    <w:basedOn w:val="759"/>
    <w:next w:val="756"/>
    <w:link w:val="1294"/>
    <w:uiPriority w:val="0"/>
    <w:qFormat/>
    <w:pPr>
      <w:ind w:left="1260" w:hanging="420"/>
      <w:keepLines w:val="0"/>
      <w:keepNext w:val="0"/>
      <w:spacing w:line="360" w:lineRule="auto"/>
      <w:tabs>
        <w:tab w:val="left" w:pos="709" w:leader="none"/>
      </w:tabs>
    </w:pPr>
    <w:rPr>
      <w:rFonts w:ascii="Arial" w:hAnsi="Arial" w:eastAsia="黑体" w:cs="宋体"/>
      <w:bCs w:val="0"/>
    </w:rPr>
  </w:style>
  <w:style w:type="character" w:styleId="1296" w:customStyle="1">
    <w:name w:val="!我的正文 Ctr+Q Char"/>
    <w:link w:val="1297"/>
    <w:uiPriority w:val="0"/>
    <w:qFormat/>
    <w:rPr>
      <w:rFonts w:ascii="Arial" w:hAnsi="Arial"/>
      <w:sz w:val="24"/>
      <w:szCs w:val="21"/>
    </w:rPr>
  </w:style>
  <w:style w:type="paragraph" w:styleId="1297" w:customStyle="1">
    <w:name w:val="!我的正文 Ctr+Q"/>
    <w:basedOn w:val="756"/>
    <w:link w:val="1296"/>
    <w:uiPriority w:val="0"/>
    <w:qFormat/>
    <w:pPr>
      <w:ind w:firstLine="480"/>
      <w:spacing w:line="360" w:lineRule="auto"/>
    </w:pPr>
    <w:rPr>
      <w:rFonts w:ascii="Arial" w:hAnsi="Arial"/>
      <w:sz w:val="24"/>
      <w:szCs w:val="21"/>
    </w:rPr>
  </w:style>
  <w:style w:type="table" w:styleId="1298" w:customStyle="1">
    <w:name w:val="Table Normal"/>
    <w:uiPriority w:val="2"/>
    <w:qFormat/>
    <w:tblPr>
      <w:tblCellMar>
        <w:left w:w="0" w:type="dxa"/>
        <w:top w:w="0" w:type="dxa"/>
        <w:right w:w="0" w:type="dxa"/>
        <w:bottom w:w="0" w:type="dxa"/>
      </w:tblCellMar>
    </w:tblPr>
  </w:style>
  <w:style w:type="paragraph" w:styleId="1299" w:customStyle="1">
    <w:name w:val="正文 + 行距: 固定值 20 磅"/>
    <w:basedOn w:val="756"/>
    <w:uiPriority w:val="0"/>
    <w:qFormat/>
    <w:pPr>
      <w:ind w:firstLine="716"/>
      <w:spacing w:line="400" w:lineRule="exact"/>
    </w:pPr>
    <w:rPr>
      <w:rFonts w:ascii="Times New Roman" w:hAnsi="Times New Roman" w:cs="Times New Roman"/>
      <w:szCs w:val="20"/>
    </w:rPr>
  </w:style>
  <w:style w:type="character" w:styleId="1300" w:customStyle="1">
    <w:name w:val="html_txt1"/>
    <w:uiPriority w:val="0"/>
    <w:qFormat/>
    <w:rPr>
      <w:color w:val="000000"/>
    </w:rPr>
  </w:style>
  <w:style w:type="paragraph" w:styleId="1301" w:customStyle="1">
    <w:name w:val="Normal_4"/>
    <w:uiPriority w:val="0"/>
    <w:qFormat/>
    <w:rPr>
      <w:rFonts w:ascii="Times New Roman" w:hAnsi="Times New Roman" w:eastAsia="Times New Roman" w:cs="Times New Roman"/>
      <w:sz w:val="24"/>
      <w:szCs w:val="24"/>
      <w:lang w:val="en-US" w:eastAsia="zh-CN" w:bidi="ar-SA"/>
    </w:rPr>
  </w:style>
  <w:style w:type="character" w:styleId="1302" w:customStyle="1">
    <w:name w:val="正文文本 (2)"/>
    <w:uiPriority w:val="0"/>
    <w:qFormat/>
    <w:rPr>
      <w:rFonts w:ascii="MingLiU" w:hAnsi="MingLiU" w:eastAsia="MingLiU" w:cs="MingLiU"/>
      <w:color w:val="000000"/>
      <w:spacing w:val="0"/>
      <w:position w:val="0"/>
      <w:sz w:val="18"/>
      <w:szCs w:val="18"/>
      <w:u w:val="none"/>
      <w:lang w:val="zh-CN" w:eastAsia="zh-CN" w:bidi="zh-CN"/>
    </w:rPr>
  </w:style>
  <w:style w:type="character" w:styleId="1303" w:customStyle="1">
    <w:name w:val="正文文本 (2)_"/>
    <w:link w:val="1304"/>
    <w:uiPriority w:val="0"/>
    <w:qFormat/>
    <w:rPr>
      <w:rFonts w:ascii="MingLiU" w:hAnsi="MingLiU" w:eastAsia="MingLiU" w:cs="MingLiU"/>
      <w:sz w:val="18"/>
      <w:szCs w:val="18"/>
      <w:shd w:val="clear" w:color="auto" w:fill="ffffff"/>
    </w:rPr>
  </w:style>
  <w:style w:type="paragraph" w:styleId="1304" w:customStyle="1">
    <w:name w:val="正文文本 (2)1"/>
    <w:basedOn w:val="756"/>
    <w:link w:val="1303"/>
    <w:uiPriority w:val="0"/>
    <w:qFormat/>
    <w:pPr>
      <w:jc w:val="both"/>
      <w:spacing w:before="780" w:after="240" w:line="0" w:lineRule="atLeast"/>
      <w:shd w:val="clear" w:color="auto" w:fill="ffffff"/>
    </w:pPr>
    <w:rPr>
      <w:rFonts w:ascii="MingLiU" w:hAnsi="MingLiU" w:eastAsia="MingLiU" w:cs="MingLiU"/>
      <w:sz w:val="18"/>
      <w:szCs w:val="18"/>
    </w:rPr>
  </w:style>
  <w:style w:type="character" w:styleId="1305" w:customStyle="1">
    <w:name w:val="正文文本 (2) + Trebuchet MS"/>
    <w:uiPriority w:val="0"/>
    <w:qFormat/>
    <w:rPr>
      <w:rFonts w:ascii="Trebuchet MS" w:hAnsi="Trebuchet MS" w:eastAsia="Trebuchet MS" w:cs="Trebuchet MS"/>
      <w:color w:val="000000"/>
      <w:spacing w:val="0"/>
      <w:position w:val="0"/>
      <w:sz w:val="17"/>
      <w:szCs w:val="17"/>
      <w:u w:val="none"/>
      <w:lang w:val="en-US" w:eastAsia="en-US" w:bidi="en-US"/>
    </w:rPr>
  </w:style>
  <w:style w:type="paragraph" w:styleId="1306" w:customStyle="1">
    <w:name w:val="正文4"/>
    <w:uiPriority w:val="0"/>
    <w:qFormat/>
    <w:pPr>
      <w:jc w:val="both"/>
      <w:widowControl w:val="off"/>
    </w:pPr>
    <w:rPr>
      <w:rFonts w:ascii="Calibri" w:hAnsi="Calibri" w:eastAsia="宋体" w:cs="Times New Roman"/>
      <w:lang w:val="en-US" w:eastAsia="zh-CN" w:bidi="ar-SA"/>
    </w:rPr>
  </w:style>
  <w:style w:type="paragraph" w:styleId="1307" w:customStyle="1">
    <w:name w:val="contentarticle"/>
    <w:basedOn w:val="756"/>
    <w:uiPriority w:val="0"/>
    <w:qFormat/>
    <w:pPr>
      <w:jc w:val="left"/>
      <w:spacing w:before="100" w:beforeAutospacing="1" w:after="100" w:afterAutospacing="1"/>
      <w:widowControl/>
    </w:pPr>
    <w:rPr>
      <w:rFonts w:ascii="宋体" w:hAnsi="宋体"/>
      <w:sz w:val="24"/>
    </w:rPr>
  </w:style>
  <w:style w:type="paragraph" w:styleId="1308" w:customStyle="1">
    <w:name w:val="_Style 540"/>
    <w:basedOn w:val="756"/>
    <w:next w:val="1200"/>
    <w:uiPriority w:val="34"/>
    <w:qFormat/>
    <w:pPr>
      <w:ind w:firstLine="420"/>
    </w:pPr>
    <w:rPr>
      <w:rFonts w:cs="Times New Roman"/>
    </w:rPr>
  </w:style>
  <w:style w:type="character" w:styleId="1309" w:customStyle="1">
    <w:name w:val="p21"/>
    <w:uiPriority w:val="0"/>
    <w:qFormat/>
    <w:rPr>
      <w:sz w:val="9"/>
      <w:szCs w:val="9"/>
    </w:rPr>
  </w:style>
  <w:style w:type="paragraph" w:styleId="1310" w:customStyle="1">
    <w:name w:val="t_black_12_b"/>
    <w:basedOn w:val="756"/>
    <w:uiPriority w:val="0"/>
    <w:qFormat/>
    <w:pPr>
      <w:jc w:val="left"/>
      <w:widowControl/>
    </w:pPr>
    <w:rPr>
      <w:rFonts w:ascii="宋体" w:hAnsi="宋体"/>
      <w:b/>
      <w:bCs/>
      <w:color w:val="212121"/>
      <w:sz w:val="9"/>
      <w:szCs w:val="9"/>
    </w:rPr>
  </w:style>
  <w:style w:type="paragraph" w:styleId="1311" w:customStyle="1">
    <w:name w:val="TOC 标题1"/>
    <w:basedOn w:val="757"/>
    <w:next w:val="756"/>
    <w:uiPriority w:val="0"/>
    <w:qFormat/>
    <w:pPr>
      <w:jc w:val="left"/>
      <w:spacing w:before="480" w:after="0" w:line="276" w:lineRule="auto"/>
      <w:widowControl/>
      <w:outlineLvl w:val="9"/>
    </w:pPr>
    <w:rPr>
      <w:rFonts w:ascii="Cambria" w:hAnsi="Cambria"/>
      <w:color w:val="365f91"/>
      <w:sz w:val="28"/>
      <w:szCs w:val="28"/>
      <w:lang w:val="zh-CN"/>
    </w:rPr>
  </w:style>
  <w:style w:type="paragraph" w:styleId="1312" w:customStyle="1">
    <w:name w:val="正文1_2"/>
    <w:uiPriority w:val="0"/>
    <w:qFormat/>
    <w:pPr>
      <w:jc w:val="both"/>
      <w:widowControl w:val="off"/>
    </w:pPr>
    <w:rPr>
      <w:rFonts w:ascii="Times New Roman" w:hAnsi="Times New Roman" w:eastAsia="宋体" w:cs="Times New Roman"/>
      <w:szCs w:val="24"/>
      <w:lang w:val="en-US" w:eastAsia="zh-CN" w:bidi="ar-SA"/>
    </w:rPr>
  </w:style>
  <w:style w:type="paragraph" w:styleId="1313" w:customStyle="1">
    <w:name w:val="正文_0"/>
    <w:uiPriority w:val="0"/>
    <w:qFormat/>
    <w:pPr>
      <w:jc w:val="both"/>
      <w:widowControl w:val="off"/>
    </w:pPr>
    <w:rPr>
      <w:rFonts w:ascii="Times New Roman" w:hAnsi="Times New Roman" w:eastAsia="宋体" w:cs="Times New Roman"/>
      <w:szCs w:val="24"/>
      <w:lang w:val="en-US" w:eastAsia="zh-CN" w:bidi="ar-SA"/>
    </w:rPr>
  </w:style>
  <w:style w:type="paragraph" w:styleId="1314" w:customStyle="1">
    <w:name w:val="Normal_0_0_0"/>
    <w:uiPriority w:val="0"/>
    <w:qFormat/>
    <w:pPr>
      <w:jc w:val="both"/>
      <w:widowControl w:val="off"/>
    </w:pPr>
    <w:rPr>
      <w:rFonts w:ascii="Calibri" w:hAnsi="Calibri" w:eastAsia="宋体" w:cs="Times New Roman"/>
      <w:lang w:val="en-US" w:eastAsia="zh-CN" w:bidi="ar-SA"/>
    </w:rPr>
  </w:style>
  <w:style w:type="paragraph" w:styleId="1315" w:customStyle="1">
    <w:name w:val="Normal_0"/>
    <w:uiPriority w:val="0"/>
    <w:qFormat/>
    <w:pPr>
      <w:jc w:val="both"/>
      <w:widowControl w:val="off"/>
    </w:pPr>
    <w:rPr>
      <w:rFonts w:ascii="Calibri" w:hAnsi="Calibri" w:eastAsia="宋体" w:cs="Times New Roman"/>
      <w:lang w:val="en-US" w:eastAsia="zh-CN" w:bidi="ar-SA"/>
    </w:rPr>
  </w:style>
  <w:style w:type="paragraph" w:styleId="1316" w:customStyle="1">
    <w:name w:val="Normal_1"/>
    <w:uiPriority w:val="0"/>
    <w:qFormat/>
    <w:pPr>
      <w:jc w:val="both"/>
      <w:widowControl w:val="off"/>
    </w:pPr>
    <w:rPr>
      <w:rFonts w:ascii="Calibri" w:hAnsi="Calibri" w:eastAsia="宋体" w:cs="Times New Roman"/>
      <w:lang w:val="en-US" w:eastAsia="zh-CN" w:bidi="ar-SA"/>
    </w:rPr>
  </w:style>
  <w:style w:type="paragraph" w:styleId="1317" w:customStyle="1">
    <w:name w:val="正文3"/>
    <w:uiPriority w:val="0"/>
    <w:qFormat/>
    <w:pPr>
      <w:jc w:val="both"/>
      <w:widowControl w:val="off"/>
    </w:pPr>
    <w:rPr>
      <w:rFonts w:ascii="Calibri" w:hAnsi="Calibri" w:eastAsia="宋体" w:cs="Times New Roman"/>
      <w:lang w:val="en-US" w:eastAsia="zh-CN" w:bidi="ar-SA"/>
    </w:rPr>
  </w:style>
  <w:style w:type="paragraph" w:styleId="1318"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character" w:styleId="1319" w:customStyle="1">
    <w:name w:val="UserStyle_3"/>
    <w:uiPriority w:val="99"/>
    <w:qFormat/>
  </w:style>
  <w:style w:type="paragraph" w:styleId="1320" w:customStyle="1">
    <w:name w:val="修订2"/>
    <w:uiPriority w:val="99"/>
    <w:qFormat/>
    <w:rPr>
      <w:rFonts w:ascii="Times New Roman" w:hAnsi="Times New Roman" w:eastAsia="宋体" w:cs="Times New Roman"/>
      <w:sz w:val="21"/>
      <w:szCs w:val="24"/>
      <w:lang w:val="en-US" w:eastAsia="zh-CN" w:bidi="ar-SA"/>
    </w:rPr>
  </w:style>
  <w:style w:type="character" w:styleId="1321" w:customStyle="1">
    <w:name w:val="纯文本 Char3"/>
    <w:uiPriority w:val="0"/>
    <w:qFormat/>
    <w:rPr>
      <w:rFonts w:ascii="宋体" w:hAnsi="Courier New" w:eastAsia="宋体" w:cs="Times New Roman"/>
      <w:sz w:val="24"/>
      <w:szCs w:val="21"/>
    </w:rPr>
  </w:style>
  <w:style w:type="paragraph" w:styleId="1322" w:customStyle="1">
    <w:name w:val="首行缩进"/>
    <w:basedOn w:val="756"/>
    <w:uiPriority w:val="99"/>
    <w:qFormat/>
    <w:pPr>
      <w:ind w:firstLine="480"/>
    </w:pPr>
    <w:rPr>
      <w:rFonts w:ascii="Times New Roman" w:hAnsi="Times New Roman" w:cs="Times New Roman"/>
      <w:szCs w:val="20"/>
      <w:lang w:val="zh-CN"/>
    </w:rPr>
  </w:style>
  <w:style w:type="paragraph" w:styleId="1323" w:customStyle="1">
    <w:name w:val="☆ 正文"/>
    <w:basedOn w:val="756"/>
    <w:uiPriority w:val="0"/>
    <w:qFormat/>
    <w:rPr>
      <w:rFonts w:cs="Times New Roman"/>
    </w:rPr>
  </w:style>
  <w:style w:type="character" w:styleId="1324" w:customStyle="1">
    <w:name w:val="纯文本 Char_0_0"/>
    <w:link w:val="1325"/>
    <w:uiPriority w:val="0"/>
    <w:qFormat/>
    <w:rPr>
      <w:rFonts w:ascii="宋体" w:hAnsi="Courier New"/>
      <w:sz w:val="28"/>
    </w:rPr>
  </w:style>
  <w:style w:type="paragraph" w:styleId="1325" w:customStyle="1">
    <w:name w:val="纯文本_0_0"/>
    <w:basedOn w:val="756"/>
    <w:link w:val="1324"/>
    <w:uiPriority w:val="0"/>
    <w:qFormat/>
    <w:rPr>
      <w:rFonts w:ascii="宋体" w:hAnsi="Courier New"/>
      <w:sz w:val="28"/>
    </w:rPr>
  </w:style>
  <w:style w:type="character" w:styleId="1326" w:customStyle="1">
    <w:name w:val="NormalCharacter"/>
    <w:uiPriority w:val="0"/>
    <w:qFormat/>
  </w:style>
  <w:style w:type="paragraph" w:styleId="1327"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328" w:customStyle="1">
    <w:name w:val="标题 21"/>
    <w:basedOn w:val="1315"/>
    <w:next w:val="1315"/>
    <w:uiPriority w:val="0"/>
    <w:qFormat/>
    <w:pPr>
      <w:keepLines/>
      <w:keepNext/>
      <w:spacing w:before="260" w:after="260" w:line="416" w:lineRule="auto"/>
      <w:outlineLvl w:val="1"/>
    </w:pPr>
    <w:rPr>
      <w:rFonts w:ascii="Arial" w:hAnsi="Arial" w:eastAsia="黑体"/>
      <w:b/>
      <w:bCs/>
      <w:sz w:val="32"/>
      <w:szCs w:val="32"/>
    </w:rPr>
  </w:style>
  <w:style w:type="paragraph" w:styleId="1329" w:customStyle="1">
    <w:name w:val="正文_3_0"/>
    <w:uiPriority w:val="0"/>
    <w:qFormat/>
    <w:pPr>
      <w:jc w:val="both"/>
      <w:widowControl w:val="off"/>
    </w:pPr>
    <w:rPr>
      <w:rFonts w:ascii="Times New Roman" w:hAnsi="Times New Roman" w:eastAsia="宋体" w:cs="Times New Roman"/>
      <w:szCs w:val="24"/>
      <w:lang w:val="en-US" w:eastAsia="zh-CN" w:bidi="ar-SA"/>
    </w:rPr>
  </w:style>
  <w:style w:type="paragraph" w:styleId="1330" w:customStyle="1">
    <w:name w:val="列出段落11"/>
    <w:basedOn w:val="756"/>
    <w:uiPriority w:val="0"/>
    <w:qFormat/>
    <w:pPr>
      <w:ind w:firstLine="420"/>
      <w:jc w:val="left"/>
    </w:pPr>
    <w:rPr>
      <w:sz w:val="22"/>
      <w:lang w:val="zh-CN" w:bidi="zh-CN"/>
    </w:rPr>
  </w:style>
  <w:style w:type="paragraph" w:styleId="1331" w:customStyle="1">
    <w:name w:val="正文文本1"/>
    <w:basedOn w:val="756"/>
    <w:uiPriority w:val="0"/>
    <w:qFormat/>
    <w:pPr>
      <w:ind w:firstLine="400"/>
      <w:jc w:val="left"/>
      <w:spacing w:line="463" w:lineRule="auto"/>
    </w:pPr>
    <w:rPr>
      <w:rFonts w:ascii="宋体" w:hAnsi="宋体"/>
      <w:sz w:val="40"/>
      <w:szCs w:val="40"/>
      <w:lang w:val="zh-CN" w:bidi="zh-CN"/>
    </w:rPr>
  </w:style>
  <w:style w:type="character" w:styleId="1332" w:customStyle="1">
    <w:name w:val="正文文本 字符"/>
    <w:basedOn w:val="766"/>
    <w:uiPriority w:val="0"/>
    <w:qFormat/>
    <w:rPr>
      <w:rFonts w:ascii="宋体" w:hAnsi="宋体" w:cs="宋体"/>
      <w:sz w:val="21"/>
      <w:szCs w:val="21"/>
      <w:lang w:val="zh-CN" w:bidi="zh-CN"/>
    </w:rPr>
  </w:style>
  <w:style w:type="character" w:styleId="1333" w:customStyle="1">
    <w:name w:val="页脚 字符"/>
    <w:basedOn w:val="766"/>
    <w:uiPriority w:val="0"/>
    <w:qFormat/>
    <w:rPr>
      <w:rFonts w:ascii="宋体" w:hAnsi="宋体" w:cs="宋体"/>
      <w:sz w:val="18"/>
      <w:szCs w:val="18"/>
      <w:lang w:val="zh-CN" w:bidi="zh-CN"/>
    </w:rPr>
  </w:style>
  <w:style w:type="character" w:styleId="1334" w:customStyle="1">
    <w:name w:val="文档结构图 字符1"/>
    <w:basedOn w:val="766"/>
    <w:uiPriority w:val="99"/>
    <w:qFormat/>
    <w:rPr>
      <w:rFonts w:ascii="Microsoft YaHei UI" w:hAnsi="宋体" w:eastAsia="Microsoft YaHei UI" w:cs="宋体"/>
      <w:sz w:val="18"/>
      <w:szCs w:val="18"/>
      <w:lang w:val="zh-CN" w:bidi="zh-CN"/>
    </w:rPr>
  </w:style>
  <w:style w:type="character" w:styleId="1335" w:customStyle="1">
    <w:name w:val="标题 4 Char1"/>
    <w:uiPriority w:val="0"/>
    <w:qFormat/>
    <w:rPr>
      <w:rFonts w:ascii="Cambria" w:hAnsi="Cambria" w:eastAsia="宋体" w:cs="Times New Roman"/>
      <w:b/>
      <w:bCs/>
      <w:sz w:val="28"/>
      <w:szCs w:val="28"/>
    </w:rPr>
  </w:style>
  <w:style w:type="character" w:styleId="1336" w:customStyle="1">
    <w:name w:val="批注文字 字符1"/>
    <w:basedOn w:val="766"/>
    <w:uiPriority w:val="99"/>
    <w:qFormat/>
    <w:rPr>
      <w:rFonts w:ascii="宋体" w:hAnsi="宋体" w:cs="宋体"/>
      <w:sz w:val="22"/>
      <w:szCs w:val="22"/>
      <w:lang w:val="zh-CN" w:bidi="zh-CN"/>
    </w:rPr>
  </w:style>
  <w:style w:type="character" w:styleId="1337" w:customStyle="1">
    <w:name w:val="批注主题 字符1"/>
    <w:basedOn w:val="1336"/>
    <w:uiPriority w:val="99"/>
    <w:qFormat/>
    <w:rPr>
      <w:rFonts w:ascii="宋体" w:hAnsi="宋体" w:cs="宋体"/>
      <w:b/>
      <w:bCs/>
      <w:sz w:val="22"/>
      <w:szCs w:val="22"/>
      <w:lang w:val="zh-CN" w:bidi="zh-CN"/>
    </w:rPr>
  </w:style>
  <w:style w:type="character" w:styleId="1338" w:customStyle="1">
    <w:name w:val="正文文本缩进 2 字符1"/>
    <w:basedOn w:val="766"/>
    <w:uiPriority w:val="99"/>
    <w:qFormat/>
    <w:rPr>
      <w:rFonts w:ascii="宋体" w:hAnsi="宋体" w:cs="宋体"/>
      <w:sz w:val="22"/>
      <w:szCs w:val="22"/>
      <w:lang w:val="zh-CN" w:bidi="zh-CN"/>
    </w:rPr>
  </w:style>
  <w:style w:type="character" w:styleId="1339" w:customStyle="1">
    <w:name w:val="正文文本缩进 2 Char1"/>
    <w:basedOn w:val="766"/>
    <w:uiPriority w:val="0"/>
    <w:qFormat/>
    <w:rPr>
      <w:rFonts w:ascii="宋体" w:hAnsi="宋体" w:cs="宋体"/>
      <w:sz w:val="22"/>
      <w:szCs w:val="22"/>
      <w:lang w:val="zh-CN" w:bidi="zh-CN"/>
    </w:rPr>
  </w:style>
  <w:style w:type="character" w:styleId="1340" w:customStyle="1">
    <w:name w:val="标题 字符1"/>
    <w:basedOn w:val="766"/>
    <w:uiPriority w:val="10"/>
    <w:qFormat/>
    <w:rPr>
      <w:rFonts w:ascii="Calibri Light" w:hAnsi="Calibri Light" w:eastAsia="宋体" w:cs="宋体"/>
      <w:b/>
      <w:bCs/>
      <w:sz w:val="32"/>
      <w:szCs w:val="32"/>
      <w:lang w:val="zh-CN" w:bidi="zh-CN"/>
    </w:rPr>
  </w:style>
  <w:style w:type="character" w:styleId="1341" w:customStyle="1">
    <w:name w:val="日期 字符1"/>
    <w:basedOn w:val="766"/>
    <w:uiPriority w:val="99"/>
    <w:qFormat/>
    <w:rPr>
      <w:rFonts w:ascii="宋体" w:hAnsi="宋体" w:cs="宋体"/>
      <w:sz w:val="22"/>
      <w:szCs w:val="22"/>
      <w:lang w:val="zh-CN" w:bidi="zh-CN"/>
    </w:rPr>
  </w:style>
  <w:style w:type="paragraph" w:styleId="1342" w:customStyle="1">
    <w:name w:val="_Style 2"/>
    <w:basedOn w:val="756"/>
    <w:uiPriority w:val="0"/>
    <w:qFormat/>
    <w:pPr>
      <w:ind w:firstLine="420"/>
      <w:jc w:val="left"/>
      <w:widowControl/>
    </w:pPr>
    <w:rPr>
      <w:rFonts w:cs="Times New Roman"/>
    </w:rPr>
  </w:style>
  <w:style w:type="paragraph" w:styleId="1343" w:customStyle="1">
    <w:name w:val="样式 小四 段前: 5 磅 段后: 5 磅 首行缩进:  2 字符"/>
    <w:basedOn w:val="756"/>
    <w:uiPriority w:val="0"/>
    <w:qFormat/>
    <w:pPr>
      <w:spacing w:line="360" w:lineRule="auto"/>
    </w:pPr>
    <w:rPr>
      <w:rFonts w:ascii="宋体" w:hAnsi="宋体" w:cs="Times New Roman"/>
      <w:szCs w:val="21"/>
    </w:rPr>
  </w:style>
  <w:style w:type="paragraph" w:styleId="1344" w:customStyle="1">
    <w:name w:val="Char7"/>
    <w:basedOn w:val="774"/>
    <w:uiPriority w:val="0"/>
    <w:qFormat/>
    <w:rPr>
      <w:rFonts w:ascii="Calibri" w:hAnsi="Calibri"/>
      <w:sz w:val="21"/>
    </w:rPr>
  </w:style>
  <w:style w:type="paragraph" w:styleId="1345" w:customStyle="1">
    <w:name w:val="表格无间距"/>
    <w:basedOn w:val="756"/>
    <w:uiPriority w:val="0"/>
    <w:qFormat/>
    <w:pPr>
      <w:jc w:val="center"/>
      <w:spacing w:line="240" w:lineRule="atLeast"/>
      <w:widowControl/>
    </w:pPr>
    <w:rPr>
      <w:rFonts w:ascii="宋体" w:hAnsi="宋体"/>
      <w:bCs/>
      <w:sz w:val="18"/>
      <w:szCs w:val="18"/>
    </w:rPr>
  </w:style>
  <w:style w:type="paragraph" w:styleId="1346" w:customStyle="1">
    <w:name w:val="pa-2"/>
    <w:basedOn w:val="756"/>
    <w:uiPriority w:val="0"/>
    <w:qFormat/>
    <w:pPr>
      <w:ind w:firstLine="700"/>
      <w:spacing w:line="320" w:lineRule="atLeast"/>
      <w:widowControl/>
    </w:pPr>
    <w:rPr>
      <w:rFonts w:ascii="宋体" w:hAnsi="宋体"/>
      <w:sz w:val="24"/>
      <w:szCs w:val="24"/>
    </w:rPr>
  </w:style>
  <w:style w:type="paragraph" w:styleId="1347" w:customStyle="1">
    <w:name w:val="Char Char Char Char Char Char Char Char Char Char Char Char Char Char Char Char"/>
    <w:basedOn w:val="756"/>
    <w:uiPriority w:val="0"/>
    <w:qFormat/>
    <w:pPr>
      <w:ind w:left="482" w:firstLine="200"/>
      <w:spacing w:line="360" w:lineRule="auto"/>
      <w:tabs>
        <w:tab w:val="left" w:pos="360" w:leader="none"/>
      </w:tabs>
    </w:pPr>
    <w:rPr>
      <w:rFonts w:ascii="宋体" w:cs="Times New Roman"/>
      <w:sz w:val="24"/>
      <w:szCs w:val="24"/>
    </w:rPr>
  </w:style>
  <w:style w:type="character" w:styleId="1348" w:customStyle="1">
    <w:name w:val="font21"/>
    <w:basedOn w:val="766"/>
    <w:uiPriority w:val="0"/>
    <w:qFormat/>
    <w:rPr>
      <w:rFonts w:hint="eastAsia" w:ascii="微软雅黑" w:hAnsi="微软雅黑" w:eastAsia="微软雅黑" w:cs="微软雅黑"/>
      <w:color w:val="000000"/>
      <w:sz w:val="24"/>
      <w:szCs w:val="24"/>
      <w:u w:val="none"/>
    </w:rPr>
  </w:style>
  <w:style w:type="character" w:styleId="1349" w:customStyle="1">
    <w:name w:val="rvts13"/>
    <w:uiPriority w:val="0"/>
    <w:qFormat/>
    <w:rPr>
      <w:rFonts w:hint="default" w:ascii="KNLe" w:hAnsi="KNLe" w:eastAsia="宋体" w:cs="Times New Roman"/>
      <w:color w:val="000000"/>
    </w:rPr>
  </w:style>
  <w:style w:type="character" w:styleId="1350" w:customStyle="1">
    <w:name w:val="rvts9"/>
    <w:uiPriority w:val="0"/>
    <w:qFormat/>
    <w:rPr>
      <w:rFonts w:hint="default" w:ascii="KNLe" w:hAnsi="KNLe" w:eastAsia="宋体" w:cs="Times New Roman"/>
    </w:rPr>
  </w:style>
  <w:style w:type="character" w:styleId="1351" w:customStyle="1">
    <w:name w:val="rvts11"/>
    <w:uiPriority w:val="0"/>
    <w:qFormat/>
    <w:rPr>
      <w:rFonts w:hint="default" w:ascii="KNLe" w:hAnsi="KNLe" w:eastAsia="宋体" w:cs="Times New Roman"/>
      <w:u w:val="single"/>
    </w:rPr>
  </w:style>
  <w:style w:type="character" w:styleId="1352" w:customStyle="1">
    <w:name w:val="rvts10"/>
    <w:uiPriority w:val="0"/>
    <w:qFormat/>
    <w:rPr>
      <w:rFonts w:hint="default" w:ascii="KNLe" w:hAnsi="KNLe" w:eastAsia="宋体" w:cs="Times New Roman"/>
      <w:b/>
      <w:bCs/>
    </w:rPr>
  </w:style>
  <w:style w:type="character" w:styleId="1353" w:customStyle="1">
    <w:name w:val="rvts14"/>
    <w:uiPriority w:val="0"/>
    <w:qFormat/>
    <w:rPr>
      <w:rFonts w:hint="default" w:ascii="KNLe" w:hAnsi="KNLe" w:eastAsia="宋体" w:cs="Times New Roman"/>
      <w:color w:val="000000"/>
      <w:u w:val="single"/>
    </w:rPr>
  </w:style>
  <w:style w:type="character" w:styleId="1354" w:customStyle="1">
    <w:name w:val="rvts19"/>
    <w:uiPriority w:val="0"/>
    <w:qFormat/>
    <w:rPr>
      <w:rFonts w:hint="default" w:ascii="KNLe" w:hAnsi="KNLe" w:eastAsia="宋体" w:cs="Times New Roman"/>
      <w:sz w:val="24"/>
      <w:szCs w:val="24"/>
    </w:rPr>
  </w:style>
  <w:style w:type="character" w:styleId="1355" w:customStyle="1">
    <w:name w:val="rvts7"/>
    <w:uiPriority w:val="0"/>
    <w:qFormat/>
    <w:rPr>
      <w:rFonts w:hint="default" w:ascii=":ZLe" w:hAnsi=":ZLe" w:eastAsia="宋体" w:cs="Times New Roman"/>
      <w:sz w:val="32"/>
      <w:szCs w:val="32"/>
    </w:rPr>
  </w:style>
  <w:style w:type="character" w:styleId="1356" w:customStyle="1">
    <w:name w:val="rvts12"/>
    <w:uiPriority w:val="0"/>
    <w:qFormat/>
    <w:rPr>
      <w:rFonts w:hint="default" w:ascii="KNLe" w:hAnsi="KNLe" w:eastAsia="宋体" w:cs="Times New Roman"/>
      <w:b/>
      <w:bCs/>
      <w:u w:val="single"/>
    </w:rPr>
  </w:style>
  <w:style w:type="character" w:styleId="1357" w:customStyle="1">
    <w:name w:val="正文文本缩进 3 Char1"/>
    <w:uiPriority w:val="99"/>
    <w:qFormat/>
    <w:rPr>
      <w:rFonts w:ascii="Calibri" w:hAnsi="Calibri" w:eastAsia="宋体" w:cs="Times New Roman"/>
      <w:sz w:val="16"/>
      <w:szCs w:val="16"/>
    </w:rPr>
  </w:style>
  <w:style w:type="character" w:styleId="1358" w:customStyle="1">
    <w:name w:val="正文文本 3 字符1"/>
    <w:basedOn w:val="766"/>
    <w:uiPriority w:val="99"/>
    <w:qFormat/>
    <w:rPr>
      <w:rFonts w:ascii="宋体" w:hAnsi="宋体" w:cs="宋体"/>
      <w:sz w:val="16"/>
      <w:szCs w:val="16"/>
      <w:lang w:val="zh-CN" w:bidi="zh-CN"/>
    </w:rPr>
  </w:style>
  <w:style w:type="character" w:styleId="1359" w:customStyle="1">
    <w:name w:val="正文文本 3 Char1"/>
    <w:basedOn w:val="766"/>
    <w:uiPriority w:val="99"/>
    <w:qFormat/>
    <w:rPr>
      <w:rFonts w:ascii="宋体" w:hAnsi="宋体" w:cs="宋体"/>
      <w:sz w:val="16"/>
      <w:szCs w:val="16"/>
      <w:lang w:val="zh-CN" w:bidi="zh-CN"/>
    </w:rPr>
  </w:style>
  <w:style w:type="paragraph" w:styleId="1360" w:customStyle="1">
    <w:name w:val="rvps1"/>
    <w:basedOn w:val="756"/>
    <w:uiPriority w:val="99"/>
    <w:qFormat/>
    <w:pPr>
      <w:jc w:val="center"/>
      <w:widowControl/>
    </w:pPr>
    <w:rPr>
      <w:rFonts w:ascii="Times New Roman" w:hAnsi="Times New Roman" w:cs="Times New Roman"/>
      <w:sz w:val="24"/>
      <w:szCs w:val="24"/>
    </w:rPr>
  </w:style>
  <w:style w:type="paragraph" w:styleId="1361" w:customStyle="1">
    <w:name w:val="rvps2"/>
    <w:basedOn w:val="756"/>
    <w:uiPriority w:val="0"/>
    <w:qFormat/>
    <w:pPr>
      <w:widowControl/>
    </w:pPr>
    <w:rPr>
      <w:rFonts w:ascii="宋体" w:hAnsi="宋体"/>
      <w:sz w:val="24"/>
      <w:szCs w:val="24"/>
    </w:rPr>
  </w:style>
  <w:style w:type="character" w:styleId="1362" w:customStyle="1">
    <w:name w:val="普通文字 Char Char1"/>
    <w:uiPriority w:val="0"/>
    <w:qFormat/>
    <w:rPr>
      <w:rFonts w:ascii="宋体" w:hAnsi="Courier New" w:eastAsia="宋体" w:cs="Times New Roman"/>
      <w:sz w:val="21"/>
      <w:szCs w:val="21"/>
      <w:lang w:val="en-US" w:eastAsia="zh-CN" w:bidi="ar-SA"/>
    </w:rPr>
  </w:style>
  <w:style w:type="character" w:styleId="1363" w:customStyle="1">
    <w:name w:val="称呼 字符1"/>
    <w:basedOn w:val="766"/>
    <w:uiPriority w:val="99"/>
    <w:qFormat/>
    <w:rPr>
      <w:rFonts w:ascii="宋体" w:hAnsi="宋体" w:cs="宋体"/>
      <w:sz w:val="22"/>
      <w:szCs w:val="22"/>
      <w:lang w:val="zh-CN" w:bidi="zh-CN"/>
    </w:rPr>
  </w:style>
  <w:style w:type="character" w:styleId="1364" w:customStyle="1">
    <w:name w:val="称呼 Char1"/>
    <w:basedOn w:val="766"/>
    <w:uiPriority w:val="99"/>
    <w:qFormat/>
    <w:rPr>
      <w:rFonts w:ascii="宋体" w:hAnsi="宋体" w:cs="宋体"/>
      <w:sz w:val="22"/>
      <w:szCs w:val="22"/>
      <w:lang w:val="zh-CN" w:bidi="zh-CN"/>
    </w:rPr>
  </w:style>
  <w:style w:type="character" w:styleId="1365" w:customStyle="1">
    <w:name w:val="正文文本 2 字符1"/>
    <w:basedOn w:val="766"/>
    <w:uiPriority w:val="99"/>
    <w:qFormat/>
    <w:rPr>
      <w:rFonts w:ascii="宋体" w:hAnsi="宋体" w:cs="宋体"/>
      <w:sz w:val="22"/>
      <w:szCs w:val="22"/>
      <w:lang w:val="zh-CN" w:bidi="zh-CN"/>
    </w:rPr>
  </w:style>
  <w:style w:type="character" w:styleId="1366" w:customStyle="1">
    <w:name w:val="正文文本 2 Char1"/>
    <w:basedOn w:val="766"/>
    <w:uiPriority w:val="99"/>
    <w:qFormat/>
    <w:rPr>
      <w:rFonts w:ascii="宋体" w:hAnsi="宋体" w:cs="宋体"/>
      <w:sz w:val="22"/>
      <w:szCs w:val="22"/>
      <w:lang w:val="zh-CN" w:bidi="zh-CN"/>
    </w:rPr>
  </w:style>
  <w:style w:type="paragraph" w:styleId="1367" w:customStyle="1">
    <w:name w:val="目录文字"/>
    <w:basedOn w:val="756"/>
    <w:uiPriority w:val="0"/>
    <w:qFormat/>
    <w:pPr>
      <w:jc w:val="left"/>
      <w:spacing w:line="480" w:lineRule="auto"/>
      <w:widowControl/>
    </w:pPr>
    <w:rPr>
      <w:rFonts w:ascii="宋体" w:hAnsi="宋体" w:cs="Times New Roman"/>
      <w:sz w:val="24"/>
      <w:szCs w:val="20"/>
    </w:rPr>
  </w:style>
  <w:style w:type="paragraph" w:styleId="1368" w:customStyle="1">
    <w:name w:val="Char Char Char Char Char Char"/>
    <w:basedOn w:val="756"/>
    <w:uiPriority w:val="0"/>
    <w:qFormat/>
    <w:pPr>
      <w:jc w:val="left"/>
      <w:spacing w:after="160" w:line="240" w:lineRule="exact"/>
      <w:widowControl/>
    </w:pPr>
    <w:rPr>
      <w:rFonts w:ascii="Arial" w:hAnsi="Arial" w:eastAsia="Times New Roman" w:cs="Verdana"/>
      <w:b/>
      <w:szCs w:val="20"/>
      <w:lang w:eastAsia="en-US"/>
    </w:rPr>
  </w:style>
  <w:style w:type="table" w:styleId="1369" w:customStyle="1">
    <w:name w:val="网格型2"/>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70" w:customStyle="1">
    <w:name w:val="label11"/>
    <w:basedOn w:val="766"/>
    <w:uiPriority w:val="0"/>
    <w:qFormat/>
    <w:rPr>
      <w:rFonts w:ascii="Calibri" w:hAnsi="Calibri" w:eastAsia="宋体" w:cs="Times New Roman"/>
    </w:rPr>
  </w:style>
  <w:style w:type="character" w:styleId="1371" w:customStyle="1">
    <w:name w:val="rvts15"/>
    <w:uiPriority w:val="0"/>
    <w:qFormat/>
    <w:rPr>
      <w:rFonts w:hint="default" w:ascii="KNLe" w:hAnsi="KNLe"/>
      <w:color w:val="0000ff"/>
      <w:u w:val="single"/>
    </w:rPr>
  </w:style>
  <w:style w:type="character" w:styleId="1372" w:customStyle="1">
    <w:name w:val="明显引用 字符1"/>
    <w:basedOn w:val="766"/>
    <w:uiPriority w:val="30"/>
    <w:qFormat/>
    <w:rPr>
      <w:rFonts w:ascii="宋体" w:hAnsi="宋体" w:cs="宋体"/>
      <w:i/>
      <w:iCs/>
      <w:color w:val="5b9bd5"/>
      <w:sz w:val="22"/>
      <w:szCs w:val="22"/>
      <w:lang w:val="zh-CN" w:bidi="zh-CN"/>
    </w:rPr>
  </w:style>
  <w:style w:type="character" w:styleId="1373" w:customStyle="1">
    <w:name w:val="label12"/>
    <w:basedOn w:val="766"/>
    <w:uiPriority w:val="0"/>
    <w:qFormat/>
    <w:rPr>
      <w:rFonts w:ascii="Calibri" w:hAnsi="Calibri" w:eastAsia="宋体" w:cs="Times New Roman"/>
    </w:rPr>
  </w:style>
  <w:style w:type="character" w:styleId="1374" w:customStyle="1">
    <w:name w:val="first-child"/>
    <w:basedOn w:val="766"/>
    <w:uiPriority w:val="0"/>
    <w:qFormat/>
    <w:rPr>
      <w:rFonts w:ascii="Calibri" w:hAnsi="Calibri" w:eastAsia="宋体" w:cs="Times New Roman"/>
    </w:rPr>
  </w:style>
  <w:style w:type="character" w:styleId="1375" w:customStyle="1">
    <w:name w:val="label10"/>
    <w:uiPriority w:val="0"/>
    <w:qFormat/>
    <w:rPr>
      <w:color w:val="1cc09f"/>
      <w:shd w:val="clear" w:color="auto" w:fill="ffffff"/>
    </w:rPr>
  </w:style>
  <w:style w:type="character" w:styleId="1376" w:customStyle="1">
    <w:name w:val="cdropright"/>
    <w:basedOn w:val="766"/>
    <w:uiPriority w:val="0"/>
    <w:qFormat/>
    <w:rPr>
      <w:rFonts w:ascii="Calibri" w:hAnsi="Calibri" w:eastAsia="宋体" w:cs="Times New Roman"/>
    </w:rPr>
  </w:style>
  <w:style w:type="character" w:styleId="1377" w:customStyle="1">
    <w:name w:val="1page sec3 Char2"/>
    <w:uiPriority w:val="0"/>
    <w:qFormat/>
    <w:rPr>
      <w:rFonts w:eastAsia="宋体"/>
      <w:sz w:val="18"/>
      <w:szCs w:val="18"/>
      <w:lang w:val="en-US" w:eastAsia="zh-CN" w:bidi="ar-SA"/>
    </w:rPr>
  </w:style>
  <w:style w:type="character" w:styleId="1378" w:customStyle="1">
    <w:name w:val="layui-this"/>
    <w:uiPriority w:val="0"/>
    <w:qFormat/>
    <w:rPr>
      <w:shd w:val="clear" w:color="auto" w:fill="ffffff"/>
    </w:rPr>
  </w:style>
  <w:style w:type="character" w:styleId="1379" w:customStyle="1">
    <w:name w:val="button"/>
    <w:basedOn w:val="766"/>
    <w:uiPriority w:val="0"/>
    <w:qFormat/>
    <w:rPr>
      <w:rFonts w:ascii="Calibri" w:hAnsi="Calibri" w:eastAsia="宋体" w:cs="Times New Roman"/>
    </w:rPr>
  </w:style>
  <w:style w:type="character" w:styleId="1380" w:customStyle="1">
    <w:name w:val="tmpztreemove_arrow"/>
    <w:basedOn w:val="766"/>
    <w:uiPriority w:val="0"/>
    <w:qFormat/>
    <w:rPr>
      <w:rFonts w:ascii="Calibri" w:hAnsi="Calibri" w:eastAsia="宋体" w:cs="Times New Roman"/>
    </w:rPr>
  </w:style>
  <w:style w:type="character" w:styleId="1381" w:customStyle="1">
    <w:name w:val="label9"/>
    <w:uiPriority w:val="0"/>
    <w:qFormat/>
    <w:rPr>
      <w:color w:val="1ab394"/>
      <w:shd w:val="clear" w:color="auto" w:fill="ffffff"/>
    </w:rPr>
  </w:style>
  <w:style w:type="character" w:styleId="1382" w:customStyle="1">
    <w:name w:val="引用 字符1"/>
    <w:basedOn w:val="766"/>
    <w:uiPriority w:val="29"/>
    <w:qFormat/>
    <w:rPr>
      <w:rFonts w:ascii="宋体" w:hAnsi="宋体" w:cs="宋体"/>
      <w:i/>
      <w:iCs/>
      <w:color w:val="404040"/>
      <w:sz w:val="22"/>
      <w:szCs w:val="22"/>
      <w:lang w:val="zh-CN" w:bidi="zh-CN"/>
    </w:rPr>
  </w:style>
  <w:style w:type="character" w:styleId="1383" w:customStyle="1">
    <w:name w:val="引用 Char2"/>
    <w:basedOn w:val="766"/>
    <w:uiPriority w:val="99"/>
    <w:qFormat/>
    <w:rPr>
      <w:rFonts w:ascii="宋体" w:hAnsi="宋体" w:cs="宋体"/>
      <w:i/>
      <w:iCs/>
      <w:color w:val="000000"/>
      <w:sz w:val="22"/>
      <w:szCs w:val="22"/>
      <w:lang w:val="zh-CN" w:bidi="zh-CN"/>
    </w:rPr>
  </w:style>
  <w:style w:type="character" w:styleId="1384" w:customStyle="1">
    <w:name w:val="cdropleft"/>
    <w:basedOn w:val="766"/>
    <w:uiPriority w:val="0"/>
    <w:qFormat/>
    <w:rPr>
      <w:rFonts w:ascii="Calibri" w:hAnsi="Calibri" w:eastAsia="宋体" w:cs="Times New Roman"/>
    </w:rPr>
  </w:style>
  <w:style w:type="paragraph" w:styleId="1385" w:customStyle="1">
    <w:name w:val="空半行"/>
    <w:basedOn w:val="756"/>
    <w:uiPriority w:val="0"/>
    <w:qFormat/>
    <w:pPr>
      <w:spacing w:line="120" w:lineRule="exact"/>
    </w:pPr>
    <w:rPr>
      <w:rFonts w:ascii="Times New Roman" w:hAnsi="Times New Roman" w:eastAsia="仿宋_GB2312" w:cs="Times New Roman"/>
      <w:color w:val="ffffff"/>
      <w:sz w:val="30"/>
      <w:szCs w:val="20"/>
    </w:rPr>
  </w:style>
  <w:style w:type="paragraph" w:styleId="1386" w:customStyle="1">
    <w:name w:val="aspnumfaautoadjustrightr"/>
    <w:uiPriority w:val="0"/>
    <w:qFormat/>
    <w:pPr>
      <w:ind w:firstLine="720"/>
      <w:jc w:val="both"/>
      <w:widowControl w:val="off"/>
    </w:pPr>
    <w:rPr>
      <w:rFonts w:hint="eastAsia" w:ascii="Times New Roman" w:hAnsi="Times New Roman" w:eastAsia="宋体" w:cs="Times New Roman"/>
      <w:sz w:val="21"/>
      <w:szCs w:val="22"/>
      <w:lang w:val="en-US" w:eastAsia="zh-CN" w:bidi="ar-SA"/>
    </w:rPr>
  </w:style>
  <w:style w:type="paragraph" w:styleId="1387" w:customStyle="1">
    <w:name w:val="投标文件二级标题"/>
    <w:basedOn w:val="758"/>
    <w:uiPriority w:val="0"/>
    <w:qFormat/>
    <w:pPr>
      <w:ind w:left="223"/>
      <w:spacing w:before="480" w:after="120" w:line="400" w:lineRule="exact"/>
      <w:tabs>
        <w:tab w:val="left" w:pos="576" w:leader="none"/>
      </w:tabs>
    </w:pPr>
    <w:rPr>
      <w:rFonts w:ascii="Cambria" w:hAnsi="Cambria" w:eastAsia="宋体"/>
      <w:szCs w:val="28"/>
      <w:lang w:val="zh-CN"/>
    </w:rPr>
  </w:style>
  <w:style w:type="paragraph" w:styleId="1388" w:customStyle="1">
    <w:name w:val="列出段落5"/>
    <w:basedOn w:val="756"/>
    <w:uiPriority w:val="0"/>
    <w:qFormat/>
    <w:pPr>
      <w:ind w:firstLine="420"/>
    </w:pPr>
    <w:rPr>
      <w:rFonts w:cs="Times New Roman"/>
      <w:szCs w:val="21"/>
    </w:rPr>
  </w:style>
  <w:style w:type="paragraph" w:styleId="1389" w:customStyle="1">
    <w:name w:val="Table Text"/>
    <w:basedOn w:val="756"/>
    <w:uiPriority w:val="0"/>
    <w:qFormat/>
    <w:pPr>
      <w:jc w:val="left"/>
    </w:pPr>
    <w:rPr>
      <w:rFonts w:ascii="宋体" w:hAnsi="宋体"/>
      <w:szCs w:val="21"/>
      <w:lang w:eastAsia="en-US"/>
    </w:rPr>
  </w:style>
  <w:style w:type="character" w:styleId="1390" w:customStyle="1">
    <w:name w:val="font41"/>
    <w:basedOn w:val="766"/>
    <w:uiPriority w:val="0"/>
    <w:qFormat/>
    <w:rPr>
      <w:rFonts w:hint="eastAsia" w:ascii="宋体" w:hAnsi="宋体" w:eastAsia="宋体" w:cs="宋体"/>
      <w:color w:val="000000"/>
      <w:sz w:val="24"/>
      <w:szCs w:val="24"/>
      <w:u w:val="none"/>
    </w:rPr>
  </w:style>
  <w:style w:type="character" w:styleId="1391" w:customStyle="1">
    <w:name w:val="font81"/>
    <w:basedOn w:val="766"/>
    <w:uiPriority w:val="0"/>
    <w:qFormat/>
    <w:rPr>
      <w:rFonts w:ascii="Calibri" w:hAnsi="Calibri" w:cs="Calibri"/>
      <w:color w:val="000000"/>
      <w:sz w:val="24"/>
      <w:szCs w:val="24"/>
      <w:u w:val="none"/>
    </w:rPr>
  </w:style>
  <w:style w:type="character" w:styleId="1392" w:customStyle="1">
    <w:name w:val="font71"/>
    <w:basedOn w:val="766"/>
    <w:uiPriority w:val="0"/>
    <w:qFormat/>
    <w:rPr>
      <w:rFonts w:hint="eastAsia" w:ascii="宋体" w:hAnsi="宋体" w:eastAsia="宋体" w:cs="宋体"/>
      <w:color w:val="ff0000"/>
      <w:sz w:val="24"/>
      <w:szCs w:val="24"/>
      <w:u w:val="none"/>
    </w:rPr>
  </w:style>
  <w:style w:type="character" w:styleId="1393" w:customStyle="1">
    <w:name w:val="Default Char"/>
    <w:link w:val="1131"/>
    <w:uiPriority w:val="0"/>
    <w:qFormat/>
    <w:rPr>
      <w:rFonts w:ascii="宋体" w:cs="宋体"/>
      <w:color w:val="000000"/>
      <w:sz w:val="24"/>
      <w:szCs w:val="24"/>
    </w:rPr>
  </w:style>
  <w:style w:type="paragraph" w:styleId="1394" w:customStyle="1">
    <w:name w:val="标题 51"/>
    <w:basedOn w:val="756"/>
    <w:uiPriority w:val="1"/>
    <w:qFormat/>
    <w:pPr>
      <w:ind w:left="521"/>
      <w:jc w:val="left"/>
      <w:outlineLvl w:val="5"/>
    </w:pPr>
    <w:rPr>
      <w:rFonts w:ascii="微软雅黑" w:hAnsi="微软雅黑" w:eastAsia="微软雅黑" w:cs="微软雅黑"/>
      <w:szCs w:val="21"/>
      <w:lang w:val="zh-CN" w:bidi="zh-CN"/>
    </w:rPr>
  </w:style>
  <w:style w:type="paragraph" w:styleId="1395" w:customStyle="1">
    <w:name w:val="标题 11"/>
    <w:basedOn w:val="756"/>
    <w:uiPriority w:val="1"/>
    <w:qFormat/>
    <w:pPr>
      <w:ind w:left="480"/>
      <w:jc w:val="left"/>
      <w:outlineLvl w:val="1"/>
    </w:pPr>
    <w:rPr>
      <w:rFonts w:ascii="微软雅黑" w:hAnsi="微软雅黑" w:eastAsia="微软雅黑" w:cs="微软雅黑"/>
      <w:b/>
      <w:bCs/>
      <w:sz w:val="28"/>
      <w:szCs w:val="28"/>
      <w:lang w:val="zh-CN" w:bidi="zh-CN"/>
    </w:rPr>
  </w:style>
  <w:style w:type="paragraph" w:styleId="1396" w:customStyle="1">
    <w:name w:val="标题 22"/>
    <w:basedOn w:val="756"/>
    <w:uiPriority w:val="1"/>
    <w:qFormat/>
    <w:pPr>
      <w:ind w:left="480" w:firstLine="561"/>
      <w:jc w:val="left"/>
      <w:outlineLvl w:val="2"/>
    </w:pPr>
    <w:rPr>
      <w:rFonts w:ascii="仿宋" w:hAnsi="仿宋" w:eastAsia="仿宋" w:cs="仿宋"/>
      <w:sz w:val="28"/>
      <w:szCs w:val="28"/>
      <w:lang w:val="zh-CN" w:bidi="zh-CN"/>
    </w:rPr>
  </w:style>
  <w:style w:type="paragraph" w:styleId="1397" w:customStyle="1">
    <w:name w:val="标题 41"/>
    <w:basedOn w:val="756"/>
    <w:uiPriority w:val="1"/>
    <w:qFormat/>
    <w:pPr>
      <w:ind w:left="480"/>
      <w:jc w:val="left"/>
      <w:spacing w:before="54"/>
      <w:outlineLvl w:val="4"/>
    </w:pPr>
    <w:rPr>
      <w:rFonts w:ascii="微软雅黑" w:hAnsi="微软雅黑" w:eastAsia="微软雅黑" w:cs="微软雅黑"/>
      <w:sz w:val="24"/>
      <w:szCs w:val="24"/>
      <w:lang w:val="zh-CN" w:bidi="zh-CN"/>
    </w:rPr>
  </w:style>
  <w:style w:type="character" w:styleId="1398" w:customStyle="1">
    <w:name w:val="active15"/>
    <w:basedOn w:val="766"/>
    <w:uiPriority w:val="0"/>
    <w:qFormat/>
    <w:rPr>
      <w:color w:val="ffffff"/>
      <w:shd w:val="clear" w:color="auto" w:fill="0f5bb9"/>
    </w:rPr>
  </w:style>
  <w:style w:type="character" w:styleId="1399" w:customStyle="1">
    <w:name w:val="方案正文 字符"/>
    <w:basedOn w:val="766"/>
    <w:link w:val="982"/>
    <w:uiPriority w:val="0"/>
    <w:qFormat/>
    <w:rPr>
      <w:rFonts w:ascii="Arial" w:hAnsi="Arial"/>
      <w:sz w:val="24"/>
      <w:szCs w:val="21"/>
    </w:rPr>
  </w:style>
  <w:style w:type="numbering" w:styleId="82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72F0916E-C76C-4744-B104-6190F8AAEE7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潣湧穩ẓ곯嗿耀_xffff__xffff__x000f_슅Ẕ곬噧耀牥楓整圲ẕ곭埿耀 忞潔敫ẖ곒塴耀̀</dc:creator>
  <cp:lastModifiedBy>富邦永晔（北京）工程顾问有限公司2</cp:lastModifiedBy>
  <cp:revision>195</cp:revision>
  <dcterms:created xsi:type="dcterms:W3CDTF">2024-12-18T06:17:00Z</dcterms:created>
  <dcterms:modified xsi:type="dcterms:W3CDTF">2026-07-23T10:44:18Z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6C32654177D940999FD32034BE46727C_13</vt:lpwstr>
  </property>
  <property fmtid="{D5CDD505-2E9C-101B-9397-08002B2CF9AE}" pid="4" name="KSOTemplateDocerSaveRecord">
    <vt:lpwstr>eyJoZGlkIjoiYjg3YTc1ZTk4N2MwNzg4ZjJkMzcwMTE0Yzk1MGYxMzQiLCJ1c2VySWQiOiIzNDM4MDk1OTUifQ==</vt:lpwstr>
  </property>
</Properties>
</file>