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default" w:ascii="宋体" w:hAnsi="宋体" w:cs="宋体"/>
          <w:b/>
          <w:bCs/>
          <w:color w:val="auto"/>
          <w:sz w:val="44"/>
          <w:szCs w:val="44"/>
          <w:highlight w:val="none"/>
          <w:lang w:val="en-US" w:eastAsia="zh-CN"/>
        </w:rPr>
        <w:outlineLvl w:val="0"/>
      </w:pPr>
      <w:r/>
      <w:bookmarkStart w:id="0" w:name="_Toc31346"/>
      <w:r>
        <w:rPr>
          <w:rFonts w:hint="eastAsia" w:ascii="宋体" w:hAnsi="宋体" w:cs="宋体"/>
          <w:b/>
          <w:bCs/>
          <w:color w:val="auto"/>
          <w:sz w:val="44"/>
          <w:szCs w:val="44"/>
          <w:highlight w:val="none"/>
          <w:lang w:val="en-US" w:eastAsia="zh-CN"/>
        </w:rPr>
        <w:t xml:space="preserve"> </w:t>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84"/>
          <w:szCs w:val="84"/>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31"/>
        <w:rPr>
          <w:rFonts w:hint="eastAsia" w:ascii="宋体" w:hAnsi="宋体" w:eastAsia="宋体" w:cs="宋体"/>
          <w:color w:val="auto"/>
          <w:sz w:val="30"/>
          <w:szCs w:val="30"/>
          <w:highlight w:val="none"/>
          <w:lang w:eastAsia="zh-CN"/>
        </w:rPr>
      </w:pPr>
      <w:r>
        <w:rPr>
          <w:rFonts w:hint="eastAsia" w:ascii="宋体" w:hAnsi="宋体" w:eastAsia="宋体" w:cs="宋体"/>
          <w:sz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1257935</wp:posOffset>
                </wp:positionH>
                <wp:positionV relativeFrom="paragraph">
                  <wp:posOffset>201295</wp:posOffset>
                </wp:positionV>
                <wp:extent cx="2835910" cy="2835910"/>
                <wp:effectExtent l="0" t="0" r="2540" b="2540"/>
                <wp:wrapNone/>
                <wp:docPr id="5" name="图片 25" descr="58cbaeb80f75cc3bbefaa6ec6890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58cbaeb80f75cc3bbefaa6ec6890024"/>
                        <pic:cNvPicPr>
                          <a:picLocks noChangeAspect="1"/>
                        </pic:cNvPicPr>
                        <pic:nvPr/>
                      </pic:nvPicPr>
                      <pic:blipFill>
                        <a:blip r:embed="rId16"/>
                        <a:stretch/>
                      </pic:blipFill>
                      <pic:spPr bwMode="auto">
                        <a:xfrm>
                          <a:off x="0" y="0"/>
                          <a:ext cx="2835910" cy="28359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7456;o:allowoverlap:true;o:allowincell:true;mso-position-horizontal-relative:text;margin-left:99.0pt;mso-position-horizontal:absolute;mso-position-vertical-relative:text;margin-top:15.8pt;mso-position-vertical:absolute;width:223.3pt;height:223.3pt;mso-wrap-distance-left:9.0pt;mso-wrap-distance-top:0.0pt;mso-wrap-distance-right:9.0pt;mso-wrap-distance-bottom:0.0pt;" stroked="false">
                <v:path textboxrect="0,0,0,0"/>
                <v:imagedata r:id="rId16" o:title=""/>
              </v:shape>
            </w:pict>
          </mc:Fallback>
        </mc:AlternateContent>
      </w:r>
      <w:r/>
    </w:p>
    <w:p>
      <w:pPr>
        <w:pStyle w:val="855"/>
        <w:rPr>
          <w:rFonts w:hint="eastAsia"/>
          <w:highlight w:val="none"/>
        </w:rPr>
      </w:pPr>
      <w:r>
        <w:rPr>
          <w:rFonts w:hint="eastAsia"/>
          <w:highlight w:val="none"/>
        </w:rPr>
      </w:r>
      <w:r/>
    </w:p>
    <w:p>
      <w:pPr>
        <w:pStyle w:val="838"/>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Style w:val="859"/>
        <w:jc w:val="center"/>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3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31"/>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3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37"/>
        <w:rPr>
          <w:rFonts w:hint="eastAsia"/>
        </w:rPr>
      </w:pPr>
      <w:r>
        <w:rPr>
          <w:rFonts w:hint="eastAsia"/>
        </w:rPr>
      </w:r>
      <w:r/>
    </w:p>
    <w:p>
      <w:pPr>
        <w:ind w:firstLine="280"/>
        <w:jc w:val="both"/>
        <w:pageBreakBefore w:val="0"/>
        <w:spacing w:line="480" w:lineRule="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项目名称：</w:t>
      </w:r>
      <w:r>
        <w:rPr>
          <w:rFonts w:hint="eastAsia" w:ascii="宋体" w:hAnsi="宋体" w:cs="宋体"/>
          <w:b w:val="0"/>
          <w:bCs w:val="0"/>
          <w:color w:val="auto"/>
          <w:sz w:val="28"/>
          <w:szCs w:val="28"/>
          <w:highlight w:val="none"/>
          <w:lang w:val="en-US" w:eastAsia="zh-CN"/>
        </w:rPr>
        <w:t xml:space="preserve">官山镇2026年度村级公益事业一事一议财政奖补项目</w:t>
      </w:r>
      <w:r/>
    </w:p>
    <w:p>
      <w:pPr>
        <w:pStyle w:val="840"/>
        <w:ind w:left="0" w:firstLine="280"/>
        <w:spacing w:line="480" w:lineRule="auto"/>
        <w:rPr>
          <w:rFonts w:hint="default"/>
          <w:sz w:val="28"/>
          <w:szCs w:val="28"/>
          <w:highlight w:val="yellow"/>
          <w:lang w:val="en-US" w:eastAsia="zh-CN"/>
        </w:rPr>
      </w:pPr>
      <w:r>
        <w:rPr>
          <w:rFonts w:hint="eastAsia" w:ascii="宋体" w:hAnsi="宋体" w:eastAsia="宋体" w:cs="宋体"/>
          <w:b w:val="0"/>
          <w:bCs w:val="0"/>
          <w:color w:val="auto"/>
          <w:sz w:val="28"/>
          <w:szCs w:val="28"/>
          <w:highlight w:val="none"/>
          <w:lang w:val="en-US" w:eastAsia="zh-CN"/>
        </w:rPr>
        <w:t xml:space="preserve">项目编号：</w:t>
      </w:r>
      <w:r>
        <w:rPr>
          <w:rFonts w:hint="eastAsia" w:ascii="宋体" w:hAnsi="宋体" w:cs="宋体"/>
          <w:b w:val="0"/>
          <w:bCs w:val="0"/>
          <w:color w:val="auto"/>
          <w:sz w:val="28"/>
          <w:szCs w:val="28"/>
          <w:highlight w:val="none"/>
          <w:lang w:val="en-US" w:eastAsia="zh-CN"/>
        </w:rPr>
        <w:t xml:space="preserve">JSZC-320324-JSBD-C2026-0008</w:t>
      </w:r>
      <w:r/>
    </w:p>
    <w:p>
      <w:pPr>
        <w:ind w:firstLine="280"/>
        <w:jc w:val="both"/>
        <w:pageBreakBefore w:val="0"/>
        <w:spacing w:line="480" w:lineRule="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eastAsia="zh-CN"/>
        </w:rPr>
        <w:t xml:space="preserve">采</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lang w:eastAsia="zh-CN"/>
        </w:rPr>
        <w:t xml:space="preserve">购</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lang w:eastAsia="zh-CN"/>
        </w:rPr>
        <w:t xml:space="preserve">人</w:t>
      </w:r>
      <w:r>
        <w:rPr>
          <w:rFonts w:hint="eastAsia" w:ascii="宋体" w:hAnsi="宋体" w:eastAsia="宋体" w:cs="宋体"/>
          <w:b w:val="0"/>
          <w:bCs w:val="0"/>
          <w:color w:val="auto"/>
          <w:sz w:val="28"/>
          <w:szCs w:val="28"/>
          <w:highlight w:val="none"/>
        </w:rPr>
        <w:t xml:space="preserve">：</w:t>
      </w:r>
      <w:r>
        <w:rPr>
          <w:rFonts w:hint="eastAsia" w:ascii="宋体" w:hAnsi="宋体" w:cs="宋体"/>
          <w:b w:val="0"/>
          <w:bCs w:val="0"/>
          <w:color w:val="auto"/>
          <w:sz w:val="28"/>
          <w:szCs w:val="28"/>
          <w:highlight w:val="none"/>
          <w:lang w:val="en-US" w:eastAsia="zh-CN"/>
        </w:rPr>
        <w:t xml:space="preserve">睢宁县官山镇人民政府</w:t>
      </w:r>
      <w:r/>
    </w:p>
    <w:p>
      <w:pPr>
        <w:ind w:firstLine="280"/>
        <w:jc w:val="both"/>
        <w:pageBreakBefore w:val="0"/>
        <w:spacing w:line="48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 xml:space="preserve">采购代理机构：江苏标达建设工程管理有限公司</w:t>
      </w:r>
      <w:bookmarkStart w:id="1" w:name="_Toc3918"/>
      <w:r/>
      <w:r/>
    </w:p>
    <w:p>
      <w:pPr>
        <w:rPr>
          <w:rFonts w:hint="eastAsia"/>
          <w:lang w:eastAsia="zh-CN"/>
        </w:rPr>
      </w:pPr>
      <w:r>
        <w:rPr>
          <w:rFonts w:hint="eastAsia"/>
          <w:lang w:eastAsia="zh-CN"/>
        </w:rPr>
      </w:r>
      <w:r/>
    </w:p>
    <w:p>
      <w:pPr>
        <w:jc w:val="center"/>
        <w:pageBreakBefore w:val="0"/>
        <w:spacing w:line="480" w:lineRule="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eastAsia="zh-CN"/>
        </w:rPr>
        <w:t xml:space="preserve">二〇二</w:t>
      </w:r>
      <w:r>
        <w:rPr>
          <w:rFonts w:hint="eastAsia" w:ascii="宋体" w:hAnsi="宋体" w:cs="宋体"/>
          <w:b w:val="0"/>
          <w:bCs w:val="0"/>
          <w:color w:val="auto"/>
          <w:sz w:val="28"/>
          <w:szCs w:val="28"/>
          <w:highlight w:val="none"/>
          <w:lang w:val="en-US" w:eastAsia="zh-CN"/>
        </w:rPr>
        <w:t xml:space="preserve">六</w:t>
      </w:r>
      <w:r>
        <w:rPr>
          <w:rFonts w:hint="eastAsia" w:ascii="宋体" w:hAnsi="宋体" w:eastAsia="宋体" w:cs="宋体"/>
          <w:b w:val="0"/>
          <w:bCs w:val="0"/>
          <w:color w:val="auto"/>
          <w:sz w:val="28"/>
          <w:szCs w:val="28"/>
          <w:highlight w:val="none"/>
          <w:lang w:eastAsia="zh-CN"/>
        </w:rPr>
        <w:t xml:space="preserve">年</w:t>
      </w:r>
      <w:r>
        <w:rPr>
          <w:rFonts w:hint="eastAsia" w:ascii="宋体" w:hAnsi="宋体" w:cs="宋体"/>
          <w:b w:val="0"/>
          <w:bCs w:val="0"/>
          <w:color w:val="auto"/>
          <w:sz w:val="28"/>
          <w:szCs w:val="28"/>
          <w:highlight w:val="none"/>
          <w:lang w:val="en-US" w:eastAsia="zh-CN"/>
        </w:rPr>
        <w:t xml:space="preserve">八</w:t>
      </w:r>
      <w:r>
        <w:rPr>
          <w:rFonts w:hint="eastAsia" w:ascii="宋体" w:hAnsi="宋体" w:cs="宋体"/>
          <w:b w:val="0"/>
          <w:bCs w:val="0"/>
          <w:color w:val="auto"/>
          <w:sz w:val="28"/>
          <w:szCs w:val="28"/>
          <w:highlight w:val="none"/>
          <w:lang w:val="en-US" w:eastAsia="zh-CN"/>
        </w:rPr>
      </w:r>
      <w:r>
        <w:rPr>
          <w:rFonts w:hint="eastAsia" w:ascii="宋体" w:hAnsi="宋体" w:eastAsia="宋体" w:cs="宋体"/>
          <w:b w:val="0"/>
          <w:bCs w:val="0"/>
          <w:color w:val="auto"/>
          <w:sz w:val="28"/>
          <w:szCs w:val="28"/>
          <w:highlight w:val="none"/>
          <w:lang w:val="en-US" w:eastAsia="zh-CN"/>
        </w:rPr>
        <w:t xml:space="preserve">月</w:t>
      </w:r>
      <w:bookmarkEnd w:id="1"/>
      <w:r/>
      <w:r/>
    </w:p>
    <w:p>
      <w:pPr>
        <w:ind w:firstLine="560"/>
        <w:jc w:val="both"/>
        <w:pageBreakBefore w:val="0"/>
        <w:spacing w:line="480" w:lineRule="auto"/>
        <w:rPr>
          <w:rFonts w:hint="eastAsia" w:ascii="宋体" w:hAnsi="宋体" w:eastAsia="宋体" w:cs="宋体"/>
          <w:b w:val="0"/>
          <w:bCs w:val="0"/>
          <w:color w:val="auto"/>
          <w:sz w:val="28"/>
          <w:szCs w:val="28"/>
          <w:highlight w:val="none"/>
          <w:lang w:eastAsia="zh-CN"/>
        </w:rP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官山镇2026年度村级公益事业一事一议财政奖补项目</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睢宁县官山镇人民政府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官山镇2026年度村级公益事业一事一议财政奖补项目</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JSZC-320324-JSBD-C2026-0008 </w:t>
      </w:r>
      <w:r/>
    </w:p>
    <w:p>
      <w:pPr>
        <w:ind w:right="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五、采购方式：本项目采用竞争性磋商采购方式。</w:t>
      </w:r>
      <w:r/>
    </w:p>
    <w:p>
      <w:pPr>
        <w:pStyle w:val="831"/>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采购人确定的采购项目属性：</w:t>
      </w:r>
      <w:r>
        <w:rPr>
          <w:rFonts w:hint="eastAsia" w:ascii="宋体" w:hAnsi="宋体" w:eastAsia="宋体" w:cs="宋体"/>
          <w:b w:val="0"/>
          <w:bCs/>
          <w:color w:val="000000"/>
          <w:sz w:val="24"/>
          <w:highlight w:val="none"/>
          <w:u w:val="single"/>
        </w:rPr>
        <w:t xml:space="preserve">工程</w:t>
      </w:r>
      <w:r>
        <w:rPr>
          <w:rFonts w:hint="eastAsia" w:ascii="宋体" w:hAnsi="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lang w:val="en-US" w:eastAsia="zh-CN"/>
        </w:rPr>
        <w:t xml:space="preserve">市政公用工程施工总承包叁级及以上资质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lang w:val="en-US" w:eastAsia="zh-CN"/>
        </w:rPr>
        <w:t xml:space="preserve">具备市政公用工程专业贰级及以上注册建造师证书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且无在建工程</w:t>
      </w:r>
      <w:r>
        <w:rPr>
          <w:rFonts w:hint="eastAsia" w:ascii="宋体" w:hAnsi="宋体" w:eastAsia="宋体" w:cs="宋体"/>
          <w:b w:val="0"/>
          <w:bCs/>
          <w:color w:val="000000"/>
          <w:sz w:val="24"/>
          <w:highlight w:val="none"/>
        </w:rPr>
        <w:t xml:space="preserve">(</w:t>
      </w:r>
      <w:r>
        <w:rPr>
          <w:rFonts w:hint="eastAsia" w:ascii="宋体" w:hAnsi="宋体" w:cs="宋体"/>
          <w:b w:val="0"/>
          <w:bCs/>
          <w:color w:val="000000"/>
          <w:sz w:val="24"/>
          <w:highlight w:val="none"/>
          <w:lang w:eastAsia="zh-CN"/>
        </w:rPr>
        <w:t xml:space="preserve">提供</w:t>
      </w:r>
      <w:r>
        <w:rPr>
          <w:rFonts w:hint="eastAsia" w:ascii="宋体" w:hAnsi="宋体" w:eastAsia="宋体" w:cs="宋体"/>
          <w:b w:val="0"/>
          <w:bCs/>
          <w:color w:val="000000"/>
          <w:sz w:val="24"/>
          <w:highlight w:val="none"/>
        </w:rPr>
        <w:t xml:space="preserve">承诺书</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格式自拟）</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w:t>
      </w:r>
      <w:bookmarkStart w:id="25" w:name="_GoBack"/>
      <w:r/>
      <w:bookmarkEnd w:id="25"/>
      <w:r>
        <w:rPr>
          <w:rFonts w:hint="eastAsia" w:ascii="宋体" w:hAnsi="宋体" w:eastAsia="宋体" w:cs="宋体"/>
          <w:color w:val="auto"/>
          <w:sz w:val="24"/>
          <w:szCs w:val="24"/>
          <w:highlight w:val="none"/>
        </w:rPr>
        <w:t xml:space="preserve">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第二章 磋商保证金</w:t>
      </w:r>
      <w:r/>
    </w:p>
    <w:p>
      <w:pPr>
        <w:pStyle w:val="834"/>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十一、供应商提交磋商保证金</w:t>
      </w:r>
      <w:r/>
    </w:p>
    <w:p>
      <w:pPr>
        <w:pStyle w:val="834"/>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十二、提交响应文件要求</w:t>
      </w:r>
      <w:r/>
    </w:p>
    <w:p>
      <w:pPr>
        <w:pStyle w:val="834"/>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w:t>
      </w:r>
      <w:r>
        <w:rPr>
          <w:rFonts w:hint="eastAsia" w:ascii="宋体" w:hAnsi="宋体" w:eastAsia="宋体" w:cs="宋体"/>
          <w:sz w:val="24"/>
          <w:szCs w:val="24"/>
          <w:lang w:val="en-US" w:eastAsia="zh-CN" w:bidi="ar-SA"/>
        </w:rPr>
        <w:t xml:space="preserve">“江苏政府采购网--办事指南--下载专区”中的《江苏省政府采购数字证书数字证书CA及电子签章办理指南》</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rPr>
          <w:rFonts w:hint="eastAsia" w:ascii="宋体" w:hAnsi="宋体" w:eastAsia="宋体" w:cs="宋体"/>
          <w:sz w:val="24"/>
          <w:szCs w:val="24"/>
          <w:lang w:val="en-US" w:eastAsia="zh-CN" w:bidi="ar-SA"/>
        </w:rPr>
        <w:t xml:space="preserve">或江苏政府采购网（网址：http://www.ccgp-jiangsu.gov.cn/）--办事指南--供应商--供应商进入，点击“苏采云”进入系统</w:t>
      </w:r>
      <w:r>
        <w:rPr>
          <w:rFonts w:hint="eastAsia" w:ascii="宋体" w:hAnsi="宋体" w:cs="宋体"/>
          <w:color w:val="auto"/>
          <w:sz w:val="24"/>
          <w:highlight w:val="none"/>
        </w:rPr>
        <w:t xml:space="preserve">，按照要求通过互联网方式提交首次响应文件。</w:t>
      </w:r>
      <w:r/>
    </w:p>
    <w:p>
      <w:pPr>
        <w:pStyle w:val="834"/>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“苏采云”系统使用要求：</w:t>
      </w:r>
      <w:r/>
    </w:p>
    <w:p>
      <w:pPr>
        <w:pStyle w:val="834"/>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1.使用谷歌浏览器参与不见面开标及磋商环节。</w:t>
      </w:r>
      <w:r/>
    </w:p>
    <w:p>
      <w:pPr>
        <w:pStyle w:val="834"/>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2.电脑需提前准备好麦克风、音响，摄像头，提前检查保证能够正常使用。</w:t>
      </w:r>
      <w:r/>
    </w:p>
    <w:p>
      <w:pPr>
        <w:pStyle w:val="834"/>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（二）首次响应文件提交的截止时间：</w:t>
      </w:r>
      <w:r>
        <w:rPr>
          <w:rFonts w:hint="eastAsia" w:ascii="宋体" w:hAnsi="宋体" w:cs="宋体"/>
          <w:b/>
          <w:color w:val="000000"/>
          <w:sz w:val="24"/>
          <w:highlight w:val="none"/>
          <w:lang w:eastAsia="zh-CN"/>
        </w:rPr>
        <w:t xml:space="preserve">2026年8月</w:t>
      </w:r>
      <w:r>
        <w:rPr>
          <w:rFonts w:hint="eastAsia" w:ascii="宋体" w:hAnsi="宋体" w:cs="宋体"/>
          <w:b/>
          <w:color w:val="000000"/>
          <w:sz w:val="24"/>
          <w:highlight w:val="none"/>
          <w:lang w:val="en-US" w:eastAsia="zh-CN"/>
        </w:rPr>
        <w:t xml:space="preserve">26</w:t>
      </w:r>
      <w:r>
        <w:rPr>
          <w:rFonts w:hint="eastAsia" w:ascii="宋体" w:hAnsi="宋体" w:cs="宋体"/>
          <w:b/>
          <w:color w:val="000000"/>
          <w:sz w:val="24"/>
          <w:highlight w:val="none"/>
          <w:lang w:eastAsia="zh-CN"/>
        </w:rPr>
        <w:t xml:space="preserve">日</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color w:val="000000"/>
          <w:sz w:val="24"/>
          <w:highlight w:val="none"/>
        </w:rPr>
        <w:t xml:space="preserve">，在截止时间后提交的首次响应文件为无效文件，将被拒收。</w:t>
      </w:r>
      <w:r/>
    </w:p>
    <w:p>
      <w:pPr>
        <w:pStyle w:val="834"/>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（三）首次响应文件提交时间、地点：</w:t>
      </w:r>
      <w:r/>
    </w:p>
    <w:p>
      <w:pPr>
        <w:pStyle w:val="834"/>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bCs/>
          <w:sz w:val="24"/>
          <w:szCs w:val="24"/>
          <w:highlight w:val="none"/>
          <w:lang w:eastAsia="zh-CN"/>
        </w:rPr>
        <w:t xml:space="preserve">2026年8月26日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0前。</w:t>
      </w:r>
      <w:r/>
    </w:p>
    <w:p>
      <w:pPr>
        <w:pStyle w:val="834"/>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提交首次响应文件地点：“苏采云”系统（网址：http://jszfcg.jsczt.cn/）或</w:t>
      </w:r>
      <w:r>
        <w:rPr>
          <w:rFonts w:hint="eastAsia" w:ascii="宋体" w:hAnsi="宋体" w:eastAsia="宋体" w:cs="宋体"/>
          <w:sz w:val="24"/>
          <w:szCs w:val="24"/>
          <w:lang w:val="en-US" w:eastAsia="zh-CN" w:bidi="ar-SA"/>
        </w:rPr>
        <w:t xml:space="preserve">进入江苏政府采购网--办事指南--供应商--供应商进入，</w:t>
      </w:r>
      <w:r>
        <w:rPr>
          <w:rFonts w:hint="eastAsia" w:ascii="宋体" w:hAnsi="宋体" w:cs="宋体"/>
          <w:sz w:val="24"/>
          <w:szCs w:val="24"/>
          <w:lang w:val="en-US" w:eastAsia="zh-CN" w:bidi="ar-SA"/>
        </w:rPr>
        <w:t xml:space="preserve">登录</w:t>
      </w:r>
      <w:r>
        <w:rPr>
          <w:rFonts w:hint="eastAsia" w:ascii="宋体" w:hAnsi="宋体" w:eastAsia="宋体" w:cs="宋体"/>
          <w:sz w:val="24"/>
          <w:szCs w:val="24"/>
          <w:lang w:val="en-US" w:eastAsia="zh-CN" w:bidi="ar-SA"/>
        </w:rPr>
        <w:t xml:space="preserve">“苏采云”进入系统</w:t>
      </w:r>
      <w:r>
        <w:rPr>
          <w:rFonts w:hint="eastAsia" w:ascii="宋体" w:hAnsi="宋体" w:eastAsia="宋体" w:cs="宋体"/>
          <w:bCs/>
          <w:sz w:val="24"/>
          <w:szCs w:val="24"/>
          <w:highlight w:val="none"/>
        </w:rPr>
        <w:t xml:space="preserve">。</w:t>
      </w:r>
      <w:r/>
    </w:p>
    <w:p>
      <w:pPr>
        <w:pStyle w:val="834"/>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bCs/>
          <w:sz w:val="24"/>
          <w:szCs w:val="24"/>
          <w:highlight w:val="none"/>
          <w:lang w:eastAsia="zh-CN"/>
        </w:rPr>
        <w:t xml:space="preserve">2026年8月26日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w:t>
      </w:r>
      <w:r/>
    </w:p>
    <w:p>
      <w:pPr>
        <w:pStyle w:val="834"/>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Cs/>
          <w:sz w:val="24"/>
          <w:szCs w:val="24"/>
          <w:highlight w:val="none"/>
        </w:rPr>
        <w:t xml:space="preserve">首次响应文件开启地点：“苏采云”系统“开标大厅”或</w:t>
      </w:r>
      <w:r>
        <w:rPr>
          <w:rFonts w:hint="eastAsia" w:ascii="宋体" w:hAnsi="宋体" w:eastAsia="宋体" w:cs="宋体"/>
          <w:sz w:val="24"/>
          <w:szCs w:val="24"/>
          <w:lang w:val="en-US" w:eastAsia="zh-CN" w:bidi="ar-SA"/>
        </w:rPr>
        <w:t xml:space="preserve">进入江苏政府采购网--办事指南--供应商--供应商进入，</w:t>
      </w:r>
      <w:r>
        <w:rPr>
          <w:rFonts w:hint="eastAsia" w:ascii="宋体" w:hAnsi="宋体" w:cs="宋体"/>
          <w:sz w:val="24"/>
          <w:szCs w:val="24"/>
          <w:lang w:val="en-US" w:eastAsia="zh-CN" w:bidi="ar-SA"/>
        </w:rPr>
        <w:t xml:space="preserve">登录</w:t>
      </w:r>
      <w:r>
        <w:rPr>
          <w:rFonts w:hint="eastAsia" w:ascii="宋体" w:hAnsi="宋体" w:eastAsia="宋体" w:cs="宋体"/>
          <w:sz w:val="24"/>
          <w:szCs w:val="24"/>
          <w:lang w:val="en-US" w:eastAsia="zh-CN" w:bidi="ar-SA"/>
        </w:rPr>
        <w:t xml:space="preserve">“苏采云”进入系统“开标大厅”</w:t>
      </w:r>
      <w:r>
        <w:rPr>
          <w:rFonts w:hint="eastAsia" w:ascii="宋体" w:hAnsi="宋体" w:eastAsia="宋体" w:cs="宋体"/>
          <w:bCs/>
          <w:sz w:val="24"/>
          <w:szCs w:val="24"/>
          <w:highlight w:val="none"/>
        </w:rPr>
        <w:t xml:space="preserve">。</w:t>
      </w:r>
      <w:r/>
    </w:p>
    <w:p>
      <w:pPr>
        <w:pStyle w:val="834"/>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highlight w:val="none"/>
          <w:lang w:eastAsia="zh-CN"/>
        </w:rPr>
        <w:t xml:space="preserve">。</w:t>
      </w:r>
      <w:r/>
    </w:p>
    <w:p>
      <w:pPr>
        <w:pStyle w:val="834"/>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不接受不按要求</w:t>
      </w:r>
      <w:r>
        <w:rPr>
          <w:rFonts w:hint="eastAsia" w:ascii="宋体" w:hAnsi="宋体" w:eastAsia="宋体" w:cs="宋体"/>
          <w:bCs/>
          <w:sz w:val="24"/>
          <w:szCs w:val="24"/>
          <w:highlight w:val="none"/>
          <w:lang w:eastAsia="zh-CN"/>
        </w:rPr>
        <w:t xml:space="preserve">加盖电子签章</w:t>
      </w:r>
      <w:r>
        <w:rPr>
          <w:rFonts w:hint="eastAsia" w:ascii="宋体" w:hAnsi="宋体" w:eastAsia="宋体" w:cs="宋体"/>
          <w:bCs/>
          <w:sz w:val="24"/>
          <w:szCs w:val="24"/>
          <w:highlight w:val="none"/>
        </w:rPr>
        <w:t xml:space="preserve">（电子签章）的首次响应文件。电子签章相关要求见“苏采云”系统。</w:t>
      </w:r>
      <w:r/>
    </w:p>
    <w:p>
      <w:pPr>
        <w:pStyle w:val="834"/>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highlight w:val="none"/>
        </w:rPr>
        <w:t xml:space="preserve">开启时间后30分钟内，</w:t>
      </w:r>
      <w:r>
        <w:rPr>
          <w:rFonts w:hint="eastAsia" w:ascii="宋体" w:hAnsi="宋体" w:eastAsia="宋体" w:cs="宋体"/>
          <w:bCs/>
          <w:sz w:val="24"/>
          <w:szCs w:val="24"/>
          <w:highlight w:val="none"/>
        </w:rPr>
        <w:t xml:space="preserve">通过“苏采云”系统（使用“CA数字证书”）解密。</w:t>
      </w:r>
      <w:r/>
    </w:p>
    <w:p>
      <w:pPr>
        <w:pStyle w:val="834"/>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采购文件（后缀名为“.kedt”）、供应商操作手册及政府采购客户端工具可通过“苏采云”系统（网址：</w:t>
      </w: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HYPERLINK "http://jszfcg.jsczt.cn/"</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http://jszfcg.jsczt.cn/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）--已报名项目--报名详情页面内相应链接进行下载；</w:t>
      </w:r>
      <w:r>
        <w:rPr>
          <w:rFonts w:hint="eastAsia" w:ascii="宋体" w:hAnsi="宋体" w:eastAsia="宋体" w:cs="宋体"/>
          <w:bCs/>
          <w:sz w:val="24"/>
          <w:szCs w:val="24"/>
          <w:highlight w:val="none"/>
          <w:lang w:val="en-US" w:eastAsia="zh-CN"/>
        </w:rPr>
        <w:t xml:space="preserve">供应商操作手册及政府采购客户端工具也可通过徐州政府采购网--办事指南--相关服务--资料下载，进行下载</w:t>
      </w:r>
      <w:r>
        <w:rPr>
          <w:rFonts w:hint="eastAsia" w:ascii="宋体" w:hAnsi="宋体" w:eastAsia="宋体" w:cs="宋体"/>
          <w:bCs/>
          <w:sz w:val="24"/>
          <w:szCs w:val="24"/>
          <w:highlight w:val="none"/>
        </w:rPr>
        <w:t xml:space="preserve">。</w:t>
      </w:r>
      <w:r/>
    </w:p>
    <w:p>
      <w:pPr>
        <w:pStyle w:val="834"/>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相关说明: 供应商在“苏采云”系统中提交首次响应文件的时间即为数据电文（响应文件，下同）的发送时间和接收时间。</w:t>
      </w:r>
      <w:r/>
    </w:p>
    <w:p>
      <w:pPr>
        <w:pStyle w:val="834"/>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有下列情形之一的，其投标无效：</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电子响应文件未按规定期限提交的；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电子响应文件未按磋商文件要求签章的；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3</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供应商未在规定时间内解密电子响应文件的；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4</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供应商的法定代表人授权代表，无法定代表人授权委托书的；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不具备磋商文件中规定的资格要求或未按磋商文件规定的要求提供资格、资信证明文件的； </w:t>
      </w:r>
      <w:r/>
    </w:p>
    <w:p>
      <w:pPr>
        <w:ind w:left="2" w:right="29" w:firstLine="480"/>
        <w:jc w:val="both"/>
        <w:spacing w:line="360" w:lineRule="auto"/>
        <w:rPr>
          <w:rFonts w:hint="default" w:ascii="宋体" w:hAnsi="宋体" w:eastAsia="宋体" w:cs="宋体"/>
          <w:b w:val="0"/>
          <w:bCs w:val="0"/>
          <w:sz w:val="24"/>
          <w:lang w:val="en-US" w:eastAsia="zh-CN"/>
        </w:rPr>
      </w:pPr>
      <w:r>
        <w:rPr>
          <w:rFonts w:hint="eastAsia" w:ascii="宋体" w:hAnsi="宋体" w:eastAsia="宋体" w:cs="宋体"/>
          <w:b w:val="0"/>
          <w:bCs w:val="0"/>
          <w:sz w:val="24"/>
        </w:rPr>
        <w:t xml:space="preserve">6</w:t>
      </w:r>
      <w:r>
        <w:rPr>
          <w:rFonts w:hint="eastAsia" w:ascii="宋体" w:hAnsi="宋体" w:eastAsia="宋体" w:cs="宋体"/>
          <w:b w:val="0"/>
          <w:bCs w:val="0"/>
          <w:sz w:val="24"/>
          <w:lang w:val="en-US" w:eastAsia="zh-CN"/>
        </w:rPr>
        <w:t xml:space="preserve">. 未提供项目负责人无在建承诺和无其他单位（含个体）任职承诺书的；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7</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被列入“信用中国”网站（www.creditchina.gov.cn）失信被执行人、重大税收违法案件当事人名单、政府采购严重违法失信行为记录名单的；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8</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响应文件未按磋商文件规定的内容和要求填写的；没有在系统指定位置上传对应文件、材料的；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9</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响应文件含有采购人不能接受的附加条件的；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10</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不同供应商委托同一单位或者个人办理磋商事宜的；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项目磋商报价超过本项目（采购包）预算或最高限价的；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响应文件中已标价工程量清单与磋商文件明确列出的不可竞争费用项目或费率或计算基础不一致的；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3. </w:t>
      </w:r>
      <w:r>
        <w:rPr>
          <w:rFonts w:hint="eastAsia" w:ascii="宋体" w:hAnsi="宋体" w:eastAsia="宋体" w:cs="宋体"/>
          <w:b w:val="0"/>
          <w:bCs w:val="0"/>
          <w:sz w:val="24"/>
        </w:rPr>
        <w:t xml:space="preserve">响应文件的已标价工程量清单与磋商文件提供的工程量清单中的项目编码、项目名称、项目特征、计量单位、工程量不一致的；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4. </w:t>
      </w:r>
      <w:r>
        <w:rPr>
          <w:rFonts w:hint="eastAsia" w:ascii="宋体" w:hAnsi="宋体" w:eastAsia="宋体" w:cs="宋体"/>
          <w:b w:val="0"/>
          <w:bCs w:val="0"/>
          <w:sz w:val="24"/>
        </w:rPr>
        <w:t xml:space="preserve">响应文件内容不全或不符合磋商文件中规定的其它实质性要求的；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磋商小组认定供应商的报价明显低于其他通过符合性审查供应商的报价，有可能影响产品质量或者不能诚信履约，且供应商不能应磋商小组要求在评</w:t>
      </w:r>
      <w:r>
        <w:rPr>
          <w:rFonts w:hint="eastAsia" w:ascii="宋体" w:hAnsi="宋体" w:eastAsia="宋体" w:cs="宋体"/>
          <w:b w:val="0"/>
          <w:bCs w:val="0"/>
          <w:sz w:val="24"/>
          <w:lang w:val="en-US" w:eastAsia="zh-CN"/>
        </w:rPr>
        <w:t xml:space="preserve">审</w:t>
      </w:r>
      <w:r>
        <w:rPr>
          <w:rFonts w:hint="eastAsia" w:ascii="宋体" w:hAnsi="宋体" w:eastAsia="宋体" w:cs="宋体"/>
          <w:b w:val="0"/>
          <w:bCs w:val="0"/>
          <w:sz w:val="24"/>
        </w:rPr>
        <w:t xml:space="preserve">现场合理的时间内提供书面说明（必要时磋商小组可要求供应商提交相关证明材料）证明其报价合理性的；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16. </w:t>
      </w:r>
      <w:r>
        <w:rPr>
          <w:rFonts w:hint="eastAsia" w:ascii="宋体" w:hAnsi="宋体" w:eastAsia="宋体" w:cs="宋体"/>
          <w:b w:val="0"/>
          <w:bCs w:val="0"/>
          <w:sz w:val="24"/>
        </w:rPr>
        <w:t xml:space="preserve">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1、《磋商报价表》（加盖电子签章，格式见《磋商文件》附件。政府采购客户端工具输入报价自动生成）；</w:t>
      </w:r>
      <w:r/>
    </w:p>
    <w:p>
      <w:pPr>
        <w:pStyle w:val="834"/>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sz w:val="24"/>
          <w:szCs w:val="24"/>
          <w:highlight w:val="none"/>
        </w:rPr>
        <w:t xml:space="preserve">供应商的资格证明文件</w:t>
      </w:r>
      <w:r>
        <w:rPr>
          <w:rStyle w:val="1037"/>
          <w:rFonts w:hint="eastAsia" w:ascii="宋体" w:hAnsi="宋体" w:eastAsia="宋体" w:cs="宋体"/>
          <w:b/>
          <w:bCs/>
          <w:sz w:val="24"/>
          <w:szCs w:val="24"/>
          <w:highlight w:val="none"/>
        </w:rPr>
        <w:t xml:space="preserve">（必须提供，否则响应无效）</w:t>
      </w:r>
      <w:r>
        <w:rPr>
          <w:rFonts w:hint="eastAsia" w:ascii="宋体" w:hAnsi="宋体" w:eastAsia="宋体" w:cs="宋体"/>
          <w:sz w:val="24"/>
          <w:szCs w:val="24"/>
          <w:highlight w:val="none"/>
        </w:rPr>
        <w:t xml:space="preserve">：</w:t>
      </w:r>
      <w:r/>
    </w:p>
    <w:p>
      <w:pPr>
        <w:pStyle w:val="834"/>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具有独立承担民事责任的能力，提供合法有效的法人的营业执照或事业法人证或其他组织应提供合法证明文件或自然人提供身份证明，以上证明文件的原件扫描件； </w:t>
      </w:r>
      <w:r/>
    </w:p>
    <w:p>
      <w:pPr>
        <w:pStyle w:val="834"/>
        <w:ind w:firstLine="482"/>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highlight w:val="none"/>
        </w:rPr>
        <w:t xml:space="preserve">财务状况报告，至少提供： </w:t>
      </w:r>
      <w:r/>
    </w:p>
    <w:p>
      <w:pPr>
        <w:pStyle w:val="834"/>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2025年度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highlight w:val="none"/>
        </w:rPr>
        <w:t xml:space="preserve"> </w:t>
      </w:r>
      <w:r/>
    </w:p>
    <w:p>
      <w:pPr>
        <w:pStyle w:val="834"/>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34"/>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bidi="ar-SA"/>
        </w:rPr>
        <w:t xml:space="preserve">具备履行合同所必需的设备和专业技术能力的书面声明</w:t>
      </w:r>
      <w:r>
        <w:rPr>
          <w:rFonts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（格式见《磋商文件》附件）</w:t>
      </w:r>
      <w:r/>
    </w:p>
    <w:p>
      <w:pPr>
        <w:pStyle w:val="834"/>
        <w:ind w:firstLine="482"/>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供应商参加政府采购活动前3年内在经营活动中没有重大违法记录的书面声明（</w:t>
      </w:r>
      <w:r>
        <w:rPr>
          <w:rFonts w:hint="eastAsia" w:ascii="宋体" w:hAnsi="宋体" w:eastAsia="宋体" w:cs="宋体"/>
          <w:b w:val="0"/>
          <w:bCs/>
          <w:sz w:val="24"/>
          <w:szCs w:val="24"/>
          <w:highlight w:val="none"/>
          <w:lang w:eastAsia="zh-CN"/>
        </w:rPr>
        <w:t xml:space="preserve">加盖电子签章，格式见《磋商文件》附件</w:t>
      </w:r>
      <w:r>
        <w:rPr>
          <w:rFonts w:hint="eastAsia" w:ascii="宋体" w:hAnsi="宋体" w:eastAsia="宋体" w:cs="宋体"/>
          <w:b w:val="0"/>
          <w:bCs/>
          <w:sz w:val="24"/>
          <w:szCs w:val="24"/>
          <w:highlight w:val="none"/>
        </w:rPr>
        <w:t xml:space="preserve">）；</w:t>
      </w:r>
      <w:r/>
    </w:p>
    <w:p>
      <w:pPr>
        <w:pStyle w:val="834"/>
        <w:ind w:right="0" w:firstLine="480"/>
        <w:keepLines w:val="0"/>
        <w:keepNext w:val="0"/>
        <w:pageBreakBefore w:val="0"/>
        <w:spacing w:line="360" w:lineRule="auto"/>
        <w:widowControl w:val="off"/>
        <w:rPr>
          <w:rStyle w:val="1037"/>
          <w:rFonts w:hint="eastAsia"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供应商须提供《中小企业声明函》（</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，填写完整，格式见《磋商文件》附件）</w:t>
      </w:r>
      <w:r>
        <w:rPr>
          <w:rFonts w:hint="eastAsia" w:ascii="宋体" w:hAnsi="宋体" w:eastAsia="宋体" w:cs="宋体"/>
          <w:sz w:val="24"/>
          <w:szCs w:val="24"/>
          <w:highlight w:val="none"/>
          <w:lang w:eastAsia="zh-CN"/>
        </w:rPr>
        <w:t xml:space="preserve">，</w:t>
      </w:r>
      <w:r>
        <w:rPr>
          <w:rStyle w:val="1037"/>
          <w:rFonts w:hint="eastAsia" w:ascii="宋体" w:hAnsi="宋体" w:eastAsia="宋体" w:cs="宋体"/>
          <w:sz w:val="24"/>
          <w:szCs w:val="24"/>
          <w:highlight w:val="none"/>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7、特定资格，即提供：</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lang w:val="en-US" w:eastAsia="zh-CN"/>
        </w:rPr>
        <w:t xml:space="preserve">市政公用工程施工总承包叁级及以上资质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lang w:val="en-US" w:eastAsia="zh-CN"/>
        </w:rPr>
        <w:t xml:space="preserve">具备市政公用工程专业贰级及以上注册建造师证书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（3）供应商拟选派项目负责人（注册建造师）无在建工程，响应文件中提供证明材料或承诺书（格式自拟）</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highlight w:val="none"/>
          <w:lang w:val="en-US" w:eastAsia="zh-CN"/>
        </w:rPr>
        <w:t xml:space="preserve">供应商拟选派项目负责人</w:t>
      </w:r>
      <w:r>
        <w:rPr>
          <w:rFonts w:hint="eastAsia" w:ascii="宋体" w:hAnsi="宋体" w:eastAsia="宋体" w:cs="宋体"/>
          <w:b w:val="0"/>
          <w:bCs w:val="0"/>
          <w:sz w:val="24"/>
          <w:lang w:val="en-US" w:eastAsia="zh-CN"/>
        </w:rPr>
        <w:t xml:space="preserve">无其他单位（含个体）任职承诺书</w:t>
      </w:r>
      <w:r>
        <w:rPr>
          <w:rFonts w:hint="eastAsia" w:ascii="宋体" w:hAnsi="宋体" w:cs="宋体"/>
          <w:b w:val="0"/>
          <w:bCs w:val="0"/>
          <w:color w:val="auto"/>
          <w:sz w:val="24"/>
          <w:highlight w:val="none"/>
          <w:lang w:val="en-US" w:eastAsia="zh-CN"/>
        </w:rPr>
        <w:t xml:space="preserve">（格式自拟）。</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法人授权委托书》（加盖电子签章，格式见《磋商文件》附件）；</w:t>
      </w:r>
      <w:r/>
    </w:p>
    <w:p>
      <w:pPr>
        <w:ind w:left="0" w:right="0" w:firstLine="480"/>
        <w:keepLines w:val="0"/>
        <w:keepNext w:val="0"/>
        <w:pageBreakBefore w:val="0"/>
        <w:spacing w:line="360" w:lineRule="auto"/>
        <w:widowControl w:val="off"/>
        <w:rPr>
          <w:rFonts w:hint="eastAsia" w:ascii="宋体" w:hAnsi="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2、《磋商报价表》（加盖电子签章，格式见《磋商文件》附件。）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3、《分项价格表》（具有标价的工程量清单与报价表）（加盖电子签章，</w:t>
      </w:r>
      <w:r>
        <w:rPr>
          <w:rFonts w:hint="eastAsia" w:ascii="宋体" w:hAnsi="宋体" w:eastAsia="宋体" w:cs="宋体"/>
          <w:b w:val="0"/>
          <w:bCs/>
          <w:color w:val="000000"/>
          <w:sz w:val="24"/>
          <w:szCs w:val="24"/>
          <w:highlight w:val="none"/>
        </w:rPr>
        <w:t xml:space="preserve">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、《偏离表》（加盖电子签章，格式见《磋商文件》附件）；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（四）综合评审评分项</w:t>
      </w:r>
      <w:r/>
    </w:p>
    <w:p>
      <w:pPr>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技术部分（施工组织设计）</w:t>
      </w:r>
      <w:r>
        <w:rPr>
          <w:rFonts w:hint="eastAsia" w:ascii="宋体" w:hAnsi="宋体" w:eastAsia="宋体" w:cs="宋体"/>
          <w:color w:val="000000"/>
          <w:sz w:val="24"/>
          <w:szCs w:val="24"/>
          <w:highlight w:val="none"/>
        </w:rPr>
        <w:t xml:space="preserve">（要求见《磋商文件》附件1、《评分细则》及附件：2、《项目要求（采购需求）》）；</w:t>
      </w:r>
      <w:r/>
    </w:p>
    <w:p>
      <w:pPr>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商务</w:t>
      </w:r>
      <w:r>
        <w:rPr>
          <w:rFonts w:hint="eastAsia" w:ascii="宋体" w:hAnsi="宋体" w:eastAsia="宋体" w:cs="宋体"/>
          <w:color w:val="auto"/>
          <w:sz w:val="24"/>
          <w:szCs w:val="24"/>
          <w:highlight w:val="none"/>
        </w:rPr>
        <w:t xml:space="preserve">部分</w:t>
      </w:r>
      <w:r>
        <w:rPr>
          <w:rFonts w:hint="eastAsia" w:ascii="宋体" w:hAnsi="宋体" w:eastAsia="宋体" w:cs="宋体"/>
          <w:color w:val="000000"/>
          <w:sz w:val="24"/>
          <w:szCs w:val="24"/>
          <w:highlight w:val="none"/>
        </w:rPr>
        <w:t xml:space="preserve">（要求见《磋商文件》附件1、《评分细则》；</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b/>
          <w:color w:val="000000"/>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sz w:val="24"/>
          <w:szCs w:val="24"/>
          <w:highlight w:val="none"/>
        </w:rPr>
        <w:t xml:space="preserve">见《磋商文件》第九章附件中相关格式要求。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（七）通过“苏采云”系统提交政府采购客户端工具导出加密的响应文件（后缀名为zip）。响应文件不得超过150M！ （具体文件大小以苏</w:t>
      </w:r>
      <w:r>
        <w:rPr>
          <w:rFonts w:hint="eastAsia" w:ascii="宋体" w:hAnsi="宋体" w:eastAsia="宋体" w:cs="宋体"/>
          <w:b/>
          <w:color w:val="000000"/>
          <w:sz w:val="24"/>
          <w:szCs w:val="24"/>
          <w:highlight w:val="none"/>
        </w:rPr>
        <w:t xml:space="preserve">采</w:t>
      </w:r>
      <w:r>
        <w:rPr>
          <w:rFonts w:hint="eastAsia" w:ascii="宋体" w:hAnsi="宋体" w:eastAsia="宋体" w:cs="宋体"/>
          <w:b/>
          <w:color w:val="000000"/>
          <w:sz w:val="24"/>
          <w:szCs w:val="24"/>
          <w:highlight w:val="none"/>
        </w:rPr>
        <w:t xml:space="preserve">云系统要求为准）</w:t>
      </w:r>
      <w:r>
        <w:rPr>
          <w:rFonts w:hint="eastAsia" w:ascii="宋体" w:hAnsi="宋体" w:eastAsia="宋体" w:cs="宋体"/>
          <w:b/>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（一）磋商要求</w:t>
      </w:r>
      <w:r/>
    </w:p>
    <w:p>
      <w:pPr>
        <w:pStyle w:val="835"/>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highlight w:val="none"/>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34"/>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2、供应商可通过CA数字证书，在首次响应文件开启时间后，使用CA数字证书在规定时间内解密各自响应文件。</w:t>
      </w:r>
      <w:r/>
    </w:p>
    <w:p>
      <w:pPr>
        <w:pStyle w:val="834"/>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3、供应商的授权代表或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须全程守候在“苏采云”系统开标大厅，并确保视频设备正常使用。授权代表或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须携带授权委托书原件及身份证原件，经磋商小组核查后参与磋商活动。</w:t>
      </w:r>
      <w:r/>
    </w:p>
    <w:p>
      <w:pPr>
        <w:pStyle w:val="834"/>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4、磋商顺序按照电子标书解密先后时间进行，解密时间相同的，不分先后顺序。</w:t>
      </w:r>
      <w:r/>
    </w:p>
    <w:p>
      <w:pPr>
        <w:pStyle w:val="834"/>
        <w:ind w:firstLine="48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4"/>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6、未在规定时间内进行答疑澄清的，视同放弃澄清。</w:t>
      </w:r>
      <w:r/>
    </w:p>
    <w:p>
      <w:pPr>
        <w:pStyle w:val="834"/>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7、未在规定时间内进行报价的，视为响应无效。</w:t>
      </w:r>
      <w:r/>
    </w:p>
    <w:p>
      <w:pPr>
        <w:pStyle w:val="834"/>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8、被邀请参与磋商的供应商如未按上述磋商要求执行，视同放弃磋商的权利。</w:t>
      </w:r>
      <w:r/>
    </w:p>
    <w:p>
      <w:pPr>
        <w:pStyle w:val="835"/>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（二）评审程序</w:t>
      </w:r>
      <w:r/>
    </w:p>
    <w:p>
      <w:pPr>
        <w:pStyle w:val="834"/>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pStyle w:val="834"/>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成交供应商。</w:t>
      </w:r>
      <w:r/>
    </w:p>
    <w:p>
      <w:pPr>
        <w:pStyle w:val="834"/>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3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实施政府采购异常低价审查的有关要求：</w:t>
      </w:r>
      <w:r/>
    </w:p>
    <w:p>
      <w:pPr>
        <w:pStyle w:val="83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（一）评审中出现下列情形之一的，评审（评标）委员会应当启动异常低价投标（响应）审查程序：</w:t>
      </w:r>
      <w:r/>
    </w:p>
    <w:p>
      <w:pPr>
        <w:pStyle w:val="83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3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3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pStyle w:val="83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4.评审（评标）委员会基于专业判断，认为供应商报价过低，有可能影响产品质量或者不能诚信履约的其他情形。</w:t>
      </w:r>
      <w:r/>
    </w:p>
    <w:p>
      <w:pPr>
        <w:pStyle w:val="834"/>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采用竞争性</w:t>
      </w:r>
      <w:r>
        <w:rPr>
          <w:rFonts w:hint="eastAsia" w:ascii="宋体" w:hAnsi="宋体" w:eastAsia="宋体" w:cs="宋体"/>
          <w:sz w:val="24"/>
          <w:szCs w:val="24"/>
          <w:highlight w:val="none"/>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34"/>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2.查询渠道包括：</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“诚信江苏”网（www.jiangsu.gov.cn/jsxy/index.htm）</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和或“信用江苏”网（http://credit.jiangsu.gov.cn/）；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(4)“诚信徐州”网（ http://www.xuzhoucredit.gov.cn）。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和或“信用徐州”网（www.xuzhoucredit.gov.cn/）。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6.信用评价结果查询：见《磋商文件》附件1.《评分细则》。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十九</w:t>
      </w:r>
      <w:r>
        <w:rPr>
          <w:rFonts w:hint="eastAsia" w:ascii="宋体" w:hAnsi="宋体" w:eastAsia="宋体" w:cs="宋体"/>
          <w:color w:val="00000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二十、成交供应商在收到成交通知书时，须向江苏标达建设工程管理有限公司提交《磋商报价表》（首次响应文件）和《分项价格表》（首次响应文件）的数据文件（WORD格式）。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供应商应对响应文件的合法性、真实性负责。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2、质疑和投诉按《政府采购质疑和投诉办法》执行。</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3、供应商对同一采购程序环节的质疑应在质疑期内一次性提出。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毛绿珍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0516-88300766</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徐州市睢宁县睢城镇青年东路新天地15-4号楼1-101/1-102</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第八章 其他</w:t>
      </w:r>
      <w:r/>
    </w:p>
    <w:p>
      <w:pPr>
        <w:ind w:firstLine="480"/>
        <w:jc w:val="left"/>
        <w:keepLines w:val="0"/>
        <w:keepNext w:val="0"/>
        <w:pageBreakBefore w:val="0"/>
        <w:spacing w:line="336"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成交结果在</w:t>
      </w:r>
      <w:r>
        <w:rPr>
          <w:rFonts w:hint="eastAsia" w:ascii="宋体" w:hAnsi="宋体" w:eastAsia="宋体" w:cs="宋体"/>
          <w:color w:val="auto"/>
          <w:sz w:val="24"/>
          <w:szCs w:val="24"/>
          <w:highlight w:val="none"/>
          <w:lang w:val="en-US" w:eastAsia="zh-CN"/>
        </w:rPr>
        <w:t xml:space="preserve">徐州政府采购网上公布。</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采购人：</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睢宁县官山镇人民政府</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址：江苏省徐州市睢宁县官山镇府前街东首</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采购项目联系人：</w:t>
      </w:r>
      <w:r>
        <w:rPr>
          <w:rFonts w:hint="eastAsia" w:ascii="宋体" w:hAnsi="宋体" w:cs="宋体"/>
          <w:color w:val="auto"/>
          <w:sz w:val="24"/>
          <w:szCs w:val="24"/>
          <w:highlight w:val="none"/>
          <w:lang w:val="en-US" w:eastAsia="zh-CN"/>
        </w:rPr>
        <w:t xml:space="preserve">许春泉</w:t>
      </w:r>
      <w:r>
        <w:rPr>
          <w:rFonts w:hint="eastAsia" w:ascii="宋体" w:hAnsi="宋体" w:eastAsia="宋体" w:cs="宋体"/>
          <w:color w:val="auto"/>
          <w:sz w:val="24"/>
          <w:szCs w:val="24"/>
          <w:highlight w:val="none"/>
          <w:lang w:val="en-US" w:eastAsia="zh-CN"/>
        </w:rPr>
        <w:t xml:space="preserve">    </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联系方式：0516-88201011</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采购代理公司：</w:t>
      </w:r>
      <w:r>
        <w:rPr>
          <w:rFonts w:hint="eastAsia" w:ascii="宋体" w:hAnsi="宋体" w:eastAsia="宋体" w:cs="宋体"/>
          <w:color w:val="auto"/>
          <w:sz w:val="24"/>
          <w:szCs w:val="24"/>
          <w:highlight w:val="none"/>
          <w:lang w:val="en-US" w:eastAsia="zh-CN"/>
        </w:rPr>
        <w:t xml:space="preserve">江苏标达建设工程管理有限公司</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址：徐州市睢宁县睢城镇青年东路新天地15-4号楼1-101/1-102</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 ：</w:t>
      </w:r>
      <w:r>
        <w:rPr>
          <w:rFonts w:hint="eastAsia" w:ascii="宋体" w:hAnsi="宋体" w:cs="宋体"/>
          <w:color w:val="auto"/>
          <w:sz w:val="24"/>
          <w:szCs w:val="24"/>
          <w:highlight w:val="none"/>
          <w:lang w:val="en-US" w:eastAsia="zh-CN"/>
        </w:rPr>
        <w:t xml:space="preserve">毛绿珍</w:t>
      </w:r>
      <w:r>
        <w:rPr>
          <w:rFonts w:hint="eastAsia" w:ascii="宋体" w:hAnsi="宋体" w:eastAsia="宋体" w:cs="宋体"/>
          <w:color w:val="auto"/>
          <w:sz w:val="24"/>
          <w:szCs w:val="24"/>
          <w:highlight w:val="none"/>
          <w:lang w:val="en-US" w:eastAsia="zh-CN"/>
        </w:rPr>
        <w:t xml:space="preserve">    </w:t>
      </w:r>
      <w:r/>
    </w:p>
    <w:p>
      <w:pPr>
        <w:ind w:left="0" w:firstLine="840"/>
        <w:jc w:val="left"/>
        <w:keepLines w:val="0"/>
        <w:keepNext w:val="0"/>
        <w:pageBreakBefore w:val="0"/>
        <w:spacing w:line="336" w:lineRule="auto"/>
        <w:widowControl/>
        <w:rPr>
          <w:rFonts w:hint="default" w:ascii="宋体" w:hAnsi="宋体" w:eastAsia="宋体" w:cs="宋体"/>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highlight w:val="none"/>
          <w:lang w:val="en-US" w:eastAsia="zh-CN"/>
        </w:rPr>
        <w:t xml:space="preserve">0516-88300766/15722860691</w:t>
      </w:r>
      <w:r/>
    </w:p>
    <w:p>
      <w:pPr>
        <w:ind w:left="0" w:right="0" w:firstLine="0"/>
        <w:jc w:val="center"/>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eastAsia="zh-CN"/>
        </w:rPr>
        <w:t xml:space="preserve">第九章</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附件</w:t>
      </w:r>
      <w:r/>
    </w:p>
    <w:p>
      <w:pPr>
        <w:ind w:left="0" w:right="0" w:firstLine="492"/>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（本章提供响应文件中的部分文件格式，不应被理解为包含了响应文件所需的全部资料）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二十五、附件：（附后）</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4、《分项价格表》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施工主要机械设备表</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6、《偏离表》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8、《承诺书》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10、《中小企业声明函》</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color w:val="000000"/>
          <w:sz w:val="24"/>
          <w:szCs w:val="24"/>
          <w:highlight w:val="none"/>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、《代理服务收费标准》</w:t>
      </w:r>
      <w:r/>
    </w:p>
    <w:p>
      <w:pPr>
        <w:numPr>
          <w:ilvl w:val="0"/>
          <w:numId w:val="2"/>
        </w:numPr>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附件：                   </w:t>
      </w: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27"/>
        <w:tblW w:w="9997"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04"/>
        <w:gridCol w:w="1590"/>
        <w:gridCol w:w="7203"/>
      </w:tblGrid>
      <w:tr>
        <w:trPr>
          <w:jc w:val="center"/>
          <w:trHeight w:val="531"/>
        </w:trPr>
        <w:tc>
          <w:tcPr>
            <w:gridSpan w:val="2"/>
            <w:tcW w:w="2794" w:type="dxa"/>
            <w:vAlign w:val="center"/>
            <w:textDirection w:val="lrTb"/>
            <w:noWrap w:val="false"/>
          </w:tcPr>
          <w:p>
            <w:pPr>
              <w:pStyle w:val="879"/>
              <w:jc w:val="center"/>
              <w:keepLines w:val="0"/>
              <w:keepNext w:val="0"/>
              <w:pageBreakBefore w:val="0"/>
              <w:spacing w:line="336"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w:t>
            </w:r>
            <w:r/>
          </w:p>
        </w:tc>
        <w:tc>
          <w:tcPr>
            <w:tcW w:w="7203" w:type="dxa"/>
            <w:vAlign w:val="center"/>
            <w:textDirection w:val="lrTb"/>
            <w:noWrap w:val="false"/>
          </w:tcPr>
          <w:p>
            <w:pPr>
              <w:pStyle w:val="879"/>
              <w:jc w:val="center"/>
              <w:keepLines w:val="0"/>
              <w:keepNext w:val="0"/>
              <w:pageBreakBefore w:val="0"/>
              <w:spacing w:line="336"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评审因素细化和量化</w:t>
            </w:r>
            <w:r/>
          </w:p>
        </w:tc>
      </w:tr>
      <w:tr>
        <w:trPr>
          <w:cantSplit/>
          <w:jc w:val="center"/>
          <w:trHeight w:val="1318"/>
        </w:trPr>
        <w:tc>
          <w:tcPr>
            <w:tcW w:w="1204" w:type="dxa"/>
            <w:vAlign w:val="center"/>
            <w:textDirection w:val="lrTb"/>
            <w:noWrap w:val="false"/>
          </w:tcPr>
          <w:p>
            <w:pPr>
              <w:pStyle w:val="879"/>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价格部分（15）</w:t>
            </w:r>
            <w:r/>
          </w:p>
        </w:tc>
        <w:tc>
          <w:tcPr>
            <w:tcW w:w="1590" w:type="dxa"/>
            <w:vAlign w:val="center"/>
            <w:textDirection w:val="lrTb"/>
            <w:noWrap w:val="false"/>
          </w:tcPr>
          <w:p>
            <w:pPr>
              <w:pStyle w:val="879"/>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w:t>
            </w:r>
            <w:r/>
          </w:p>
          <w:p>
            <w:pPr>
              <w:pStyle w:val="879"/>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（15分）</w:t>
            </w:r>
            <w:r/>
          </w:p>
        </w:tc>
        <w:tc>
          <w:tcPr>
            <w:tcW w:w="7203" w:type="dxa"/>
            <w:vAlign w:val="center"/>
            <w:textDirection w:val="lrTb"/>
            <w:noWrap w:val="false"/>
          </w:tcPr>
          <w:p>
            <w:pPr>
              <w:pStyle w:val="879"/>
              <w:numPr>
                <w:ilvl w:val="0"/>
                <w:numId w:val="0"/>
              </w:numPr>
              <w:ind w:left="0" w:firstLine="480"/>
              <w:jc w:val="left"/>
              <w:keepLines w:val="0"/>
              <w:keepNext w:val="0"/>
              <w:pageBreakBefore w:val="0"/>
              <w:spacing w:line="336"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rPr>
              <w:t xml:space="preserve">采用低价优先法计算，即满足磋商文件要求且最后报价最低的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的价格为磋商基准价，其价格分为满分。其他</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的价格分统一按照下列公式计算：</w:t>
            </w:r>
            <w:r>
              <w:rPr>
                <w:rFonts w:hint="eastAsia" w:ascii="宋体" w:hAnsi="宋体" w:eastAsia="宋体" w:cs="宋体"/>
                <w:b w:val="0"/>
                <w:bCs/>
                <w:color w:val="000000"/>
                <w:sz w:val="24"/>
                <w:szCs w:val="24"/>
              </w:rPr>
              <w:t xml:space="preserve">磋商报价得分=（磋商基准价/最后磋商报价）×</w:t>
            </w:r>
            <w:r>
              <w:rPr>
                <w:rFonts w:hint="eastAsia" w:ascii="宋体" w:hAnsi="宋体" w:eastAsia="宋体" w:cs="宋体"/>
                <w:b w:val="0"/>
                <w:bCs/>
                <w:color w:val="000000"/>
                <w:sz w:val="24"/>
                <w:szCs w:val="24"/>
                <w:lang w:val="en-US" w:eastAsia="zh-CN"/>
              </w:rPr>
              <w:t xml:space="preserve">15</w:t>
            </w:r>
            <w:r>
              <w:rPr>
                <w:rFonts w:hint="eastAsia" w:ascii="宋体" w:hAnsi="宋体" w:eastAsia="宋体" w:cs="宋体"/>
                <w:color w:val="000000"/>
                <w:sz w:val="24"/>
                <w:szCs w:val="24"/>
              </w:rPr>
              <w:t xml:space="preserve">（得分四舍五入保留小数点后2位）</w:t>
            </w:r>
            <w:r/>
          </w:p>
        </w:tc>
      </w:tr>
      <w:tr>
        <w:trPr>
          <w:cantSplit/>
          <w:jc w:val="center"/>
          <w:trHeight w:val="1318"/>
        </w:trPr>
        <w:tc>
          <w:tcPr>
            <w:tcW w:w="1204" w:type="dxa"/>
            <w:vAlign w:val="center"/>
            <w:textDirection w:val="lrTb"/>
            <w:noWrap w:val="false"/>
          </w:tcPr>
          <w:p>
            <w:pPr>
              <w:pStyle w:val="879"/>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shd w:val="clear" w:color="auto" w:fill="auto"/>
            <w:tcW w:w="1590" w:type="dxa"/>
            <w:vAlign w:val="center"/>
            <w:textDirection w:val="lrTb"/>
            <w:noWrap w:val="false"/>
          </w:tcPr>
          <w:p>
            <w:pPr>
              <w:pStyle w:val="872"/>
              <w:jc w:val="cente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W w:w="7203" w:type="dxa"/>
            <w:vAlign w:val="center"/>
            <w:textDirection w:val="lrTb"/>
            <w:noWrap w:val="false"/>
          </w:tcPr>
          <w:p>
            <w:pPr>
              <w:pStyle w:val="837"/>
              <w:ind w:firstLine="0"/>
              <w:jc w:val="left"/>
              <w:keepLines w:val="0"/>
              <w:keepNext w:val="0"/>
              <w:pageBreakBefore w:val="0"/>
              <w:spacing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w:t>
            </w:r>
            <w:r>
              <w:rPr>
                <w:rFonts w:hint="eastAsia" w:ascii="宋体" w:hAnsi="宋体" w:eastAsia="宋体" w:cs="宋体"/>
                <w:color w:val="auto"/>
                <w:sz w:val="24"/>
                <w:szCs w:val="24"/>
                <w:highlight w:val="none"/>
                <w:lang w:val="en-US" w:eastAsia="zh-CN"/>
              </w:rPr>
              <w:t xml:space="preserve">2</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月1日（含）以来独立承担过</w:t>
            </w:r>
            <w:r>
              <w:rPr>
                <w:rFonts w:hint="eastAsia" w:ascii="宋体" w:hAnsi="宋体" w:eastAsia="宋体" w:cs="宋体"/>
                <w:color w:val="auto"/>
                <w:sz w:val="24"/>
                <w:szCs w:val="24"/>
                <w:highlight w:val="none"/>
                <w:lang w:eastAsia="zh-CN"/>
              </w:rPr>
              <w:t xml:space="preserve">类似</w:t>
            </w:r>
            <w:r>
              <w:rPr>
                <w:rFonts w:hint="eastAsia" w:hAnsi="宋体" w:eastAsia="宋体" w:cs="宋体"/>
                <w:color w:val="auto"/>
                <w:sz w:val="24"/>
                <w:szCs w:val="24"/>
                <w:highlight w:val="none"/>
                <w:lang w:eastAsia="zh-CN"/>
              </w:rPr>
              <w:t xml:space="preserve">村级道路</w:t>
            </w:r>
            <w:r>
              <w:rPr>
                <w:rFonts w:hint="eastAsia" w:hAnsi="宋体" w:eastAsia="宋体" w:cs="宋体"/>
                <w:color w:val="auto"/>
                <w:sz w:val="24"/>
                <w:szCs w:val="24"/>
                <w:highlight w:val="none"/>
                <w:lang w:val="en-US" w:eastAsia="zh-CN"/>
              </w:rPr>
              <w:t xml:space="preserve">项目</w:t>
            </w:r>
            <w:r>
              <w:rPr>
                <w:rFonts w:hint="eastAsia" w:hAnsi="宋体" w:cs="宋体"/>
                <w:color w:val="auto"/>
                <w:sz w:val="24"/>
                <w:szCs w:val="24"/>
                <w:highlight w:val="none"/>
                <w:lang w:eastAsia="zh-CN"/>
              </w:rPr>
              <w:t xml:space="preserve">业绩，</w:t>
            </w:r>
            <w:r>
              <w:rPr>
                <w:rFonts w:hint="eastAsia" w:hAnsi="宋体" w:eastAsia="宋体" w:cs="宋体"/>
                <w:color w:val="auto"/>
                <w:sz w:val="24"/>
                <w:szCs w:val="24"/>
                <w:highlight w:val="none"/>
                <w:lang w:val="en-US" w:eastAsia="zh-CN"/>
              </w:rPr>
              <w:t xml:space="preserve">以成交通知书（或中标通知书）、</w:t>
            </w:r>
            <w:r>
              <w:rPr>
                <w:rFonts w:hint="eastAsia" w:ascii="宋体" w:hAnsi="宋体" w:eastAsia="宋体" w:cs="宋体"/>
                <w:color w:val="auto"/>
                <w:sz w:val="24"/>
                <w:szCs w:val="24"/>
                <w:highlight w:val="none"/>
              </w:rPr>
              <w:t xml:space="preserve">合同扫描件</w:t>
            </w:r>
            <w:r>
              <w:rPr>
                <w:rFonts w:hint="eastAsia"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竣工验收证</w:t>
            </w:r>
            <w:r>
              <w:rPr>
                <w:rFonts w:hint="eastAsia" w:hAnsi="宋体" w:eastAsia="宋体" w:cs="宋体"/>
                <w:color w:val="auto"/>
                <w:sz w:val="24"/>
                <w:szCs w:val="24"/>
                <w:highlight w:val="none"/>
                <w:lang w:val="en-US" w:eastAsia="zh-CN"/>
              </w:rPr>
              <w:t xml:space="preserve">明</w:t>
            </w:r>
            <w:r>
              <w:rPr>
                <w:rFonts w:hint="eastAsia" w:ascii="宋体" w:hAnsi="宋体" w:eastAsia="宋体" w:cs="宋体"/>
                <w:color w:val="auto"/>
                <w:sz w:val="24"/>
                <w:szCs w:val="24"/>
                <w:highlight w:val="none"/>
              </w:rPr>
              <w:t xml:space="preserve">扫描件</w:t>
            </w:r>
            <w:r>
              <w:rPr>
                <w:rFonts w:hint="eastAsia" w:hAnsi="宋体" w:eastAsia="宋体" w:cs="宋体"/>
                <w:color w:val="auto"/>
                <w:sz w:val="24"/>
                <w:szCs w:val="24"/>
                <w:highlight w:val="none"/>
                <w:lang w:val="en-US" w:eastAsia="zh-CN"/>
              </w:rPr>
              <w:t xml:space="preserve">为准（直接发包项目以业绩合同、竣工验收证明为准），以上必须同时具备，否则无效；</w:t>
            </w:r>
            <w:r>
              <w:rPr>
                <w:rFonts w:hint="eastAsia" w:ascii="宋体" w:hAnsi="宋体" w:eastAsia="宋体" w:cs="宋体"/>
                <w:color w:val="auto"/>
                <w:sz w:val="24"/>
                <w:szCs w:val="24"/>
                <w:highlight w:val="none"/>
              </w:rPr>
              <w:t xml:space="preserve">每提供一份业绩得</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837"/>
              <w:ind w:firstLine="482"/>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注：时间以竣工验收时间为准，响应文件中提供业绩证明材料原件扫描件并加盖</w:t>
            </w:r>
            <w:r>
              <w:rPr>
                <w:rFonts w:hint="eastAsia" w:ascii="宋体" w:hAnsi="宋体" w:eastAsia="宋体" w:cs="宋体"/>
                <w:b/>
                <w:bCs/>
                <w:color w:val="auto"/>
                <w:sz w:val="24"/>
                <w:szCs w:val="24"/>
                <w:highlight w:val="none"/>
                <w:lang w:eastAsia="zh-CN"/>
              </w:rPr>
              <w:t xml:space="preserve">公章</w:t>
            </w:r>
            <w:r>
              <w:rPr>
                <w:rFonts w:hint="eastAsia" w:ascii="宋体" w:hAnsi="宋体" w:eastAsia="宋体" w:cs="宋体"/>
                <w:b/>
                <w:bCs/>
                <w:color w:val="auto"/>
                <w:sz w:val="24"/>
                <w:szCs w:val="24"/>
                <w:highlight w:val="none"/>
              </w:rPr>
              <w:t xml:space="preserve">。</w:t>
            </w:r>
            <w:r/>
          </w:p>
        </w:tc>
      </w:tr>
      <w:tr>
        <w:trPr>
          <w:cantSplit/>
          <w:jc w:val="center"/>
          <w:trHeight w:val="1957"/>
        </w:trPr>
        <w:tc>
          <w:tcPr>
            <w:tcW w:w="1204" w:type="dxa"/>
            <w:vAlign w:val="center"/>
            <w:vMerge w:val="restart"/>
            <w:textDirection w:val="lrTb"/>
            <w:noWrap w:val="false"/>
          </w:tcPr>
          <w:p>
            <w:pPr>
              <w:pStyle w:val="879"/>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技术部分（</w:t>
            </w:r>
            <w:r>
              <w:rPr>
                <w:rFonts w:hint="eastAsia" w:ascii="宋体" w:hAnsi="宋体" w:cs="宋体"/>
                <w:color w:val="000000"/>
                <w:sz w:val="24"/>
                <w:szCs w:val="24"/>
                <w:highlight w:val="none"/>
                <w:lang w:val="en-US" w:eastAsia="zh-CN" w:bidi="ar-SA"/>
              </w:rPr>
              <w:t xml:space="preserve">81</w:t>
            </w:r>
            <w:r>
              <w:rPr>
                <w:rFonts w:hint="eastAsia" w:ascii="宋体" w:hAnsi="宋体" w:eastAsia="宋体" w:cs="宋体"/>
                <w:color w:val="000000"/>
                <w:sz w:val="24"/>
                <w:szCs w:val="24"/>
                <w:highlight w:val="none"/>
                <w:lang w:val="en-US" w:eastAsia="zh-CN" w:bidi="ar-SA"/>
              </w:rPr>
              <w:t xml:space="preserve">）</w:t>
            </w:r>
            <w:r/>
          </w:p>
        </w:tc>
        <w:tc>
          <w:tcPr>
            <w:shd w:val="clear" w:color="auto" w:fill="auto"/>
            <w:tcW w:w="1590" w:type="dxa"/>
            <w:vAlign w:val="center"/>
            <w:textDirection w:val="lrTb"/>
            <w:noWrap w:val="false"/>
          </w:tcPr>
          <w:p>
            <w:pPr>
              <w:keepLines w:val="0"/>
              <w:keepNext w:val="0"/>
              <w:pageBreakBefore w:val="0"/>
              <w:spacing w:line="336" w:lineRule="auto"/>
              <w:rPr>
                <w:rStyle w:val="1043"/>
                <w:rFonts w:hint="eastAsia" w:ascii="宋体" w:hAnsi="宋体" w:eastAsia="宋体" w:cs="宋体"/>
                <w:color w:val="000000"/>
                <w:sz w:val="24"/>
                <w:szCs w:val="24"/>
                <w:lang w:val="en-US" w:eastAsia="en-US"/>
              </w:rPr>
            </w:pPr>
            <w:r>
              <w:rPr>
                <w:rStyle w:val="1043"/>
                <w:rFonts w:hint="eastAsia" w:ascii="宋体" w:hAnsi="宋体" w:eastAsia="宋体" w:cs="宋体"/>
                <w:color w:val="000000"/>
                <w:sz w:val="24"/>
                <w:szCs w:val="24"/>
                <w:lang w:val="en-US" w:eastAsia="en-US"/>
              </w:rPr>
              <w:t xml:space="preserve">总体概述</w:t>
            </w:r>
            <w:r/>
          </w:p>
          <w:p>
            <w:pP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Style w:val="1043"/>
                <w:rFonts w:hint="eastAsia" w:ascii="宋体" w:hAnsi="宋体" w:eastAsia="宋体" w:cs="宋体"/>
                <w:color w:val="000000"/>
                <w:sz w:val="24"/>
                <w:szCs w:val="24"/>
                <w:lang w:val="en-US" w:eastAsia="en-US"/>
              </w:rPr>
              <w:t xml:space="preserve">（</w:t>
            </w:r>
            <w:r>
              <w:rPr>
                <w:rStyle w:val="1043"/>
                <w:rFonts w:hint="eastAsia" w:ascii="宋体" w:hAnsi="宋体" w:eastAsia="宋体" w:cs="宋体"/>
                <w:color w:val="000000"/>
                <w:sz w:val="24"/>
                <w:szCs w:val="24"/>
                <w:lang w:val="en-US" w:eastAsia="zh-CN"/>
              </w:rPr>
              <w:t xml:space="preserve">1</w:t>
            </w:r>
            <w:r>
              <w:rPr>
                <w:rStyle w:val="1043"/>
                <w:rFonts w:hint="eastAsia" w:ascii="宋体" w:hAnsi="宋体" w:cs="宋体"/>
                <w:color w:val="000000"/>
                <w:sz w:val="24"/>
                <w:szCs w:val="24"/>
                <w:lang w:val="en-US" w:eastAsia="zh-CN"/>
              </w:rPr>
              <w:t xml:space="preserve">2</w:t>
            </w:r>
            <w:r>
              <w:rPr>
                <w:rStyle w:val="1043"/>
                <w:rFonts w:hint="eastAsia" w:ascii="宋体" w:hAnsi="宋体" w:eastAsia="宋体" w:cs="宋体"/>
                <w:color w:val="000000"/>
                <w:sz w:val="24"/>
                <w:szCs w:val="24"/>
                <w:lang w:val="en-US" w:eastAsia="en-US"/>
              </w:rPr>
              <w:t xml:space="preserve">分）</w:t>
            </w:r>
            <w:r/>
          </w:p>
        </w:tc>
        <w:tc>
          <w:tcPr>
            <w:shd w:val="clear" w:color="auto" w:fill="auto"/>
            <w:tcW w:w="7203" w:type="dxa"/>
            <w:vAlign w:val="center"/>
            <w:textDirection w:val="lrTb"/>
            <w:noWrap w:val="false"/>
          </w:tcPr>
          <w:p>
            <w:pPr>
              <w:ind w:firstLine="480"/>
              <w:keepLines w:val="0"/>
              <w:keepNext w:val="0"/>
              <w:pageBreakBefore w:val="0"/>
              <w:spacing w:line="336" w:lineRule="auto"/>
              <w:rPr>
                <w:rFonts w:hint="eastAsia" w:ascii="宋体" w:hAnsi="宋体" w:eastAsia="宋体" w:cs="宋体"/>
                <w:color w:val="000000"/>
                <w:sz w:val="24"/>
                <w:szCs w:val="24"/>
              </w:rPr>
            </w:pPr>
            <w:r>
              <w:rPr>
                <w:rStyle w:val="1043"/>
                <w:rFonts w:hint="eastAsia" w:ascii="宋体" w:hAnsi="宋体" w:eastAsia="宋体" w:cs="宋体"/>
                <w:color w:val="000000"/>
                <w:sz w:val="24"/>
                <w:szCs w:val="24"/>
                <w:lang w:eastAsia="zh-CN"/>
              </w:rPr>
              <w:t xml:space="preserve">根据</w:t>
            </w:r>
            <w:r>
              <w:rPr>
                <w:rStyle w:val="1043"/>
                <w:rFonts w:hint="eastAsia" w:ascii="宋体" w:hAnsi="宋体" w:eastAsia="宋体" w:cs="宋体"/>
                <w:color w:val="000000"/>
                <w:sz w:val="24"/>
                <w:szCs w:val="24"/>
              </w:rPr>
              <w:t xml:space="preserve">供应商响应文件中施工组织</w:t>
            </w:r>
            <w:r>
              <w:rPr>
                <w:rStyle w:val="1043"/>
                <w:rFonts w:hint="eastAsia" w:ascii="宋体" w:hAnsi="宋体" w:eastAsia="宋体" w:cs="宋体"/>
                <w:color w:val="000000"/>
                <w:sz w:val="24"/>
                <w:szCs w:val="24"/>
                <w:lang w:val="en-US" w:eastAsia="zh-CN"/>
              </w:rPr>
              <w:t xml:space="preserve">设计</w:t>
            </w:r>
            <w:r>
              <w:rPr>
                <w:rStyle w:val="1043"/>
                <w:rFonts w:hint="eastAsia" w:ascii="宋体" w:hAnsi="宋体" w:eastAsia="宋体" w:cs="宋体"/>
                <w:color w:val="000000"/>
                <w:sz w:val="24"/>
                <w:szCs w:val="24"/>
              </w:rPr>
              <w:t xml:space="preserve">总体</w:t>
            </w:r>
            <w:r>
              <w:rPr>
                <w:rStyle w:val="1043"/>
                <w:rFonts w:hint="eastAsia" w:ascii="宋体" w:hAnsi="宋体" w:eastAsia="宋体" w:cs="宋体"/>
                <w:color w:val="000000"/>
                <w:sz w:val="24"/>
                <w:szCs w:val="24"/>
                <w:lang w:val="en-US" w:eastAsia="zh-CN"/>
              </w:rPr>
              <w:t xml:space="preserve">施工部署</w:t>
            </w:r>
            <w:r>
              <w:rPr>
                <w:rStyle w:val="1043"/>
                <w:rFonts w:hint="eastAsia" w:ascii="宋体" w:hAnsi="宋体" w:eastAsia="宋体" w:cs="宋体"/>
                <w:color w:val="000000"/>
                <w:sz w:val="24"/>
                <w:szCs w:val="24"/>
              </w:rPr>
              <w:t xml:space="preserve">、</w:t>
            </w:r>
            <w:r>
              <w:rPr>
                <w:rStyle w:val="1043"/>
                <w:rFonts w:hint="eastAsia" w:ascii="宋体" w:hAnsi="宋体" w:eastAsia="宋体" w:cs="宋体"/>
                <w:color w:val="000000"/>
                <w:sz w:val="24"/>
                <w:szCs w:val="24"/>
                <w:lang w:val="en-US" w:eastAsia="zh-CN"/>
              </w:rPr>
              <w:t xml:space="preserve">施工</w:t>
            </w:r>
            <w:r>
              <w:rPr>
                <w:rFonts w:hint="eastAsia" w:ascii="宋体" w:hAnsi="宋体" w:eastAsia="宋体" w:cs="宋体"/>
                <w:color w:val="000000"/>
                <w:sz w:val="24"/>
                <w:szCs w:val="24"/>
                <w:lang w:val="en-US" w:eastAsia="zh-CN"/>
              </w:rPr>
              <w:t xml:space="preserve">程序</w:t>
            </w:r>
            <w:r>
              <w:rPr>
                <w:rFonts w:hint="eastAsia" w:ascii="宋体" w:hAnsi="宋体" w:eastAsia="宋体" w:cs="宋体"/>
                <w:color w:val="000000"/>
                <w:sz w:val="24"/>
                <w:szCs w:val="24"/>
              </w:rPr>
              <w:t xml:space="preserve">进行</w:t>
            </w:r>
            <w:r>
              <w:rPr>
                <w:rFonts w:hint="eastAsia" w:ascii="宋体" w:hAnsi="宋体" w:eastAsia="宋体" w:cs="宋体"/>
                <w:color w:val="000000"/>
                <w:sz w:val="24"/>
                <w:szCs w:val="24"/>
                <w:lang w:val="en-US" w:eastAsia="zh-CN"/>
              </w:rPr>
              <w:t xml:space="preserve">综合</w:t>
            </w:r>
            <w:r>
              <w:rPr>
                <w:rFonts w:hint="eastAsia" w:ascii="宋体" w:hAnsi="宋体" w:eastAsia="宋体" w:cs="宋体"/>
                <w:color w:val="000000"/>
                <w:sz w:val="24"/>
                <w:szCs w:val="24"/>
              </w:rPr>
              <w:t xml:space="preserve">评分：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全面性(</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分)：全面具体详实的得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分；较全面的得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基本全面的得2分；</w:t>
            </w:r>
            <w:r>
              <w:rPr>
                <w:rFonts w:hint="eastAsia" w:ascii="宋体" w:hAnsi="宋体" w:eastAsia="宋体" w:cs="宋体"/>
                <w:color w:val="000000"/>
                <w:sz w:val="24"/>
                <w:szCs w:val="24"/>
                <w:highlight w:val="none"/>
                <w:lang w:val="en-US" w:eastAsia="zh-CN"/>
              </w:rPr>
              <w:t xml:space="preserve">不全面的得1分</w:t>
            </w:r>
            <w:r>
              <w:rPr>
                <w:rFonts w:hint="eastAsia" w:ascii="宋体" w:hAnsi="宋体" w:eastAsia="宋体" w:cs="宋体"/>
                <w:color w:val="000000"/>
                <w:sz w:val="24"/>
                <w:szCs w:val="24"/>
                <w:lang w:val="en-US" w:eastAsia="zh-CN"/>
              </w:rPr>
              <w:t xml:space="preserve">。</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针对性（4分)：针对性强得4分；针对性较强得3分；针对性一般的得2分；欠缺针对性的得1分。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可行性（</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分)：符合实际切实可行得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分；较切实可行得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可行性一般的得2分；</w:t>
            </w:r>
            <w:r>
              <w:rPr>
                <w:rFonts w:hint="eastAsia" w:ascii="宋体" w:hAnsi="宋体" w:eastAsia="宋体" w:cs="宋体"/>
                <w:color w:val="000000"/>
                <w:sz w:val="24"/>
                <w:szCs w:val="24"/>
                <w:highlight w:val="none"/>
                <w:lang w:val="en-US" w:eastAsia="zh-CN"/>
              </w:rPr>
              <w:t xml:space="preserve">可行性欠缺得1分</w:t>
            </w:r>
            <w:r>
              <w:rPr>
                <w:rFonts w:hint="eastAsia" w:ascii="宋体" w:hAnsi="宋体" w:eastAsia="宋体" w:cs="宋体"/>
                <w:color w:val="000000"/>
                <w:sz w:val="24"/>
                <w:szCs w:val="24"/>
                <w:lang w:val="en-US" w:eastAsia="zh-CN"/>
              </w:rPr>
              <w:t xml:space="preserve">；</w:t>
            </w:r>
            <w:r/>
          </w:p>
          <w:p>
            <w:pPr>
              <w:ind w:firstLine="480"/>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未提供的不得分。最高得1</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分，最低不得分。</w:t>
            </w:r>
            <w:r/>
          </w:p>
        </w:tc>
      </w:tr>
      <w:tr>
        <w:trPr>
          <w:cantSplit/>
          <w:jc w:val="center"/>
          <w:trHeight w:val="1957"/>
        </w:trPr>
        <w:tc>
          <w:tcPr>
            <w:tcW w:w="1204" w:type="dxa"/>
            <w:vAlign w:val="center"/>
            <w:vMerge w:val="continue"/>
            <w:textDirection w:val="lrTb"/>
            <w:noWrap w:val="false"/>
          </w:tcPr>
          <w:p>
            <w:pPr>
              <w:pStyle w:val="879"/>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90" w:type="dxa"/>
            <w:vAlign w:val="center"/>
            <w:textDirection w:val="lrTb"/>
            <w:noWrap w:val="false"/>
          </w:tcPr>
          <w:p>
            <w:pPr>
              <w:keepLines w:val="0"/>
              <w:keepNext w:val="0"/>
              <w:pageBreakBefore w:val="0"/>
              <w:spacing w:line="336" w:lineRule="auto"/>
              <w:rPr>
                <w:rStyle w:val="1043"/>
                <w:rFonts w:hint="eastAsia" w:ascii="宋体" w:hAnsi="宋体" w:eastAsia="宋体" w:cs="宋体"/>
                <w:color w:val="000000"/>
                <w:sz w:val="24"/>
                <w:szCs w:val="24"/>
                <w:lang w:eastAsia="zh-CN"/>
              </w:rPr>
            </w:pPr>
            <w:r>
              <w:rPr>
                <w:rStyle w:val="1043"/>
                <w:rFonts w:hint="eastAsia" w:ascii="宋体" w:hAnsi="宋体" w:eastAsia="宋体" w:cs="宋体"/>
                <w:color w:val="000000"/>
                <w:sz w:val="24"/>
                <w:szCs w:val="24"/>
              </w:rPr>
              <w:t xml:space="preserve">人员配备</w:t>
            </w:r>
            <w:r/>
          </w:p>
          <w:p>
            <w:pPr>
              <w:keepLines w:val="0"/>
              <w:keepNext w:val="0"/>
              <w:pageBreakBefore w:val="0"/>
              <w:spacing w:line="336" w:lineRule="auto"/>
              <w:rPr>
                <w:rFonts w:hint="eastAsia" w:ascii="宋体" w:hAnsi="宋体" w:eastAsia="宋体" w:cs="宋体"/>
                <w:color w:val="000000"/>
                <w:sz w:val="24"/>
                <w:szCs w:val="24"/>
                <w:highlight w:val="none"/>
                <w:lang w:val="en-US" w:eastAsia="en-US" w:bidi="ar-SA"/>
              </w:rPr>
            </w:pPr>
            <w:r>
              <w:rPr>
                <w:rStyle w:val="1043"/>
                <w:rFonts w:hint="eastAsia" w:ascii="宋体" w:hAnsi="宋体" w:eastAsia="宋体" w:cs="宋体"/>
                <w:color w:val="000000"/>
                <w:sz w:val="24"/>
                <w:szCs w:val="24"/>
              </w:rPr>
              <w:t xml:space="preserve">(</w:t>
            </w:r>
            <w:r>
              <w:rPr>
                <w:rStyle w:val="1043"/>
                <w:rFonts w:hint="eastAsia" w:ascii="宋体" w:hAnsi="宋体" w:cs="宋体"/>
                <w:color w:val="000000"/>
                <w:sz w:val="24"/>
                <w:szCs w:val="24"/>
                <w:lang w:val="en-US" w:eastAsia="zh-CN"/>
              </w:rPr>
              <w:t xml:space="preserve">10</w:t>
            </w:r>
            <w:r>
              <w:rPr>
                <w:rStyle w:val="1043"/>
                <w:rFonts w:hint="eastAsia" w:ascii="宋体" w:hAnsi="宋体" w:eastAsia="宋体" w:cs="宋体"/>
                <w:color w:val="000000"/>
                <w:sz w:val="24"/>
                <w:szCs w:val="24"/>
              </w:rPr>
              <w:t xml:space="preserve">分）</w:t>
            </w:r>
            <w:r/>
          </w:p>
        </w:tc>
        <w:tc>
          <w:tcPr>
            <w:shd w:val="clear" w:color="auto" w:fill="auto"/>
            <w:tcW w:w="7203" w:type="dxa"/>
            <w:vAlign w:val="center"/>
            <w:textDirection w:val="lrTb"/>
            <w:noWrap w:val="false"/>
          </w:tcPr>
          <w:p>
            <w:pPr>
              <w:pStyle w:val="837"/>
              <w:ind w:firstLine="480"/>
              <w:jc w:val="left"/>
              <w:keepLines w:val="0"/>
              <w:keepNext w:val="0"/>
              <w:pageBreakBefore w:val="0"/>
              <w:spacing w:line="336" w:lineRule="auto"/>
              <w:widowControl w:val="off"/>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根据</w:t>
            </w:r>
            <w:r>
              <w:rPr>
                <w:rFonts w:hint="eastAsia" w:hAnsi="宋体" w:eastAsia="宋体" w:cs="宋体"/>
                <w:color w:val="auto"/>
                <w:sz w:val="24"/>
                <w:szCs w:val="24"/>
                <w:highlight w:val="none"/>
                <w:lang w:val="en-US" w:eastAsia="zh-CN"/>
              </w:rPr>
              <w:t xml:space="preserve">供应商</w:t>
            </w:r>
            <w:r>
              <w:rPr>
                <w:rFonts w:hint="eastAsia" w:hAnsi="宋体" w:eastAsia="宋体" w:cs="宋体"/>
                <w:color w:val="auto"/>
                <w:sz w:val="24"/>
                <w:szCs w:val="24"/>
                <w:highlight w:val="none"/>
                <w:lang w:eastAsia="zh-CN"/>
              </w:rPr>
              <w:t xml:space="preserve">提供的项目部组成主要技术入员、劳动力配置、组织机构管理、各人员岗位职责及保障措施等方面进行</w:t>
            </w:r>
            <w:r>
              <w:rPr>
                <w:rFonts w:hint="eastAsia" w:hAnsi="宋体" w:eastAsia="宋体" w:cs="宋体"/>
                <w:color w:val="auto"/>
                <w:sz w:val="24"/>
                <w:szCs w:val="24"/>
                <w:highlight w:val="none"/>
                <w:lang w:val="en-US" w:eastAsia="zh-CN"/>
              </w:rPr>
              <w:t xml:space="preserve">综合</w:t>
            </w:r>
            <w:r>
              <w:rPr>
                <w:rFonts w:hint="eastAsia" w:hAnsi="宋体" w:eastAsia="宋体" w:cs="宋体"/>
                <w:color w:val="auto"/>
                <w:sz w:val="24"/>
                <w:szCs w:val="24"/>
                <w:highlight w:val="none"/>
                <w:lang w:eastAsia="zh-CN"/>
              </w:rPr>
              <w:t xml:space="preserve">评分：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针对性（4分)：针对性强得4分；针对性较强得3分；针对性一般的得2分；欠缺针对性的得1分。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可行性（3分)：符合实际切实可行得3分；较切实可行得2分；可行性欠缺得1分；</w:t>
            </w:r>
            <w:r/>
          </w:p>
          <w:p>
            <w:pPr>
              <w:pStyle w:val="837"/>
              <w:ind w:firstLine="480"/>
              <w:jc w:val="left"/>
              <w:keepLines w:val="0"/>
              <w:keepNext w:val="0"/>
              <w:pageBreakBefore w:val="0"/>
              <w:spacing w:line="336"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未提供的不得分。最高得10分，最低不得分。</w:t>
            </w:r>
            <w:r/>
          </w:p>
        </w:tc>
      </w:tr>
      <w:tr>
        <w:trPr>
          <w:cantSplit/>
          <w:jc w:val="center"/>
          <w:trHeight w:val="1957"/>
        </w:trPr>
        <w:tc>
          <w:tcPr>
            <w:tcW w:w="1204" w:type="dxa"/>
            <w:vAlign w:val="center"/>
            <w:vMerge w:val="continue"/>
            <w:textDirection w:val="lrTb"/>
            <w:noWrap w:val="false"/>
          </w:tcPr>
          <w:p>
            <w:pPr>
              <w:pStyle w:val="879"/>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90" w:type="dxa"/>
            <w:vAlign w:val="center"/>
            <w:textDirection w:val="lrTb"/>
            <w:noWrap w:val="false"/>
          </w:tcPr>
          <w:p>
            <w:pPr>
              <w:keepLines w:val="0"/>
              <w:keepNext w:val="0"/>
              <w:pageBreakBefore w:val="0"/>
              <w:spacing w:line="336" w:lineRule="auto"/>
              <w:rPr>
                <w:rFonts w:hint="eastAsia" w:ascii="宋体" w:hAnsi="宋体" w:eastAsia="宋体" w:cs="宋体"/>
                <w:color w:val="000000"/>
                <w:sz w:val="24"/>
                <w:szCs w:val="24"/>
                <w:lang w:val="en-US" w:eastAsia="zh-CN" w:bidi="ar-SA"/>
              </w:rPr>
            </w:pPr>
            <w:r>
              <w:rPr>
                <w:rStyle w:val="1043"/>
                <w:rFonts w:hint="eastAsia" w:ascii="宋体" w:hAnsi="宋体" w:eastAsia="宋体" w:cs="宋体"/>
                <w:color w:val="000000"/>
                <w:sz w:val="24"/>
                <w:szCs w:val="24"/>
              </w:rPr>
              <w:t xml:space="preserve">机械设备和材料投入计划(</w:t>
            </w:r>
            <w:r>
              <w:rPr>
                <w:rStyle w:val="1043"/>
                <w:rFonts w:hint="eastAsia" w:ascii="宋体" w:hAnsi="宋体" w:cs="宋体"/>
                <w:color w:val="000000"/>
                <w:sz w:val="24"/>
                <w:szCs w:val="24"/>
                <w:lang w:val="en-US" w:eastAsia="zh-CN"/>
              </w:rPr>
              <w:t xml:space="preserve">10</w:t>
            </w:r>
            <w:r>
              <w:rPr>
                <w:rStyle w:val="1043"/>
                <w:rFonts w:hint="eastAsia" w:ascii="宋体" w:hAnsi="宋体" w:eastAsia="宋体" w:cs="宋体"/>
                <w:color w:val="000000"/>
                <w:sz w:val="24"/>
                <w:szCs w:val="24"/>
              </w:rPr>
              <w:t xml:space="preserve">分）</w:t>
            </w:r>
            <w:r/>
          </w:p>
        </w:tc>
        <w:tc>
          <w:tcPr>
            <w:shd w:val="clear" w:color="auto" w:fill="auto"/>
            <w:tcW w:w="7203" w:type="dxa"/>
            <w:vAlign w:val="center"/>
            <w:textDirection w:val="lrTb"/>
            <w:noWrap w:val="false"/>
          </w:tcPr>
          <w:p>
            <w:pPr>
              <w:pStyle w:val="837"/>
              <w:ind w:firstLine="480"/>
              <w:jc w:val="left"/>
              <w:keepLines w:val="0"/>
              <w:keepNext w:val="0"/>
              <w:pageBreakBefore w:val="0"/>
              <w:spacing w:line="336" w:lineRule="auto"/>
              <w:widowControl w:val="off"/>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根据供应商响应文件中机械设备配置计划和材料投入计划进行</w:t>
            </w:r>
            <w:r>
              <w:rPr>
                <w:rFonts w:hint="eastAsia" w:hAnsi="宋体" w:eastAsia="宋体" w:cs="宋体"/>
                <w:color w:val="auto"/>
                <w:sz w:val="24"/>
                <w:szCs w:val="24"/>
                <w:highlight w:val="none"/>
                <w:lang w:val="en-US" w:eastAsia="zh-CN"/>
              </w:rPr>
              <w:t xml:space="preserve">综合</w:t>
            </w:r>
            <w:r>
              <w:rPr>
                <w:rFonts w:hint="eastAsia" w:hAnsi="宋体" w:eastAsia="宋体" w:cs="宋体"/>
                <w:color w:val="auto"/>
                <w:sz w:val="24"/>
                <w:szCs w:val="24"/>
                <w:highlight w:val="none"/>
                <w:lang w:eastAsia="zh-CN"/>
              </w:rPr>
              <w:t xml:space="preserve">评分：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针对性（4分)：针对性强得4分；针对性较强得3分；针对性一般的得2分；欠缺针对性的得1分。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可行性（3分)：符合实际切实可行得3分；较切实可行得2分；可行性欠缺得1分；</w:t>
            </w:r>
            <w:r/>
          </w:p>
          <w:p>
            <w:pPr>
              <w:pStyle w:val="837"/>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lang w:val="en-US" w:eastAsia="zh-TW" w:bidi="ar-SA"/>
              </w:rPr>
            </w:pPr>
            <w:r>
              <w:rPr>
                <w:rFonts w:hint="eastAsia" w:ascii="宋体" w:hAnsi="宋体" w:eastAsia="宋体" w:cs="宋体"/>
                <w:color w:val="000000"/>
                <w:sz w:val="24"/>
                <w:szCs w:val="24"/>
                <w:lang w:val="en-US" w:eastAsia="zh-CN"/>
              </w:rPr>
              <w:t xml:space="preserve">未提供的不得分。最高得10分，最低不得分。</w:t>
            </w:r>
            <w:r/>
          </w:p>
        </w:tc>
      </w:tr>
      <w:tr>
        <w:trPr>
          <w:cantSplit/>
          <w:jc w:val="center"/>
          <w:trHeight w:val="1957"/>
        </w:trPr>
        <w:tc>
          <w:tcPr>
            <w:tcW w:w="1204" w:type="dxa"/>
            <w:vAlign w:val="center"/>
            <w:vMerge w:val="continue"/>
            <w:textDirection w:val="lrTb"/>
            <w:noWrap w:val="false"/>
          </w:tcPr>
          <w:p>
            <w:pPr>
              <w:pStyle w:val="879"/>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90" w:type="dxa"/>
            <w:vAlign w:val="center"/>
            <w:textDirection w:val="lrTb"/>
            <w:noWrap w:val="false"/>
          </w:tcPr>
          <w:p>
            <w:pPr>
              <w:keepLines w:val="0"/>
              <w:keepNext w:val="0"/>
              <w:pageBreakBefore w:val="0"/>
              <w:spacing w:line="336" w:lineRule="auto"/>
              <w:rPr>
                <w:rFonts w:hint="eastAsia" w:ascii="宋体" w:hAnsi="宋体" w:eastAsia="宋体" w:cs="宋体"/>
                <w:color w:val="000000"/>
                <w:sz w:val="24"/>
                <w:szCs w:val="24"/>
                <w:highlight w:val="none"/>
                <w:lang w:val="zh-TW" w:eastAsia="zh-TW" w:bidi="ar-SA"/>
              </w:rPr>
            </w:pPr>
            <w:r>
              <w:rPr>
                <w:rStyle w:val="1043"/>
                <w:rFonts w:hint="eastAsia" w:ascii="宋体" w:hAnsi="宋体" w:eastAsia="宋体" w:cs="宋体"/>
                <w:color w:val="000000"/>
                <w:sz w:val="24"/>
                <w:szCs w:val="24"/>
              </w:rPr>
              <w:t xml:space="preserve">施工进度计划和各阶段进度的保证措施（</w:t>
            </w:r>
            <w:r>
              <w:rPr>
                <w:rStyle w:val="1043"/>
                <w:rFonts w:hint="eastAsia" w:ascii="宋体" w:hAnsi="宋体" w:cs="宋体"/>
                <w:color w:val="000000"/>
                <w:sz w:val="24"/>
                <w:szCs w:val="24"/>
                <w:lang w:val="en-US" w:eastAsia="zh-CN"/>
              </w:rPr>
              <w:t xml:space="preserve">10</w:t>
            </w:r>
            <w:r>
              <w:rPr>
                <w:rStyle w:val="1043"/>
                <w:rFonts w:hint="eastAsia" w:ascii="宋体" w:hAnsi="宋体" w:eastAsia="宋体" w:cs="宋体"/>
                <w:color w:val="000000"/>
                <w:sz w:val="24"/>
                <w:szCs w:val="24"/>
              </w:rPr>
              <w:t xml:space="preserve">分）</w:t>
            </w:r>
            <w:r/>
          </w:p>
        </w:tc>
        <w:tc>
          <w:tcPr>
            <w:shd w:val="clear" w:color="auto" w:fill="auto"/>
            <w:tcW w:w="7203" w:type="dxa"/>
            <w:vAlign w:val="center"/>
            <w:textDirection w:val="lrTb"/>
            <w:noWrap w:val="false"/>
          </w:tcPr>
          <w:p>
            <w:pPr>
              <w:ind w:firstLine="480"/>
              <w:keepLines w:val="0"/>
              <w:keepNext w:val="0"/>
              <w:pageBreakBefore w:val="0"/>
              <w:spacing w:line="336" w:lineRule="auto"/>
              <w:rPr>
                <w:rStyle w:val="1043"/>
                <w:rFonts w:hint="eastAsia" w:ascii="宋体" w:hAnsi="宋体" w:eastAsia="宋体" w:cs="宋体"/>
                <w:color w:val="000000"/>
                <w:sz w:val="24"/>
                <w:szCs w:val="24"/>
              </w:rPr>
            </w:pPr>
            <w:r>
              <w:rPr>
                <w:rStyle w:val="1043"/>
                <w:rFonts w:hint="eastAsia" w:ascii="宋体" w:hAnsi="宋体" w:eastAsia="宋体" w:cs="宋体"/>
                <w:color w:val="000000"/>
                <w:sz w:val="24"/>
                <w:szCs w:val="24"/>
                <w:lang w:eastAsia="zh-CN"/>
              </w:rPr>
              <w:t xml:space="preserve">根据</w:t>
            </w:r>
            <w:r>
              <w:rPr>
                <w:rStyle w:val="1043"/>
                <w:rFonts w:hint="eastAsia" w:ascii="宋体" w:hAnsi="宋体" w:eastAsia="宋体" w:cs="宋体"/>
                <w:color w:val="000000"/>
                <w:sz w:val="24"/>
                <w:szCs w:val="24"/>
              </w:rPr>
              <w:t xml:space="preserve">供应商响应文件中施工进度计划和各阶段进度的保证措施进行</w:t>
            </w:r>
            <w:r>
              <w:rPr>
                <w:rStyle w:val="1043"/>
                <w:rFonts w:hint="eastAsia" w:ascii="宋体" w:hAnsi="宋体" w:eastAsia="宋体" w:cs="宋体"/>
                <w:color w:val="000000"/>
                <w:sz w:val="24"/>
                <w:szCs w:val="24"/>
                <w:lang w:val="en-US" w:eastAsia="zh-CN"/>
              </w:rPr>
              <w:t xml:space="preserve">综合</w:t>
            </w:r>
            <w:r>
              <w:rPr>
                <w:rStyle w:val="1043"/>
                <w:rFonts w:hint="eastAsia" w:ascii="宋体" w:hAnsi="宋体" w:eastAsia="宋体" w:cs="宋体"/>
                <w:color w:val="000000"/>
                <w:sz w:val="24"/>
                <w:szCs w:val="24"/>
              </w:rPr>
              <w:t xml:space="preserve">评分：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针对性（4分)：针对性强得4分；针对性较强得3分；针对性一般的得2分；欠缺针对性的得1分。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可行性（3分)：符合实际切实可行得3分；较切实可行得2分；可行性欠缺得1分；</w:t>
            </w:r>
            <w:r/>
          </w:p>
          <w:p>
            <w:pPr>
              <w:ind w:firstLine="480"/>
              <w:keepLines w:val="0"/>
              <w:keepNext w:val="0"/>
              <w:pageBreakBefore w:val="0"/>
              <w:spacing w:line="336" w:lineRule="auto"/>
              <w:rPr>
                <w:rFonts w:hint="eastAsia" w:ascii="宋体" w:hAnsi="宋体" w:eastAsia="宋体" w:cs="宋体"/>
                <w:color w:val="000000"/>
                <w:sz w:val="24"/>
                <w:szCs w:val="24"/>
                <w:highlight w:val="none"/>
                <w:lang w:val="en-US" w:eastAsia="zh-TW" w:bidi="ar-SA"/>
              </w:rPr>
            </w:pPr>
            <w:r>
              <w:rPr>
                <w:rFonts w:hint="eastAsia" w:ascii="宋体" w:hAnsi="宋体" w:eastAsia="宋体" w:cs="宋体"/>
                <w:color w:val="000000"/>
                <w:sz w:val="24"/>
                <w:szCs w:val="24"/>
                <w:lang w:val="en-US" w:eastAsia="zh-CN"/>
              </w:rPr>
              <w:t xml:space="preserve">未提供的不得分。最高得10分，最低不得分。</w:t>
            </w:r>
            <w:r/>
          </w:p>
        </w:tc>
      </w:tr>
      <w:tr>
        <w:trPr>
          <w:cantSplit/>
          <w:jc w:val="center"/>
          <w:trHeight w:val="1356"/>
        </w:trPr>
        <w:tc>
          <w:tcPr>
            <w:tcW w:w="1204" w:type="dxa"/>
            <w:vAlign w:val="center"/>
            <w:vMerge w:val="continue"/>
            <w:textDirection w:val="lrTb"/>
            <w:noWrap w:val="false"/>
          </w:tcPr>
          <w:p>
            <w:pPr>
              <w:pStyle w:val="879"/>
              <w:jc w:val="center"/>
              <w:keepLines w:val="0"/>
              <w:keepNext w:val="0"/>
              <w:pageBreakBefore w:val="0"/>
              <w:spacing w:line="336"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90" w:type="dxa"/>
            <w:vAlign w:val="center"/>
            <w:textDirection w:val="lrTb"/>
            <w:noWrap w:val="false"/>
          </w:tcPr>
          <w:p>
            <w:pP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Style w:val="1043"/>
                <w:rFonts w:hint="eastAsia" w:ascii="宋体" w:hAnsi="宋体" w:eastAsia="宋体" w:cs="宋体"/>
                <w:color w:val="000000"/>
                <w:sz w:val="24"/>
                <w:szCs w:val="24"/>
              </w:rPr>
              <w:t xml:space="preserve">施工质量保证措施</w:t>
            </w:r>
            <w:r>
              <w:rPr>
                <w:rStyle w:val="1043"/>
                <w:rFonts w:hint="eastAsia" w:ascii="宋体" w:hAnsi="宋体" w:eastAsia="宋体" w:cs="宋体"/>
                <w:color w:val="000000"/>
                <w:sz w:val="24"/>
                <w:szCs w:val="24"/>
                <w:lang w:eastAsia="zh-CN"/>
              </w:rPr>
              <w:t xml:space="preserve">及目标</w:t>
            </w:r>
            <w:r>
              <w:rPr>
                <w:rStyle w:val="1043"/>
                <w:rFonts w:hint="eastAsia" w:ascii="宋体" w:hAnsi="宋体" w:eastAsia="宋体" w:cs="宋体"/>
                <w:color w:val="000000"/>
                <w:sz w:val="24"/>
                <w:szCs w:val="24"/>
              </w:rPr>
              <w:t xml:space="preserve">（</w:t>
            </w:r>
            <w:r>
              <w:rPr>
                <w:rStyle w:val="1043"/>
                <w:rFonts w:hint="eastAsia" w:ascii="宋体" w:hAnsi="宋体" w:cs="宋体"/>
                <w:color w:val="000000"/>
                <w:sz w:val="24"/>
                <w:szCs w:val="24"/>
                <w:lang w:val="en-US" w:eastAsia="zh-CN"/>
              </w:rPr>
              <w:t xml:space="preserve">10</w:t>
            </w:r>
            <w:r>
              <w:rPr>
                <w:rStyle w:val="1043"/>
                <w:rFonts w:hint="eastAsia" w:ascii="宋体" w:hAnsi="宋体" w:eastAsia="宋体" w:cs="宋体"/>
                <w:color w:val="000000"/>
                <w:sz w:val="24"/>
                <w:szCs w:val="24"/>
              </w:rPr>
              <w:t xml:space="preserve">分）</w:t>
            </w:r>
            <w:r/>
          </w:p>
        </w:tc>
        <w:tc>
          <w:tcPr>
            <w:shd w:val="clear" w:color="auto" w:fill="auto"/>
            <w:tcW w:w="7203" w:type="dxa"/>
            <w:vAlign w:val="center"/>
            <w:textDirection w:val="lrTb"/>
            <w:noWrap w:val="false"/>
          </w:tcPr>
          <w:p>
            <w:pPr>
              <w:ind w:firstLine="480"/>
              <w:keepLines w:val="0"/>
              <w:keepNext w:val="0"/>
              <w:pageBreakBefore w:val="0"/>
              <w:spacing w:line="336" w:lineRule="auto"/>
              <w:rPr>
                <w:rStyle w:val="1043"/>
                <w:rFonts w:hint="eastAsia" w:ascii="宋体" w:hAnsi="宋体" w:eastAsia="宋体" w:cs="宋体"/>
                <w:color w:val="000000"/>
                <w:sz w:val="24"/>
                <w:szCs w:val="24"/>
              </w:rPr>
            </w:pPr>
            <w:r>
              <w:rPr>
                <w:rStyle w:val="1043"/>
                <w:rFonts w:hint="eastAsia" w:ascii="宋体" w:hAnsi="宋体" w:eastAsia="宋体" w:cs="宋体"/>
                <w:color w:val="000000"/>
                <w:sz w:val="24"/>
                <w:szCs w:val="24"/>
                <w:lang w:eastAsia="zh-CN"/>
              </w:rPr>
              <w:t xml:space="preserve">根据</w:t>
            </w:r>
            <w:r>
              <w:rPr>
                <w:rStyle w:val="1043"/>
                <w:rFonts w:hint="eastAsia" w:ascii="宋体" w:hAnsi="宋体" w:eastAsia="宋体" w:cs="宋体"/>
                <w:color w:val="000000"/>
                <w:sz w:val="24"/>
                <w:szCs w:val="24"/>
              </w:rPr>
              <w:t xml:space="preserve">供应商响应文件中</w:t>
            </w:r>
            <w:r>
              <w:rPr>
                <w:rFonts w:hint="eastAsia" w:ascii="宋体" w:hAnsi="宋体" w:eastAsia="宋体" w:cs="宋体"/>
                <w:color w:val="auto"/>
                <w:sz w:val="24"/>
                <w:szCs w:val="24"/>
                <w:highlight w:val="none"/>
                <w:lang w:bidi="hi-IN"/>
              </w:rPr>
              <w:t xml:space="preserve">施工质量保证措施及目标</w:t>
            </w:r>
            <w:r>
              <w:rPr>
                <w:rStyle w:val="1043"/>
                <w:rFonts w:hint="eastAsia" w:ascii="宋体" w:hAnsi="宋体" w:eastAsia="宋体" w:cs="宋体"/>
                <w:color w:val="000000"/>
                <w:sz w:val="24"/>
                <w:szCs w:val="24"/>
              </w:rPr>
              <w:t xml:space="preserve">进行</w:t>
            </w:r>
            <w:r>
              <w:rPr>
                <w:rStyle w:val="1043"/>
                <w:rFonts w:hint="eastAsia" w:ascii="宋体" w:hAnsi="宋体" w:eastAsia="宋体" w:cs="宋体"/>
                <w:color w:val="000000"/>
                <w:sz w:val="24"/>
                <w:szCs w:val="24"/>
                <w:lang w:val="en-US" w:eastAsia="zh-CN"/>
              </w:rPr>
              <w:t xml:space="preserve">综合</w:t>
            </w:r>
            <w:r>
              <w:rPr>
                <w:rStyle w:val="1043"/>
                <w:rFonts w:hint="eastAsia" w:ascii="宋体" w:hAnsi="宋体" w:eastAsia="宋体" w:cs="宋体"/>
                <w:color w:val="000000"/>
                <w:sz w:val="24"/>
                <w:szCs w:val="24"/>
              </w:rPr>
              <w:t xml:space="preserve">评分：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针对性（4分)：针对性强得4分；针对性较强得3分；针对性一般的得2分；欠缺针对性的得1分。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可行性（3分)：符合实际切实可行得3分；较切实可行得2分；可行性欠缺得1分；</w:t>
            </w:r>
            <w:r/>
          </w:p>
          <w:p>
            <w:pPr>
              <w:ind w:firstLine="480"/>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未提供的不得分。最高得1</w:t>
            </w:r>
            <w:r>
              <w:rPr>
                <w:rFonts w:hint="eastAsia" w:ascii="宋体" w:hAnsi="宋体" w:cs="宋体"/>
                <w:color w:val="000000"/>
                <w:sz w:val="24"/>
                <w:szCs w:val="24"/>
                <w:lang w:val="en-US" w:eastAsia="zh-CN"/>
              </w:rPr>
              <w:t xml:space="preserve">0</w:t>
            </w:r>
            <w:r>
              <w:rPr>
                <w:rFonts w:hint="eastAsia" w:ascii="宋体" w:hAnsi="宋体" w:eastAsia="宋体" w:cs="宋体"/>
                <w:color w:val="000000"/>
                <w:sz w:val="24"/>
                <w:szCs w:val="24"/>
                <w:lang w:val="en-US" w:eastAsia="zh-CN"/>
              </w:rPr>
              <w:t xml:space="preserve">分，最低不得分。</w:t>
            </w:r>
            <w:r/>
          </w:p>
        </w:tc>
      </w:tr>
      <w:tr>
        <w:trPr>
          <w:cantSplit/>
          <w:jc w:val="center"/>
          <w:trHeight w:val="1356"/>
        </w:trPr>
        <w:tc>
          <w:tcPr>
            <w:tcW w:w="1204" w:type="dxa"/>
            <w:vAlign w:val="center"/>
            <w:vMerge w:val="continue"/>
            <w:textDirection w:val="lrTb"/>
            <w:noWrap w:val="false"/>
          </w:tcPr>
          <w:p>
            <w:pPr>
              <w:pStyle w:val="879"/>
              <w:jc w:val="center"/>
              <w:keepLines w:val="0"/>
              <w:keepNext w:val="0"/>
              <w:pageBreakBefore w:val="0"/>
              <w:spacing w:line="336"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90" w:type="dxa"/>
            <w:vAlign w:val="center"/>
            <w:textDirection w:val="lrTb"/>
            <w:noWrap w:val="false"/>
          </w:tcPr>
          <w:p>
            <w:pPr>
              <w:keepLines w:val="0"/>
              <w:keepNext w:val="0"/>
              <w:pageBreakBefore w:val="0"/>
              <w:spacing w:line="336" w:lineRule="auto"/>
              <w:rPr>
                <w:rFonts w:hint="eastAsia" w:ascii="宋体" w:hAnsi="宋体" w:eastAsia="宋体" w:cs="宋体"/>
                <w:color w:val="000000"/>
                <w:sz w:val="24"/>
                <w:szCs w:val="24"/>
                <w:lang w:val="zh-TW" w:eastAsia="zh-TW" w:bidi="ar-SA"/>
              </w:rPr>
            </w:pPr>
            <w:r>
              <w:rPr>
                <w:rStyle w:val="1043"/>
                <w:rFonts w:hint="eastAsia" w:ascii="宋体" w:hAnsi="宋体" w:eastAsia="宋体" w:cs="宋体"/>
                <w:color w:val="000000"/>
                <w:sz w:val="24"/>
                <w:szCs w:val="24"/>
              </w:rPr>
              <w:t xml:space="preserve">安全文明施工及环境保护措施（</w:t>
            </w:r>
            <w:r>
              <w:rPr>
                <w:rStyle w:val="1043"/>
                <w:rFonts w:hint="eastAsia" w:ascii="宋体" w:hAnsi="宋体" w:cs="宋体"/>
                <w:color w:val="000000"/>
                <w:sz w:val="24"/>
                <w:szCs w:val="24"/>
                <w:lang w:val="en-US" w:eastAsia="zh-CN"/>
              </w:rPr>
              <w:t xml:space="preserve">10</w:t>
            </w:r>
            <w:r>
              <w:rPr>
                <w:rStyle w:val="1043"/>
                <w:rFonts w:hint="eastAsia" w:ascii="宋体" w:hAnsi="宋体" w:eastAsia="宋体" w:cs="宋体"/>
                <w:color w:val="000000"/>
                <w:sz w:val="24"/>
                <w:szCs w:val="24"/>
              </w:rPr>
              <w:t xml:space="preserve">分）</w:t>
            </w:r>
            <w:r/>
          </w:p>
        </w:tc>
        <w:tc>
          <w:tcPr>
            <w:shd w:val="clear" w:color="auto" w:fill="auto"/>
            <w:tcW w:w="7203" w:type="dxa"/>
            <w:vAlign w:val="center"/>
            <w:textDirection w:val="lrTb"/>
            <w:noWrap w:val="false"/>
          </w:tcPr>
          <w:p>
            <w:pPr>
              <w:ind w:firstLine="480"/>
              <w:keepLines w:val="0"/>
              <w:keepNext w:val="0"/>
              <w:pageBreakBefore w:val="0"/>
              <w:spacing w:line="336" w:lineRule="auto"/>
              <w:rPr>
                <w:rStyle w:val="1043"/>
                <w:rFonts w:hint="eastAsia" w:ascii="宋体" w:hAnsi="宋体" w:eastAsia="宋体" w:cs="宋体"/>
                <w:color w:val="000000"/>
                <w:sz w:val="24"/>
                <w:szCs w:val="24"/>
              </w:rPr>
            </w:pPr>
            <w:r>
              <w:rPr>
                <w:rStyle w:val="1043"/>
                <w:rFonts w:hint="eastAsia" w:ascii="宋体" w:hAnsi="宋体" w:eastAsia="宋体" w:cs="宋体"/>
                <w:color w:val="000000"/>
                <w:sz w:val="24"/>
                <w:szCs w:val="24"/>
                <w:lang w:eastAsia="zh-CN"/>
              </w:rPr>
              <w:t xml:space="preserve">根据</w:t>
            </w:r>
            <w:r>
              <w:rPr>
                <w:rStyle w:val="1043"/>
                <w:rFonts w:hint="eastAsia" w:ascii="宋体" w:hAnsi="宋体" w:eastAsia="宋体" w:cs="宋体"/>
                <w:color w:val="000000"/>
                <w:sz w:val="24"/>
                <w:szCs w:val="24"/>
              </w:rPr>
              <w:t xml:space="preserve">供应商响应文件中安全文明施工及环境保护措施进行</w:t>
            </w:r>
            <w:r>
              <w:rPr>
                <w:rStyle w:val="1043"/>
                <w:rFonts w:hint="eastAsia" w:ascii="宋体" w:hAnsi="宋体" w:eastAsia="宋体" w:cs="宋体"/>
                <w:color w:val="000000"/>
                <w:sz w:val="24"/>
                <w:szCs w:val="24"/>
                <w:lang w:val="en-US" w:eastAsia="zh-CN"/>
              </w:rPr>
              <w:t xml:space="preserve">综合</w:t>
            </w:r>
            <w:r>
              <w:rPr>
                <w:rStyle w:val="1043"/>
                <w:rFonts w:hint="eastAsia" w:ascii="宋体" w:hAnsi="宋体" w:eastAsia="宋体" w:cs="宋体"/>
                <w:color w:val="000000"/>
                <w:sz w:val="24"/>
                <w:szCs w:val="24"/>
              </w:rPr>
              <w:t xml:space="preserve">评分：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w:t>
            </w:r>
            <w:r>
              <w:rPr>
                <w:rFonts w:hint="eastAsia" w:ascii="宋体" w:hAnsi="宋体" w:eastAsia="宋体" w:cs="宋体"/>
                <w:color w:val="000000"/>
                <w:sz w:val="28"/>
                <w:szCs w:val="28"/>
                <w:lang w:val="en-US" w:eastAsia="zh-CN"/>
              </w:rPr>
              <w:t xml:space="preserve">分)：针对性强得4分；针对性较强得3分；针对性一般的得2分</w:t>
            </w:r>
            <w:r>
              <w:rPr>
                <w:rFonts w:hint="eastAsia" w:ascii="宋体" w:hAnsi="宋体" w:eastAsia="宋体" w:cs="宋体"/>
                <w:color w:val="000000"/>
                <w:sz w:val="24"/>
                <w:szCs w:val="24"/>
                <w:lang w:val="en-US" w:eastAsia="zh-CN"/>
              </w:rPr>
              <w:t xml:space="preserve">；欠缺针对性的得1分。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可行性（3分)：符合实际切实可行得3分；较切实可行得2分；可行性欠缺得1分；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TW" w:bidi="ar-SA"/>
              </w:rPr>
            </w:pPr>
            <w:r>
              <w:rPr>
                <w:rFonts w:hint="eastAsia" w:ascii="宋体" w:hAnsi="宋体" w:eastAsia="宋体" w:cs="宋体"/>
                <w:color w:val="000000"/>
                <w:sz w:val="24"/>
                <w:szCs w:val="24"/>
                <w:lang w:val="en-US" w:eastAsia="zh-CN"/>
              </w:rPr>
              <w:t xml:space="preserve">未提供的不得分。最高得10分，最低不得分。</w:t>
            </w:r>
            <w:r/>
          </w:p>
        </w:tc>
      </w:tr>
      <w:tr>
        <w:trPr>
          <w:cantSplit/>
          <w:jc w:val="center"/>
          <w:trHeight w:val="1356"/>
        </w:trPr>
        <w:tc>
          <w:tcPr>
            <w:tcW w:w="1204" w:type="dxa"/>
            <w:vAlign w:val="center"/>
            <w:vMerge w:val="continue"/>
            <w:textDirection w:val="lrTb"/>
            <w:noWrap w:val="false"/>
          </w:tcPr>
          <w:p>
            <w:pPr>
              <w:pStyle w:val="879"/>
              <w:jc w:val="center"/>
              <w:keepLines w:val="0"/>
              <w:keepNext w:val="0"/>
              <w:pageBreakBefore w:val="0"/>
              <w:spacing w:line="336"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90" w:type="dxa"/>
            <w:vAlign w:val="center"/>
            <w:textDirection w:val="lrTb"/>
            <w:noWrap w:val="false"/>
          </w:tcPr>
          <w:p>
            <w:pP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Style w:val="1043"/>
                <w:rFonts w:hint="eastAsia" w:ascii="宋体" w:hAnsi="宋体" w:eastAsia="宋体" w:cs="宋体"/>
                <w:color w:val="000000"/>
                <w:sz w:val="24"/>
                <w:szCs w:val="24"/>
              </w:rPr>
              <w:t xml:space="preserve">关键施工技术、工艺及工程项目实施的重点、难点和解决方案（</w:t>
            </w:r>
            <w:r>
              <w:rPr>
                <w:rStyle w:val="1043"/>
                <w:rFonts w:hint="eastAsia" w:ascii="宋体" w:hAnsi="宋体" w:cs="宋体"/>
                <w:color w:val="000000"/>
                <w:sz w:val="24"/>
                <w:szCs w:val="24"/>
                <w:lang w:val="en-US" w:eastAsia="zh-CN"/>
              </w:rPr>
              <w:t xml:space="preserve">10</w:t>
            </w:r>
            <w:r>
              <w:rPr>
                <w:rStyle w:val="1043"/>
                <w:rFonts w:hint="eastAsia" w:ascii="宋体" w:hAnsi="宋体" w:eastAsia="宋体" w:cs="宋体"/>
                <w:color w:val="000000"/>
                <w:sz w:val="24"/>
                <w:szCs w:val="24"/>
              </w:rPr>
              <w:t xml:space="preserve">分）</w:t>
            </w:r>
            <w:r/>
          </w:p>
        </w:tc>
        <w:tc>
          <w:tcPr>
            <w:shd w:val="clear" w:color="auto" w:fill="auto"/>
            <w:tcW w:w="7203" w:type="dxa"/>
            <w:vAlign w:val="center"/>
            <w:textDirection w:val="lrTb"/>
            <w:noWrap w:val="false"/>
          </w:tcPr>
          <w:p>
            <w:pPr>
              <w:ind w:firstLine="480"/>
              <w:keepLines w:val="0"/>
              <w:keepNext w:val="0"/>
              <w:pageBreakBefore w:val="0"/>
              <w:spacing w:line="336" w:lineRule="auto"/>
              <w:widowControl w:val="off"/>
              <w:rPr>
                <w:rStyle w:val="1043"/>
                <w:rFonts w:hint="eastAsia" w:ascii="宋体" w:hAnsi="宋体" w:eastAsia="宋体" w:cs="宋体"/>
                <w:color w:val="000000"/>
                <w:sz w:val="24"/>
                <w:szCs w:val="24"/>
              </w:rPr>
            </w:pPr>
            <w:r>
              <w:rPr>
                <w:rStyle w:val="1043"/>
                <w:rFonts w:hint="eastAsia" w:ascii="宋体" w:hAnsi="宋体" w:eastAsia="宋体" w:cs="宋体"/>
                <w:color w:val="000000"/>
                <w:sz w:val="24"/>
                <w:szCs w:val="24"/>
                <w:lang w:eastAsia="zh-CN"/>
              </w:rPr>
              <w:t xml:space="preserve">根据</w:t>
            </w:r>
            <w:r>
              <w:rPr>
                <w:rStyle w:val="1043"/>
                <w:rFonts w:hint="eastAsia" w:ascii="宋体" w:hAnsi="宋体" w:eastAsia="宋体" w:cs="宋体"/>
                <w:color w:val="000000"/>
                <w:sz w:val="24"/>
                <w:szCs w:val="24"/>
              </w:rPr>
              <w:t xml:space="preserve">供应商响应文件中关键施工技术、工艺及工程项目实施的重点、难点和解决方案进行</w:t>
            </w:r>
            <w:r>
              <w:rPr>
                <w:rStyle w:val="1043"/>
                <w:rFonts w:hint="eastAsia" w:ascii="宋体" w:hAnsi="宋体" w:eastAsia="宋体" w:cs="宋体"/>
                <w:color w:val="000000"/>
                <w:sz w:val="24"/>
                <w:szCs w:val="24"/>
                <w:lang w:val="en-US" w:eastAsia="zh-CN"/>
              </w:rPr>
              <w:t xml:space="preserve">综合</w:t>
            </w:r>
            <w:r>
              <w:rPr>
                <w:rStyle w:val="1043"/>
                <w:rFonts w:hint="eastAsia" w:ascii="宋体" w:hAnsi="宋体" w:eastAsia="宋体" w:cs="宋体"/>
                <w:color w:val="000000"/>
                <w:sz w:val="24"/>
                <w:szCs w:val="24"/>
              </w:rPr>
              <w:t xml:space="preserve">评分：</w:t>
            </w:r>
            <w:r/>
          </w:p>
          <w:p>
            <w:pPr>
              <w:ind w:firstLine="480"/>
              <w:keepLines w:val="0"/>
              <w:keepNext w:val="0"/>
              <w:pageBreakBefore w:val="0"/>
              <w:spacing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rPr>
                <w:rFonts w:hint="eastAsia" w:ascii="宋体" w:hAnsi="宋体" w:eastAsia="宋体" w:cs="宋体"/>
                <w:color w:val="000000"/>
                <w:sz w:val="24"/>
                <w:szCs w:val="24"/>
                <w:highlight w:val="none"/>
                <w:lang w:val="en-US" w:eastAsia="zh-CN"/>
              </w:rPr>
              <w:t xml:space="preserve">。</w:t>
            </w:r>
            <w:r/>
          </w:p>
          <w:p>
            <w:pPr>
              <w:ind w:firstLine="480"/>
              <w:keepLines w:val="0"/>
              <w:keepNext w:val="0"/>
              <w:pageBreakBefore w:val="0"/>
              <w:spacing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针对性（4分)：针对性强得4分；针对性较强得3分；针对性一般的得2分；欠缺针对性的得1分。</w:t>
            </w:r>
            <w:r/>
          </w:p>
          <w:p>
            <w:pPr>
              <w:ind w:firstLine="480"/>
              <w:keepLines w:val="0"/>
              <w:keepNext w:val="0"/>
              <w:pageBreakBefore w:val="0"/>
              <w:spacing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可行性（3分)：符合实际切实可行得3分；较切实可行得2分；可行性欠缺得1分</w:t>
            </w:r>
            <w:r>
              <w:rPr>
                <w:rFonts w:hint="eastAsia" w:ascii="宋体" w:hAnsi="宋体" w:eastAsia="宋体" w:cs="宋体"/>
                <w:color w:val="000000"/>
                <w:sz w:val="24"/>
                <w:szCs w:val="24"/>
                <w:highlight w:val="none"/>
                <w:lang w:val="en-US" w:eastAsia="zh-CN"/>
              </w:rPr>
              <w:t xml:space="preserve">；</w:t>
            </w:r>
            <w:r/>
          </w:p>
          <w:p>
            <w:pPr>
              <w:ind w:firstLine="480"/>
              <w:keepLines w:val="0"/>
              <w:keepNext w:val="0"/>
              <w:pageBreakBefore w:val="0"/>
              <w:spacing w:line="336"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未提供的不得分。最高得1</w:t>
            </w:r>
            <w:r>
              <w:rPr>
                <w:rFonts w:hint="eastAsia" w:ascii="宋体" w:hAnsi="宋体" w:cs="宋体"/>
                <w:color w:val="000000"/>
                <w:sz w:val="24"/>
                <w:szCs w:val="24"/>
                <w:lang w:val="en-US" w:eastAsia="zh-CN"/>
              </w:rPr>
              <w:t xml:space="preserve">0</w:t>
            </w:r>
            <w:r>
              <w:rPr>
                <w:rFonts w:hint="eastAsia" w:ascii="宋体" w:hAnsi="宋体" w:eastAsia="宋体" w:cs="宋体"/>
                <w:color w:val="000000"/>
                <w:sz w:val="24"/>
                <w:szCs w:val="24"/>
                <w:lang w:val="en-US" w:eastAsia="zh-CN"/>
              </w:rPr>
              <w:t xml:space="preserve">分，最低不得分。</w:t>
            </w:r>
            <w:r/>
          </w:p>
        </w:tc>
      </w:tr>
      <w:tr>
        <w:trPr>
          <w:cantSplit/>
          <w:jc w:val="center"/>
          <w:trHeight w:val="1356"/>
        </w:trPr>
        <w:tc>
          <w:tcPr>
            <w:tcW w:w="1204" w:type="dxa"/>
            <w:vAlign w:val="center"/>
            <w:vMerge w:val="continue"/>
            <w:textDirection w:val="lrTb"/>
            <w:noWrap w:val="false"/>
          </w:tcPr>
          <w:p>
            <w:pPr>
              <w:pStyle w:val="879"/>
              <w:jc w:val="center"/>
              <w:keepLines w:val="0"/>
              <w:keepNext w:val="0"/>
              <w:pageBreakBefore w:val="0"/>
              <w:spacing w:line="336"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90" w:type="dxa"/>
            <w:vAlign w:val="center"/>
            <w:textDirection w:val="lrTb"/>
            <w:noWrap w:val="false"/>
          </w:tcPr>
          <w:p>
            <w:pPr>
              <w:keepLines w:val="0"/>
              <w:keepNext w:val="0"/>
              <w:pageBreakBefore w:val="0"/>
              <w:spacing w:line="336" w:lineRule="auto"/>
              <w:rPr>
                <w:rStyle w:val="1043"/>
                <w:rFonts w:hint="eastAsia" w:ascii="宋体" w:hAnsi="宋体" w:eastAsia="宋体" w:cs="宋体"/>
                <w:color w:val="000000"/>
                <w:sz w:val="24"/>
                <w:szCs w:val="24"/>
              </w:rPr>
            </w:pPr>
            <w:r>
              <w:rPr>
                <w:rStyle w:val="1043"/>
                <w:rFonts w:hint="eastAsia" w:ascii="宋体" w:hAnsi="宋体" w:eastAsia="宋体" w:cs="宋体"/>
                <w:color w:val="000000"/>
                <w:sz w:val="24"/>
                <w:szCs w:val="24"/>
              </w:rPr>
              <w:t xml:space="preserve">缺陷责任期的服务方案</w:t>
            </w:r>
            <w:r/>
          </w:p>
          <w:p>
            <w:pPr>
              <w:keepLines w:val="0"/>
              <w:keepNext w:val="0"/>
              <w:pageBreakBefore w:val="0"/>
              <w:spacing w:line="336" w:lineRule="auto"/>
              <w:rPr>
                <w:rFonts w:hint="eastAsia" w:ascii="宋体" w:hAnsi="宋体" w:eastAsia="宋体" w:cs="宋体"/>
                <w:color w:val="000000"/>
                <w:sz w:val="24"/>
                <w:szCs w:val="24"/>
                <w:lang w:val="zh-TW" w:eastAsia="zh-TW" w:bidi="ar-SA"/>
              </w:rPr>
            </w:pPr>
            <w:r>
              <w:rPr>
                <w:rStyle w:val="1043"/>
                <w:rFonts w:hint="eastAsia" w:ascii="宋体" w:hAnsi="宋体" w:eastAsia="宋体" w:cs="宋体"/>
                <w:color w:val="000000"/>
                <w:sz w:val="24"/>
                <w:szCs w:val="24"/>
              </w:rPr>
              <w:t xml:space="preserve">（</w:t>
            </w:r>
            <w:r>
              <w:rPr>
                <w:rStyle w:val="1043"/>
                <w:rFonts w:hint="eastAsia" w:ascii="宋体" w:hAnsi="宋体" w:cs="宋体"/>
                <w:color w:val="000000"/>
                <w:sz w:val="24"/>
                <w:szCs w:val="24"/>
                <w:lang w:val="en-US" w:eastAsia="zh-CN"/>
              </w:rPr>
              <w:t xml:space="preserve">9</w:t>
            </w:r>
            <w:r>
              <w:rPr>
                <w:rStyle w:val="1043"/>
                <w:rFonts w:hint="eastAsia" w:ascii="宋体" w:hAnsi="宋体" w:eastAsia="宋体" w:cs="宋体"/>
                <w:color w:val="000000"/>
                <w:sz w:val="24"/>
                <w:szCs w:val="24"/>
              </w:rPr>
              <w:t xml:space="preserve">分）</w:t>
            </w:r>
            <w:r/>
          </w:p>
        </w:tc>
        <w:tc>
          <w:tcPr>
            <w:shd w:val="clear" w:color="auto" w:fill="auto"/>
            <w:tcW w:w="7203" w:type="dxa"/>
            <w:vAlign w:val="center"/>
            <w:textDirection w:val="lrTb"/>
            <w:noWrap w:val="false"/>
          </w:tcPr>
          <w:p>
            <w:pPr>
              <w:ind w:firstLine="480"/>
              <w:keepLines w:val="0"/>
              <w:keepNext w:val="0"/>
              <w:pageBreakBefore w:val="0"/>
              <w:spacing w:line="336" w:lineRule="auto"/>
              <w:widowControl w:val="off"/>
              <w:rPr>
                <w:rStyle w:val="1043"/>
                <w:rFonts w:hint="eastAsia" w:ascii="宋体" w:hAnsi="宋体" w:eastAsia="宋体" w:cs="宋体"/>
                <w:color w:val="000000"/>
                <w:sz w:val="24"/>
                <w:szCs w:val="24"/>
              </w:rPr>
            </w:pPr>
            <w:r>
              <w:rPr>
                <w:rStyle w:val="1043"/>
                <w:rFonts w:hint="eastAsia" w:ascii="宋体" w:hAnsi="宋体" w:eastAsia="宋体" w:cs="宋体"/>
                <w:color w:val="000000"/>
                <w:sz w:val="24"/>
                <w:szCs w:val="24"/>
              </w:rPr>
              <w:t xml:space="preserve">根据响应文件中的缺陷责任期的服务方案进行综合评</w:t>
            </w:r>
            <w:r>
              <w:rPr>
                <w:rStyle w:val="1043"/>
                <w:rFonts w:hint="eastAsia" w:ascii="宋体" w:hAnsi="宋体" w:eastAsia="宋体" w:cs="宋体"/>
                <w:color w:val="000000"/>
                <w:sz w:val="24"/>
                <w:szCs w:val="24"/>
                <w:lang w:eastAsia="zh-CN"/>
              </w:rPr>
              <w:t xml:space="preserve">分</w:t>
            </w:r>
            <w:r>
              <w:rPr>
                <w:rStyle w:val="1043"/>
                <w:rFonts w:hint="eastAsia" w:ascii="宋体" w:hAnsi="宋体" w:eastAsia="宋体" w:cs="宋体"/>
                <w:color w:val="000000"/>
                <w:sz w:val="24"/>
                <w:szCs w:val="24"/>
              </w:rPr>
              <w:t xml:space="preserve">。</w:t>
            </w:r>
            <w:r/>
          </w:p>
          <w:p>
            <w:pPr>
              <w:ind w:firstLine="480"/>
              <w:keepLines w:val="0"/>
              <w:keepNext w:val="0"/>
              <w:pageBreakBefore w:val="0"/>
              <w:spacing w:line="336"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分)：全面具体详实的得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分；较全面的得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分；不太全面的得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分。</w:t>
            </w:r>
            <w:r/>
          </w:p>
          <w:p>
            <w:pPr>
              <w:ind w:firstLine="480"/>
              <w:keepLines w:val="0"/>
              <w:keepNext w:val="0"/>
              <w:pageBreakBefore w:val="0"/>
              <w:spacing w:line="336"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分)：针对性强得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分；针对性较强得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分；欠缺针对性的得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分。</w:t>
            </w:r>
            <w:r/>
          </w:p>
          <w:p>
            <w:pPr>
              <w:ind w:firstLine="480"/>
              <w:keepLines w:val="0"/>
              <w:keepNext w:val="0"/>
              <w:pageBreakBefore w:val="0"/>
              <w:spacing w:line="336"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分)：符合实际切实可行得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分；较切实可行得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分；</w:t>
            </w:r>
            <w:r/>
          </w:p>
          <w:p>
            <w:pPr>
              <w:ind w:firstLine="480"/>
              <w:keepLines w:val="0"/>
              <w:keepNext w:val="0"/>
              <w:pageBreakBefore w:val="0"/>
              <w:spacing w:line="336" w:lineRule="auto"/>
              <w:widowControl w:val="off"/>
              <w:rPr>
                <w:rFonts w:hint="eastAsia" w:ascii="宋体" w:hAnsi="宋体" w:eastAsia="宋体" w:cs="宋体"/>
                <w:color w:val="000000"/>
                <w:sz w:val="24"/>
                <w:szCs w:val="24"/>
                <w:lang w:val="en-US" w:eastAsia="zh-TW" w:bidi="ar-SA"/>
              </w:rPr>
            </w:pPr>
            <w:r>
              <w:rPr>
                <w:rFonts w:hint="eastAsia" w:ascii="宋体" w:hAnsi="宋体" w:eastAsia="宋体" w:cs="宋体"/>
                <w:color w:val="000000"/>
                <w:sz w:val="24"/>
                <w:szCs w:val="24"/>
                <w:lang w:val="en-US" w:eastAsia="zh-CN"/>
              </w:rPr>
              <w:t xml:space="preserve">未提供的不得分。最高得</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lang w:val="en-US" w:eastAsia="zh-CN"/>
              </w:rPr>
              <w:t xml:space="preserve">分，最低不得分。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（供应商技术部分得分取所有评委的平均值，保留小数点后二位）</w:t>
      </w:r>
      <w:r>
        <w:rPr>
          <w:rFonts w:hint="eastAsia" w:ascii="宋体" w:hAnsi="宋体" w:eastAsia="宋体" w:cs="宋体"/>
          <w:color w:val="000000"/>
          <w:sz w:val="24"/>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w:t>
      </w:r>
      <w:r>
        <w:rPr>
          <w:rFonts w:hint="eastAsia" w:ascii="宋体" w:hAnsi="宋体" w:eastAsia="宋体" w:cs="宋体"/>
          <w:b/>
          <w:color w:val="000000"/>
          <w:sz w:val="24"/>
          <w:highlight w:val="none"/>
        </w:rPr>
        <w:t xml:space="preserve">、 本项目不接受超过</w:t>
      </w:r>
      <w:r>
        <w:rPr>
          <w:rFonts w:hint="eastAsia" w:ascii="宋体" w:hAnsi="宋体" w:cs="宋体"/>
          <w:b/>
          <w:color w:val="000000"/>
          <w:sz w:val="24"/>
          <w:highlight w:val="none"/>
          <w:u w:val="single"/>
          <w:lang w:val="en-US" w:eastAsia="zh-CN"/>
        </w:rPr>
        <w:t xml:space="preserve"> 2519154.88 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应商报价时需考虑完成本项目内容所涉及的包含并不限于人工费、材料费、机械费、工具设备费、税费、保险、培训、售后服务、验收、利润等供应商认为可能发生的相关一切费用。采购人不再支付报价以外的任何费用</w:t>
      </w:r>
      <w:r>
        <w:rPr>
          <w:rFonts w:hint="eastAsia" w:ascii="宋体" w:hAnsi="宋体" w:cs="宋体"/>
          <w:color w:val="000000"/>
          <w:sz w:val="24"/>
          <w:highlight w:val="none"/>
          <w:lang w:eastAsia="zh-CN"/>
        </w:rPr>
        <w:t xml:space="preserve">，</w:t>
      </w:r>
      <w:r>
        <w:rPr>
          <w:rFonts w:hint="eastAsia" w:ascii="宋体" w:hAnsi="宋体" w:cs="宋体"/>
          <w:b/>
          <w:bCs/>
          <w:color w:val="000000"/>
          <w:sz w:val="24"/>
          <w:highlight w:val="none"/>
          <w:lang w:eastAsia="zh-CN"/>
        </w:rPr>
        <w:t xml:space="preserve">各投标人在投标报价时应充分考虑全部费用支出</w:t>
      </w:r>
      <w:r>
        <w:rPr>
          <w:rFonts w:hint="eastAsia" w:ascii="宋体" w:hAnsi="宋体" w:eastAsia="宋体" w:cs="宋体"/>
          <w:color w:val="000000"/>
          <w:sz w:val="24"/>
          <w:highlight w:val="none"/>
        </w:rPr>
        <w:t xml:space="preserve">。</w:t>
      </w:r>
      <w:r/>
    </w:p>
    <w:p>
      <w:pPr>
        <w:ind w:left="0" w:right="0" w:firstLine="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二、项目概况</w:t>
      </w:r>
      <w:r/>
    </w:p>
    <w:p>
      <w:pPr>
        <w:ind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1、项目名称：</w:t>
      </w:r>
      <w:r>
        <w:rPr>
          <w:rFonts w:hint="eastAsia" w:ascii="宋体" w:hAnsi="宋体" w:cs="宋体"/>
          <w:color w:val="000000"/>
          <w:sz w:val="24"/>
          <w:highlight w:val="none"/>
          <w:lang w:eastAsia="zh-CN"/>
        </w:rPr>
        <w:t xml:space="preserve">官山镇2026年度村级公益事业一事一议财政奖补项目</w:t>
      </w:r>
      <w:r/>
    </w:p>
    <w:p>
      <w:pPr>
        <w:ind w:right="0" w:firstLine="480"/>
        <w:keepLines w:val="0"/>
        <w:keepNext w:val="0"/>
        <w:pageBreakBefore w:val="0"/>
        <w:spacing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2、项目地点：</w:t>
      </w:r>
      <w:r>
        <w:rPr>
          <w:rFonts w:hint="eastAsia" w:ascii="宋体" w:hAnsi="宋体" w:cs="宋体"/>
          <w:color w:val="000000"/>
          <w:sz w:val="24"/>
          <w:highlight w:val="none"/>
          <w:lang w:eastAsia="zh-CN"/>
        </w:rPr>
        <w:t xml:space="preserve">睢宁县</w:t>
      </w:r>
      <w:r>
        <w:rPr>
          <w:rFonts w:hint="eastAsia" w:ascii="宋体" w:hAnsi="宋体" w:eastAsia="宋体" w:cs="宋体"/>
          <w:color w:val="000000"/>
          <w:sz w:val="24"/>
          <w:highlight w:val="none"/>
          <w:lang w:eastAsia="zh-CN"/>
        </w:rPr>
        <w:t xml:space="preserve">官山镇曙光路、吕三中心路、黄圩社区立位片路、张集休闲路、田李二路、荆山庄体路、联合幸福路、三烈致富路、水张村一路、宋山村小袁东路等。</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3、本项目主要内容：</w:t>
      </w:r>
      <w:r>
        <w:rPr>
          <w:rFonts w:hint="eastAsia" w:ascii="宋体" w:hAnsi="宋体" w:cs="宋体"/>
          <w:color w:val="000000"/>
          <w:sz w:val="24"/>
          <w:highlight w:val="none"/>
          <w:lang w:eastAsia="zh-CN"/>
        </w:rPr>
        <w:t xml:space="preserve">一事一议</w:t>
      </w:r>
      <w:r>
        <w:rPr>
          <w:rFonts w:hint="eastAsia" w:ascii="宋体" w:hAnsi="宋体" w:eastAsia="宋体" w:cs="宋体"/>
          <w:color w:val="000000"/>
          <w:sz w:val="24"/>
          <w:highlight w:val="none"/>
        </w:rPr>
        <w:t xml:space="preserve">道路工程</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具体详见磋商文件工程量清单全部内容。</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6、工期：</w:t>
      </w:r>
      <w:r>
        <w:rPr>
          <w:rFonts w:hint="eastAsia" w:ascii="宋体" w:hAnsi="宋体" w:cs="宋体"/>
          <w:color w:val="000000"/>
          <w:sz w:val="24"/>
          <w:highlight w:val="none"/>
          <w:lang w:val="en-US" w:eastAsia="zh-CN"/>
        </w:rPr>
        <w:t xml:space="preserve">60</w:t>
      </w:r>
      <w:r>
        <w:rPr>
          <w:rFonts w:hint="eastAsia" w:ascii="宋体" w:hAnsi="宋体" w:eastAsia="宋体" w:cs="宋体"/>
          <w:color w:val="000000"/>
          <w:sz w:val="24"/>
          <w:highlight w:val="none"/>
        </w:rPr>
        <w:t xml:space="preserve">日历天。</w:t>
      </w:r>
      <w:r/>
    </w:p>
    <w:p>
      <w:pPr>
        <w:ind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3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3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响应报价应包括竞争性磋商文件中所确定的范围内工程量清单以及施工图中所含的全部内容，以及为完成上述内容所需的全部费用。</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83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3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3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本工程执行现行国家标准《建设工程工程量清单计价标准》（GB/T 50500-2024）；《市政工程工程量计算标准》（GB/T50857-2024）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《江苏省市政工程消耗量》（2026）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2026年《江苏省建设工程费用参考》及《2026江苏建设工程施工机具台班费用参考表》；省住房城乡建设厅关于调整建设工程按质论价等费用计取方法的公告【2018】第24号</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w:t>
      </w:r>
      <w:r/>
    </w:p>
    <w:p>
      <w:pPr>
        <w:pStyle w:val="831"/>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五、低于成本报价</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31"/>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六、项目相关要求</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、供应商应根据本项目实际情况，合理配置人员，除项目经理外，安全员、质检员、施工员、预算员、材料员等人员应经验丰富，确保项目顺利实施。</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both"/>
        <w:spacing w:line="360" w:lineRule="auto"/>
        <w:widowControl w:val="off"/>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lang w:val="en-US" w:eastAsia="zh-CN"/>
        </w:rPr>
        <w:t xml:space="preserve">6</w:t>
      </w:r>
      <w:r>
        <w:rPr>
          <w:rFonts w:hint="eastAsia" w:ascii="宋体" w:hAnsi="宋体" w:eastAsia="宋体" w:cs="宋体"/>
          <w:b/>
          <w:bCs/>
          <w:color w:val="auto"/>
          <w:sz w:val="24"/>
          <w:szCs w:val="36"/>
          <w:highlight w:val="none"/>
          <w:lang w:val="en-US" w:eastAsia="zh-CN"/>
        </w:rPr>
        <w:t xml:space="preserve">.</w:t>
      </w:r>
      <w:r>
        <w:rPr>
          <w:rFonts w:hint="eastAsia" w:ascii="宋体" w:hAnsi="宋体" w:cs="宋体"/>
          <w:b/>
          <w:bCs/>
          <w:color w:val="auto"/>
          <w:sz w:val="24"/>
          <w:szCs w:val="36"/>
          <w:highlight w:val="none"/>
          <w:lang w:val="en-US" w:eastAsia="zh-CN"/>
        </w:rPr>
        <w:t xml:space="preserve"> </w:t>
      </w:r>
      <w:r>
        <w:rPr>
          <w:rFonts w:hint="eastAsia" w:ascii="宋体" w:hAnsi="宋体" w:eastAsia="宋体" w:cs="宋体"/>
          <w:b/>
          <w:bCs/>
          <w:color w:val="auto"/>
          <w:sz w:val="24"/>
          <w:szCs w:val="36"/>
          <w:highlight w:val="none"/>
          <w:lang w:val="en-US" w:eastAsia="zh-CN"/>
        </w:rPr>
        <w:t xml:space="preserve">人员要求：</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val="en-US" w:eastAsia="zh-CN"/>
        </w:rPr>
        <w:t xml:space="preserve">6.1成交</w:t>
      </w:r>
      <w:r>
        <w:rPr>
          <w:rFonts w:hint="eastAsia" w:ascii="宋体" w:hAnsi="宋体" w:eastAsia="宋体" w:cs="宋体"/>
          <w:color w:val="000000"/>
          <w:sz w:val="24"/>
          <w:szCs w:val="36"/>
          <w:highlight w:val="none"/>
        </w:rPr>
        <w:t xml:space="preserve">供应商应根据本项目实际情况，合理配置人员，项目经理</w:t>
      </w:r>
      <w:r>
        <w:rPr>
          <w:rFonts w:hint="eastAsia" w:ascii="宋体" w:hAnsi="宋体" w:cs="宋体"/>
          <w:color w:val="000000"/>
          <w:sz w:val="24"/>
          <w:szCs w:val="36"/>
          <w:highlight w:val="none"/>
          <w:lang w:eastAsia="zh-CN"/>
        </w:rPr>
        <w:t xml:space="preserve">、</w:t>
      </w:r>
      <w:r>
        <w:rPr>
          <w:rFonts w:hint="eastAsia" w:ascii="宋体" w:hAnsi="宋体" w:eastAsia="宋体" w:cs="宋体"/>
          <w:color w:val="000000"/>
          <w:sz w:val="24"/>
          <w:szCs w:val="36"/>
          <w:highlight w:val="none"/>
        </w:rPr>
        <w:t xml:space="preserve">安全员、质检员、施工员、预算员、材料员等人员应经验丰富，确保项目顺利实施。</w:t>
      </w:r>
      <w:r/>
    </w:p>
    <w:p>
      <w:pPr>
        <w:ind w:firstLine="480"/>
        <w:jc w:val="both"/>
        <w:spacing w:line="360" w:lineRule="auto"/>
        <w:widowControl w:val="off"/>
        <w:rPr>
          <w:rFonts w:hint="eastAsia"/>
        </w:rPr>
      </w:pPr>
      <w:r>
        <w:rPr>
          <w:rFonts w:hint="eastAsia" w:ascii="宋体" w:hAnsi="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t xml:space="preserve">.2 </w:t>
      </w:r>
      <w:r>
        <w:rPr>
          <w:rFonts w:hint="eastAsia" w:ascii="宋体" w:hAnsi="宋体" w:eastAsia="宋体" w:cs="宋体"/>
          <w:color w:val="000000"/>
          <w:sz w:val="24"/>
          <w:szCs w:val="36"/>
          <w:highlight w:val="none"/>
          <w:lang w:val="en-US" w:eastAsia="zh-CN"/>
        </w:rPr>
        <w:t xml:space="preserve">项目负责人不得同时在两个或者两个以上单位受聘或者执业（同时在两个及以上单位签订劳动合同或者缴纳社会保险或将本人执（职）业资格证书同时注册在两个及以上单位）；</w:t>
      </w:r>
      <w:r>
        <w:rPr>
          <w:rFonts w:hint="eastAsia" w:ascii="宋体" w:hAnsi="宋体" w:eastAsia="宋体" w:cs="宋体"/>
          <w:b w:val="0"/>
          <w:bCs w:val="0"/>
          <w:color w:val="000000"/>
          <w:sz w:val="24"/>
          <w:szCs w:val="36"/>
          <w:highlight w:val="none"/>
          <w:lang w:val="en-US" w:eastAsia="zh-CN"/>
        </w:rPr>
        <w:t xml:space="preserve">项目负责人不得同时在其他公司担任法定代表人，不得是个体工商户经营者；项目负责人不得同时在其他公司担任公司董事、监事、高级管理人员。公司法定代表人、董事、监事、高级管理人员的变更信息以国家企业信用信息公示系</w:t>
      </w:r>
      <w:r>
        <w:rPr>
          <w:rFonts w:hint="eastAsia" w:ascii="宋体" w:hAnsi="宋体" w:eastAsia="宋体" w:cs="宋体"/>
          <w:b w:val="0"/>
          <w:bCs w:val="0"/>
          <w:color w:val="000000"/>
          <w:sz w:val="24"/>
          <w:szCs w:val="24"/>
          <w:highlight w:val="none"/>
          <w:lang w:val="en-US" w:eastAsia="zh-CN" w:bidi="ar-SA"/>
        </w:rPr>
        <w:t xml:space="preserve">统的变更备案信息为准。</w:t>
      </w:r>
      <w:r/>
    </w:p>
    <w:p>
      <w:pPr>
        <w:pStyle w:val="831"/>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、服务要求 </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w:t>
      </w:r>
      <w:r>
        <w:rPr>
          <w:rFonts w:hint="eastAsia" w:asciiTheme="minorEastAsia" w:hAnsiTheme="minorEastAsia" w:eastAsiaTheme="minorEastAsia" w:cstheme="minorEastAsia"/>
          <w:b w:val="0"/>
          <w:bCs w:val="0"/>
          <w:color w:val="000000"/>
          <w:sz w:val="24"/>
          <w:highlight w:val="none"/>
        </w:rPr>
        <w:t xml:space="preserve">在接到采购人通知</w:t>
      </w:r>
      <w:r>
        <w:rPr>
          <w:rFonts w:hint="eastAsia" w:ascii="宋体" w:hAnsi="宋体" w:eastAsia="宋体" w:cs="宋体"/>
          <w:color w:val="000000"/>
          <w:sz w:val="24"/>
          <w:szCs w:val="36"/>
          <w:highlight w:val="none"/>
          <w:lang w:val="en-US" w:eastAsia="zh-CN" w:bidi="ar-SA"/>
        </w:rPr>
        <w:t xml:space="preserve">后30分钟响应，2小时到达现场服务并作出应急处理方案，48小时内采取补救措施</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3、供应商需根据本项目特征及自身情况编制服务方案。</w:t>
      </w:r>
      <w:r/>
    </w:p>
    <w:p>
      <w:pPr>
        <w:pStyle w:val="831"/>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、其他要求：</w:t>
      </w:r>
      <w:r/>
    </w:p>
    <w:p>
      <w:pPr>
        <w:pStyle w:val="831"/>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highlight w:val="none"/>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JSZC-320324-JSBD-C2026-0008 </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Style w:val="831"/>
        <w:jc w:val="right"/>
        <w:rPr>
          <w:rFonts w:hint="eastAsia" w:ascii="宋体" w:hAnsi="宋体" w:eastAsia="宋体" w:cs="宋体"/>
          <w:highlight w:val="none"/>
        </w:rPr>
      </w:pPr>
      <w:r>
        <w:rPr>
          <w:rFonts w:hint="eastAsia" w:ascii="宋体" w:hAnsi="宋体" w:eastAsia="宋体" w:cs="宋体"/>
          <w:color w:val="auto"/>
          <w:sz w:val="24"/>
          <w:szCs w:val="24"/>
          <w:highlight w:val="none"/>
        </w:rPr>
        <w:t xml:space="preserve">货币单位：人民币元</w:t>
      </w:r>
      <w:r/>
    </w:p>
    <w:tbl>
      <w:tblPr>
        <w:tblStyle w:val="827"/>
        <w:tblpPr w:horzAnchor="page" w:tblpX="1457" w:vertAnchor="text" w:tblpY="411" w:leftFromText="180" w:topFromText="0" w:rightFromText="180" w:bottomFromText="0"/>
        <w:tblW w:w="9087"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29"/>
        <w:gridCol w:w="1905"/>
        <w:gridCol w:w="1890"/>
        <w:gridCol w:w="2463"/>
      </w:tblGrid>
      <w:tr>
        <w:trPr>
          <w:cantSplit/>
          <w:trHeight w:val="819"/>
        </w:trPr>
        <w:tc>
          <w:tcPr>
            <w:tcBorders>
              <w:top w:val="single" w:color="000000" w:sz="6"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246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官山镇2026年度村级公益事业一事一议财政奖补项目</w:t>
            </w:r>
            <w:r/>
          </w:p>
        </w:tc>
        <w:tc>
          <w:tcPr>
            <w:tcBorders>
              <w:top w:val="single" w:color="000000" w:sz="2" w:space="0"/>
              <w:left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2463" w:type="dxa"/>
            <w:vAlign w:val="center"/>
            <w:vMerge w:val="restart"/>
            <w:textDirection w:val="lrTb"/>
            <w:noWrap w:val="false"/>
          </w:tcPr>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报价为</w:t>
            </w:r>
            <w:r/>
          </w:p>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highlight w:val="none"/>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37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2463"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000000"/>
          <w:sz w:val="36"/>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4、</w:t>
      </w:r>
      <w:r>
        <w:rPr>
          <w:rFonts w:hint="eastAsia" w:ascii="宋体" w:hAnsi="宋体" w:eastAsia="宋体" w:cs="宋体"/>
          <w:b/>
          <w:color w:val="000000"/>
          <w:sz w:val="36"/>
          <w:highlight w:val="none"/>
          <w:u w:val="none"/>
        </w:rPr>
        <w:t xml:space="preserve">分项价格表</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本次为首次报价</w:t>
      </w:r>
      <w:r/>
    </w:p>
    <w:p>
      <w:pPr>
        <w:ind w:left="0" w:right="0" w:firstLine="0"/>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JSZC-320324-JSBD-C2026-0008 </w:t>
      </w:r>
      <w:r/>
    </w:p>
    <w:p>
      <w:pPr>
        <w:ind w:left="0" w:right="0" w:firstLine="0"/>
        <w:jc w:val="both"/>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官山镇2026年度村级公益事业一事一议财政奖补项目</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根据《工程量清单》进行编制</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0"/>
        <w:jc w:val="both"/>
        <w:pageBreakBefore w:val="0"/>
        <w:spacing w:before="0" w:after="0"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日期：</w:t>
      </w:r>
      <w:r/>
    </w:p>
    <w:p>
      <w:pPr>
        <w:pStyle w:val="872"/>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72"/>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7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72"/>
        <w:numPr>
          <w:ilvl w:val="0"/>
          <w:numId w:val="3"/>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3.报价应包括项目涉及的一切税、费等。</w:t>
      </w:r>
      <w:r/>
    </w:p>
    <w:p>
      <w:pPr>
        <w:pStyle w:val="872"/>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156" w:after="156"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5、施工主要机械设备表</w:t>
      </w:r>
      <w:r/>
    </w:p>
    <w:p>
      <w:pPr>
        <w:ind w:left="0" w:right="0" w:firstLine="0"/>
        <w:pageBreakBefore w:val="0"/>
        <w:spacing w:before="240" w:after="24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JSZC-320324-JSBD-C2026-0008 </w:t>
      </w:r>
      <w:r/>
    </w:p>
    <w:p>
      <w:pPr>
        <w:ind w:left="0" w:right="0" w:firstLine="0"/>
        <w:pageBreakBefore w:val="0"/>
        <w:spacing w:before="240" w:after="24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官山镇2026年度村级公益事业一事一议财政奖补项目</w:t>
      </w:r>
      <w:r/>
    </w:p>
    <w:tbl>
      <w:tblPr>
        <w:tblStyle w:val="860"/>
        <w:tblW w:w="8783"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1217"/>
      </w:tblGrid>
      <w:tr>
        <w:trPr>
          <w:jc w:val="cente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p>
        </w:tc>
      </w:tr>
      <w:tr>
        <w:trPr>
          <w:jc w:val="cente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jc w:val="cente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jc w:val="cente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jc w:val="cente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jc w:val="cente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jc w:val="cente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jc w:val="cente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cs="宋体"/>
          <w:sz w:val="24"/>
          <w:highlight w:val="none"/>
          <w:lang w:val="en-US" w:eastAsia="zh-CN"/>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b w:val="0"/>
          <w:bCs/>
          <w:sz w:val="24"/>
          <w:highlight w:val="none"/>
        </w:rPr>
        <w:t xml:space="preserve">1、如果不提供《</w:t>
      </w:r>
      <w:r>
        <w:rPr>
          <w:rFonts w:hint="eastAsia" w:ascii="宋体" w:hAnsi="宋体" w:cs="宋体"/>
          <w:b w:val="0"/>
          <w:bCs/>
          <w:sz w:val="24"/>
          <w:highlight w:val="none"/>
          <w:lang w:eastAsia="zh-CN"/>
        </w:rPr>
        <w:t xml:space="preserve"> 施工主要机械设备表</w:t>
      </w:r>
      <w:r>
        <w:rPr>
          <w:rFonts w:hint="eastAsia" w:ascii="宋体" w:hAnsi="宋体" w:eastAsia="宋体" w:cs="宋体"/>
          <w:b w:val="0"/>
          <w:bCs/>
          <w:sz w:val="24"/>
          <w:highlight w:val="none"/>
        </w:rPr>
        <w:t xml:space="preserve">》将视为没有实质性响应。</w:t>
      </w:r>
      <w:r/>
    </w:p>
    <w:p>
      <w:pPr>
        <w:ind w:left="0" w:right="0" w:firstLine="48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2、响应供应商对以上数据的真实性负责。</w:t>
      </w:r>
      <w:r/>
    </w:p>
    <w:p>
      <w:pPr>
        <w:ind w:left="0" w:right="0" w:firstLine="480"/>
        <w:keepLines w:val="0"/>
        <w:keepNext w:val="0"/>
        <w:pageBreakBefore w:val="0"/>
        <w:spacing w:before="240" w:after="240" w:line="240" w:lineRule="auto"/>
        <w:widowControl w:val="off"/>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4"/>
        </w:num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u w:val="none"/>
        </w:rPr>
        <w:t xml:space="preserve">偏离表</w:t>
      </w:r>
      <w:r/>
    </w:p>
    <w:p>
      <w:pPr>
        <w:jc w:val="cente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JSZC-320324-JSBD-C2026-0008 </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官山镇2026年度村级公益事业一事一议财政奖补项目</w:t>
      </w:r>
      <w:r/>
    </w:p>
    <w:tbl>
      <w:tblPr>
        <w:tblStyle w:val="827"/>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p>
    <w:p>
      <w:pPr>
        <w:ind w:left="420" w:right="33" w:firstLine="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rPr>
          <w:rFonts w:hint="eastAsia" w:ascii="宋体" w:hAnsi="宋体" w:eastAsia="宋体" w:cs="宋体"/>
          <w:b/>
          <w:bCs/>
          <w:sz w:val="30"/>
          <w:szCs w:val="30"/>
          <w:highlight w:val="none"/>
        </w:rPr>
      </w:pPr>
      <w:r>
        <w:rPr>
          <w:rFonts w:hint="eastAsia" w:ascii="宋体" w:hAnsi="宋体" w:eastAsia="宋体" w:cs="宋体"/>
          <w:b/>
          <w:color w:val="000000"/>
          <w:sz w:val="36"/>
          <w:highlight w:val="none"/>
        </w:rPr>
        <w:t xml:space="preserve">7、</w:t>
      </w:r>
      <w:r>
        <w:rPr>
          <w:rFonts w:hint="eastAsia" w:ascii="宋体" w:hAnsi="宋体" w:eastAsia="宋体" w:cs="宋体"/>
          <w:b/>
          <w:bCs/>
          <w:sz w:val="30"/>
          <w:szCs w:val="30"/>
          <w:highlight w:val="none"/>
        </w:rPr>
        <w:t xml:space="preserve">拟签订的合同文本</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t xml:space="preserve">建设工程施工合同</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（示范文本）</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（GF—2017—0201）</w:t>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31"/>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55"/>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项目编号：</w:t>
      </w:r>
      <w:r>
        <w:rPr>
          <w:rFonts w:hint="eastAsia" w:ascii="宋体" w:hAnsi="宋体" w:cs="宋体"/>
          <w:b/>
          <w:sz w:val="28"/>
          <w:szCs w:val="28"/>
          <w:highlight w:val="none"/>
          <w:lang w:eastAsia="zh-CN"/>
        </w:rPr>
        <w:t xml:space="preserve">JSZC-320324-JSBD-C2026-0008 </w:t>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项目名称：</w:t>
      </w:r>
      <w:r>
        <w:rPr>
          <w:rFonts w:hint="eastAsia" w:ascii="宋体" w:hAnsi="宋体" w:cs="宋体"/>
          <w:b/>
          <w:sz w:val="28"/>
          <w:szCs w:val="28"/>
          <w:highlight w:val="none"/>
          <w:lang w:eastAsia="zh-CN"/>
        </w:rPr>
        <w:t xml:space="preserve">官山镇2026年度村级公益事业一事一议财政奖补项目</w:t>
      </w:r>
      <w:r/>
    </w:p>
    <w:p>
      <w:pPr>
        <w:pStyle w:val="847"/>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采购单位（甲方）：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中标供应商（乙方）：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签订日期：    年  月  日</w:t>
      </w:r>
      <w:r/>
    </w:p>
    <w:p>
      <w:pP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p>
      <w:pPr>
        <w:pStyle w:val="839"/>
        <w:ind w:left="0"/>
        <w:rPr>
          <w:rFonts w:hint="eastAsia" w:ascii="宋体" w:hAnsi="宋体" w:eastAsia="宋体" w:cs="宋体"/>
          <w:sz w:val="24"/>
          <w:highlight w:val="none"/>
        </w:rPr>
      </w:pPr>
      <w:r>
        <w:rPr>
          <w:rFonts w:hint="eastAsia" w:ascii="宋体" w:hAnsi="宋体" w:eastAsia="宋体" w:cs="宋体"/>
          <w:sz w:val="24"/>
          <w:highlight w:val="none"/>
        </w:rPr>
      </w:r>
      <w:r/>
    </w:p>
    <w:p>
      <w:pPr>
        <w:pStyle w:val="839"/>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39"/>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39"/>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39"/>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友情提醒：采购人与中标、成交供应商应当在中标、成交通知书发出之日起三十日内，按照采购文件确定的事项签订政府采购合同。</w:t>
      </w:r>
      <w:r/>
    </w:p>
    <w:p>
      <w:pPr>
        <w:pStyle w:val="839"/>
        <w:ind w:left="0" w:right="0"/>
        <w:spacing w:after="0"/>
        <w:rPr>
          <w:rFonts w:hint="eastAsia" w:ascii="宋体" w:hAnsi="宋体" w:eastAsia="宋体" w:cs="宋体"/>
          <w:b w:val="0"/>
          <w:bCs/>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第一部分 合同协议书</w:t>
      </w:r>
      <w:r/>
    </w:p>
    <w:p>
      <w:pPr>
        <w:ind w:left="0" w:right="0" w:firstLine="0"/>
        <w:spacing w:before="240" w:after="240" w:line="85" w:lineRule="atLeast"/>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发包人（全称）：</w:t>
      </w:r>
      <w:r>
        <w:rPr>
          <w:rFonts w:hint="eastAsia" w:ascii="宋体" w:hAnsi="宋体" w:cs="宋体"/>
          <w:b/>
          <w:color w:val="000000"/>
          <w:sz w:val="24"/>
          <w:highlight w:val="none"/>
          <w:u w:val="single"/>
          <w:lang w:eastAsia="zh-CN"/>
        </w:rPr>
        <w:t xml:space="preserve">睢宁县官山镇人民政府</w:t>
      </w:r>
      <w:r>
        <w:rPr>
          <w:rFonts w:hint="eastAsia" w:ascii="宋体" w:hAnsi="宋体" w:eastAsia="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p>
    <w:p>
      <w:pPr>
        <w:ind w:left="0" w:right="0" w:firstLine="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承包人（全称）：</w:t>
      </w:r>
      <w:r>
        <w:rPr>
          <w:rFonts w:hint="eastAsia" w:ascii="宋体" w:hAnsi="宋体" w:eastAsia="宋体" w:cs="宋体"/>
          <w:b/>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4"/>
          <w:highlight w:val="none"/>
          <w:u w:val="single"/>
          <w:lang w:eastAsia="zh-CN"/>
        </w:rPr>
        <w:t xml:space="preserve">官山镇2026年度村级公益事业一事一议财政奖补项目</w:t>
      </w:r>
      <w:r>
        <w:rPr>
          <w:rFonts w:hint="eastAsia" w:ascii="宋体" w:hAnsi="宋体" w:eastAsia="宋体" w:cs="宋体"/>
          <w:color w:val="000000"/>
          <w:sz w:val="24"/>
          <w:highlight w:val="none"/>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1.工程名称：</w:t>
      </w:r>
      <w:r>
        <w:rPr>
          <w:rFonts w:hint="eastAsia" w:ascii="宋体" w:hAnsi="宋体" w:cs="宋体"/>
          <w:color w:val="000000"/>
          <w:sz w:val="24"/>
          <w:highlight w:val="none"/>
          <w:u w:val="single"/>
          <w:lang w:eastAsia="zh-CN"/>
        </w:rPr>
        <w:t xml:space="preserve">官山镇2026年度村级公益事业一事一议财政奖补项目</w:t>
      </w:r>
      <w:r/>
    </w:p>
    <w:p>
      <w:pPr>
        <w:ind w:left="0" w:right="0" w:firstLine="480"/>
        <w:keepLines w:val="0"/>
        <w:keepNext w:val="0"/>
        <w:pageBreakBefore w:val="0"/>
        <w:spacing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2.工程地点：</w:t>
      </w:r>
      <w:r>
        <w:rPr>
          <w:rFonts w:hint="eastAsia" w:ascii="宋体" w:hAnsi="宋体" w:cs="宋体"/>
          <w:color w:val="000000"/>
          <w:sz w:val="24"/>
          <w:highlight w:val="none"/>
          <w:u w:val="single"/>
          <w:lang w:eastAsia="zh-CN"/>
        </w:rPr>
        <w:t xml:space="preserve">睢宁县官山镇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3.资金来源：</w:t>
      </w:r>
      <w:r>
        <w:rPr>
          <w:rFonts w:hint="eastAsia" w:ascii="宋体" w:hAnsi="宋体" w:eastAsia="宋体" w:cs="宋体"/>
          <w:color w:val="000000"/>
          <w:sz w:val="24"/>
          <w:highlight w:val="none"/>
          <w:u w:val="single"/>
        </w:rPr>
        <w:t xml:space="preserve">财政资金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4.工程内容：</w:t>
      </w:r>
      <w:r>
        <w:rPr>
          <w:rFonts w:hint="eastAsia" w:ascii="宋体" w:hAnsi="宋体" w:cs="宋体"/>
          <w:color w:val="000000"/>
          <w:sz w:val="24"/>
          <w:highlight w:val="none"/>
          <w:u w:val="single"/>
          <w:lang w:eastAsia="zh-CN"/>
        </w:rPr>
        <w:t xml:space="preserve">一事一议道路工程，具体详见磋商文件工程量清单所含全部内容。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5.工程承包范围：</w:t>
      </w:r>
      <w:r>
        <w:rPr>
          <w:rFonts w:hint="eastAsia" w:ascii="宋体" w:hAnsi="宋体" w:cs="宋体"/>
          <w:color w:val="000000"/>
          <w:sz w:val="24"/>
          <w:highlight w:val="none"/>
          <w:u w:val="single"/>
          <w:lang w:eastAsia="zh-CN"/>
        </w:rPr>
        <w:t xml:space="preserve">一事一议道路工程，具体详见磋商文件工程量清单所含全部内容。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计划开工日期：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计划竣工日期：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工期总日历天数：</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none"/>
          <w:lang w:val="en-US" w:eastAsia="zh-CN"/>
        </w:rPr>
        <w:t xml:space="preserve">日历</w:t>
      </w:r>
      <w:r>
        <w:rPr>
          <w:rFonts w:hint="eastAsia" w:ascii="宋体" w:hAnsi="宋体" w:eastAsia="宋体" w:cs="宋体"/>
          <w:color w:val="000000"/>
          <w:sz w:val="24"/>
          <w:highlight w:val="none"/>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工程质量符合</w:t>
      </w:r>
      <w:r>
        <w:rPr>
          <w:rFonts w:hint="eastAsia" w:ascii="宋体" w:hAnsi="宋体" w:eastAsia="宋体" w:cs="宋体"/>
          <w:color w:val="000000"/>
          <w:sz w:val="24"/>
          <w:highlight w:val="none"/>
          <w:u w:val="single"/>
        </w:rPr>
        <w:t xml:space="preserve"> 合格</w:t>
      </w:r>
      <w:r>
        <w:rPr>
          <w:rFonts w:hint="eastAsia" w:ascii="宋体" w:hAnsi="宋体" w:eastAsia="宋体" w:cs="宋体"/>
          <w:color w:val="000000"/>
          <w:sz w:val="24"/>
          <w:highlight w:val="none"/>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2.合同价格形式：</w:t>
      </w:r>
      <w:r>
        <w:rPr>
          <w:rFonts w:hint="eastAsia" w:ascii="宋体" w:hAnsi="宋体" w:eastAsia="宋体" w:cs="宋体"/>
          <w:color w:val="000000"/>
          <w:sz w:val="24"/>
          <w:highlight w:val="none"/>
          <w:u w:val="single"/>
        </w:rPr>
        <w:t xml:space="preserve">固定单价合同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承包人项目经理：</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日签订。</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本合同自</w:t>
      </w:r>
      <w:r>
        <w:rPr>
          <w:rFonts w:hint="eastAsia" w:ascii="宋体" w:hAnsi="宋体" w:eastAsia="宋体" w:cs="宋体"/>
          <w:color w:val="000000"/>
          <w:sz w:val="24"/>
          <w:highlight w:val="none"/>
          <w:u w:val="single"/>
        </w:rPr>
        <w:t xml:space="preserve"> 双方签字、盖章后</w:t>
      </w:r>
      <w:r>
        <w:rPr>
          <w:rFonts w:hint="eastAsia" w:ascii="宋体" w:hAnsi="宋体" w:eastAsia="宋体" w:cs="宋体"/>
          <w:color w:val="000000"/>
          <w:sz w:val="24"/>
          <w:highlight w:val="none"/>
        </w:rPr>
        <w:t xml:space="preserve">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本合同一式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份，均具有同等法律效力，发包人执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份，承包人执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  (公章)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  (公章)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法定代表人或其委托代理人：</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法定代表人或其委托代理人：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组织机构代码：</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织机构代码：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电子信箱：</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480"/>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第三部分 专用合同条款</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 一般约定</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词语定义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1.1.1合同</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1.1.1.10其他合同文件包括：</w:t>
      </w:r>
      <w:r>
        <w:rPr>
          <w:rFonts w:hint="eastAsia" w:ascii="宋体" w:hAnsi="宋体" w:eastAsia="宋体" w:cs="宋体"/>
          <w:color w:val="000000"/>
          <w:sz w:val="24"/>
          <w:highlight w:val="none"/>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1.1.2.4监理人：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1.1.2.5 设计人：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 工程和设备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1.1.3.7 作为施工现场组成部分的其他场所包括：</w:t>
      </w:r>
      <w:r>
        <w:rPr>
          <w:rFonts w:hint="eastAsia" w:ascii="宋体" w:hAnsi="宋体" w:eastAsia="宋体" w:cs="宋体"/>
          <w:color w:val="000000"/>
          <w:sz w:val="24"/>
          <w:highlight w:val="none"/>
          <w:u w:val="single"/>
        </w:rPr>
        <w:t xml:space="preserve"> 现场临时办公及施工场地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1.1.3.9 永久占地包括：</w:t>
      </w:r>
      <w:r>
        <w:rPr>
          <w:rFonts w:hint="eastAsia" w:ascii="宋体" w:hAnsi="宋体" w:eastAsia="宋体" w:cs="宋体"/>
          <w:color w:val="000000"/>
          <w:sz w:val="24"/>
          <w:highlight w:val="none"/>
          <w:u w:val="single"/>
        </w:rPr>
        <w:t xml:space="preserve"> 按施工图设计确定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1.1.3.10 临时占地包括：</w:t>
      </w:r>
      <w:r>
        <w:rPr>
          <w:rFonts w:hint="eastAsia" w:ascii="宋体" w:hAnsi="宋体" w:eastAsia="宋体" w:cs="宋体"/>
          <w:color w:val="000000"/>
          <w:sz w:val="24"/>
          <w:highlight w:val="none"/>
          <w:u w:val="single"/>
        </w:rPr>
        <w:t xml:space="preserve">  合同履行中确定</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1.3法律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适用于合同的其他规范性文件：</w:t>
      </w:r>
      <w:r>
        <w:rPr>
          <w:rFonts w:hint="eastAsia" w:ascii="宋体" w:hAnsi="宋体" w:eastAsia="宋体" w:cs="宋体"/>
          <w:color w:val="000000"/>
          <w:sz w:val="24"/>
          <w:highlight w:val="none"/>
          <w:u w:val="single"/>
        </w:rPr>
        <w:t xml:space="preserve">《中华人民共和国民法典》、《中华人民共和国建筑法》、《中华人民共和国招标投标法》、《中华人民共和国安全生产法》、《建设工程质量管理条例》，及其他有关法律、法规。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标准和规范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1.4.1适用于工程的标准规范包括：</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执</w:t>
      </w:r>
      <w:r>
        <w:rPr>
          <w:rFonts w:hint="eastAsia" w:ascii="宋体" w:hAnsi="宋体" w:eastAsia="宋体" w:cs="宋体"/>
          <w:color w:val="000000"/>
          <w:sz w:val="24"/>
          <w:highlight w:val="none"/>
          <w:u w:val="single"/>
        </w:rPr>
        <w:t xml:space="preserve">行国家</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江苏省、徐州市</w:t>
      </w:r>
      <w:r>
        <w:rPr>
          <w:rFonts w:hint="eastAsia" w:ascii="宋体" w:hAnsi="宋体" w:cs="宋体"/>
          <w:color w:val="000000"/>
          <w:sz w:val="24"/>
          <w:highlight w:val="none"/>
          <w:u w:val="single"/>
          <w:lang w:val="en-US" w:eastAsia="zh-CN"/>
        </w:rPr>
        <w:t xml:space="preserve">和地方</w:t>
      </w:r>
      <w:r>
        <w:rPr>
          <w:rFonts w:hint="eastAsia" w:ascii="宋体" w:hAnsi="宋体" w:eastAsia="宋体" w:cs="宋体"/>
          <w:color w:val="000000"/>
          <w:sz w:val="24"/>
          <w:highlight w:val="none"/>
          <w:u w:val="single"/>
        </w:rPr>
        <w:t xml:space="preserve">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发包人提供国外标准、规范的份数：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1.4.3发包人对工程的技术标准和功能要求的特殊要求：</w:t>
      </w:r>
      <w:r>
        <w:rPr>
          <w:rFonts w:hint="eastAsia" w:ascii="宋体" w:hAnsi="宋体" w:eastAsia="宋体" w:cs="宋体"/>
          <w:color w:val="000000"/>
          <w:sz w:val="24"/>
          <w:highlight w:val="none"/>
          <w:u w:val="single"/>
        </w:rPr>
        <w:t xml:space="preserve">符合有关行业主管部门和业主的要求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合同文件组成及优先顺序为：</w:t>
      </w:r>
      <w:r>
        <w:rPr>
          <w:rFonts w:hint="eastAsia" w:ascii="宋体" w:hAnsi="宋体" w:eastAsia="宋体" w:cs="宋体"/>
          <w:color w:val="000000"/>
          <w:sz w:val="24"/>
          <w:highlight w:val="none"/>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图纸和承包人文件</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发包人向承包人提供图纸的期限：</w:t>
      </w:r>
      <w:r>
        <w:rPr>
          <w:rFonts w:hint="eastAsia" w:ascii="宋体" w:hAnsi="宋体" w:eastAsia="宋体" w:cs="宋体"/>
          <w:color w:val="000000"/>
          <w:sz w:val="24"/>
          <w:highlight w:val="none"/>
          <w:u w:val="single"/>
        </w:rPr>
        <w:t xml:space="preserve">开工前7天</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发包人向承包人提供图纸的数量：</w:t>
      </w:r>
      <w:r>
        <w:rPr>
          <w:rFonts w:hint="eastAsia" w:ascii="宋体" w:hAnsi="宋体" w:eastAsia="宋体" w:cs="宋体"/>
          <w:color w:val="000000"/>
          <w:sz w:val="24"/>
          <w:highlight w:val="none"/>
          <w:u w:val="single"/>
        </w:rPr>
        <w:t xml:space="preserve">贰套，（含用作竣工图使用的图纸）</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发包人向承包人提供图纸的内容：</w:t>
      </w:r>
      <w:r>
        <w:rPr>
          <w:rFonts w:hint="eastAsia" w:ascii="宋体" w:hAnsi="宋体" w:eastAsia="宋体" w:cs="宋体"/>
          <w:color w:val="000000"/>
          <w:sz w:val="24"/>
          <w:highlight w:val="none"/>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需要由承包人提供的文件，包括：</w:t>
      </w:r>
      <w:r>
        <w:rPr>
          <w:rFonts w:hint="eastAsia" w:ascii="宋体" w:hAnsi="宋体" w:eastAsia="宋体" w:cs="宋体"/>
          <w:color w:val="000000"/>
          <w:sz w:val="24"/>
          <w:highlight w:val="none"/>
          <w:u w:val="single"/>
        </w:rPr>
        <w:t xml:space="preserve">①编制施工组织设计、施工措施计划、施工方案、交通导改方案、扬尘污染防止措施报监理人审核和发包人确认；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承包人提供的文件的期限为：</w:t>
      </w:r>
      <w:r>
        <w:rPr>
          <w:rFonts w:hint="eastAsia" w:ascii="宋体" w:hAnsi="宋体" w:eastAsia="宋体" w:cs="宋体"/>
          <w:color w:val="000000"/>
          <w:sz w:val="24"/>
          <w:highlight w:val="none"/>
          <w:u w:val="single"/>
        </w:rPr>
        <w:t xml:space="preserve">根据合同约定或发包人、监理人要求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承包人提供的文件的数量为：</w:t>
      </w:r>
      <w:r>
        <w:rPr>
          <w:rFonts w:hint="eastAsia" w:ascii="宋体" w:hAnsi="宋体" w:eastAsia="宋体" w:cs="宋体"/>
          <w:color w:val="000000"/>
          <w:sz w:val="24"/>
          <w:highlight w:val="none"/>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承包人提供的文件的形式为：</w:t>
      </w:r>
      <w:r>
        <w:rPr>
          <w:rFonts w:hint="eastAsia" w:ascii="宋体" w:hAnsi="宋体" w:eastAsia="宋体" w:cs="宋体"/>
          <w:color w:val="000000"/>
          <w:sz w:val="24"/>
          <w:highlight w:val="none"/>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发包人审批承包人文件的期限：</w:t>
      </w:r>
      <w:r>
        <w:rPr>
          <w:rFonts w:hint="eastAsia" w:ascii="宋体" w:hAnsi="宋体" w:eastAsia="宋体" w:cs="宋体"/>
          <w:color w:val="000000"/>
          <w:sz w:val="24"/>
          <w:highlight w:val="none"/>
          <w:u w:val="single"/>
        </w:rPr>
        <w:t xml:space="preserve"> 7个工作日内。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关于现场图纸准备的约定：</w:t>
      </w:r>
      <w:r>
        <w:rPr>
          <w:rFonts w:hint="eastAsia" w:ascii="宋体" w:hAnsi="宋体" w:eastAsia="宋体" w:cs="宋体"/>
          <w:color w:val="000000"/>
          <w:sz w:val="24"/>
          <w:highlight w:val="none"/>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联络</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1.7.1发包人和承包人应当在</w:t>
      </w:r>
      <w:r>
        <w:rPr>
          <w:rFonts w:hint="eastAsia" w:ascii="宋体" w:hAnsi="宋体" w:eastAsia="宋体" w:cs="宋体"/>
          <w:color w:val="000000"/>
          <w:sz w:val="24"/>
          <w:highlight w:val="none"/>
          <w:u w:val="single"/>
        </w:rPr>
        <w:t xml:space="preserve">五 </w:t>
      </w:r>
      <w:r>
        <w:rPr>
          <w:rFonts w:hint="eastAsia" w:ascii="宋体" w:hAnsi="宋体" w:eastAsia="宋体" w:cs="宋体"/>
          <w:color w:val="000000"/>
          <w:sz w:val="24"/>
          <w:highlight w:val="none"/>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1.7.2 发包人接收文件的地点：</w:t>
      </w:r>
      <w:r>
        <w:rPr>
          <w:rFonts w:hint="eastAsia" w:ascii="宋体" w:hAnsi="宋体" w:eastAsia="宋体" w:cs="宋体"/>
          <w:color w:val="000000"/>
          <w:sz w:val="24"/>
          <w:highlight w:val="none"/>
          <w:u w:val="single"/>
        </w:rPr>
        <w:t xml:space="preserve"> 发包人指定地点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发包人指定的接收人为：</w:t>
      </w:r>
      <w:r>
        <w:rPr>
          <w:rFonts w:hint="eastAsia" w:ascii="宋体" w:hAnsi="宋体" w:eastAsia="宋体" w:cs="宋体"/>
          <w:color w:val="000000"/>
          <w:sz w:val="24"/>
          <w:highlight w:val="none"/>
          <w:u w:val="single"/>
        </w:rPr>
        <w:t xml:space="preserve">发包人派驻现场代表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承包人接收文件的地点：</w:t>
      </w:r>
      <w:r>
        <w:rPr>
          <w:rFonts w:hint="eastAsia" w:ascii="宋体" w:hAnsi="宋体" w:eastAsia="宋体" w:cs="宋体"/>
          <w:color w:val="000000"/>
          <w:sz w:val="24"/>
          <w:highlight w:val="none"/>
          <w:u w:val="single"/>
        </w:rPr>
        <w:t xml:space="preserve">施工现场办公室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承包人指定的接收人为：</w:t>
      </w:r>
      <w:r>
        <w:rPr>
          <w:rFonts w:hint="eastAsia" w:ascii="宋体" w:hAnsi="宋体" w:eastAsia="宋体" w:cs="宋体"/>
          <w:color w:val="000000"/>
          <w:sz w:val="24"/>
          <w:highlight w:val="none"/>
          <w:u w:val="single"/>
        </w:rPr>
        <w:t xml:space="preserve">项目经理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监理人接收文件的地点：</w:t>
      </w:r>
      <w:r>
        <w:rPr>
          <w:rFonts w:hint="eastAsia" w:ascii="宋体" w:hAnsi="宋体" w:eastAsia="宋体" w:cs="宋体"/>
          <w:color w:val="000000"/>
          <w:sz w:val="24"/>
          <w:highlight w:val="none"/>
          <w:u w:val="single"/>
        </w:rPr>
        <w:t xml:space="preserve">监理人施工现场办公室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监理人指定的接收人为：</w:t>
      </w:r>
      <w:r>
        <w:rPr>
          <w:rFonts w:hint="eastAsia" w:ascii="宋体" w:hAnsi="宋体" w:eastAsia="宋体" w:cs="宋体"/>
          <w:color w:val="000000"/>
          <w:sz w:val="24"/>
          <w:highlight w:val="none"/>
          <w:u w:val="single"/>
        </w:rPr>
        <w:t xml:space="preserve">总监或总监代表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 交通运输</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关于出入现场的权利的约定：</w:t>
      </w:r>
      <w:r>
        <w:rPr>
          <w:rFonts w:hint="eastAsia" w:ascii="宋体" w:hAnsi="宋体" w:eastAsia="宋体" w:cs="宋体"/>
          <w:color w:val="000000"/>
          <w:sz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关于场外交通和场内交通的边界的约定：</w:t>
      </w:r>
      <w:r>
        <w:rPr>
          <w:rFonts w:hint="eastAsia" w:ascii="宋体" w:hAnsi="宋体" w:eastAsia="宋体" w:cs="宋体"/>
          <w:color w:val="000000"/>
          <w:sz w:val="24"/>
          <w:highlight w:val="none"/>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关于发包人向承包人免费提供满足工程施工需要的场内道路和交通设施的约定：</w:t>
      </w:r>
      <w:r>
        <w:rPr>
          <w:rFonts w:hint="eastAsia" w:ascii="宋体" w:hAnsi="宋体" w:eastAsia="宋体" w:cs="宋体"/>
          <w:color w:val="000000"/>
          <w:sz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运输超大件或超重件所需的道路和桥梁临时加固改造费用和其他有关费用由</w:t>
      </w:r>
      <w:r>
        <w:rPr>
          <w:rFonts w:hint="eastAsia" w:ascii="宋体" w:hAnsi="宋体" w:eastAsia="宋体" w:cs="宋体"/>
          <w:color w:val="000000"/>
          <w:sz w:val="24"/>
          <w:highlight w:val="none"/>
          <w:u w:val="single"/>
        </w:rPr>
        <w:t xml:space="preserve"> 承包人 </w:t>
      </w:r>
      <w:r>
        <w:rPr>
          <w:rFonts w:hint="eastAsia" w:ascii="宋体" w:hAnsi="宋体" w:eastAsia="宋体" w:cs="宋体"/>
          <w:color w:val="000000"/>
          <w:sz w:val="24"/>
          <w:highlight w:val="none"/>
        </w:rPr>
        <w:t xml:space="preserve">承担。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知识产权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1.11.2 关于承包人为实施工程所编制文件的著作权的归属：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1.11.4 承包人在施工过程中所采用的专利、专有技术、技术秘密的使用费的承担方式：</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出现工程量清单错误时，是否调整合同价格：</w:t>
      </w:r>
      <w:r>
        <w:rPr>
          <w:rFonts w:hint="eastAsia" w:ascii="宋体" w:hAnsi="宋体" w:eastAsia="宋体" w:cs="宋体"/>
          <w:color w:val="000000"/>
          <w:sz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允许调整合同价格的工程量偏差范围：</w:t>
      </w:r>
      <w:r>
        <w:rPr>
          <w:rFonts w:hint="eastAsia" w:ascii="宋体" w:hAnsi="宋体" w:eastAsia="宋体" w:cs="宋体"/>
          <w:color w:val="000000"/>
          <w:sz w:val="24"/>
          <w:highlight w:val="none"/>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 发包人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2.2 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发包人对发包人代表的授权范围如下：</w:t>
      </w:r>
      <w:r>
        <w:rPr>
          <w:rFonts w:hint="eastAsia" w:ascii="宋体" w:hAnsi="宋体" w:eastAsia="宋体" w:cs="宋体"/>
          <w:color w:val="000000"/>
          <w:sz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2.4.1 提供施工现场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关于发包人移交施工现场的期限要求：</w:t>
      </w:r>
      <w:r>
        <w:rPr>
          <w:rFonts w:hint="eastAsia" w:ascii="宋体" w:hAnsi="宋体" w:eastAsia="宋体" w:cs="宋体"/>
          <w:color w:val="000000"/>
          <w:sz w:val="24"/>
          <w:highlight w:val="none"/>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关于发包人应负责提供施工所需要的条件，包括：</w:t>
      </w:r>
      <w:r>
        <w:rPr>
          <w:rFonts w:hint="eastAsia" w:ascii="宋体" w:hAnsi="宋体" w:eastAsia="宋体" w:cs="宋体"/>
          <w:color w:val="000000"/>
          <w:sz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2.4.3</w:t>
      </w:r>
      <w:r>
        <w:rPr>
          <w:rFonts w:hint="eastAsia" w:ascii="宋体" w:hAnsi="宋体" w:eastAsia="宋体" w:cs="宋体"/>
          <w:color w:val="000000"/>
          <w:sz w:val="24"/>
          <w:highlight w:val="none"/>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发包人提供资金来源证明的期限要求：</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发包人是否提供支付担保：</w:t>
      </w:r>
      <w:r>
        <w:rPr>
          <w:rFonts w:hint="eastAsia" w:ascii="宋体" w:hAnsi="宋体" w:eastAsia="宋体" w:cs="宋体"/>
          <w:color w:val="000000"/>
          <w:sz w:val="24"/>
          <w:highlight w:val="none"/>
          <w:u w:val="single"/>
        </w:rPr>
        <w:t xml:space="preserve">否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发包人提供支付担保的形式：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（9）承包人提交的竣工资料的内容：</w:t>
      </w:r>
      <w:r>
        <w:rPr>
          <w:rFonts w:hint="eastAsia" w:ascii="宋体" w:hAnsi="宋体" w:eastAsia="宋体" w:cs="宋体"/>
          <w:color w:val="000000"/>
          <w:sz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承包人需要提交的竣工资料套数：</w:t>
      </w:r>
      <w:r>
        <w:rPr>
          <w:rFonts w:hint="eastAsia" w:ascii="宋体" w:hAnsi="宋体" w:eastAsia="宋体" w:cs="宋体"/>
          <w:color w:val="000000"/>
          <w:sz w:val="24"/>
          <w:highlight w:val="none"/>
          <w:u w:val="single"/>
        </w:rPr>
        <w:t xml:space="preserve">向发包人提交盖承包人公章和工程竣工资料专用章的纸质版竣工图肆套，竣工资料肆套、电子文档资料壹套</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承包人提交的竣工资料的费用承担：</w:t>
      </w:r>
      <w:r>
        <w:rPr>
          <w:rFonts w:hint="eastAsia" w:ascii="宋体" w:hAnsi="宋体" w:eastAsia="宋体" w:cs="宋体"/>
          <w:color w:val="000000"/>
          <w:sz w:val="24"/>
          <w:highlight w:val="none"/>
          <w:u w:val="single"/>
        </w:rPr>
        <w:t xml:space="preserve">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承包人提交的竣工资料移交时间：</w:t>
      </w:r>
      <w:r>
        <w:rPr>
          <w:rFonts w:hint="eastAsia" w:ascii="宋体" w:hAnsi="宋体" w:eastAsia="宋体" w:cs="宋体"/>
          <w:color w:val="000000"/>
          <w:sz w:val="24"/>
          <w:highlight w:val="none"/>
          <w:u w:val="single"/>
        </w:rPr>
        <w:t xml:space="preserve">竣工验收合格后30日内，若逾期提交，发包人有权暂停支付工程款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承包人提交的竣工资料形式要求：</w:t>
      </w:r>
      <w:r>
        <w:rPr>
          <w:rFonts w:hint="eastAsia" w:ascii="宋体" w:hAnsi="宋体" w:eastAsia="宋体" w:cs="宋体"/>
          <w:color w:val="000000"/>
          <w:sz w:val="24"/>
          <w:highlight w:val="none"/>
          <w:u w:val="single"/>
        </w:rPr>
        <w:t xml:space="preserve">书面方式（立卷、装订成册的纸质文档）和电子文档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承包人应履行的其他义务：</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承包人必须对工程现场施工人员全部实行实名制考勤管理，签订劳动合同，设立工资存储专户，按照工程进度和工人实名制登记信息，按月足额发工资。</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4</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8</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10</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发包方施工期间对承包方施工管理人员进行进行考勤，由发包方、监理核查。达不到出勤要求的发包方按每人 1000 元/次对承包方方进行处罚，罚金三日内上交，不交纳罚金甲方将从乙方工程款中双倍扣除。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(18) 投标人的扬尘防控环保要求必须严格按照《市政府关于印发徐州市2017-2018年秋冬季大气污染防治强化管控方案的通知》（徐政发﹝2017﹞53 号）、《关于印发徐州市市区工地扬尘污染管理规范的通知》 （徐空气提升办﹝2018﹞11 号） 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(20) 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 5%的违约金。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(22) 投标前投标前应充分考察现场，本工程现场地表、沟渠、池塘等明水排除费用由承包人承担，该部分费用不单独列项，投标人应综合考虑在投标报价中，结算时不再调整。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建造师执业资格等级：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建造师注册证书号：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建造师执业印章号：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安全生产考核合格证书号：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3.负责组织编制与审批工程总体进</w:t>
      </w:r>
      <w:r>
        <w:rPr>
          <w:rFonts w:hint="eastAsia" w:ascii="宋体" w:hAnsi="宋体" w:eastAsia="宋体" w:cs="宋体"/>
          <w:color w:val="auto"/>
          <w:sz w:val="24"/>
          <w:highlight w:val="none"/>
          <w:u w:val="single"/>
        </w:rPr>
        <w:t xml:space="preserve">度</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"http://www.fdcew.com/gw/List_203.html" \o "http://www.fdcew.com/gw/List_203.html" </w:instrText>
      </w:r>
      <w:r>
        <w:rPr>
          <w:rFonts w:hint="eastAsia" w:ascii="宋体" w:hAnsi="宋体" w:eastAsia="宋体" w:cs="宋体"/>
          <w:color w:val="auto"/>
          <w:highlight w:val="none"/>
        </w:rPr>
        <w:fldChar w:fldCharType="separate"/>
      </w:r>
      <w:r>
        <w:rPr>
          <w:rStyle w:val="863"/>
          <w:rFonts w:hint="eastAsia" w:ascii="宋体" w:hAnsi="宋体" w:eastAsia="宋体" w:cs="宋体"/>
          <w:color w:val="auto"/>
          <w:sz w:val="24"/>
          <w:highlight w:val="none"/>
          <w:u w:val="single"/>
        </w:rPr>
        <w:t xml:space="preserve">计划</w:t>
      </w:r>
      <w:r>
        <w:rPr>
          <w:rStyle w:val="863"/>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7.组织工程成本的分析、预测及控制，对项目资金管理与</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"http://www.fdcew.com/hypx/List_192.html" \o "http://www.fdcew.com/hypx/List_192.html" </w:instrText>
      </w:r>
      <w:r>
        <w:rPr>
          <w:rFonts w:hint="eastAsia" w:ascii="宋体" w:hAnsi="宋体" w:eastAsia="宋体" w:cs="宋体"/>
          <w:color w:val="auto"/>
          <w:highlight w:val="none"/>
        </w:rPr>
        <w:fldChar w:fldCharType="separate"/>
      </w:r>
      <w:r>
        <w:rPr>
          <w:rStyle w:val="863"/>
          <w:rFonts w:hint="eastAsia" w:ascii="宋体" w:hAnsi="宋体" w:eastAsia="宋体" w:cs="宋体"/>
          <w:color w:val="auto"/>
          <w:sz w:val="24"/>
          <w:highlight w:val="none"/>
          <w:u w:val="single"/>
        </w:rPr>
        <w:t xml:space="preserve">财务</w:t>
      </w:r>
      <w:r>
        <w:rPr>
          <w:rStyle w:val="863"/>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9.负责组织人力资源调配、内部和外部关系协调；遵照</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"http://www.fdcew.com/gw/List_211.html" \o "http://www.fdcew.com/gw/List_211.html" </w:instrText>
      </w:r>
      <w:r>
        <w:rPr>
          <w:rFonts w:hint="eastAsia" w:ascii="宋体" w:hAnsi="宋体" w:eastAsia="宋体" w:cs="宋体"/>
          <w:color w:val="auto"/>
          <w:highlight w:val="none"/>
        </w:rPr>
        <w:fldChar w:fldCharType="separate"/>
      </w:r>
      <w:r>
        <w:rPr>
          <w:rStyle w:val="863"/>
          <w:rFonts w:hint="eastAsia" w:ascii="宋体" w:hAnsi="宋体" w:eastAsia="宋体" w:cs="宋体"/>
          <w:color w:val="auto"/>
          <w:sz w:val="24"/>
          <w:highlight w:val="none"/>
          <w:u w:val="single"/>
        </w:rPr>
        <w:t xml:space="preserve">合同</w:t>
      </w:r>
      <w:r>
        <w:rPr>
          <w:rStyle w:val="863"/>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约定</w:t>
      </w:r>
      <w:r>
        <w:rPr>
          <w:rFonts w:hint="eastAsia" w:ascii="宋体" w:hAnsi="宋体" w:eastAsia="宋体" w:cs="宋体"/>
          <w:color w:val="000000"/>
          <w:sz w:val="24"/>
          <w:highlight w:val="none"/>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关于项目经理每月在施工现场的时间要求：</w:t>
      </w:r>
      <w:r>
        <w:rPr>
          <w:rFonts w:hint="eastAsia" w:ascii="宋体" w:hAnsi="宋体" w:eastAsia="宋体" w:cs="宋体"/>
          <w:color w:val="000000"/>
          <w:sz w:val="24"/>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项目经理未经批准，擅自离开施工现场的违约责任：</w:t>
      </w:r>
      <w:r>
        <w:rPr>
          <w:rFonts w:hint="eastAsia" w:ascii="宋体" w:hAnsi="宋体" w:eastAsia="宋体" w:cs="宋体"/>
          <w:color w:val="000000"/>
          <w:sz w:val="24"/>
          <w:highlight w:val="none"/>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3.2.3 承包人擅自更换项目经理的违约责任：</w:t>
      </w:r>
      <w:r>
        <w:rPr>
          <w:rFonts w:hint="eastAsia" w:ascii="宋体" w:hAnsi="宋体" w:eastAsia="宋体" w:cs="宋体"/>
          <w:color w:val="000000"/>
          <w:sz w:val="24"/>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highlight w:val="none"/>
          <w:u w:val="single"/>
        </w:rPr>
        <w:t xml:space="preserve">承包人除应承担壹拾万元/次的违约金外</w:t>
      </w:r>
      <w:r>
        <w:rPr>
          <w:rFonts w:hint="eastAsia" w:ascii="宋体" w:hAnsi="宋体" w:eastAsia="宋体" w:cs="宋体"/>
          <w:color w:val="000000"/>
          <w:sz w:val="24"/>
          <w:highlight w:val="none"/>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3.2.4 承包人无正当理由拒绝更换项目经理的违约责任：</w:t>
      </w:r>
      <w:r>
        <w:rPr>
          <w:rFonts w:hint="eastAsia" w:ascii="宋体" w:hAnsi="宋体" w:eastAsia="宋体" w:cs="宋体"/>
          <w:color w:val="000000"/>
          <w:sz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highlight w:val="none"/>
          <w:u w:val="single"/>
        </w:rPr>
        <w:t xml:space="preserve">承包人无正当理由拒绝更换项目经理，向发包人支付壹拾万元/次违约金</w:t>
      </w:r>
      <w:r>
        <w:rPr>
          <w:rFonts w:hint="eastAsia" w:ascii="宋体" w:hAnsi="宋体" w:eastAsia="宋体" w:cs="宋体"/>
          <w:color w:val="000000"/>
          <w:sz w:val="24"/>
          <w:highlight w:val="none"/>
          <w:u w:val="single"/>
        </w:rPr>
        <w:t xml:space="preserve">，发包人并有权解除合同并责令承包人退场，由此产生的一切损失及后果由承包人承担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3.3.1 承包人提交项目管理机构及施工现场管理人员安排报告的期限：</w:t>
      </w:r>
      <w:r>
        <w:rPr>
          <w:rFonts w:hint="eastAsia" w:ascii="宋体" w:hAnsi="宋体" w:eastAsia="宋体" w:cs="宋体"/>
          <w:color w:val="000000"/>
          <w:sz w:val="24"/>
          <w:highlight w:val="none"/>
          <w:u w:val="single"/>
        </w:rPr>
        <w:t xml:space="preserve">合同生效后7天内按照投标文件的项目管理机构及施工现场管理人员提交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 承包人无正当理由拒绝撤换主要施工管理人员的违约责任：</w:t>
      </w:r>
      <w:r>
        <w:rPr>
          <w:rFonts w:hint="eastAsia" w:ascii="宋体" w:hAnsi="宋体" w:eastAsia="宋体" w:cs="宋体"/>
          <w:color w:val="000000"/>
          <w:sz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highlight w:val="none"/>
          <w:u w:val="single"/>
        </w:rPr>
        <w:t xml:space="preserve">承包人拒绝更换的，承包人应承担叁万元∕人.次的违约金，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3.3.4 承包人主要施工管理人员离开施工现场的批准要求：</w:t>
      </w:r>
      <w:r>
        <w:rPr>
          <w:rFonts w:hint="eastAsia" w:ascii="宋体" w:hAnsi="宋体" w:eastAsia="宋体" w:cs="宋体"/>
          <w:color w:val="000000"/>
          <w:sz w:val="24"/>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highlight w:val="none"/>
          <w:u w:val="single"/>
        </w:rPr>
        <w:t xml:space="preserve">由总监理工程师及发包人代表批准后方可离开</w:t>
      </w:r>
      <w:r>
        <w:rPr>
          <w:rFonts w:hint="eastAsia" w:ascii="宋体" w:hAnsi="宋体" w:eastAsia="宋体" w:cs="宋体"/>
          <w:color w:val="000000"/>
          <w:sz w:val="24"/>
          <w:highlight w:val="none"/>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3.3.5承包人擅自更换主要施工管理人员的违约责任：</w:t>
      </w:r>
      <w:r>
        <w:rPr>
          <w:rFonts w:hint="eastAsia" w:ascii="宋体" w:hAnsi="宋体" w:eastAsia="宋体" w:cs="宋体"/>
          <w:color w:val="000000"/>
          <w:sz w:val="24"/>
          <w:highlight w:val="none"/>
          <w:u w:val="single"/>
        </w:rPr>
        <w:t xml:space="preserve">承包人的施工管理人员不能擅自更换，确须调整时，必须经发包人书面同意。擅自撤换技术负责人、质量负责人、安全负责人等其他项目部主要成员， </w:t>
      </w:r>
      <w:r>
        <w:rPr>
          <w:rFonts w:hint="eastAsia" w:ascii="宋体" w:hAnsi="宋体" w:eastAsia="宋体" w:cs="宋体"/>
          <w:b/>
          <w:color w:val="000000"/>
          <w:sz w:val="24"/>
          <w:highlight w:val="none"/>
          <w:u w:val="single"/>
        </w:rPr>
        <w:t xml:space="preserve">承包人应承担壹万元∕人.次的违约金，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 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禁止分包的工程包括：</w:t>
      </w:r>
      <w:r>
        <w:rPr>
          <w:rFonts w:hint="eastAsia" w:ascii="宋体" w:hAnsi="宋体" w:eastAsia="宋体" w:cs="宋体"/>
          <w:color w:val="000000"/>
          <w:sz w:val="24"/>
          <w:highlight w:val="none"/>
          <w:u w:val="single"/>
        </w:rPr>
        <w:t xml:space="preserve">本工程禁止分包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主体结构、关键性工作的范围：</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允许分包的专业工程包括：</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其他关于分包的约定：</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承包人负责照管工程及工程相关的材料、工程设备的起始时间：</w:t>
      </w:r>
      <w:r>
        <w:rPr>
          <w:rFonts w:hint="eastAsia" w:ascii="宋体" w:hAnsi="宋体" w:eastAsia="宋体" w:cs="宋体"/>
          <w:color w:val="000000"/>
          <w:sz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承包人是否提供履约担保：</w:t>
      </w:r>
      <w:r>
        <w:rPr>
          <w:rFonts w:hint="eastAsia" w:ascii="宋体" w:hAnsi="宋体" w:eastAsia="宋体" w:cs="宋体"/>
          <w:color w:val="000000"/>
          <w:sz w:val="24"/>
          <w:highlight w:val="none"/>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关于监理人的监理内容：</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关于监理人的监理权限：</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关于监理人在施工现场的办公场所、生活场所的提供和费用承担的约定：</w:t>
      </w:r>
      <w:r>
        <w:rPr>
          <w:rFonts w:hint="eastAsia" w:ascii="宋体" w:hAnsi="宋体" w:eastAsia="宋体" w:cs="宋体"/>
          <w:color w:val="000000"/>
          <w:sz w:val="24"/>
          <w:highlight w:val="none"/>
          <w:u w:val="single"/>
        </w:rPr>
        <w:t xml:space="preserve">承包人无偿提供生活及办公用水和用电</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总监理工程师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监理工程师执业资格证书号：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关于监理人的其他约定：</w:t>
      </w:r>
      <w:r>
        <w:rPr>
          <w:rFonts w:hint="eastAsia" w:ascii="宋体" w:hAnsi="宋体" w:eastAsia="宋体" w:cs="宋体"/>
          <w:color w:val="000000"/>
          <w:sz w:val="24"/>
          <w:highlight w:val="none"/>
          <w:u w:val="single"/>
        </w:rPr>
        <w:t xml:space="preserve">详见本工程监理合同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  质量要求：</w:t>
      </w:r>
      <w:r>
        <w:rPr>
          <w:rFonts w:hint="eastAsia" w:ascii="宋体" w:hAnsi="宋体" w:eastAsia="宋体" w:cs="宋体"/>
          <w:color w:val="000000"/>
          <w:sz w:val="24"/>
          <w:highlight w:val="none"/>
          <w:u w:val="single"/>
        </w:rPr>
        <w:t xml:space="preserve">合格</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5.1.1 特殊质量标准和要求：</w:t>
      </w:r>
      <w:r>
        <w:rPr>
          <w:rFonts w:hint="eastAsia" w:ascii="宋体" w:hAnsi="宋体" w:eastAsia="宋体" w:cs="宋体"/>
          <w:color w:val="000000"/>
          <w:sz w:val="24"/>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监理人不能按时进行检查时，应提前</w:t>
      </w:r>
      <w:r>
        <w:rPr>
          <w:rFonts w:hint="eastAsia" w:ascii="宋体" w:hAnsi="宋体" w:eastAsia="宋体" w:cs="宋体"/>
          <w:color w:val="000000"/>
          <w:sz w:val="24"/>
          <w:highlight w:val="none"/>
          <w:u w:val="single"/>
        </w:rPr>
        <w:t xml:space="preserve"> 8 </w:t>
      </w:r>
      <w:r>
        <w:rPr>
          <w:rFonts w:hint="eastAsia" w:ascii="宋体" w:hAnsi="宋体" w:eastAsia="宋体" w:cs="宋体"/>
          <w:color w:val="000000"/>
          <w:sz w:val="24"/>
          <w:highlight w:val="none"/>
        </w:rPr>
        <w:t xml:space="preserve">小时提交书面延期要求。关于延期最长不得超过：</w:t>
      </w:r>
      <w:r>
        <w:rPr>
          <w:rFonts w:hint="eastAsia" w:ascii="宋体" w:hAnsi="宋体" w:eastAsia="宋体" w:cs="宋体"/>
          <w:color w:val="000000"/>
          <w:sz w:val="24"/>
          <w:highlight w:val="none"/>
          <w:u w:val="single"/>
        </w:rPr>
        <w:t xml:space="preserve">24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6.1.1 项目安全生产的达标目标及相应事项的约定：</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符合徐州市安全文明工地及相关规范标准要求。其安全文明施工费用已经含在投标报价内。</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开工通知载明的开工日期10天前提交安全技术措施或专项施工方案、安全生产责任制度、治安保卫制度及安全生产教育培训制度；</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其他事项执行通用条款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6.1.4 关于治安保卫的特别约定：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关于编制施工场地治安管理计划的约定：</w:t>
      </w:r>
      <w:r>
        <w:rPr>
          <w:rFonts w:hint="eastAsia" w:ascii="宋体" w:hAnsi="宋体" w:eastAsia="宋体" w:cs="宋体"/>
          <w:color w:val="000000"/>
          <w:sz w:val="24"/>
          <w:highlight w:val="none"/>
          <w:u w:val="single"/>
        </w:rPr>
        <w:t xml:space="preserve">开工通知载明的开工日期7天前提交施工场地治安管理计划</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合同当事人对文明施工的要求：</w:t>
      </w:r>
      <w:r>
        <w:rPr>
          <w:rFonts w:hint="eastAsia" w:ascii="宋体" w:hAnsi="宋体" w:eastAsia="宋体" w:cs="宋体"/>
          <w:color w:val="000000"/>
          <w:sz w:val="24"/>
          <w:highlight w:val="none"/>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②承包人应遵守环境保护、和清洁卫生方面的法律、法规、规定以及发包人《建设工程安全文明施工管理办法》的规定，所发生的费用由承包人承担。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w:t>
      </w:r>
      <w:r>
        <w:rPr>
          <w:rFonts w:hint="eastAsia" w:ascii="宋体" w:hAnsi="宋体" w:eastAsia="宋体" w:cs="宋体"/>
          <w:color w:val="000000"/>
          <w:sz w:val="24"/>
          <w:highlight w:val="none"/>
          <w:u w:val="single"/>
        </w:rPr>
        <w:t xml:space="preserve">2018 年大气污染防治攻坚行动方案》、徐城管发【2018】55 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 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⑧按照《徐州市市</w:t>
      </w:r>
      <w:r>
        <w:rPr>
          <w:rFonts w:hint="eastAsia" w:ascii="宋体" w:hAnsi="宋体" w:eastAsia="宋体" w:cs="宋体"/>
          <w:color w:val="000000"/>
          <w:sz w:val="24"/>
          <w:highlight w:val="none"/>
          <w:u w:val="single"/>
        </w:rPr>
        <w:t xml:space="preserve">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⑨因扬尘治理、环境保护等情况未到达标准，而导致甲方被处罚，甲方将处罚金额从乙方工程款中扣除。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⑩文明施工相关法律、标准和规范的其他要求。⑩承包人须定期上报现场一线操作工人名单、人数、籍贯等。如有人员调整，必须及时通知发包人。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⑪施工人员不准居住在在建建筑物内。每发现一次按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6.1.6 关于安全文明施工费支付比例和支付期限的约定：</w:t>
      </w:r>
      <w:r>
        <w:rPr>
          <w:rFonts w:hint="eastAsia" w:ascii="宋体" w:hAnsi="宋体" w:eastAsia="宋体" w:cs="宋体"/>
          <w:color w:val="000000"/>
          <w:sz w:val="24"/>
          <w:highlight w:val="none"/>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7.1.1 合同当事人约定的施工组织设计应包括的其他内容：</w:t>
      </w:r>
      <w:r>
        <w:rPr>
          <w:rFonts w:hint="eastAsia" w:ascii="宋体" w:hAnsi="宋体" w:eastAsia="宋体" w:cs="宋体"/>
          <w:color w:val="000000"/>
          <w:sz w:val="24"/>
          <w:highlight w:val="none"/>
          <w:u w:val="single"/>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承包人提交详细施工组织设计的期限的约定：</w:t>
      </w:r>
      <w:r>
        <w:rPr>
          <w:rFonts w:hint="eastAsia" w:ascii="宋体" w:hAnsi="宋体" w:eastAsia="宋体" w:cs="宋体"/>
          <w:b/>
          <w:color w:val="000000"/>
          <w:sz w:val="24"/>
          <w:highlight w:val="none"/>
          <w:u w:val="single"/>
        </w:rPr>
        <w:t xml:space="preserve">符合发包人要求。</w:t>
      </w:r>
      <w:r>
        <w:rPr>
          <w:rFonts w:hint="eastAsia" w:ascii="宋体" w:hAnsi="宋体" w:eastAsia="宋体" w:cs="宋体"/>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发包人和监理人在收到详细的施工组织设计后确认或提出修改意见的期限：</w:t>
      </w:r>
      <w:r>
        <w:rPr>
          <w:rFonts w:hint="eastAsia" w:ascii="宋体" w:hAnsi="宋体" w:eastAsia="宋体" w:cs="宋体"/>
          <w:color w:val="000000"/>
          <w:sz w:val="24"/>
          <w:highlight w:val="none"/>
          <w:u w:val="single"/>
        </w:rPr>
        <w:t xml:space="preserve">  收到后3天内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发包人和监理人在收到修订的施工进度计划后确认或提出修改意见的期限：</w:t>
      </w:r>
      <w:r>
        <w:rPr>
          <w:rFonts w:hint="eastAsia" w:ascii="宋体" w:hAnsi="宋体" w:eastAsia="宋体" w:cs="宋体"/>
          <w:color w:val="000000"/>
          <w:sz w:val="24"/>
          <w:highlight w:val="none"/>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开工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关于承包人提交工程开工报审表的期限：</w:t>
      </w:r>
      <w:r>
        <w:rPr>
          <w:rFonts w:hint="eastAsia" w:ascii="宋体" w:hAnsi="宋体" w:eastAsia="宋体" w:cs="宋体"/>
          <w:color w:val="000000"/>
          <w:sz w:val="24"/>
          <w:highlight w:val="none"/>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因发包人原因造成监理人未能在计划开工日期之日起</w:t>
      </w:r>
      <w:r>
        <w:rPr>
          <w:rFonts w:hint="eastAsia" w:ascii="宋体" w:hAnsi="宋体" w:eastAsia="宋体" w:cs="宋体"/>
          <w:color w:val="000000"/>
          <w:sz w:val="24"/>
          <w:highlight w:val="none"/>
          <w:u w:val="single"/>
        </w:rPr>
        <w:t xml:space="preserve"> 30 </w:t>
      </w:r>
      <w:r>
        <w:rPr>
          <w:rFonts w:hint="eastAsia" w:ascii="宋体" w:hAnsi="宋体" w:eastAsia="宋体" w:cs="宋体"/>
          <w:color w:val="000000"/>
          <w:sz w:val="24"/>
          <w:highlight w:val="none"/>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7.4.1发包人通过监理人向承包人提供测量基准点、基准线和水准点及其书面资料的期限：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因发包人原因导致工期延误的其他情形：</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因承包人原因造成工期延误，逾期竣工违约金的上限：</w:t>
      </w:r>
      <w:r>
        <w:rPr>
          <w:rFonts w:hint="eastAsia" w:ascii="宋体" w:hAnsi="宋体" w:eastAsia="宋体" w:cs="宋体"/>
          <w:color w:val="000000"/>
          <w:sz w:val="24"/>
          <w:highlight w:val="none"/>
          <w:u w:val="single"/>
        </w:rPr>
        <w:t xml:space="preserve">合同价款的2%</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不利物质条件的其他情形和有关约定：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7.9.2提前竣工的奖励：</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8.4.1发包人供应的材料设备的保管费用的承担：</w:t>
      </w:r>
      <w:r>
        <w:rPr>
          <w:rFonts w:hint="eastAsia" w:ascii="宋体" w:hAnsi="宋体" w:eastAsia="宋体" w:cs="宋体"/>
          <w:color w:val="000000"/>
          <w:sz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 样品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①需要承包人报送样品的材料或工程设备，样品的种类、名称、规格、数量要求：</w:t>
      </w:r>
      <w:r>
        <w:rPr>
          <w:rFonts w:hint="eastAsia" w:ascii="宋体" w:hAnsi="宋体" w:eastAsia="宋体" w:cs="宋体"/>
          <w:color w:val="000000"/>
          <w:sz w:val="24"/>
          <w:highlight w:val="none"/>
          <w:u w:val="single"/>
        </w:rPr>
        <w:t xml:space="preserve">以发包人通知为准 ，样品不得另行收取费用。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②承包人在采购材料、设备前须提供与施工图纸及发包方要求的规格相符的样品至少1份，样品应在订购制造此样品材料的28</w:t>
      </w:r>
      <w:r>
        <w:rPr>
          <w:rFonts w:hint="eastAsia" w:ascii="宋体" w:hAnsi="宋体" w:eastAsia="宋体" w:cs="宋体"/>
          <w:color w:val="000000"/>
          <w:sz w:val="24"/>
          <w:highlight w:val="none"/>
          <w:u w:val="single"/>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关于修建临时设施费用承担的约定：</w:t>
      </w:r>
      <w:r>
        <w:rPr>
          <w:rFonts w:hint="eastAsia" w:ascii="宋体" w:hAnsi="宋体" w:eastAsia="宋体" w:cs="宋体"/>
          <w:color w:val="000000"/>
          <w:sz w:val="24"/>
          <w:highlight w:val="none"/>
          <w:u w:val="single"/>
        </w:rPr>
        <w:t xml:space="preserve">除法律规定由发包人承担的内容外，承包人自行承担修建临时设施和使用施工设备的费用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8.10.1 承包人采购材料设备的约定：</w:t>
      </w:r>
      <w:r>
        <w:rPr>
          <w:rFonts w:hint="eastAsia" w:ascii="宋体" w:hAnsi="宋体" w:eastAsia="宋体" w:cs="宋体"/>
          <w:color w:val="000000"/>
          <w:sz w:val="24"/>
          <w:highlight w:val="none"/>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施工现场需要配置的试验场所：</w:t>
      </w:r>
      <w:r>
        <w:rPr>
          <w:rFonts w:hint="eastAsia" w:ascii="宋体" w:hAnsi="宋体" w:eastAsia="宋体" w:cs="宋体"/>
          <w:color w:val="000000"/>
          <w:sz w:val="24"/>
          <w:highlight w:val="none"/>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施工现场需要配备的试验设备：</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施工现场需要具备的其他试验条件：</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现场工艺试验的有关约定：</w:t>
      </w:r>
      <w:r>
        <w:rPr>
          <w:rFonts w:hint="eastAsia" w:ascii="宋体" w:hAnsi="宋体" w:eastAsia="宋体" w:cs="宋体"/>
          <w:color w:val="000000"/>
          <w:sz w:val="24"/>
          <w:highlight w:val="none"/>
          <w:u w:val="single"/>
        </w:rPr>
        <w:t xml:space="preserve">承包人根据相关法律、标准和规范及按照监理人指示进行试验并承担检测费用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 变更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关于变更的范围的约定：</w:t>
      </w:r>
      <w:r>
        <w:rPr>
          <w:rFonts w:hint="eastAsia" w:ascii="宋体" w:hAnsi="宋体" w:eastAsia="宋体" w:cs="宋体"/>
          <w:color w:val="000000"/>
          <w:sz w:val="24"/>
          <w:highlight w:val="none"/>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10.2.1.2</w:t>
      </w:r>
      <w:r>
        <w:rPr>
          <w:rFonts w:hint="eastAsia" w:ascii="宋体" w:hAnsi="宋体" w:eastAsia="宋体" w:cs="宋体"/>
          <w:color w:val="000000"/>
          <w:sz w:val="24"/>
          <w:highlight w:val="none"/>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10.2.1.3</w:t>
      </w:r>
      <w:r>
        <w:rPr>
          <w:rFonts w:hint="eastAsia" w:ascii="宋体" w:hAnsi="宋体" w:eastAsia="宋体" w:cs="宋体"/>
          <w:color w:val="000000"/>
          <w:sz w:val="24"/>
          <w:highlight w:val="none"/>
          <w:u w:val="single"/>
        </w:rPr>
        <w:t xml:space="preserve">清单项目中特征描述不全的工序，如图纸已明确或已指明引用的规范、图集等或是常规工艺必须的工序，应包括在报价中。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10.2.1.4</w:t>
      </w:r>
      <w:r>
        <w:rPr>
          <w:rFonts w:hint="eastAsia" w:ascii="宋体" w:hAnsi="宋体" w:eastAsia="宋体" w:cs="宋体"/>
          <w:color w:val="000000"/>
          <w:sz w:val="24"/>
          <w:highlight w:val="none"/>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没有类似单价的，按照变更发生前一个月的《睢宁县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睢宁县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10.2.1.5</w:t>
      </w:r>
      <w:r>
        <w:rPr>
          <w:rFonts w:hint="eastAsia" w:ascii="宋体" w:hAnsi="宋体" w:eastAsia="宋体" w:cs="宋体"/>
          <w:color w:val="000000"/>
          <w:sz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（1）总价措施措施费仍按投标时费率进行调整（其中安全文明增加费及按质论价费的费率按实调整）。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暂估价材料和工程设备的明细详见附件11：</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承包人直接实施的暂估价项目的约定：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根据法律法规及发包人要求</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  根据法律法规及发包人要求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市场价格波动是否调整合同价格的约定：</w:t>
      </w:r>
      <w:r>
        <w:rPr>
          <w:rFonts w:hint="eastAsia" w:ascii="宋体" w:hAnsi="宋体" w:eastAsia="宋体" w:cs="宋体"/>
          <w:b/>
          <w:color w:val="000000"/>
          <w:sz w:val="24"/>
          <w:highlight w:val="none"/>
          <w:u w:val="single"/>
        </w:rPr>
        <w:t xml:space="preserve"> 不调整</w:t>
      </w:r>
      <w:r>
        <w:rPr>
          <w:rFonts w:hint="eastAsia" w:ascii="宋体" w:hAnsi="宋体" w:eastAsia="宋体" w:cs="宋体"/>
          <w:b/>
          <w:color w:val="ff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因市场价格波动调整合同价格，采用以下第</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关于各可调因子、定值和变值权重，以及基本价格指数及其来源的约定：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（1）承包人投标报价中材料单价低于基准单价：施工期间材料单价涨幅以基准单价为基础超过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%，或材料单价跌幅以投标报价为基础超过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（2）承包人投标报价中材料单价高于基准单价：施工期间材料单价跌幅以基准单价为基础超过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%，或材料单价涨幅以投标报价为基础超过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（3）承包人投标报价中材料单价等于基准单价：施工期间材料单价涨、跌幅均以基准单价为基础，涨幅超过</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%和跌幅超过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第3种方式：其他价格调整方式：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w:t>
      </w:r>
      <w:r>
        <w:rPr>
          <w:rFonts w:hint="eastAsia" w:ascii="宋体" w:hAnsi="宋体" w:eastAsia="宋体" w:cs="宋体"/>
          <w:color w:val="000000"/>
          <w:sz w:val="24"/>
          <w:highlight w:val="none"/>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③本工程工期紧、任务重，投</w:t>
      </w:r>
      <w:r>
        <w:rPr>
          <w:rFonts w:hint="eastAsia" w:ascii="宋体" w:hAnsi="宋体" w:eastAsia="宋体" w:cs="宋体"/>
          <w:color w:val="000000"/>
          <w:sz w:val="24"/>
          <w:highlight w:val="none"/>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⑦投标人勘查现场后必须在施工组织设计中体现：①、投标人保正有序、和谐施工，力保</w:t>
      </w:r>
      <w:r>
        <w:rPr>
          <w:rFonts w:hint="eastAsia" w:ascii="宋体" w:hAnsi="宋体" w:eastAsia="宋体" w:cs="宋体"/>
          <w:color w:val="000000"/>
          <w:sz w:val="24"/>
          <w:highlight w:val="none"/>
          <w:u w:val="single"/>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勘察现场。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风险费用已包含在合同价中，综合单价应考虑磋商文件和合同中要求承包人承担的风险内容及其范围（幅度）产生的风险费用。在施工过程中，当出现的风险范围（幅度）在合同约定的范围内，合同价款不做调整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风险费用的计算方法、风险范围以外合同价格的调整方法约定如下：</w:t>
      </w:r>
      <w:r>
        <w:rPr>
          <w:rFonts w:hint="eastAsia" w:ascii="宋体" w:hAnsi="宋体" w:cs="宋体"/>
          <w:color w:val="auto"/>
          <w:sz w:val="24"/>
          <w:highlight w:val="none"/>
          <w:u w:val="single"/>
        </w:rPr>
        <w:t xml:space="preserve">风险费用已包含在合同价中</w:t>
      </w:r>
      <w:r>
        <w:rPr>
          <w:rFonts w:hint="eastAsia" w:ascii="宋体" w:hAnsi="宋体" w:eastAsia="宋体" w:cs="宋体"/>
          <w:color w:val="000000"/>
          <w:sz w:val="24"/>
          <w:highlight w:val="none"/>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总价包含的风险范围：</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风险范围以外合同价格的调整方法：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预付款支付比例或金额：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预付款支付期限：</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预付款扣回的方式：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承包人提交预付款担保的期限：</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预付款担保的形式为：</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 /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 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工程量计算规则：</w:t>
      </w:r>
      <w:r>
        <w:rPr>
          <w:rFonts w:hint="eastAsia" w:ascii="宋体" w:hAnsi="宋体" w:eastAsia="宋体" w:cs="宋体"/>
          <w:color w:val="000000"/>
          <w:sz w:val="24"/>
          <w:highlight w:val="none"/>
          <w:u w:val="single"/>
          <w:lang w:eastAsia="zh-CN"/>
        </w:rPr>
        <w:t xml:space="preserve">《建设工程工程量清单计价标准》（GB/T 50500-2024）</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val="en-US" w:eastAsia="zh-CN"/>
        </w:rPr>
        <w:t xml:space="preserve">《江苏省市政工程消耗量》（2026）</w:t>
      </w:r>
      <w:r>
        <w:rPr>
          <w:rFonts w:hint="eastAsia" w:ascii="宋体" w:hAnsi="宋体" w:cs="宋体"/>
          <w:color w:val="000000"/>
          <w:sz w:val="24"/>
          <w:highlight w:val="none"/>
          <w:u w:val="single"/>
          <w:lang w:val="en-US" w:eastAsia="zh-CN"/>
        </w:rPr>
        <w:t xml:space="preserve">，2026年《江苏省建设工程费用参考》及《2026江苏建设工程施工机具台班费用参考表》、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省住房城乡建设厅关于调整建设工程按质论价等费用计取方法的公告【2018】第24号等</w:t>
      </w:r>
      <w:r>
        <w:rPr>
          <w:rFonts w:hint="eastAsia" w:ascii="宋体" w:hAnsi="宋体" w:eastAsia="宋体" w:cs="宋体"/>
          <w:color w:val="000000"/>
          <w:sz w:val="24"/>
          <w:highlight w:val="none"/>
          <w:u w:val="single"/>
        </w:rPr>
        <w:t xml:space="preserve">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关于计量周期的约定：</w:t>
      </w:r>
      <w:r>
        <w:rPr>
          <w:rFonts w:hint="eastAsia" w:ascii="宋体" w:hAnsi="宋体" w:eastAsia="宋体" w:cs="宋体"/>
          <w:color w:val="000000"/>
          <w:sz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关于单价合同计量的约定：</w:t>
      </w:r>
      <w:r>
        <w:rPr>
          <w:rFonts w:hint="eastAsia" w:ascii="宋体" w:hAnsi="宋体" w:eastAsia="宋体" w:cs="宋体"/>
          <w:color w:val="000000"/>
          <w:sz w:val="24"/>
          <w:highlight w:val="none"/>
          <w:u w:val="single"/>
        </w:rPr>
        <w:t xml:space="preserve">（1）承包人应于每月 25 日前向监理人报送上月 20 日至当月 19 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关于总价合同计量的约定：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其他价格形式的计量方式和程序：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12.4.1 付款</w:t>
      </w:r>
      <w:r/>
    </w:p>
    <w:p>
      <w:pPr>
        <w:ind w:left="0" w:right="0" w:firstLine="482"/>
        <w:keepLines w:val="0"/>
        <w:keepNext w:val="0"/>
        <w:pageBreakBefore w:val="0"/>
        <w:spacing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关于付款周期的约定：</w:t>
      </w:r>
      <w:r/>
    </w:p>
    <w:p>
      <w:pPr>
        <w:pStyle w:val="874"/>
        <w:ind w:left="0" w:right="0" w:firstLine="482"/>
        <w:keepLines w:val="0"/>
        <w:keepNext w:val="0"/>
        <w:pageBreakBefore w:val="0"/>
        <w:spacing w:line="360" w:lineRule="auto"/>
        <w:rPr>
          <w:rFonts w:hint="eastAsia"/>
          <w:highlight w:val="none"/>
        </w:rPr>
      </w:pPr>
      <w:r>
        <w:rPr>
          <w:rFonts w:hint="eastAsia" w:ascii="宋体" w:hAnsi="宋体" w:eastAsia="宋体" w:cs="宋体"/>
          <w:b/>
          <w:bCs/>
          <w:color w:val="auto"/>
          <w:sz w:val="24"/>
          <w:szCs w:val="24"/>
          <w:highlight w:val="none"/>
          <w:lang w:val="en-US" w:eastAsia="zh-CN"/>
        </w:rPr>
        <w:t xml:space="preserve">工程竣工验收合格后支付合同价款的</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0%，工程竣工结算完成后支付至双方认可的竣工结算价款的97%，剩余3%作为质量保证金，缺陷责任期满无质量和服务问题后一次性付清（无息）</w:t>
      </w:r>
      <w:r/>
    </w:p>
    <w:p>
      <w:pPr>
        <w:pStyle w:val="872"/>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其他约定：</w:t>
      </w:r>
      <w:r/>
    </w:p>
    <w:p>
      <w:pPr>
        <w:pStyle w:val="872"/>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付款程序</w:t>
      </w:r>
      <w:r>
        <w:rPr>
          <w:rFonts w:hint="eastAsia" w:ascii="宋体" w:hAnsi="宋体" w:eastAsia="宋体" w:cs="宋体"/>
          <w:b/>
          <w:color w:val="auto"/>
          <w:sz w:val="24"/>
          <w:szCs w:val="24"/>
          <w:highlight w:val="none"/>
          <w:u w:val="single"/>
          <w:lang w:val="en-US" w:eastAsia="zh-CN"/>
        </w:rPr>
        <w:t xml:space="preserve">遵循</w:t>
      </w:r>
      <w:r>
        <w:rPr>
          <w:rFonts w:hint="eastAsia" w:ascii="宋体" w:hAnsi="宋体" w:eastAsia="宋体" w:cs="宋体"/>
          <w:b/>
          <w:color w:val="auto"/>
          <w:sz w:val="24"/>
          <w:szCs w:val="24"/>
          <w:highlight w:val="none"/>
          <w:u w:val="single"/>
        </w:rPr>
        <w:t xml:space="preserve">甲方财政付款程序。</w:t>
      </w:r>
      <w:r/>
    </w:p>
    <w:p>
      <w:pPr>
        <w:pStyle w:val="872"/>
        <w:ind w:left="0" w:right="0" w:firstLine="482"/>
        <w:keepLines w:val="0"/>
        <w:keepNext w:val="0"/>
        <w:pageBreakBefore w:val="0"/>
        <w:spacing w:line="360" w:lineRule="auto"/>
        <w:widowControl w:val="off"/>
        <w:rPr>
          <w:rFonts w:hint="eastAsia"/>
          <w:highlight w:val="none"/>
        </w:rPr>
      </w:pPr>
      <w:r>
        <w:rPr>
          <w:rFonts w:hint="eastAsia" w:ascii="宋体" w:hAnsi="宋体" w:eastAsia="宋体" w:cs="宋体"/>
          <w:b/>
          <w:bCs/>
          <w:color w:val="auto"/>
          <w:sz w:val="24"/>
          <w:szCs w:val="24"/>
          <w:highlight w:val="none"/>
          <w:u w:val="single"/>
        </w:rPr>
        <w:t xml:space="preserve">合同约定的承包人应承担的违约金及各项费用，发包人有权从工程款中直接扣除。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关于进度付款申请单编制的约定：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（3）其他价格形式合同进度付款申请单提交的约定：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（1）监理人审查并报送发包人的期限：</w:t>
      </w:r>
      <w:r>
        <w:rPr>
          <w:rFonts w:hint="eastAsia" w:ascii="宋体" w:hAnsi="宋体" w:eastAsia="宋体" w:cs="宋体"/>
          <w:color w:val="000000"/>
          <w:sz w:val="24"/>
          <w:highlight w:val="none"/>
          <w:u w:val="single"/>
        </w:rPr>
        <w:t xml:space="preserve">收到承包人修正后的进度付款申请单及发票后3个工作日内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发包人完成审批并签发进度款支付证书的期限：</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（2）发包人支付进度款的期限：</w:t>
      </w:r>
      <w:r>
        <w:rPr>
          <w:rFonts w:hint="eastAsia" w:ascii="宋体" w:hAnsi="宋体" w:eastAsia="宋体" w:cs="宋体"/>
          <w:color w:val="000000"/>
          <w:sz w:val="24"/>
          <w:highlight w:val="none"/>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3、单价合同的总价项目支付分解表的编制与审批：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13.1.2监理人不能按时进行验收时，应提前</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关于延期最长不得超过：</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关于竣工验收程序的约定：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发包人不按照本项约定组织竣工验收、颁发工程接收证书的违约金的计算方法：</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承包人向发包人移交工程的期限：</w:t>
      </w:r>
      <w:r>
        <w:rPr>
          <w:rFonts w:hint="eastAsia" w:ascii="宋体" w:hAnsi="宋体" w:eastAsia="宋体" w:cs="宋体"/>
          <w:color w:val="000000"/>
          <w:sz w:val="24"/>
          <w:highlight w:val="none"/>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工程试车内容：</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（1）单机无负荷试车费用由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（2）无负荷联动试车费用由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关于投料试车相关事项的约定：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承包人完成竣工退场的期限：</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承包人提交竣工结算申请单的期限：</w:t>
      </w:r>
      <w:r>
        <w:rPr>
          <w:rFonts w:hint="eastAsia" w:ascii="宋体" w:hAnsi="宋体" w:eastAsia="宋体" w:cs="宋体"/>
          <w:b/>
          <w:color w:val="000000"/>
          <w:sz w:val="24"/>
          <w:highlight w:val="none"/>
          <w:u w:val="single"/>
        </w:rPr>
        <w:t xml:space="preserve">工程竣工验收合格后 30 天内。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竣工结算申请单应包括的内容：</w:t>
      </w:r>
      <w:r>
        <w:rPr>
          <w:rFonts w:hint="eastAsia" w:ascii="宋体" w:hAnsi="宋体" w:eastAsia="宋体" w:cs="宋体"/>
          <w:b/>
          <w:color w:val="000000"/>
          <w:sz w:val="24"/>
          <w:highlight w:val="none"/>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审计需要的资料，一式肆份。</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发包人审批竣工付款申请单的期限：</w:t>
      </w:r>
      <w:r>
        <w:rPr>
          <w:rFonts w:hint="eastAsia" w:ascii="宋体" w:hAnsi="宋体" w:eastAsia="宋体" w:cs="宋体"/>
          <w:b/>
          <w:color w:val="000000"/>
          <w:sz w:val="24"/>
          <w:highlight w:val="none"/>
          <w:u w:val="single"/>
        </w:rPr>
        <w:t xml:space="preserve">竣工资料移交后 30 日内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发包人完成竣工付款的期限：</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工程结算审计完毕后 28 日内</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关于竣工付款证书异议部分复核的方式和程序：</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承包人的竣工结算报告应客观且符合实际，不得虚报工程量和高估冒算，承包人送审结算报告经审计部门审核。审减额以审计报告为准。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15.2缺陷责任期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缺陷责任期的具体期限：</w:t>
      </w:r>
      <w:r>
        <w:rPr>
          <w:rFonts w:hint="eastAsia" w:ascii="宋体" w:hAnsi="宋体" w:eastAsia="宋体" w:cs="宋体"/>
          <w:color w:val="000000"/>
          <w:sz w:val="24"/>
          <w:highlight w:val="none"/>
          <w:u w:val="single"/>
        </w:rPr>
        <w:t xml:space="preserve"> 具体期限详见《工程质量保修书》 。</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15.3 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扣留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。在工程项目竣工前，承包人按专用合同条款第3.7条提供履约担保的，发包人不得同时预留工程质量保证金。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3" w:name="_Toc5820"/>
      <w:r/>
      <w:bookmarkStart w:id="4" w:name="_Toc21433"/>
      <w:r/>
      <w:bookmarkStart w:id="5" w:name="_Toc27550107"/>
      <w:r>
        <w:rPr>
          <w:rFonts w:hint="eastAsia" w:ascii="宋体" w:hAnsi="宋体" w:eastAsia="宋体" w:cs="宋体"/>
          <w:sz w:val="24"/>
          <w:szCs w:val="24"/>
          <w:highlight w:val="none"/>
        </w:rPr>
        <w:t xml:space="preserve">15.3.1 承包人提供质量保证金的方式</w:t>
      </w:r>
      <w:bookmarkEnd w:id="3"/>
      <w:r/>
      <w:bookmarkEnd w:id="4"/>
      <w:r/>
      <w:bookmarkEnd w:id="5"/>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3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%的工程款；</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6" w:name="_Toc4885"/>
      <w:r/>
      <w:bookmarkStart w:id="7" w:name="_Toc8863"/>
      <w:r/>
      <w:bookmarkStart w:id="8" w:name="_Toc27550108"/>
      <w:r>
        <w:rPr>
          <w:rFonts w:hint="eastAsia" w:ascii="宋体" w:hAnsi="宋体" w:eastAsia="宋体" w:cs="宋体"/>
          <w:sz w:val="24"/>
          <w:szCs w:val="24"/>
          <w:highlight w:val="none"/>
        </w:rPr>
        <w:t xml:space="preserve">15.3.2 质量保证金的扣留</w:t>
      </w:r>
      <w:bookmarkEnd w:id="6"/>
      <w:r/>
      <w:bookmarkEnd w:id="7"/>
      <w:r/>
      <w:bookmarkEnd w:id="8"/>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2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left="0" w:right="0" w:firstLine="48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（2）工程竣工结算时一次性扣留质量保证金；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rPr>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自工程竣工验收合格后资料、手续齐备并移交发包人之日起计算，具体期限详见《工程质量保修书》</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承包人收到保修通知并到达工程现场的合理时间：</w:t>
      </w:r>
      <w:r>
        <w:rPr>
          <w:rFonts w:hint="eastAsia" w:ascii="宋体" w:hAnsi="宋体" w:eastAsia="宋体" w:cs="宋体"/>
          <w:color w:val="000000"/>
          <w:sz w:val="24"/>
          <w:highlight w:val="none"/>
          <w:u w:val="single"/>
        </w:rPr>
        <w:t xml:space="preserve"> 接到发包人通知后24小时内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发包人违约的其他情形：</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（1）因发包人原因未能在计划开工日期前7天内下达开工通知的违约责任：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（2）因发包人原因未能按合同约定支付合同价款的违约责任：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（3）发包人违反第10.1款〔变更的范围〕第（2）项约定，自行实施被取消的工作或转由他人实施的违约责任：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（5）因发包人违反合同约定造成暂停施工的违约责任：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（6）发包人无正当理由没有在约定期限内发出复工指示，导致承包人无法复工的违约责任：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承包人按16.1.1项〔发包人违约的情形〕约定暂停施工满</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16.2.1 承包人违约的情形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承包人违约的其他情形：</w:t>
      </w:r>
      <w:r>
        <w:rPr>
          <w:rFonts w:hint="eastAsia" w:ascii="宋体" w:hAnsi="宋体" w:eastAsia="宋体" w:cs="宋体"/>
          <w:color w:val="000000"/>
          <w:sz w:val="24"/>
          <w:highlight w:val="none"/>
          <w:u w:val="single"/>
        </w:rPr>
        <w:t xml:space="preserve"> ①承包人在中标后，未能按规定的时间办理相关手续、缴纳相关费用，影响办理施工许可证；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中标人（承包人）。⑥其他执行通用条款和专用条款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承包人违约责任的承担方式和计算方法：</w:t>
      </w:r>
      <w:r>
        <w:rPr>
          <w:rFonts w:hint="eastAsia" w:ascii="宋体" w:hAnsi="宋体" w:eastAsia="宋体" w:cs="宋体"/>
          <w:color w:val="000000"/>
          <w:sz w:val="24"/>
          <w:highlight w:val="none"/>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关于承包人违约解除合同的特别约定：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highlight w:val="none"/>
          <w:u w:val="single"/>
        </w:rPr>
        <w:t xml:space="preserve">   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除通用合同条款约定的不可抗力事件之外，视为不可抗力的其他情形： </w:t>
      </w:r>
      <w:r>
        <w:rPr>
          <w:rFonts w:hint="eastAsia" w:ascii="宋体" w:hAnsi="宋体" w:eastAsia="宋体" w:cs="宋体"/>
          <w:color w:val="000000"/>
          <w:sz w:val="24"/>
          <w:highlight w:val="none"/>
          <w:u w:val="single"/>
        </w:rPr>
        <w:t xml:space="preserve"> 政策调整，取消全部或部分工程内容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合同解除后，发包人应在商定或确定发包人应支付款项后</w:t>
      </w:r>
      <w:r>
        <w:rPr>
          <w:rFonts w:hint="eastAsia" w:ascii="宋体" w:hAnsi="宋体" w:eastAsia="宋体" w:cs="宋体"/>
          <w:color w:val="000000"/>
          <w:sz w:val="24"/>
          <w:highlight w:val="none"/>
          <w:u w:val="single"/>
        </w:rPr>
        <w:t xml:space="preserve"> 56 </w:t>
      </w:r>
      <w:r>
        <w:rPr>
          <w:rFonts w:hint="eastAsia" w:ascii="宋体" w:hAnsi="宋体" w:eastAsia="宋体" w:cs="宋体"/>
          <w:color w:val="000000"/>
          <w:sz w:val="24"/>
          <w:highlight w:val="none"/>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关于工程保险的特别约定：</w:t>
      </w:r>
      <w:r>
        <w:rPr>
          <w:rFonts w:hint="eastAsia" w:ascii="宋体" w:hAnsi="宋体" w:eastAsia="宋体" w:cs="宋体"/>
          <w:color w:val="000000"/>
          <w:sz w:val="24"/>
          <w:highlight w:val="none"/>
          <w:u w:val="single"/>
        </w:rPr>
        <w:t xml:space="preserve">承包人投保并承担投保费用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关于其他保险的约定：</w:t>
      </w:r>
      <w:r>
        <w:rPr>
          <w:rFonts w:hint="eastAsia" w:ascii="宋体" w:hAnsi="宋体" w:eastAsia="宋体" w:cs="宋体"/>
          <w:color w:val="000000"/>
          <w:sz w:val="24"/>
          <w:highlight w:val="none"/>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承包人是否应为其施工设备等办理财产保险：</w:t>
      </w:r>
      <w:r>
        <w:rPr>
          <w:rFonts w:hint="eastAsia" w:ascii="宋体" w:hAnsi="宋体" w:eastAsia="宋体" w:cs="宋体"/>
          <w:color w:val="000000"/>
          <w:sz w:val="24"/>
          <w:highlight w:val="none"/>
          <w:u w:val="single"/>
        </w:rPr>
        <w:t xml:space="preserve"> 是</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关于变更保险合同时的通知义务的约定：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合同当事人是否同意将工程争议提交争议评审小组决定：</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争议评审小组成员的确定：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选定争议评审员的期限：</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争议评审小组成员的报酬承担方式：</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合同当事人关于本项的约定：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因合同及合同有关事项发生的争议，按下列第</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（1）向</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（2）向</w:t>
      </w:r>
      <w:r>
        <w:rPr>
          <w:rFonts w:hint="eastAsia" w:ascii="宋体" w:hAnsi="宋体" w:eastAsia="宋体" w:cs="宋体"/>
          <w:color w:val="000000"/>
          <w:sz w:val="24"/>
          <w:highlight w:val="none"/>
          <w:u w:val="single"/>
        </w:rPr>
        <w:t xml:space="preserve"> 工程所在地</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21. 补充条款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21.1本工程时间紧任务重，工程中标后招标方会组织中标方签署承诺书，依据发包人工程相关履约考核管理办法对中标方进行考核。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21.2本工程的下浮比率为（1-中标价/招标控制价）*100%=  %，工程结算时需下浮的部分按此比率下浮。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21.3</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项目决算送审价应控制在合同价以内。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21.4 承包人必须遵守发包人现场的管理制度和规定，无条件服从发包人及监理人的管理和监督检查。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21.5 因承包人原因造成工期延误，承包人除承担违约金外，还应承担因工期延误而产生的赔付费用。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21.6 本合同履行期间，承包人与第三方产生的债权、债务均由承包人自行解决，与发包人无关。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21.7 本工程材料与设备的材料试验费等由承包人在管理费中综合考虑，包干使用，结算时不作调整。 进场材料抽检由承包人负责，投标时自行考虑在报价内，发包人不再支付此项费用。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21.8如承包人拒绝执行发包人（监理）的合理指令，发包人有权另行委托第三方执行指令，并视情节轻重对承包人处以1000-3000元/次的罚款，且执行指令的费用由承包人支付；若承包人拒绝支付，则发包人有权从承包人工程款中扣除。如因发包人指令错误造成的损失费用则由发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 21.9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21.10由于承包方施工质量原因，出现质量问题，承包方除按要求进行整改外并承担相应责任外，还应向发包方支付违约金每次5000元；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21.11甲乙双方管理人员以及相关其他人员在工程施工期间必须严格遵守廉洁从业规定。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(a)宴请或以其它方式提供消费的，按5000元/次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(b)所送礼品、现金、有价证券等，价值在</w:t>
      </w:r>
      <w:r>
        <w:rPr>
          <w:rFonts w:hint="eastAsia" w:ascii="宋体" w:hAnsi="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000元以下的，按50000元/次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(c)所送礼品、现金、有价证券等，价值在5000元以上的，按标段总造价的5%/次 。</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color w:val="000000"/>
          <w:sz w:val="24"/>
          <w:highlight w:val="none"/>
        </w:rPr>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协议书附件：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专用合同条款附件：</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w:t>
      </w:r>
      <w:r>
        <w:rPr>
          <w:rFonts w:hint="eastAsia" w:ascii="宋体" w:hAnsi="宋体" w:eastAsia="宋体" w:cs="宋体"/>
          <w:color w:val="000000"/>
          <w:sz w:val="24"/>
          <w:highlight w:val="none"/>
          <w:u w:val="none"/>
        </w:rPr>
        <w:t xml:space="preserve">件</w:t>
      </w:r>
      <w:r>
        <w:rPr>
          <w:rFonts w:hint="eastAsia" w:ascii="宋体" w:hAnsi="宋体" w:eastAsia="宋体" w:cs="宋体"/>
          <w:color w:val="000000"/>
          <w:sz w:val="24"/>
          <w:highlight w:val="none"/>
        </w:rPr>
        <w:t xml:space="preserve">1：   </w:t>
      </w:r>
      <w:r/>
    </w:p>
    <w:p>
      <w:pPr>
        <w:pStyle w:val="872"/>
        <w:jc w:val="center"/>
        <w:spacing w:before="156" w:after="156" w:line="4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工程质量保修书</w:t>
      </w:r>
      <w:r/>
    </w:p>
    <w:p>
      <w:pPr>
        <w:pStyle w:val="877"/>
        <w:rPr>
          <w:rFonts w:hint="eastAsia"/>
          <w:highlight w:val="none"/>
        </w:rPr>
      </w:pPr>
      <w:r>
        <w:rPr>
          <w:rFonts w:hint="eastAsia"/>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发包人（全称）：</w:t>
      </w:r>
      <w:r>
        <w:rPr>
          <w:rFonts w:hint="eastAsia" w:ascii="宋体" w:hAnsi="宋体" w:cs="宋体"/>
          <w:color w:val="000000"/>
          <w:sz w:val="24"/>
          <w:highlight w:val="none"/>
          <w:u w:val="single"/>
          <w:lang w:eastAsia="zh-CN"/>
        </w:rPr>
        <w:t xml:space="preserve">睢宁县官山镇人民政府</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发包人和承包人根据《中华人民共和国建筑法》和《建设工程质量管理条例》，经协商一致就 </w:t>
      </w:r>
      <w:r>
        <w:rPr>
          <w:rFonts w:hint="eastAsia" w:ascii="宋体" w:hAnsi="宋体" w:cs="宋体"/>
          <w:color w:val="000000"/>
          <w:sz w:val="24"/>
          <w:highlight w:val="none"/>
          <w:u w:val="single"/>
          <w:lang w:eastAsia="zh-CN"/>
        </w:rPr>
        <w:t xml:space="preserve">官山镇2026年度村级公益事业一事一议财政奖补项目</w:t>
      </w:r>
      <w:r>
        <w:rPr>
          <w:rFonts w:hint="eastAsia" w:ascii="宋体" w:hAnsi="宋体" w:eastAsia="宋体" w:cs="宋体"/>
          <w:color w:val="000000"/>
          <w:sz w:val="24"/>
          <w:highlight w:val="none"/>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highlight w:val="none"/>
          <w:u w:val="single"/>
        </w:rPr>
        <w:t xml:space="preserve">承包人承包范围内的所有内容</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2．屋面防水工程、有防水要求的卫生间、房间和外墙面的防渗为</w:t>
      </w:r>
      <w:r>
        <w:rPr>
          <w:rFonts w:hint="eastAsia" w:ascii="宋体" w:hAnsi="宋体" w:eastAsia="宋体" w:cs="宋体"/>
          <w:color w:val="000000"/>
          <w:sz w:val="24"/>
          <w:highlight w:val="none"/>
          <w:u w:val="single"/>
        </w:rPr>
        <w:t xml:space="preserve"> 5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3．装修工程为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4．电气管线、给排水管道、设备安装工程为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5．供热与供冷系统为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6．住宅小区内的给排水设施、道路等配套工程为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7．其他项目保修期限约定如下：</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  24  </w:t>
      </w:r>
      <w:r>
        <w:rPr>
          <w:rFonts w:hint="eastAsia" w:ascii="宋体" w:hAnsi="宋体" w:eastAsia="宋体" w:cs="宋体"/>
          <w:color w:val="000000"/>
          <w:sz w:val="24"/>
          <w:highlight w:val="none"/>
        </w:rPr>
        <w:t xml:space="preserve">个月，缺陷责任期自工程通过竣工验收之日起计算。单位工程先于全部工程进行验收，单位工程缺陷责任期自单位工程验收合格之日起算。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缺陷责任期终止后28日内，发包人应退还保函。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1）建立回访制，进行定期、不定期回访，每年内工程回访不少于两次，认真听取建设单位意见，并形成回访记录。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六、双方约定的其他工程质量保修事项：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u w:val="single"/>
        </w:rPr>
        <w:br w:type="page" w:clear="all"/>
      </w:r>
      <w:r/>
    </w:p>
    <w:p>
      <w:pPr>
        <w:pStyle w:val="872"/>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9" w:name="_Toc296346728"/>
      <w:r/>
      <w:bookmarkStart w:id="10" w:name="_Toc296347226"/>
      <w:r/>
      <w:bookmarkStart w:id="11" w:name="_Toc267261698"/>
      <w:r/>
      <w:bookmarkStart w:id="12" w:name="_Toc296503227"/>
      <w:r/>
      <w:bookmarkStart w:id="13" w:name="_Toc296891055"/>
      <w:r/>
      <w:bookmarkStart w:id="14" w:name="_Toc296891267"/>
      <w:r/>
      <w:bookmarkStart w:id="15" w:name="_Toc296944566"/>
      <w:r>
        <w:rPr>
          <w:rFonts w:hint="eastAsia" w:ascii="宋体" w:hAnsi="宋体" w:eastAsia="宋体" w:cs="宋体"/>
          <w:color w:val="auto"/>
          <w:sz w:val="24"/>
          <w:szCs w:val="24"/>
          <w:highlight w:val="none"/>
        </w:rPr>
        <w:t xml:space="preserve">件2：</w:t>
      </w:r>
      <w:bookmarkEnd w:id="9"/>
      <w:r/>
      <w:bookmarkEnd w:id="10"/>
      <w:r/>
      <w:bookmarkEnd w:id="11"/>
      <w:r/>
      <w:bookmarkEnd w:id="12"/>
      <w:r/>
      <w:bookmarkEnd w:id="13"/>
      <w:r/>
      <w:bookmarkEnd w:id="14"/>
      <w:r/>
      <w:bookmarkEnd w:id="15"/>
      <w:r/>
      <w:r/>
    </w:p>
    <w:p>
      <w:pPr>
        <w:pStyle w:val="872"/>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承包人用于本工程施工的机械设备表</w:t>
      </w:r>
      <w:r/>
    </w:p>
    <w:tbl>
      <w:tblPr>
        <w:tblStyle w:val="827"/>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pStyle w:val="881"/>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29" w:type="dxa"/>
            <w:vAlign w:val="center"/>
            <w:textDirection w:val="lrTb"/>
            <w:noWrap w:val="false"/>
          </w:tcPr>
          <w:p>
            <w:pPr>
              <w:pStyle w:val="881"/>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机械或设备名称</w:t>
            </w:r>
            <w:r/>
          </w:p>
        </w:tc>
        <w:tc>
          <w:tcPr>
            <w:tcW w:w="805" w:type="dxa"/>
            <w:vAlign w:val="center"/>
            <w:textDirection w:val="lrTb"/>
            <w:noWrap w:val="false"/>
          </w:tcPr>
          <w:p>
            <w:pPr>
              <w:pStyle w:val="881"/>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7" w:type="dxa"/>
            <w:vAlign w:val="center"/>
            <w:textDirection w:val="lrTb"/>
            <w:noWrap w:val="false"/>
          </w:tcPr>
          <w:p>
            <w:pPr>
              <w:pStyle w:val="881"/>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833" w:type="dxa"/>
            <w:vAlign w:val="center"/>
            <w:textDirection w:val="lrTb"/>
            <w:noWrap w:val="false"/>
          </w:tcPr>
          <w:p>
            <w:pPr>
              <w:pStyle w:val="881"/>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62" w:type="dxa"/>
            <w:vAlign w:val="center"/>
            <w:textDirection w:val="lrTb"/>
            <w:noWrap w:val="false"/>
          </w:tcPr>
          <w:p>
            <w:pPr>
              <w:pStyle w:val="881"/>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制造年份</w:t>
            </w:r>
            <w:r/>
          </w:p>
        </w:tc>
        <w:tc>
          <w:tcPr>
            <w:tcW w:w="1404" w:type="dxa"/>
            <w:vAlign w:val="center"/>
            <w:textDirection w:val="lrTb"/>
            <w:noWrap w:val="false"/>
          </w:tcPr>
          <w:p>
            <w:pPr>
              <w:pStyle w:val="881"/>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额定功率(kW)</w:t>
            </w:r>
            <w:r/>
          </w:p>
        </w:tc>
        <w:tc>
          <w:tcPr>
            <w:tcW w:w="962" w:type="dxa"/>
            <w:vAlign w:val="center"/>
            <w:textDirection w:val="lrTb"/>
            <w:noWrap w:val="false"/>
          </w:tcPr>
          <w:p>
            <w:pPr>
              <w:pStyle w:val="881"/>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生产能力</w:t>
            </w:r>
            <w:r/>
          </w:p>
        </w:tc>
        <w:tc>
          <w:tcPr>
            <w:tcW w:w="871" w:type="dxa"/>
            <w:vAlign w:val="center"/>
            <w:textDirection w:val="lrTb"/>
            <w:noWrap w:val="false"/>
          </w:tcPr>
          <w:p>
            <w:pPr>
              <w:pStyle w:val="881"/>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W w:w="109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top"/>
            <w:textDirection w:val="lrTb"/>
            <w:noWrap w:val="false"/>
          </w:tcPr>
          <w:p>
            <w:pPr>
              <w:pStyle w:val="872"/>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9" w:type="dxa"/>
            <w:vAlign w:val="top"/>
            <w:textDirection w:val="lrTb"/>
            <w:noWrap w:val="false"/>
          </w:tcPr>
          <w:p>
            <w:pPr>
              <w:pStyle w:val="872"/>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05" w:type="dxa"/>
            <w:vAlign w:val="top"/>
            <w:textDirection w:val="lrTb"/>
            <w:noWrap w:val="false"/>
          </w:tcPr>
          <w:p>
            <w:pPr>
              <w:pStyle w:val="872"/>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7" w:type="dxa"/>
            <w:vAlign w:val="top"/>
            <w:textDirection w:val="lrTb"/>
            <w:noWrap w:val="false"/>
          </w:tcPr>
          <w:p>
            <w:pPr>
              <w:pStyle w:val="872"/>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vAlign w:val="top"/>
            <w:textDirection w:val="lrTb"/>
            <w:noWrap w:val="false"/>
          </w:tcPr>
          <w:p>
            <w:pPr>
              <w:pStyle w:val="872"/>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72"/>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4" w:type="dxa"/>
            <w:vAlign w:val="top"/>
            <w:textDirection w:val="lrTb"/>
            <w:noWrap w:val="false"/>
          </w:tcPr>
          <w:p>
            <w:pPr>
              <w:pStyle w:val="872"/>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72"/>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1" w:type="dxa"/>
            <w:vAlign w:val="top"/>
            <w:textDirection w:val="lrTb"/>
            <w:noWrap w:val="false"/>
          </w:tcPr>
          <w:p>
            <w:pPr>
              <w:pStyle w:val="872"/>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09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bl>
    <w:p>
      <w:pPr>
        <w:pStyle w:val="872"/>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4"/>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16" w:name="_Toc296346729"/>
      <w:r/>
      <w:bookmarkStart w:id="17" w:name="_Toc296944567"/>
      <w:r/>
      <w:bookmarkStart w:id="18" w:name="_Toc296503228"/>
      <w:r/>
      <w:bookmarkStart w:id="19" w:name="_Toc296891268"/>
      <w:r/>
      <w:bookmarkStart w:id="20" w:name="_Toc296891056"/>
      <w:r/>
      <w:bookmarkStart w:id="21" w:name="_Toc296347227"/>
      <w:r/>
      <w:bookmarkStart w:id="22" w:name="_Toc267261699"/>
      <w:r>
        <w:rPr>
          <w:rFonts w:hint="eastAsia" w:ascii="宋体" w:hAnsi="宋体" w:eastAsia="宋体" w:cs="宋体"/>
          <w:color w:val="auto"/>
          <w:sz w:val="24"/>
          <w:szCs w:val="24"/>
          <w:highlight w:val="none"/>
        </w:rPr>
        <w:t xml:space="preserve">件3：</w:t>
      </w:r>
      <w:bookmarkEnd w:id="16"/>
      <w:r/>
      <w:bookmarkEnd w:id="17"/>
      <w:r/>
      <w:bookmarkEnd w:id="18"/>
      <w:r/>
      <w:bookmarkEnd w:id="19"/>
      <w:r/>
      <w:bookmarkEnd w:id="20"/>
      <w:r/>
      <w:bookmarkEnd w:id="21"/>
      <w:r/>
      <w:bookmarkEnd w:id="22"/>
      <w:r/>
      <w:r/>
    </w:p>
    <w:p>
      <w:pPr>
        <w:pStyle w:val="872"/>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承包人主要施工管理人员表</w:t>
      </w:r>
      <w:r/>
    </w:p>
    <w:tbl>
      <w:tblPr>
        <w:tblStyle w:val="827"/>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主要资历、经验及承担过的项目</w:t>
            </w:r>
            <w:r/>
          </w:p>
        </w:tc>
      </w:tr>
      <w:tr>
        <w:trPr>
          <w:jc w:val="center"/>
        </w:trPr>
        <w:tc>
          <w:tcPr>
            <w:gridSpan w:val="5"/>
            <w:tcW w:w="9256"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一、总部人员</w:t>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项目主管</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gridSpan w:val="5"/>
            <w:tcW w:w="9256"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二、现场人员</w:t>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项目副经理</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造价管理</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材料管理</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计划管理</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restart"/>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79"/>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84"/>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85"/>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79"/>
        <w:rPr>
          <w:rFonts w:hint="eastAsia"/>
          <w:highlight w:val="none"/>
          <w:lang w:val="en-US" w:eastAsia="zh-CN"/>
        </w:rPr>
      </w:pPr>
      <w:r>
        <w:rPr>
          <w:rFonts w:hint="eastAsia"/>
          <w:highlight w:val="none"/>
          <w:lang w:val="en-US" w:eastAsia="zh-CN"/>
        </w:rPr>
      </w:r>
      <w:r/>
    </w:p>
    <w:p>
      <w:pPr>
        <w:pStyle w:val="839"/>
        <w:rPr>
          <w:rFonts w:hint="eastAsia"/>
          <w:highlight w:val="none"/>
        </w:rPr>
      </w:pPr>
      <w:r>
        <w:rPr>
          <w:rFonts w:hint="eastAsia"/>
          <w:highlight w:val="none"/>
        </w:rPr>
      </w:r>
      <w:r/>
    </w:p>
    <w:p>
      <w:pPr>
        <w:pStyle w:val="839"/>
        <w:rPr>
          <w:rFonts w:hint="eastAsia"/>
          <w:highlight w:val="none"/>
        </w:rPr>
      </w:pPr>
      <w:r>
        <w:rPr>
          <w:rFonts w:hint="eastAsia"/>
          <w:highlight w:val="none"/>
        </w:rPr>
      </w:r>
      <w:r/>
    </w:p>
    <w:p>
      <w:pPr>
        <w:pStyle w:val="878"/>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8"/>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8"/>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ind w:left="0" w:right="0" w:firstLine="420"/>
        <w:jc w:val="center"/>
        <w:pageBreakBefore w:val="0"/>
        <w:spacing w:before="0" w:after="0" w:line="360" w:lineRule="auto"/>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highlight w:val="none"/>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江苏标达建设工程管理有限公司</w:t>
      </w:r>
      <w:r>
        <w:rPr>
          <w:rFonts w:hint="eastAsia" w:ascii="宋体" w:hAnsi="宋体" w:eastAsia="宋体" w:cs="宋体"/>
          <w:color w:val="auto"/>
          <w:sz w:val="24"/>
          <w:szCs w:val="24"/>
          <w:highlight w:val="none"/>
        </w:rPr>
        <w:t xml:space="preserve">：</w:t>
      </w:r>
      <w:r/>
    </w:p>
    <w:p>
      <w:pPr>
        <w:pStyle w:val="84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JSZC-320324-JSBD-C2026-0008</w:t>
      </w:r>
      <w:r>
        <w:rPr>
          <w:rFonts w:hint="eastAsia" w:ascii="宋体" w:hAnsi="宋体" w:eastAsia="宋体" w:cs="宋体"/>
          <w:color w:val="auto"/>
          <w:sz w:val="24"/>
          <w:szCs w:val="24"/>
          <w:highlight w:val="none"/>
        </w:rPr>
        <w:t xml:space="preserve">）要求，本供应商正式提交以下首次响应文件。</w:t>
      </w:r>
      <w:r/>
    </w:p>
    <w:p>
      <w:pPr>
        <w:pStyle w:val="84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4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4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4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4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4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4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4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color w:val="auto"/>
          <w:sz w:val="24"/>
          <w:szCs w:val="24"/>
          <w:highlight w:val="none"/>
          <w:lang w:val="en-US" w:eastAsia="zh-CN"/>
        </w:rPr>
        <w:t xml:space="preserve">江苏标达建设工程管理有限公司</w:t>
      </w:r>
      <w:r>
        <w:rPr>
          <w:rFonts w:hint="eastAsia" w:ascii="宋体" w:hAnsi="宋体" w:eastAsia="宋体" w:cs="宋体"/>
          <w:color w:val="auto"/>
          <w:sz w:val="24"/>
          <w:szCs w:val="24"/>
          <w:highlight w:val="none"/>
        </w:rPr>
        <w:t xml:space="preserve">确定。</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p>
    <w:p>
      <w:pPr>
        <w:ind w:left="0" w:right="0" w:firstLine="0"/>
        <w:jc w:val="center"/>
        <w:keepLines w:val="0"/>
        <w:keepNext w:val="0"/>
        <w:pageBreakBefore w:val="0"/>
        <w:spacing w:before="0" w:after="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9、授权委托书</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委托人（全称）：</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统一社会信用代码：</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受托人：先生（女士）</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兹委托（）全权代表我企业（公司）参与</w:t>
      </w:r>
      <w:r>
        <w:rPr>
          <w:rFonts w:hint="eastAsia" w:ascii="宋体" w:hAnsi="宋体" w:cs="宋体"/>
          <w:color w:val="000000"/>
          <w:sz w:val="24"/>
          <w:highlight w:val="none"/>
          <w:u w:val="single"/>
          <w:lang w:eastAsia="zh-CN"/>
        </w:rPr>
        <w:t xml:space="preserve">官山镇2026年度村级公益事业一事一议财政奖补项目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JSZC-320324-JSBD-C2026-0008 </w:t>
      </w:r>
      <w:r>
        <w:rPr>
          <w:rFonts w:hint="eastAsia" w:ascii="宋体" w:hAnsi="宋体" w:eastAsia="宋体" w:cs="宋体"/>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委托人（电子签章）：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法定代表人（负责人）（签字或盖章）：</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受托人（签字或盖章）：</w:t>
      </w:r>
      <w:r/>
    </w:p>
    <w:p>
      <w:pPr>
        <w:ind w:left="0" w:right="0" w:firstLine="3561"/>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（受托人身份证</w:t>
      </w:r>
      <w:r>
        <w:rPr>
          <w:rFonts w:hint="eastAsia" w:ascii="宋体" w:hAnsi="宋体" w:cs="宋体"/>
          <w:color w:val="000000"/>
          <w:sz w:val="24"/>
          <w:highlight w:val="none"/>
          <w:lang w:eastAsia="zh-CN"/>
        </w:rPr>
        <w:t xml:space="preserve">复印件</w:t>
      </w:r>
      <w:r>
        <w:rPr>
          <w:rFonts w:hint="eastAsia" w:ascii="宋体" w:hAnsi="宋体" w:eastAsia="宋体" w:cs="宋体"/>
          <w:color w:val="000000"/>
          <w:sz w:val="24"/>
          <w:highlight w:val="none"/>
        </w:rPr>
        <w:t xml:space="preserve">附后)</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10、</w:t>
      </w:r>
      <w:r>
        <w:rPr>
          <w:rFonts w:hint="eastAsia" w:ascii="宋体" w:hAnsi="宋体" w:eastAsia="宋体" w:cs="宋体"/>
          <w:b/>
          <w:color w:val="000000"/>
          <w:sz w:val="36"/>
          <w:highlight w:val="none"/>
          <w:u w:val="none"/>
        </w:rPr>
        <w:t xml:space="preserve">中小企业声明函</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官山镇2026年度村级公益事业一事一议财政奖补项目</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JSZC-320324-JSBD-C2026-0008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本公司（联合体）郑重声明，根据《政府采购促进中小企业发展管理办法》（财库[2020]46号）的规定，本公司</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睢宁县官山镇人民政府</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官山镇2026年度村级公益事业一事一议财政奖补项目</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采购活动</w:t>
      </w:r>
      <w:r>
        <w:rPr>
          <w:rFonts w:hint="eastAsia" w:ascii="宋体" w:hAnsi="宋体" w:eastAsia="宋体" w:cs="宋体"/>
          <w:color w:val="000000"/>
          <w:spacing w:val="6"/>
          <w:sz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u w:val="single"/>
        </w:rPr>
        <w:t xml:space="preserve">（</w:t>
      </w:r>
      <w:r>
        <w:rPr>
          <w:rFonts w:hint="eastAsia" w:ascii="宋体" w:hAnsi="宋体" w:cs="宋体"/>
          <w:color w:val="000000"/>
          <w:sz w:val="24"/>
          <w:highlight w:val="none"/>
          <w:u w:val="single"/>
          <w:lang w:eastAsia="zh-CN"/>
        </w:rPr>
        <w:t xml:space="preserve">官山镇2026年度村级公益事业一事一议财政奖补项目</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（建筑</w:t>
      </w:r>
      <w:r>
        <w:rPr>
          <w:rFonts w:hint="eastAsia" w:ascii="宋体" w:hAnsi="宋体" w:cs="宋体"/>
          <w:color w:val="000000"/>
          <w:spacing w:val="6"/>
          <w:sz w:val="24"/>
          <w:highlight w:val="none"/>
          <w:u w:val="single"/>
          <w:lang w:eastAsia="zh-CN"/>
        </w:rPr>
        <w:t xml:space="preserve">业</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；承建（承建）企业为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人，营业收入为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万元，资产总额为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万元，属于（</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中型企业、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小型企业、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微型企业。</w:t>
      </w:r>
      <w:r>
        <w:rPr>
          <w:rFonts w:hint="eastAsia" w:ascii="宋体" w:hAnsi="宋体" w:eastAsia="宋体" w:cs="宋体"/>
          <w:color w:val="000000"/>
          <w:sz w:val="30"/>
          <w:highlight w:val="none"/>
        </w:rPr>
        <w:t xml:space="preserve">请勾选！！！</w:t>
      </w:r>
      <w:r>
        <w:rPr>
          <w:rFonts w:hint="eastAsia" w:ascii="宋体" w:hAnsi="宋体" w:eastAsia="宋体" w:cs="宋体"/>
          <w:color w:val="000000"/>
          <w:spacing w:val="6"/>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企业名称（电子签章）：</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60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right="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注：本项目采购项目属性为：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840"/>
        <w:rPr>
          <w:rFonts w:hint="eastAsia" w:ascii="宋体" w:hAnsi="宋体" w:eastAsia="宋体" w:cs="宋体"/>
          <w:highlight w:val="none"/>
        </w:rPr>
      </w:pPr>
      <w:r>
        <w:rPr>
          <w:rFonts w:hint="eastAsia" w:ascii="宋体" w:hAnsi="宋体" w:eastAsia="宋体" w:cs="宋体"/>
          <w:highlight w:val="none"/>
        </w:rPr>
      </w:r>
      <w:r/>
    </w:p>
    <w:p>
      <w:pPr>
        <w:rPr>
          <w:rFonts w:hint="eastAsia"/>
        </w:rPr>
      </w:pPr>
      <w:r>
        <w:rPr>
          <w:rFonts w:hint="eastAsia"/>
        </w:rPr>
      </w:r>
      <w:r/>
    </w:p>
    <w:p>
      <w:pPr>
        <w:ind w:right="33"/>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《中小企业声明函》查询渠道参考工业和信息化部发布的中小企业规模自测小程序</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为方便中小企业和社会各界使用自测结果，小程序增加自测结果打印功能，测试者可按照小程序填写测试企业有关信息并完成自测后，保存自测结果自行打印。</w:t>
      </w:r>
      <w:r/>
    </w:p>
    <w:p>
      <w:pPr>
        <w:ind w:left="0" w:right="0" w:firstLine="4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如有疑问，可与市工信局中小企业综合协调处咨询联系。联系电话：0516-83861958</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2867025" cy="5619750"/>
                <wp:effectExtent l="0" t="0" r="9525"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7"/>
                        <a:stretch/>
                      </pic:blipFill>
                      <pic:spPr bwMode="auto">
                        <a:xfrm>
                          <a:off x="0" y="0"/>
                          <a:ext cx="2867024" cy="56197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25.8pt;height:442.5pt;mso-wrap-distance-left:0.0pt;mso-wrap-distance-top:0.0pt;mso-wrap-distance-right:0.0pt;mso-wrap-distance-bottom:0.0pt;" stroked="false">
                <v:path textboxrect="0,0,0,0"/>
                <v:imagedata r:id="rId17" o:title=""/>
              </v:shape>
            </w:pict>
          </mc:Fallback>
        </mc:AlternateContent>
      </w:r>
      <w:r>
        <w:rPr>
          <w:rFonts w:hint="eastAsia" w:ascii="宋体" w:hAnsi="宋体" w:eastAsia="宋体" w:cs="宋体"/>
          <w:color w:val="000000"/>
          <w:sz w:val="24"/>
          <w:highlight w:val="none"/>
        </w:rPr>
        <w:t xml:space="preserve"> </w:t>
      </w:r>
      <w:r/>
    </w:p>
    <w:p>
      <w:pPr>
        <w:pStyle w:val="8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36"/>
          <w:highlight w:val="none"/>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我单位在参加</w:t>
      </w:r>
      <w:r>
        <w:rPr>
          <w:rFonts w:hint="eastAsia" w:ascii="宋体" w:hAnsi="宋体" w:eastAsia="宋体" w:cs="宋体"/>
          <w:color w:val="000000"/>
          <w:sz w:val="24"/>
          <w:highlight w:val="none"/>
          <w:u w:val="single"/>
        </w:rPr>
        <w:t xml:space="preserve">                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JSZC-320324-JSBD-C2026-0008 </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239" w:right="0" w:firstLine="26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12、</w:t>
      </w:r>
      <w:r>
        <w:rPr>
          <w:rFonts w:hint="eastAsia" w:ascii="宋体" w:hAnsi="宋体" w:eastAsia="宋体" w:cs="宋体"/>
          <w:b/>
          <w:color w:val="000000"/>
          <w:sz w:val="36"/>
          <w:highlight w:val="none"/>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（注：如供应商不属于残疾人福利性单位，不需提供此声明函）</w:t>
      </w:r>
      <w:r/>
    </w:p>
    <w:p>
      <w:pPr>
        <w:ind w:left="0" w:right="0" w:firstLine="0"/>
        <w:jc w:val="left"/>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cs="宋体"/>
          <w:color w:val="000000"/>
          <w:sz w:val="24"/>
          <w:highlight w:val="none"/>
          <w:lang w:eastAsia="zh-CN"/>
        </w:rPr>
        <w:t xml:space="preserve">官山镇2026年度村级公益事业一事一议财政奖补项目</w:t>
      </w:r>
      <w:r/>
    </w:p>
    <w:p>
      <w:pPr>
        <w:ind w:left="0" w:right="0" w:firstLine="0"/>
        <w:jc w:val="left"/>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JSZC-320324-JSBD-C2026-0008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说明：</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供应商提供的《残疾人福利性单位声明函》与事实不符的，依照《政府采购法》第七十七条第一款的规定追究法律责任。</w:t>
      </w:r>
      <w:r/>
    </w:p>
    <w:p>
      <w:pPr>
        <w:ind w:left="0" w:right="0" w:firstLine="600"/>
        <w:pageBreakBefore w:val="0"/>
        <w:spacing w:before="0" w:after="0" w:line="360" w:lineRule="auto"/>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sz w:val="30"/>
          <w:highlight w:val="none"/>
        </w:rPr>
        <w:t xml:space="preserve"> </w:t>
      </w:r>
      <w:r/>
    </w:p>
    <w:p>
      <w:p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u w:val="none"/>
          <w:lang w:val="en-US" w:eastAsia="zh-CN"/>
        </w:rPr>
        <w:t xml:space="preserve">13、</w:t>
      </w:r>
      <w:r>
        <w:rPr>
          <w:rFonts w:hint="eastAsia" w:ascii="宋体" w:hAnsi="宋体" w:eastAsia="宋体" w:cs="宋体"/>
          <w:b/>
          <w:color w:val="000000"/>
          <w:sz w:val="36"/>
          <w:highlight w:val="none"/>
          <w:u w:val="none"/>
        </w:rPr>
        <w:t xml:space="preserve">承包人主要施工管理人员表</w:t>
      </w:r>
      <w:r/>
    </w:p>
    <w:tbl>
      <w:tblPr>
        <w:tblStyle w:val="827"/>
        <w:tblW w:w="545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460"/>
        <w:gridCol w:w="945"/>
        <w:gridCol w:w="780"/>
        <w:gridCol w:w="1515"/>
        <w:gridCol w:w="4429"/>
      </w:tblGrid>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jc w:val="left"/>
        <w:spacing w:line="360" w:lineRule="auto"/>
        <w:widowControl/>
        <w:rPr>
          <w:rFonts w:hint="eastAsia" w:ascii="宋体" w:hAnsi="宋体" w:eastAsia="宋体" w:cs="宋体"/>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1"/>
          <w:highlight w:val="none"/>
        </w:rPr>
      </w:r>
      <w:r/>
    </w:p>
    <w:p>
      <w:pPr>
        <w:jc w:val="left"/>
        <w:spacing w:line="360"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附：1.项目负责人在本单位签订劳动合同和</w:t>
      </w:r>
      <w:r>
        <w:rPr>
          <w:rFonts w:hint="eastAsia" w:ascii="宋体" w:hAnsi="宋体" w:eastAsia="宋体" w:cs="宋体"/>
          <w:b/>
          <w:bCs/>
          <w:color w:val="000000"/>
          <w:sz w:val="24"/>
          <w:szCs w:val="24"/>
          <w:highlight w:val="none"/>
          <w:lang w:eastAsia="zh-CN"/>
        </w:rPr>
        <w:t xml:space="preserve">近六个月内任意一月</w:t>
      </w:r>
      <w:r>
        <w:rPr>
          <w:rFonts w:hint="eastAsia" w:ascii="宋体" w:hAnsi="宋体" w:cs="宋体"/>
          <w:b/>
          <w:bCs/>
          <w:color w:val="000000"/>
          <w:sz w:val="24"/>
          <w:szCs w:val="24"/>
          <w:highlight w:val="none"/>
          <w:lang w:eastAsia="zh-CN"/>
        </w:rPr>
        <w:t xml:space="preserve">缴纳</w:t>
      </w:r>
      <w:r>
        <w:rPr>
          <w:rFonts w:hint="eastAsia" w:ascii="宋体" w:hAnsi="宋体" w:eastAsia="宋体" w:cs="宋体"/>
          <w:b/>
          <w:bCs/>
          <w:color w:val="000000"/>
          <w:sz w:val="24"/>
          <w:szCs w:val="24"/>
          <w:highlight w:val="none"/>
        </w:rPr>
        <w:t xml:space="preserve">社会保险证明。（必须提供</w:t>
      </w:r>
      <w:r>
        <w:rPr>
          <w:rFonts w:hint="eastAsia" w:ascii="宋体" w:hAnsi="宋体" w:eastAsia="宋体" w:cs="宋体"/>
          <w:b/>
          <w:bCs/>
          <w:color w:val="000000"/>
          <w:sz w:val="24"/>
          <w:szCs w:val="24"/>
          <w:highlight w:val="none"/>
          <w:lang w:eastAsia="zh-CN"/>
        </w:rPr>
        <w:t xml:space="preserve">，否则响应无效</w:t>
      </w:r>
      <w:r>
        <w:rPr>
          <w:rFonts w:hint="eastAsia" w:ascii="宋体" w:hAnsi="宋体" w:eastAsia="宋体" w:cs="宋体"/>
          <w:b/>
          <w:bCs/>
          <w:color w:val="000000"/>
          <w:sz w:val="24"/>
          <w:szCs w:val="24"/>
          <w:highlight w:val="none"/>
        </w:rPr>
        <w:t xml:space="preserve">）</w:t>
      </w:r>
      <w:r/>
    </w:p>
    <w:p>
      <w:pPr>
        <w:pStyle w:val="878"/>
        <w:rPr>
          <w:highlight w:val="none"/>
        </w:rPr>
      </w:pPr>
      <w:r>
        <w:rPr>
          <w:highlight w:val="none"/>
        </w:rPr>
      </w:r>
      <w:r/>
    </w:p>
    <w:p>
      <w:pPr>
        <w:pStyle w:val="878"/>
        <w:rPr>
          <w:highlight w:val="none"/>
        </w:rPr>
      </w:pPr>
      <w:r>
        <w:rPr>
          <w:highlight w:val="none"/>
        </w:rPr>
      </w:r>
      <w:r/>
    </w:p>
    <w:p>
      <w:pPr>
        <w:pStyle w:val="878"/>
        <w:rPr>
          <w:highlight w:val="none"/>
        </w:rPr>
      </w:pPr>
      <w:r>
        <w:rPr>
          <w:highlight w:val="none"/>
        </w:rPr>
      </w:r>
      <w:r/>
    </w:p>
    <w:p>
      <w:pPr>
        <w:pStyle w:val="878"/>
        <w:rPr>
          <w:highlight w:val="none"/>
        </w:rPr>
      </w:pPr>
      <w:r>
        <w:rPr>
          <w:highlight w:val="none"/>
        </w:rPr>
      </w:r>
      <w:r/>
    </w:p>
    <w:p>
      <w:pPr>
        <w:pStyle w:val="878"/>
        <w:rPr>
          <w:highlight w:val="none"/>
        </w:rPr>
      </w:pPr>
      <w:r>
        <w:rPr>
          <w:highlight w:val="none"/>
        </w:rPr>
      </w:r>
      <w:r/>
    </w:p>
    <w:p>
      <w:pPr>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br w:type="page" w:clear="all"/>
      </w:r>
      <w:r/>
    </w:p>
    <w:p>
      <w:pPr>
        <w:pStyle w:val="856"/>
        <w:numPr>
          <w:ilvl w:val="0"/>
          <w:numId w:val="0"/>
        </w:numPr>
        <w:jc w:val="center"/>
        <w:spacing w:line="380" w:lineRule="exact"/>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t xml:space="preserve">14、具备履行合同所必需的设备和专业技术能力的书面声明</w:t>
      </w:r>
      <w:r/>
    </w:p>
    <w:p>
      <w:pPr>
        <w:pStyle w:val="856"/>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（附证明材料原件的扫描件）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cs="宋体"/>
          <w:sz w:val="24"/>
          <w:szCs w:val="24"/>
          <w:highlight w:val="none"/>
          <w:lang w:eastAsia="zh-CN"/>
        </w:rPr>
        <w:t xml:space="preserve">，具体为：</w:t>
      </w:r>
      <w:r>
        <w:rPr>
          <w:rFonts w:hint="eastAsia" w:ascii="宋体" w:hAnsi="宋体" w:eastAsia="宋体" w:cs="宋体"/>
          <w:sz w:val="24"/>
          <w:szCs w:val="24"/>
          <w:highlight w:val="none"/>
        </w:rPr>
        <w:t xml:space="preserve"> </w:t>
      </w:r>
      <w:r/>
    </w:p>
    <w:p>
      <w:pPr>
        <w:pStyle w:val="840"/>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40"/>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40"/>
        <w:ind w:left="0" w:firstLine="480"/>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40"/>
        <w:rPr>
          <w:rFonts w:hint="eastAsia"/>
          <w:highlight w:val="none"/>
          <w:lang w:eastAsia="zh-CN"/>
        </w:rPr>
      </w:pPr>
      <w:r>
        <w:rPr>
          <w:rFonts w:hint="eastAsia"/>
          <w:highlight w:val="none"/>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1"/>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pStyle w:val="839"/>
        <w:ind w:firstLine="560"/>
        <w:rPr>
          <w:rFonts w:hint="eastAsia" w:ascii="仿宋" w:hAnsi="仿宋" w:eastAsia="仿宋" w:cs="仿宋"/>
          <w:highlight w:val="none"/>
        </w:rPr>
      </w:pPr>
      <w:r>
        <w:rPr>
          <w:rFonts w:hint="eastAsia" w:ascii="仿宋" w:hAnsi="仿宋" w:eastAsia="仿宋" w:cs="仿宋"/>
          <w:highlight w:val="none"/>
        </w:rPr>
      </w:r>
      <w:r/>
    </w:p>
    <w:p>
      <w:pPr>
        <w:pStyle w:val="839"/>
        <w:ind w:firstLine="560"/>
        <w:rPr>
          <w:rFonts w:hint="eastAsia" w:ascii="仿宋" w:hAnsi="仿宋" w:eastAsia="仿宋" w:cs="仿宋"/>
          <w:highlight w:val="none"/>
        </w:rPr>
      </w:pPr>
      <w:r>
        <w:rPr>
          <w:rFonts w:hint="eastAsia" w:ascii="仿宋" w:hAnsi="仿宋" w:eastAsia="仿宋" w:cs="仿宋"/>
          <w:highlight w:val="none"/>
        </w:rPr>
      </w:r>
      <w:r/>
    </w:p>
    <w:p>
      <w:pPr>
        <w:pStyle w:val="878"/>
        <w:rPr>
          <w:highlight w:val="none"/>
        </w:rPr>
      </w:pPr>
      <w:r>
        <w:rPr>
          <w:highlight w:val="none"/>
        </w:rPr>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highlight w:val="none"/>
        </w:rPr>
      </w:r>
      <w:r/>
    </w:p>
    <w:p>
      <w:pPr>
        <w:pStyle w:val="856"/>
        <w:numPr>
          <w:ilvl w:val="0"/>
          <w:numId w:val="0"/>
        </w:numPr>
        <w:jc w:val="center"/>
        <w:keepLines w:val="0"/>
        <w:keepNext w:val="0"/>
        <w:pageBreakBefore w:val="0"/>
        <w:spacing w:before="0" w:beforeAutospacing="0" w:after="0" w:afterAutospacing="0" w:line="240" w:lineRule="auto"/>
        <w:widowControl/>
        <w:rPr>
          <w:rFonts w:hint="eastAsia"/>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827"/>
        <w:tblW w:w="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bookmarkStart w:id="23" w:name="_Toc321465612"/>
            <w:r/>
            <w:bookmarkStart w:id="24" w:name="_Toc297576122"/>
            <w:r>
              <w:rPr>
                <w:rFonts w:hint="eastAsia" w:ascii="宋体" w:hAnsi="宋体" w:cs="宋体"/>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0.005%</w:t>
            </w:r>
            <w:r/>
          </w:p>
        </w:tc>
      </w:tr>
    </w:tbl>
    <w:p>
      <w:pPr>
        <w:pStyle w:val="872"/>
        <w:spacing w:line="360" w:lineRule="auto"/>
        <w:widowControl/>
        <w:rPr>
          <w:rFonts w:hint="eastAsia" w:ascii="宋体" w:hAnsi="宋体" w:cs="宋体"/>
          <w:sz w:val="24"/>
          <w:szCs w:val="24"/>
        </w:rPr>
      </w:pPr>
      <w:r>
        <w:rPr>
          <w:rFonts w:hint="eastAsia" w:ascii="宋体" w:hAnsi="宋体" w:cs="宋体"/>
          <w:sz w:val="24"/>
          <w:szCs w:val="24"/>
        </w:rPr>
        <w:t xml:space="preserve">说明：</w:t>
      </w:r>
      <w:bookmarkEnd w:id="23"/>
      <w:r/>
      <w:bookmarkEnd w:id="24"/>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1、按上表计算的收费为代理服务全过程的收费金额。</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2、代理服务费按差额定率累进法计算。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3、代理服务费基准金额(按差额定率累进法计算的)=中标金额(按差额定率累进法计算的)*费率(%)</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4、代理服务费应收取金额=代理服务费基准金额(按差额定率累进法计算的)的合计数。代理服务费最低收费金额为5000元，不足5000元的按5000元收取。</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5、定点类等无金额或事先不能计算出价格总额的项目，按中标(成交)金额100万元计算。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6、有分包(分标段)的按一个项目计算。</w:t>
      </w:r>
      <w:r/>
    </w:p>
    <w:p>
      <w:pPr>
        <w:spacing w:line="360" w:lineRule="auto"/>
        <w:rPr>
          <w:rFonts w:hint="eastAsia"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rPr>
        <w:t xml:space="preserve">7、根据苏财规[2026]1号文件有关规定，</w:t>
      </w:r>
      <w:r>
        <w:rPr>
          <w:rFonts w:hint="eastAsia" w:ascii="宋体" w:hAnsi="宋体" w:eastAsia="宋体" w:cs="Times New Roman"/>
          <w:b w:val="0"/>
          <w:bCs w:val="0"/>
          <w:color w:val="auto"/>
          <w:sz w:val="24"/>
          <w:szCs w:val="24"/>
          <w:highlight w:val="none"/>
          <w:lang w:val="en-US" w:eastAsia="zh-CN" w:bidi="ar-SA"/>
        </w:rPr>
        <w:t xml:space="preserve">本项目代理服务费由采购人支付</w:t>
      </w:r>
      <w:r>
        <w:rPr>
          <w:rFonts w:hint="eastAsia" w:ascii="宋体" w:hAnsi="宋体" w:cs="宋体"/>
          <w:b w:val="0"/>
          <w:bCs w:val="0"/>
          <w:color w:val="000000"/>
          <w:sz w:val="24"/>
          <w:highlight w:val="none"/>
        </w:rPr>
        <w:t xml:space="preserve">。</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8、账户信息：</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收款人：江苏标达建设工程管理有限公司 </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开户银行：工商银行睢宁支行 </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账号：1106026309210392109</w:t>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rPr>
        <w:rStyle w:val="862"/>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v:textbox>
            </v:shape>
          </w:pict>
        </mc:Fallback>
      </mc:AlternateContent>
    </w:r>
    <w:r/>
  </w:p>
  <w:p>
    <w:pPr>
      <w:pStyle w:val="8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t xml:space="preserve">第 </w:t>
                          </w:r>
                          <w:r>
                            <w:fldChar w:fldCharType="begin"/>
                          </w:r>
                          <w:r>
                            <w:instrText xml:space="preserve"> PAGE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t xml:space="preserve">第 </w:t>
                    </w:r>
                    <w:r>
                      <w:fldChar w:fldCharType="begin"/>
                    </w:r>
                    <w:r>
                      <w:instrText xml:space="preserve"> PAGE  \* MERGEFORMAT </w:instrText>
                    </w:r>
                    <w:r>
                      <w:fldChar w:fldCharType="separate"/>
                    </w:r>
                    <w:r>
                      <w:t xml:space="preserve">77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pStyle w:val="867"/>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link w:val="10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name w:val="Heading 1"/>
    <w:basedOn w:val="816"/>
    <w:next w:val="816"/>
    <w:link w:val="888"/>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19">
    <w:name w:val="Heading 3"/>
    <w:basedOn w:val="816"/>
    <w:next w:val="816"/>
    <w:link w:val="870"/>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0"/>
    <w:qFormat/>
    <w:pPr>
      <w:keepLines/>
      <w:keepNext/>
      <w:spacing w:before="280" w:after="290" w:line="372" w:lineRule="auto"/>
      <w:outlineLvl w:val="3"/>
    </w:pPr>
    <w:rPr>
      <w:rFonts w:ascii="Cambria" w:hAnsi="Cambria"/>
      <w:b/>
      <w:bCs/>
      <w:sz w:val="28"/>
      <w:szCs w:val="28"/>
    </w:rPr>
  </w:style>
  <w:style w:type="paragraph" w:styleId="821">
    <w:name w:val="Heading 5"/>
    <w:basedOn w:val="816"/>
    <w:next w:val="816"/>
    <w:uiPriority w:val="0"/>
    <w:qFormat/>
    <w:pPr>
      <w:keepLines/>
      <w:keepNext/>
      <w:spacing w:before="280" w:after="290" w:line="372" w:lineRule="auto"/>
      <w:outlineLvl w:val="4"/>
    </w:pPr>
    <w:rPr>
      <w:b/>
      <w:bCs/>
      <w:sz w:val="28"/>
      <w:szCs w:val="28"/>
    </w:rPr>
  </w:style>
  <w:style w:type="paragraph" w:styleId="822">
    <w:name w:val="Heading 6"/>
    <w:basedOn w:val="816"/>
    <w:next w:val="816"/>
    <w:link w:val="892"/>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893"/>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894"/>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895"/>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0"/>
    <w:semiHidden/>
    <w:qFormat/>
  </w:style>
  <w:style w:type="table" w:styleId="827" w:default="1">
    <w:name w:val="Normal Table"/>
    <w:uiPriority w:val="0"/>
    <w:semiHidden/>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right="0" w:firstLine="0"/>
      <w:spacing w:after="57"/>
    </w:pPr>
  </w:style>
  <w:style w:type="paragraph" w:styleId="829">
    <w:name w:val="Caption"/>
    <w:basedOn w:val="816"/>
    <w:next w:val="81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30">
    <w:name w:val="index 5"/>
    <w:basedOn w:val="816"/>
    <w:next w:val="816"/>
    <w:uiPriority w:val="0"/>
    <w:qFormat/>
    <w:pPr>
      <w:ind w:left="798"/>
    </w:pPr>
    <w:rPr>
      <w:rFonts w:ascii="Calibri" w:hAnsi="Calibri"/>
    </w:rPr>
  </w:style>
  <w:style w:type="paragraph" w:styleId="831">
    <w:name w:val="Body Text"/>
    <w:basedOn w:val="816"/>
    <w:next w:val="832"/>
    <w:uiPriority w:val="99"/>
    <w:qFormat/>
    <w:pPr>
      <w:spacing w:after="120"/>
    </w:pPr>
    <w:rPr>
      <w:rFonts w:ascii="Calibri" w:hAnsi="Calibri"/>
    </w:rPr>
  </w:style>
  <w:style w:type="paragraph" w:styleId="832" w:customStyle="1">
    <w:name w:val="一级条标题"/>
    <w:basedOn w:val="833"/>
    <w:next w:val="83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3" w:customStyle="1">
    <w:name w:val="章标题"/>
    <w:basedOn w:val="834"/>
    <w:next w:val="83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4" w:customStyle="1">
    <w:name w:val="正文111"/>
    <w:next w:val="8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5" w:customStyle="1">
    <w:name w:val="正文1"/>
    <w:basedOn w:val="834"/>
    <w:next w:val="836"/>
    <w:uiPriority w:val="0"/>
    <w:qFormat/>
    <w:pPr>
      <w:jc w:val="left"/>
      <w:spacing w:line="360" w:lineRule="atLeast"/>
    </w:pPr>
    <w:rPr>
      <w:rFonts w:ascii="宋体" w:hAnsiTheme="minorHAnsi" w:eastAsiaTheme="minorEastAsia" w:cstheme="minorBidi"/>
      <w:sz w:val="24"/>
      <w:szCs w:val="20"/>
    </w:rPr>
  </w:style>
  <w:style w:type="paragraph" w:styleId="836" w:customStyle="1">
    <w:name w:val="正文文本1"/>
    <w:basedOn w:val="834"/>
    <w:next w:val="832"/>
    <w:uiPriority w:val="0"/>
    <w:qFormat/>
    <w:pPr>
      <w:spacing w:after="120"/>
    </w:pPr>
  </w:style>
  <w:style w:type="paragraph" w:styleId="837" w:customStyle="1">
    <w:name w:val="段"/>
    <w:basedOn w:val="835"/>
    <w:next w:val="835"/>
    <w:uiPriority w:val="0"/>
    <w:qFormat/>
    <w:pPr>
      <w:ind w:firstLine="200"/>
      <w:widowControl/>
    </w:pPr>
    <w:rPr>
      <w:sz w:val="20"/>
    </w:rPr>
  </w:style>
  <w:style w:type="paragraph" w:styleId="838">
    <w:name w:val="Body Text Indent"/>
    <w:basedOn w:val="816"/>
    <w:next w:val="816"/>
    <w:uiPriority w:val="0"/>
    <w:qFormat/>
    <w:pPr>
      <w:ind w:left="420"/>
      <w:spacing w:after="120"/>
    </w:pPr>
    <w:rPr>
      <w:rFonts w:ascii="Calibri" w:hAnsi="Calibri"/>
    </w:rPr>
  </w:style>
  <w:style w:type="paragraph" w:styleId="839">
    <w:name w:val="Block Text"/>
    <w:basedOn w:val="816"/>
    <w:uiPriority w:val="99"/>
    <w:unhideWhenUsed/>
    <w:qFormat/>
    <w:pPr>
      <w:ind w:left="1440" w:right="1440"/>
      <w:spacing w:after="120"/>
    </w:pPr>
  </w:style>
  <w:style w:type="paragraph" w:styleId="840">
    <w:name w:val="index 4"/>
    <w:basedOn w:val="816"/>
    <w:next w:val="816"/>
    <w:uiPriority w:val="0"/>
    <w:qFormat/>
    <w:pPr>
      <w:ind w:left="600"/>
    </w:pPr>
  </w:style>
  <w:style w:type="paragraph" w:styleId="841">
    <w:name w:val="toc 5"/>
    <w:basedOn w:val="816"/>
    <w:next w:val="816"/>
    <w:uiPriority w:val="39"/>
    <w:unhideWhenUsed/>
    <w:qFormat/>
    <w:pPr>
      <w:ind w:left="1134" w:right="0" w:firstLine="0"/>
      <w:spacing w:after="57"/>
    </w:pPr>
  </w:style>
  <w:style w:type="paragraph" w:styleId="842">
    <w:name w:val="toc 3"/>
    <w:basedOn w:val="816"/>
    <w:next w:val="816"/>
    <w:uiPriority w:val="39"/>
    <w:unhideWhenUsed/>
    <w:qFormat/>
    <w:pPr>
      <w:ind w:left="567" w:right="0" w:firstLine="0"/>
      <w:spacing w:after="57"/>
    </w:pPr>
  </w:style>
  <w:style w:type="paragraph" w:styleId="843">
    <w:name w:val="toc 8"/>
    <w:basedOn w:val="816"/>
    <w:next w:val="816"/>
    <w:uiPriority w:val="39"/>
    <w:unhideWhenUsed/>
    <w:qFormat/>
    <w:pPr>
      <w:ind w:left="1984" w:right="0" w:firstLine="0"/>
      <w:spacing w:after="57"/>
    </w:pPr>
  </w:style>
  <w:style w:type="paragraph" w:styleId="844">
    <w:name w:val="endnote text"/>
    <w:basedOn w:val="816"/>
    <w:link w:val="1033"/>
    <w:uiPriority w:val="99"/>
    <w:semiHidden/>
    <w:unhideWhenUsed/>
    <w:qFormat/>
    <w:pPr>
      <w:spacing w:after="0" w:line="240" w:lineRule="auto"/>
    </w:pPr>
    <w:rPr>
      <w:sz w:val="20"/>
    </w:rPr>
  </w:style>
  <w:style w:type="paragraph" w:styleId="845">
    <w:name w:val="Footer"/>
    <w:basedOn w:val="816"/>
    <w:uiPriority w:val="0"/>
    <w:qFormat/>
    <w:pPr>
      <w:jc w:val="left"/>
      <w:tabs>
        <w:tab w:val="center" w:pos="4153" w:leader="none"/>
        <w:tab w:val="right" w:pos="8306" w:leader="none"/>
      </w:tabs>
    </w:pPr>
    <w:rPr>
      <w:sz w:val="18"/>
      <w:szCs w:val="18"/>
    </w:rPr>
  </w:style>
  <w:style w:type="paragraph" w:styleId="846">
    <w:name w:val="Header"/>
    <w:basedOn w:val="81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47">
    <w:name w:val="toc 1"/>
    <w:basedOn w:val="816"/>
    <w:next w:val="816"/>
    <w:uiPriority w:val="39"/>
    <w:qFormat/>
  </w:style>
  <w:style w:type="paragraph" w:styleId="848">
    <w:name w:val="toc 4"/>
    <w:basedOn w:val="816"/>
    <w:next w:val="816"/>
    <w:uiPriority w:val="39"/>
    <w:unhideWhenUsed/>
    <w:qFormat/>
    <w:pPr>
      <w:ind w:left="850" w:right="0" w:firstLine="0"/>
      <w:spacing w:after="57"/>
    </w:pPr>
  </w:style>
  <w:style w:type="paragraph" w:styleId="849">
    <w:name w:val="Subtitle"/>
    <w:basedOn w:val="816"/>
    <w:next w:val="816"/>
    <w:link w:val="899"/>
    <w:uiPriority w:val="11"/>
    <w:qFormat/>
    <w:pPr>
      <w:spacing w:before="200" w:after="200"/>
    </w:pPr>
    <w:rPr>
      <w:sz w:val="24"/>
      <w:szCs w:val="24"/>
    </w:rPr>
  </w:style>
  <w:style w:type="paragraph" w:styleId="850">
    <w:name w:val="footnote text"/>
    <w:basedOn w:val="816"/>
    <w:next w:val="830"/>
    <w:link w:val="1032"/>
    <w:uiPriority w:val="99"/>
    <w:semiHidden/>
    <w:unhideWhenUsed/>
    <w:qFormat/>
    <w:pPr>
      <w:spacing w:after="40" w:line="240" w:lineRule="auto"/>
    </w:pPr>
    <w:rPr>
      <w:sz w:val="18"/>
    </w:rPr>
  </w:style>
  <w:style w:type="paragraph" w:styleId="851">
    <w:name w:val="toc 6"/>
    <w:basedOn w:val="816"/>
    <w:next w:val="816"/>
    <w:uiPriority w:val="39"/>
    <w:unhideWhenUsed/>
    <w:qFormat/>
    <w:pPr>
      <w:ind w:left="1417" w:right="0" w:firstLine="0"/>
      <w:spacing w:after="57"/>
    </w:pPr>
  </w:style>
  <w:style w:type="paragraph" w:styleId="852">
    <w:name w:val="table of figures"/>
    <w:basedOn w:val="816"/>
    <w:next w:val="816"/>
    <w:uiPriority w:val="99"/>
    <w:unhideWhenUsed/>
    <w:qFormat/>
    <w:pPr>
      <w:spacing w:after="0" w:afterAutospacing="0"/>
    </w:pPr>
  </w:style>
  <w:style w:type="paragraph" w:styleId="853">
    <w:name w:val="toc 2"/>
    <w:basedOn w:val="816"/>
    <w:next w:val="816"/>
    <w:uiPriority w:val="39"/>
    <w:unhideWhenUsed/>
    <w:qFormat/>
    <w:pPr>
      <w:ind w:left="283" w:right="0" w:firstLine="0"/>
      <w:spacing w:after="57"/>
    </w:pPr>
  </w:style>
  <w:style w:type="paragraph" w:styleId="854">
    <w:name w:val="toc 9"/>
    <w:basedOn w:val="816"/>
    <w:next w:val="816"/>
    <w:uiPriority w:val="39"/>
    <w:unhideWhenUsed/>
    <w:qFormat/>
    <w:pPr>
      <w:ind w:left="2268" w:right="0" w:firstLine="0"/>
      <w:spacing w:after="57"/>
    </w:pPr>
  </w:style>
  <w:style w:type="paragraph" w:styleId="855">
    <w:name w:val="Body Text 2"/>
    <w:basedOn w:val="816"/>
    <w:uiPriority w:val="0"/>
    <w:qFormat/>
    <w:pPr>
      <w:jc w:val="center"/>
      <w:widowControl/>
    </w:pPr>
    <w:rPr>
      <w:rFonts w:ascii="楷体_GB2312" w:eastAsia="楷体_GB2312"/>
      <w:sz w:val="28"/>
      <w:szCs w:val="28"/>
    </w:rPr>
  </w:style>
  <w:style w:type="paragraph" w:styleId="856">
    <w:name w:val="Normal (Web)"/>
    <w:basedOn w:val="816"/>
    <w:uiPriority w:val="99"/>
    <w:qFormat/>
    <w:pPr>
      <w:jc w:val="left"/>
      <w:spacing w:before="100" w:beforeAutospacing="1" w:after="100" w:afterAutospacing="1"/>
      <w:widowControl/>
    </w:pPr>
    <w:rPr>
      <w:rFonts w:ascii="宋体" w:hAnsi="宋体" w:cs="宋体"/>
      <w:sz w:val="24"/>
    </w:rPr>
  </w:style>
  <w:style w:type="paragraph" w:styleId="857">
    <w:name w:val="Title"/>
    <w:basedOn w:val="816"/>
    <w:next w:val="816"/>
    <w:link w:val="898"/>
    <w:uiPriority w:val="10"/>
    <w:qFormat/>
    <w:pPr>
      <w:contextualSpacing/>
      <w:spacing w:before="300" w:after="200"/>
    </w:pPr>
    <w:rPr>
      <w:sz w:val="48"/>
      <w:szCs w:val="48"/>
    </w:rPr>
  </w:style>
  <w:style w:type="paragraph" w:styleId="858">
    <w:name w:val="Body Text First Indent"/>
    <w:basedOn w:val="831"/>
    <w:next w:val="859"/>
    <w:uiPriority w:val="0"/>
    <w:qFormat/>
    <w:pPr>
      <w:ind w:firstLine="420"/>
    </w:pPr>
  </w:style>
  <w:style w:type="paragraph" w:styleId="859">
    <w:name w:val="Body Text First Indent 2"/>
    <w:basedOn w:val="838"/>
    <w:next w:val="858"/>
    <w:uiPriority w:val="0"/>
    <w:qFormat/>
    <w:pPr>
      <w:ind w:firstLine="420"/>
      <w:spacing w:line="360" w:lineRule="auto"/>
    </w:pPr>
    <w:rPr>
      <w:color w:val="000000"/>
      <w:sz w:val="20"/>
    </w:rPr>
  </w:style>
  <w:style w:type="table" w:styleId="860">
    <w:name w:val="Table Grid"/>
    <w:basedOn w:val="8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1">
    <w:name w:val="endnote reference"/>
    <w:basedOn w:val="826"/>
    <w:uiPriority w:val="99"/>
    <w:semiHidden/>
    <w:unhideWhenUsed/>
    <w:qFormat/>
    <w:rPr>
      <w:vertAlign w:val="superscript"/>
    </w:rPr>
  </w:style>
  <w:style w:type="character" w:styleId="862">
    <w:name w:val="page number"/>
    <w:basedOn w:val="826"/>
    <w:uiPriority w:val="0"/>
    <w:qFormat/>
  </w:style>
  <w:style w:type="character" w:styleId="863">
    <w:name w:val="Hyperlink"/>
    <w:uiPriority w:val="99"/>
    <w:unhideWhenUsed/>
    <w:qFormat/>
    <w:rPr>
      <w:color w:val="0563c1" w:themeColor="hyperlink"/>
      <w:u w:val="single"/>
      <w14:textFill>
        <w14:solidFill>
          <w14:schemeClr w14:val="hlink"/>
        </w14:solidFill>
      </w14:textFill>
    </w:rPr>
  </w:style>
  <w:style w:type="character" w:styleId="864">
    <w:name w:val="footnote reference"/>
    <w:basedOn w:val="826"/>
    <w:uiPriority w:val="99"/>
    <w:unhideWhenUsed/>
    <w:qFormat/>
    <w:rPr>
      <w:vertAlign w:val="superscript"/>
    </w:rPr>
  </w:style>
  <w:style w:type="paragraph" w:styleId="865" w:customStyle="1">
    <w:name w:val="正文文本缩进1"/>
    <w:basedOn w:val="866"/>
    <w:next w:val="869"/>
    <w:uiPriority w:val="0"/>
    <w:qFormat/>
    <w:pPr>
      <w:ind w:left="420"/>
      <w:spacing w:after="120"/>
    </w:pPr>
  </w:style>
  <w:style w:type="paragraph" w:styleId="866" w:customStyle="1">
    <w:name w:val="正文1111"/>
    <w:next w:val="8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customStyle="1">
    <w:name w:val="标题 21"/>
    <w:basedOn w:val="834"/>
    <w:next w:val="86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68" w:customStyle="1">
    <w:name w:val="正文12"/>
    <w:next w:val="867"/>
    <w:uiPriority w:val="0"/>
    <w:qFormat/>
    <w:rPr>
      <w:rFonts w:hint="default" w:ascii="Times New Roman" w:hAnsi="Times New Roman" w:eastAsia="宋体" w:cs="Times New Roman"/>
      <w:lang w:val="en-US" w:eastAsia="zh-CN" w:bidi="ar-SA"/>
    </w:rPr>
  </w:style>
  <w:style w:type="paragraph" w:styleId="869" w:customStyle="1">
    <w:name w:val="寄信人地址1"/>
    <w:basedOn w:val="868"/>
    <w:uiPriority w:val="0"/>
    <w:qFormat/>
    <w:rPr>
      <w:rFonts w:ascii="Arial" w:hAnsi="Arial" w:eastAsia="Arial"/>
    </w:rPr>
  </w:style>
  <w:style w:type="character" w:styleId="870" w:customStyle="1">
    <w:name w:val="Heading 3 Char"/>
    <w:basedOn w:val="826"/>
    <w:link w:val="819"/>
    <w:uiPriority w:val="9"/>
    <w:qFormat/>
    <w:rPr>
      <w:rFonts w:ascii="Arial" w:hAnsi="Arial" w:eastAsia="Arial" w:cs="Arial"/>
      <w:sz w:val="30"/>
      <w:szCs w:val="30"/>
    </w:rPr>
  </w:style>
  <w:style w:type="paragraph" w:styleId="871" w:customStyle="1">
    <w:name w:val="文本块11"/>
    <w:basedOn w:val="868"/>
    <w:uiPriority w:val="0"/>
    <w:qFormat/>
    <w:pPr>
      <w:ind w:left="256" w:right="6" w:firstLine="624"/>
    </w:pPr>
    <w:rPr>
      <w:rFonts w:ascii="Arial" w:hAnsi="Arial" w:eastAsia="仿宋"/>
      <w:sz w:val="28"/>
    </w:rPr>
  </w:style>
  <w:style w:type="paragraph" w:styleId="872" w:customStyle="1">
    <w:name w:val="正文11"/>
    <w:next w:val="8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3" w:customStyle="1">
    <w:name w:val="标题 111"/>
    <w:basedOn w:val="872"/>
    <w:next w:val="872"/>
    <w:uiPriority w:val="0"/>
    <w:qFormat/>
    <w:pPr>
      <w:jc w:val="center"/>
      <w:keepLines/>
      <w:keepNext/>
      <w:spacing w:line="578" w:lineRule="auto"/>
      <w:outlineLvl w:val="0"/>
    </w:pPr>
    <w:rPr>
      <w:rFonts w:eastAsia="新宋体"/>
      <w:b/>
      <w:bCs/>
      <w:sz w:val="30"/>
      <w:szCs w:val="44"/>
    </w:rPr>
  </w:style>
  <w:style w:type="paragraph" w:styleId="874" w:customStyle="1">
    <w:name w:val="文本块1"/>
    <w:basedOn w:val="834"/>
    <w:uiPriority w:val="0"/>
    <w:qFormat/>
    <w:pPr>
      <w:ind w:left="420" w:right="33"/>
      <w:jc w:val="left"/>
    </w:pPr>
    <w:rPr>
      <w:rFonts w:ascii="Times New Roman" w:hAnsi="Times New Roman" w:eastAsia="宋体"/>
      <w:sz w:val="24"/>
      <w:szCs w:val="20"/>
    </w:rPr>
  </w:style>
  <w:style w:type="paragraph" w:styleId="875" w:customStyle="1">
    <w:name w:val="脚注文本1"/>
    <w:basedOn w:val="835"/>
    <w:next w:val="876"/>
    <w:uiPriority w:val="0"/>
    <w:qFormat/>
    <w:pPr>
      <w:jc w:val="left"/>
    </w:pPr>
    <w:rPr>
      <w:rFonts w:ascii="宋体" w:hAnsi="Arial" w:eastAsia="Times New Roman"/>
      <w:sz w:val="18"/>
      <w:szCs w:val="18"/>
    </w:rPr>
  </w:style>
  <w:style w:type="paragraph" w:styleId="876" w:customStyle="1">
    <w:name w:val="索引 51"/>
    <w:basedOn w:val="834"/>
    <w:next w:val="835"/>
    <w:uiPriority w:val="0"/>
    <w:qFormat/>
    <w:pPr>
      <w:ind w:left="800"/>
    </w:pPr>
    <w:rPr>
      <w:rFonts w:ascii="Calibri" w:hAnsi="Calibri"/>
      <w:sz w:val="22"/>
      <w:szCs w:val="22"/>
    </w:rPr>
  </w:style>
  <w:style w:type="paragraph" w:styleId="877" w:customStyle="1">
    <w:name w:val="目录 11"/>
    <w:basedOn w:val="868"/>
    <w:next w:val="868"/>
    <w:uiPriority w:val="0"/>
    <w:qFormat/>
    <w:pPr>
      <w:jc w:val="left"/>
      <w:spacing w:before="120" w:after="120"/>
    </w:pPr>
    <w:rPr>
      <w:rFonts w:ascii="Calibri" w:hAnsi="Calibri"/>
      <w:b/>
      <w:bCs/>
      <w:caps/>
      <w:sz w:val="20"/>
      <w:szCs w:val="20"/>
    </w:rPr>
  </w:style>
  <w:style w:type="paragraph" w:styleId="878" w:customStyle="1">
    <w:name w:val="样式 首行缩进:  2 字符"/>
    <w:basedOn w:val="816"/>
    <w:uiPriority w:val="99"/>
    <w:qFormat/>
    <w:pPr>
      <w:ind w:firstLine="560"/>
    </w:pPr>
    <w:rPr>
      <w:sz w:val="24"/>
    </w:rPr>
  </w:style>
  <w:style w:type="paragraph" w:styleId="879" w:customStyle="1">
    <w:name w:val="正文112"/>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正文首行缩进1"/>
    <w:basedOn w:val="881"/>
    <w:next w:val="882"/>
    <w:uiPriority w:val="0"/>
    <w:qFormat/>
    <w:pPr>
      <w:ind w:firstLine="420"/>
      <w:spacing w:after="120" w:line="240" w:lineRule="auto"/>
    </w:pPr>
    <w:rPr>
      <w:rFonts w:eastAsia="宋体"/>
      <w:sz w:val="21"/>
    </w:rPr>
  </w:style>
  <w:style w:type="paragraph" w:styleId="881" w:customStyle="1">
    <w:name w:val="正文文本11"/>
    <w:basedOn w:val="868"/>
    <w:next w:val="834"/>
    <w:uiPriority w:val="0"/>
    <w:qFormat/>
    <w:rPr>
      <w:rFonts w:ascii="仿宋_GB2312" w:eastAsia="仿宋_GB2312"/>
      <w:color w:val="000000"/>
      <w:sz w:val="24"/>
      <w:u w:val="single"/>
    </w:rPr>
  </w:style>
  <w:style w:type="paragraph" w:styleId="882" w:customStyle="1">
    <w:name w:val="正文首行缩进 211"/>
    <w:basedOn w:val="883"/>
    <w:next w:val="879"/>
    <w:uiPriority w:val="0"/>
    <w:qFormat/>
    <w:pPr>
      <w:ind w:firstLine="420"/>
    </w:pPr>
    <w:rPr>
      <w:sz w:val="24"/>
    </w:rPr>
  </w:style>
  <w:style w:type="paragraph" w:styleId="883" w:customStyle="1">
    <w:name w:val="正文文本缩进11"/>
    <w:basedOn w:val="879"/>
    <w:next w:val="879"/>
    <w:uiPriority w:val="0"/>
    <w:qFormat/>
    <w:pPr>
      <w:ind w:firstLine="425"/>
      <w:spacing w:line="360" w:lineRule="auto"/>
    </w:pPr>
  </w:style>
  <w:style w:type="paragraph" w:styleId="884" w:customStyle="1">
    <w:name w:val="正文首行缩进11"/>
    <w:basedOn w:val="836"/>
    <w:next w:val="882"/>
    <w:uiPriority w:val="0"/>
    <w:qFormat/>
    <w:pPr>
      <w:ind w:firstLine="420"/>
    </w:pPr>
    <w:rPr>
      <w:rFonts w:ascii="仿宋_GB2312" w:hAnsi="Times New Roman" w:eastAsia="仿宋_GB2312"/>
      <w:sz w:val="30"/>
      <w:szCs w:val="30"/>
    </w:rPr>
  </w:style>
  <w:style w:type="paragraph" w:styleId="885" w:customStyle="1">
    <w:name w:val="正文首行缩进 22"/>
    <w:basedOn w:val="886"/>
    <w:next w:val="879"/>
    <w:uiPriority w:val="0"/>
    <w:qFormat/>
    <w:pPr>
      <w:ind w:left="0" w:firstLine="420"/>
      <w:spacing w:after="0" w:line="360" w:lineRule="auto"/>
    </w:pPr>
    <w:rPr>
      <w:rFonts w:ascii="宋体" w:hAnsi="宋体"/>
      <w:sz w:val="20"/>
      <w:szCs w:val="20"/>
    </w:rPr>
  </w:style>
  <w:style w:type="paragraph" w:styleId="886" w:customStyle="1">
    <w:name w:val="正文文本缩进2"/>
    <w:basedOn w:val="879"/>
    <w:uiPriority w:val="0"/>
    <w:qFormat/>
    <w:pPr>
      <w:ind w:left="420"/>
      <w:spacing w:after="120"/>
    </w:pPr>
  </w:style>
  <w:style w:type="paragraph" w:styleId="887" w:customStyle="1">
    <w:name w:val="标题 41"/>
    <w:basedOn w:val="835"/>
    <w:next w:val="872"/>
    <w:uiPriority w:val="9"/>
    <w:unhideWhenUsed/>
    <w:qFormat/>
    <w:pPr>
      <w:keepLines/>
      <w:keepNext/>
      <w:spacing w:before="320"/>
      <w:outlineLvl w:val="3"/>
    </w:pPr>
    <w:rPr>
      <w:rFonts w:ascii="Arial" w:hAnsi="Arial" w:eastAsia="Arial" w:cs="Arial"/>
      <w:b/>
      <w:bCs/>
      <w:sz w:val="26"/>
      <w:szCs w:val="26"/>
    </w:rPr>
  </w:style>
  <w:style w:type="character" w:styleId="888" w:customStyle="1">
    <w:name w:val="Heading 1 Char"/>
    <w:basedOn w:val="826"/>
    <w:link w:val="817"/>
    <w:uiPriority w:val="9"/>
    <w:qFormat/>
    <w:rPr>
      <w:rFonts w:ascii="Arial" w:hAnsi="Arial" w:eastAsia="Arial" w:cs="Arial"/>
      <w:sz w:val="40"/>
      <w:szCs w:val="40"/>
    </w:rPr>
  </w:style>
  <w:style w:type="character" w:styleId="889" w:customStyle="1">
    <w:name w:val="Heading 2 Char"/>
    <w:basedOn w:val="826"/>
    <w:uiPriority w:val="9"/>
    <w:qFormat/>
    <w:rPr>
      <w:rFonts w:ascii="Arial" w:hAnsi="Arial" w:eastAsia="Arial" w:cs="Arial"/>
      <w:sz w:val="34"/>
    </w:rPr>
  </w:style>
  <w:style w:type="character" w:styleId="890" w:customStyle="1">
    <w:name w:val="Heading 4 Char"/>
    <w:basedOn w:val="826"/>
    <w:uiPriority w:val="9"/>
    <w:qFormat/>
    <w:rPr>
      <w:rFonts w:ascii="Arial" w:hAnsi="Arial" w:eastAsia="Arial" w:cs="Arial"/>
      <w:b/>
      <w:bCs/>
      <w:sz w:val="26"/>
      <w:szCs w:val="26"/>
    </w:rPr>
  </w:style>
  <w:style w:type="character" w:styleId="891" w:customStyle="1">
    <w:name w:val="Heading 5 Char"/>
    <w:basedOn w:val="826"/>
    <w:uiPriority w:val="9"/>
    <w:qFormat/>
    <w:rPr>
      <w:rFonts w:ascii="Arial" w:hAnsi="Arial" w:eastAsia="Arial" w:cs="Arial"/>
      <w:b/>
      <w:bCs/>
      <w:sz w:val="24"/>
      <w:szCs w:val="24"/>
    </w:rPr>
  </w:style>
  <w:style w:type="character" w:styleId="892" w:customStyle="1">
    <w:name w:val="Heading 6 Char"/>
    <w:basedOn w:val="826"/>
    <w:link w:val="822"/>
    <w:uiPriority w:val="9"/>
    <w:qFormat/>
    <w:rPr>
      <w:rFonts w:ascii="Arial" w:hAnsi="Arial" w:eastAsia="Arial" w:cs="Arial"/>
      <w:b/>
      <w:bCs/>
      <w:sz w:val="22"/>
      <w:szCs w:val="22"/>
    </w:rPr>
  </w:style>
  <w:style w:type="character" w:styleId="893" w:customStyle="1">
    <w:name w:val="Heading 7 Char"/>
    <w:basedOn w:val="826"/>
    <w:link w:val="823"/>
    <w:uiPriority w:val="9"/>
    <w:qFormat/>
    <w:rPr>
      <w:rFonts w:ascii="Arial" w:hAnsi="Arial" w:eastAsia="Arial" w:cs="Arial"/>
      <w:b/>
      <w:bCs/>
      <w:i/>
      <w:iCs/>
      <w:sz w:val="22"/>
      <w:szCs w:val="22"/>
    </w:rPr>
  </w:style>
  <w:style w:type="character" w:styleId="894" w:customStyle="1">
    <w:name w:val="Heading 8 Char"/>
    <w:basedOn w:val="826"/>
    <w:link w:val="824"/>
    <w:uiPriority w:val="9"/>
    <w:qFormat/>
    <w:rPr>
      <w:rFonts w:ascii="Arial" w:hAnsi="Arial" w:eastAsia="Arial" w:cs="Arial"/>
      <w:i/>
      <w:iCs/>
      <w:sz w:val="22"/>
      <w:szCs w:val="22"/>
    </w:rPr>
  </w:style>
  <w:style w:type="character" w:styleId="895" w:customStyle="1">
    <w:name w:val="Heading 9 Char"/>
    <w:basedOn w:val="826"/>
    <w:link w:val="825"/>
    <w:uiPriority w:val="9"/>
    <w:qFormat/>
    <w:rPr>
      <w:rFonts w:ascii="Arial" w:hAnsi="Arial" w:eastAsia="Arial" w:cs="Arial"/>
      <w:i/>
      <w:iCs/>
      <w:sz w:val="21"/>
      <w:szCs w:val="21"/>
    </w:rPr>
  </w:style>
  <w:style w:type="paragraph" w:styleId="896">
    <w:name w:val="List Paragraph"/>
    <w:basedOn w:val="816"/>
    <w:uiPriority w:val="34"/>
    <w:qFormat/>
    <w:pPr>
      <w:contextualSpacing/>
      <w:ind w:left="720"/>
    </w:pPr>
  </w:style>
  <w:style w:type="paragraph" w:styleId="897">
    <w:name w:val="No Spacing"/>
    <w:uiPriority w:val="1"/>
    <w:qFormat/>
    <w:pPr>
      <w:spacing w:before="0" w:after="0" w:line="240" w:lineRule="auto"/>
    </w:pPr>
    <w:rPr>
      <w:rFonts w:hint="default" w:asciiTheme="minorHAnsi" w:hAnsiTheme="minorHAnsi" w:eastAsiaTheme="minorEastAsia" w:cstheme="minorBidi"/>
    </w:rPr>
  </w:style>
  <w:style w:type="character" w:styleId="898" w:customStyle="1">
    <w:name w:val="Title Char"/>
    <w:basedOn w:val="826"/>
    <w:link w:val="857"/>
    <w:uiPriority w:val="10"/>
    <w:qFormat/>
    <w:rPr>
      <w:sz w:val="48"/>
      <w:szCs w:val="48"/>
    </w:rPr>
  </w:style>
  <w:style w:type="character" w:styleId="899" w:customStyle="1">
    <w:name w:val="Subtitle Char"/>
    <w:basedOn w:val="826"/>
    <w:link w:val="849"/>
    <w:uiPriority w:val="11"/>
    <w:qFormat/>
    <w:rPr>
      <w:sz w:val="24"/>
      <w:szCs w:val="24"/>
    </w:rPr>
  </w:style>
  <w:style w:type="paragraph" w:styleId="900">
    <w:name w:val="Quote"/>
    <w:basedOn w:val="816"/>
    <w:next w:val="816"/>
    <w:link w:val="901"/>
    <w:uiPriority w:val="29"/>
    <w:qFormat/>
    <w:pPr>
      <w:ind w:left="720" w:right="720"/>
    </w:pPr>
    <w:rPr>
      <w:i/>
    </w:rPr>
  </w:style>
  <w:style w:type="character" w:styleId="901" w:customStyle="1">
    <w:name w:val="Quote Char"/>
    <w:link w:val="900"/>
    <w:uiPriority w:val="29"/>
    <w:qFormat/>
    <w:rPr>
      <w:i/>
    </w:rPr>
  </w:style>
  <w:style w:type="paragraph" w:styleId="902">
    <w:name w:val="Intense Quote"/>
    <w:basedOn w:val="816"/>
    <w:next w:val="816"/>
    <w:link w:val="9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customStyle="1">
    <w:name w:val="Intense Quote Char"/>
    <w:link w:val="902"/>
    <w:uiPriority w:val="30"/>
    <w:qFormat/>
    <w:rPr>
      <w:i/>
    </w:rPr>
  </w:style>
  <w:style w:type="character" w:styleId="904" w:customStyle="1">
    <w:name w:val="Header Char"/>
    <w:basedOn w:val="826"/>
    <w:uiPriority w:val="99"/>
    <w:qFormat/>
  </w:style>
  <w:style w:type="character" w:styleId="905" w:customStyle="1">
    <w:name w:val="Footer Char"/>
    <w:basedOn w:val="826"/>
    <w:uiPriority w:val="99"/>
    <w:qFormat/>
  </w:style>
  <w:style w:type="character" w:styleId="906" w:customStyle="1">
    <w:name w:val="Caption Char"/>
    <w:uiPriority w:val="99"/>
    <w:qFormat/>
  </w:style>
  <w:style w:type="table" w:styleId="907" w:customStyle="1">
    <w:name w:val="Table Grid Light"/>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8" w:customStyle="1">
    <w:name w:val="Plain Table 1"/>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2"/>
    <w:basedOn w:val="8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3"/>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Plain Table 4"/>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Plain Table 5"/>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Grid Table 1 Light"/>
    <w:basedOn w:val="8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1"/>
    <w:basedOn w:val="82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2"/>
    <w:basedOn w:val="82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3"/>
    <w:basedOn w:val="82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4"/>
    <w:basedOn w:val="82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5"/>
    <w:basedOn w:val="82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6"/>
    <w:basedOn w:val="82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0" w:customStyle="1">
    <w:name w:val="Grid Table 2"/>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1" w:customStyle="1">
    <w:name w:val="Grid Table 2 - Accent 1"/>
    <w:basedOn w:val="82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2" w:customStyle="1">
    <w:name w:val="Grid Table 2 - Accent 2"/>
    <w:basedOn w:val="82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3" w:customStyle="1">
    <w:name w:val="Grid Table 2 - Accent 3"/>
    <w:basedOn w:val="82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4" w:customStyle="1">
    <w:name w:val="Grid Table 2 - Accent 4"/>
    <w:basedOn w:val="82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5" w:customStyle="1">
    <w:name w:val="Grid Table 2 - Accent 5"/>
    <w:basedOn w:val="82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6" w:customStyle="1">
    <w:name w:val="Grid Table 2 - Accent 6"/>
    <w:basedOn w:val="82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7" w:customStyle="1">
    <w:name w:val="Grid Table 3"/>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1"/>
    <w:basedOn w:val="82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2"/>
    <w:basedOn w:val="82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3"/>
    <w:basedOn w:val="82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4"/>
    <w:basedOn w:val="82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5"/>
    <w:basedOn w:val="82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6"/>
    <w:basedOn w:val="82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4"/>
    <w:basedOn w:val="8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customStyle="1">
    <w:name w:val="Grid Table 4 - Accent 1"/>
    <w:basedOn w:val="82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6" w:customStyle="1">
    <w:name w:val="Grid Table 4 - Accent 2"/>
    <w:basedOn w:val="82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7" w:customStyle="1">
    <w:name w:val="Grid Table 4 - Accent 3"/>
    <w:basedOn w:val="82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8" w:customStyle="1">
    <w:name w:val="Grid Table 4 - Accent 4"/>
    <w:basedOn w:val="82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9" w:customStyle="1">
    <w:name w:val="Grid Table 4 - Accent 5"/>
    <w:basedOn w:val="82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0" w:customStyle="1">
    <w:name w:val="Grid Table 4 - Accent 6"/>
    <w:basedOn w:val="82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1" w:customStyle="1">
    <w:name w:val="Grid Table 5 Dark"/>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2" w:customStyle="1">
    <w:name w:val="Grid Table 5 Dark- Accent 1"/>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3" w:customStyle="1">
    <w:name w:val="Grid Table 5 Dark - Accent 2"/>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4" w:customStyle="1">
    <w:name w:val="Grid Table 5 Dark - Accent 3"/>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5" w:customStyle="1">
    <w:name w:val="Grid Table 5 Dark- Accent 4"/>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6" w:customStyle="1">
    <w:name w:val="Grid Table 5 Dark - Accent 5"/>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7" w:customStyle="1">
    <w:name w:val="Grid Table 5 Dark - Accent 6"/>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8" w:customStyle="1">
    <w:name w:val="Grid Table 6 Colorful"/>
    <w:basedOn w:val="8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9" w:customStyle="1">
    <w:name w:val="Grid Table 6 Colorful - Accent 1"/>
    <w:basedOn w:val="82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50" w:customStyle="1">
    <w:name w:val="Grid Table 6 Colorful - Accent 2"/>
    <w:basedOn w:val="82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1" w:customStyle="1">
    <w:name w:val="Grid Table 6 Colorful - Accent 3"/>
    <w:basedOn w:val="82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52" w:customStyle="1">
    <w:name w:val="Grid Table 6 Colorful - Accent 4"/>
    <w:basedOn w:val="82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3" w:customStyle="1">
    <w:name w:val="Grid Table 6 Colorful - Accent 5"/>
    <w:basedOn w:val="82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4" w:customStyle="1">
    <w:name w:val="Grid Table 6 Colorful - Accent 6"/>
    <w:basedOn w:val="82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5" w:customStyle="1">
    <w:name w:val="Grid Table 7 Colorful"/>
    <w:basedOn w:val="8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Grid Table 7 Colorful - Accent 1"/>
    <w:basedOn w:val="82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7" w:customStyle="1">
    <w:name w:val="Grid Table 7 Colorful - Accent 2"/>
    <w:basedOn w:val="82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8" w:customStyle="1">
    <w:name w:val="Grid Table 7 Colorful - Accent 3"/>
    <w:basedOn w:val="82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9" w:customStyle="1">
    <w:name w:val="Grid Table 7 Colorful - Accent 4"/>
    <w:basedOn w:val="82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0" w:customStyle="1">
    <w:name w:val="Grid Table 7 Colorful - Accent 5"/>
    <w:basedOn w:val="82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61" w:customStyle="1">
    <w:name w:val="Grid Table 7 Colorful - Accent 6"/>
    <w:basedOn w:val="82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2" w:customStyle="1">
    <w:name w:val="List Table 1 Light"/>
    <w:basedOn w:val="8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customStyle="1">
    <w:name w:val="List Table 1 Light - Accent 1"/>
    <w:basedOn w:val="82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4" w:customStyle="1">
    <w:name w:val="List Table 1 Light - Accent 2"/>
    <w:basedOn w:val="82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5" w:customStyle="1">
    <w:name w:val="List Table 1 Light - Accent 3"/>
    <w:basedOn w:val="82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6" w:customStyle="1">
    <w:name w:val="List Table 1 Light - Accent 4"/>
    <w:basedOn w:val="82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7" w:customStyle="1">
    <w:name w:val="List Table 1 Light - Accent 5"/>
    <w:basedOn w:val="82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8" w:customStyle="1">
    <w:name w:val="List Table 1 Light - Accent 6"/>
    <w:basedOn w:val="82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9" w:customStyle="1">
    <w:name w:val="List Table 2"/>
    <w:basedOn w:val="8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List Table 2 - Accent 1"/>
    <w:basedOn w:val="82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71" w:customStyle="1">
    <w:name w:val="List Table 2 - Accent 2"/>
    <w:basedOn w:val="82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2" w:customStyle="1">
    <w:name w:val="List Table 2 - Accent 3"/>
    <w:basedOn w:val="82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3" w:customStyle="1">
    <w:name w:val="List Table 2 - Accent 4"/>
    <w:basedOn w:val="82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4" w:customStyle="1">
    <w:name w:val="List Table 2 - Accent 5"/>
    <w:basedOn w:val="82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5" w:customStyle="1">
    <w:name w:val="List Table 2 - Accent 6"/>
    <w:basedOn w:val="82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6" w:customStyle="1">
    <w:name w:val="List Table 3"/>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3 - Accent 1"/>
    <w:basedOn w:val="82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8" w:customStyle="1">
    <w:name w:val="List Table 3 - Accent 2"/>
    <w:basedOn w:val="82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9" w:customStyle="1">
    <w:name w:val="List Table 3 - Accent 3"/>
    <w:basedOn w:val="82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0" w:customStyle="1">
    <w:name w:val="List Table 3 - Accent 4"/>
    <w:basedOn w:val="82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1" w:customStyle="1">
    <w:name w:val="List Table 3 - Accent 5"/>
    <w:basedOn w:val="82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2" w:customStyle="1">
    <w:name w:val="List Table 3 - Accent 6"/>
    <w:basedOn w:val="82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3" w:customStyle="1">
    <w:name w:val="List Table 4"/>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4 - Accent 1"/>
    <w:basedOn w:val="82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5" w:customStyle="1">
    <w:name w:val="List Table 4 - Accent 2"/>
    <w:basedOn w:val="82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6" w:customStyle="1">
    <w:name w:val="List Table 4 - Accent 3"/>
    <w:basedOn w:val="82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7" w:customStyle="1">
    <w:name w:val="List Table 4 - Accent 4"/>
    <w:basedOn w:val="82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8" w:customStyle="1">
    <w:name w:val="List Table 4 - Accent 5"/>
    <w:basedOn w:val="82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9" w:customStyle="1">
    <w:name w:val="List Table 4 - Accent 6"/>
    <w:basedOn w:val="82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0" w:customStyle="1">
    <w:name w:val="List Table 5 Dark"/>
    <w:basedOn w:val="8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1"/>
    <w:basedOn w:val="82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2"/>
    <w:basedOn w:val="82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3"/>
    <w:basedOn w:val="82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4"/>
    <w:basedOn w:val="82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5"/>
    <w:basedOn w:val="82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6"/>
    <w:basedOn w:val="82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6 Colorful"/>
    <w:basedOn w:val="8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8" w:customStyle="1">
    <w:name w:val="List Table 6 Colorful - Accent 1"/>
    <w:basedOn w:val="82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9" w:customStyle="1">
    <w:name w:val="List Table 6 Colorful - Accent 2"/>
    <w:basedOn w:val="82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0" w:customStyle="1">
    <w:name w:val="List Table 6 Colorful - Accent 3"/>
    <w:basedOn w:val="82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1" w:customStyle="1">
    <w:name w:val="List Table 6 Colorful - Accent 4"/>
    <w:basedOn w:val="82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2" w:customStyle="1">
    <w:name w:val="List Table 6 Colorful - Accent 5"/>
    <w:basedOn w:val="82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3" w:customStyle="1">
    <w:name w:val="List Table 6 Colorful - Accent 6"/>
    <w:basedOn w:val="82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4" w:customStyle="1">
    <w:name w:val="List Table 7 Colorful"/>
    <w:basedOn w:val="8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List Table 7 Colorful - Accent 1"/>
    <w:basedOn w:val="82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6" w:customStyle="1">
    <w:name w:val="List Table 7 Colorful - Accent 2"/>
    <w:basedOn w:val="82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7" w:customStyle="1">
    <w:name w:val="List Table 7 Colorful - Accent 3"/>
    <w:basedOn w:val="82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8" w:customStyle="1">
    <w:name w:val="List Table 7 Colorful - Accent 4"/>
    <w:basedOn w:val="82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9" w:customStyle="1">
    <w:name w:val="List Table 7 Colorful - Accent 5"/>
    <w:basedOn w:val="82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10" w:customStyle="1">
    <w:name w:val="List Table 7 Colorful - Accent 6"/>
    <w:basedOn w:val="82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1" w:customStyle="1">
    <w:name w:val="Lined - Accent"/>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Lined - Accent 1"/>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3" w:customStyle="1">
    <w:name w:val="Lined - Accent 2"/>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4" w:customStyle="1">
    <w:name w:val="Lined - Accent 3"/>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5" w:customStyle="1">
    <w:name w:val="Lined - Accent 4"/>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6" w:customStyle="1">
    <w:name w:val="Lined - Accent 5"/>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7" w:customStyle="1">
    <w:name w:val="Lined - Accent 6"/>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8" w:customStyle="1">
    <w:name w:val="Bordered &amp; Lined - Accent"/>
    <w:basedOn w:val="82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Bordered &amp; Lined - Accent 1"/>
    <w:basedOn w:val="82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0" w:customStyle="1">
    <w:name w:val="Bordered &amp; Lined - Accent 2"/>
    <w:basedOn w:val="82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1" w:customStyle="1">
    <w:name w:val="Bordered &amp; Lined - Accent 3"/>
    <w:basedOn w:val="82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2" w:customStyle="1">
    <w:name w:val="Bordered &amp; Lined - Accent 4"/>
    <w:basedOn w:val="82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3" w:customStyle="1">
    <w:name w:val="Bordered &amp; Lined - Accent 5"/>
    <w:basedOn w:val="82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4" w:customStyle="1">
    <w:name w:val="Bordered &amp; Lined - Accent 6"/>
    <w:basedOn w:val="82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5" w:customStyle="1">
    <w:name w:val="Bordered"/>
    <w:basedOn w:val="82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6" w:customStyle="1">
    <w:name w:val="Bordered - Accent 1"/>
    <w:basedOn w:val="82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7" w:customStyle="1">
    <w:name w:val="Bordered - Accent 2"/>
    <w:basedOn w:val="82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8" w:customStyle="1">
    <w:name w:val="Bordered - Accent 3"/>
    <w:basedOn w:val="82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9" w:customStyle="1">
    <w:name w:val="Bordered - Accent 4"/>
    <w:basedOn w:val="82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0" w:customStyle="1">
    <w:name w:val="Bordered - Accent 5"/>
    <w:basedOn w:val="82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31" w:customStyle="1">
    <w:name w:val="Bordered - Accent 6"/>
    <w:basedOn w:val="82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2" w:customStyle="1">
    <w:name w:val="Footnote Text Char"/>
    <w:link w:val="850"/>
    <w:uiPriority w:val="99"/>
    <w:qFormat/>
    <w:rPr>
      <w:sz w:val="18"/>
    </w:rPr>
  </w:style>
  <w:style w:type="character" w:styleId="1033" w:customStyle="1">
    <w:name w:val="Endnote Text Char"/>
    <w:link w:val="844"/>
    <w:uiPriority w:val="99"/>
    <w:qFormat/>
    <w:rPr>
      <w:sz w:val="20"/>
    </w:rPr>
  </w:style>
  <w:style w:type="paragraph" w:styleId="1034" w:customStyle="1">
    <w:name w:val="TOC Heading"/>
    <w:uiPriority w:val="39"/>
    <w:unhideWhenUsed/>
    <w:qFormat/>
    <w:rPr>
      <w:rFonts w:hint="default" w:asciiTheme="minorHAnsi" w:hAnsiTheme="minorHAnsi" w:eastAsiaTheme="minorEastAsia" w:cstheme="minorBidi"/>
    </w:rPr>
  </w:style>
  <w:style w:type="paragraph" w:styleId="1035" w:customStyle="1">
    <w:name w:val="正文首行缩进 21"/>
    <w:basedOn w:val="865"/>
    <w:next w:val="834"/>
    <w:uiPriority w:val="0"/>
    <w:qFormat/>
    <w:pPr>
      <w:ind w:firstLine="420"/>
    </w:pPr>
  </w:style>
  <w:style w:type="paragraph" w:styleId="1036" w:customStyle="1">
    <w:name w:val="WPSOffice手动目录 1"/>
    <w:uiPriority w:val="0"/>
    <w:qFormat/>
    <w:rPr>
      <w:rFonts w:hint="default" w:ascii="Times New Roman" w:hAnsi="Times New Roman" w:eastAsia="宋体" w:cs="Times New Roman"/>
      <w:sz w:val="20"/>
      <w:szCs w:val="20"/>
    </w:rPr>
  </w:style>
  <w:style w:type="character" w:styleId="1037" w:customStyle="1">
    <w:name w:val="NormalCharacter"/>
    <w:link w:val="816"/>
    <w:uiPriority w:val="0"/>
    <w:semiHidden/>
    <w:qFormat/>
    <w:rPr>
      <w:rFonts w:hint="default" w:ascii="Times New Roman" w:hAnsi="Times New Roman" w:eastAsia="宋体" w:cs="Times New Roman"/>
      <w:sz w:val="21"/>
      <w:szCs w:val="24"/>
      <w:lang w:val="en-US" w:eastAsia="zh-CN" w:bidi="ar-SA"/>
    </w:rPr>
  </w:style>
  <w:style w:type="paragraph" w:styleId="1038" w:customStyle="1">
    <w:name w:val="文本块111"/>
    <w:basedOn w:val="816"/>
    <w:uiPriority w:val="99"/>
    <w:unhideWhenUsed/>
    <w:qFormat/>
    <w:pPr>
      <w:ind w:left="1440" w:right="1440"/>
      <w:spacing w:after="120"/>
    </w:pPr>
  </w:style>
  <w:style w:type="paragraph" w:styleId="103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40" w:customStyle="1">
    <w:name w:val="信息标题1"/>
    <w:basedOn w:val="816"/>
    <w:next w:val="1041"/>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41" w:customStyle="1">
    <w:name w:val="正文文本12"/>
    <w:basedOn w:val="816"/>
    <w:next w:val="816"/>
    <w:uiPriority w:val="99"/>
    <w:qFormat/>
    <w:pPr>
      <w:spacing w:after="120"/>
    </w:pPr>
  </w:style>
  <w:style w:type="paragraph" w:styleId="1042" w:customStyle="1">
    <w:name w:val="寄信人地址11"/>
    <w:basedOn w:val="872"/>
    <w:uiPriority w:val="0"/>
    <w:qFormat/>
    <w:rPr>
      <w:rFonts w:ascii="Arial" w:hAnsi="Arial"/>
    </w:rPr>
  </w:style>
  <w:style w:type="character" w:styleId="1043" w:customStyle="1">
    <w:name w:val="NormalCharacter1"/>
    <w:link w:val="816"/>
    <w:uiPriority w:val="0"/>
    <w:semiHidden/>
    <w:qFormat/>
    <w:rPr>
      <w:rFonts w:ascii="Times New Roman" w:hAnsi="Times New Roman" w:eastAsia="宋体" w:cs="Times New Roman"/>
      <w:sz w:val="21"/>
      <w:szCs w:val="24"/>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杨钰</cp:lastModifiedBy>
  <cp:revision>16</cp:revision>
  <dcterms:created xsi:type="dcterms:W3CDTF">2023-07-07T07:59:00Z</dcterms:created>
  <dcterms:modified xsi:type="dcterms:W3CDTF">2026-08-22T03:14:03Z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C7EF3F5DC7F549CA8C6996B41BBCA9F0_13</vt:lpwstr>
  </property>
  <property fmtid="{D5CDD505-2E9C-101B-9397-08002B2CF9AE}" pid="4" name="KSOTemplateDocerSaveRecord">
    <vt:lpwstr>eyJoZGlkIjoiYTE1YTIzMmQxZjZkZjVkODA1MjU5N2IwNDVlZGUwMTUiLCJ1c2VySWQiOiI0MDQxMzkzOTcifQ==</vt:lpwstr>
  </property>
</Properties>
</file>