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1"/>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1131"/>
        <w:ind w:firstLine="300"/>
        <w:spacing w:line="360" w:lineRule="auto"/>
        <w:rPr>
          <w:sz w:val="60"/>
          <w:szCs w:val="60"/>
        </w:rPr>
      </w:pPr>
      <w:r>
        <w:rPr>
          <w:sz w:val="60"/>
          <w:szCs w:val="60"/>
        </w:rPr>
      </w:r>
      <w:r/>
    </w:p>
    <w:p>
      <w:pPr>
        <w:pStyle w:val="1131"/>
        <w:ind w:firstLine="1205"/>
        <w:jc w:val="center"/>
        <w:rPr>
          <w:b/>
          <w:bCs/>
          <w:sz w:val="60"/>
          <w:szCs w:val="60"/>
        </w:rPr>
      </w:pPr>
      <w:r>
        <w:rPr>
          <w:b/>
          <w:bCs/>
          <w:sz w:val="60"/>
          <w:szCs w:val="60"/>
        </w:rPr>
        <w:t xml:space="preserve">常州市政府采购项目</w:t>
      </w:r>
      <w:r>
        <w:rPr>
          <w:b/>
          <w:bCs/>
          <w:sz w:val="60"/>
          <w:szCs w:val="60"/>
        </w:rPr>
      </w:r>
      <w:r/>
    </w:p>
    <w:p>
      <w:pPr>
        <w:pStyle w:val="1131"/>
        <w:ind w:firstLine="1205"/>
        <w:jc w:val="center"/>
        <w:rPr>
          <w:b/>
          <w:bCs/>
          <w:sz w:val="60"/>
          <w:szCs w:val="60"/>
        </w:rPr>
      </w:pPr>
      <w:r>
        <w:rPr>
          <w:b/>
          <w:bCs/>
          <w:sz w:val="60"/>
          <w:szCs w:val="60"/>
        </w:rPr>
        <w:t xml:space="preserve">竞争性磋商文件</w:t>
      </w:r>
      <w:r>
        <w:rPr>
          <w:b/>
          <w:bCs/>
          <w:sz w:val="60"/>
          <w:szCs w:val="60"/>
        </w:rPr>
      </w:r>
      <w:r/>
    </w:p>
    <w:p>
      <w:pPr>
        <w:pStyle w:val="1131"/>
        <w:ind w:firstLine="1205"/>
        <w:jc w:val="center"/>
        <w:spacing w:line="360" w:lineRule="auto"/>
        <w:rPr>
          <w:rFonts w:ascii="宋体" w:hAnsi="宋体"/>
          <w:b/>
          <w:bCs/>
          <w:sz w:val="60"/>
          <w:szCs w:val="60"/>
        </w:rPr>
      </w:pPr>
      <w:r>
        <w:rPr>
          <w:rFonts w:ascii="宋体" w:hAnsi="宋体"/>
          <w:b/>
          <w:bCs/>
          <w:sz w:val="60"/>
          <w:szCs w:val="60"/>
        </w:rPr>
      </w:r>
      <w:r/>
    </w:p>
    <w:p>
      <w:pPr>
        <w:pStyle w:val="1131"/>
        <w:ind w:left="2518" w:hanging="1800"/>
        <w:spacing w:line="360" w:lineRule="auto"/>
        <w:tabs>
          <w:tab w:val="left" w:pos="5609" w:leader="none"/>
        </w:tabs>
        <w:rPr>
          <w:rFonts w:hint="eastAsia"/>
          <w:bCs/>
          <w:sz w:val="36"/>
          <w:szCs w:val="36"/>
        </w:rPr>
      </w:pPr>
      <w:r>
        <w:rPr>
          <w:bCs/>
          <w:sz w:val="36"/>
          <w:szCs w:val="36"/>
        </w:rPr>
        <w:t xml:space="preserve">项目名称：</w:t>
      </w:r>
      <w:r>
        <w:rPr>
          <w:rFonts w:hint="eastAsia" w:ascii="宋体" w:hAnsi="宋体"/>
          <w:bCs/>
          <w:sz w:val="36"/>
        </w:rPr>
        <w:t xml:space="preserve">常州市第一人民医院东区非机动车库改造</w:t>
      </w:r>
      <w:r>
        <w:rPr>
          <w:rFonts w:hint="eastAsia"/>
          <w:bCs/>
          <w:sz w:val="36"/>
          <w:szCs w:val="36"/>
        </w:rPr>
      </w:r>
      <w:r/>
    </w:p>
    <w:p>
      <w:pPr>
        <w:pStyle w:val="1131"/>
        <w:ind w:firstLine="720"/>
        <w:jc w:val="left"/>
        <w:spacing w:line="360" w:lineRule="auto"/>
        <w:tabs>
          <w:tab w:val="left" w:pos="3240" w:leader="none"/>
          <w:tab w:val="left" w:pos="3420" w:leader="none"/>
        </w:tabs>
        <w:rPr>
          <w:rFonts w:hint="eastAsia" w:ascii="宋体" w:hAnsi="宋体" w:cs="宋体"/>
          <w:sz w:val="36"/>
          <w:szCs w:val="36"/>
        </w:rPr>
      </w:pPr>
      <w:r>
        <w:rPr>
          <w:bCs/>
          <w:sz w:val="36"/>
          <w:szCs w:val="36"/>
        </w:rPr>
        <w:t xml:space="preserve">项目编号：</w:t>
      </w:r>
      <w:r>
        <w:rPr>
          <w:bCs/>
          <w:sz w:val="36"/>
          <w:szCs w:val="36"/>
        </w:rPr>
        <w:t xml:space="preserve">JSZC-320400-CZYU-C2026-0004</w:t>
      </w:r>
      <w:r>
        <w:rPr>
          <w:rFonts w:ascii="宋体" w:hAnsi="宋体" w:cs="宋体"/>
          <w:sz w:val="36"/>
          <w:szCs w:val="36"/>
        </w:rPr>
        <w:t xml:space="preserve"> </w:t>
      </w:r>
      <w:r>
        <w:rPr>
          <w:rFonts w:hint="eastAsia" w:ascii="宋体" w:hAnsi="宋体" w:cs="宋体"/>
          <w:sz w:val="36"/>
          <w:szCs w:val="36"/>
        </w:rPr>
        <w:tab/>
      </w:r>
      <w:r>
        <w:rPr>
          <w:rFonts w:hint="eastAsia" w:ascii="宋体" w:hAnsi="宋体" w:cs="宋体"/>
          <w:sz w:val="36"/>
          <w:szCs w:val="36"/>
        </w:rPr>
      </w:r>
      <w:r/>
    </w:p>
    <w:p>
      <w:pPr>
        <w:pStyle w:val="1131"/>
        <w:ind w:firstLine="720"/>
        <w:jc w:val="left"/>
        <w:spacing w:line="360" w:lineRule="auto"/>
        <w:tabs>
          <w:tab w:val="left" w:pos="3240" w:leader="none"/>
          <w:tab w:val="left" w:pos="3420" w:leader="none"/>
        </w:tabs>
        <w:rPr>
          <w:rFonts w:ascii="宋体" w:hAnsi="宋体" w:cs="宋体"/>
          <w:sz w:val="36"/>
          <w:szCs w:val="36"/>
        </w:rPr>
      </w:pPr>
      <w:r>
        <w:rPr>
          <w:bCs/>
          <w:sz w:val="36"/>
          <w:szCs w:val="36"/>
        </w:rPr>
        <w:t xml:space="preserve">采</w:t>
      </w:r>
      <w:r>
        <w:rPr>
          <w:rFonts w:hint="eastAsia"/>
          <w:bCs/>
          <w:sz w:val="36"/>
          <w:szCs w:val="36"/>
        </w:rPr>
        <w:t xml:space="preserve"> </w:t>
      </w:r>
      <w:r>
        <w:rPr>
          <w:bCs/>
          <w:sz w:val="36"/>
          <w:szCs w:val="36"/>
        </w:rPr>
        <w:t xml:space="preserve">购</w:t>
      </w:r>
      <w:r>
        <w:rPr>
          <w:rFonts w:hint="eastAsia"/>
          <w:bCs/>
          <w:sz w:val="36"/>
          <w:szCs w:val="36"/>
        </w:rPr>
        <w:t xml:space="preserve"> </w:t>
      </w:r>
      <w:r>
        <w:rPr>
          <w:bCs/>
          <w:sz w:val="36"/>
          <w:szCs w:val="36"/>
        </w:rPr>
        <w:t xml:space="preserve">人：</w:t>
      </w:r>
      <w:r>
        <w:rPr>
          <w:rFonts w:hint="eastAsia" w:ascii="宋体" w:hAnsi="宋体" w:cs="宋体"/>
          <w:sz w:val="36"/>
          <w:szCs w:val="36"/>
        </w:rPr>
        <w:t xml:space="preserve">常州市第一人民医院 </w:t>
      </w:r>
      <w:r>
        <w:rPr>
          <w:rFonts w:ascii="宋体" w:hAnsi="宋体" w:cs="宋体"/>
          <w:sz w:val="36"/>
          <w:szCs w:val="36"/>
        </w:rPr>
      </w:r>
      <w:r/>
    </w:p>
    <w:p>
      <w:pPr>
        <w:pStyle w:val="1131"/>
        <w:ind w:firstLine="720"/>
        <w:spacing w:line="480" w:lineRule="exact"/>
        <w:rPr>
          <w:rFonts w:hint="eastAsia" w:ascii="宋体" w:hAnsi="宋体" w:cs="宋体"/>
          <w:sz w:val="36"/>
          <w:szCs w:val="36"/>
        </w:rPr>
      </w:pPr>
      <w:r>
        <w:rPr>
          <w:rFonts w:hint="eastAsia"/>
          <w:bCs/>
          <w:sz w:val="36"/>
          <w:szCs w:val="36"/>
        </w:rPr>
        <w:t xml:space="preserve">采购</w:t>
      </w:r>
      <w:r>
        <w:rPr>
          <w:bCs/>
          <w:sz w:val="36"/>
          <w:szCs w:val="36"/>
        </w:rPr>
        <w:t xml:space="preserve">代理机构：</w:t>
      </w:r>
      <w:r>
        <w:rPr>
          <w:rFonts w:hint="eastAsia" w:ascii="宋体" w:hAnsi="宋体" w:cs="宋体"/>
          <w:sz w:val="36"/>
          <w:szCs w:val="36"/>
        </w:rPr>
        <w:t xml:space="preserve">江苏宇洋工程项目管理有限公司</w:t>
      </w:r>
      <w:r>
        <w:rPr>
          <w:rFonts w:hint="eastAsia" w:ascii="宋体" w:hAnsi="宋体" w:cs="宋体"/>
          <w:sz w:val="36"/>
          <w:szCs w:val="36"/>
        </w:rPr>
      </w:r>
      <w:r/>
    </w:p>
    <w:p>
      <w:pPr>
        <w:pStyle w:val="1131"/>
        <w:ind w:left="2833" w:hanging="1901"/>
        <w:jc w:val="left"/>
        <w:spacing w:line="360" w:lineRule="auto"/>
        <w:tabs>
          <w:tab w:val="left" w:pos="3240" w:leader="none"/>
          <w:tab w:val="left" w:pos="3420" w:leader="none"/>
        </w:tabs>
        <w:rPr>
          <w:bCs/>
          <w:sz w:val="36"/>
          <w:szCs w:val="36"/>
        </w:rPr>
      </w:pPr>
      <w:r>
        <w:rPr>
          <w:bCs/>
          <w:sz w:val="36"/>
          <w:szCs w:val="36"/>
        </w:rPr>
      </w:r>
      <w:r/>
    </w:p>
    <w:p>
      <w:pPr>
        <w:pStyle w:val="1131"/>
        <w:ind w:firstLine="883"/>
        <w:jc w:val="left"/>
        <w:widowControl/>
        <w:rPr>
          <w:sz w:val="24"/>
        </w:rPr>
      </w:pPr>
      <w:r>
        <w:rPr>
          <w:b/>
          <w:bCs/>
          <w:sz w:val="44"/>
        </w:rPr>
        <w:br w:type="page" w:clear="all"/>
      </w:r>
      <w:r>
        <w:rPr>
          <w:sz w:val="24"/>
        </w:rPr>
      </w:r>
      <w:r/>
    </w:p>
    <w:p>
      <w:pPr>
        <w:pStyle w:val="1213"/>
        <w:spacing w:line="360" w:lineRule="auto"/>
        <w:rPr>
          <w:rFonts w:ascii="Times New Roman" w:hAnsi="Times New Roman" w:cs="Times New Roman"/>
          <w:color w:val="000000"/>
        </w:rPr>
      </w:pPr>
      <w:r>
        <w:rPr>
          <w:rFonts w:ascii="Times New Roman" w:hAnsi="Times New Roman" w:cs="Times New Roman"/>
          <w:color w:val="000000"/>
        </w:rPr>
      </w:r>
      <w:r/>
    </w:p>
    <w:p>
      <w:pPr>
        <w:pStyle w:val="1131"/>
        <w:ind w:firstLine="723"/>
        <w:jc w:val="center"/>
        <w:spacing w:line="360" w:lineRule="auto"/>
        <w:rPr>
          <w:b/>
          <w:sz w:val="36"/>
          <w:szCs w:val="36"/>
        </w:rPr>
        <w:outlineLvl w:val="0"/>
      </w:pPr>
      <w:r/>
      <w:bookmarkStart w:id="0" w:name="_Toc104818924"/>
      <w:r>
        <w:rPr>
          <w:rFonts w:hint="eastAsia"/>
          <w:b/>
          <w:sz w:val="36"/>
          <w:szCs w:val="36"/>
        </w:rPr>
        <w:t xml:space="preserve">目  录</w:t>
      </w:r>
      <w:bookmarkEnd w:id="0"/>
      <w:r>
        <w:rPr>
          <w:b/>
          <w:sz w:val="36"/>
          <w:szCs w:val="36"/>
        </w:rPr>
      </w:r>
      <w:r/>
    </w:p>
    <w:p>
      <w:pPr>
        <w:pStyle w:val="1131"/>
      </w:pPr>
      <w:r/>
      <w:r/>
    </w:p>
    <w:p>
      <w:pPr>
        <w:pStyle w:val="1131"/>
      </w:pPr>
      <w:r/>
      <w:r/>
    </w:p>
    <w:p>
      <w:pPr>
        <w:pStyle w:val="1131"/>
      </w:pPr>
      <w:r/>
      <w:r/>
    </w:p>
    <w:p>
      <w:pPr>
        <w:pStyle w:val="1131"/>
      </w:pPr>
      <w:r/>
      <w:r/>
    </w:p>
    <w:p>
      <w:pPr>
        <w:pStyle w:val="1185"/>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85"/>
        <w:ind w:firstLine="482"/>
        <w:rPr>
          <w:rFonts w:ascii="Calibri" w:hAnsi="Calibri"/>
          <w:b w:val="0"/>
          <w:sz w:val="21"/>
          <w:szCs w:val="22"/>
        </w:rPr>
      </w:pPr>
      <w:r>
        <w:fldChar w:fldCharType="begin"/>
      </w:r>
      <w:r>
        <w:instrText xml:space="preserve"> HYPERLINK \l "_Toc104818925" </w:instrText>
      </w:r>
      <w:r>
        <w:fldChar w:fldCharType="separate"/>
      </w:r>
      <w:r>
        <w:rPr>
          <w:rStyle w:val="1209"/>
          <w:rFonts w:hint="eastAsia"/>
          <w:color w:val="000000"/>
        </w:rPr>
        <w:t xml:space="preserve">第一章采购邀请</w:t>
      </w:r>
      <w:r>
        <w:tab/>
      </w:r>
      <w:r>
        <w:fldChar w:fldCharType="begin"/>
      </w:r>
      <w:r>
        <w:instrText xml:space="preserve"> PAGEREF _Toc104818925 \h </w:instrText>
      </w:r>
      <w:r>
        <w:fldChar w:fldCharType="separate"/>
      </w:r>
      <w:r>
        <w:t xml:space="preserve">1</w:t>
      </w:r>
      <w:r>
        <w:fldChar w:fldCharType="end"/>
      </w:r>
      <w:r>
        <w:fldChar w:fldCharType="end"/>
      </w:r>
      <w:r>
        <w:rPr>
          <w:rFonts w:ascii="Calibri" w:hAnsi="Calibri"/>
          <w:b w:val="0"/>
          <w:sz w:val="21"/>
          <w:szCs w:val="22"/>
        </w:rPr>
      </w:r>
      <w:r/>
    </w:p>
    <w:p>
      <w:pPr>
        <w:pStyle w:val="1185"/>
        <w:ind w:firstLine="482"/>
        <w:rPr>
          <w:rFonts w:ascii="Calibri" w:hAnsi="Calibri"/>
          <w:b w:val="0"/>
          <w:sz w:val="21"/>
          <w:szCs w:val="22"/>
        </w:rPr>
      </w:pPr>
      <w:r>
        <w:fldChar w:fldCharType="begin"/>
      </w:r>
      <w:r>
        <w:instrText xml:space="preserve"> HYPERLINK \l "_Toc104818</w:instrText>
      </w:r>
      <w:r>
        <w:instrText xml:space="preserve">9</w:instrText>
      </w:r>
      <w:r>
        <w:instrText xml:space="preserve">26" </w:instrText>
      </w:r>
      <w:r>
        <w:fldChar w:fldCharType="separate"/>
      </w:r>
      <w:r>
        <w:rPr>
          <w:rStyle w:val="1209"/>
          <w:rFonts w:hint="eastAsia"/>
          <w:color w:val="000000"/>
        </w:rPr>
        <w:t xml:space="preserve">第二章供应商须知</w:t>
      </w:r>
      <w:r>
        <w:tab/>
      </w:r>
      <w:r>
        <w:fldChar w:fldCharType="end"/>
      </w:r>
      <w:r>
        <w:rPr>
          <w:rFonts w:hint="eastAsia"/>
        </w:rPr>
        <w:t xml:space="preserve">5</w:t>
      </w:r>
      <w:r>
        <w:rPr>
          <w:rFonts w:ascii="Calibri" w:hAnsi="Calibri"/>
          <w:b w:val="0"/>
          <w:sz w:val="21"/>
          <w:szCs w:val="22"/>
        </w:rPr>
      </w:r>
      <w:r/>
    </w:p>
    <w:p>
      <w:pPr>
        <w:pStyle w:val="1185"/>
        <w:ind w:firstLine="482"/>
        <w:rPr>
          <w:rFonts w:ascii="Calibri" w:hAnsi="Calibri"/>
          <w:b w:val="0"/>
          <w:sz w:val="21"/>
          <w:szCs w:val="22"/>
        </w:rPr>
      </w:pPr>
      <w:r>
        <w:fldChar w:fldCharType="begin"/>
      </w:r>
      <w:r>
        <w:instrText xml:space="preserve"> HYPERLI</w:instrText>
      </w:r>
      <w:r>
        <w:instrText xml:space="preserve">NK \l "_Toc104818927" </w:instrText>
      </w:r>
      <w:r>
        <w:fldChar w:fldCharType="separate"/>
      </w:r>
      <w:r>
        <w:rPr>
          <w:rStyle w:val="1209"/>
          <w:rFonts w:hint="eastAsia"/>
          <w:color w:val="000000"/>
        </w:rPr>
        <w:t xml:space="preserve">第三章评审程序、评审方法和评审标准</w:t>
      </w:r>
      <w:r>
        <w:tab/>
      </w:r>
      <w:r>
        <w:fldChar w:fldCharType="end"/>
      </w:r>
      <w:r>
        <w:rPr>
          <w:rFonts w:hint="eastAsia"/>
        </w:rPr>
        <w:t xml:space="preserve">19</w:t>
      </w:r>
      <w:r>
        <w:rPr>
          <w:rFonts w:ascii="Calibri" w:hAnsi="Calibri"/>
          <w:b w:val="0"/>
          <w:sz w:val="21"/>
          <w:szCs w:val="22"/>
        </w:rPr>
      </w:r>
      <w:r/>
    </w:p>
    <w:p>
      <w:pPr>
        <w:pStyle w:val="1185"/>
        <w:ind w:firstLine="482"/>
        <w:rPr>
          <w:rFonts w:ascii="Calibri" w:hAnsi="Calibri"/>
          <w:b w:val="0"/>
          <w:sz w:val="21"/>
          <w:szCs w:val="22"/>
        </w:rPr>
      </w:pPr>
      <w:r>
        <w:fldChar w:fldCharType="begin"/>
      </w:r>
      <w:r>
        <w:instrText xml:space="preserve"> HYPERLINK \l "_Toc104818928" </w:instrText>
      </w:r>
      <w:r>
        <w:fldChar w:fldCharType="separate"/>
      </w:r>
      <w:r>
        <w:rPr>
          <w:rStyle w:val="1209"/>
          <w:rFonts w:hint="eastAsia"/>
          <w:color w:val="000000"/>
        </w:rPr>
        <w:t xml:space="preserve">第四章采购需求</w:t>
      </w:r>
      <w:r>
        <w:tab/>
      </w:r>
      <w:r>
        <w:fldChar w:fldCharType="end"/>
      </w:r>
      <w:r>
        <w:rPr>
          <w:rFonts w:hint="eastAsia"/>
        </w:rPr>
        <w:t xml:space="preserve">30</w:t>
      </w:r>
      <w:r>
        <w:rPr>
          <w:rFonts w:ascii="Calibri" w:hAnsi="Calibri"/>
          <w:b w:val="0"/>
          <w:sz w:val="21"/>
          <w:szCs w:val="22"/>
        </w:rPr>
      </w:r>
      <w:r/>
    </w:p>
    <w:p>
      <w:pPr>
        <w:pStyle w:val="1185"/>
        <w:ind w:firstLine="482"/>
        <w:rPr>
          <w:rFonts w:hint="eastAsia" w:ascii="Calibri" w:hAnsi="Calibri"/>
          <w:b w:val="0"/>
          <w:sz w:val="21"/>
          <w:szCs w:val="22"/>
        </w:rPr>
      </w:pPr>
      <w:r>
        <w:fldChar w:fldCharType="begin"/>
      </w:r>
      <w:r>
        <w:instrText xml:space="preserve"> HYPERLINK \l "_Toc104818929" </w:instrText>
      </w:r>
      <w:r>
        <w:fldChar w:fldCharType="separate"/>
      </w:r>
      <w:r>
        <w:rPr>
          <w:rStyle w:val="1209"/>
          <w:rFonts w:hint="eastAsia"/>
          <w:color w:val="000000"/>
        </w:rPr>
        <w:t xml:space="preserve">第五章合同草案条款</w:t>
      </w:r>
      <w:r>
        <w:tab/>
      </w:r>
      <w:r>
        <w:fldChar w:fldCharType="end"/>
      </w:r>
      <w:r>
        <w:rPr>
          <w:rFonts w:hint="eastAsia"/>
        </w:rPr>
        <w:t xml:space="preserve">3</w:t>
      </w:r>
      <w:r>
        <w:rPr>
          <w:rFonts w:hint="eastAsia"/>
        </w:rPr>
        <w:t xml:space="preserve">4</w:t>
      </w:r>
      <w:r>
        <w:rPr>
          <w:rFonts w:hint="eastAsia" w:ascii="Calibri" w:hAnsi="Calibri"/>
          <w:b w:val="0"/>
          <w:sz w:val="21"/>
          <w:szCs w:val="22"/>
        </w:rPr>
      </w:r>
      <w:r/>
    </w:p>
    <w:p>
      <w:pPr>
        <w:pStyle w:val="1185"/>
        <w:ind w:firstLine="482"/>
        <w:rPr>
          <w:rFonts w:hint="eastAsia" w:ascii="Calibri" w:hAnsi="Calibri"/>
          <w:b w:val="0"/>
          <w:sz w:val="21"/>
          <w:szCs w:val="22"/>
        </w:rPr>
      </w:pPr>
      <w:r>
        <w:fldChar w:fldCharType="begin"/>
      </w:r>
      <w:r>
        <w:instrText xml:space="preserve"> HYPERLINK \l "_Toc104818930" </w:instrText>
      </w:r>
      <w:r>
        <w:fldChar w:fldCharType="separate"/>
      </w:r>
      <w:r>
        <w:rPr>
          <w:rStyle w:val="1209"/>
          <w:rFonts w:hint="eastAsia"/>
          <w:color w:val="000000"/>
        </w:rPr>
        <w:t xml:space="preserve">第六章响应文件格式</w:t>
      </w:r>
      <w:r>
        <w:tab/>
      </w:r>
      <w:r>
        <w:fldChar w:fldCharType="end"/>
      </w:r>
      <w:r>
        <w:rPr>
          <w:rFonts w:hint="eastAsia"/>
        </w:rPr>
        <w:t xml:space="preserve">4</w:t>
      </w:r>
      <w:r>
        <w:rPr>
          <w:rFonts w:hint="eastAsia"/>
        </w:rPr>
        <w:t xml:space="preserve">4</w:t>
      </w:r>
      <w:r>
        <w:rPr>
          <w:rFonts w:hint="eastAsia" w:ascii="Calibri" w:hAnsi="Calibri"/>
          <w:b w:val="0"/>
          <w:sz w:val="21"/>
          <w:szCs w:val="22"/>
        </w:rPr>
      </w:r>
      <w:r/>
    </w:p>
    <w:p>
      <w:pPr>
        <w:pStyle w:val="1185"/>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131"/>
        <w:spacing w:line="360" w:lineRule="auto"/>
        <w:rPr>
          <w:rFonts w:hint="eastAsia"/>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b/>
          <w:sz w:val="36"/>
          <w:szCs w:val="36"/>
        </w:rPr>
        <w:br w:type="page" w:clear="all"/>
      </w:r>
      <w:r/>
    </w:p>
    <w:p>
      <w:pPr>
        <w:pStyle w:val="1131"/>
        <w:ind w:firstLine="723"/>
        <w:jc w:val="center"/>
        <w:spacing w:line="360" w:lineRule="auto"/>
        <w:rPr>
          <w:b/>
          <w:sz w:val="36"/>
          <w:szCs w:val="36"/>
        </w:rPr>
        <w:outlineLvl w:val="0"/>
      </w:pPr>
      <w:r/>
      <w:bookmarkStart w:id="1" w:name="_Toc104818925"/>
      <w:r>
        <w:rPr>
          <w:b/>
          <w:sz w:val="36"/>
          <w:szCs w:val="36"/>
        </w:rPr>
        <w:t xml:space="preserve">第一章</w:t>
      </w:r>
      <w:r>
        <w:rPr>
          <w:rFonts w:hint="eastAsia"/>
          <w:b/>
          <w:sz w:val="36"/>
          <w:szCs w:val="36"/>
        </w:rPr>
        <w:t xml:space="preserve"> </w:t>
      </w:r>
      <w:r>
        <w:rPr>
          <w:b/>
          <w:sz w:val="36"/>
          <w:szCs w:val="36"/>
        </w:rPr>
        <w:t xml:space="preserve">采购邀请</w:t>
      </w:r>
      <w:bookmarkEnd w:id="1"/>
      <w:r/>
      <w:bookmarkStart w:id="2" w:name="_Toc28359002"/>
      <w:r/>
      <w:bookmarkStart w:id="3" w:name="_Toc35393621"/>
      <w:r/>
      <w:bookmarkStart w:id="4" w:name="_Toc35393790"/>
      <w:r/>
      <w:bookmarkStart w:id="5" w:name="_Toc28359079"/>
      <w:r/>
      <w:bookmarkStart w:id="6" w:name="_Hlk24379207"/>
      <w:r>
        <w:rPr>
          <w:b/>
          <w:sz w:val="36"/>
          <w:szCs w:val="36"/>
        </w:rPr>
      </w:r>
      <w:r/>
    </w:p>
    <w:p>
      <w:pPr>
        <w:pStyle w:val="1131"/>
        <w:ind w:firstLine="480"/>
        <w:spacing w:line="360" w:lineRule="auto"/>
        <w:rPr>
          <w:sz w:val="24"/>
        </w:rPr>
      </w:pPr>
      <w:r>
        <w:rPr>
          <w:sz w:val="24"/>
        </w:rPr>
      </w:r>
      <w:r/>
    </w:p>
    <w:p>
      <w:pPr>
        <w:pStyle w:val="113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131"/>
        <w:ind w:firstLine="480"/>
        <w:spacing w:line="360" w:lineRule="auto"/>
        <w:rPr>
          <w:rFonts w:hint="eastAsia" w:ascii="宋体" w:hAnsi="宋体"/>
          <w:sz w:val="24"/>
        </w:rPr>
      </w:pPr>
      <w:r>
        <w:rPr>
          <w:sz w:val="24"/>
        </w:rPr>
        <w:t xml:space="preserve">1.</w:t>
      </w:r>
      <w:r>
        <w:rPr>
          <w:sz w:val="24"/>
        </w:rPr>
        <w:t xml:space="preserve">项目编号/包</w:t>
      </w:r>
      <w:r>
        <w:rPr>
          <w:rFonts w:ascii="宋体" w:hAnsi="宋体"/>
          <w:sz w:val="24"/>
        </w:rPr>
        <w:t xml:space="preserve">号：</w:t>
      </w:r>
      <w:r>
        <w:rPr>
          <w:rFonts w:ascii="宋体" w:hAnsi="宋体"/>
          <w:sz w:val="24"/>
        </w:rPr>
        <w:t xml:space="preserve">JSZC-320400-CZYU</w:t>
      </w:r>
      <w:r>
        <w:rPr>
          <w:rFonts w:ascii="宋体" w:hAnsi="宋体"/>
          <w:sz w:val="24"/>
        </w:rPr>
        <w:t xml:space="preserve">-C2026-0004 </w:t>
      </w:r>
      <w:r>
        <w:rPr>
          <w:rFonts w:ascii="宋体" w:hAnsi="宋体"/>
          <w:sz w:val="24"/>
        </w:rPr>
        <w:t xml:space="preserve"> </w:t>
      </w:r>
      <w:r>
        <w:rPr>
          <w:rFonts w:hint="eastAsia" w:ascii="宋体" w:hAnsi="宋体"/>
          <w:sz w:val="24"/>
        </w:rPr>
        <w:tab/>
      </w:r>
      <w:r>
        <w:rPr>
          <w:rFonts w:hint="eastAsia" w:ascii="宋体" w:hAnsi="宋体"/>
          <w:sz w:val="24"/>
        </w:rPr>
      </w:r>
      <w:r/>
    </w:p>
    <w:p>
      <w:pPr>
        <w:pStyle w:val="1131"/>
        <w:ind w:firstLine="480"/>
        <w:spacing w:line="360" w:lineRule="auto"/>
        <w:rPr>
          <w:rFonts w:hint="eastAsia" w:ascii="宋体" w:hAnsi="宋体"/>
          <w:sz w:val="24"/>
        </w:rPr>
      </w:pPr>
      <w:r>
        <w:rPr>
          <w:rFonts w:ascii="宋体" w:hAnsi="宋体"/>
          <w:sz w:val="24"/>
        </w:rPr>
        <w:t xml:space="preserve">2.项目名称：</w:t>
      </w:r>
      <w:r>
        <w:rPr>
          <w:rFonts w:hint="eastAsia" w:ascii="宋体" w:hAnsi="宋体"/>
          <w:sz w:val="24"/>
        </w:rPr>
        <w:t xml:space="preserve">常州市第一人民医院东区非机动车库改造</w:t>
      </w:r>
      <w:r>
        <w:rPr>
          <w:rFonts w:hint="eastAsia" w:ascii="宋体" w:hAnsi="宋体"/>
          <w:sz w:val="24"/>
        </w:rPr>
      </w:r>
      <w:r/>
    </w:p>
    <w:p>
      <w:pPr>
        <w:pStyle w:val="1131"/>
        <w:ind w:firstLine="480"/>
        <w:spacing w:line="360" w:lineRule="auto"/>
        <w:rPr>
          <w:rFonts w:ascii="宋体" w:hAnsi="宋体"/>
          <w:sz w:val="24"/>
        </w:rPr>
      </w:pPr>
      <w:r>
        <w:rPr>
          <w:rFonts w:ascii="宋体" w:hAnsi="宋体"/>
          <w:sz w:val="24"/>
        </w:rPr>
        <w:t xml:space="preserve">3.采购方式：竞争性磋商</w:t>
      </w:r>
      <w:r>
        <w:rPr>
          <w:rFonts w:ascii="宋体" w:hAnsi="宋体"/>
          <w:sz w:val="24"/>
        </w:rPr>
      </w:r>
      <w:r/>
    </w:p>
    <w:p>
      <w:pPr>
        <w:pStyle w:val="1131"/>
        <w:ind w:firstLine="480"/>
        <w:spacing w:line="360" w:lineRule="auto"/>
        <w:rPr>
          <w:rFonts w:ascii="宋体" w:hAnsi="宋体"/>
          <w:sz w:val="24"/>
        </w:rPr>
      </w:pPr>
      <w:r/>
      <w:bookmarkEnd w:id="6"/>
      <w:r>
        <w:rPr>
          <w:rFonts w:ascii="宋体" w:hAnsi="宋体"/>
          <w:sz w:val="24"/>
        </w:rPr>
        <w:t xml:space="preserve">4</w:t>
      </w:r>
      <w:r>
        <w:rPr>
          <w:rFonts w:ascii="宋体" w:hAnsi="宋体"/>
          <w:sz w:val="24"/>
        </w:rPr>
        <w:t xml:space="preserve">.</w:t>
      </w:r>
      <w:r>
        <w:rPr>
          <w:rFonts w:hint="eastAsia" w:ascii="宋体" w:hAnsi="宋体"/>
          <w:sz w:val="24"/>
        </w:rPr>
        <w:t xml:space="preserve">项目预算金额：</w:t>
      </w:r>
      <w:r>
        <w:rPr>
          <w:rFonts w:hint="eastAsia" w:ascii="宋体" w:hAnsi="宋体"/>
          <w:sz w:val="24"/>
        </w:rPr>
        <w:t xml:space="preserve">214</w:t>
      </w:r>
      <w:r>
        <w:rPr>
          <w:rFonts w:hint="eastAsia" w:ascii="宋体" w:hAnsi="宋体"/>
          <w:sz w:val="24"/>
        </w:rPr>
        <w:t xml:space="preserve">万元</w:t>
      </w:r>
      <w:r>
        <w:rPr>
          <w:rFonts w:hint="eastAsia" w:ascii="宋体" w:hAnsi="宋体"/>
          <w:sz w:val="24"/>
        </w:rPr>
        <w:t xml:space="preserve">，项目</w:t>
      </w:r>
      <w:r>
        <w:rPr>
          <w:rFonts w:hint="eastAsia" w:ascii="宋体" w:hAnsi="宋体"/>
          <w:sz w:val="24"/>
        </w:rPr>
        <w:t xml:space="preserve">最高投标限价</w:t>
      </w:r>
      <w:r>
        <w:rPr>
          <w:rFonts w:hint="eastAsia" w:ascii="宋体" w:hAnsi="宋体"/>
          <w:sz w:val="24"/>
        </w:rPr>
        <w:t xml:space="preserve">：</w:t>
      </w:r>
      <w:r>
        <w:rPr>
          <w:rFonts w:ascii="宋体" w:hAnsi="宋体"/>
          <w:sz w:val="24"/>
        </w:rPr>
        <w:t xml:space="preserve">2085098.71</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 </w:t>
      </w:r>
      <w:r>
        <w:rPr>
          <w:rFonts w:hint="eastAsia" w:ascii="宋体" w:hAnsi="宋体"/>
          <w:sz w:val="24"/>
        </w:rPr>
        <w:t xml:space="preserve"> </w:t>
      </w:r>
      <w:r>
        <w:rPr>
          <w:rFonts w:ascii="宋体" w:hAnsi="宋体"/>
          <w:sz w:val="24"/>
        </w:rPr>
      </w:r>
      <w:r/>
    </w:p>
    <w:p>
      <w:pPr>
        <w:pStyle w:val="1131"/>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采购需求：</w:t>
      </w:r>
      <w:r>
        <w:rPr>
          <w:rFonts w:hint="eastAsia" w:ascii="宋体" w:hAnsi="宋体"/>
          <w:sz w:val="24"/>
        </w:rPr>
        <w:t xml:space="preserve">配合西北片区改造建设，改善职工非机动车停车便利及安全，场地面积约1630平米，预计车位</w:t>
      </w:r>
      <w:r>
        <w:rPr>
          <w:rFonts w:hint="eastAsia" w:ascii="宋体" w:hAnsi="宋体"/>
          <w:sz w:val="24"/>
        </w:rPr>
        <w:t xml:space="preserve">约</w:t>
      </w:r>
      <w:r>
        <w:rPr>
          <w:rFonts w:hint="eastAsia" w:ascii="宋体" w:hAnsi="宋体"/>
          <w:sz w:val="24"/>
        </w:rPr>
        <w:t xml:space="preserve">1100个</w:t>
      </w:r>
      <w:r>
        <w:rPr>
          <w:rFonts w:hint="eastAsia" w:ascii="宋体" w:hAnsi="宋体"/>
          <w:sz w:val="24"/>
        </w:rPr>
        <w:t xml:space="preserve">。包含但不限于工程量清单范围内的所有内容及为实施以上永久工程而必须的临时工程的施工和缺陷修复。</w:t>
      </w:r>
      <w:r>
        <w:rPr>
          <w:rFonts w:hint="eastAsia" w:ascii="宋体" w:hAnsi="宋体"/>
          <w:sz w:val="24"/>
        </w:rPr>
      </w:r>
      <w:r/>
    </w:p>
    <w:p>
      <w:pPr>
        <w:pStyle w:val="1131"/>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合同履行期限：</w:t>
      </w:r>
      <w:r>
        <w:rPr>
          <w:rFonts w:hint="eastAsia" w:ascii="宋体" w:hAnsi="宋体"/>
          <w:sz w:val="24"/>
        </w:rPr>
        <w:t xml:space="preserve">工期</w:t>
      </w:r>
      <w:r>
        <w:rPr>
          <w:rFonts w:hint="eastAsia" w:ascii="宋体" w:hAnsi="宋体"/>
          <w:sz w:val="24"/>
        </w:rPr>
        <w:t xml:space="preserve">50</w:t>
      </w:r>
      <w:r>
        <w:rPr>
          <w:rFonts w:hint="eastAsia" w:ascii="宋体" w:hAnsi="宋体"/>
          <w:sz w:val="24"/>
        </w:rPr>
        <w:t xml:space="preserve">日历天。</w:t>
      </w:r>
      <w:r>
        <w:rPr>
          <w:rFonts w:ascii="宋体" w:hAnsi="宋体"/>
          <w:sz w:val="24"/>
        </w:rPr>
      </w:r>
      <w:r/>
    </w:p>
    <w:p>
      <w:pPr>
        <w:pStyle w:val="1131"/>
        <w:ind w:firstLine="480"/>
        <w:spacing w:line="360" w:lineRule="auto"/>
        <w:rPr>
          <w:sz w:val="24"/>
        </w:rPr>
      </w:pPr>
      <w:r>
        <w:rPr>
          <w:rFonts w:ascii="宋体" w:hAnsi="宋体"/>
          <w:sz w:val="24"/>
        </w:rPr>
        <w:t xml:space="preserve">7.本项目是否接受联合</w:t>
      </w:r>
      <w:r>
        <w:rPr>
          <w:sz w:val="24"/>
        </w:rPr>
        <w:t xml:space="preserve">体：</w:t>
      </w:r>
      <w:r>
        <w:rPr>
          <w:rFonts w:ascii="Wingdings 2" w:hAnsi="Wingdings 2" w:eastAsia="Wingdings 2" w:cs="Wingdings 2"/>
          <w:sz w:val="24"/>
        </w:rPr>
        <w:t xml:space="preserve">£</w:t>
      </w:r>
      <w:r>
        <w:rPr>
          <w:sz w:val="24"/>
        </w:rPr>
        <w:t xml:space="preserve">是■否。</w:t>
      </w:r>
      <w:r>
        <w:rPr>
          <w:sz w:val="24"/>
        </w:rPr>
      </w:r>
      <w:r/>
    </w:p>
    <w:p>
      <w:pPr>
        <w:pStyle w:val="1131"/>
        <w:ind w:firstLine="480"/>
        <w:spacing w:line="360" w:lineRule="auto"/>
        <w:rPr>
          <w:sz w:val="24"/>
        </w:rPr>
      </w:pPr>
      <w:r/>
      <w:bookmarkStart w:id="7" w:name="_Toc28359080"/>
      <w:r/>
      <w:bookmarkStart w:id="8" w:name="_Toc35393791"/>
      <w:r/>
      <w:bookmarkStart w:id="9" w:name="_Toc28359003"/>
      <w:r/>
      <w:bookmarkStart w:id="10" w:name="_Toc35393622"/>
      <w:r>
        <w:rPr>
          <w:rFonts w:hint="eastAsia"/>
          <w:sz w:val="24"/>
        </w:rPr>
        <w:t xml:space="preserve">8.</w:t>
      </w:r>
      <w:r>
        <w:rPr>
          <w:sz w:val="24"/>
        </w:rPr>
        <w:t xml:space="preserve">本项目是否接受</w:t>
      </w:r>
      <w:r>
        <w:rPr>
          <w:rFonts w:hint="eastAsia"/>
          <w:sz w:val="24"/>
        </w:rPr>
        <w:t xml:space="preserve">进口产品响</w:t>
      </w:r>
      <w:r>
        <w:rPr>
          <w:rFonts w:hint="eastAsia"/>
          <w:sz w:val="24"/>
        </w:rPr>
        <w:t xml:space="preserve">应</w:t>
      </w:r>
      <w:r>
        <w:rPr>
          <w:sz w:val="24"/>
        </w:rPr>
        <w:t xml:space="preserve">：</w:t>
      </w:r>
      <w:r>
        <w:rPr>
          <w:rFonts w:ascii="Wingdings 2" w:hAnsi="Wingdings 2" w:eastAsia="Wingdings 2" w:cs="Wingdings 2"/>
        </w:rPr>
        <w:t xml:space="preserve">£</w:t>
      </w:r>
      <w:r>
        <w:rPr>
          <w:sz w:val="24"/>
        </w:rPr>
        <w:t xml:space="preserve">是</w:t>
      </w:r>
      <w:r>
        <w:rPr>
          <w:sz w:val="32"/>
          <w:szCs w:val="32"/>
        </w:rPr>
        <w:t xml:space="preserve">■</w:t>
      </w:r>
      <w:r>
        <w:rPr>
          <w:sz w:val="24"/>
        </w:rPr>
        <w:t xml:space="preserve">否。</w:t>
      </w:r>
      <w:r>
        <w:rPr>
          <w:sz w:val="24"/>
        </w:rPr>
      </w:r>
      <w:r/>
    </w:p>
    <w:p>
      <w:pPr>
        <w:pStyle w:val="113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w:t>
      </w:r>
      <w:r>
        <w:rPr>
          <w:rFonts w:ascii="Times New Roman" w:hAnsi="Times New Roman" w:eastAsia="宋体"/>
          <w:sz w:val="24"/>
          <w:szCs w:val="24"/>
        </w:rPr>
        <w:t xml:space="preserve">请人的资格要求（须同时满足）</w:t>
      </w:r>
      <w:bookmarkEnd w:id="7"/>
      <w:r/>
      <w:bookmarkEnd w:id="8"/>
      <w:r/>
      <w:bookmarkEnd w:id="9"/>
      <w:r/>
      <w:bookmarkEnd w:id="10"/>
      <w:r>
        <w:rPr>
          <w:rFonts w:ascii="Times New Roman" w:hAnsi="Times New Roman" w:eastAsia="宋体"/>
          <w:sz w:val="24"/>
          <w:szCs w:val="24"/>
        </w:rPr>
      </w:r>
      <w:r/>
    </w:p>
    <w:p>
      <w:pPr>
        <w:pStyle w:val="1131"/>
        <w:ind w:firstLine="480"/>
        <w:spacing w:line="360" w:lineRule="auto"/>
        <w:rPr>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sz w:val="24"/>
        </w:rPr>
      </w:r>
      <w:r/>
    </w:p>
    <w:p>
      <w:pPr>
        <w:pStyle w:val="1131"/>
        <w:ind w:firstLine="480"/>
        <w:spacing w:line="360" w:lineRule="auto"/>
        <w:rPr>
          <w:sz w:val="24"/>
        </w:rPr>
      </w:pPr>
      <w:r>
        <w:rPr>
          <w:rFonts w:hint="eastAsia"/>
          <w:sz w:val="24"/>
        </w:rPr>
        <w:t xml:space="preserve">1.1未</w:t>
      </w:r>
      <w:r>
        <w:rPr>
          <w:rFonts w:hint="eastAsia"/>
          <w:sz w:val="24"/>
        </w:rPr>
        <w:t xml:space="preserve">被“信用</w:t>
      </w:r>
      <w:r>
        <w:rPr>
          <w:rFonts w:hint="eastAsia"/>
          <w:sz w:val="24"/>
        </w:rPr>
        <w:t xml:space="preserve">中国”网站（WWW.creditchina.gov.cn）或“中国政府采购网”网站（www.ccgp.gov.cn）列入失信被执行人、重大税收违法案件当事人名单、政府采购严重失信行为记录名单；</w:t>
      </w:r>
      <w:r>
        <w:rPr>
          <w:sz w:val="24"/>
        </w:rPr>
      </w:r>
      <w:r/>
    </w:p>
    <w:p>
      <w:pPr>
        <w:pStyle w:val="1131"/>
        <w:ind w:firstLine="480"/>
        <w:spacing w:line="360" w:lineRule="auto"/>
        <w:rPr>
          <w:sz w:val="24"/>
        </w:rPr>
      </w:pPr>
      <w:r>
        <w:rPr>
          <w:rFonts w:hint="eastAsia"/>
          <w:sz w:val="24"/>
        </w:rPr>
        <w:t xml:space="preserve">1.2</w:t>
      </w:r>
      <w:bookmarkStart w:id="13" w:name="OLE_LINK4"/>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3"/>
      <w:r>
        <w:rPr>
          <w:sz w:val="24"/>
        </w:rPr>
      </w:r>
      <w:r/>
    </w:p>
    <w:p>
      <w:pPr>
        <w:pStyle w:val="1131"/>
        <w:ind w:firstLine="480"/>
        <w:spacing w:line="360" w:lineRule="auto"/>
        <w:rPr>
          <w:sz w:val="24"/>
        </w:rPr>
      </w:pPr>
      <w:r>
        <w:rPr>
          <w:sz w:val="24"/>
        </w:rPr>
        <w:t xml:space="preserve">2</w:t>
      </w:r>
      <w:r>
        <w:rPr>
          <w:sz w:val="24"/>
        </w:rPr>
        <w:t xml:space="preserve">.</w:t>
      </w:r>
      <w:r>
        <w:rPr>
          <w:rFonts w:hint="eastAsia"/>
          <w:sz w:val="24"/>
        </w:rPr>
        <w:t xml:space="preserve">落实政府采购政策需满</w:t>
      </w:r>
      <w:r>
        <w:rPr>
          <w:rFonts w:hint="eastAsia"/>
          <w:sz w:val="24"/>
        </w:rPr>
        <w:t xml:space="preserve">足的资格要求：</w:t>
      </w:r>
      <w:r>
        <w:rPr>
          <w:sz w:val="24"/>
        </w:rPr>
      </w:r>
      <w:r/>
    </w:p>
    <w:p>
      <w:pPr>
        <w:pStyle w:val="1131"/>
        <w:ind w:firstLine="480"/>
        <w:spacing w:line="360" w:lineRule="auto"/>
        <w:rPr>
          <w:sz w:val="24"/>
        </w:rPr>
      </w:pPr>
      <w:r>
        <w:rPr>
          <w:sz w:val="24"/>
        </w:rPr>
        <w:t xml:space="preserve">2.1 </w:t>
      </w:r>
      <w:r>
        <w:rPr>
          <w:rFonts w:hint="eastAsia"/>
          <w:sz w:val="24"/>
        </w:rPr>
        <w:t xml:space="preserve">中小企业政策</w:t>
      </w:r>
      <w:r>
        <w:rPr>
          <w:sz w:val="24"/>
        </w:rPr>
      </w:r>
      <w:r/>
    </w:p>
    <w:p>
      <w:pPr>
        <w:pStyle w:val="1131"/>
        <w:ind w:firstLine="480"/>
        <w:spacing w:line="360" w:lineRule="auto"/>
        <w:rPr>
          <w:sz w:val="24"/>
        </w:rPr>
      </w:pPr>
      <w:r>
        <w:rPr>
          <w:rFonts w:hint="eastAsia" w:ascii="宋体" w:hAnsi="宋体"/>
          <w:sz w:val="24"/>
        </w:rPr>
        <w:t xml:space="preserve">□</w:t>
      </w:r>
      <w:r>
        <w:rPr>
          <w:rFonts w:hint="eastAsia"/>
          <w:sz w:val="24"/>
        </w:rPr>
        <w:t xml:space="preserve">本项目不专门面向中小企业预留采购份额。</w:t>
      </w:r>
      <w:r>
        <w:rPr>
          <w:sz w:val="24"/>
        </w:rPr>
      </w:r>
      <w:r/>
    </w:p>
    <w:p>
      <w:pPr>
        <w:pStyle w:val="1131"/>
        <w:ind w:firstLine="480"/>
        <w:spacing w:line="360" w:lineRule="auto"/>
        <w:rPr>
          <w:sz w:val="24"/>
        </w:rPr>
      </w:pPr>
      <w:r>
        <w:rPr>
          <w:rFonts w:hint="eastAsia"/>
          <w:sz w:val="24"/>
        </w:rPr>
        <w:t xml:space="preserve">■本项目专门面向■中小</w:t>
      </w:r>
      <w:r>
        <w:rPr>
          <w:rFonts w:hint="eastAsia" w:ascii="宋体" w:hAnsi="宋体"/>
          <w:sz w:val="24"/>
        </w:rPr>
        <w:t xml:space="preserve">□</w:t>
      </w:r>
      <w:r>
        <w:rPr>
          <w:rFonts w:hint="eastAsia"/>
          <w:sz w:val="24"/>
        </w:rPr>
        <w:t xml:space="preserve">小微企业采</w:t>
      </w:r>
      <w:r>
        <w:rPr>
          <w:rFonts w:hint="eastAsia"/>
          <w:sz w:val="24"/>
        </w:rPr>
        <w:t xml:space="preserve">购。即：提供</w:t>
      </w:r>
      <w:r>
        <w:rPr>
          <w:sz w:val="24"/>
        </w:rPr>
        <w:t xml:space="preserve">的货物全部由符合政策要求的中小/小微企业制造、服务全部由符合政策要求的中小/小微企业承接。</w:t>
      </w:r>
      <w:r>
        <w:rPr>
          <w:sz w:val="24"/>
        </w:rPr>
      </w:r>
      <w:r/>
    </w:p>
    <w:p>
      <w:pPr>
        <w:pStyle w:val="1131"/>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w:t>
      </w:r>
      <w:r>
        <w:rPr>
          <w:rFonts w:hint="eastAsia"/>
          <w:sz w:val="24"/>
        </w:rPr>
        <w:t xml:space="preserve">。</w:t>
      </w:r>
      <w:r>
        <w:rPr>
          <w:sz w:val="24"/>
        </w:rPr>
      </w:r>
      <w:r/>
    </w:p>
    <w:p>
      <w:pPr>
        <w:pStyle w:val="1131"/>
        <w:ind w:firstLine="480"/>
        <w:spacing w:line="360" w:lineRule="auto"/>
        <w:rPr>
          <w:sz w:val="24"/>
        </w:rPr>
      </w:pPr>
      <w:r>
        <w:rPr>
          <w:sz w:val="24"/>
        </w:rPr>
        <w:t xml:space="preserve">2.2 </w:t>
      </w:r>
      <w:bookmarkStart w:id="14" w:name="OLE_LINK2"/>
      <w:r>
        <w:rPr>
          <w:sz w:val="24"/>
        </w:rPr>
        <w:t xml:space="preserve">其它落实政府采购政策的资格要求（如有）：</w:t>
      </w:r>
      <w:r>
        <w:rPr>
          <w:rFonts w:hint="eastAsia" w:ascii="宋体" w:hAnsi="宋体" w:cs="宋体"/>
          <w:sz w:val="24"/>
          <w:u w:val="single"/>
        </w:rPr>
        <w:t xml:space="preserve">/ </w:t>
      </w:r>
      <w:r>
        <w:rPr>
          <w:rFonts w:hint="eastAsia"/>
          <w:sz w:val="24"/>
        </w:rPr>
        <w:t xml:space="preserve">。</w:t>
      </w:r>
      <w:bookmarkEnd w:id="14"/>
      <w:r>
        <w:rPr>
          <w:sz w:val="24"/>
        </w:rPr>
      </w:r>
      <w:r/>
    </w:p>
    <w:p>
      <w:pPr>
        <w:pStyle w:val="1131"/>
        <w:ind w:firstLine="480"/>
        <w:spacing w:line="360" w:lineRule="auto"/>
        <w:rPr>
          <w:i/>
          <w:iCs/>
          <w:sz w:val="24"/>
          <w:u w:val="single"/>
        </w:rPr>
      </w:pPr>
      <w:r>
        <w:rPr>
          <w:sz w:val="24"/>
        </w:rPr>
        <w:t xml:space="preserve">3.本项目的特定资格要求：</w:t>
      </w:r>
      <w:r>
        <w:rPr>
          <w:i/>
          <w:iCs/>
          <w:sz w:val="24"/>
          <w:u w:val="single"/>
        </w:rPr>
      </w:r>
      <w:r/>
    </w:p>
    <w:p>
      <w:pPr>
        <w:pStyle w:val="1131"/>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w:t>
      </w:r>
      <w:r>
        <w:rPr>
          <w:sz w:val="24"/>
        </w:rPr>
        <w:t xml:space="preserve">接受分支机构参与</w:t>
      </w:r>
      <w:r>
        <w:rPr>
          <w:sz w:val="24"/>
        </w:rPr>
        <w:t xml:space="preserve">响应：</w:t>
      </w:r>
      <w:r>
        <w:t xml:space="preserve">□</w:t>
      </w:r>
      <w:r>
        <w:rPr>
          <w:sz w:val="24"/>
        </w:rPr>
        <w:t xml:space="preserve">是</w:t>
      </w:r>
      <w:r>
        <w:rPr>
          <w:sz w:val="32"/>
          <w:szCs w:val="32"/>
        </w:rPr>
        <w:t xml:space="preserve">■</w:t>
      </w:r>
      <w:r>
        <w:rPr>
          <w:sz w:val="24"/>
        </w:rPr>
        <w:t xml:space="preserve">否；</w:t>
      </w:r>
      <w:r>
        <w:rPr>
          <w:sz w:val="24"/>
        </w:rPr>
      </w:r>
      <w:r/>
    </w:p>
    <w:p>
      <w:pPr>
        <w:pStyle w:val="1131"/>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131"/>
        <w:ind w:firstLine="960"/>
        <w:spacing w:line="360" w:lineRule="auto"/>
        <w:tabs>
          <w:tab w:val="left" w:pos="900" w:leader="none"/>
          <w:tab w:val="left" w:pos="1134" w:leader="none"/>
          <w:tab w:val="left" w:pos="1589" w:leader="none"/>
          <w:tab w:val="left" w:pos="5521" w:leader="none"/>
        </w:tabs>
        <w:rPr>
          <w:sz w:val="24"/>
        </w:rPr>
      </w:pPr>
      <w:r>
        <w:rPr>
          <w:sz w:val="32"/>
          <w:szCs w:val="32"/>
        </w:rPr>
        <w:t xml:space="preserve">■</w:t>
      </w:r>
      <w:r>
        <w:rPr>
          <w:sz w:val="24"/>
        </w:rPr>
        <w:t xml:space="preserve">否</w:t>
      </w:r>
      <w:r>
        <w:rPr>
          <w:sz w:val="24"/>
        </w:rPr>
      </w:r>
      <w:r/>
    </w:p>
    <w:p>
      <w:pPr>
        <w:pStyle w:val="1131"/>
        <w:ind w:firstLine="840"/>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w:t>
      </w:r>
      <w:r>
        <w:rPr>
          <w:rFonts w:hint="eastAsia"/>
          <w:sz w:val="24"/>
        </w:rPr>
        <w:t xml:space="preserve">单位、使用事业编制且由财政拨款</w:t>
      </w:r>
      <w:r>
        <w:rPr>
          <w:rFonts w:hint="eastAsia"/>
          <w:sz w:val="24"/>
        </w:rPr>
        <w:t xml:space="preserve">保障的群团组织，不得作为承接主</w:t>
      </w:r>
      <w:r>
        <w:rPr>
          <w:rFonts w:hint="eastAsia"/>
          <w:sz w:val="24"/>
        </w:rPr>
        <w:t xml:space="preserve">体；</w:t>
      </w:r>
      <w:r>
        <w:rPr>
          <w:sz w:val="24"/>
        </w:rPr>
      </w:r>
      <w:r/>
    </w:p>
    <w:p>
      <w:pPr>
        <w:pStyle w:val="1131"/>
        <w:ind w:firstLine="480"/>
        <w:spacing w:line="360" w:lineRule="auto"/>
        <w:rPr>
          <w:rFonts w:hint="eastAsia"/>
          <w:sz w:val="24"/>
        </w:rPr>
      </w:pPr>
      <w:r>
        <w:rPr>
          <w:sz w:val="24"/>
        </w:rPr>
        <w:t xml:space="preserve">3.3</w:t>
      </w:r>
      <w:r>
        <w:rPr>
          <w:rFonts w:hint="eastAsia"/>
          <w:sz w:val="24"/>
        </w:rPr>
        <w:t xml:space="preserve">其他特定资格要求：</w:t>
      </w:r>
      <w:r>
        <w:rPr>
          <w:rFonts w:hint="eastAsia"/>
          <w:sz w:val="24"/>
        </w:rPr>
      </w:r>
      <w:r/>
    </w:p>
    <w:p>
      <w:pPr>
        <w:pStyle w:val="1131"/>
        <w:ind w:firstLine="480"/>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t xml:space="preserve">具备有效的建筑工程施工总承包三级（含）及以上资质，具有有效的建筑施工企业安全生产许可证。</w:t>
      </w:r>
      <w:r>
        <w:rPr>
          <w:rFonts w:hint="eastAsia" w:ascii="宋体" w:hAnsi="宋体" w:cs="宋体"/>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（2）项目负责人具备二级及以上注册建造师（专业为建筑工程）及有效的安全生产考核合格证书（B证)，提供供应商为其缴纳的2026年</w:t>
      </w:r>
      <w:r>
        <w:rPr>
          <w:rFonts w:hint="eastAsia" w:ascii="宋体" w:hAnsi="宋体" w:cs="宋体"/>
          <w:sz w:val="24"/>
        </w:rPr>
        <w:t xml:space="preserve">5</w:t>
      </w:r>
      <w:r>
        <w:rPr>
          <w:rFonts w:hint="eastAsia" w:ascii="宋体" w:hAnsi="宋体" w:cs="宋体"/>
          <w:sz w:val="24"/>
        </w:rPr>
        <w:t xml:space="preserve">月-2026年</w:t>
      </w:r>
      <w:r>
        <w:rPr>
          <w:rFonts w:hint="eastAsia" w:ascii="宋体" w:hAnsi="宋体" w:cs="宋体"/>
          <w:sz w:val="24"/>
        </w:rPr>
        <w:t xml:space="preserve">7</w:t>
      </w:r>
      <w:r>
        <w:rPr>
          <w:rFonts w:hint="eastAsia" w:ascii="宋体" w:hAnsi="宋体" w:cs="宋体"/>
          <w:sz w:val="24"/>
        </w:rPr>
        <w:t xml:space="preserve">月任意一月社保缴纳凭证。</w:t>
      </w:r>
      <w:r>
        <w:rPr>
          <w:rFonts w:hint="eastAsia" w:ascii="宋体" w:hAnsi="宋体" w:cs="宋体"/>
          <w:sz w:val="24"/>
        </w:rPr>
      </w:r>
      <w:r/>
    </w:p>
    <w:p>
      <w:pPr>
        <w:pStyle w:val="1133"/>
        <w:ind w:firstLine="482"/>
        <w:jc w:val="left"/>
        <w:spacing w:before="0" w:line="360" w:lineRule="auto"/>
        <w:widowControl/>
        <w:rPr>
          <w:rFonts w:ascii="Times New Roman" w:hAnsi="Times New Roman" w:eastAsia="宋体"/>
          <w:sz w:val="24"/>
          <w:szCs w:val="24"/>
        </w:rPr>
      </w:pPr>
      <w:r/>
      <w:bookmarkEnd w:id="11"/>
      <w:r/>
      <w:bookmarkEnd w:id="12"/>
      <w:r/>
      <w:bookmarkStart w:id="15" w:name="_Toc35393792"/>
      <w:r/>
      <w:bookmarkStart w:id="16" w:name="_Toc35393623"/>
      <w:r>
        <w:rPr>
          <w:rFonts w:hint="eastAsia"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1131"/>
        <w:ind w:firstLine="480"/>
        <w:spacing w:line="360" w:lineRule="auto"/>
        <w:rPr>
          <w:sz w:val="24"/>
        </w:rPr>
      </w:pPr>
      <w:r/>
      <w:bookmarkStart w:id="17" w:name="_Toc28359005"/>
      <w:r/>
      <w:bookmarkStart w:id="18" w:name="_Toc28359082"/>
      <w:r/>
      <w:bookmarkStart w:id="19" w:name="_Toc35393793"/>
      <w:r/>
      <w:bookmarkStart w:id="20" w:name="_Toc35393624"/>
      <w:r>
        <w:rPr>
          <w:sz w:val="24"/>
        </w:rPr>
        <w:t xml:space="preserve">1.时间：</w:t>
      </w:r>
      <w:r>
        <w:rPr>
          <w:rFonts w:hint="eastAsia" w:ascii="宋体" w:hAnsi="宋体"/>
          <w:sz w:val="24"/>
        </w:rPr>
        <w:t xml:space="preserve">自招标文件</w:t>
      </w:r>
      <w:r>
        <w:rPr>
          <w:rFonts w:hint="eastAsia" w:ascii="宋体" w:hAnsi="宋体"/>
          <w:sz w:val="24"/>
        </w:rPr>
        <w:t xml:space="preserve">公告发布之日起5个</w:t>
      </w:r>
      <w:r>
        <w:rPr>
          <w:rFonts w:hint="eastAsia" w:ascii="宋体" w:hAnsi="宋体"/>
          <w:sz w:val="24"/>
        </w:rPr>
        <w:t xml:space="preserve">工</w:t>
      </w:r>
      <w:r>
        <w:rPr>
          <w:rFonts w:hint="eastAsia" w:ascii="宋体" w:hAnsi="宋体"/>
          <w:sz w:val="24"/>
        </w:rPr>
        <w:t xml:space="preserve">作</w:t>
      </w:r>
      <w:r>
        <w:rPr>
          <w:rFonts w:hint="eastAsia" w:ascii="宋体" w:hAnsi="宋体"/>
          <w:sz w:val="24"/>
        </w:rPr>
        <w:t xml:space="preserve">日</w:t>
      </w:r>
      <w:r>
        <w:rPr>
          <w:rFonts w:ascii="宋体" w:hAnsi="宋体"/>
          <w:sz w:val="24"/>
        </w:rPr>
        <w:t xml:space="preserve">。</w:t>
      </w:r>
      <w:r>
        <w:rPr>
          <w:sz w:val="24"/>
        </w:rPr>
      </w:r>
      <w:r/>
    </w:p>
    <w:p>
      <w:pPr>
        <w:pStyle w:val="1131"/>
        <w:ind w:firstLine="480"/>
        <w:spacing w:line="360" w:lineRule="auto"/>
        <w:rPr>
          <w:sz w:val="24"/>
        </w:rPr>
      </w:pPr>
      <w:r>
        <w:rPr>
          <w:sz w:val="24"/>
        </w:rPr>
        <w:t xml:space="preserve">2.地点：</w:t>
      </w:r>
      <w:r>
        <w:rPr>
          <w:rFonts w:hint="eastAsia" w:ascii="宋体" w:hAnsi="宋体"/>
          <w:sz w:val="24"/>
        </w:rPr>
        <w:t xml:space="preserve">政</w:t>
      </w:r>
      <w:r>
        <w:rPr>
          <w:rFonts w:hint="eastAsia" w:ascii="宋体" w:hAnsi="宋体"/>
          <w:sz w:val="24"/>
        </w:rPr>
        <w:t xml:space="preserve">府采购一体化平台“苏采云”。</w:t>
      </w:r>
      <w:r>
        <w:rPr>
          <w:sz w:val="24"/>
        </w:rPr>
      </w:r>
      <w:r/>
    </w:p>
    <w:p>
      <w:pPr>
        <w:pStyle w:val="1131"/>
        <w:ind w:firstLine="480"/>
        <w:spacing w:line="360" w:lineRule="auto"/>
        <w:rPr>
          <w:sz w:val="24"/>
        </w:rPr>
      </w:pPr>
      <w:r>
        <w:rPr>
          <w:sz w:val="24"/>
        </w:rPr>
        <w:t xml:space="preserve">3.方式：</w:t>
      </w:r>
      <w:r>
        <w:rPr>
          <w:rFonts w:hint="eastAsia" w:ascii="宋体" w:hAnsi="宋体"/>
          <w:sz w:val="24"/>
        </w:rPr>
        <w:t xml:space="preserve">在“苏采云”平台自行下载文件</w:t>
      </w:r>
      <w:r>
        <w:rPr>
          <w:sz w:val="24"/>
        </w:rPr>
        <w:t xml:space="preserve">。</w:t>
      </w:r>
      <w:r>
        <w:rPr>
          <w:sz w:val="24"/>
        </w:rPr>
      </w:r>
      <w:r/>
    </w:p>
    <w:p>
      <w:pPr>
        <w:pStyle w:val="1131"/>
        <w:ind w:firstLine="480"/>
        <w:spacing w:line="360" w:lineRule="auto"/>
        <w:rPr>
          <w:sz w:val="24"/>
        </w:rPr>
      </w:pPr>
      <w:r>
        <w:rPr>
          <w:sz w:val="24"/>
        </w:rPr>
        <w:t xml:space="preserve">4.售价：</w:t>
      </w:r>
      <w:r>
        <w:rPr>
          <w:rFonts w:hint="eastAsia"/>
          <w:sz w:val="24"/>
        </w:rPr>
        <w:t xml:space="preserve"> 0 元</w:t>
      </w:r>
      <w:r>
        <w:rPr>
          <w:sz w:val="24"/>
        </w:rPr>
        <w:t xml:space="preserve">。</w:t>
      </w:r>
      <w:r>
        <w:rPr>
          <w:sz w:val="24"/>
        </w:rPr>
      </w:r>
      <w:r/>
    </w:p>
    <w:p>
      <w:pPr>
        <w:pStyle w:val="1133"/>
        <w:ind w:firstLine="482"/>
        <w:jc w:val="left"/>
        <w:spacing w:before="0" w:line="360" w:lineRule="auto"/>
        <w:widowControl/>
        <w:rPr>
          <w:rFonts w:ascii="宋体" w:hAnsi="宋体"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w:t>
      </w:r>
      <w:r>
        <w:rPr>
          <w:rFonts w:ascii="宋体" w:hAnsi="宋体" w:eastAsia="宋体"/>
          <w:sz w:val="24"/>
          <w:szCs w:val="24"/>
        </w:rPr>
        <w:t xml:space="preserve">文件</w:t>
      </w:r>
      <w:r>
        <w:rPr>
          <w:rFonts w:ascii="宋体" w:hAnsi="宋体" w:eastAsia="宋体"/>
          <w:sz w:val="24"/>
          <w:szCs w:val="24"/>
        </w:rPr>
        <w:t xml:space="preserve">提交</w:t>
      </w:r>
      <w:r>
        <w:rPr>
          <w:rFonts w:ascii="宋体" w:hAnsi="宋体" w:eastAsia="宋体"/>
          <w:sz w:val="24"/>
          <w:szCs w:val="24"/>
        </w:rPr>
      </w:r>
      <w:r/>
    </w:p>
    <w:p>
      <w:pPr>
        <w:pStyle w:val="1131"/>
        <w:ind w:firstLine="480"/>
        <w:spacing w:line="360" w:lineRule="auto"/>
        <w:rPr>
          <w:rFonts w:ascii="宋体" w:hAnsi="宋体"/>
          <w:sz w:val="24"/>
        </w:rPr>
      </w:pPr>
      <w:r>
        <w:rPr>
          <w:rFonts w:ascii="宋体" w:hAnsi="宋体"/>
          <w:sz w:val="24"/>
        </w:rPr>
        <w:t xml:space="preserve">截止时间：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8</w:t>
      </w:r>
      <w:r>
        <w:rPr>
          <w:rFonts w:ascii="宋体" w:hAnsi="宋体"/>
          <w:sz w:val="24"/>
        </w:rPr>
        <w:t xml:space="preserve">月</w:t>
      </w:r>
      <w:r>
        <w:rPr>
          <w:rFonts w:ascii="宋体" w:hAnsi="宋体"/>
          <w:sz w:val="24"/>
        </w:rPr>
        <w:t xml:space="preserve">26</w:t>
      </w:r>
      <w:r>
        <w:rPr>
          <w:rFonts w:ascii="宋体" w:hAnsi="宋体"/>
          <w:sz w:val="24"/>
        </w:rPr>
        <w:t xml:space="preserve">日9点</w:t>
      </w:r>
      <w:r>
        <w:rPr>
          <w:rFonts w:hint="eastAsia" w:ascii="宋体" w:hAnsi="宋体"/>
          <w:sz w:val="24"/>
        </w:rPr>
        <w:t xml:space="preserve">00</w:t>
      </w:r>
      <w:r>
        <w:rPr>
          <w:rFonts w:ascii="宋体" w:hAnsi="宋体"/>
          <w:sz w:val="24"/>
        </w:rPr>
        <w:t xml:space="preserve">分（北京时间）。</w:t>
      </w:r>
      <w:r>
        <w:rPr>
          <w:rFonts w:ascii="宋体" w:hAnsi="宋体"/>
          <w:sz w:val="24"/>
        </w:rPr>
      </w:r>
      <w:r/>
    </w:p>
    <w:p>
      <w:pPr>
        <w:pStyle w:val="1131"/>
        <w:ind w:firstLine="480"/>
        <w:spacing w:line="360" w:lineRule="auto"/>
        <w:rPr>
          <w:rFonts w:ascii="宋体" w:hAnsi="宋体"/>
          <w:sz w:val="24"/>
          <w:lang w:val="zh-TW"/>
        </w:rPr>
      </w:pPr>
      <w:r>
        <w:rPr>
          <w:rFonts w:ascii="宋体" w:hAnsi="宋体"/>
          <w:sz w:val="24"/>
        </w:rPr>
        <w:t xml:space="preserve">地点：</w:t>
      </w:r>
      <w:r>
        <w:rPr>
          <w:rFonts w:hint="eastAsia" w:ascii="宋体" w:hAnsi="宋体"/>
          <w:sz w:val="24"/>
        </w:rPr>
        <w:t xml:space="preserve">本项目采用不见面交易方式，无需到现场提交，供应商登录“苏采云”系统供应商端，通过系统在线提交电子响应文件</w:t>
      </w:r>
      <w:r>
        <w:rPr>
          <w:rFonts w:ascii="宋体" w:hAnsi="宋体"/>
          <w:sz w:val="24"/>
          <w:lang w:val="zh-TW"/>
        </w:rPr>
        <w:t xml:space="preserve">。</w:t>
      </w:r>
      <w:r>
        <w:rPr>
          <w:rFonts w:ascii="宋体" w:hAnsi="宋体"/>
          <w:sz w:val="24"/>
          <w:lang w:val="zh-TW"/>
        </w:rPr>
      </w:r>
      <w:r/>
    </w:p>
    <w:p>
      <w:pPr>
        <w:pStyle w:val="1133"/>
        <w:ind w:firstLine="482"/>
        <w:jc w:val="left"/>
        <w:spacing w:before="0" w:line="360" w:lineRule="auto"/>
        <w:rPr>
          <w:rFonts w:ascii="宋体" w:hAnsi="宋体" w:eastAsia="宋体"/>
          <w:sz w:val="24"/>
          <w:szCs w:val="24"/>
        </w:rPr>
      </w:pPr>
      <w:r>
        <w:rPr>
          <w:rFonts w:ascii="宋体" w:hAnsi="宋体" w:eastAsia="宋体"/>
          <w:sz w:val="24"/>
          <w:szCs w:val="24"/>
        </w:rPr>
        <w:t xml:space="preserve">五、开启</w:t>
      </w:r>
      <w:r>
        <w:rPr>
          <w:rFonts w:ascii="宋体" w:hAnsi="宋体" w:eastAsia="宋体"/>
          <w:sz w:val="24"/>
          <w:szCs w:val="24"/>
        </w:rPr>
      </w:r>
      <w:r/>
    </w:p>
    <w:p>
      <w:pPr>
        <w:pStyle w:val="1131"/>
        <w:ind w:firstLine="480"/>
        <w:spacing w:line="360" w:lineRule="auto"/>
        <w:rPr>
          <w:rFonts w:ascii="宋体" w:hAnsi="宋体"/>
          <w:sz w:val="24"/>
        </w:rPr>
      </w:pPr>
      <w:r>
        <w:rPr>
          <w:rFonts w:ascii="宋体" w:hAnsi="宋体"/>
          <w:sz w:val="24"/>
        </w:rPr>
        <w:t xml:space="preserve">时间：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8</w:t>
      </w:r>
      <w:r>
        <w:rPr>
          <w:rFonts w:ascii="宋体" w:hAnsi="宋体"/>
          <w:sz w:val="24"/>
        </w:rPr>
        <w:t xml:space="preserve">月</w:t>
      </w:r>
      <w:r>
        <w:rPr>
          <w:rFonts w:ascii="宋体" w:hAnsi="宋体"/>
          <w:sz w:val="24"/>
        </w:rPr>
        <w:t xml:space="preserve">26</w:t>
      </w:r>
      <w:r>
        <w:rPr>
          <w:rFonts w:ascii="宋体" w:hAnsi="宋体"/>
          <w:sz w:val="24"/>
        </w:rPr>
        <w:t xml:space="preserve">日9点</w:t>
      </w:r>
      <w:r>
        <w:rPr>
          <w:rFonts w:hint="eastAsia" w:ascii="宋体" w:hAnsi="宋体"/>
          <w:sz w:val="24"/>
        </w:rPr>
        <w:t xml:space="preserve">00</w:t>
      </w:r>
      <w:r>
        <w:rPr>
          <w:rFonts w:ascii="宋体" w:hAnsi="宋体"/>
          <w:sz w:val="24"/>
        </w:rPr>
        <w:t xml:space="preserve">分（北京时间）。</w:t>
      </w:r>
      <w:r>
        <w:rPr>
          <w:rFonts w:ascii="宋体" w:hAnsi="宋体"/>
          <w:sz w:val="24"/>
        </w:rPr>
      </w:r>
      <w:r/>
    </w:p>
    <w:p>
      <w:pPr>
        <w:pStyle w:val="1131"/>
        <w:ind w:firstLine="480"/>
        <w:spacing w:line="360" w:lineRule="auto"/>
        <w:rPr>
          <w:sz w:val="24"/>
        </w:rPr>
      </w:pPr>
      <w:r>
        <w:rPr>
          <w:rFonts w:ascii="宋体" w:hAnsi="宋体"/>
          <w:sz w:val="24"/>
        </w:rPr>
        <w:t xml:space="preserve">地点：</w:t>
      </w:r>
      <w:r>
        <w:rPr>
          <w:rFonts w:hint="eastAsia" w:ascii="宋体" w:hAnsi="宋体"/>
          <w:sz w:val="24"/>
        </w:rPr>
        <w:t xml:space="preserve">本项目采用不见面交易方式，无需到现场提</w:t>
      </w:r>
      <w:r>
        <w:rPr>
          <w:rFonts w:hint="eastAsia"/>
          <w:sz w:val="24"/>
        </w:rPr>
        <w:t xml:space="preserve">交，供应商登录“苏采云”系统供应商端，通过系统在线提交电子响应文件</w:t>
      </w:r>
      <w:r>
        <w:rPr>
          <w:sz w:val="24"/>
          <w:lang w:val="zh-TW"/>
        </w:rPr>
        <w:t xml:space="preserve">。</w:t>
      </w:r>
      <w:r>
        <w:rPr>
          <w:sz w:val="24"/>
        </w:rPr>
      </w:r>
      <w:r/>
    </w:p>
    <w:p>
      <w:pPr>
        <w:pStyle w:val="1133"/>
        <w:ind w:firstLine="482"/>
        <w:jc w:val="left"/>
        <w:spacing w:before="0" w:line="360" w:lineRule="auto"/>
        <w:rPr>
          <w:rFonts w:ascii="Times New Roman" w:hAnsi="Times New Roman" w:eastAsia="宋体"/>
          <w:sz w:val="24"/>
          <w:szCs w:val="24"/>
        </w:rPr>
      </w:pPr>
      <w:r/>
      <w:bookmarkStart w:id="21" w:name="_Toc35393794"/>
      <w:r/>
      <w:bookmarkStart w:id="22" w:name="_Toc28359084"/>
      <w:r/>
      <w:bookmarkStart w:id="23" w:name="_Toc28359007"/>
      <w:r/>
      <w:bookmarkStart w:id="24" w:name="_Toc35393625"/>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1131"/>
        <w:ind w:firstLine="480"/>
        <w:spacing w:line="360" w:lineRule="auto"/>
        <w:rPr>
          <w:sz w:val="24"/>
        </w:rPr>
      </w:pPr>
      <w:r>
        <w:rPr>
          <w:sz w:val="24"/>
        </w:rPr>
        <w:t xml:space="preserve">自本公告发布之日起3个工作日。</w:t>
      </w:r>
      <w:r>
        <w:rPr>
          <w:sz w:val="24"/>
        </w:rPr>
      </w:r>
      <w:r/>
    </w:p>
    <w:p>
      <w:pPr>
        <w:pStyle w:val="1133"/>
        <w:ind w:firstLine="48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七、其他补充事宜</w:t>
      </w:r>
      <w:bookmarkEnd w:id="25"/>
      <w:r/>
      <w:bookmarkEnd w:id="26"/>
      <w:r>
        <w:rPr>
          <w:rFonts w:ascii="Times New Roman" w:hAnsi="Times New Roman" w:eastAsia="宋体"/>
          <w:sz w:val="24"/>
          <w:szCs w:val="24"/>
        </w:rPr>
      </w:r>
      <w:r/>
    </w:p>
    <w:p>
      <w:pPr>
        <w:pStyle w:val="1131"/>
        <w:ind w:firstLine="480"/>
        <w:spacing w:line="360" w:lineRule="auto"/>
        <w:rPr>
          <w:sz w:val="24"/>
        </w:rPr>
      </w:pPr>
      <w:r>
        <w:rPr>
          <w:sz w:val="24"/>
        </w:rPr>
        <w:t xml:space="preserve">1</w:t>
      </w:r>
      <w:r>
        <w:rPr>
          <w:sz w:val="24"/>
        </w:rPr>
        <w:t xml:space="preserve">.本项目需要落实的政府采购政策：</w:t>
      </w:r>
      <w:r>
        <w:rPr>
          <w:rFonts w:hint="eastAsia" w:ascii="宋体" w:hAnsi="宋体" w:cs="宋体"/>
          <w:sz w:val="24"/>
          <w:u w:val="single"/>
        </w:rPr>
        <w:t xml:space="preserve">/ </w:t>
      </w:r>
      <w:r>
        <w:rPr>
          <w:sz w:val="24"/>
        </w:rPr>
        <w:t xml:space="preserve">。</w:t>
      </w:r>
      <w:r>
        <w:rPr>
          <w:sz w:val="24"/>
        </w:rPr>
      </w:r>
      <w:r/>
    </w:p>
    <w:p>
      <w:pPr>
        <w:pStyle w:val="1131"/>
        <w:ind w:firstLine="480"/>
        <w:jc w:val="left"/>
        <w:spacing w:line="360" w:lineRule="auto"/>
        <w:widowControl/>
        <w:rPr>
          <w:sz w:val="24"/>
        </w:rPr>
      </w:pPr>
      <w:r>
        <w:rPr>
          <w:rFonts w:hint="eastAsia"/>
          <w:sz w:val="24"/>
        </w:rPr>
        <w:t xml:space="preserve">2</w:t>
      </w:r>
      <w:r>
        <w:rPr>
          <w:sz w:val="24"/>
        </w:rPr>
        <w:t xml:space="preserve">.本项目采用全流程电子化采购方式，请供应商认真学</w:t>
      </w:r>
      <w:r>
        <w:rPr>
          <w:sz w:val="24"/>
        </w:rPr>
        <w:t xml:space="preserve">习</w:t>
      </w:r>
      <w:r>
        <w:rPr>
          <w:rFonts w:hint="eastAsia"/>
          <w:sz w:val="24"/>
        </w:rPr>
        <w:t xml:space="preserve">“苏采云”系统</w:t>
      </w:r>
      <w:r>
        <w:rPr>
          <w:sz w:val="24"/>
        </w:rPr>
        <w:t xml:space="preserve">发布的相关操作手册，办理CA认证证书、进行</w:t>
      </w:r>
      <w:r>
        <w:rPr>
          <w:rFonts w:hint="eastAsia"/>
          <w:sz w:val="24"/>
        </w:rPr>
        <w:t xml:space="preserve">“苏采云”系统</w:t>
      </w:r>
      <w:r>
        <w:rPr>
          <w:sz w:val="24"/>
        </w:rPr>
        <w:t xml:space="preserve">注册绑定，并认真核实</w:t>
      </w:r>
      <w:r>
        <w:rPr>
          <w:bCs/>
          <w:sz w:val="24"/>
        </w:rPr>
        <w:t xml:space="preserve">数字认证证书情</w:t>
      </w:r>
      <w:r>
        <w:rPr>
          <w:sz w:val="24"/>
        </w:rPr>
        <w:t xml:space="preserve">况确认是否符合本项目电子化采购流程要求。</w:t>
      </w:r>
      <w:r>
        <w:rPr>
          <w:sz w:val="24"/>
        </w:rPr>
      </w:r>
      <w:r/>
    </w:p>
    <w:p>
      <w:pPr>
        <w:pStyle w:val="1131"/>
        <w:ind w:firstLine="480"/>
        <w:jc w:val="left"/>
        <w:spacing w:line="360" w:lineRule="auto"/>
        <w:widowControl/>
        <w:rPr>
          <w:sz w:val="24"/>
        </w:rPr>
      </w:pPr>
      <w:r>
        <w:rPr>
          <w:rFonts w:hint="eastAsia"/>
          <w:sz w:val="24"/>
        </w:rPr>
        <w:t xml:space="preserve">技术支持服务热线    0519-85588210  0519-85588163</w:t>
      </w:r>
      <w:r>
        <w:rPr>
          <w:sz w:val="24"/>
        </w:rPr>
      </w:r>
      <w:r/>
    </w:p>
    <w:p>
      <w:pPr>
        <w:pStyle w:val="1131"/>
        <w:ind w:firstLine="480"/>
        <w:jc w:val="left"/>
        <w:spacing w:line="360" w:lineRule="auto"/>
        <w:widowControl/>
        <w:rPr>
          <w:sz w:val="24"/>
        </w:rPr>
      </w:pPr>
      <w:r>
        <w:rPr>
          <w:rFonts w:hint="eastAsia"/>
          <w:sz w:val="24"/>
        </w:rPr>
        <w:t xml:space="preserve">CA认证证书办理（可邮寄）联系电话   0519-85588120</w:t>
      </w:r>
      <w:r>
        <w:rPr>
          <w:sz w:val="24"/>
        </w:rPr>
      </w:r>
      <w:r/>
    </w:p>
    <w:p>
      <w:pPr>
        <w:pStyle w:val="1131"/>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1131"/>
        <w:ind w:firstLine="480"/>
        <w:jc w:val="left"/>
        <w:spacing w:line="360" w:lineRule="auto"/>
        <w:widowControl/>
        <w:rPr>
          <w:sz w:val="24"/>
        </w:rPr>
      </w:pPr>
      <w:r>
        <w:rPr>
          <w:rFonts w:hint="eastAsia"/>
          <w:sz w:val="24"/>
        </w:rPr>
        <w:t xml:space="preserve">供应商登录常州市政府采购网“下载中心”下载并查阅“苏采云”系统（供应商）政务C</w:t>
      </w:r>
      <w:r>
        <w:rPr>
          <w:rFonts w:hint="eastAsia"/>
          <w:sz w:val="24"/>
        </w:rPr>
        <w:t xml:space="preserve">A</w:t>
      </w:r>
      <w:r>
        <w:rPr>
          <w:rFonts w:hint="eastAsia"/>
          <w:sz w:val="24"/>
        </w:rPr>
        <w:t xml:space="preserve">证书办理指南，按照程</w:t>
      </w:r>
      <w:r>
        <w:rPr>
          <w:rFonts w:hint="eastAsia"/>
          <w:sz w:val="24"/>
        </w:rPr>
        <w:t xml:space="preserve">序要求办理。</w:t>
      </w:r>
      <w:r>
        <w:rPr>
          <w:sz w:val="24"/>
        </w:rPr>
      </w:r>
      <w:r/>
    </w:p>
    <w:p>
      <w:pPr>
        <w:pStyle w:val="1131"/>
        <w:ind w:firstLine="480"/>
        <w:spacing w:line="360" w:lineRule="auto"/>
        <w:rPr>
          <w:sz w:val="24"/>
        </w:rPr>
      </w:pPr>
      <w:r>
        <w:rPr>
          <w:rFonts w:hint="eastAsia"/>
          <w:sz w:val="24"/>
        </w:rPr>
        <w:t xml:space="preserve">2</w:t>
      </w:r>
      <w:r>
        <w:rPr>
          <w:sz w:val="24"/>
        </w:rPr>
        <w:t xml:space="preserve">.2注册</w:t>
      </w:r>
      <w:r>
        <w:rPr>
          <w:sz w:val="24"/>
        </w:rPr>
      </w:r>
      <w:r/>
    </w:p>
    <w:p>
      <w:pPr>
        <w:pStyle w:val="1131"/>
        <w:ind w:firstLine="480"/>
        <w:spacing w:line="360" w:lineRule="auto"/>
        <w:rPr>
          <w:sz w:val="24"/>
        </w:rPr>
      </w:pPr>
      <w:r>
        <w:rPr>
          <w:sz w:val="24"/>
        </w:rPr>
        <w:t xml:space="preserve">供应商登录常州市政府采购</w:t>
      </w:r>
      <w:r>
        <w:rPr>
          <w:rFonts w:hint="eastAsia"/>
          <w:sz w:val="24"/>
        </w:rPr>
        <w:t xml:space="preserve">网“下载中心”-“</w:t>
      </w:r>
      <w:r>
        <w:rPr>
          <w:rFonts w:hint="eastAsia" w:ascii="宋体" w:hAnsi="宋体"/>
          <w:sz w:val="24"/>
        </w:rPr>
        <w:t xml:space="preserve">“苏采云”系统</w:t>
      </w:r>
      <w:r>
        <w:rPr>
          <w:sz w:val="24"/>
        </w:rPr>
        <w:t xml:space="preserve">供应商操</w:t>
      </w:r>
      <w:r>
        <w:rPr>
          <w:sz w:val="24"/>
        </w:rPr>
        <w:t xml:space="preserve">作指南</w:t>
      </w:r>
      <w:r>
        <w:rPr>
          <w:rFonts w:hint="eastAsia"/>
          <w:sz w:val="24"/>
        </w:rPr>
        <w:t xml:space="preserve">”下载相关</w:t>
      </w:r>
      <w:r>
        <w:rPr>
          <w:rFonts w:hint="eastAsia"/>
          <w:sz w:val="24"/>
        </w:rPr>
        <w:t xml:space="preserve">操作手册、</w:t>
      </w:r>
      <w:r>
        <w:rPr>
          <w:rFonts w:hint="eastAsia"/>
          <w:sz w:val="24"/>
        </w:rPr>
        <w:t xml:space="preserve">操作视频等，查阅后</w:t>
      </w:r>
      <w:r>
        <w:rPr>
          <w:sz w:val="24"/>
        </w:rPr>
        <w:t xml:space="preserve">进行自助注册。</w:t>
      </w:r>
      <w:r>
        <w:rPr>
          <w:sz w:val="24"/>
        </w:rPr>
      </w:r>
      <w:r/>
    </w:p>
    <w:p>
      <w:pPr>
        <w:pStyle w:val="1131"/>
        <w:ind w:firstLine="480"/>
        <w:spacing w:line="360" w:lineRule="auto"/>
        <w:rPr>
          <w:sz w:val="24"/>
        </w:rPr>
      </w:pPr>
      <w:r>
        <w:rPr>
          <w:rFonts w:hint="eastAsia"/>
          <w:sz w:val="24"/>
        </w:rPr>
        <w:t xml:space="preserve">2.3控件、客户端下载</w:t>
      </w:r>
      <w:r>
        <w:rPr>
          <w:sz w:val="24"/>
        </w:rPr>
      </w:r>
      <w:r/>
    </w:p>
    <w:p>
      <w:pPr>
        <w:pStyle w:val="1131"/>
        <w:ind w:firstLine="480"/>
        <w:spacing w:line="360" w:lineRule="auto"/>
        <w:rPr>
          <w:sz w:val="24"/>
        </w:rPr>
      </w:pPr>
      <w:r>
        <w:rPr>
          <w:rFonts w:hint="eastAsia"/>
          <w:sz w:val="24"/>
        </w:rPr>
        <w:t xml:space="preserve">供应商登录常州市政府采购网“下载中心”-政府采购管理交易系统（苏采云）CA及签章控件驱动下载相关控件及客户端。</w:t>
      </w:r>
      <w:r>
        <w:rPr>
          <w:sz w:val="24"/>
        </w:rPr>
      </w:r>
      <w:r/>
    </w:p>
    <w:p>
      <w:pPr>
        <w:pStyle w:val="1131"/>
        <w:ind w:firstLine="480"/>
        <w:spacing w:line="360" w:lineRule="auto"/>
        <w:rPr>
          <w:sz w:val="24"/>
        </w:rPr>
      </w:pPr>
      <w:r>
        <w:rPr>
          <w:rFonts w:hint="eastAsia"/>
          <w:sz w:val="24"/>
        </w:rPr>
        <w:t xml:space="preserve">2</w:t>
      </w:r>
      <w:r>
        <w:rPr>
          <w:sz w:val="24"/>
        </w:rPr>
        <w:t xml:space="preserve">.4 获取电子竞争性磋商文件</w:t>
      </w:r>
      <w:r>
        <w:rPr>
          <w:sz w:val="24"/>
        </w:rPr>
      </w:r>
      <w:r/>
    </w:p>
    <w:p>
      <w:pPr>
        <w:pStyle w:val="1131"/>
        <w:ind w:firstLine="480"/>
        <w:spacing w:line="360" w:lineRule="auto"/>
        <w:rPr>
          <w:sz w:val="24"/>
        </w:rPr>
      </w:pPr>
      <w:r>
        <w:rPr>
          <w:sz w:val="24"/>
        </w:rPr>
        <w:t xml:space="preserve">供应商持CA数字认证证书登录</w:t>
      </w:r>
      <w:r>
        <w:rPr>
          <w:rFonts w:hint="eastAsia"/>
          <w:sz w:val="24"/>
        </w:rPr>
        <w:t xml:space="preserve">“苏采云”系统</w:t>
      </w:r>
      <w:r>
        <w:rPr>
          <w:sz w:val="24"/>
        </w:rPr>
        <w:t xml:space="preserve">获取电子竞争性磋商文件。未在规定期限内通过</w:t>
      </w:r>
      <w:r>
        <w:rPr>
          <w:rFonts w:hint="eastAsia"/>
          <w:sz w:val="24"/>
        </w:rPr>
        <w:t xml:space="preserve">“苏采云”系统</w:t>
      </w:r>
      <w:r>
        <w:rPr>
          <w:sz w:val="24"/>
        </w:rPr>
        <w:t xml:space="preserve">平台获取竞争性磋商文件的</w:t>
      </w:r>
      <w:r>
        <w:rPr>
          <w:b/>
          <w:sz w:val="24"/>
        </w:rPr>
        <w:t xml:space="preserve">投标无效</w:t>
      </w:r>
      <w:r>
        <w:rPr>
          <w:sz w:val="24"/>
        </w:rPr>
        <w:t xml:space="preserve">。</w:t>
      </w:r>
      <w:r>
        <w:rPr>
          <w:sz w:val="24"/>
        </w:rPr>
      </w:r>
      <w:r/>
    </w:p>
    <w:p>
      <w:pPr>
        <w:pStyle w:val="1131"/>
        <w:ind w:firstLine="480"/>
        <w:spacing w:line="360" w:lineRule="auto"/>
        <w:rPr>
          <w:sz w:val="24"/>
        </w:rPr>
      </w:pPr>
      <w:r>
        <w:rPr>
          <w:rFonts w:hint="eastAsia"/>
          <w:sz w:val="24"/>
        </w:rPr>
        <w:t xml:space="preserve">2</w:t>
      </w:r>
      <w:r>
        <w:rPr>
          <w:sz w:val="24"/>
        </w:rPr>
        <w:t xml:space="preserve">.5编制电子投标文件</w:t>
      </w:r>
      <w:r>
        <w:rPr>
          <w:sz w:val="24"/>
        </w:rPr>
      </w:r>
      <w:r/>
    </w:p>
    <w:p>
      <w:pPr>
        <w:pStyle w:val="1131"/>
        <w:ind w:firstLine="480"/>
        <w:spacing w:line="360" w:lineRule="auto"/>
        <w:rPr>
          <w:sz w:val="24"/>
        </w:rPr>
      </w:pPr>
      <w:r>
        <w:rPr>
          <w:sz w:val="24"/>
        </w:rPr>
        <w:t xml:space="preserve">供应商应使用电</w:t>
      </w:r>
      <w:r>
        <w:rPr>
          <w:sz w:val="24"/>
        </w:rPr>
        <w:t xml:space="preserve">子</w:t>
      </w:r>
      <w:r>
        <w:rPr>
          <w:sz w:val="24"/>
        </w:rPr>
        <w:t xml:space="preserve">投</w:t>
      </w:r>
      <w:r>
        <w:rPr>
          <w:sz w:val="24"/>
        </w:rPr>
        <w:t xml:space="preserve">标</w:t>
      </w:r>
      <w:r>
        <w:rPr>
          <w:rFonts w:hint="eastAsia"/>
          <w:sz w:val="24"/>
        </w:rPr>
        <w:t xml:space="preserve">文件制作</w:t>
      </w:r>
      <w:r>
        <w:rPr>
          <w:sz w:val="24"/>
        </w:rPr>
        <w:t xml:space="preserve">客户端编</w:t>
      </w:r>
      <w:r>
        <w:rPr>
          <w:sz w:val="24"/>
        </w:rPr>
        <w:t xml:space="preserve">制电子投标文件并进行线上投标，供应商电子投标文件需要加密并加盖电子签章</w:t>
      </w:r>
      <w:r>
        <w:rPr>
          <w:bCs/>
          <w:sz w:val="24"/>
        </w:rPr>
        <w:t xml:space="preserve">，如无法按照要求在电</w:t>
      </w:r>
      <w:r>
        <w:rPr>
          <w:bCs/>
          <w:sz w:val="24"/>
        </w:rPr>
        <w:t xml:space="preserve">子投标文件中加盖</w:t>
      </w:r>
      <w:r>
        <w:rPr>
          <w:bCs/>
          <w:sz w:val="24"/>
        </w:rPr>
        <w:t xml:space="preserve">电子签章和加密，请及时通过技术支持服</w:t>
      </w:r>
      <w:r>
        <w:rPr>
          <w:bCs/>
          <w:sz w:val="24"/>
        </w:rPr>
        <w:t xml:space="preserve">务热线联系技术人员</w:t>
      </w:r>
      <w:r>
        <w:rPr>
          <w:sz w:val="24"/>
        </w:rPr>
        <w:t xml:space="preserve">。</w:t>
      </w:r>
      <w:r>
        <w:rPr>
          <w:sz w:val="24"/>
        </w:rPr>
      </w:r>
      <w:r/>
    </w:p>
    <w:p>
      <w:pPr>
        <w:pStyle w:val="1131"/>
        <w:ind w:firstLine="480"/>
        <w:jc w:val="left"/>
        <w:spacing w:line="360" w:lineRule="auto"/>
        <w:widowControl/>
        <w:rPr>
          <w:sz w:val="24"/>
          <w:lang w:val="zh-TW"/>
        </w:rPr>
      </w:pPr>
      <w:r>
        <w:rPr>
          <w:rFonts w:hint="eastAsia"/>
          <w:sz w:val="24"/>
        </w:rPr>
        <w:t xml:space="preserve">2</w:t>
      </w:r>
      <w:r>
        <w:rPr>
          <w:sz w:val="24"/>
          <w:lang w:val="zh-TW" w:eastAsia="zh-TW"/>
        </w:rPr>
        <w:t xml:space="preserve">.6</w:t>
      </w:r>
      <w:r>
        <w:rPr>
          <w:sz w:val="24"/>
          <w:lang w:val="zh-TW"/>
        </w:rPr>
        <w:t xml:space="preserve">提交电子投标文件</w:t>
      </w:r>
      <w:r>
        <w:rPr>
          <w:sz w:val="24"/>
          <w:lang w:val="zh-TW"/>
        </w:rPr>
      </w:r>
      <w:r/>
    </w:p>
    <w:p>
      <w:pPr>
        <w:pStyle w:val="1131"/>
        <w:ind w:firstLine="480"/>
        <w:jc w:val="left"/>
        <w:spacing w:line="360" w:lineRule="auto"/>
        <w:widowControl/>
        <w:rPr>
          <w:sz w:val="24"/>
        </w:rPr>
      </w:pPr>
      <w:r>
        <w:rPr>
          <w:sz w:val="24"/>
        </w:rPr>
        <w:t xml:space="preserve">供应商应于投标截止时间前在</w:t>
      </w:r>
      <w:r>
        <w:rPr>
          <w:rFonts w:hint="eastAsia"/>
          <w:sz w:val="24"/>
        </w:rPr>
        <w:t xml:space="preserve">“苏采云”系统</w:t>
      </w:r>
      <w:r>
        <w:rPr>
          <w:sz w:val="24"/>
        </w:rPr>
        <w:t xml:space="preserve">提交电子投标文件，上传电子投标文件过程中请保持与互联网的连接畅通。</w:t>
      </w:r>
      <w:r>
        <w:rPr>
          <w:sz w:val="24"/>
        </w:rPr>
      </w:r>
      <w:r/>
    </w:p>
    <w:p>
      <w:pPr>
        <w:pStyle w:val="1131"/>
        <w:ind w:firstLine="480"/>
        <w:jc w:val="left"/>
        <w:spacing w:line="360" w:lineRule="auto"/>
        <w:widowControl/>
        <w:rPr>
          <w:sz w:val="24"/>
          <w:lang w:eastAsia="zh-TW"/>
        </w:rPr>
      </w:pPr>
      <w:r>
        <w:rPr>
          <w:rFonts w:hint="eastAsia"/>
          <w:sz w:val="24"/>
        </w:rPr>
        <w:t xml:space="preserve">2</w:t>
      </w:r>
      <w:r>
        <w:rPr>
          <w:sz w:val="24"/>
          <w:lang w:val="zh-TW"/>
        </w:rPr>
        <w:t xml:space="preserve">.</w:t>
      </w:r>
      <w:r>
        <w:rPr>
          <w:sz w:val="24"/>
          <w:lang w:val="zh-TW" w:eastAsia="zh-TW"/>
        </w:rPr>
        <w:t xml:space="preserve">7</w:t>
      </w:r>
      <w:r>
        <w:rPr>
          <w:sz w:val="24"/>
          <w:lang w:val="zh-TW"/>
        </w:rPr>
        <w:t xml:space="preserve">电子开标</w:t>
      </w:r>
      <w:r>
        <w:rPr>
          <w:sz w:val="24"/>
          <w:lang w:eastAsia="zh-TW"/>
        </w:rPr>
      </w:r>
      <w:r/>
    </w:p>
    <w:p>
      <w:pPr>
        <w:pStyle w:val="1131"/>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“苏采云”系统</w:t>
      </w:r>
      <w:r>
        <w:rPr>
          <w:sz w:val="24"/>
        </w:rPr>
        <w:t xml:space="preserve">进行电子</w:t>
      </w:r>
      <w:r>
        <w:rPr>
          <w:rFonts w:hint="eastAsia"/>
          <w:sz w:val="24"/>
        </w:rPr>
        <w:t xml:space="preserve">化不见面</w:t>
      </w:r>
      <w:r>
        <w:rPr>
          <w:sz w:val="24"/>
        </w:rPr>
        <w:t xml:space="preserve">开标</w:t>
      </w:r>
      <w:r>
        <w:rPr>
          <w:sz w:val="24"/>
          <w:lang w:val="zh-TW"/>
        </w:rPr>
        <w:t xml:space="preserve">。</w:t>
      </w:r>
      <w:r>
        <w:rPr>
          <w:sz w:val="24"/>
          <w:lang w:val="zh-TW"/>
        </w:rPr>
      </w:r>
      <w:r/>
    </w:p>
    <w:p>
      <w:pPr>
        <w:pStyle w:val="1131"/>
        <w:ind w:firstLine="480"/>
        <w:spacing w:line="360" w:lineRule="auto"/>
        <w:rPr>
          <w:sz w:val="24"/>
          <w:lang w:val="zh-TW"/>
        </w:rPr>
      </w:pPr>
      <w:r>
        <w:rPr>
          <w:rFonts w:hint="eastAsia"/>
          <w:sz w:val="24"/>
        </w:rPr>
        <w:t xml:space="preserve">2</w:t>
      </w:r>
      <w:r>
        <w:rPr>
          <w:rFonts w:hint="eastAsia"/>
          <w:sz w:val="24"/>
          <w:lang w:val="zh-TW"/>
        </w:rPr>
        <w:t xml:space="preserve">.8注意事项</w:t>
      </w:r>
      <w:r>
        <w:rPr>
          <w:sz w:val="24"/>
          <w:lang w:val="zh-TW"/>
        </w:rPr>
      </w:r>
      <w:r/>
    </w:p>
    <w:p>
      <w:pPr>
        <w:pStyle w:val="1131"/>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w:t>
      </w:r>
      <w:r>
        <w:rPr>
          <w:rFonts w:ascii="宋体" w:hAnsi="宋体"/>
          <w:sz w:val="24"/>
        </w:rPr>
        <w:t xml:space="preserve">随</w:t>
      </w:r>
      <w:r>
        <w:rPr>
          <w:rFonts w:ascii="宋体" w:hAnsi="宋体"/>
          <w:sz w:val="24"/>
        </w:rPr>
        <w:t xml:space="preserve">意</w:t>
      </w:r>
      <w:r>
        <w:rPr>
          <w:rFonts w:ascii="宋体" w:hAnsi="宋体"/>
          <w:sz w:val="24"/>
        </w:rPr>
        <w:t xml:space="preserve">更换</w:t>
      </w:r>
      <w:r>
        <w:rPr>
          <w:rFonts w:hint="eastAsia" w:ascii="宋体" w:hAnsi="宋体"/>
          <w:sz w:val="24"/>
        </w:rPr>
        <w:t xml:space="preserve">计算机</w:t>
      </w:r>
      <w:r>
        <w:rPr>
          <w:rFonts w:ascii="宋体" w:hAnsi="宋体"/>
          <w:sz w:val="24"/>
        </w:rPr>
        <w:t xml:space="preserve">，必须使</w:t>
      </w:r>
      <w:r>
        <w:rPr>
          <w:rFonts w:ascii="宋体" w:hAnsi="宋体"/>
          <w:sz w:val="24"/>
        </w:rPr>
        <w:t xml:space="preserve">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131"/>
        <w:ind w:right="-23" w:firstLine="480"/>
        <w:spacing w:line="360" w:lineRule="auto"/>
        <w:widowControl/>
        <w:tabs>
          <w:tab w:val="left" w:pos="1134" w:leader="none"/>
        </w:tabs>
        <w:rPr>
          <w:sz w:val="24"/>
          <w:lang w:val="zh-TW"/>
        </w:rPr>
      </w:pPr>
      <w:r>
        <w:rPr>
          <w:rFonts w:hint="eastAsia"/>
          <w:sz w:val="24"/>
        </w:rPr>
        <w:t xml:space="preserve">3</w:t>
      </w:r>
      <w:r>
        <w:rPr>
          <w:sz w:val="24"/>
        </w:rPr>
        <w:t xml:space="preserve">.</w:t>
      </w:r>
      <w:r>
        <w:rPr>
          <w:rFonts w:hint="eastAsia"/>
          <w:sz w:val="24"/>
          <w:lang w:val="zh-TW"/>
        </w:rPr>
        <w:t xml:space="preserve">关于常州市中小企业政府</w:t>
      </w:r>
      <w:r>
        <w:rPr>
          <w:rFonts w:hint="eastAsia"/>
          <w:sz w:val="24"/>
          <w:lang w:val="zh-TW"/>
        </w:rPr>
        <w:t xml:space="preserve">采购信用融资：</w:t>
      </w:r>
      <w:r>
        <w:rPr>
          <w:sz w:val="24"/>
          <w:lang w:val="zh-TW"/>
        </w:rPr>
      </w:r>
      <w:r/>
    </w:p>
    <w:p>
      <w:pPr>
        <w:pStyle w:val="1131"/>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w:t>
      </w:r>
      <w:r>
        <w:rPr>
          <w:rFonts w:hint="eastAsia"/>
          <w:sz w:val="24"/>
          <w:lang w:val="zh-TW"/>
        </w:rPr>
        <w:t xml:space="preserve">平</w:t>
      </w:r>
      <w:r>
        <w:rPr>
          <w:rFonts w:hint="eastAsia"/>
          <w:sz w:val="24"/>
          <w:lang w:val="zh-TW"/>
        </w:rPr>
        <w:t xml:space="preserve">台</w:t>
      </w:r>
      <w:r>
        <w:rPr>
          <w:rFonts w:hint="eastAsia"/>
          <w:sz w:val="24"/>
          <w:lang w:val="zh-TW"/>
        </w:rPr>
        <w:t xml:space="preserve">栏目。</w:t>
      </w:r>
      <w:r>
        <w:rPr>
          <w:sz w:val="24"/>
          <w:lang w:val="zh-TW"/>
        </w:rPr>
      </w:r>
      <w:r/>
    </w:p>
    <w:p>
      <w:pPr>
        <w:pStyle w:val="1131"/>
        <w:ind w:firstLine="480"/>
        <w:spacing w:line="360" w:lineRule="auto"/>
        <w:rPr>
          <w:rFonts w:ascii="宋体" w:hAnsi="宋体"/>
          <w:sz w:val="24"/>
          <w:lang w:eastAsia="zh-TW"/>
        </w:rPr>
      </w:pPr>
      <w:r>
        <w:rPr>
          <w:rFonts w:hint="eastAsia" w:ascii="宋体" w:hAnsi="宋体" w:cs="宋体"/>
          <w:sz w:val="24"/>
          <w:lang w:eastAsia="zh-TW"/>
        </w:rPr>
        <w:t xml:space="preserve">4.已经报</w:t>
      </w:r>
      <w:r>
        <w:rPr>
          <w:rFonts w:hint="eastAsia" w:ascii="宋体" w:hAnsi="宋体" w:cs="宋体"/>
          <w:sz w:val="24"/>
          <w:lang w:eastAsia="zh-TW"/>
        </w:rPr>
        <w:t xml:space="preserve">名参加采购活动的投标单位，因不可抗力等原因不能够参与采购活动的，应在开标截止时间前提交不参</w:t>
      </w:r>
      <w:r>
        <w:rPr>
          <w:rFonts w:hint="eastAsia" w:ascii="宋体" w:hAnsi="宋体" w:cs="宋体"/>
          <w:sz w:val="24"/>
          <w:lang w:eastAsia="zh-TW"/>
        </w:rPr>
        <w:t xml:space="preserve">与的情况说明资料</w:t>
      </w:r>
      <w:r>
        <w:rPr>
          <w:rFonts w:hint="eastAsia" w:ascii="宋体" w:hAnsi="宋体" w:cs="宋体"/>
          <w:sz w:val="24"/>
          <w:lang w:eastAsia="zh-TW"/>
        </w:rPr>
        <w:t xml:space="preserve">，以书面形式加盖公章扫描后发送到邮箱czyy2018@qq.com。</w:t>
      </w:r>
      <w:r>
        <w:rPr>
          <w:rFonts w:ascii="宋体" w:hAnsi="宋体"/>
          <w:sz w:val="24"/>
          <w:lang w:eastAsia="zh-TW"/>
        </w:rPr>
      </w:r>
      <w:r/>
    </w:p>
    <w:p>
      <w:pPr>
        <w:pStyle w:val="1131"/>
        <w:ind w:firstLine="480"/>
        <w:spacing w:line="360" w:lineRule="auto"/>
        <w:rPr>
          <w:sz w:val="24"/>
        </w:rPr>
      </w:pPr>
      <w:r>
        <w:rPr>
          <w:rFonts w:hint="eastAsia"/>
          <w:sz w:val="24"/>
        </w:rPr>
        <w:t xml:space="preserve">5.</w:t>
      </w:r>
      <w:r>
        <w:rPr>
          <w:rFonts w:hint="eastAsia" w:ascii="宋体" w:hAnsi="宋体" w:cs="宋体"/>
          <w:sz w:val="24"/>
        </w:rPr>
        <w:t xml:space="preserve">公告发布媒体：常州市政府采购网、江苏宇洋工程项目管理有限公司网，有关本次招标的事项若存在变动或修改，采购代理机构将通过补充或更正形式在网站上发布，因未能及时了解相关最新信息所引起的失误责任由投标人自负。</w:t>
      </w:r>
      <w:r>
        <w:rPr>
          <w:sz w:val="24"/>
        </w:rPr>
      </w:r>
      <w:r/>
    </w:p>
    <w:p>
      <w:pPr>
        <w:pStyle w:val="1133"/>
        <w:ind w:firstLine="482"/>
        <w:jc w:val="left"/>
        <w:spacing w:before="0" w:line="360" w:lineRule="auto"/>
        <w:rPr>
          <w:rFonts w:ascii="Times New Roman" w:hAnsi="Times New Roman" w:eastAsia="宋体"/>
          <w:sz w:val="24"/>
          <w:szCs w:val="24"/>
        </w:rPr>
      </w:pPr>
      <w:r/>
      <w:bookmarkStart w:id="27" w:name="_Toc28359008"/>
      <w:r/>
      <w:bookmarkStart w:id="28" w:name="_Toc28359085"/>
      <w:r/>
      <w:bookmarkStart w:id="29" w:name="_Toc35393796"/>
      <w:r/>
      <w:bookmarkStart w:id="30" w:name="_Toc35393627"/>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1131"/>
        <w:jc w:val="left"/>
        <w:spacing w:line="360" w:lineRule="auto"/>
        <w:widowControl/>
        <w:rPr>
          <w:b/>
          <w:sz w:val="24"/>
        </w:rPr>
      </w:pPr>
      <w:r>
        <w:rPr>
          <w:sz w:val="24"/>
        </w:rPr>
        <w:t xml:space="preserve">　　　</w:t>
      </w:r>
      <w:r>
        <w:rPr>
          <w:b/>
          <w:sz w:val="24"/>
        </w:rPr>
        <w:t xml:space="preserve">1.采购人信息</w:t>
      </w:r>
      <w:r>
        <w:rPr>
          <w:b/>
          <w:sz w:val="24"/>
        </w:rPr>
      </w:r>
      <w:r/>
    </w:p>
    <w:p>
      <w:pPr>
        <w:pStyle w:val="1131"/>
        <w:ind w:left="1079" w:hanging="300"/>
        <w:jc w:val="left"/>
        <w:spacing w:line="360" w:lineRule="auto"/>
        <w:rPr>
          <w:sz w:val="24"/>
        </w:rPr>
      </w:pPr>
      <w:r/>
      <w:bookmarkStart w:id="31" w:name="_Toc28359086"/>
      <w:r/>
      <w:bookmarkStart w:id="32" w:name="_Toc28359009"/>
      <w:r>
        <w:rPr>
          <w:sz w:val="24"/>
        </w:rPr>
        <w:t xml:space="preserve">名称：</w:t>
      </w:r>
      <w:r>
        <w:rPr>
          <w:rFonts w:hint="eastAsia" w:ascii="宋体" w:hAnsi="宋体" w:cs="仿宋_GB2312"/>
          <w:sz w:val="24"/>
          <w:u w:val="single"/>
        </w:rPr>
        <w:t xml:space="preserve">常州市第一人民医院 </w:t>
      </w:r>
      <w:r>
        <w:rPr>
          <w:sz w:val="24"/>
        </w:rPr>
      </w:r>
      <w:r/>
    </w:p>
    <w:p>
      <w:pPr>
        <w:pStyle w:val="1131"/>
        <w:ind w:left="1079" w:hanging="300"/>
        <w:jc w:val="left"/>
        <w:spacing w:line="360" w:lineRule="auto"/>
        <w:rPr>
          <w:rFonts w:ascii="宋体" w:hAnsi="宋体" w:cs="仿宋_GB2312"/>
          <w:sz w:val="24"/>
          <w:u w:val="single"/>
        </w:rPr>
      </w:pPr>
      <w:r>
        <w:rPr>
          <w:sz w:val="24"/>
        </w:rPr>
        <w:t xml:space="preserve">地址：</w:t>
      </w:r>
      <w:r>
        <w:rPr>
          <w:rFonts w:hint="eastAsia" w:ascii="宋体" w:hAnsi="宋体" w:cs="仿宋_GB2312"/>
          <w:sz w:val="24"/>
          <w:u w:val="single"/>
        </w:rPr>
        <w:t xml:space="preserve">常州市局前</w:t>
      </w:r>
      <w:r>
        <w:rPr>
          <w:rFonts w:hint="eastAsia" w:ascii="宋体" w:hAnsi="宋体" w:cs="仿宋_GB2312"/>
          <w:sz w:val="24"/>
          <w:u w:val="single"/>
        </w:rPr>
        <w:t xml:space="preserve">街</w:t>
      </w:r>
      <w:r>
        <w:rPr>
          <w:rFonts w:hint="eastAsia" w:ascii="宋体" w:hAnsi="宋体" w:cs="仿宋_GB2312"/>
          <w:sz w:val="24"/>
          <w:u w:val="single"/>
        </w:rPr>
        <w:t xml:space="preserve">1</w:t>
      </w:r>
      <w:r>
        <w:rPr>
          <w:rFonts w:hint="eastAsia" w:ascii="宋体" w:hAnsi="宋体" w:cs="仿宋_GB2312"/>
          <w:sz w:val="24"/>
          <w:u w:val="single"/>
        </w:rPr>
        <w:t xml:space="preserve">85号</w:t>
      </w:r>
      <w:r>
        <w:rPr>
          <w:rFonts w:ascii="宋体" w:hAnsi="宋体" w:cs="仿宋_GB2312"/>
          <w:sz w:val="24"/>
          <w:u w:val="single"/>
        </w:rPr>
      </w:r>
      <w:r/>
    </w:p>
    <w:p>
      <w:pPr>
        <w:pStyle w:val="1131"/>
        <w:ind w:left="1079" w:hanging="300"/>
        <w:jc w:val="left"/>
        <w:spacing w:line="360" w:lineRule="auto"/>
        <w:rPr>
          <w:rFonts w:hint="eastAsia" w:ascii="宋体" w:hAnsi="宋体" w:cs="仿宋_GB2312"/>
          <w:sz w:val="24"/>
          <w:u w:val="single"/>
        </w:rPr>
      </w:pPr>
      <w:r>
        <w:rPr>
          <w:rFonts w:hint="eastAsia" w:ascii="宋体" w:hAnsi="宋体" w:cs="仿宋_GB2312"/>
          <w:sz w:val="24"/>
        </w:rPr>
        <w:t xml:space="preserve">联系人：</w:t>
      </w:r>
      <w:r>
        <w:rPr>
          <w:rFonts w:hint="eastAsia" w:ascii="宋体" w:hAnsi="宋体" w:cs="仿宋_GB2312"/>
          <w:sz w:val="24"/>
          <w:u w:val="single"/>
        </w:rPr>
        <w:t xml:space="preserve">朱先生</w:t>
      </w:r>
      <w:r>
        <w:rPr>
          <w:rFonts w:hint="eastAsia" w:ascii="宋体" w:hAnsi="宋体" w:cs="仿宋_GB2312"/>
          <w:sz w:val="24"/>
          <w:u w:val="single"/>
        </w:rPr>
      </w:r>
      <w:r/>
    </w:p>
    <w:p>
      <w:pPr>
        <w:pStyle w:val="1131"/>
        <w:ind w:left="1079" w:hanging="300"/>
        <w:jc w:val="left"/>
        <w:spacing w:line="360" w:lineRule="auto"/>
        <w:rPr>
          <w:rFonts w:ascii="宋体" w:hAnsi="宋体" w:cs="仿宋_GB2312"/>
          <w:sz w:val="24"/>
          <w:u w:val="single"/>
        </w:rPr>
      </w:pPr>
      <w:r>
        <w:rPr>
          <w:rFonts w:ascii="宋体" w:hAnsi="宋体" w:cs="仿宋_GB2312"/>
          <w:sz w:val="24"/>
        </w:rPr>
        <w:t xml:space="preserve">联系方式：</w:t>
      </w:r>
      <w:r>
        <w:rPr>
          <w:rFonts w:ascii="宋体" w:hAnsi="宋体" w:cs="仿宋_GB2312"/>
          <w:sz w:val="24"/>
          <w:u w:val="single"/>
        </w:rPr>
        <w:t xml:space="preserve">15006125078</w:t>
      </w:r>
      <w:r>
        <w:rPr>
          <w:rFonts w:ascii="宋体" w:hAnsi="宋体" w:cs="仿宋_GB2312"/>
          <w:sz w:val="24"/>
          <w:u w:val="single"/>
        </w:rPr>
      </w:r>
      <w:r/>
    </w:p>
    <w:p>
      <w:pPr>
        <w:pStyle w:val="1131"/>
        <w:ind w:left="1078" w:hanging="299"/>
        <w:jc w:val="left"/>
        <w:spacing w:line="360" w:lineRule="auto"/>
        <w:rPr>
          <w:b/>
          <w:sz w:val="24"/>
        </w:rPr>
      </w:pPr>
      <w:r>
        <w:rPr>
          <w:b/>
          <w:sz w:val="24"/>
        </w:rPr>
        <w:t xml:space="preserve">2.采购代理机构信息</w:t>
      </w:r>
      <w:bookmarkEnd w:id="31"/>
      <w:r/>
      <w:bookmarkEnd w:id="32"/>
      <w:r>
        <w:rPr>
          <w:b/>
          <w:sz w:val="24"/>
        </w:rPr>
      </w:r>
      <w:r/>
    </w:p>
    <w:p>
      <w:pPr>
        <w:pStyle w:val="1131"/>
        <w:ind w:left="1077" w:hanging="298"/>
        <w:jc w:val="left"/>
        <w:spacing w:line="360" w:lineRule="auto"/>
        <w:rPr>
          <w:rFonts w:hint="eastAsia"/>
          <w:sz w:val="24"/>
        </w:rPr>
      </w:pPr>
      <w:r/>
      <w:bookmarkStart w:id="33" w:name="_Toc28359087"/>
      <w:r/>
      <w:bookmarkStart w:id="34" w:name="_Toc28359010"/>
      <w:r>
        <w:rPr>
          <w:sz w:val="24"/>
        </w:rPr>
        <w:t xml:space="preserve">名称：</w:t>
      </w:r>
      <w:r>
        <w:rPr>
          <w:rFonts w:hint="eastAsia" w:ascii="宋体" w:hAnsi="宋体" w:cs="宋体"/>
          <w:sz w:val="24"/>
          <w:u w:val="single"/>
        </w:rPr>
        <w:t xml:space="preserve">江苏宇洋工程项目管理有</w:t>
      </w:r>
      <w:r>
        <w:rPr>
          <w:rFonts w:hint="eastAsia" w:ascii="宋体" w:hAnsi="宋体" w:cs="宋体"/>
          <w:sz w:val="24"/>
          <w:u w:val="single"/>
        </w:rPr>
        <w:t xml:space="preserve">限公司</w:t>
      </w:r>
      <w:r>
        <w:rPr>
          <w:rFonts w:hint="eastAsia"/>
          <w:sz w:val="24"/>
        </w:rPr>
      </w:r>
      <w:r/>
    </w:p>
    <w:p>
      <w:pPr>
        <w:pStyle w:val="1131"/>
        <w:ind w:left="1077" w:hanging="298"/>
        <w:jc w:val="left"/>
        <w:spacing w:line="360" w:lineRule="auto"/>
        <w:rPr>
          <w:sz w:val="24"/>
        </w:rPr>
      </w:pPr>
      <w:r>
        <w:rPr>
          <w:sz w:val="24"/>
        </w:rPr>
        <w:t xml:space="preserve">地址：</w:t>
      </w:r>
      <w:r>
        <w:rPr>
          <w:rFonts w:hint="eastAsia" w:ascii="宋体" w:hAnsi="宋体" w:cs="宋体"/>
          <w:sz w:val="24"/>
          <w:u w:val="single"/>
        </w:rPr>
        <w:t xml:space="preserve">常</w:t>
      </w:r>
      <w:r>
        <w:rPr>
          <w:rFonts w:hint="eastAsia" w:ascii="宋体" w:hAnsi="宋体" w:cs="宋体"/>
          <w:sz w:val="24"/>
          <w:u w:val="single"/>
        </w:rPr>
        <w:t xml:space="preserve">州</w:t>
      </w:r>
      <w:r>
        <w:rPr>
          <w:rFonts w:hint="eastAsia" w:ascii="宋体" w:hAnsi="宋体" w:cs="宋体"/>
          <w:sz w:val="24"/>
          <w:u w:val="single"/>
        </w:rPr>
        <w:t xml:space="preserve">市勤业路188号A座6楼</w:t>
      </w:r>
      <w:r>
        <w:rPr>
          <w:sz w:val="24"/>
        </w:rPr>
      </w:r>
      <w:r/>
    </w:p>
    <w:p>
      <w:pPr>
        <w:pStyle w:val="1131"/>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0519-85185053</w:t>
      </w:r>
      <w:r>
        <w:rPr>
          <w:sz w:val="24"/>
          <w:u w:val="single"/>
        </w:rPr>
      </w:r>
      <w:r/>
    </w:p>
    <w:p>
      <w:pPr>
        <w:pStyle w:val="1131"/>
        <w:ind w:left="1078" w:hanging="299"/>
        <w:spacing w:line="360" w:lineRule="auto"/>
        <w:rPr>
          <w:b/>
          <w:sz w:val="24"/>
          <w:u w:val="single"/>
        </w:rPr>
      </w:pPr>
      <w:r>
        <w:rPr>
          <w:b/>
          <w:sz w:val="24"/>
        </w:rPr>
        <w:t xml:space="preserve">3.项目联系方式</w:t>
      </w:r>
      <w:bookmarkEnd w:id="33"/>
      <w:r/>
      <w:bookmarkEnd w:id="34"/>
      <w:r>
        <w:rPr>
          <w:b/>
          <w:sz w:val="24"/>
          <w:u w:val="single"/>
        </w:rPr>
      </w:r>
      <w:r/>
    </w:p>
    <w:p>
      <w:pPr>
        <w:pStyle w:val="1171"/>
        <w:ind w:left="1077" w:hanging="298"/>
        <w:spacing w:line="360" w:lineRule="auto"/>
        <w:rPr>
          <w:rFonts w:hAnsi="宋体" w:cs="宋体"/>
          <w:sz w:val="24"/>
          <w:u w:val="single"/>
        </w:rPr>
      </w:pPr>
      <w:r>
        <w:rPr>
          <w:rFonts w:ascii="Times New Roman" w:hAnsi="Times New Roman"/>
          <w:sz w:val="24"/>
          <w:szCs w:val="24"/>
        </w:rPr>
        <w:t xml:space="preserve">项目联系人：</w:t>
      </w:r>
      <w:r>
        <w:rPr>
          <w:rFonts w:hAnsi="宋体" w:cs="宋体"/>
          <w:sz w:val="24"/>
          <w:u w:val="single"/>
        </w:rPr>
        <w:t xml:space="preserve">江女士</w:t>
      </w:r>
      <w:r>
        <w:rPr>
          <w:rFonts w:hAnsi="宋体" w:cs="宋体"/>
          <w:sz w:val="24"/>
          <w:u w:val="single"/>
        </w:rPr>
      </w:r>
      <w:r/>
    </w:p>
    <w:p>
      <w:pPr>
        <w:pStyle w:val="1171"/>
        <w:ind w:left="1077" w:hanging="298"/>
        <w:spacing w:line="360" w:lineRule="auto"/>
        <w:rPr>
          <w:b/>
          <w:sz w:val="36"/>
          <w:szCs w:val="36"/>
        </w:rPr>
      </w:pPr>
      <w:r>
        <w:rPr>
          <w:rFonts w:ascii="Times New Roman" w:hAnsi="Times New Roman"/>
          <w:sz w:val="24"/>
        </w:rPr>
        <w:t xml:space="preserve">电话：</w:t>
      </w:r>
      <w:r>
        <w:rPr>
          <w:rFonts w:hAnsi="宋体" w:cs="宋体"/>
          <w:sz w:val="24"/>
          <w:u w:val="single"/>
        </w:rPr>
        <w:t xml:space="preserve">0519-85185053</w:t>
      </w:r>
      <w:bookmarkStart w:id="35" w:name="_Toc305158854"/>
      <w:r/>
      <w:bookmarkStart w:id="36" w:name="_Toc104818926"/>
      <w:r/>
      <w:bookmarkStart w:id="37" w:name="_Toc195842950"/>
      <w:r/>
      <w:bookmarkStart w:id="38" w:name="_Toc226965856"/>
      <w:r/>
      <w:bookmarkStart w:id="39" w:name="_Toc305158928"/>
      <w:r/>
      <w:bookmarkStart w:id="40" w:name="_Toc264969275"/>
      <w:r/>
      <w:bookmarkStart w:id="41" w:name="_Toc353825548"/>
      <w:r/>
      <w:bookmarkStart w:id="42" w:name="_Toc512937850"/>
      <w:r/>
      <w:bookmarkStart w:id="43" w:name="_Toc127161488"/>
      <w:r/>
      <w:bookmarkStart w:id="44" w:name="_Toc353873938"/>
      <w:r/>
      <w:bookmarkStart w:id="45" w:name="_Toc265228423"/>
      <w:r/>
      <w:bookmarkStart w:id="46" w:name="_Toc150774783"/>
      <w:r/>
      <w:bookmarkStart w:id="47" w:name="_Toc127151777"/>
      <w:r>
        <w:rPr>
          <w:b/>
          <w:sz w:val="36"/>
          <w:szCs w:val="36"/>
        </w:rPr>
        <w:br w:type="page" w:clear="all"/>
      </w:r>
      <w:r>
        <w:rPr>
          <w:b/>
          <w:sz w:val="36"/>
          <w:szCs w:val="36"/>
        </w:rPr>
      </w:r>
      <w:r/>
    </w:p>
    <w:p>
      <w:pPr>
        <w:pStyle w:val="1171"/>
        <w:ind w:left="1497" w:firstLine="1355"/>
        <w:spacing w:line="360" w:lineRule="auto"/>
        <w:rPr>
          <w:b/>
          <w:sz w:val="32"/>
          <w:szCs w:val="32"/>
        </w:rPr>
      </w:pPr>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1133"/>
        <w:ind w:firstLine="562"/>
        <w:spacing w:before="0" w:line="360" w:lineRule="auto"/>
        <w:tabs>
          <w:tab w:val="center" w:pos="4592" w:leader="none"/>
          <w:tab w:val="left" w:pos="7860" w:leader="none"/>
        </w:tabs>
        <w:rPr>
          <w:rFonts w:ascii="Times New Roman" w:hAnsi="Times New Roman" w:eastAsia="宋体"/>
          <w:b w:val="0"/>
          <w:sz w:val="28"/>
        </w:rPr>
      </w:pPr>
      <w:r/>
      <w:bookmarkStart w:id="48" w:name="_Toc151190146"/>
      <w:r/>
      <w:bookmarkStart w:id="49" w:name="_Toc142311021"/>
      <w:r/>
      <w:bookmarkStart w:id="50" w:name="_Toc151193617"/>
      <w:r/>
      <w:bookmarkStart w:id="51" w:name="_Toc151193761"/>
      <w:r/>
      <w:bookmarkStart w:id="52" w:name="_Toc150509270"/>
      <w:r/>
      <w:bookmarkStart w:id="53" w:name="_Toc151193907"/>
      <w:r/>
      <w:bookmarkStart w:id="54" w:name="_Toc150480757"/>
      <w:r/>
      <w:bookmarkStart w:id="55" w:name="_Toc151193833"/>
      <w:r/>
      <w:bookmarkStart w:id="56" w:name="_Toc150774724"/>
      <w:r/>
      <w:bookmarkStart w:id="57" w:name="_Toc164608788"/>
      <w:r/>
      <w:bookmarkStart w:id="58" w:name="_Toc127161433"/>
      <w:r/>
      <w:bookmarkStart w:id="59" w:name="_Toc164351613"/>
      <w:r/>
      <w:bookmarkStart w:id="60" w:name="_Toc127151720"/>
      <w:r/>
      <w:bookmarkStart w:id="61" w:name="_Toc226965709"/>
      <w:r/>
      <w:bookmarkStart w:id="62" w:name="_Toc164229214"/>
      <w:r/>
      <w:bookmarkStart w:id="63" w:name="_Toc226965792"/>
      <w:r/>
      <w:bookmarkStart w:id="64" w:name="_Toc149720812"/>
      <w:r/>
      <w:bookmarkStart w:id="65" w:name="_Toc164229360"/>
      <w:r/>
      <w:bookmarkStart w:id="66" w:name="_Toc520356144"/>
      <w:r/>
      <w:bookmarkStart w:id="67" w:name="_Toc195842884"/>
      <w:r/>
      <w:bookmarkStart w:id="68" w:name="_Toc226337215"/>
      <w:r/>
      <w:bookmarkStart w:id="69" w:name="_Toc150774619"/>
      <w:r/>
      <w:bookmarkStart w:id="70" w:name="_Toc127151519"/>
      <w:r/>
      <w:bookmarkStart w:id="71" w:name="_Toc226309763"/>
      <w:r/>
      <w:bookmarkStart w:id="72" w:name="_Toc151193689"/>
      <w:r/>
      <w:bookmarkStart w:id="73" w:name="_Toc164608633"/>
      <w:r>
        <w:rPr>
          <w:rFonts w:ascii="Times New Roman" w:hAnsi="Times New Roman" w:eastAsia="宋体"/>
          <w:sz w:val="28"/>
        </w:rPr>
        <w:t xml:space="preserve">供应商须知资料表</w:t>
      </w:r>
      <w:r>
        <w:rPr>
          <w:rFonts w:ascii="Times New Roman" w:hAnsi="Times New Roman" w:eastAsia="宋体"/>
          <w:b w:val="0"/>
          <w:sz w:val="28"/>
        </w:rPr>
      </w:r>
      <w:r/>
    </w:p>
    <w:p>
      <w:pPr>
        <w:pStyle w:val="1131"/>
        <w:ind w:firstLine="562"/>
        <w:jc w:val="center"/>
        <w:rPr>
          <w:b/>
          <w:sz w:val="28"/>
          <w:szCs w:val="28"/>
        </w:rPr>
      </w:pPr>
      <w:r>
        <w:rPr>
          <w:b/>
          <w:sz w:val="28"/>
          <w:szCs w:val="28"/>
        </w:rPr>
      </w:r>
      <w:r/>
    </w:p>
    <w:p>
      <w:pPr>
        <w:pStyle w:val="1131"/>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31"/>
              <w:ind w:firstLine="482"/>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1131"/>
              <w:ind w:firstLine="482"/>
              <w:jc w:val="center"/>
              <w:rPr>
                <w:rFonts w:ascii="宋体" w:hAnsi="宋体"/>
                <w:b/>
                <w:bCs/>
                <w:sz w:val="24"/>
              </w:rPr>
            </w:pPr>
            <w:r>
              <w:rPr>
                <w:rFonts w:ascii="宋体" w:hAnsi="宋体"/>
                <w:b/>
                <w:bCs/>
                <w:sz w:val="24"/>
              </w:rPr>
              <w:t xml:space="preserve">条目</w:t>
            </w:r>
            <w:r>
              <w:rPr>
                <w:rFonts w:ascii="宋体" w:hAnsi="宋体"/>
                <w:b/>
                <w:bCs/>
                <w:sz w:val="24"/>
              </w:rPr>
            </w:r>
            <w:r/>
          </w:p>
        </w:tc>
        <w:tc>
          <w:tcPr>
            <w:tcW w:w="7253" w:type="dxa"/>
            <w:vAlign w:val="center"/>
            <w:textDirection w:val="lrTb"/>
            <w:noWrap w:val="false"/>
          </w:tcPr>
          <w:p>
            <w:pPr>
              <w:pStyle w:val="1131"/>
              <w:ind w:firstLine="482"/>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20"/>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2.2</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项目属性</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项目属性：</w:t>
            </w:r>
            <w:r>
              <w:rPr>
                <w:rFonts w:ascii="宋体" w:hAnsi="宋体"/>
                <w:sz w:val="24"/>
              </w:rPr>
            </w:r>
            <w:r/>
          </w:p>
          <w:p>
            <w:pPr>
              <w:pStyle w:val="1131"/>
              <w:jc w:val="left"/>
              <w:rPr>
                <w:rFonts w:ascii="宋体" w:hAnsi="宋体"/>
                <w:sz w:val="24"/>
              </w:rPr>
            </w:pPr>
            <w:r>
              <w:rPr>
                <w:rFonts w:ascii="宋体" w:hAnsi="宋体"/>
              </w:rPr>
              <w:t xml:space="preserve">□</w:t>
            </w:r>
            <w:r>
              <w:rPr>
                <w:rFonts w:ascii="宋体" w:hAnsi="宋体"/>
                <w:sz w:val="24"/>
              </w:rPr>
              <w:t xml:space="preserve">服务</w:t>
            </w:r>
            <w:r>
              <w:rPr>
                <w:rFonts w:ascii="宋体" w:hAnsi="宋体"/>
                <w:sz w:val="24"/>
              </w:rPr>
            </w:r>
            <w:r/>
          </w:p>
          <w:p>
            <w:pPr>
              <w:pStyle w:val="1131"/>
              <w:jc w:val="left"/>
              <w:rPr>
                <w:rFonts w:ascii="宋体" w:hAnsi="宋体"/>
                <w:sz w:val="24"/>
              </w:rPr>
            </w:pPr>
            <w:r>
              <w:rPr>
                <w:rFonts w:ascii="宋体" w:hAnsi="宋体"/>
              </w:rPr>
              <w:t xml:space="preserve">□</w:t>
            </w:r>
            <w:r>
              <w:rPr>
                <w:rFonts w:ascii="宋体" w:hAnsi="宋体"/>
                <w:sz w:val="24"/>
              </w:rPr>
              <w:t xml:space="preserve">货</w:t>
            </w:r>
            <w:r>
              <w:rPr>
                <w:rFonts w:ascii="宋体" w:hAnsi="宋体"/>
                <w:sz w:val="24"/>
              </w:rPr>
              <w:t xml:space="preserve">物</w:t>
            </w:r>
            <w:r>
              <w:rPr>
                <w:rFonts w:ascii="宋体" w:hAnsi="宋体"/>
                <w:sz w:val="24"/>
              </w:rPr>
            </w:r>
            <w:r/>
          </w:p>
          <w:p>
            <w:pPr>
              <w:pStyle w:val="1131"/>
              <w:jc w:val="left"/>
              <w:rPr>
                <w:rFonts w:ascii="宋体" w:hAnsi="宋体"/>
                <w:sz w:val="24"/>
                <w:u w:val="single"/>
              </w:rPr>
            </w:pPr>
            <w:r>
              <w:rPr>
                <w:rFonts w:ascii="宋体" w:hAnsi="宋体"/>
                <w:b/>
                <w:sz w:val="24"/>
              </w:rPr>
              <w:t xml:space="preserve">■</w:t>
            </w:r>
            <w:r>
              <w:rPr>
                <w:rFonts w:hint="eastAsia" w:ascii="宋体" w:hAnsi="宋体"/>
                <w:sz w:val="24"/>
              </w:rPr>
              <w:t xml:space="preserve">工程</w:t>
            </w:r>
            <w:r>
              <w:rPr>
                <w:rFonts w:ascii="宋体" w:hAnsi="宋体"/>
                <w:sz w:val="24"/>
                <w:u w:val="single"/>
              </w:rPr>
            </w:r>
            <w:r/>
          </w:p>
        </w:tc>
      </w:tr>
      <w:tr>
        <w:trPr>
          <w:trHeight w:val="960"/>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2.3</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科研仪器设备</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是否属于科研仪器设备采购项目：</w:t>
            </w:r>
            <w:r>
              <w:rPr>
                <w:rFonts w:ascii="宋体" w:hAnsi="宋体"/>
                <w:sz w:val="24"/>
              </w:rPr>
            </w:r>
            <w:r/>
          </w:p>
          <w:p>
            <w:pPr>
              <w:pStyle w:val="1131"/>
              <w:jc w:val="left"/>
              <w:rPr>
                <w:rFonts w:ascii="宋体" w:hAnsi="宋体"/>
                <w:sz w:val="24"/>
              </w:rPr>
            </w:pPr>
            <w:r>
              <w:rPr>
                <w:rFonts w:ascii="宋体" w:hAnsi="宋体"/>
              </w:rPr>
              <w:t xml:space="preserve">□</w:t>
            </w:r>
            <w:r>
              <w:rPr>
                <w:rFonts w:ascii="宋体" w:hAnsi="宋体"/>
                <w:sz w:val="24"/>
              </w:rPr>
              <w:t xml:space="preserve">是</w:t>
            </w:r>
            <w:r>
              <w:rPr>
                <w:rFonts w:ascii="宋体" w:hAnsi="宋体"/>
                <w:sz w:val="24"/>
              </w:rPr>
            </w:r>
            <w:r/>
          </w:p>
          <w:p>
            <w:pPr>
              <w:pStyle w:val="1131"/>
              <w:jc w:val="left"/>
              <w:rPr>
                <w:rFonts w:ascii="宋体" w:hAnsi="宋体"/>
                <w:sz w:val="24"/>
              </w:rPr>
            </w:pPr>
            <w:r>
              <w:rPr>
                <w:rFonts w:ascii="宋体" w:hAnsi="宋体"/>
                <w:b/>
                <w:sz w:val="24"/>
              </w:rPr>
              <w:t xml:space="preserve">■</w:t>
            </w:r>
            <w:r>
              <w:rPr>
                <w:rFonts w:ascii="宋体" w:hAnsi="宋体"/>
                <w:sz w:val="24"/>
              </w:rPr>
              <w:t xml:space="preserve">否</w:t>
            </w:r>
            <w:r>
              <w:rPr>
                <w:rFonts w:ascii="宋体" w:hAnsi="宋体"/>
                <w:sz w:val="24"/>
              </w:rPr>
            </w:r>
            <w:r/>
          </w:p>
        </w:tc>
      </w:tr>
      <w:tr>
        <w:trPr>
          <w:cantSplit/>
          <w:trHeight w:val="20"/>
        </w:trPr>
        <w:tc>
          <w:tcPr>
            <w:tcW w:w="988" w:type="dxa"/>
            <w:vAlign w:val="center"/>
            <w:vMerge w:val="restart"/>
            <w:textDirection w:val="lrTb"/>
            <w:noWrap w:val="false"/>
          </w:tcPr>
          <w:p>
            <w:pPr>
              <w:pStyle w:val="1171"/>
              <w:jc w:val="center"/>
              <w:rPr>
                <w:rFonts w:hAnsi="宋体"/>
                <w:sz w:val="24"/>
                <w:szCs w:val="24"/>
              </w:rPr>
            </w:pPr>
            <w:r>
              <w:rPr>
                <w:rFonts w:hAnsi="宋体"/>
                <w:sz w:val="24"/>
                <w:szCs w:val="24"/>
              </w:rPr>
              <w:t xml:space="preserve">3.1</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现场考察</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b/>
                <w:sz w:val="24"/>
              </w:rPr>
              <w:t xml:space="preserve">■</w:t>
            </w:r>
            <w:r>
              <w:rPr>
                <w:rFonts w:ascii="宋体" w:hAnsi="宋体"/>
                <w:sz w:val="24"/>
              </w:rPr>
              <w:t xml:space="preserve">不组织</w:t>
            </w:r>
            <w:r>
              <w:rPr>
                <w:rFonts w:hint="eastAsia" w:ascii="宋体" w:hAnsi="宋体"/>
                <w:sz w:val="24"/>
              </w:rPr>
              <w:t xml:space="preserve">：</w:t>
            </w:r>
            <w:r>
              <w:rPr>
                <w:rFonts w:hint="eastAsia" w:ascii="宋体" w:hAnsi="宋体"/>
                <w:b/>
                <w:bCs/>
                <w:sz w:val="24"/>
              </w:rPr>
              <w:t xml:space="preserve">供</w:t>
            </w:r>
            <w:r>
              <w:rPr>
                <w:rFonts w:hint="eastAsia" w:ascii="宋体" w:hAnsi="宋体"/>
                <w:b/>
                <w:bCs/>
                <w:sz w:val="24"/>
              </w:rPr>
              <w:t xml:space="preserve">应</w:t>
            </w:r>
            <w:r>
              <w:rPr>
                <w:rFonts w:hint="eastAsia" w:ascii="宋体" w:hAnsi="宋体"/>
                <w:b/>
                <w:bCs/>
                <w:sz w:val="24"/>
              </w:rPr>
              <w:t xml:space="preserve">商可自行踏勘现</w:t>
            </w:r>
            <w:r>
              <w:rPr>
                <w:rFonts w:hint="eastAsia" w:ascii="宋体" w:hAnsi="宋体"/>
                <w:b/>
                <w:bCs/>
                <w:sz w:val="24"/>
              </w:rPr>
              <w:t xml:space="preserve">场（联系人：谈先生</w:t>
            </w:r>
            <w:r>
              <w:rPr>
                <w:rFonts w:ascii="宋体" w:hAnsi="宋体"/>
                <w:b/>
                <w:bCs/>
                <w:sz w:val="24"/>
              </w:rPr>
              <w:t xml:space="preserve">13685234941</w:t>
            </w:r>
            <w:r>
              <w:rPr>
                <w:rFonts w:hint="eastAsia" w:ascii="宋体" w:hAnsi="宋体"/>
                <w:b/>
                <w:bCs/>
                <w:sz w:val="24"/>
              </w:rPr>
              <w:t xml:space="preserve">。时间：2026年</w:t>
            </w:r>
            <w:r>
              <w:rPr>
                <w:rFonts w:ascii="宋体" w:hAnsi="宋体"/>
                <w:b/>
                <w:bCs/>
                <w:sz w:val="24"/>
              </w:rPr>
              <w:t xml:space="preserve">8</w:t>
            </w:r>
            <w:r>
              <w:rPr>
                <w:rFonts w:hint="eastAsia" w:ascii="宋体" w:hAnsi="宋体"/>
                <w:b/>
                <w:bCs/>
                <w:sz w:val="24"/>
              </w:rPr>
              <w:t xml:space="preserve">月</w:t>
            </w:r>
            <w:r>
              <w:rPr>
                <w:rFonts w:ascii="宋体" w:hAnsi="宋体"/>
                <w:b/>
                <w:bCs/>
                <w:sz w:val="24"/>
              </w:rPr>
              <w:t xml:space="preserve">13</w:t>
            </w:r>
            <w:r>
              <w:rPr>
                <w:rFonts w:hint="eastAsia" w:ascii="宋体" w:hAnsi="宋体"/>
                <w:b/>
                <w:bCs/>
                <w:sz w:val="24"/>
              </w:rPr>
              <w:t xml:space="preserve">日至2026年</w:t>
            </w:r>
            <w:r>
              <w:rPr>
                <w:rFonts w:hint="eastAsia" w:ascii="宋体" w:hAnsi="宋体"/>
                <w:b/>
                <w:bCs/>
                <w:sz w:val="24"/>
              </w:rPr>
              <w:t xml:space="preserve">0</w:t>
            </w:r>
            <w:r>
              <w:rPr>
                <w:rFonts w:ascii="宋体" w:hAnsi="宋体"/>
                <w:b/>
                <w:bCs/>
                <w:sz w:val="24"/>
              </w:rPr>
              <w:t xml:space="preserve">8</w:t>
            </w:r>
            <w:r>
              <w:rPr>
                <w:rFonts w:hint="eastAsia" w:ascii="宋体" w:hAnsi="宋体"/>
                <w:b/>
                <w:bCs/>
                <w:sz w:val="24"/>
              </w:rPr>
              <w:t xml:space="preserve">月</w:t>
            </w:r>
            <w:r>
              <w:rPr>
                <w:rFonts w:ascii="宋体" w:hAnsi="宋体"/>
                <w:b/>
                <w:bCs/>
                <w:sz w:val="24"/>
              </w:rPr>
              <w:t xml:space="preserve">20</w:t>
            </w:r>
            <w:r>
              <w:rPr>
                <w:rFonts w:hint="eastAsia" w:ascii="宋体" w:hAnsi="宋体"/>
                <w:b/>
                <w:bCs/>
                <w:sz w:val="24"/>
              </w:rPr>
              <w:t xml:space="preserve">日，上午0</w:t>
            </w:r>
            <w:r>
              <w:rPr>
                <w:rFonts w:ascii="宋体" w:hAnsi="宋体"/>
                <w:b/>
                <w:bCs/>
                <w:sz w:val="24"/>
              </w:rPr>
              <w:t xml:space="preserve">9</w:t>
            </w:r>
            <w:r>
              <w:rPr>
                <w:rFonts w:hint="eastAsia" w:ascii="宋体" w:hAnsi="宋体"/>
                <w:b/>
                <w:bCs/>
                <w:sz w:val="24"/>
              </w:rPr>
              <w:t xml:space="preserve">：</w:t>
            </w:r>
            <w:r>
              <w:rPr>
                <w:rFonts w:ascii="宋体" w:hAnsi="宋体"/>
                <w:b/>
                <w:bCs/>
                <w:sz w:val="24"/>
              </w:rPr>
              <w:t xml:space="preserve">00-11</w:t>
            </w:r>
            <w:r>
              <w:rPr>
                <w:rFonts w:hint="eastAsia" w:ascii="宋体" w:hAnsi="宋体"/>
                <w:b/>
                <w:bCs/>
                <w:sz w:val="24"/>
              </w:rPr>
              <w:t xml:space="preserve">:</w:t>
            </w:r>
            <w:r>
              <w:rPr>
                <w:rFonts w:ascii="宋体" w:hAnsi="宋体"/>
                <w:b/>
                <w:bCs/>
                <w:sz w:val="24"/>
              </w:rPr>
              <w:t xml:space="preserve">00</w:t>
            </w:r>
            <w:r>
              <w:rPr>
                <w:rFonts w:hint="eastAsia" w:ascii="宋体" w:hAnsi="宋体"/>
                <w:b/>
                <w:bCs/>
                <w:sz w:val="24"/>
              </w:rPr>
              <w:t xml:space="preserve">，下午</w:t>
            </w:r>
            <w:r>
              <w:rPr>
                <w:rFonts w:ascii="宋体" w:hAnsi="宋体"/>
                <w:b/>
                <w:bCs/>
                <w:sz w:val="24"/>
              </w:rPr>
              <w:t xml:space="preserve">13</w:t>
            </w:r>
            <w:r>
              <w:rPr>
                <w:rFonts w:hint="eastAsia" w:ascii="宋体" w:hAnsi="宋体"/>
                <w:b/>
                <w:bCs/>
                <w:sz w:val="24"/>
              </w:rPr>
              <w:t xml:space="preserve">:</w:t>
            </w:r>
            <w:r>
              <w:rPr>
                <w:rFonts w:ascii="宋体" w:hAnsi="宋体"/>
                <w:b/>
                <w:bCs/>
                <w:sz w:val="24"/>
              </w:rPr>
              <w:t xml:space="preserve">30-16</w:t>
            </w:r>
            <w:r>
              <w:rPr>
                <w:rFonts w:hint="eastAsia" w:ascii="宋体" w:hAnsi="宋体"/>
                <w:b/>
                <w:bCs/>
                <w:sz w:val="24"/>
              </w:rPr>
              <w:t xml:space="preserve">:</w:t>
            </w:r>
            <w:r>
              <w:rPr>
                <w:rFonts w:ascii="宋体" w:hAnsi="宋体"/>
                <w:b/>
                <w:bCs/>
                <w:sz w:val="24"/>
              </w:rPr>
              <w:t xml:space="preserve">30</w:t>
            </w:r>
            <w:r>
              <w:rPr>
                <w:rFonts w:hint="eastAsia" w:ascii="宋体" w:hAnsi="宋体"/>
                <w:b/>
                <w:bCs/>
                <w:sz w:val="24"/>
              </w:rPr>
              <w:t xml:space="preserve">）</w:t>
            </w:r>
            <w:r>
              <w:rPr>
                <w:rFonts w:ascii="宋体" w:hAnsi="宋体"/>
                <w:sz w:val="24"/>
              </w:rPr>
            </w:r>
            <w:r/>
          </w:p>
          <w:p>
            <w:pPr>
              <w:pStyle w:val="1131"/>
              <w:jc w:val="left"/>
              <w:rPr>
                <w:rFonts w:ascii="宋体" w:hAnsi="宋体"/>
                <w:bCs/>
                <w:sz w:val="24"/>
              </w:rPr>
            </w:pPr>
            <w:r>
              <w:rPr>
                <w:rFonts w:ascii="宋体" w:hAnsi="宋体"/>
              </w:rPr>
              <w:t xml:space="preserve">□</w:t>
            </w:r>
            <w:r>
              <w:rPr>
                <w:rFonts w:ascii="宋体" w:hAnsi="宋体"/>
                <w:sz w:val="24"/>
              </w:rPr>
              <w:t xml:space="preserve">组织，考察时间：___年___月___日___点___分</w:t>
            </w:r>
            <w:r>
              <w:rPr>
                <w:rFonts w:ascii="宋体" w:hAnsi="宋体"/>
                <w:bCs/>
                <w:sz w:val="24"/>
              </w:rPr>
            </w:r>
            <w:r/>
          </w:p>
          <w:p>
            <w:pPr>
              <w:pStyle w:val="1171"/>
              <w:rPr>
                <w:rFonts w:hAnsi="宋体"/>
                <w:sz w:val="24"/>
                <w:szCs w:val="24"/>
              </w:rPr>
            </w:pPr>
            <w:r>
              <w:rPr>
                <w:rFonts w:hAnsi="宋体"/>
                <w:sz w:val="24"/>
              </w:rPr>
              <w:t xml:space="preserve">考察地点：___________</w:t>
            </w:r>
            <w:r>
              <w:rPr>
                <w:rFonts w:hAnsi="宋体"/>
                <w:sz w:val="24"/>
              </w:rPr>
              <w:t xml:space="preserve">。</w:t>
            </w:r>
            <w:r>
              <w:rPr>
                <w:rFonts w:hAnsi="宋体"/>
                <w:sz w:val="24"/>
                <w:szCs w:val="24"/>
              </w:rPr>
            </w:r>
            <w:r/>
          </w:p>
        </w:tc>
      </w:tr>
      <w:tr>
        <w:trPr>
          <w:cantSplit/>
          <w:trHeight w:val="20"/>
        </w:trPr>
        <w:tc>
          <w:tcPr>
            <w:tcW w:w="988" w:type="dxa"/>
            <w:vAlign w:val="center"/>
            <w:vMerge w:val="continue"/>
            <w:textDirection w:val="lrTb"/>
            <w:noWrap w:val="false"/>
          </w:tcPr>
          <w:p>
            <w:pPr>
              <w:pStyle w:val="1171"/>
              <w:jc w:val="center"/>
              <w:rPr>
                <w:rFonts w:hAnsi="宋体"/>
                <w:sz w:val="24"/>
                <w:szCs w:val="24"/>
              </w:rPr>
            </w:pP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磋商前答疑会</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b/>
                <w:sz w:val="24"/>
              </w:rPr>
              <w:t xml:space="preserve">■</w:t>
            </w:r>
            <w:r>
              <w:rPr>
                <w:rFonts w:ascii="宋体" w:hAnsi="宋体"/>
                <w:sz w:val="24"/>
              </w:rPr>
              <w:t xml:space="preserve">不召开</w:t>
            </w:r>
            <w:r>
              <w:rPr>
                <w:rFonts w:ascii="宋体" w:hAnsi="宋体"/>
                <w:sz w:val="24"/>
              </w:rPr>
            </w:r>
            <w:r/>
          </w:p>
          <w:p>
            <w:pPr>
              <w:pStyle w:val="1131"/>
              <w:jc w:val="left"/>
              <w:rPr>
                <w:rFonts w:ascii="宋体" w:hAnsi="宋体"/>
                <w:sz w:val="24"/>
              </w:rPr>
            </w:pPr>
            <w:r>
              <w:rPr>
                <w:rFonts w:ascii="宋体" w:hAnsi="宋体"/>
              </w:rPr>
              <w:t xml:space="preserve">□</w:t>
            </w:r>
            <w:r>
              <w:rPr>
                <w:rFonts w:ascii="宋体" w:hAnsi="宋体"/>
                <w:sz w:val="24"/>
              </w:rPr>
              <w:t xml:space="preserve">召开，召开时间：___年___月___日___点___分</w:t>
            </w:r>
            <w:r>
              <w:rPr>
                <w:rFonts w:ascii="宋体" w:hAnsi="宋体"/>
                <w:sz w:val="24"/>
              </w:rPr>
            </w:r>
            <w:r/>
          </w:p>
          <w:p>
            <w:pPr>
              <w:pStyle w:val="1131"/>
              <w:jc w:val="left"/>
              <w:rPr>
                <w:rFonts w:ascii="宋体" w:hAnsi="宋体"/>
                <w:sz w:val="24"/>
              </w:rPr>
            </w:pPr>
            <w:r>
              <w:rPr>
                <w:rFonts w:ascii="宋体" w:hAnsi="宋体"/>
                <w:sz w:val="24"/>
              </w:rPr>
              <w:t xml:space="preserve">召开地点：___________</w:t>
            </w:r>
            <w:r>
              <w:rPr>
                <w:rFonts w:hint="eastAsia" w:ascii="宋体" w:hAnsi="宋体"/>
                <w:sz w:val="24"/>
              </w:rPr>
              <w:t xml:space="preserve">。</w:t>
            </w:r>
            <w:r>
              <w:rPr>
                <w:rFonts w:ascii="宋体" w:hAnsi="宋体"/>
                <w:sz w:val="24"/>
              </w:rPr>
            </w:r>
            <w:r/>
          </w:p>
        </w:tc>
      </w:tr>
      <w:tr>
        <w:trPr>
          <w:trHeight w:val="1081"/>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4.2.5</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标的所属行业</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本项目采购标的对应的</w:t>
            </w:r>
            <w:r>
              <w:rPr>
                <w:rFonts w:ascii="宋体" w:hAnsi="宋体"/>
                <w:sz w:val="24"/>
              </w:rPr>
              <w:t xml:space="preserve">中小企业划分标准所属行业：</w:t>
            </w:r>
            <w:r>
              <w:rPr>
                <w:rFonts w:hint="eastAsia" w:ascii="宋体" w:hAnsi="宋体" w:cs="宋体"/>
                <w:sz w:val="24"/>
                <w:u w:val="single"/>
              </w:rPr>
              <w:t xml:space="preserve">建筑业</w:t>
            </w:r>
            <w:r>
              <w:rPr>
                <w:rFonts w:ascii="宋体" w:hAnsi="宋体"/>
                <w:sz w:val="24"/>
              </w:rPr>
            </w:r>
            <w:r/>
          </w:p>
        </w:tc>
      </w:tr>
      <w:tr>
        <w:trPr>
          <w:trHeight w:val="890"/>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10.2</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报价</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报价的特殊规定：</w:t>
            </w:r>
            <w:r>
              <w:rPr>
                <w:rFonts w:ascii="宋体" w:hAnsi="宋体"/>
                <w:sz w:val="24"/>
              </w:rPr>
            </w:r>
            <w:r/>
          </w:p>
          <w:p>
            <w:pPr>
              <w:pStyle w:val="1131"/>
              <w:jc w:val="left"/>
              <w:rPr>
                <w:rFonts w:ascii="宋体" w:hAnsi="宋体"/>
                <w:sz w:val="24"/>
              </w:rPr>
            </w:pPr>
            <w:r>
              <w:rPr>
                <w:rFonts w:ascii="宋体" w:hAnsi="宋体"/>
              </w:rPr>
              <w:t xml:space="preserve">□</w:t>
            </w:r>
            <w:r>
              <w:rPr>
                <w:rFonts w:ascii="宋体" w:hAnsi="宋体"/>
                <w:sz w:val="24"/>
              </w:rPr>
              <w:t xml:space="preserve">无</w:t>
            </w:r>
            <w:r>
              <w:rPr>
                <w:rFonts w:ascii="宋体" w:hAnsi="宋体"/>
                <w:sz w:val="24"/>
              </w:rPr>
            </w:r>
            <w:r/>
          </w:p>
          <w:p>
            <w:pPr>
              <w:pStyle w:val="1131"/>
              <w:ind w:right="-92"/>
              <w:spacing w:line="360" w:lineRule="auto"/>
              <w:rPr>
                <w:rFonts w:hint="eastAsia" w:ascii="宋体" w:hAnsi="宋体"/>
                <w:sz w:val="24"/>
                <w:u w:val="single"/>
              </w:rPr>
              <w:outlineLvl w:val="0"/>
            </w:pPr>
            <w:r>
              <w:rPr>
                <w:rFonts w:ascii="宋体" w:hAnsi="宋体"/>
                <w:b/>
                <w:sz w:val="24"/>
              </w:rPr>
              <w:t xml:space="preserve">■</w:t>
            </w:r>
            <w:r>
              <w:rPr>
                <w:rFonts w:ascii="宋体" w:hAnsi="宋体"/>
                <w:sz w:val="24"/>
              </w:rPr>
              <w:t xml:space="preserve">有，具体情形：</w:t>
            </w:r>
            <w:r>
              <w:rPr>
                <w:rFonts w:hint="eastAsia" w:ascii="宋体" w:hAnsi="宋体"/>
                <w:sz w:val="24"/>
                <w:u w:val="single"/>
              </w:rPr>
              <w:t xml:space="preserve">详见</w:t>
            </w:r>
            <w:r>
              <w:rPr>
                <w:rFonts w:ascii="宋体" w:hAnsi="宋体"/>
                <w:sz w:val="24"/>
                <w:u w:val="single"/>
              </w:rPr>
              <w:t xml:space="preserve">第三章评审</w:t>
            </w:r>
            <w:r>
              <w:rPr>
                <w:rFonts w:hint="eastAsia" w:ascii="宋体" w:hAnsi="宋体"/>
                <w:sz w:val="24"/>
                <w:u w:val="single"/>
              </w:rPr>
              <w:t xml:space="preserve">程序、评审</w:t>
            </w:r>
            <w:r>
              <w:rPr>
                <w:rFonts w:ascii="宋体" w:hAnsi="宋体"/>
                <w:sz w:val="24"/>
                <w:u w:val="single"/>
              </w:rPr>
              <w:t xml:space="preserve">方法和评审标准</w:t>
            </w:r>
            <w:r>
              <w:rPr>
                <w:rFonts w:hint="eastAsia" w:ascii="宋体" w:hAnsi="宋体"/>
                <w:sz w:val="24"/>
                <w:u w:val="single"/>
              </w:rPr>
              <w:t xml:space="preserve">、</w:t>
            </w:r>
            <w:r>
              <w:rPr>
                <w:rFonts w:hint="eastAsia" w:ascii="宋体" w:hAnsi="宋体"/>
                <w:sz w:val="24"/>
                <w:u w:val="single"/>
              </w:rPr>
            </w:r>
            <w:r/>
          </w:p>
          <w:p>
            <w:pPr>
              <w:pStyle w:val="1131"/>
              <w:jc w:val="left"/>
              <w:rPr>
                <w:rFonts w:hint="eastAsia" w:ascii="宋体" w:hAnsi="宋体"/>
                <w:sz w:val="24"/>
              </w:rPr>
            </w:pPr>
            <w:r>
              <w:rPr>
                <w:rFonts w:ascii="宋体" w:hAnsi="宋体"/>
                <w:sz w:val="24"/>
                <w:u w:val="single"/>
              </w:rPr>
              <w:t xml:space="preserve">《符合性审查要求》表</w:t>
            </w:r>
            <w:r>
              <w:rPr>
                <w:rFonts w:hint="eastAsia" w:ascii="宋体" w:hAnsi="宋体"/>
                <w:sz w:val="24"/>
                <w:u w:val="single"/>
              </w:rPr>
              <w:t xml:space="preserve">。</w:t>
            </w:r>
            <w:r>
              <w:rPr>
                <w:rFonts w:hint="eastAsia" w:ascii="宋体" w:hAnsi="宋体"/>
                <w:sz w:val="24"/>
              </w:rPr>
            </w:r>
            <w:r/>
          </w:p>
        </w:tc>
      </w:tr>
      <w:tr>
        <w:trPr>
          <w:trHeight w:val="373"/>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11.1</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磋商保证金</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hint="eastAsia" w:ascii="宋体" w:hAnsi="宋体"/>
                <w:sz w:val="24"/>
              </w:rPr>
              <w:t xml:space="preserve">免收</w:t>
            </w:r>
            <w:r>
              <w:rPr>
                <w:rFonts w:ascii="宋体" w:hAnsi="宋体"/>
                <w:sz w:val="24"/>
              </w:rPr>
            </w:r>
            <w:r/>
          </w:p>
        </w:tc>
      </w:tr>
      <w:tr>
        <w:trPr>
          <w:trHeight w:val="409"/>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12.1</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响应有效期</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自提交响应文件的截止之日起算</w:t>
            </w:r>
            <w:r>
              <w:rPr>
                <w:rFonts w:hint="eastAsia" w:ascii="宋体" w:hAnsi="宋体"/>
                <w:sz w:val="24"/>
                <w:u w:val="single"/>
              </w:rPr>
              <w:t xml:space="preserve">60</w:t>
            </w:r>
            <w:r>
              <w:rPr>
                <w:rFonts w:ascii="宋体" w:hAnsi="宋体"/>
                <w:sz w:val="24"/>
              </w:rPr>
              <w:t xml:space="preserve">日历天。</w:t>
            </w:r>
            <w:r>
              <w:rPr>
                <w:rFonts w:ascii="宋体" w:hAnsi="宋体"/>
                <w:sz w:val="24"/>
              </w:rPr>
            </w:r>
            <w:r/>
          </w:p>
        </w:tc>
      </w:tr>
      <w:tr>
        <w:trPr>
          <w:trHeight w:val="20"/>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23.5</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分包</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本项目是否允许分包：</w:t>
            </w:r>
            <w:r>
              <w:rPr>
                <w:rFonts w:ascii="宋体" w:hAnsi="宋体"/>
                <w:sz w:val="24"/>
              </w:rPr>
            </w:r>
            <w:r/>
          </w:p>
          <w:p>
            <w:pPr>
              <w:pStyle w:val="1131"/>
              <w:jc w:val="left"/>
              <w:rPr>
                <w:rFonts w:ascii="宋体" w:hAnsi="宋体"/>
                <w:sz w:val="24"/>
              </w:rPr>
            </w:pPr>
            <w:r>
              <w:rPr>
                <w:rFonts w:ascii="宋体" w:hAnsi="宋体"/>
                <w:sz w:val="24"/>
              </w:rPr>
              <w:t xml:space="preserve">■不允许</w:t>
            </w:r>
            <w:r>
              <w:rPr>
                <w:rFonts w:ascii="宋体" w:hAnsi="宋体"/>
                <w:sz w:val="24"/>
              </w:rPr>
            </w:r>
            <w:r/>
          </w:p>
          <w:p>
            <w:pPr>
              <w:pStyle w:val="1131"/>
              <w:jc w:val="left"/>
              <w:rPr>
                <w:rFonts w:ascii="宋体" w:hAnsi="宋体"/>
                <w:sz w:val="24"/>
              </w:rPr>
            </w:pPr>
            <w:r>
              <w:rPr>
                <w:rFonts w:ascii="宋体" w:hAnsi="宋体"/>
                <w:sz w:val="24"/>
              </w:rPr>
              <w:t xml:space="preserve">□允许，具体要求：</w:t>
            </w:r>
            <w:r>
              <w:rPr>
                <w:rFonts w:hint="eastAsia" w:ascii="宋体" w:hAnsi="宋体"/>
                <w:sz w:val="24"/>
              </w:rPr>
              <w:t xml:space="preserve">按相关文件规定</w:t>
            </w:r>
            <w:r>
              <w:rPr>
                <w:rFonts w:ascii="宋体" w:hAnsi="宋体"/>
                <w:sz w:val="24"/>
              </w:rPr>
              <w:t xml:space="preserve">。</w:t>
            </w:r>
            <w:r>
              <w:rPr>
                <w:rFonts w:ascii="宋体" w:hAnsi="宋体"/>
                <w:sz w:val="24"/>
              </w:rPr>
            </w:r>
            <w:r/>
          </w:p>
          <w:p>
            <w:pPr>
              <w:pStyle w:val="1131"/>
              <w:jc w:val="left"/>
              <w:rPr>
                <w:rFonts w:ascii="宋体" w:hAnsi="宋体"/>
                <w:sz w:val="24"/>
              </w:rPr>
            </w:pPr>
            <w:r>
              <w:rPr>
                <w:rFonts w:ascii="宋体" w:hAnsi="宋体"/>
                <w:sz w:val="24"/>
              </w:rPr>
              <w:t xml:space="preserve">（1）可以分包履行的具体内容；_______</w:t>
            </w:r>
            <w:r>
              <w:rPr>
                <w:rFonts w:ascii="宋体" w:hAnsi="宋体"/>
                <w:sz w:val="24"/>
              </w:rPr>
            </w:r>
            <w:r/>
          </w:p>
          <w:p>
            <w:pPr>
              <w:pStyle w:val="1131"/>
              <w:jc w:val="left"/>
              <w:rPr>
                <w:rFonts w:ascii="宋体" w:hAnsi="宋体"/>
                <w:sz w:val="24"/>
              </w:rPr>
            </w:pPr>
            <w:r>
              <w:rPr>
                <w:rFonts w:ascii="宋体" w:hAnsi="宋体"/>
                <w:sz w:val="24"/>
              </w:rPr>
              <w:t xml:space="preserve">（2）允许分包的金额或者比例：_______；</w:t>
            </w:r>
            <w:r>
              <w:rPr>
                <w:rFonts w:ascii="宋体" w:hAnsi="宋体"/>
                <w:sz w:val="24"/>
              </w:rPr>
            </w:r>
            <w:r/>
          </w:p>
          <w:p>
            <w:pPr>
              <w:pStyle w:val="1131"/>
              <w:jc w:val="left"/>
              <w:rPr>
                <w:rFonts w:ascii="宋体" w:hAnsi="宋体"/>
                <w:sz w:val="24"/>
                <w:u w:val="single"/>
              </w:rPr>
            </w:pPr>
            <w:r>
              <w:rPr>
                <w:rFonts w:ascii="宋体" w:hAnsi="宋体"/>
                <w:sz w:val="24"/>
              </w:rPr>
              <w:t xml:space="preserve">（3）其他要求：_______。</w:t>
            </w:r>
            <w:r>
              <w:rPr>
                <w:rFonts w:ascii="宋体" w:hAnsi="宋体"/>
                <w:sz w:val="24"/>
                <w:u w:val="single"/>
              </w:rPr>
            </w:r>
            <w:r/>
          </w:p>
        </w:tc>
      </w:tr>
      <w:tr>
        <w:trPr>
          <w:trHeight w:val="469"/>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24.1</w:t>
            </w:r>
            <w:r>
              <w:rPr>
                <w:rFonts w:hAnsi="宋体"/>
                <w:sz w:val="24"/>
                <w:szCs w:val="24"/>
              </w:rPr>
              <w:t xml:space="preserve">.1</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询问</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询</w:t>
            </w:r>
            <w:r>
              <w:rPr>
                <w:rFonts w:ascii="宋体" w:hAnsi="宋体"/>
                <w:sz w:val="24"/>
              </w:rPr>
              <w:t xml:space="preserve">问</w:t>
            </w:r>
            <w:r>
              <w:rPr>
                <w:rFonts w:ascii="宋体" w:hAnsi="宋体"/>
                <w:sz w:val="24"/>
              </w:rPr>
              <w:t xml:space="preserve">送达形式：</w:t>
            </w:r>
            <w:r>
              <w:rPr>
                <w:rFonts w:hint="eastAsia" w:ascii="宋体" w:hAnsi="宋体" w:cs="宋体"/>
                <w:spacing w:val="2"/>
                <w:sz w:val="24"/>
                <w:u w:val="single"/>
              </w:rPr>
              <w:t xml:space="preserve">询问</w:t>
            </w:r>
            <w:r>
              <w:rPr>
                <w:rFonts w:hint="eastAsia" w:ascii="宋体" w:hAnsi="宋体" w:cs="宋体"/>
                <w:spacing w:val="2"/>
                <w:sz w:val="24"/>
                <w:u w:val="single"/>
                <w:lang w:val="zh-CN"/>
              </w:rPr>
              <w:t xml:space="preserve">文件</w:t>
            </w:r>
            <w:r>
              <w:rPr>
                <w:rFonts w:hint="eastAsia" w:ascii="宋体" w:hAnsi="宋体" w:cs="宋体"/>
                <w:spacing w:val="2"/>
                <w:sz w:val="24"/>
                <w:u w:val="single"/>
                <w:lang w:val="zh-CN"/>
              </w:rPr>
              <w:t xml:space="preserve">加盖公章</w:t>
            </w:r>
            <w:r>
              <w:rPr>
                <w:rFonts w:hint="eastAsia" w:ascii="宋体" w:hAnsi="宋体" w:cs="宋体"/>
                <w:spacing w:val="2"/>
                <w:sz w:val="24"/>
                <w:u w:val="single"/>
              </w:rPr>
              <w:t xml:space="preserve">后</w:t>
            </w:r>
            <w:r>
              <w:rPr>
                <w:rFonts w:hint="eastAsia" w:ascii="宋体" w:hAnsi="宋体" w:cs="宋体"/>
                <w:sz w:val="24"/>
                <w:u w:val="single"/>
              </w:rPr>
              <w:t xml:space="preserve">发送至邮箱czyy2018@qq.com</w:t>
            </w:r>
            <w:r>
              <w:rPr>
                <w:rFonts w:ascii="宋体" w:hAnsi="宋体"/>
                <w:sz w:val="24"/>
              </w:rPr>
              <w:t xml:space="preserve">。</w:t>
            </w:r>
            <w:r>
              <w:rPr>
                <w:rFonts w:ascii="宋体" w:hAnsi="宋体"/>
                <w:sz w:val="24"/>
              </w:rPr>
            </w:r>
            <w:r/>
          </w:p>
        </w:tc>
      </w:tr>
      <w:tr>
        <w:trPr>
          <w:trHeight w:val="1391"/>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24.3</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联系方式</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接收询问和质疑的联系方式</w:t>
            </w:r>
            <w:r>
              <w:rPr>
                <w:rFonts w:ascii="宋体" w:hAnsi="宋体"/>
                <w:sz w:val="24"/>
              </w:rPr>
            </w:r>
            <w:r/>
          </w:p>
          <w:p>
            <w:pPr>
              <w:pStyle w:val="1131"/>
              <w:jc w:val="left"/>
              <w:rPr>
                <w:rFonts w:ascii="宋体" w:hAnsi="宋体"/>
                <w:sz w:val="24"/>
              </w:rPr>
            </w:pPr>
            <w:r>
              <w:rPr>
                <w:rFonts w:ascii="宋体" w:hAnsi="宋体"/>
                <w:sz w:val="24"/>
              </w:rPr>
              <w:t xml:space="preserve">联系</w:t>
            </w:r>
            <w:r>
              <w:rPr>
                <w:rFonts w:ascii="宋体" w:hAnsi="宋体"/>
                <w:sz w:val="24"/>
              </w:rPr>
              <w:t xml:space="preserve">部门</w:t>
            </w:r>
            <w:r>
              <w:rPr>
                <w:rFonts w:ascii="宋体" w:hAnsi="宋体"/>
                <w:sz w:val="24"/>
              </w:rPr>
              <w:t xml:space="preserve">：</w:t>
            </w:r>
            <w:r>
              <w:rPr>
                <w:rFonts w:hint="eastAsia" w:ascii="宋体" w:hAnsi="宋体"/>
                <w:sz w:val="24"/>
                <w:u w:val="single"/>
              </w:rPr>
              <w:t xml:space="preserve">江苏宇洋工程项目管理有限公司</w:t>
            </w:r>
            <w:r>
              <w:rPr>
                <w:rFonts w:ascii="宋体" w:hAnsi="宋体"/>
                <w:sz w:val="24"/>
                <w:u w:val="single"/>
              </w:rPr>
              <w:t xml:space="preserve">；</w:t>
            </w:r>
            <w:r>
              <w:rPr>
                <w:rFonts w:hint="eastAsia" w:ascii="宋体" w:hAnsi="宋体" w:cs="仿宋_GB2312"/>
                <w:sz w:val="24"/>
                <w:u w:val="single"/>
              </w:rPr>
              <w:t xml:space="preserve">常州市第一人民医院 </w:t>
            </w:r>
            <w:r>
              <w:rPr>
                <w:rFonts w:ascii="宋体" w:hAnsi="宋体"/>
                <w:sz w:val="24"/>
              </w:rPr>
            </w:r>
            <w:r/>
          </w:p>
          <w:p>
            <w:pPr>
              <w:pStyle w:val="1131"/>
              <w:jc w:val="left"/>
              <w:rPr>
                <w:rFonts w:ascii="宋体" w:hAnsi="宋体"/>
                <w:sz w:val="24"/>
              </w:rPr>
            </w:pPr>
            <w:r>
              <w:rPr>
                <w:rFonts w:ascii="宋体" w:hAnsi="宋体"/>
                <w:sz w:val="24"/>
              </w:rPr>
              <w:t xml:space="preserve">联系电话：</w:t>
            </w:r>
            <w:r>
              <w:rPr>
                <w:rFonts w:hint="eastAsia" w:ascii="宋体" w:hAnsi="宋体"/>
                <w:sz w:val="24"/>
                <w:u w:val="single"/>
              </w:rPr>
              <w:t xml:space="preserve">0519-85185053</w:t>
            </w:r>
            <w:r>
              <w:rPr>
                <w:rFonts w:ascii="宋体" w:hAnsi="宋体"/>
                <w:sz w:val="24"/>
                <w:u w:val="single"/>
              </w:rPr>
              <w:t xml:space="preserve">；</w:t>
            </w:r>
            <w:r>
              <w:rPr>
                <w:rFonts w:ascii="宋体" w:hAnsi="宋体" w:cs="仿宋_GB2312"/>
                <w:sz w:val="24"/>
                <w:u w:val="single"/>
                <w:lang w:val="zh-CN"/>
              </w:rPr>
              <w:t xml:space="preserve">13685234941</w:t>
            </w:r>
            <w:r>
              <w:rPr>
                <w:rFonts w:ascii="宋体" w:hAnsi="宋体"/>
                <w:sz w:val="24"/>
              </w:rPr>
            </w:r>
            <w:r/>
          </w:p>
          <w:p>
            <w:pPr>
              <w:pStyle w:val="1131"/>
              <w:jc w:val="left"/>
              <w:rPr>
                <w:rFonts w:ascii="宋体" w:hAnsi="宋体"/>
                <w:sz w:val="24"/>
              </w:rPr>
            </w:pPr>
            <w:r>
              <w:rPr>
                <w:rFonts w:ascii="宋体" w:hAnsi="宋体"/>
                <w:sz w:val="24"/>
              </w:rPr>
              <w:t xml:space="preserve">通讯地址：</w:t>
            </w:r>
            <w:r>
              <w:rPr>
                <w:rFonts w:hint="eastAsia" w:ascii="宋体" w:hAnsi="宋体"/>
                <w:sz w:val="24"/>
                <w:u w:val="single"/>
              </w:rPr>
              <w:t xml:space="preserve">常州市勤业路188号A座6楼；</w:t>
            </w:r>
            <w:r>
              <w:rPr>
                <w:rFonts w:hint="eastAsia" w:ascii="宋体" w:hAnsi="宋体" w:cs="宋体"/>
                <w:sz w:val="24"/>
                <w:u w:val="single"/>
              </w:rPr>
              <w:t xml:space="preserve">常州市局前街185号</w:t>
            </w:r>
            <w:r>
              <w:rPr>
                <w:rFonts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1171"/>
              <w:jc w:val="center"/>
              <w:rPr>
                <w:rFonts w:hAnsi="宋体"/>
                <w:sz w:val="24"/>
                <w:szCs w:val="24"/>
              </w:rPr>
            </w:pPr>
            <w:r>
              <w:rPr>
                <w:rFonts w:hAnsi="宋体"/>
                <w:sz w:val="24"/>
                <w:szCs w:val="24"/>
              </w:rPr>
              <w:t xml:space="preserve">25</w:t>
            </w:r>
            <w:r>
              <w:rPr>
                <w:rFonts w:hAnsi="宋体"/>
                <w:sz w:val="24"/>
                <w:szCs w:val="24"/>
              </w:rPr>
            </w:r>
            <w:r/>
          </w:p>
        </w:tc>
        <w:tc>
          <w:tcPr>
            <w:tcW w:w="1701" w:type="dxa"/>
            <w:vAlign w:val="center"/>
            <w:textDirection w:val="lrTb"/>
            <w:noWrap w:val="false"/>
          </w:tcPr>
          <w:p>
            <w:pPr>
              <w:pStyle w:val="1131"/>
              <w:jc w:val="center"/>
              <w:rPr>
                <w:rFonts w:ascii="宋体" w:hAnsi="宋体"/>
                <w:sz w:val="24"/>
              </w:rPr>
            </w:pPr>
            <w:r>
              <w:rPr>
                <w:rFonts w:ascii="宋体" w:hAnsi="宋体"/>
                <w:sz w:val="24"/>
              </w:rPr>
              <w:t xml:space="preserve">代理费</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ascii="宋体" w:hAnsi="宋体"/>
                <w:sz w:val="24"/>
              </w:rPr>
              <w:t xml:space="preserve">收费对象：</w:t>
            </w:r>
            <w:r>
              <w:rPr>
                <w:rFonts w:ascii="宋体" w:hAnsi="宋体"/>
                <w:sz w:val="24"/>
              </w:rPr>
            </w:r>
            <w:r/>
          </w:p>
          <w:p>
            <w:pPr>
              <w:pStyle w:val="1131"/>
              <w:jc w:val="left"/>
              <w:rPr>
                <w:rFonts w:ascii="宋体" w:hAnsi="宋体"/>
                <w:sz w:val="24"/>
              </w:rPr>
            </w:pPr>
            <w:r>
              <w:rPr>
                <w:rFonts w:ascii="宋体" w:hAnsi="宋体"/>
                <w:sz w:val="24"/>
              </w:rPr>
              <w:t xml:space="preserve">□采购人</w:t>
            </w:r>
            <w:r>
              <w:rPr>
                <w:rFonts w:ascii="宋体" w:hAnsi="宋体"/>
                <w:sz w:val="24"/>
              </w:rPr>
            </w:r>
            <w:r/>
          </w:p>
          <w:p>
            <w:pPr>
              <w:pStyle w:val="1131"/>
              <w:jc w:val="left"/>
              <w:rPr>
                <w:rFonts w:ascii="宋体" w:hAnsi="宋体"/>
                <w:sz w:val="24"/>
              </w:rPr>
            </w:pPr>
            <w:r>
              <w:rPr>
                <w:rFonts w:hint="eastAsia" w:ascii="宋体" w:hAnsi="宋体"/>
                <w:sz w:val="24"/>
              </w:rPr>
              <w:t xml:space="preserve">■成交供应商：</w:t>
            </w:r>
            <w:r>
              <w:rPr>
                <w:rFonts w:hint="eastAsia" w:ascii="宋体" w:hAnsi="宋体"/>
                <w:sz w:val="24"/>
              </w:rPr>
              <w:t xml:space="preserve">因采购预算已包含本项目代理服务费用</w:t>
            </w:r>
            <w:r>
              <w:rPr>
                <w:rFonts w:hint="eastAsia" w:ascii="宋体" w:hAnsi="宋体"/>
                <w:sz w:val="24"/>
              </w:rPr>
              <w:t xml:space="preserve">。</w:t>
            </w:r>
            <w:r>
              <w:rPr>
                <w:rFonts w:ascii="宋体" w:hAnsi="宋体"/>
                <w:sz w:val="24"/>
              </w:rPr>
            </w:r>
            <w:r/>
          </w:p>
          <w:p>
            <w:pPr>
              <w:pStyle w:val="1131"/>
              <w:jc w:val="left"/>
              <w:rPr>
                <w:rFonts w:ascii="宋体" w:hAnsi="宋体"/>
                <w:sz w:val="24"/>
              </w:rPr>
            </w:pPr>
            <w:r>
              <w:rPr>
                <w:rFonts w:ascii="宋体" w:hAnsi="宋体"/>
                <w:sz w:val="24"/>
              </w:rPr>
              <w:t xml:space="preserve">收费标准：</w:t>
            </w:r>
            <w:r>
              <w:rPr>
                <w:rFonts w:ascii="宋体" w:hAnsi="宋体"/>
                <w:sz w:val="24"/>
              </w:rPr>
            </w:r>
            <w:r/>
          </w:p>
          <w:p>
            <w:pPr>
              <w:pStyle w:val="1131"/>
              <w:jc w:val="left"/>
              <w:rPr>
                <w:rFonts w:hint="eastAsia" w:ascii="宋体" w:hAnsi="宋体"/>
              </w:rPr>
            </w:pPr>
            <w:r>
              <w:rPr>
                <w:rFonts w:hint="eastAsia" w:ascii="宋体" w:hAnsi="宋体"/>
                <w:sz w:val="24"/>
              </w:rPr>
              <w:t xml:space="preserve">代理服务费：以中标金额为基数，收费比例按差额定率累进法计算，100万元（含）以下按1%，100万元</w:t>
            </w:r>
            <w:r>
              <w:rPr>
                <w:rFonts w:hint="eastAsia" w:ascii="宋体" w:hAnsi="宋体"/>
                <w:sz w:val="24"/>
              </w:rPr>
              <w:t xml:space="preserve">-</w:t>
            </w:r>
            <w:r>
              <w:rPr>
                <w:rFonts w:hint="eastAsia" w:ascii="宋体" w:hAnsi="宋体"/>
                <w:sz w:val="24"/>
              </w:rPr>
              <w:t xml:space="preserve">500万元（含）部分按0.7%，按以上方法计取后*80</w:t>
            </w:r>
            <w:r>
              <w:rPr>
                <w:rFonts w:hint="eastAsia" w:ascii="宋体" w:hAnsi="宋体"/>
                <w:sz w:val="24"/>
              </w:rPr>
              <w:t xml:space="preserve">%，不足3000元按3000元</w:t>
            </w:r>
            <w:r>
              <w:rPr>
                <w:rFonts w:hint="eastAsia" w:ascii="宋体" w:hAnsi="宋体"/>
                <w:sz w:val="24"/>
              </w:rPr>
              <w:t xml:space="preserve">。</w:t>
            </w:r>
            <w:r>
              <w:rPr>
                <w:rFonts w:hint="eastAsia" w:ascii="宋体" w:hAnsi="宋体"/>
              </w:rPr>
            </w:r>
            <w:r/>
          </w:p>
          <w:p>
            <w:pPr>
              <w:pStyle w:val="1131"/>
              <w:jc w:val="left"/>
              <w:rPr>
                <w:rFonts w:ascii="宋体" w:hAnsi="宋体"/>
                <w:sz w:val="24"/>
              </w:rPr>
            </w:pPr>
            <w:r>
              <w:rPr>
                <w:rFonts w:hint="eastAsia" w:ascii="宋体" w:hAnsi="宋体"/>
                <w:sz w:val="24"/>
              </w:rPr>
              <w:t xml:space="preserve">支付时</w:t>
            </w:r>
            <w:r>
              <w:rPr>
                <w:rFonts w:hint="eastAsia" w:ascii="宋体" w:hAnsi="宋体"/>
                <w:sz w:val="24"/>
              </w:rPr>
              <w:t xml:space="preserve">间</w:t>
            </w:r>
            <w:r>
              <w:rPr>
                <w:rFonts w:hint="eastAsia" w:ascii="宋体" w:hAnsi="宋体"/>
                <w:sz w:val="24"/>
              </w:rPr>
              <w:t xml:space="preserve">：</w:t>
            </w:r>
            <w:r>
              <w:rPr>
                <w:rFonts w:hint="eastAsia" w:ascii="宋体" w:hAnsi="宋体"/>
                <w:sz w:val="24"/>
              </w:rPr>
              <w:t xml:space="preserve">供</w:t>
            </w:r>
            <w:r>
              <w:rPr>
                <w:rFonts w:hint="eastAsia" w:ascii="宋体" w:hAnsi="宋体"/>
                <w:sz w:val="24"/>
              </w:rPr>
              <w:t xml:space="preserve">应商</w:t>
            </w:r>
            <w:r>
              <w:rPr>
                <w:rFonts w:ascii="宋体" w:hAnsi="宋体"/>
                <w:sz w:val="24"/>
              </w:rPr>
              <w:t xml:space="preserve">领取</w:t>
            </w:r>
            <w:r>
              <w:rPr>
                <w:rFonts w:hint="eastAsia" w:ascii="宋体" w:hAnsi="宋体"/>
                <w:sz w:val="24"/>
              </w:rPr>
              <w:t xml:space="preserve">成交</w:t>
            </w:r>
            <w:r>
              <w:rPr>
                <w:rFonts w:ascii="宋体" w:hAnsi="宋体"/>
                <w:sz w:val="24"/>
              </w:rPr>
              <w:t xml:space="preserve">通知书</w:t>
            </w:r>
            <w:r>
              <w:rPr>
                <w:rFonts w:hint="eastAsia" w:ascii="宋体" w:hAnsi="宋体"/>
                <w:sz w:val="24"/>
              </w:rPr>
              <w:t xml:space="preserve">前；</w:t>
            </w:r>
            <w:r>
              <w:rPr>
                <w:rFonts w:ascii="宋体" w:hAnsi="宋体"/>
                <w:sz w:val="24"/>
              </w:rPr>
            </w:r>
            <w:r/>
          </w:p>
          <w:p>
            <w:pPr>
              <w:pStyle w:val="1131"/>
              <w:jc w:val="left"/>
              <w:rPr>
                <w:rFonts w:ascii="宋体" w:hAnsi="宋体"/>
                <w:sz w:val="24"/>
              </w:rPr>
            </w:pPr>
            <w:r>
              <w:rPr>
                <w:rFonts w:ascii="宋体" w:hAnsi="宋体"/>
                <w:sz w:val="24"/>
              </w:rPr>
              <w:t xml:space="preserve">收款</w:t>
            </w:r>
            <w:r>
              <w:rPr>
                <w:rFonts w:ascii="宋体" w:hAnsi="宋体"/>
                <w:sz w:val="24"/>
              </w:rPr>
              <w:t xml:space="preserve">单位</w:t>
            </w:r>
            <w:r>
              <w:rPr>
                <w:rFonts w:ascii="宋体" w:hAnsi="宋体"/>
                <w:sz w:val="24"/>
              </w:rPr>
              <w:t xml:space="preserve">：</w:t>
            </w:r>
            <w:r>
              <w:rPr>
                <w:rFonts w:hint="eastAsia" w:ascii="宋体" w:hAnsi="宋体"/>
                <w:sz w:val="24"/>
              </w:rPr>
              <w:t xml:space="preserve">江苏宇洋工程项目管理有限公司；</w:t>
            </w:r>
            <w:r>
              <w:rPr>
                <w:rFonts w:ascii="宋体" w:hAnsi="宋体"/>
                <w:sz w:val="24"/>
              </w:rPr>
            </w:r>
            <w:r/>
          </w:p>
          <w:p>
            <w:pPr>
              <w:pStyle w:val="1131"/>
              <w:jc w:val="left"/>
              <w:rPr>
                <w:rFonts w:ascii="宋体" w:hAnsi="宋体"/>
                <w:sz w:val="24"/>
              </w:rPr>
            </w:pPr>
            <w:r>
              <w:rPr>
                <w:rFonts w:ascii="宋体" w:hAnsi="宋体"/>
                <w:sz w:val="24"/>
              </w:rPr>
              <w:t xml:space="preserve">银行账号：</w:t>
            </w:r>
            <w:r>
              <w:rPr>
                <w:rFonts w:hint="eastAsia" w:ascii="宋体" w:hAnsi="宋体"/>
                <w:sz w:val="24"/>
              </w:rPr>
              <w:t xml:space="preserve">32050162843600001925；</w:t>
            </w:r>
            <w:r>
              <w:rPr>
                <w:rFonts w:ascii="宋体" w:hAnsi="宋体"/>
                <w:sz w:val="24"/>
              </w:rPr>
            </w:r>
            <w:r/>
          </w:p>
          <w:p>
            <w:pPr>
              <w:pStyle w:val="1131"/>
              <w:jc w:val="left"/>
              <w:rPr>
                <w:rFonts w:hint="eastAsia" w:ascii="宋体" w:hAnsi="宋体"/>
                <w:sz w:val="24"/>
              </w:rPr>
            </w:pPr>
            <w:r>
              <w:rPr>
                <w:rFonts w:ascii="宋体" w:hAnsi="宋体"/>
                <w:sz w:val="24"/>
              </w:rPr>
              <w:t xml:space="preserve">开户银行：</w:t>
            </w:r>
            <w:r>
              <w:rPr>
                <w:rFonts w:hint="eastAsia" w:ascii="宋体" w:hAnsi="宋体"/>
                <w:sz w:val="24"/>
              </w:rPr>
              <w:t xml:space="preserve">建行常州市新北支行。</w:t>
            </w:r>
            <w:r>
              <w:rPr>
                <w:rFonts w:hint="eastAsia" w:ascii="宋体" w:hAnsi="宋体"/>
                <w:sz w:val="24"/>
              </w:rPr>
            </w:r>
            <w:r/>
          </w:p>
        </w:tc>
      </w:tr>
      <w:tr>
        <w:trPr>
          <w:trHeight w:val="845"/>
        </w:trPr>
        <w:tc>
          <w:tcPr>
            <w:tcW w:w="988" w:type="dxa"/>
            <w:vAlign w:val="center"/>
            <w:textDirection w:val="lrTb"/>
            <w:noWrap w:val="false"/>
          </w:tcPr>
          <w:p>
            <w:pPr>
              <w:pStyle w:val="1171"/>
              <w:jc w:val="center"/>
              <w:spacing w:before="84" w:after="84"/>
              <w:rPr>
                <w:rFonts w:hAnsi="宋体" w:cs="宋体"/>
                <w:szCs w:val="21"/>
              </w:rPr>
            </w:pPr>
            <w:r>
              <w:rPr>
                <w:rFonts w:hAnsi="宋体" w:cs="宋体"/>
                <w:szCs w:val="21"/>
              </w:rPr>
              <w:t xml:space="preserve">26</w:t>
            </w:r>
            <w:r>
              <w:rPr>
                <w:rFonts w:hAnsi="宋体" w:cs="宋体"/>
                <w:szCs w:val="21"/>
              </w:rPr>
            </w:r>
            <w:r/>
          </w:p>
        </w:tc>
        <w:tc>
          <w:tcPr>
            <w:tcW w:w="1701" w:type="dxa"/>
            <w:vAlign w:val="center"/>
            <w:textDirection w:val="lrTb"/>
            <w:noWrap w:val="false"/>
          </w:tcPr>
          <w:p>
            <w:pPr>
              <w:pStyle w:val="1131"/>
              <w:jc w:val="center"/>
              <w:rPr>
                <w:rFonts w:ascii="宋体" w:hAnsi="宋体"/>
                <w:sz w:val="24"/>
              </w:rPr>
            </w:pPr>
            <w:r>
              <w:rPr>
                <w:rFonts w:hint="eastAsia" w:ascii="宋体" w:hAnsi="宋体"/>
                <w:sz w:val="24"/>
              </w:rPr>
              <w:t xml:space="preserve">纸质中标（成交）文件</w:t>
            </w:r>
            <w:r>
              <w:rPr>
                <w:rFonts w:ascii="宋体" w:hAnsi="宋体"/>
                <w:sz w:val="24"/>
              </w:rPr>
            </w:r>
            <w:r/>
          </w:p>
        </w:tc>
        <w:tc>
          <w:tcPr>
            <w:tcW w:w="7253" w:type="dxa"/>
            <w:vAlign w:val="center"/>
            <w:textDirection w:val="lrTb"/>
            <w:noWrap w:val="false"/>
          </w:tcPr>
          <w:p>
            <w:pPr>
              <w:pStyle w:val="1131"/>
              <w:jc w:val="left"/>
              <w:rPr>
                <w:rFonts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w:t>
            </w:r>
            <w:r>
              <w:rPr>
                <w:rFonts w:ascii="宋体" w:hAnsi="宋体"/>
                <w:sz w:val="24"/>
              </w:rPr>
            </w:r>
            <w:r/>
          </w:p>
        </w:tc>
      </w:tr>
    </w:tbl>
    <w:p>
      <w:pPr>
        <w:pStyle w:val="1131"/>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1131"/>
        <w:ind w:firstLine="562"/>
        <w:jc w:val="center"/>
        <w:spacing w:before="240" w:after="240"/>
        <w:rPr>
          <w:b/>
          <w:sz w:val="28"/>
          <w:szCs w:val="28"/>
        </w:rPr>
      </w:pPr>
      <w:r>
        <w:rPr>
          <w:b/>
          <w:sz w:val="28"/>
          <w:szCs w:val="28"/>
        </w:rPr>
        <w:t xml:space="preserve">供应商须知</w:t>
      </w:r>
      <w:r>
        <w:rPr>
          <w:b/>
          <w:sz w:val="28"/>
          <w:szCs w:val="28"/>
        </w:rPr>
      </w:r>
      <w:r/>
    </w:p>
    <w:p>
      <w:pPr>
        <w:pStyle w:val="1133"/>
        <w:ind w:firstLine="562"/>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151193616"/>
      <w:r/>
      <w:bookmarkStart w:id="77" w:name="_Toc150774723"/>
      <w:r/>
      <w:bookmarkStart w:id="78" w:name="_Toc151193906"/>
      <w:r/>
      <w:bookmarkStart w:id="79" w:name="_Toc264969208"/>
      <w:r/>
      <w:bookmarkStart w:id="80" w:name="_Toc226309762"/>
      <w:r/>
      <w:bookmarkStart w:id="81" w:name="_Toc226965708"/>
      <w:r/>
      <w:bookmarkStart w:id="82" w:name="_Toc151193832"/>
      <w:r/>
      <w:bookmarkStart w:id="83" w:name="_Toc142311020"/>
      <w:r/>
      <w:bookmarkStart w:id="84" w:name="_Toc150774618"/>
      <w:r/>
      <w:bookmarkStart w:id="85" w:name="_Toc265228356"/>
      <w:r/>
      <w:bookmarkStart w:id="86" w:name="_Toc151193688"/>
      <w:r/>
      <w:bookmarkStart w:id="87" w:name="_Toc150480756"/>
      <w:r/>
      <w:bookmarkStart w:id="88" w:name="_Toc150509269"/>
      <w:r/>
      <w:bookmarkStart w:id="89" w:name="_Toc226337214"/>
      <w:r/>
      <w:bookmarkStart w:id="90" w:name="_Toc305158786"/>
      <w:r/>
      <w:bookmarkStart w:id="91" w:name="_Toc151190145"/>
      <w:r/>
      <w:bookmarkStart w:id="92" w:name="_Toc305158860"/>
      <w:r/>
      <w:bookmarkStart w:id="93" w:name="_Toc195842883"/>
      <w:r/>
      <w:bookmarkStart w:id="94" w:name="_Toc151193760"/>
      <w:r/>
      <w:bookmarkStart w:id="95" w:name="_Toc226965791"/>
      <w:r>
        <w:rPr>
          <w:rFonts w:ascii="Times New Roman" w:hAnsi="Times New Roman" w:eastAsia="宋体"/>
          <w:sz w:val="28"/>
        </w:rPr>
        <w:t xml:space="preserve">一说明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rPr>
          <w:rFonts w:ascii="Times New Roman" w:hAnsi="Times New Roman" w:eastAsia="宋体"/>
          <w:sz w:val="28"/>
        </w:rPr>
      </w:r>
      <w:r/>
    </w:p>
    <w:p>
      <w:pPr>
        <w:pStyle w:val="1131"/>
        <w:numPr>
          <w:ilvl w:val="0"/>
          <w:numId w:val="8"/>
        </w:numPr>
        <w:ind w:left="0" w:firstLine="480"/>
        <w:spacing w:line="360" w:lineRule="auto"/>
        <w:tabs>
          <w:tab w:val="left" w:pos="360" w:leader="none"/>
          <w:tab w:val="clear" w:pos="900" w:leader="none"/>
        </w:tabs>
        <w:rPr>
          <w:sz w:val="24"/>
        </w:rPr>
        <w:outlineLvl w:val="1"/>
      </w:pPr>
      <w:r/>
      <w:bookmarkStart w:id="96" w:name="_Toc305158861"/>
      <w:r/>
      <w:bookmarkStart w:id="97" w:name="_Toc264969209"/>
      <w:r/>
      <w:bookmarkStart w:id="98" w:name="_Toc265228357"/>
      <w:r/>
      <w:bookmarkStart w:id="99" w:name="_Toc305158787"/>
      <w:r>
        <w:rPr>
          <w:sz w:val="24"/>
        </w:rPr>
        <w:t xml:space="preserve">采购人、采购代理机构、供应商</w:t>
      </w:r>
      <w:bookmarkEnd w:id="96"/>
      <w:r/>
      <w:bookmarkEnd w:id="97"/>
      <w:r/>
      <w:bookmarkEnd w:id="98"/>
      <w:r/>
      <w:bookmarkEnd w:id="99"/>
      <w:r>
        <w:rPr>
          <w:sz w:val="24"/>
        </w:rPr>
        <w:t xml:space="preserve">、联合体</w:t>
      </w:r>
      <w:r>
        <w:rPr>
          <w:sz w:val="24"/>
        </w:rPr>
      </w:r>
      <w:r/>
    </w:p>
    <w:p>
      <w:pPr>
        <w:pStyle w:val="11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w:t>
      </w:r>
      <w:r>
        <w:rPr>
          <w:sz w:val="24"/>
        </w:rPr>
        <w:t xml:space="preserve">家</w:t>
      </w:r>
      <w:r>
        <w:rPr>
          <w:sz w:val="24"/>
        </w:rPr>
        <w:t xml:space="preserve">机</w:t>
      </w:r>
      <w:r>
        <w:rPr>
          <w:sz w:val="24"/>
        </w:rPr>
        <w:t xml:space="preserve">关、事业单位、团体组织，及其委托的采购代</w:t>
      </w:r>
      <w:r>
        <w:rPr>
          <w:sz w:val="24"/>
        </w:rPr>
        <w:t xml:space="preserve">理机构。本项</w:t>
      </w:r>
      <w:r>
        <w:rPr>
          <w:sz w:val="24"/>
        </w:rPr>
        <w:t xml:space="preserve">目采购人、采购代理机构见第一章《采购邀请</w:t>
      </w:r>
      <w:r>
        <w:rPr>
          <w:sz w:val="24"/>
        </w:rPr>
        <w:t xml:space="preserve">》</w:t>
      </w:r>
      <w:r>
        <w:rPr>
          <w:sz w:val="24"/>
        </w:rPr>
        <w:t xml:space="preserve">。</w:t>
      </w:r>
      <w:r>
        <w:rPr>
          <w:sz w:val="24"/>
        </w:rPr>
      </w:r>
      <w:r/>
    </w:p>
    <w:p>
      <w:pPr>
        <w:pStyle w:val="11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w:t>
      </w:r>
      <w:r>
        <w:rPr>
          <w:sz w:val="24"/>
        </w:rPr>
        <w:t xml:space="preserve">向采购人提供货物、工程或者服</w:t>
      </w:r>
      <w:r>
        <w:rPr>
          <w:sz w:val="24"/>
        </w:rPr>
        <w:t xml:space="preserve">务的法人、其他组织或者自然人。</w:t>
      </w:r>
      <w:r>
        <w:rPr>
          <w:sz w:val="24"/>
        </w:rPr>
      </w:r>
      <w:r/>
    </w:p>
    <w:p>
      <w:pPr>
        <w:pStyle w:val="11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31"/>
        <w:numPr>
          <w:ilvl w:val="0"/>
          <w:numId w:val="8"/>
        </w:numPr>
        <w:ind w:left="0" w:firstLine="480"/>
        <w:spacing w:line="360" w:lineRule="auto"/>
        <w:tabs>
          <w:tab w:val="left" w:pos="360" w:leader="none"/>
          <w:tab w:val="clear" w:pos="900" w:leader="none"/>
        </w:tabs>
        <w:rPr>
          <w:sz w:val="24"/>
        </w:rPr>
        <w:outlineLvl w:val="1"/>
      </w:pPr>
      <w:r/>
      <w:bookmarkStart w:id="100" w:name="_Toc127151520"/>
      <w:r/>
      <w:bookmarkStart w:id="101" w:name="_Toc127161434"/>
      <w:r/>
      <w:bookmarkStart w:id="102" w:name="_Toc142311022"/>
      <w:r/>
      <w:bookmarkStart w:id="103" w:name="_Toc150509271"/>
      <w:r/>
      <w:bookmarkStart w:id="104" w:name="_Toc164229361"/>
      <w:r/>
      <w:bookmarkStart w:id="105" w:name="_Toc195842885"/>
      <w:r/>
      <w:bookmarkStart w:id="106" w:name="_Toc164229215"/>
      <w:r/>
      <w:bookmarkStart w:id="107" w:name="_Toc151193762"/>
      <w:r/>
      <w:bookmarkStart w:id="108" w:name="_Toc151193834"/>
      <w:r/>
      <w:bookmarkStart w:id="109" w:name="_Toc226337216"/>
      <w:r/>
      <w:bookmarkStart w:id="110" w:name="_Toc305158862"/>
      <w:r/>
      <w:bookmarkStart w:id="111" w:name="_Toc164608634"/>
      <w:r/>
      <w:bookmarkStart w:id="112" w:name="_Toc127151721"/>
      <w:r/>
      <w:bookmarkStart w:id="113" w:name="_Toc264969210"/>
      <w:r/>
      <w:bookmarkStart w:id="114" w:name="_Toc151190147"/>
      <w:r/>
      <w:bookmarkStart w:id="115" w:name="_Toc150774620"/>
      <w:r/>
      <w:bookmarkStart w:id="116" w:name="_Toc151193690"/>
      <w:r/>
      <w:bookmarkStart w:id="117" w:name="_Toc305158788"/>
      <w:r/>
      <w:bookmarkStart w:id="118" w:name="_Toc151193908"/>
      <w:r/>
      <w:bookmarkStart w:id="119" w:name="_Toc226965710"/>
      <w:r/>
      <w:bookmarkStart w:id="120" w:name="_Toc164351614"/>
      <w:r/>
      <w:bookmarkStart w:id="121" w:name="_Toc151193618"/>
      <w:r/>
      <w:bookmarkStart w:id="122" w:name="_Toc150480758"/>
      <w:r/>
      <w:bookmarkStart w:id="123" w:name="_Toc265228358"/>
      <w:r/>
      <w:bookmarkStart w:id="124" w:name="_Toc150774725"/>
      <w:r/>
      <w:bookmarkStart w:id="125" w:name="_Toc226965793"/>
      <w:r/>
      <w:bookmarkStart w:id="126" w:name="_Toc226309764"/>
      <w:r/>
      <w:bookmarkStart w:id="127" w:name="_Toc164608789"/>
      <w:r/>
      <w:bookmarkStart w:id="128" w:name="_Toc149720813"/>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31"/>
        <w:numPr>
          <w:ilvl w:val="0"/>
          <w:numId w:val="8"/>
        </w:numPr>
        <w:ind w:left="0" w:firstLine="480"/>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8"/>
        </w:rPr>
      </w:pPr>
      <w:r>
        <w:rPr>
          <w:sz w:val="24"/>
        </w:rPr>
        <w:t xml:space="preserve">若</w:t>
      </w:r>
      <w:r>
        <w:rPr>
          <w:sz w:val="24"/>
        </w:rPr>
        <w:t xml:space="preserve">《</w:t>
      </w:r>
      <w:r>
        <w:rPr>
          <w:sz w:val="24"/>
        </w:rPr>
        <w:t xml:space="preserve">供应商须知资料表》中规定了组织现场考察、召开磋商前答疑</w:t>
      </w:r>
      <w:r>
        <w:rPr>
          <w:sz w:val="24"/>
        </w:rPr>
        <w:t xml:space="preserve">会，则供应商应按要求在规定的时间和地点参</w:t>
      </w:r>
      <w:r>
        <w:rPr>
          <w:sz w:val="24"/>
        </w:rPr>
        <w:t xml:space="preserve">加</w:t>
      </w:r>
      <w:r>
        <w:rPr>
          <w:sz w:val="24"/>
        </w:rPr>
        <w:t xml:space="preserve">。</w:t>
      </w:r>
      <w:bookmarkStart w:id="129" w:name="_Toc226337218"/>
      <w:r/>
      <w:bookmarkStart w:id="130" w:name="_Toc305158864"/>
      <w:r/>
      <w:bookmarkStart w:id="131" w:name="_Toc151193836"/>
      <w:r/>
      <w:bookmarkStart w:id="132" w:name="_Toc226309766"/>
      <w:r/>
      <w:bookmarkStart w:id="133" w:name="_Toc150774727"/>
      <w:r/>
      <w:bookmarkStart w:id="134" w:name="_Toc305158790"/>
      <w:r/>
      <w:bookmarkStart w:id="135" w:name="_Toc151193620"/>
      <w:r/>
      <w:bookmarkStart w:id="136" w:name="_Toc264969212"/>
      <w:r/>
      <w:bookmarkStart w:id="137" w:name="_Toc151190149"/>
      <w:r/>
      <w:bookmarkStart w:id="138" w:name="_Toc142311024"/>
      <w:r/>
      <w:bookmarkStart w:id="139" w:name="_Toc265228360"/>
      <w:r/>
      <w:bookmarkStart w:id="140" w:name="_Toc226965795"/>
      <w:r/>
      <w:bookmarkStart w:id="141" w:name="_Toc226965712"/>
      <w:r/>
      <w:bookmarkStart w:id="142" w:name="_Toc520356146"/>
      <w:r/>
      <w:bookmarkStart w:id="143" w:name="_Toc151193692"/>
      <w:r/>
      <w:bookmarkStart w:id="144" w:name="_Toc151193910"/>
      <w:r/>
      <w:bookmarkStart w:id="145" w:name="_Toc150509273"/>
      <w:r/>
      <w:bookmarkStart w:id="146" w:name="_Toc195842887"/>
      <w:r/>
      <w:bookmarkStart w:id="147" w:name="_Toc127151522"/>
      <w:r/>
      <w:bookmarkStart w:id="148" w:name="_Toc151193764"/>
      <w:r/>
      <w:bookmarkStart w:id="149" w:name="_Toc150480760"/>
      <w:r/>
      <w:bookmarkStart w:id="150" w:name="_Toc150774622"/>
      <w:r>
        <w:rPr>
          <w:sz w:val="28"/>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由于未参加现场考察或磋商前答</w:t>
      </w:r>
      <w:r>
        <w:rPr>
          <w:sz w:val="24"/>
        </w:rPr>
        <w:t xml:space="preserve">疑会而导致对项目实际情况不了</w:t>
      </w:r>
      <w:r>
        <w:rPr>
          <w:sz w:val="24"/>
        </w:rPr>
        <w:t xml:space="preserve">解，影响响应文件编制、报价准确性、综合因素响应不全面等问题的，由供应商自行承担不利评审后果。</w:t>
      </w:r>
      <w:r>
        <w:rPr>
          <w:sz w:val="24"/>
        </w:rPr>
      </w:r>
      <w:r/>
    </w:p>
    <w:p>
      <w:pPr>
        <w:pStyle w:val="1131"/>
        <w:numPr>
          <w:ilvl w:val="0"/>
          <w:numId w:val="8"/>
        </w:numPr>
        <w:ind w:left="0" w:firstLine="480"/>
        <w:spacing w:line="360" w:lineRule="auto"/>
        <w:tabs>
          <w:tab w:val="left" w:pos="360" w:leader="none"/>
          <w:tab w:val="clear" w:pos="900" w:leader="none"/>
        </w:tabs>
        <w:rPr>
          <w:sz w:val="24"/>
        </w:rPr>
        <w:outlineLvl w:val="1"/>
      </w:pPr>
      <w:r>
        <w:rPr>
          <w:sz w:val="24"/>
        </w:rPr>
        <w:t xml:space="preserve">政府采购政策（包括但不限于下列具体政策要求）</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31"/>
        <w:numPr>
          <w:ilvl w:val="2"/>
          <w:numId w:val="8"/>
        </w:numPr>
        <w:ind w:left="0" w:firstLine="480"/>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w:t>
      </w:r>
      <w:r>
        <w:rPr>
          <w:sz w:val="24"/>
        </w:rPr>
        <w:t xml:space="preserve">题</w:t>
      </w:r>
      <w:r>
        <w:rPr>
          <w:sz w:val="24"/>
        </w:rPr>
        <w:t xml:space="preserve">的</w:t>
      </w:r>
      <w:r>
        <w:rPr>
          <w:sz w:val="24"/>
        </w:rPr>
        <w:t xml:space="preserve">通知》（财办库〔2008〕248号文）。</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中小企业、</w:t>
      </w:r>
      <w:r>
        <w:rPr>
          <w:sz w:val="24"/>
        </w:rPr>
        <w:t xml:space="preserve">监狱企业及残疾人福利性单位</w:t>
      </w:r>
      <w:r>
        <w:rPr>
          <w:sz w:val="24"/>
        </w:rPr>
      </w:r>
      <w:r/>
    </w:p>
    <w:p>
      <w:pPr>
        <w:pStyle w:val="1131"/>
        <w:numPr>
          <w:ilvl w:val="2"/>
          <w:numId w:val="8"/>
        </w:numPr>
        <w:ind w:left="0" w:firstLine="480"/>
        <w:spacing w:line="360" w:lineRule="auto"/>
        <w:tabs>
          <w:tab w:val="left" w:pos="1980" w:leader="none"/>
        </w:tabs>
        <w:rPr>
          <w:sz w:val="24"/>
        </w:rPr>
      </w:pPr>
      <w:r>
        <w:rPr>
          <w:sz w:val="24"/>
        </w:rPr>
        <w:t xml:space="preserve">中小企业定义</w:t>
      </w:r>
      <w:r>
        <w:rPr>
          <w:sz w:val="24"/>
        </w:rPr>
        <w:t xml:space="preserve">：</w:t>
      </w:r>
      <w:r>
        <w:rPr>
          <w:sz w:val="24"/>
        </w:rPr>
      </w:r>
      <w:r/>
    </w:p>
    <w:p>
      <w:pPr>
        <w:pStyle w:val="12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w:t>
      </w:r>
      <w:r>
        <w:rPr>
          <w:sz w:val="24"/>
        </w:rPr>
        <w:t xml:space="preserve">华人民共和国境内</w:t>
      </w:r>
      <w:r>
        <w:rPr>
          <w:sz w:val="24"/>
        </w:rPr>
        <w:t xml:space="preserve">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w:t>
      </w:r>
      <w:r>
        <w:rPr>
          <w:sz w:val="24"/>
        </w:rPr>
        <w:t xml:space="preserve">的</w:t>
      </w:r>
      <w:r>
        <w:rPr>
          <w:sz w:val="24"/>
        </w:rPr>
        <w:t xml:space="preserve">通</w:t>
      </w:r>
      <w:r>
        <w:rPr>
          <w:sz w:val="24"/>
        </w:rPr>
        <w:t xml:space="preserve">知》（工信部联企业〔2011〕300 号）、《国务院</w:t>
      </w:r>
      <w:r>
        <w:rPr>
          <w:sz w:val="24"/>
        </w:rPr>
        <w:t xml:space="preserve">关于进一步促进中小企业发展的若干意见》（</w:t>
      </w:r>
      <w:r>
        <w:rPr>
          <w:sz w:val="24"/>
        </w:rPr>
        <w:t xml:space="preserve">国</w:t>
      </w:r>
      <w:r>
        <w:rPr>
          <w:sz w:val="24"/>
        </w:rPr>
        <w:t xml:space="preserve">发</w:t>
      </w:r>
      <w:r>
        <w:rPr>
          <w:sz w:val="24"/>
        </w:rPr>
        <w:t xml:space="preserve">〔2009〕36 号）。</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w:t>
      </w:r>
      <w:r>
        <w:rPr>
          <w:sz w:val="24"/>
        </w:rPr>
        <w:t xml:space="preserve">商提</w:t>
      </w:r>
      <w:r>
        <w:rPr>
          <w:sz w:val="24"/>
        </w:rPr>
        <w:t xml:space="preserve">供的货物、工程或者服务符合下列情形的，享受中小企业扶持政策：</w:t>
      </w:r>
      <w:r>
        <w:rPr>
          <w:sz w:val="24"/>
        </w:rPr>
      </w:r>
      <w:r/>
    </w:p>
    <w:p>
      <w:pPr>
        <w:pStyle w:val="1131"/>
        <w:ind w:left="262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131"/>
        <w:ind w:left="262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131"/>
        <w:ind w:left="262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w:t>
      </w:r>
      <w:r>
        <w:rPr>
          <w:sz w:val="24"/>
        </w:rPr>
        <w:t xml:space="preserve">购项目中</w:t>
      </w:r>
      <w:r>
        <w:rPr>
          <w:sz w:val="24"/>
        </w:rPr>
        <w:t xml:space="preserve">，</w:t>
      </w:r>
      <w:r>
        <w:rPr>
          <w:sz w:val="24"/>
        </w:rPr>
        <w:t xml:space="preserve">供</w:t>
      </w:r>
      <w:r>
        <w:rPr>
          <w:sz w:val="24"/>
        </w:rPr>
        <w:t xml:space="preserve">应商提供的货</w:t>
      </w:r>
      <w:r>
        <w:rPr>
          <w:sz w:val="24"/>
        </w:rPr>
        <w:t xml:space="preserve">物既有中小企业制造货物，也有大型企业制造</w:t>
      </w:r>
      <w:r>
        <w:rPr>
          <w:sz w:val="24"/>
        </w:rPr>
        <w:t xml:space="preserve">货物的，不享受中小企业扶持政策。</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w:t>
      </w:r>
      <w:r>
        <w:rPr>
          <w:sz w:val="24"/>
        </w:rPr>
        <w:t xml:space="preserve">体</w:t>
      </w:r>
      <w:r>
        <w:rPr>
          <w:sz w:val="24"/>
        </w:rPr>
        <w:t xml:space="preserve">形</w:t>
      </w:r>
      <w:r>
        <w:rPr>
          <w:sz w:val="24"/>
        </w:rPr>
        <w:t xml:space="preserve">式</w:t>
      </w:r>
      <w:r>
        <w:rPr>
          <w:sz w:val="24"/>
        </w:rPr>
        <w:t xml:space="preserve">参加政府采购活动，联合体各方</w:t>
      </w:r>
      <w:r>
        <w:rPr>
          <w:sz w:val="24"/>
        </w:rPr>
        <w:t xml:space="preserve">均为中小企业的，联合体视同中小企业。其中</w:t>
      </w:r>
      <w:r>
        <w:rPr>
          <w:sz w:val="24"/>
        </w:rPr>
        <w:t xml:space="preserve">，联合体各方均为小微企业的，联合体视同小微企业。</w:t>
      </w:r>
      <w:r>
        <w:rPr>
          <w:sz w:val="24"/>
        </w:rPr>
      </w:r>
      <w:r/>
    </w:p>
    <w:p>
      <w:pPr>
        <w:pStyle w:val="1131"/>
        <w:numPr>
          <w:ilvl w:val="2"/>
          <w:numId w:val="8"/>
        </w:numPr>
        <w:ind w:left="0" w:firstLine="480"/>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31"/>
        <w:numPr>
          <w:ilvl w:val="2"/>
          <w:numId w:val="8"/>
        </w:numPr>
        <w:ind w:left="0" w:firstLine="480"/>
        <w:spacing w:line="360" w:lineRule="auto"/>
        <w:tabs>
          <w:tab w:val="left" w:pos="1980" w:leader="none"/>
        </w:tabs>
        <w:rPr>
          <w:sz w:val="24"/>
        </w:rPr>
      </w:pPr>
      <w:r>
        <w:rPr>
          <w:sz w:val="24"/>
        </w:rPr>
        <w:t xml:space="preserve">残疾</w:t>
      </w:r>
      <w:r>
        <w:rPr>
          <w:sz w:val="24"/>
        </w:rPr>
        <w:t xml:space="preserve">人福利单位</w:t>
      </w:r>
      <w:r>
        <w:rPr>
          <w:sz w:val="24"/>
        </w:rPr>
        <w:t xml:space="preserve">定</w:t>
      </w:r>
      <w:r>
        <w:rPr>
          <w:sz w:val="24"/>
        </w:rPr>
        <w:t xml:space="preserve">义</w:t>
      </w:r>
      <w:r>
        <w:rPr>
          <w:sz w:val="24"/>
        </w:rPr>
        <w:t xml:space="preserve">：享受政府</w:t>
      </w:r>
      <w:r>
        <w:rPr>
          <w:sz w:val="24"/>
        </w:rPr>
        <w:t xml:space="preserve">采购支持政策的残疾人福利性单位应当同时满足</w:t>
      </w:r>
      <w:r>
        <w:rPr>
          <w:sz w:val="24"/>
        </w:rPr>
        <w:t xml:space="preserve">以下条件：</w:t>
      </w:r>
      <w:r>
        <w:rPr>
          <w:sz w:val="24"/>
        </w:rPr>
      </w:r>
      <w:r/>
    </w:p>
    <w:p>
      <w:pPr>
        <w:pStyle w:val="12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w:t>
      </w:r>
      <w:r>
        <w:rPr>
          <w:sz w:val="24"/>
        </w:rPr>
        <w:t xml:space="preserve">职</w:t>
      </w:r>
      <w:r>
        <w:rPr>
          <w:sz w:val="24"/>
        </w:rPr>
        <w:t xml:space="preserve">工</w:t>
      </w:r>
      <w:r>
        <w:rPr>
          <w:sz w:val="24"/>
        </w:rPr>
        <w:t xml:space="preserve">人数的比例不低于25</w:t>
      </w:r>
      <w:r>
        <w:rPr>
          <w:sz w:val="24"/>
        </w:rPr>
        <w:t xml:space="preserve">%（含25</w:t>
      </w:r>
      <w:r>
        <w:rPr>
          <w:sz w:val="24"/>
        </w:rPr>
        <w:t xml:space="preserve">%），并且安置的残疾人人数不少于10 人（含10 人）；</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w:t>
      </w:r>
      <w:r>
        <w:rPr>
          <w:sz w:val="24"/>
        </w:rPr>
        <w:t xml:space="preserve">者</w:t>
      </w:r>
      <w:r>
        <w:rPr>
          <w:sz w:val="24"/>
        </w:rPr>
        <w:t xml:space="preserve">服</w:t>
      </w:r>
      <w:r>
        <w:rPr>
          <w:sz w:val="24"/>
        </w:rPr>
        <w:t xml:space="preserve">务（以下简称产品），或者提供其</w:t>
      </w:r>
      <w:r>
        <w:rPr>
          <w:sz w:val="24"/>
        </w:rPr>
        <w:t xml:space="preserve">他残疾人福利性单位制造</w:t>
      </w:r>
      <w:r>
        <w:rPr>
          <w:sz w:val="24"/>
        </w:rPr>
        <w:t xml:space="preserve">的货物（不包括使用非残疾人福利性单位注册</w:t>
      </w:r>
      <w:r>
        <w:rPr>
          <w:sz w:val="24"/>
        </w:rPr>
        <w:t xml:space="preserve">商</w:t>
      </w:r>
      <w:r>
        <w:rPr>
          <w:sz w:val="24"/>
        </w:rPr>
        <w:t xml:space="preserve">标</w:t>
      </w:r>
      <w:r>
        <w:rPr>
          <w:sz w:val="24"/>
        </w:rPr>
        <w:t xml:space="preserve">的货物）；</w:t>
      </w:r>
      <w:r>
        <w:rPr>
          <w:sz w:val="24"/>
        </w:rPr>
      </w:r>
      <w:r/>
    </w:p>
    <w:p>
      <w:pPr>
        <w:pStyle w:val="11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w:t>
      </w:r>
      <w:r>
        <w:rPr>
          <w:sz w:val="24"/>
        </w:rPr>
        <w:t xml:space="preserve">法定劳动年龄内，持</w:t>
      </w:r>
      <w:r>
        <w:rPr>
          <w:sz w:val="24"/>
        </w:rPr>
        <w:t xml:space="preserve">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131"/>
        <w:numPr>
          <w:ilvl w:val="2"/>
          <w:numId w:val="8"/>
        </w:numPr>
        <w:ind w:left="0" w:firstLine="480"/>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31"/>
        <w:numPr>
          <w:ilvl w:val="2"/>
          <w:numId w:val="8"/>
        </w:numPr>
        <w:ind w:left="0" w:firstLine="480"/>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31"/>
        <w:numPr>
          <w:ilvl w:val="2"/>
          <w:numId w:val="8"/>
        </w:numPr>
        <w:ind w:left="0" w:firstLine="480"/>
        <w:spacing w:line="360" w:lineRule="auto"/>
        <w:tabs>
          <w:tab w:val="left" w:pos="1980" w:leader="none"/>
        </w:tabs>
        <w:rPr>
          <w:sz w:val="24"/>
        </w:rPr>
      </w:pPr>
      <w:r>
        <w:rPr>
          <w:sz w:val="24"/>
        </w:rPr>
        <w:t xml:space="preserve">小微企业价格评审优惠的政</w:t>
      </w:r>
      <w:r>
        <w:rPr>
          <w:sz w:val="24"/>
        </w:rPr>
        <w:t xml:space="preserve">策</w:t>
      </w:r>
      <w:r>
        <w:rPr>
          <w:sz w:val="24"/>
        </w:rPr>
        <w:t xml:space="preserve">调</w:t>
      </w:r>
      <w:r>
        <w:rPr>
          <w:sz w:val="24"/>
        </w:rPr>
        <w:t xml:space="preserve">整：见</w:t>
      </w:r>
      <w:r>
        <w:rPr>
          <w:rFonts w:hint="eastAsia"/>
          <w:sz w:val="24"/>
        </w:rPr>
        <w:t xml:space="preserve">第三章《评审方法和评审标准》。</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政府采购节能产</w:t>
      </w:r>
      <w:r>
        <w:rPr>
          <w:sz w:val="24"/>
        </w:rPr>
        <w:t xml:space="preserve">品、环境标志产品</w:t>
      </w:r>
      <w:r>
        <w:rPr>
          <w:sz w:val="24"/>
        </w:rPr>
      </w:r>
      <w:r/>
    </w:p>
    <w:p>
      <w:pPr>
        <w:pStyle w:val="1131"/>
        <w:numPr>
          <w:ilvl w:val="2"/>
          <w:numId w:val="8"/>
        </w:numPr>
        <w:ind w:left="0" w:firstLine="480"/>
        <w:spacing w:line="360" w:lineRule="auto"/>
        <w:tabs>
          <w:tab w:val="left" w:pos="1980" w:leader="none"/>
        </w:tabs>
        <w:rPr>
          <w:sz w:val="24"/>
        </w:rPr>
      </w:pPr>
      <w:r>
        <w:rPr>
          <w:sz w:val="24"/>
        </w:rPr>
        <w:t xml:space="preserve">政府采购节能产品、环境</w:t>
      </w:r>
      <w:r>
        <w:rPr>
          <w:sz w:val="24"/>
        </w:rPr>
        <w:t xml:space="preserve">标</w:t>
      </w:r>
      <w:r>
        <w:rPr>
          <w:sz w:val="24"/>
        </w:rPr>
        <w:t xml:space="preserve">志</w:t>
      </w:r>
      <w:r>
        <w:rPr>
          <w:sz w:val="24"/>
        </w:rPr>
        <w:t xml:space="preserve">产品实施品目清单管</w:t>
      </w:r>
      <w:r>
        <w:rPr>
          <w:sz w:val="24"/>
        </w:rPr>
        <w:t xml:space="preserve">理。财政部、</w:t>
      </w:r>
      <w:r>
        <w:rPr>
          <w:sz w:val="24"/>
        </w:rPr>
        <w:t xml:space="preserve">发展改革委、生态环境部等部门根据产品节能环保性能、技术水</w:t>
      </w:r>
      <w:r>
        <w:rPr>
          <w:sz w:val="24"/>
        </w:rPr>
        <w:t xml:space="preserve">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31"/>
        <w:numPr>
          <w:ilvl w:val="2"/>
          <w:numId w:val="8"/>
        </w:numPr>
        <w:ind w:left="0" w:firstLine="480"/>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w:t>
      </w:r>
      <w:r>
        <w:rPr>
          <w:sz w:val="24"/>
        </w:rPr>
        <w:t xml:space="preserve">的</w:t>
      </w:r>
      <w:r>
        <w:rPr>
          <w:sz w:val="24"/>
        </w:rPr>
        <w:t xml:space="preserve">产</w:t>
      </w:r>
      <w:r>
        <w:rPr>
          <w:sz w:val="24"/>
        </w:rPr>
        <w:t xml:space="preserve">品实施政府优先采购或强制采购。关于政府采购节能产品、</w:t>
      </w:r>
      <w:r>
        <w:rPr>
          <w:sz w:val="24"/>
        </w:rPr>
        <w:t xml:space="preserve">环境标志产品的相关规定依据《关于调整优化</w:t>
      </w:r>
      <w:r>
        <w:rPr>
          <w:sz w:val="24"/>
        </w:rPr>
        <w:t xml:space="preserve">节</w:t>
      </w:r>
      <w:r>
        <w:rPr>
          <w:sz w:val="24"/>
        </w:rPr>
        <w:t xml:space="preserve">能</w:t>
      </w:r>
      <w:r>
        <w:rPr>
          <w:sz w:val="24"/>
        </w:rPr>
        <w:t xml:space="preserve">产品、环境标志产品政府采购执行</w:t>
      </w:r>
      <w:r>
        <w:rPr>
          <w:sz w:val="24"/>
        </w:rPr>
        <w:t xml:space="preserve">机制的通知》（财库〔2019〕9号）。</w:t>
      </w:r>
      <w:r>
        <w:rPr>
          <w:sz w:val="24"/>
        </w:rPr>
      </w:r>
      <w:r/>
    </w:p>
    <w:p>
      <w:pPr>
        <w:pStyle w:val="1131"/>
        <w:numPr>
          <w:ilvl w:val="2"/>
          <w:numId w:val="8"/>
        </w:numPr>
        <w:ind w:left="0" w:firstLine="480"/>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31"/>
        <w:numPr>
          <w:ilvl w:val="2"/>
          <w:numId w:val="8"/>
        </w:numPr>
        <w:ind w:left="0" w:firstLine="480"/>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非政府强制采购的节能产品或环境标志产品，依据品目清单和认证证书实施政府优先采购。优先采购的具体规定见第三章《评审方法和评审标准》（如涉及）。</w:t>
      </w:r>
      <w:r>
        <w:rPr>
          <w:sz w:val="24"/>
        </w:rPr>
      </w:r>
      <w:r/>
    </w:p>
    <w:p>
      <w:pPr>
        <w:pStyle w:val="1131"/>
        <w:numPr>
          <w:ilvl w:val="2"/>
          <w:numId w:val="8"/>
        </w:numPr>
        <w:ind w:left="0" w:firstLine="480"/>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w:t>
      </w:r>
      <w:r>
        <w:rPr>
          <w:sz w:val="24"/>
        </w:rPr>
        <w:t xml:space="preserve">（</w:t>
      </w:r>
      <w:r>
        <w:rPr>
          <w:sz w:val="24"/>
        </w:rPr>
        <w:t xml:space="preserve">试</w:t>
      </w:r>
      <w:r>
        <w:rPr>
          <w:sz w:val="24"/>
        </w:rPr>
        <w:t xml:space="preserve">行）〉、〈快递包装政府采购需求标</w:t>
      </w:r>
      <w:r>
        <w:rPr>
          <w:sz w:val="24"/>
        </w:rPr>
        <w:t xml:space="preserve">准（试行）〉的通知》</w:t>
      </w:r>
      <w:r>
        <w:rPr>
          <w:sz w:val="24"/>
        </w:rPr>
        <w:t xml:space="preserve">（财办库〔2020〕123号）</w:t>
      </w:r>
      <w:r>
        <w:rPr>
          <w:rFonts w:hint="eastAsia"/>
          <w:sz w:val="24"/>
        </w:rPr>
        <w:t xml:space="preserve">文件</w:t>
      </w:r>
      <w:r>
        <w:rPr>
          <w:sz w:val="24"/>
        </w:rPr>
        <w:t xml:space="preserve">精神</w:t>
      </w:r>
      <w:r>
        <w:rPr>
          <w:rFonts w:hint="eastAsia"/>
          <w:sz w:val="24"/>
        </w:rPr>
        <w:t xml:space="preserve">，</w:t>
      </w:r>
      <w:r>
        <w:rPr>
          <w:rFonts w:hint="eastAsia"/>
          <w:sz w:val="24"/>
        </w:rPr>
        <w:t xml:space="preserve">采</w:t>
      </w:r>
      <w:r>
        <w:rPr>
          <w:rFonts w:hint="eastAsia"/>
          <w:sz w:val="24"/>
        </w:rPr>
        <w:t xml:space="preserve">购人在采购文件中明确政府采购供应</w:t>
      </w:r>
      <w:r>
        <w:rPr>
          <w:rFonts w:hint="eastAsia"/>
          <w:sz w:val="24"/>
        </w:rPr>
        <w:t xml:space="preserve">商提供产品及相关快递服务的具体包装要</w:t>
      </w:r>
      <w:r>
        <w:rPr>
          <w:rFonts w:hint="eastAsia"/>
          <w:sz w:val="24"/>
        </w:rPr>
        <w:t xml:space="preserve">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31"/>
        <w:numPr>
          <w:ilvl w:val="2"/>
          <w:numId w:val="8"/>
        </w:numPr>
        <w:ind w:left="0" w:firstLine="480"/>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w:t>
      </w:r>
      <w:r>
        <w:rPr>
          <w:sz w:val="24"/>
        </w:rPr>
        <w:t xml:space="preserve">关</w:t>
      </w:r>
      <w:r>
        <w:rPr>
          <w:sz w:val="24"/>
        </w:rPr>
        <w:t xml:space="preserve">要</w:t>
      </w:r>
      <w:r>
        <w:rPr>
          <w:sz w:val="24"/>
        </w:rPr>
        <w:t xml:space="preserve">求见第四章《采购需求》（如涉及）。</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31"/>
        <w:numPr>
          <w:ilvl w:val="2"/>
          <w:numId w:val="8"/>
        </w:numPr>
        <w:ind w:left="0" w:firstLine="480"/>
        <w:spacing w:line="360" w:lineRule="auto"/>
        <w:tabs>
          <w:tab w:val="left" w:pos="1980" w:leader="none"/>
        </w:tabs>
        <w:rPr>
          <w:sz w:val="24"/>
        </w:rPr>
      </w:pPr>
      <w:r>
        <w:rPr>
          <w:sz w:val="24"/>
        </w:rPr>
        <w:t xml:space="preserve">依据《</w:t>
      </w:r>
      <w:r>
        <w:rPr>
          <w:sz w:val="24"/>
        </w:rPr>
        <w:t xml:space="preserve">财政部国家发展改革委信息产业部关于印发无</w:t>
      </w:r>
      <w:r>
        <w:rPr>
          <w:sz w:val="24"/>
        </w:rPr>
        <w:t xml:space="preserve">线</w:t>
      </w:r>
      <w:r>
        <w:rPr>
          <w:sz w:val="24"/>
        </w:rPr>
        <w:t xml:space="preserve">局</w:t>
      </w:r>
      <w:r>
        <w:rPr>
          <w:sz w:val="24"/>
        </w:rPr>
        <w:t xml:space="preserve">域网产品政府采购实施意见的通知</w:t>
      </w:r>
      <w:r>
        <w:rPr>
          <w:sz w:val="24"/>
        </w:rPr>
        <w:t xml:space="preserve">》（财库〔2005〕366 号），采购无线局域网产品和含有无线局域网功能的</w:t>
      </w:r>
      <w:r>
        <w:rPr>
          <w:sz w:val="24"/>
        </w:rPr>
        <w:t xml:space="preserve">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w:t>
      </w:r>
      <w:r>
        <w:rPr>
          <w:sz w:val="24"/>
        </w:rPr>
        <w:t xml:space="preserve">家</w:t>
      </w:r>
      <w:r>
        <w:rPr>
          <w:sz w:val="24"/>
        </w:rPr>
        <w:t xml:space="preserve">指</w:t>
      </w:r>
      <w:r>
        <w:rPr>
          <w:sz w:val="24"/>
        </w:rPr>
        <w:t xml:space="preserve">定的认证机构认证的生产厂商和产品型号中确定优先采购的</w:t>
      </w:r>
      <w:r>
        <w:rPr>
          <w:sz w:val="24"/>
        </w:rPr>
        <w:t xml:space="preserve">产品，并以“无线局域网认证产品政府采购清</w:t>
      </w:r>
      <w:r>
        <w:rPr>
          <w:sz w:val="24"/>
        </w:rPr>
        <w:t xml:space="preserve">单</w:t>
      </w:r>
      <w:r>
        <w:rPr>
          <w:sz w:val="24"/>
        </w:rPr>
        <w:t xml:space="preserve">”</w:t>
      </w:r>
      <w:r>
        <w:rPr>
          <w:sz w:val="24"/>
        </w:rPr>
        <w:t xml:space="preserve">（以下简称清单）的形式公布。清</w:t>
      </w:r>
      <w:r>
        <w:rPr>
          <w:sz w:val="24"/>
        </w:rPr>
        <w:t xml:space="preserve">单中新增认证产品厂商和型号，由财政部、国家发展改革委、信息产业部以文件形式</w:t>
      </w:r>
      <w:r>
        <w:rPr>
          <w:sz w:val="24"/>
        </w:rPr>
        <w:t xml:space="preserve">确定、公布并适时调整。</w:t>
      </w:r>
      <w:r>
        <w:rPr>
          <w:sz w:val="24"/>
        </w:rPr>
      </w:r>
      <w:r/>
    </w:p>
    <w:p>
      <w:pPr>
        <w:pStyle w:val="1131"/>
        <w:numPr>
          <w:ilvl w:val="2"/>
          <w:numId w:val="8"/>
        </w:numPr>
        <w:ind w:left="0" w:firstLine="480"/>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w:t>
      </w:r>
      <w:r>
        <w:rPr>
          <w:sz w:val="24"/>
        </w:rPr>
        <w:t xml:space="preserve">用</w:t>
      </w:r>
      <w:r>
        <w:rPr>
          <w:sz w:val="24"/>
        </w:rPr>
        <w:t xml:space="preserve">正</w:t>
      </w:r>
      <w:r>
        <w:rPr>
          <w:sz w:val="24"/>
        </w:rPr>
        <w:t xml:space="preserve">版软件工作的通知》（国办发〔2010〕47 号）、《</w:t>
      </w:r>
      <w:r>
        <w:rPr>
          <w:sz w:val="24"/>
        </w:rPr>
        <w:t xml:space="preserve">财政部关于进一步做好政府机关使用正版软件</w:t>
      </w:r>
      <w:r>
        <w:rPr>
          <w:sz w:val="24"/>
        </w:rPr>
        <w:t xml:space="preserve">工</w:t>
      </w:r>
      <w:r>
        <w:rPr>
          <w:sz w:val="24"/>
        </w:rPr>
        <w:t xml:space="preserve">作</w:t>
      </w:r>
      <w:r>
        <w:rPr>
          <w:sz w:val="24"/>
        </w:rPr>
        <w:t xml:space="preserve">的通知》（财预〔2010〕53</w:t>
      </w:r>
      <w:r>
        <w:rPr>
          <w:sz w:val="24"/>
        </w:rPr>
        <w:t xml:space="preserve">6 号）。</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1131"/>
        <w:numPr>
          <w:ilvl w:val="2"/>
          <w:numId w:val="8"/>
        </w:numPr>
        <w:ind w:left="0" w:firstLine="480"/>
        <w:spacing w:line="360" w:lineRule="auto"/>
        <w:tabs>
          <w:tab w:val="left" w:pos="1980" w:leader="none"/>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sz w:val="24"/>
        </w:rPr>
      </w:r>
      <w:r/>
    </w:p>
    <w:p>
      <w:pPr>
        <w:pStyle w:val="1131"/>
        <w:numPr>
          <w:ilvl w:val="1"/>
          <w:numId w:val="8"/>
        </w:numPr>
        <w:ind w:left="0" w:firstLine="48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rPr>
          <w:sz w:val="24"/>
        </w:rPr>
      </w:r>
      <w:r/>
    </w:p>
    <w:p>
      <w:pPr>
        <w:pStyle w:val="1131"/>
        <w:ind w:firstLine="480"/>
        <w:spacing w:line="360" w:lineRule="auto"/>
        <w:rPr>
          <w:sz w:val="24"/>
        </w:rPr>
      </w:pPr>
      <w:r>
        <w:rPr>
          <w:rFonts w:hint="eastAsia"/>
          <w:sz w:val="24"/>
        </w:rPr>
        <w:t xml:space="preserve">4</w:t>
      </w:r>
      <w:r>
        <w:rPr>
          <w:sz w:val="24"/>
        </w:rPr>
        <w:t xml:space="preserve">.7.1</w:t>
      </w:r>
      <w:r>
        <w:rPr>
          <w:rFonts w:hint="eastAsia"/>
          <w:sz w:val="24"/>
        </w:rPr>
        <w:t xml:space="preserve">采购人要将创新要求嵌入采购项目需求，可在采购文件中设定评审规则，优先采购各级政府部门公开发布</w:t>
      </w:r>
      <w:r>
        <w:rPr>
          <w:rFonts w:hint="eastAsia"/>
          <w:sz w:val="24"/>
        </w:rPr>
        <w:t xml:space="preserve">的</w:t>
      </w:r>
      <w:r>
        <w:rPr>
          <w:rFonts w:hint="eastAsia"/>
          <w:sz w:val="24"/>
        </w:rPr>
        <w:t xml:space="preserve">有</w:t>
      </w:r>
      <w:r>
        <w:rPr>
          <w:rFonts w:hint="eastAsia"/>
          <w:sz w:val="24"/>
        </w:rPr>
        <w:t xml:space="preserve">效期内的创新产品、创新服务、首台套、首购首用等《目录</w:t>
      </w:r>
      <w:r>
        <w:rPr>
          <w:rFonts w:hint="eastAsia"/>
          <w:sz w:val="24"/>
        </w:rPr>
        <w:t xml:space="preserve">》的创新产品，上述《目录》内创新产品，自</w:t>
      </w:r>
      <w:r>
        <w:rPr>
          <w:rFonts w:hint="eastAsia"/>
          <w:sz w:val="24"/>
        </w:rPr>
        <w:t xml:space="preserve">认</w:t>
      </w:r>
      <w:r>
        <w:rPr>
          <w:rFonts w:hint="eastAsia"/>
          <w:sz w:val="24"/>
        </w:rPr>
        <w:t xml:space="preserve">定</w:t>
      </w:r>
      <w:r>
        <w:rPr>
          <w:rFonts w:hint="eastAsia"/>
          <w:sz w:val="24"/>
        </w:rPr>
        <w:t xml:space="preserve">之日起2年内视同已具备相应销售</w:t>
      </w:r>
      <w:r>
        <w:rPr>
          <w:rFonts w:hint="eastAsia"/>
          <w:sz w:val="24"/>
        </w:rPr>
        <w:t xml:space="preserve">业绩，参加政府采购活动时业绩分值为满分。</w:t>
      </w:r>
      <w:r>
        <w:rPr>
          <w:sz w:val="24"/>
        </w:rPr>
      </w:r>
      <w:r/>
    </w:p>
    <w:p>
      <w:pPr>
        <w:pStyle w:val="1131"/>
        <w:ind w:left="480"/>
        <w:spacing w:line="360" w:lineRule="auto"/>
        <w:tabs>
          <w:tab w:val="left" w:pos="1080" w:leader="none"/>
          <w:tab w:val="left" w:pos="2014" w:leader="none"/>
        </w:tabs>
        <w:rPr>
          <w:rFonts w:hint="eastAsia"/>
          <w:sz w:val="24"/>
        </w:rPr>
      </w:pPr>
      <w:r>
        <w:rPr>
          <w:rFonts w:hint="eastAsia"/>
          <w:sz w:val="24"/>
        </w:rPr>
        <w:t xml:space="preserve">4.8</w:t>
      </w:r>
      <w:r>
        <w:rPr>
          <w:rFonts w:hint="eastAsia"/>
          <w:b/>
          <w:bCs/>
          <w:sz w:val="24"/>
        </w:rPr>
        <w:t xml:space="preserve">绿色采购政策</w:t>
      </w:r>
      <w:r>
        <w:rPr>
          <w:rFonts w:hint="eastAsia"/>
          <w:sz w:val="24"/>
        </w:rPr>
      </w:r>
      <w:r/>
    </w:p>
    <w:p>
      <w:pPr>
        <w:pStyle w:val="1131"/>
        <w:ind w:firstLine="480"/>
        <w:spacing w:line="360" w:lineRule="auto"/>
        <w:tabs>
          <w:tab w:val="left" w:pos="1080" w:leader="none"/>
          <w:tab w:val="left" w:pos="2014" w:leader="none"/>
        </w:tabs>
        <w:rPr>
          <w:rFonts w:hint="eastAsia"/>
          <w:sz w:val="24"/>
        </w:rPr>
      </w:pPr>
      <w:r>
        <w:rPr>
          <w:rFonts w:hint="eastAsia"/>
          <w:sz w:val="24"/>
        </w:rPr>
        <w:t xml:space="preserve">依据《江苏省财政厅关于加强政府绿色采购有关事项的通知》（苏财购〔2023</w:t>
      </w:r>
      <w:r>
        <w:rPr>
          <w:sz w:val="24"/>
        </w:rPr>
        <w:t xml:space="preserve">〕</w:t>
      </w:r>
      <w:r>
        <w:rPr>
          <w:rFonts w:hint="eastAsia"/>
          <w:sz w:val="24"/>
        </w:rPr>
        <w:t xml:space="preserve">65</w:t>
      </w:r>
      <w:r>
        <w:rPr>
          <w:sz w:val="24"/>
        </w:rPr>
        <w:t xml:space="preserve">号）文件</w:t>
      </w:r>
      <w:r>
        <w:rPr>
          <w:rFonts w:hint="eastAsia"/>
          <w:sz w:val="24"/>
        </w:rPr>
        <w:t xml:space="preserve">要求：优先或强制采购节能环保产品，产品采购品目清单按照《关于印发环境标志产品政府采购品目清单的通知》（财库〔2019</w:t>
      </w:r>
      <w:r>
        <w:rPr>
          <w:sz w:val="24"/>
        </w:rPr>
        <w:t xml:space="preserve">〕</w:t>
      </w:r>
      <w:r>
        <w:rPr>
          <w:rFonts w:hint="eastAsia"/>
          <w:sz w:val="24"/>
        </w:rPr>
        <w:t xml:space="preserve">18</w:t>
      </w:r>
      <w:r>
        <w:rPr>
          <w:sz w:val="24"/>
        </w:rPr>
        <w:t xml:space="preserve">号）、《关于印发节能产品政府采购品目清单的通知》（财库〔</w:t>
      </w:r>
      <w:r>
        <w:rPr>
          <w:rFonts w:hint="eastAsia"/>
          <w:sz w:val="24"/>
        </w:rPr>
        <w:t xml:space="preserve">2019</w:t>
      </w:r>
      <w:r>
        <w:rPr>
          <w:sz w:val="24"/>
        </w:rPr>
        <w:t xml:space="preserve">〕</w:t>
      </w:r>
      <w:r>
        <w:rPr>
          <w:rFonts w:hint="eastAsia"/>
          <w:sz w:val="24"/>
        </w:rPr>
        <w:t xml:space="preserve">19</w:t>
      </w:r>
      <w:r>
        <w:rPr>
          <w:sz w:val="24"/>
        </w:rPr>
        <w:t xml:space="preserve">号）执行</w:t>
      </w:r>
      <w:r>
        <w:rPr>
          <w:rFonts w:hint="eastAsia"/>
          <w:sz w:val="24"/>
        </w:rPr>
        <w:t xml:space="preserve">；推广使用绿色包装推广应用绿色建材</w:t>
      </w:r>
      <w:r>
        <w:rPr>
          <w:rFonts w:hint="eastAsia"/>
          <w:sz w:val="24"/>
        </w:rPr>
        <w:t xml:space="preserve">，</w:t>
      </w:r>
      <w:r>
        <w:rPr>
          <w:rFonts w:hint="eastAsia"/>
          <w:sz w:val="24"/>
        </w:rPr>
        <w:t xml:space="preserve">落</w:t>
      </w:r>
      <w:r>
        <w:rPr>
          <w:rFonts w:hint="eastAsia"/>
          <w:sz w:val="24"/>
        </w:rPr>
        <w:t xml:space="preserve">实绿色建筑和绿色建材，优先采购</w:t>
      </w:r>
      <w:r>
        <w:rPr>
          <w:rFonts w:hint="eastAsia"/>
          <w:sz w:val="24"/>
        </w:rPr>
        <w:t xml:space="preserve">可循环可利用建材、高强</w:t>
      </w:r>
      <w:r>
        <w:rPr>
          <w:rFonts w:hint="eastAsia"/>
          <w:sz w:val="24"/>
        </w:rPr>
        <w:t xml:space="preserve">度高耐久建材、绿色产品部件、绿色装饰装修</w:t>
      </w:r>
      <w:r>
        <w:rPr>
          <w:rFonts w:hint="eastAsia"/>
          <w:sz w:val="24"/>
        </w:rPr>
        <w:t xml:space="preserve">材</w:t>
      </w:r>
      <w:r>
        <w:rPr>
          <w:rFonts w:hint="eastAsia"/>
          <w:sz w:val="24"/>
        </w:rPr>
        <w:t xml:space="preserve">料</w:t>
      </w:r>
      <w:r>
        <w:rPr>
          <w:rFonts w:hint="eastAsia"/>
          <w:sz w:val="24"/>
        </w:rPr>
        <w:t xml:space="preserve">、节水节能建材等绿色建材产品，</w:t>
      </w:r>
      <w:r>
        <w:rPr>
          <w:rFonts w:hint="eastAsia"/>
          <w:sz w:val="24"/>
        </w:rPr>
        <w:t xml:space="preserve">拓展绿色建材在政府采购工程中的应用，提高绿色建材应用比例；支持数据中心绿色</w:t>
      </w:r>
      <w:r>
        <w:rPr>
          <w:rFonts w:hint="eastAsia"/>
          <w:sz w:val="24"/>
        </w:rPr>
        <w:t xml:space="preserve">转型，在项目的投标、响应环节，原则上不对数据中心相关设备、服务进行检测、认证，也不要求供应商提供检测报告、认证报告，供应商出具符合相关要求的承诺函可视为符合规定；优先使用低挥发性有机化合物产品，落实挥发性有机化合物（VOCs</w:t>
      </w:r>
      <w:r>
        <w:rPr>
          <w:sz w:val="24"/>
        </w:rPr>
        <w:t xml:space="preserve">）治理要求</w:t>
      </w:r>
      <w:r>
        <w:rPr>
          <w:rFonts w:hint="eastAsia"/>
          <w:sz w:val="24"/>
        </w:rPr>
        <w:t xml:space="preserve">，油墨、清洗剂等挥发性有机物产品优先使用低挥发性原辅材料，使用低VOCs</w:t>
      </w:r>
      <w:r>
        <w:rPr>
          <w:sz w:val="24"/>
        </w:rPr>
        <w:t xml:space="preserve">含</w:t>
      </w:r>
      <w:r>
        <w:rPr>
          <w:sz w:val="24"/>
        </w:rPr>
        <w:t xml:space="preserve">量</w:t>
      </w:r>
      <w:r>
        <w:rPr>
          <w:sz w:val="24"/>
        </w:rPr>
        <w:t xml:space="preserve">的涂料、胶黏剂</w:t>
      </w:r>
      <w:r>
        <w:rPr>
          <w:rFonts w:hint="eastAsia"/>
          <w:sz w:val="24"/>
        </w:rPr>
        <w:t xml:space="preserve">等。</w:t>
      </w:r>
      <w:r>
        <w:rPr>
          <w:rFonts w:hint="eastAsia"/>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151" w:name="_1.8_计量单位"/>
      <w:r/>
      <w:bookmarkEnd w:id="151"/>
      <w:r>
        <w:rPr>
          <w:sz w:val="24"/>
        </w:rPr>
        <w:t xml:space="preserve">响应费用</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w:t>
      </w:r>
      <w:r>
        <w:rPr>
          <w:sz w:val="24"/>
        </w:rPr>
        <w:t xml:space="preserve">备和参加磋商有关的费用，无论磋商的结果如</w:t>
      </w:r>
      <w:r>
        <w:rPr>
          <w:sz w:val="24"/>
        </w:rPr>
        <w:t xml:space="preserve">何</w:t>
      </w:r>
      <w:r>
        <w:rPr>
          <w:sz w:val="24"/>
        </w:rPr>
        <w:t xml:space="preserve">，</w:t>
      </w:r>
      <w:r>
        <w:rPr>
          <w:sz w:val="24"/>
        </w:rPr>
        <w:t xml:space="preserve">采购人或采购代理机构在任何情况</w:t>
      </w:r>
      <w:r>
        <w:rPr>
          <w:sz w:val="24"/>
        </w:rPr>
        <w:t xml:space="preserve">下均无承担这些费用的义务和责任。</w:t>
      </w:r>
      <w:r>
        <w:rPr>
          <w:sz w:val="24"/>
        </w:rPr>
      </w:r>
      <w:r/>
    </w:p>
    <w:p>
      <w:pPr>
        <w:pStyle w:val="1131"/>
        <w:ind w:firstLine="560"/>
        <w:spacing w:line="360" w:lineRule="auto"/>
        <w:tabs>
          <w:tab w:val="left" w:pos="1080" w:leader="none"/>
        </w:tabs>
        <w:rPr>
          <w:sz w:val="28"/>
        </w:rPr>
      </w:pPr>
      <w:r>
        <w:rPr>
          <w:sz w:val="28"/>
        </w:rPr>
      </w:r>
      <w:r/>
    </w:p>
    <w:p>
      <w:pPr>
        <w:pStyle w:val="1133"/>
        <w:ind w:firstLine="562"/>
        <w:spacing w:before="0" w:line="360" w:lineRule="auto"/>
        <w:rPr>
          <w:rFonts w:ascii="Times New Roman" w:hAnsi="Times New Roman" w:eastAsia="宋体"/>
          <w:sz w:val="28"/>
        </w:rPr>
      </w:pPr>
      <w:r>
        <w:rPr>
          <w:rFonts w:ascii="Times New Roman" w:hAnsi="Times New Roman" w:eastAsia="宋体"/>
          <w:sz w:val="28"/>
        </w:rPr>
        <w:t xml:space="preserve">二竞争性磋商文件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152" w:name="_Toc151193621"/>
      <w:r/>
      <w:bookmarkStart w:id="153" w:name="_Toc305158791"/>
      <w:r/>
      <w:bookmarkStart w:id="154" w:name="_Toc149720816"/>
      <w:r/>
      <w:bookmarkStart w:id="155" w:name="_Toc226965713"/>
      <w:r/>
      <w:bookmarkStart w:id="156" w:name="_Toc150509274"/>
      <w:r/>
      <w:bookmarkStart w:id="157" w:name="_Toc151193837"/>
      <w:r/>
      <w:bookmarkStart w:id="158" w:name="_Toc151193693"/>
      <w:r/>
      <w:bookmarkStart w:id="159" w:name="_Toc265228361"/>
      <w:r/>
      <w:bookmarkStart w:id="160" w:name="_Toc305158865"/>
      <w:r/>
      <w:bookmarkStart w:id="161" w:name="_Toc226337219"/>
      <w:r/>
      <w:bookmarkStart w:id="162" w:name="_Toc226965796"/>
      <w:r/>
      <w:bookmarkStart w:id="163" w:name="_Toc151190150"/>
      <w:r/>
      <w:bookmarkStart w:id="164" w:name="_Toc195842888"/>
      <w:r/>
      <w:bookmarkStart w:id="165" w:name="_Toc226309767"/>
      <w:r/>
      <w:bookmarkStart w:id="166" w:name="_Toc150774623"/>
      <w:r/>
      <w:bookmarkStart w:id="167" w:name="_Toc127151724"/>
      <w:r/>
      <w:bookmarkStart w:id="168" w:name="_Toc164608637"/>
      <w:r/>
      <w:bookmarkStart w:id="169" w:name="_Toc150480761"/>
      <w:r/>
      <w:bookmarkStart w:id="170" w:name="_Toc142311025"/>
      <w:r/>
      <w:bookmarkStart w:id="171" w:name="_Toc164229218"/>
      <w:r/>
      <w:bookmarkStart w:id="172" w:name="_Toc150774728"/>
      <w:r/>
      <w:bookmarkStart w:id="173" w:name="_Toc127161437"/>
      <w:r/>
      <w:bookmarkStart w:id="174" w:name="_Toc127151523"/>
      <w:r/>
      <w:bookmarkStart w:id="175" w:name="_Toc151193911"/>
      <w:r/>
      <w:bookmarkStart w:id="176" w:name="_Toc164229364"/>
      <w:r/>
      <w:bookmarkStart w:id="177" w:name="_Toc164351617"/>
      <w:r/>
      <w:bookmarkStart w:id="178" w:name="_Toc151193765"/>
      <w:r/>
      <w:bookmarkStart w:id="179" w:name="_Toc520356147"/>
      <w:r/>
      <w:bookmarkStart w:id="180" w:name="_Toc264969213"/>
      <w:r/>
      <w:bookmarkStart w:id="181" w:name="_Toc164608792"/>
      <w:r>
        <w:rPr>
          <w:sz w:val="24"/>
        </w:rPr>
        <w:t xml:space="preserve">竞争性磋商文件构成</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31"/>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w:t>
      </w:r>
      <w:r>
        <w:rPr>
          <w:sz w:val="24"/>
        </w:rPr>
        <w:t xml:space="preserve">清</w:t>
      </w:r>
      <w:r>
        <w:rPr>
          <w:sz w:val="24"/>
        </w:rPr>
        <w:t xml:space="preserve">或</w:t>
      </w:r>
      <w:r>
        <w:rPr>
          <w:sz w:val="24"/>
        </w:rPr>
        <w:t xml:space="preserve">修</w:t>
      </w:r>
      <w:r>
        <w:rPr>
          <w:sz w:val="24"/>
        </w:rPr>
        <w:t xml:space="preserve">改</w:t>
      </w:r>
      <w:r>
        <w:rPr>
          <w:sz w:val="24"/>
        </w:rPr>
      </w:r>
      <w:r/>
    </w:p>
    <w:p>
      <w:pPr>
        <w:pStyle w:val="113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w:t>
      </w:r>
      <w:r>
        <w:rPr>
          <w:sz w:val="24"/>
        </w:rPr>
        <w:t xml:space="preserve">必要澄清或者修改的，将在原公告发布媒体上</w:t>
      </w:r>
      <w:r>
        <w:rPr>
          <w:sz w:val="24"/>
        </w:rPr>
        <w:t xml:space="preserve">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w:t>
      </w:r>
      <w:r>
        <w:rPr>
          <w:rFonts w:hint="eastAsia"/>
          <w:sz w:val="24"/>
        </w:rPr>
        <w:t xml:space="preserve">商</w:t>
      </w:r>
      <w:r>
        <w:rPr>
          <w:rFonts w:hint="eastAsia"/>
          <w:sz w:val="24"/>
        </w:rPr>
        <w:t xml:space="preserve">文件</w:t>
      </w:r>
      <w:r>
        <w:rPr>
          <w:sz w:val="24"/>
        </w:rPr>
        <w:t xml:space="preserve">的</w:t>
      </w:r>
      <w:r>
        <w:rPr>
          <w:rFonts w:hint="eastAsia"/>
          <w:sz w:val="24"/>
        </w:rPr>
        <w:t xml:space="preserve">供应商。</w:t>
      </w:r>
      <w:r>
        <w:rPr>
          <w:sz w:val="24"/>
        </w:rPr>
      </w:r>
      <w:r/>
    </w:p>
    <w:p>
      <w:pPr>
        <w:pStyle w:val="113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31"/>
        <w:ind w:left="1080"/>
        <w:spacing w:line="360" w:lineRule="auto"/>
        <w:tabs>
          <w:tab w:val="left" w:pos="1080" w:leader="none"/>
          <w:tab w:val="left" w:pos="1561" w:leader="none"/>
        </w:tabs>
        <w:rPr>
          <w:sz w:val="28"/>
        </w:rPr>
      </w:pPr>
      <w:r>
        <w:rPr>
          <w:sz w:val="28"/>
        </w:rPr>
      </w:r>
      <w:r/>
    </w:p>
    <w:p>
      <w:pPr>
        <w:pStyle w:val="1133"/>
        <w:spacing w:before="0" w:line="360" w:lineRule="auto"/>
        <w:rPr>
          <w:rFonts w:ascii="Times New Roman" w:hAnsi="Times New Roman" w:eastAsia="宋体"/>
          <w:sz w:val="28"/>
        </w:rPr>
      </w:pPr>
      <w:r>
        <w:rPr>
          <w:rFonts w:ascii="Times New Roman" w:hAnsi="Times New Roman" w:eastAsia="宋体"/>
          <w:sz w:val="28"/>
        </w:rPr>
        <w:t xml:space="preserve">三   响应文件的编制</w:t>
      </w:r>
      <w:r>
        <w:rPr>
          <w:rFonts w:ascii="Times New Roman" w:hAnsi="Times New Roman" w:eastAsia="宋体"/>
          <w:sz w:val="28"/>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响应范围、竞争性磋商文件中计量单位的使用及磋商语言</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w:t>
      </w:r>
      <w:r>
        <w:rPr>
          <w:sz w:val="24"/>
        </w:rPr>
        <w:t xml:space="preserve">目如划分采</w:t>
      </w:r>
      <w:r>
        <w:rPr>
          <w:sz w:val="24"/>
        </w:rPr>
        <w:t xml:space="preserve">购</w:t>
      </w:r>
      <w:r>
        <w:rPr>
          <w:sz w:val="24"/>
        </w:rPr>
        <w:t xml:space="preserve">包</w:t>
      </w:r>
      <w:r>
        <w:rPr>
          <w:sz w:val="24"/>
        </w:rPr>
        <w:t xml:space="preserve">，供应商可</w:t>
      </w:r>
      <w:r>
        <w:rPr>
          <w:sz w:val="24"/>
        </w:rPr>
        <w:t xml:space="preserve">以对本项目的其中一个采购包进行响应，也可同</w:t>
      </w:r>
      <w:r>
        <w:rPr>
          <w:sz w:val="24"/>
        </w:rPr>
        <w:t xml:space="preserve">时对多个采购包进行响应。供应商应当对所报</w:t>
      </w:r>
      <w:r>
        <w:rPr>
          <w:sz w:val="24"/>
        </w:rPr>
        <w:t xml:space="preserve">采</w:t>
      </w:r>
      <w:r>
        <w:rPr>
          <w:sz w:val="24"/>
        </w:rPr>
        <w:t xml:space="preserve">购</w:t>
      </w:r>
      <w:r>
        <w:rPr>
          <w:sz w:val="24"/>
        </w:rPr>
        <w:t xml:space="preserve">包对应第四章《采购需求》所列的</w:t>
      </w:r>
      <w:r>
        <w:rPr>
          <w:sz w:val="24"/>
        </w:rPr>
        <w:t xml:space="preserve">全部内容进行响应，不得将一个采购包中的内容拆开响应，否则其对该采购包</w:t>
      </w:r>
      <w:r>
        <w:rPr>
          <w:b/>
          <w:sz w:val="24"/>
        </w:rPr>
        <w:t xml:space="preserve">响应无效</w:t>
      </w:r>
      <w:r>
        <w:rPr>
          <w:sz w:val="24"/>
        </w:rPr>
        <w:t xml:space="preserve">。</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w:t>
      </w:r>
      <w:r>
        <w:rPr>
          <w:sz w:val="24"/>
        </w:rPr>
        <w:t xml:space="preserve">本</w:t>
      </w:r>
      <w:r>
        <w:rPr>
          <w:sz w:val="24"/>
        </w:rPr>
        <w:t xml:space="preserve">中</w:t>
      </w:r>
      <w:r>
        <w:rPr>
          <w:sz w:val="24"/>
        </w:rPr>
        <w:t xml:space="preserve">文内容明显与外文内容不一致的，其不利后果由供应商自行</w:t>
      </w:r>
      <w:r>
        <w:rPr>
          <w:sz w:val="24"/>
        </w:rPr>
        <w:t xml:space="preserve">承担。</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响应文件构成</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供应商应当按照竞争</w:t>
      </w:r>
      <w:r>
        <w:rPr>
          <w:sz w:val="24"/>
        </w:rPr>
        <w:t xml:space="preserve">性</w:t>
      </w:r>
      <w:r>
        <w:rPr>
          <w:sz w:val="24"/>
        </w:rPr>
        <w:t xml:space="preserve">磋</w:t>
      </w:r>
      <w:r>
        <w:rPr>
          <w:sz w:val="24"/>
        </w:rPr>
        <w:t xml:space="preserve">商文件的要求编</w:t>
      </w:r>
      <w:r>
        <w:rPr>
          <w:sz w:val="24"/>
        </w:rPr>
        <w:t xml:space="preserve">制响应文件，</w:t>
      </w:r>
      <w:r>
        <w:rPr>
          <w:sz w:val="24"/>
        </w:rPr>
        <w:t xml:space="preserve">并对</w:t>
      </w:r>
      <w:r>
        <w:rPr>
          <w:sz w:val="24"/>
        </w:rPr>
        <w:t xml:space="preserve">其提</w:t>
      </w:r>
      <w:r>
        <w:rPr>
          <w:sz w:val="24"/>
        </w:rPr>
        <w:t xml:space="preserve">交的响应文件的真实性、合法性承担法律责任</w:t>
      </w:r>
      <w:r>
        <w:rPr>
          <w:sz w:val="24"/>
        </w:rPr>
        <w:t xml:space="preserve">。响应文件的部分格式要求，见第六章《响应文件格式》。</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w:t>
      </w:r>
      <w:r>
        <w:rPr>
          <w:sz w:val="24"/>
        </w:rPr>
        <w:t xml:space="preserve">可</w:t>
      </w:r>
      <w:r>
        <w:rPr>
          <w:sz w:val="24"/>
        </w:rPr>
        <w:t xml:space="preserve">由</w:t>
      </w:r>
      <w:r>
        <w:rPr>
          <w:sz w:val="24"/>
        </w:rPr>
        <w:t xml:space="preserve">供应商自行编写。</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w:t>
      </w:r>
      <w:r>
        <w:rPr>
          <w:sz w:val="24"/>
        </w:rPr>
        <w:t xml:space="preserve">的证明文件。</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w:t>
      </w:r>
      <w:r>
        <w:rPr>
          <w:sz w:val="24"/>
        </w:rPr>
        <w:t xml:space="preserve">明</w:t>
      </w:r>
      <w:r>
        <w:rPr>
          <w:sz w:val="24"/>
        </w:rPr>
        <w:t xml:space="preserve">所</w:t>
      </w:r>
      <w:r>
        <w:rPr>
          <w:sz w:val="24"/>
        </w:rPr>
        <w:t xml:space="preserve">提供货物和服务已对第四</w:t>
      </w:r>
      <w:r>
        <w:rPr>
          <w:sz w:val="24"/>
        </w:rPr>
        <w:t xml:space="preserve">章《采购</w:t>
      </w:r>
      <w:r>
        <w:rPr>
          <w:sz w:val="24"/>
        </w:rPr>
        <w:t xml:space="preserve">需求》做出了响应，或申明与第四章《采购需求》的偏差和例外。如</w:t>
      </w:r>
      <w:r>
        <w:rPr>
          <w:sz w:val="24"/>
        </w:rPr>
        <w:t xml:space="preserve">第四章《采购需求》中要求提供证明文件的，供应商应当按具体要求提供证明文件。</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31"/>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31"/>
        <w:numPr>
          <w:ilvl w:val="2"/>
          <w:numId w:val="8"/>
        </w:numPr>
        <w:spacing w:line="360" w:lineRule="auto"/>
        <w:tabs>
          <w:tab w:val="left" w:pos="1980" w:leader="none"/>
        </w:tabs>
        <w:rPr>
          <w:sz w:val="24"/>
        </w:rPr>
      </w:pPr>
      <w:r>
        <w:rPr>
          <w:sz w:val="24"/>
        </w:rPr>
        <w:t xml:space="preserve">所报货物及标</w:t>
      </w:r>
      <w:r>
        <w:rPr>
          <w:sz w:val="24"/>
        </w:rPr>
        <w:t xml:space="preserve">准</w:t>
      </w:r>
      <w:r>
        <w:rPr>
          <w:sz w:val="24"/>
        </w:rPr>
        <w:t xml:space="preserve">附</w:t>
      </w:r>
      <w:r>
        <w:rPr>
          <w:sz w:val="24"/>
        </w:rPr>
        <w:t xml:space="preserve">件、备品</w:t>
      </w:r>
      <w:r>
        <w:rPr>
          <w:sz w:val="24"/>
        </w:rPr>
        <w:t xml:space="preserve">备件、专用工具等的出厂价（包括已在中国国内的</w:t>
      </w:r>
      <w:r>
        <w:rPr>
          <w:sz w:val="24"/>
        </w:rPr>
        <w:t xml:space="preserve">进口货物完税后的仓库交货价、展室交货价或</w:t>
      </w:r>
      <w:r>
        <w:rPr>
          <w:sz w:val="24"/>
        </w:rPr>
        <w:t xml:space="preserve">货</w:t>
      </w:r>
      <w:r>
        <w:rPr>
          <w:sz w:val="24"/>
        </w:rPr>
        <w:t xml:space="preserve">架</w:t>
      </w:r>
      <w:r>
        <w:rPr>
          <w:sz w:val="24"/>
        </w:rPr>
        <w:t xml:space="preserve">交货价）和运至最终目的地的运输</w:t>
      </w:r>
      <w:r>
        <w:rPr>
          <w:sz w:val="24"/>
        </w:rPr>
        <w:t xml:space="preserve">费和保险费，安装调试、检验、技术服务、培训、质量保证、售后服务、税费等按照</w:t>
      </w:r>
      <w:r>
        <w:rPr>
          <w:sz w:val="24"/>
        </w:rPr>
        <w:t xml:space="preserve">竞争性磋商文件要求完成本项目的全部相关服务费用。 </w:t>
      </w:r>
      <w:r>
        <w:rPr>
          <w:sz w:val="24"/>
        </w:rPr>
      </w:r>
      <w:r/>
    </w:p>
    <w:p>
      <w:pPr>
        <w:pStyle w:val="1131"/>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31"/>
        <w:ind w:firstLine="360"/>
        <w:spacing w:line="360" w:lineRule="auto"/>
        <w:tabs>
          <w:tab w:val="left" w:pos="360" w:leader="none"/>
        </w:tabs>
        <w:rPr>
          <w:sz w:val="24"/>
        </w:rPr>
        <w:outlineLvl w:val="1"/>
      </w:pPr>
      <w:r>
        <w:rPr>
          <w:rFonts w:hint="eastAsia"/>
          <w:sz w:val="24"/>
        </w:rPr>
        <w:t xml:space="preserve">根据江</w:t>
      </w:r>
      <w:r>
        <w:rPr>
          <w:rFonts w:hint="eastAsia"/>
          <w:sz w:val="24"/>
        </w:rPr>
        <w:t xml:space="preserve">苏</w:t>
      </w:r>
      <w:r>
        <w:rPr>
          <w:rFonts w:hint="eastAsia"/>
          <w:sz w:val="24"/>
        </w:rPr>
        <w:t xml:space="preserve">省</w:t>
      </w:r>
      <w:r>
        <w:rPr>
          <w:rFonts w:hint="eastAsia"/>
          <w:sz w:val="24"/>
        </w:rPr>
        <w:t xml:space="preserve">和</w:t>
      </w:r>
      <w:r>
        <w:rPr>
          <w:rFonts w:hint="eastAsia"/>
          <w:sz w:val="24"/>
        </w:rPr>
        <w:t xml:space="preserve">常州市的相关文件规定，免收保证金。</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w:t>
      </w:r>
      <w:r>
        <w:rPr>
          <w:sz w:val="24"/>
        </w:rPr>
        <w:t xml:space="preserve">应文件应在本竞争性磋商文件《供应商须知资</w:t>
      </w:r>
      <w:r>
        <w:rPr>
          <w:sz w:val="24"/>
        </w:rPr>
        <w:t xml:space="preserve">料</w:t>
      </w:r>
      <w:r>
        <w:rPr>
          <w:sz w:val="24"/>
        </w:rPr>
        <w:t xml:space="preserve">表</w:t>
      </w:r>
      <w:r>
        <w:rPr>
          <w:sz w:val="24"/>
        </w:rPr>
        <w:t xml:space="preserve">》中规定的响应有效期内保持有效</w:t>
      </w:r>
      <w:r>
        <w:rPr>
          <w:sz w:val="24"/>
        </w:rPr>
        <w:t xml:space="preserve">，响应有效期少于竞争性磋商文件规定期限的，其</w:t>
      </w:r>
      <w:r>
        <w:rPr>
          <w:b/>
          <w:sz w:val="24"/>
        </w:rPr>
        <w:t xml:space="preserve">响应无效</w:t>
      </w:r>
      <w:r>
        <w:rPr>
          <w:sz w:val="24"/>
        </w:rPr>
        <w:t xml:space="preserve">。</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182" w:name="_Toc151190160"/>
      <w:r/>
      <w:bookmarkStart w:id="183" w:name="_Toc151193847"/>
      <w:r/>
      <w:bookmarkStart w:id="184" w:name="_Toc520356158"/>
      <w:r/>
      <w:bookmarkStart w:id="185" w:name="_Toc226965806"/>
      <w:r/>
      <w:bookmarkStart w:id="186" w:name="_Toc150480771"/>
      <w:r/>
      <w:bookmarkStart w:id="187" w:name="_Toc150774738"/>
      <w:r/>
      <w:bookmarkStart w:id="188" w:name="_Toc150774633"/>
      <w:r/>
      <w:bookmarkStart w:id="189" w:name="_Toc305158875"/>
      <w:r/>
      <w:bookmarkStart w:id="190" w:name="_Toc127151533"/>
      <w:r/>
      <w:bookmarkStart w:id="191" w:name="_Toc226337229"/>
      <w:r/>
      <w:bookmarkStart w:id="192" w:name="_Toc127161447"/>
      <w:r/>
      <w:bookmarkStart w:id="193" w:name="_Toc195842898"/>
      <w:r/>
      <w:bookmarkStart w:id="194" w:name="_Toc264969223"/>
      <w:r/>
      <w:bookmarkStart w:id="195" w:name="_Toc142311035"/>
      <w:r/>
      <w:bookmarkStart w:id="196" w:name="_Toc150509284"/>
      <w:r/>
      <w:bookmarkStart w:id="197" w:name="_Toc305158801"/>
      <w:r/>
      <w:bookmarkStart w:id="198" w:name="_Toc164351627"/>
      <w:r/>
      <w:bookmarkStart w:id="199" w:name="_Toc151193921"/>
      <w:r/>
      <w:bookmarkStart w:id="200" w:name="_Toc164229374"/>
      <w:r/>
      <w:bookmarkStart w:id="201" w:name="_Toc151193703"/>
      <w:r/>
      <w:bookmarkStart w:id="202" w:name="_Toc164608647"/>
      <w:r/>
      <w:bookmarkStart w:id="203" w:name="_Toc226965723"/>
      <w:r/>
      <w:bookmarkStart w:id="204" w:name="_Toc127151734"/>
      <w:r/>
      <w:bookmarkStart w:id="205" w:name="_Toc164229228"/>
      <w:r/>
      <w:bookmarkStart w:id="206" w:name="_Toc226309777"/>
      <w:r/>
      <w:bookmarkStart w:id="207" w:name="_Toc149720826"/>
      <w:r/>
      <w:bookmarkStart w:id="208" w:name="_Toc265228371"/>
      <w:r/>
      <w:bookmarkStart w:id="209" w:name="_Toc151193775"/>
      <w:r/>
      <w:bookmarkStart w:id="210" w:name="_Toc164608802"/>
      <w:r/>
      <w:bookmarkStart w:id="211" w:name="_Toc151193631"/>
      <w:r>
        <w:rPr>
          <w:sz w:val="24"/>
        </w:rPr>
        <w:t xml:space="preserve">响应文件的签署</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sz w:val="24"/>
        </w:rPr>
        <w:t xml:space="preserve">、盖章</w:t>
      </w:r>
      <w:r>
        <w:rPr>
          <w:sz w:val="24"/>
        </w:rPr>
      </w:r>
      <w:r/>
    </w:p>
    <w:p>
      <w:pPr>
        <w:pStyle w:val="1131"/>
        <w:numPr>
          <w:ilvl w:val="1"/>
          <w:numId w:val="8"/>
        </w:numPr>
        <w:spacing w:line="360" w:lineRule="auto"/>
        <w:tabs>
          <w:tab w:val="left" w:pos="1080" w:leader="none"/>
          <w:tab w:val="left" w:pos="1589" w:leader="none"/>
        </w:tabs>
        <w:rPr>
          <w:sz w:val="24"/>
        </w:rPr>
      </w:pPr>
      <w:r/>
      <w:bookmarkStart w:id="212" w:name="_Toc150509285"/>
      <w:r/>
      <w:bookmarkStart w:id="213" w:name="_Toc151193922"/>
      <w:r/>
      <w:bookmarkStart w:id="214" w:name="_Toc151193632"/>
      <w:r/>
      <w:bookmarkStart w:id="215" w:name="_Toc305158876"/>
      <w:r/>
      <w:bookmarkStart w:id="216" w:name="_Toc151193776"/>
      <w:r/>
      <w:bookmarkStart w:id="217" w:name="_Toc305158802"/>
      <w:r/>
      <w:bookmarkStart w:id="218" w:name="_Toc151190161"/>
      <w:r/>
      <w:bookmarkStart w:id="219" w:name="_Toc265228372"/>
      <w:r/>
      <w:bookmarkStart w:id="220" w:name="_Toc520356159"/>
      <w:r/>
      <w:bookmarkStart w:id="221" w:name="_Toc195842899"/>
      <w:r/>
      <w:bookmarkStart w:id="222" w:name="_Toc150774739"/>
      <w:r/>
      <w:bookmarkStart w:id="223" w:name="_Toc226309778"/>
      <w:r/>
      <w:bookmarkStart w:id="224" w:name="_Toc142311036"/>
      <w:r/>
      <w:bookmarkStart w:id="225" w:name="_Toc150774634"/>
      <w:r/>
      <w:bookmarkStart w:id="226" w:name="_Toc226337230"/>
      <w:r/>
      <w:bookmarkStart w:id="227" w:name="_Toc150480772"/>
      <w:r/>
      <w:bookmarkStart w:id="228" w:name="_Toc226965724"/>
      <w:r/>
      <w:bookmarkStart w:id="229" w:name="_Toc151193704"/>
      <w:r/>
      <w:bookmarkStart w:id="230" w:name="_Toc151193848"/>
      <w:r/>
      <w:bookmarkStart w:id="231" w:name="_Toc127151534"/>
      <w:r/>
      <w:bookmarkStart w:id="232" w:name="_Toc264969224"/>
      <w:r/>
      <w:bookmarkStart w:id="233" w:name="_Toc226965807"/>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31"/>
        <w:ind w:left="357"/>
        <w:spacing w:line="360" w:lineRule="auto"/>
        <w:tabs>
          <w:tab w:val="left" w:pos="900" w:leader="none"/>
          <w:tab w:val="left" w:pos="1080" w:leader="none"/>
        </w:tabs>
      </w:pPr>
      <w:r/>
      <w:r/>
    </w:p>
    <w:p>
      <w:pPr>
        <w:pStyle w:val="1133"/>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  响应文件的提交</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Times New Roman" w:hAnsi="Times New Roman" w:eastAsia="宋体"/>
          <w:sz w:val="28"/>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234" w:name="_Toc151193849"/>
      <w:r/>
      <w:bookmarkStart w:id="235" w:name="_Toc226337231"/>
      <w:r/>
      <w:bookmarkStart w:id="236" w:name="_Toc151193777"/>
      <w:r/>
      <w:bookmarkStart w:id="237" w:name="_Toc305158803"/>
      <w:r/>
      <w:bookmarkStart w:id="238" w:name="_Toc164229376"/>
      <w:r/>
      <w:bookmarkStart w:id="239" w:name="_Toc226309779"/>
      <w:r/>
      <w:bookmarkStart w:id="240" w:name="_Toc520356160"/>
      <w:r/>
      <w:bookmarkStart w:id="241" w:name="_Toc151193705"/>
      <w:r/>
      <w:bookmarkStart w:id="242" w:name="_Toc265228373"/>
      <w:r/>
      <w:bookmarkStart w:id="243" w:name="_Toc164229230"/>
      <w:r/>
      <w:bookmarkStart w:id="244" w:name="_Toc150774635"/>
      <w:r/>
      <w:bookmarkStart w:id="245" w:name="_Toc164351629"/>
      <w:r/>
      <w:bookmarkStart w:id="246" w:name="_Toc127151535"/>
      <w:r/>
      <w:bookmarkStart w:id="247" w:name="_Toc151190162"/>
      <w:r/>
      <w:bookmarkStart w:id="248" w:name="_Toc151193923"/>
      <w:r/>
      <w:bookmarkStart w:id="249" w:name="_Toc150480773"/>
      <w:r/>
      <w:bookmarkStart w:id="250" w:name="_Toc150774740"/>
      <w:r/>
      <w:bookmarkStart w:id="251" w:name="_Toc164608649"/>
      <w:r/>
      <w:bookmarkStart w:id="252" w:name="_Toc195842900"/>
      <w:r/>
      <w:bookmarkStart w:id="253" w:name="_Toc150509286"/>
      <w:r/>
      <w:bookmarkStart w:id="254" w:name="_Toc127161449"/>
      <w:r/>
      <w:bookmarkStart w:id="255" w:name="_Toc164608804"/>
      <w:r/>
      <w:bookmarkStart w:id="256" w:name="_Toc305158877"/>
      <w:r/>
      <w:bookmarkStart w:id="257" w:name="_Toc226965725"/>
      <w:r/>
      <w:bookmarkStart w:id="258" w:name="_Toc149720828"/>
      <w:r/>
      <w:bookmarkStart w:id="259" w:name="_Toc264969225"/>
      <w:r/>
      <w:bookmarkStart w:id="260" w:name="_Toc151193633"/>
      <w:r/>
      <w:bookmarkStart w:id="261" w:name="_Toc226965808"/>
      <w:r/>
      <w:bookmarkStart w:id="262" w:name="_Toc142311037"/>
      <w:r/>
      <w:bookmarkStart w:id="263" w:name="_Toc127151736"/>
      <w:r>
        <w:rPr>
          <w:sz w:val="24"/>
        </w:rPr>
        <w:t xml:space="preserve">响应文件的</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t xml:space="preserve">提交</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w:t>
      </w:r>
      <w:r>
        <w:rPr>
          <w:rFonts w:hint="eastAsia"/>
          <w:sz w:val="24"/>
        </w:rPr>
        <w:t xml:space="preserve">”</w:t>
      </w:r>
      <w:r>
        <w:rPr>
          <w:sz w:val="24"/>
        </w:rPr>
        <w:t xml:space="preserve">平台。供应商根据竞争性磋商文件及</w:t>
      </w:r>
      <w:r>
        <w:rPr>
          <w:rFonts w:hint="eastAsia"/>
          <w:sz w:val="24"/>
        </w:rPr>
        <w:t xml:space="preserve">“苏采</w:t>
      </w:r>
      <w:r>
        <w:rPr>
          <w:rFonts w:hint="eastAsia"/>
          <w:sz w:val="24"/>
        </w:rPr>
        <w:t xml:space="preserve">云</w:t>
      </w:r>
      <w:r>
        <w:rPr>
          <w:rFonts w:hint="eastAsia"/>
          <w:sz w:val="24"/>
        </w:rPr>
        <w:t xml:space="preserve">”</w:t>
      </w:r>
      <w:r>
        <w:rPr>
          <w:sz w:val="24"/>
        </w:rPr>
        <w:t xml:space="preserve">平台供应商操作手册要求编制、生</w:t>
      </w:r>
      <w:r>
        <w:rPr>
          <w:sz w:val="24"/>
        </w:rPr>
        <w:t xml:space="preserve">成并提交电子响应文件。</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264" w:name="_Toc164351630"/>
      <w:r/>
      <w:bookmarkStart w:id="265" w:name="_Toc195842901"/>
      <w:r/>
      <w:bookmarkStart w:id="266" w:name="_Toc164608805"/>
      <w:r/>
      <w:bookmarkStart w:id="267" w:name="_Toc226309780"/>
      <w:r/>
      <w:bookmarkStart w:id="268" w:name="_Toc164229231"/>
      <w:r/>
      <w:bookmarkStart w:id="269" w:name="_Toc226337232"/>
      <w:r/>
      <w:bookmarkStart w:id="270" w:name="_Toc305158804"/>
      <w:r/>
      <w:bookmarkStart w:id="271" w:name="_Toc265228374"/>
      <w:r/>
      <w:bookmarkStart w:id="272" w:name="_Toc127151737"/>
      <w:r/>
      <w:bookmarkStart w:id="273" w:name="_Toc520356161"/>
      <w:r/>
      <w:bookmarkStart w:id="274" w:name="_Toc164229377"/>
      <w:r/>
      <w:bookmarkStart w:id="275" w:name="_Toc264969226"/>
      <w:r/>
      <w:bookmarkStart w:id="276" w:name="_Toc150774741"/>
      <w:r/>
      <w:bookmarkStart w:id="277" w:name="_Toc151193634"/>
      <w:r/>
      <w:bookmarkStart w:id="278" w:name="_Toc151193924"/>
      <w:r/>
      <w:bookmarkStart w:id="279" w:name="_Toc150509287"/>
      <w:r/>
      <w:bookmarkStart w:id="280" w:name="_Toc226965726"/>
      <w:r/>
      <w:bookmarkStart w:id="281" w:name="_Toc151190163"/>
      <w:r/>
      <w:bookmarkStart w:id="282" w:name="_Toc164608650"/>
      <w:r/>
      <w:bookmarkStart w:id="283" w:name="_Toc226965809"/>
      <w:r/>
      <w:bookmarkStart w:id="284" w:name="_Toc127161450"/>
      <w:r/>
      <w:bookmarkStart w:id="285" w:name="_Toc151193778"/>
      <w:r/>
      <w:bookmarkStart w:id="286" w:name="_Toc150480774"/>
      <w:r/>
      <w:bookmarkStart w:id="287" w:name="_Toc151193850"/>
      <w:r/>
      <w:bookmarkStart w:id="288" w:name="_Toc127151536"/>
      <w:r/>
      <w:bookmarkStart w:id="289" w:name="_Toc149720829"/>
      <w:r/>
      <w:bookmarkStart w:id="290" w:name="_Toc305158878"/>
      <w:r/>
      <w:bookmarkStart w:id="291" w:name="_Toc150774636"/>
      <w:r/>
      <w:bookmarkStart w:id="292" w:name="_Toc142311038"/>
      <w:r/>
      <w:bookmarkStart w:id="293" w:name="_Toc151193706"/>
      <w:r>
        <w:rPr>
          <w:sz w:val="24"/>
        </w:rPr>
        <w:t xml:space="preserve">响应文件截止</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sz w:val="24"/>
        </w:rPr>
        <w:t xml:space="preserve">时间</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w:t>
      </w:r>
      <w:r>
        <w:rPr>
          <w:sz w:val="24"/>
        </w:rPr>
        <w:t xml:space="preserve">平台。</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294" w:name="_Toc127151738"/>
      <w:r/>
      <w:bookmarkStart w:id="295" w:name="_Toc149720830"/>
      <w:r/>
      <w:bookmarkStart w:id="296" w:name="_Toc150774742"/>
      <w:r/>
      <w:bookmarkStart w:id="297" w:name="_Toc151193635"/>
      <w:r/>
      <w:bookmarkStart w:id="298" w:name="_Toc226309781"/>
      <w:r/>
      <w:bookmarkStart w:id="299" w:name="_Toc164608651"/>
      <w:r/>
      <w:bookmarkStart w:id="300" w:name="_Toc142311039"/>
      <w:r/>
      <w:bookmarkStart w:id="301" w:name="_Toc265228375"/>
      <w:r/>
      <w:bookmarkStart w:id="302" w:name="_Toc195842902"/>
      <w:r/>
      <w:bookmarkStart w:id="303" w:name="_Toc305158879"/>
      <w:r/>
      <w:bookmarkStart w:id="304" w:name="_Toc151190164"/>
      <w:r/>
      <w:bookmarkStart w:id="305" w:name="_Toc151193925"/>
      <w:r/>
      <w:bookmarkStart w:id="306" w:name="_Toc264969227"/>
      <w:r/>
      <w:bookmarkStart w:id="307" w:name="_Toc151193851"/>
      <w:r/>
      <w:bookmarkStart w:id="308" w:name="_Toc164351631"/>
      <w:r/>
      <w:bookmarkStart w:id="309" w:name="_Toc150480775"/>
      <w:r/>
      <w:bookmarkStart w:id="310" w:name="_Toc150774637"/>
      <w:r/>
      <w:bookmarkStart w:id="311" w:name="_Toc226965727"/>
      <w:r/>
      <w:bookmarkStart w:id="312" w:name="_Toc127161451"/>
      <w:r/>
      <w:bookmarkStart w:id="313" w:name="_Toc150509288"/>
      <w:r/>
      <w:bookmarkStart w:id="314" w:name="_Toc164229378"/>
      <w:r/>
      <w:bookmarkStart w:id="315" w:name="_Toc520356162"/>
      <w:r/>
      <w:bookmarkStart w:id="316" w:name="_Toc164229232"/>
      <w:r/>
      <w:bookmarkStart w:id="317" w:name="_Toc305158805"/>
      <w:r/>
      <w:bookmarkStart w:id="318" w:name="_Toc151193707"/>
      <w:r/>
      <w:bookmarkStart w:id="319" w:name="_Toc127151537"/>
      <w:r/>
      <w:bookmarkStart w:id="320" w:name="_Toc226965810"/>
      <w:r/>
      <w:bookmarkStart w:id="321" w:name="_Toc164608806"/>
      <w:r/>
      <w:bookmarkStart w:id="322" w:name="_Toc151193779"/>
      <w:r/>
      <w:bookmarkStart w:id="323" w:name="_Toc226337233"/>
      <w:r>
        <w:rPr>
          <w:sz w:val="24"/>
        </w:rPr>
        <w:t xml:space="preserve">响应文件的修改与撤回</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w:t>
      </w:r>
      <w:r>
        <w:rPr>
          <w:sz w:val="24"/>
        </w:rPr>
        <w:t xml:space="preserve">平</w:t>
      </w:r>
      <w:r>
        <w:rPr>
          <w:sz w:val="24"/>
        </w:rPr>
        <w:t xml:space="preserve">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t xml:space="preserve">。</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w:t>
      </w:r>
      <w:r>
        <w:rPr>
          <w:sz w:val="24"/>
        </w:rPr>
        <w:t xml:space="preserve">当</w:t>
      </w:r>
      <w:r>
        <w:rPr>
          <w:sz w:val="24"/>
        </w:rPr>
        <w:t xml:space="preserve">按</w:t>
      </w:r>
      <w:r>
        <w:rPr>
          <w:sz w:val="24"/>
        </w:rPr>
        <w:t xml:space="preserve">照竞争性磋商文件要求签署、盖章</w:t>
      </w:r>
      <w:r>
        <w:rPr>
          <w:sz w:val="24"/>
        </w:rPr>
        <w:t xml:space="preserve">，作为响应文件的组成部分。</w:t>
      </w:r>
      <w:r>
        <w:rPr>
          <w:sz w:val="24"/>
        </w:rPr>
        <w:t xml:space="preserve">补充、修改的内容与响应文件不一致的，以补充、修改的内容为准。</w:t>
      </w:r>
      <w:r>
        <w:rPr>
          <w:sz w:val="24"/>
        </w:rPr>
      </w:r>
      <w:r/>
    </w:p>
    <w:p>
      <w:pPr>
        <w:pStyle w:val="1131"/>
        <w:ind w:left="357"/>
        <w:spacing w:line="360" w:lineRule="auto"/>
        <w:tabs>
          <w:tab w:val="left" w:pos="900" w:leader="none"/>
          <w:tab w:val="left" w:pos="1080" w:leader="none"/>
          <w:tab w:val="left" w:pos="1589" w:leader="none"/>
        </w:tabs>
        <w:rPr>
          <w:sz w:val="24"/>
        </w:rPr>
      </w:pPr>
      <w:r>
        <w:rPr>
          <w:sz w:val="24"/>
        </w:rPr>
      </w:r>
      <w:r/>
    </w:p>
    <w:p>
      <w:pPr>
        <w:pStyle w:val="1133"/>
        <w:spacing w:before="0" w:line="360" w:lineRule="auto"/>
        <w:rPr>
          <w:rFonts w:ascii="Times New Roman" w:hAnsi="Times New Roman" w:eastAsia="宋体"/>
          <w:sz w:val="28"/>
        </w:rPr>
      </w:pPr>
      <w:r/>
      <w:bookmarkStart w:id="324" w:name="_Toc226309782"/>
      <w:r/>
      <w:bookmarkStart w:id="325" w:name="_Toc127151538"/>
      <w:r/>
      <w:bookmarkStart w:id="326" w:name="_Toc150774638"/>
      <w:r/>
      <w:bookmarkStart w:id="327" w:name="_Toc265228376"/>
      <w:r/>
      <w:bookmarkStart w:id="328" w:name="_Toc520356163"/>
      <w:r/>
      <w:bookmarkStart w:id="329" w:name="_Toc195842903"/>
      <w:r/>
      <w:bookmarkStart w:id="330" w:name="_Toc150774743"/>
      <w:r/>
      <w:bookmarkStart w:id="331" w:name="_Toc150480776"/>
      <w:r/>
      <w:bookmarkStart w:id="332" w:name="_Toc226965811"/>
      <w:r/>
      <w:bookmarkStart w:id="333" w:name="_Toc264969228"/>
      <w:r/>
      <w:bookmarkStart w:id="334" w:name="_Toc151193926"/>
      <w:r/>
      <w:bookmarkStart w:id="335" w:name="_Toc151190165"/>
      <w:r/>
      <w:bookmarkStart w:id="336" w:name="_Toc305158880"/>
      <w:r/>
      <w:bookmarkStart w:id="337" w:name="_Toc151193780"/>
      <w:r/>
      <w:bookmarkStart w:id="338" w:name="_Toc151193708"/>
      <w:r/>
      <w:bookmarkStart w:id="339" w:name="_Toc150509289"/>
      <w:r/>
      <w:bookmarkStart w:id="340" w:name="_Toc305158806"/>
      <w:r/>
      <w:bookmarkStart w:id="341" w:name="_Toc226337234"/>
      <w:r/>
      <w:bookmarkStart w:id="342" w:name="_Toc151193636"/>
      <w:r/>
      <w:bookmarkStart w:id="343" w:name="_Toc142311040"/>
      <w:r/>
      <w:bookmarkStart w:id="344" w:name="_Toc226965728"/>
      <w:r/>
      <w:bookmarkStart w:id="345" w:name="_Toc151193852"/>
      <w:r>
        <w:rPr>
          <w:rFonts w:ascii="Times New Roman" w:hAnsi="Times New Roman" w:eastAsia="宋体"/>
          <w:sz w:val="28"/>
        </w:rPr>
        <w:t xml:space="preserve">五   </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ascii="Times New Roman" w:hAnsi="Times New Roman" w:eastAsia="宋体"/>
          <w:sz w:val="28"/>
        </w:rPr>
        <w:t xml:space="preserve">评审</w:t>
      </w:r>
      <w:r>
        <w:rPr>
          <w:rFonts w:ascii="Times New Roman" w:hAnsi="Times New Roman" w:eastAsia="宋体"/>
          <w:sz w:val="28"/>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w:t>
      </w:r>
      <w:r>
        <w:rPr>
          <w:sz w:val="24"/>
        </w:rPr>
        <w:t xml:space="preserve">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w:t>
      </w:r>
      <w:r>
        <w:rPr>
          <w:sz w:val="24"/>
        </w:rPr>
        <w:t xml:space="preserve">为</w:t>
      </w:r>
      <w:r>
        <w:rPr>
          <w:b/>
          <w:sz w:val="24"/>
        </w:rPr>
        <w:t xml:space="preserve">响应无效</w:t>
      </w:r>
      <w:r>
        <w:rPr>
          <w:sz w:val="24"/>
        </w:rPr>
        <w:t xml:space="preserve">。</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w:t>
      </w:r>
      <w:r>
        <w:rPr>
          <w:sz w:val="24"/>
        </w:rPr>
        <w:t xml:space="preserve">报价。</w:t>
      </w:r>
      <w:r>
        <w:rPr>
          <w:rFonts w:hint="eastAsia"/>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w:t>
      </w:r>
      <w:r>
        <w:rPr>
          <w:sz w:val="24"/>
        </w:rPr>
        <w:t xml:space="preserve">功</w:t>
      </w:r>
      <w:r>
        <w:rPr>
          <w:sz w:val="24"/>
        </w:rPr>
        <w:t xml:space="preserve">能</w:t>
      </w:r>
      <w:r>
        <w:rPr>
          <w:sz w:val="24"/>
        </w:rPr>
        <w:t xml:space="preserve">验证本地计算机的控件环境是否</w:t>
      </w:r>
      <w:r>
        <w:rPr>
          <w:sz w:val="24"/>
        </w:rPr>
        <w:t xml:space="preserve">正</w:t>
      </w:r>
      <w:r>
        <w:rPr>
          <w:sz w:val="24"/>
        </w:rPr>
        <w:t xml:space="preserve">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w:t>
      </w:r>
      <w:r>
        <w:rPr>
          <w:rFonts w:hint="eastAsia"/>
          <w:sz w:val="24"/>
        </w:rPr>
        <w:t xml:space="preserve">致</w:t>
      </w:r>
      <w:r>
        <w:rPr>
          <w:rFonts w:hint="eastAsia"/>
          <w:sz w:val="24"/>
        </w:rPr>
        <w:t xml:space="preserve">影</w:t>
      </w:r>
      <w:r>
        <w:rPr>
          <w:rFonts w:hint="eastAsia"/>
          <w:sz w:val="24"/>
        </w:rPr>
        <w:t xml:space="preserve">响开标、评审结果的，责任由供应商承担</w:t>
      </w:r>
      <w:r>
        <w:rPr>
          <w:sz w:val="24"/>
        </w:rPr>
        <w:t xml:space="preserve">。</w:t>
      </w:r>
      <w:r>
        <w:rPr>
          <w:rFonts w:hint="eastAsia"/>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w:t>
      </w:r>
      <w:r>
        <w:rPr>
          <w:rFonts w:hint="eastAsia"/>
          <w:sz w:val="24"/>
        </w:rPr>
        <w:t xml:space="preserve">动</w:t>
      </w:r>
      <w:r>
        <w:rPr>
          <w:sz w:val="24"/>
        </w:rPr>
        <w:t xml:space="preserve">过程中出现以下情形，导致</w:t>
      </w:r>
      <w:r>
        <w:rPr>
          <w:rFonts w:hint="eastAsia"/>
          <w:sz w:val="24"/>
        </w:rPr>
        <w:t xml:space="preserve">“</w:t>
      </w:r>
      <w:r>
        <w:rPr>
          <w:rFonts w:hint="eastAsia"/>
          <w:sz w:val="24"/>
          <w:lang w:bidi="ar"/>
        </w:rPr>
        <w:t xml:space="preserve">“苏采云”</w:t>
      </w:r>
      <w:r>
        <w:rPr>
          <w:sz w:val="24"/>
          <w:lang w:bidi="ar"/>
        </w:rPr>
        <w:t xml:space="preserve">平</w:t>
      </w:r>
      <w:r>
        <w:rPr>
          <w:sz w:val="24"/>
          <w:lang w:bidi="ar"/>
        </w:rPr>
        <w:t xml:space="preserve">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3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3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3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3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31"/>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w:t>
      </w:r>
      <w:r>
        <w:rPr>
          <w:sz w:val="24"/>
        </w:rPr>
        <w:t xml:space="preserve">、</w:t>
      </w:r>
      <w:r>
        <w:rPr>
          <w:sz w:val="24"/>
        </w:rPr>
        <w:t xml:space="preserve">公</w:t>
      </w:r>
      <w:r>
        <w:rPr>
          <w:sz w:val="24"/>
        </w:rPr>
        <w:t xml:space="preserve">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w:t>
      </w:r>
      <w:r>
        <w:rPr>
          <w:sz w:val="24"/>
        </w:rPr>
        <w:t xml:space="preserve">易</w:t>
      </w:r>
      <w:r>
        <w:rPr>
          <w:rFonts w:hint="eastAsia"/>
          <w:sz w:val="24"/>
        </w:rPr>
        <w:t xml:space="preserve">采购</w:t>
      </w:r>
      <w:r>
        <w:rPr>
          <w:sz w:val="24"/>
        </w:rPr>
        <w:t xml:space="preserve">活动，也可以决定某些环节以纸质形式</w:t>
      </w:r>
      <w:r>
        <w:rPr>
          <w:sz w:val="24"/>
        </w:rPr>
        <w:t xml:space="preserve">进</w:t>
      </w:r>
      <w:r>
        <w:rPr>
          <w:sz w:val="24"/>
        </w:rPr>
        <w:t xml:space="preserve">行</w:t>
      </w:r>
      <w:r>
        <w:rPr>
          <w:sz w:val="24"/>
        </w:rPr>
        <w:t xml:space="preserve">；影响或可能影响采购</w:t>
      </w:r>
      <w:r>
        <w:rPr>
          <w:rFonts w:hint="eastAsia"/>
          <w:sz w:val="24"/>
        </w:rPr>
        <w:t xml:space="preserve">活动</w:t>
      </w:r>
      <w:r>
        <w:rPr>
          <w:sz w:val="24"/>
        </w:rPr>
        <w:t xml:space="preserve">公平、</w:t>
      </w:r>
      <w:r>
        <w:rPr>
          <w:sz w:val="24"/>
        </w:rPr>
        <w:t xml:space="preserve">公正性</w:t>
      </w:r>
      <w:r>
        <w:rPr>
          <w:sz w:val="24"/>
        </w:rPr>
        <w:t xml:space="preserve">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346" w:name="_Toc520356166"/>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346"/>
      <w:r/>
      <w:bookmarkStart w:id="347" w:name="_Toc520356169"/>
      <w:r>
        <w:rPr>
          <w:sz w:val="24"/>
        </w:rPr>
      </w:r>
      <w:r/>
    </w:p>
    <w:p>
      <w:pPr>
        <w:pStyle w:val="1131"/>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31"/>
        <w:ind w:left="1080"/>
        <w:spacing w:line="360" w:lineRule="auto"/>
        <w:tabs>
          <w:tab w:val="left" w:pos="360" w:leader="none"/>
          <w:tab w:val="left" w:pos="1080" w:leader="none"/>
        </w:tabs>
        <w:rPr>
          <w:sz w:val="24"/>
        </w:rPr>
      </w:pPr>
      <w:r>
        <w:rPr>
          <w:sz w:val="24"/>
        </w:rPr>
      </w:r>
      <w:r/>
    </w:p>
    <w:p>
      <w:pPr>
        <w:pStyle w:val="1133"/>
        <w:spacing w:before="0" w:line="360" w:lineRule="auto"/>
        <w:rPr>
          <w:rFonts w:ascii="Times New Roman" w:hAnsi="Times New Roman" w:eastAsia="宋体"/>
          <w:sz w:val="28"/>
        </w:rPr>
      </w:pPr>
      <w:r/>
      <w:bookmarkStart w:id="348" w:name="_Toc195842910"/>
      <w:r/>
      <w:bookmarkStart w:id="349" w:name="_Toc150774645"/>
      <w:r/>
      <w:bookmarkStart w:id="350" w:name="_Toc226965818"/>
      <w:r/>
      <w:bookmarkStart w:id="351" w:name="_Toc151193933"/>
      <w:r/>
      <w:bookmarkStart w:id="352" w:name="_Toc151193715"/>
      <w:r/>
      <w:bookmarkStart w:id="353" w:name="_Toc151190172"/>
      <w:r/>
      <w:bookmarkStart w:id="354" w:name="_Toc151193859"/>
      <w:r/>
      <w:bookmarkStart w:id="355" w:name="_Toc264969235"/>
      <w:r/>
      <w:bookmarkStart w:id="356" w:name="_Toc150480783"/>
      <w:r/>
      <w:bookmarkStart w:id="357" w:name="_Toc265228383"/>
      <w:r/>
      <w:bookmarkStart w:id="358" w:name="_Toc151193787"/>
      <w:r/>
      <w:bookmarkStart w:id="359" w:name="_Toc150774750"/>
      <w:r/>
      <w:bookmarkStart w:id="360" w:name="_Toc305158813"/>
      <w:r/>
      <w:bookmarkStart w:id="361" w:name="_Toc151193643"/>
      <w:r/>
      <w:bookmarkStart w:id="362" w:name="_Toc142311047"/>
      <w:r/>
      <w:bookmarkStart w:id="363" w:name="_Toc305158887"/>
      <w:r/>
      <w:bookmarkStart w:id="364" w:name="_Toc226309789"/>
      <w:r/>
      <w:bookmarkStart w:id="365" w:name="_Toc127151545"/>
      <w:r/>
      <w:bookmarkStart w:id="366" w:name="_Toc150509296"/>
      <w:r/>
      <w:bookmarkStart w:id="367" w:name="_Toc226965735"/>
      <w:r/>
      <w:bookmarkStart w:id="368" w:name="_Toc226337241"/>
      <w:r>
        <w:rPr>
          <w:rFonts w:ascii="Times New Roman" w:hAnsi="Times New Roman" w:eastAsia="宋体"/>
          <w:sz w:val="28"/>
        </w:rPr>
        <w:t xml:space="preserve">六   </w:t>
      </w:r>
      <w:bookmarkEnd w:id="347"/>
      <w:r>
        <w:rPr>
          <w:rFonts w:ascii="Times New Roman" w:hAnsi="Times New Roman" w:eastAsia="宋体"/>
          <w:sz w:val="28"/>
        </w:rPr>
        <w:t xml:space="preserve">确定</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ascii="Times New Roman" w:hAnsi="Times New Roman" w:eastAsia="宋体"/>
          <w:sz w:val="28"/>
        </w:rPr>
        <w:t xml:space="preserve">成交</w:t>
      </w:r>
      <w:r>
        <w:rPr>
          <w:rFonts w:ascii="Times New Roman" w:hAnsi="Times New Roman" w:eastAsia="宋体"/>
          <w:sz w:val="28"/>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369" w:name="_Toc226309791"/>
      <w:r/>
      <w:bookmarkStart w:id="370" w:name="_Toc264969237"/>
      <w:r/>
      <w:bookmarkStart w:id="371" w:name="_Toc151193645"/>
      <w:r/>
      <w:bookmarkStart w:id="372" w:name="_Toc164229242"/>
      <w:r/>
      <w:bookmarkStart w:id="373" w:name="_Toc151193789"/>
      <w:r/>
      <w:bookmarkStart w:id="374" w:name="_Toc164351641"/>
      <w:r/>
      <w:bookmarkStart w:id="375" w:name="_Toc149720840"/>
      <w:r/>
      <w:bookmarkStart w:id="376" w:name="_Toc305158815"/>
      <w:r/>
      <w:bookmarkStart w:id="377" w:name="_Toc151190174"/>
      <w:r/>
      <w:bookmarkStart w:id="378" w:name="_Toc150480785"/>
      <w:r/>
      <w:bookmarkStart w:id="379" w:name="_Toc150774647"/>
      <w:r/>
      <w:bookmarkStart w:id="380" w:name="_Toc226965820"/>
      <w:r/>
      <w:bookmarkStart w:id="381" w:name="_Toc151193935"/>
      <w:r/>
      <w:bookmarkStart w:id="382" w:name="_Toc127151748"/>
      <w:r/>
      <w:bookmarkStart w:id="383" w:name="_Toc305158889"/>
      <w:r/>
      <w:bookmarkStart w:id="384" w:name="_Toc127161461"/>
      <w:r/>
      <w:bookmarkStart w:id="385" w:name="_Toc142311049"/>
      <w:r/>
      <w:bookmarkStart w:id="386" w:name="_Toc164608816"/>
      <w:r/>
      <w:bookmarkStart w:id="387" w:name="_Toc195842912"/>
      <w:r/>
      <w:bookmarkStart w:id="388" w:name="_Toc127151547"/>
      <w:r/>
      <w:bookmarkStart w:id="389" w:name="_Toc150509298"/>
      <w:r/>
      <w:bookmarkStart w:id="390" w:name="_Toc164229388"/>
      <w:r/>
      <w:bookmarkStart w:id="391" w:name="_Toc265228385"/>
      <w:r/>
      <w:bookmarkStart w:id="392" w:name="_Toc151193717"/>
      <w:r/>
      <w:bookmarkStart w:id="393" w:name="_Toc226965737"/>
      <w:r/>
      <w:bookmarkStart w:id="394" w:name="_Toc226337243"/>
      <w:r/>
      <w:bookmarkStart w:id="395" w:name="_Toc150774752"/>
      <w:r/>
      <w:bookmarkStart w:id="396" w:name="_Toc151193861"/>
      <w:r/>
      <w:bookmarkStart w:id="397" w:name="_Toc164608661"/>
      <w:r>
        <w:rPr>
          <w:sz w:val="24"/>
        </w:rPr>
        <w:t xml:space="preserve">确</w:t>
      </w:r>
      <w:r>
        <w:rPr>
          <w:sz w:val="24"/>
        </w:rPr>
        <w:t xml:space="preserve">定</w:t>
      </w:r>
      <w:r>
        <w:rPr>
          <w:sz w:val="24"/>
        </w:rPr>
        <w:t xml:space="preserve">成交供应商</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w:t>
      </w:r>
      <w:r>
        <w:rPr>
          <w:sz w:val="24"/>
        </w:rPr>
        <w:t xml:space="preserve">成交候选供应商中，按照排序由高到低的原则</w:t>
      </w:r>
      <w:r>
        <w:rPr>
          <w:sz w:val="24"/>
        </w:rPr>
        <w:t xml:space="preserve">确</w:t>
      </w:r>
      <w:r>
        <w:rPr>
          <w:sz w:val="24"/>
        </w:rPr>
        <w:t xml:space="preserve">定</w:t>
      </w:r>
      <w:r>
        <w:rPr>
          <w:sz w:val="24"/>
        </w:rPr>
        <w:t xml:space="preserve">成交供应商</w:t>
      </w:r>
      <w:r>
        <w:rPr>
          <w:rFonts w:hint="eastAsia"/>
          <w:sz w:val="24"/>
        </w:rPr>
        <w:t xml:space="preserve">。</w:t>
      </w:r>
      <w:r>
        <w:rPr>
          <w:sz w:val="24"/>
        </w:rPr>
        <w:t xml:space="preserve">成交候选人并列的，</w:t>
      </w:r>
      <w:r>
        <w:rPr>
          <w:sz w:val="24"/>
        </w:rPr>
        <w:t xml:space="preserve">由采购人</w:t>
      </w:r>
      <w:r>
        <w:rPr>
          <w:rFonts w:hint="eastAsia"/>
          <w:sz w:val="24"/>
        </w:rPr>
        <w:t xml:space="preserve">依法</w:t>
      </w:r>
      <w:r>
        <w:rPr>
          <w:sz w:val="24"/>
        </w:rPr>
        <w:t xml:space="preserve">确定。</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Start w:id="398" w:name="_Toc151193863"/>
      <w:r/>
      <w:bookmarkStart w:id="399" w:name="_Toc150774754"/>
      <w:r/>
      <w:bookmarkStart w:id="400" w:name="_Ref467306425"/>
      <w:r/>
      <w:bookmarkStart w:id="401" w:name="_Ref467307090"/>
      <w:r/>
      <w:bookmarkStart w:id="402" w:name="_Toc520356176"/>
      <w:r/>
      <w:bookmarkStart w:id="403" w:name="_Toc305158891"/>
      <w:r/>
      <w:bookmarkStart w:id="404" w:name="_Toc195842914"/>
      <w:r/>
      <w:bookmarkStart w:id="405" w:name="_Toc305158817"/>
      <w:r/>
      <w:bookmarkStart w:id="406" w:name="_Toc151193937"/>
      <w:r/>
      <w:bookmarkStart w:id="407" w:name="_Toc150774649"/>
      <w:r/>
      <w:bookmarkStart w:id="408" w:name="_Toc226337245"/>
      <w:r/>
      <w:bookmarkStart w:id="409" w:name="_Toc150480787"/>
      <w:r/>
      <w:bookmarkStart w:id="410" w:name="_Toc164229390"/>
      <w:r/>
      <w:bookmarkStart w:id="411" w:name="_Toc150509300"/>
      <w:r/>
      <w:bookmarkStart w:id="412" w:name="_Toc226965822"/>
      <w:r/>
      <w:bookmarkStart w:id="413" w:name="_Toc264969239"/>
      <w:r/>
      <w:bookmarkStart w:id="414" w:name="_Toc127151750"/>
      <w:r/>
      <w:bookmarkStart w:id="415" w:name="_Toc149720842"/>
      <w:r/>
      <w:bookmarkStart w:id="416" w:name="_Toc226965739"/>
      <w:r/>
      <w:bookmarkStart w:id="417" w:name="_Toc164608818"/>
      <w:r/>
      <w:bookmarkStart w:id="418" w:name="_Toc265228387"/>
      <w:r/>
      <w:bookmarkStart w:id="419" w:name="_Toc164229244"/>
      <w:r/>
      <w:bookmarkStart w:id="420" w:name="_Toc142311051"/>
      <w:r/>
      <w:bookmarkStart w:id="421" w:name="_Toc127161463"/>
      <w:r/>
      <w:bookmarkStart w:id="422" w:name="_Toc151193719"/>
      <w:r/>
      <w:bookmarkStart w:id="423" w:name="_Toc164351643"/>
      <w:r/>
      <w:bookmarkStart w:id="424" w:name="_Toc127151549"/>
      <w:r/>
      <w:bookmarkStart w:id="425" w:name="_Toc164608663"/>
      <w:r/>
      <w:bookmarkStart w:id="426" w:name="_Toc151190176"/>
      <w:r/>
      <w:bookmarkStart w:id="427" w:name="_Toc151193647"/>
      <w:r/>
      <w:bookmarkStart w:id="428" w:name="_Toc226309793"/>
      <w:r/>
      <w:bookmarkStart w:id="429" w:name="_Toc151193791"/>
      <w:r>
        <w:rPr>
          <w:sz w:val="24"/>
        </w:rPr>
        <w:t xml:space="preserve">成交公告与成交通知书</w:t>
      </w:r>
      <w:bookmarkEnd w:id="403"/>
      <w:r/>
      <w:bookmarkEnd w:id="405"/>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w:t>
      </w:r>
      <w:r>
        <w:rPr>
          <w:sz w:val="24"/>
        </w:rPr>
        <w:t xml:space="preserve">采</w:t>
      </w:r>
      <w:r>
        <w:rPr>
          <w:sz w:val="24"/>
        </w:rPr>
        <w:t xml:space="preserve">购</w:t>
      </w:r>
      <w:r>
        <w:rPr>
          <w:sz w:val="24"/>
        </w:rPr>
        <w:t xml:space="preserve">人或采购代理机构将终止竞争</w:t>
      </w:r>
      <w:r>
        <w:rPr>
          <w:sz w:val="24"/>
        </w:rPr>
        <w:t xml:space="preserve">性磋商采购活动，发布项目终</w:t>
      </w:r>
      <w:r>
        <w:rPr>
          <w:sz w:val="24"/>
        </w:rPr>
        <w:t xml:space="preserve">止公告并说明原因，重新开展采购活动：</w:t>
      </w:r>
      <w:r>
        <w:rPr>
          <w:sz w:val="24"/>
        </w:rPr>
      </w:r>
      <w:r/>
    </w:p>
    <w:p>
      <w:pPr>
        <w:pStyle w:val="1131"/>
        <w:numPr>
          <w:ilvl w:val="2"/>
          <w:numId w:val="8"/>
        </w:numPr>
        <w:spacing w:line="360" w:lineRule="auto"/>
        <w:tabs>
          <w:tab w:val="left" w:pos="1980" w:leader="none"/>
        </w:tabs>
        <w:rPr>
          <w:sz w:val="24"/>
        </w:rPr>
      </w:pPr>
      <w:r>
        <w:rPr>
          <w:sz w:val="24"/>
        </w:rPr>
        <w:t xml:space="preserve">因</w:t>
      </w:r>
      <w:r>
        <w:rPr>
          <w:sz w:val="24"/>
        </w:rPr>
        <w:t xml:space="preserve">情</w:t>
      </w:r>
      <w:r>
        <w:rPr>
          <w:sz w:val="24"/>
        </w:rPr>
        <w:t xml:space="preserve">况变化，不再符合规定的竞争性磋商</w:t>
      </w:r>
      <w:r>
        <w:rPr>
          <w:sz w:val="24"/>
        </w:rPr>
        <w:t xml:space="preserve">采购方式适用情形的；</w:t>
      </w:r>
      <w:r>
        <w:rPr>
          <w:sz w:val="24"/>
        </w:rPr>
      </w:r>
      <w:r/>
    </w:p>
    <w:p>
      <w:pPr>
        <w:pStyle w:val="1131"/>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31"/>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31"/>
        <w:numPr>
          <w:ilvl w:val="2"/>
          <w:numId w:val="8"/>
        </w:numPr>
        <w:spacing w:line="360" w:lineRule="auto"/>
        <w:tabs>
          <w:tab w:val="left" w:pos="1980" w:leader="none"/>
        </w:tabs>
        <w:rPr>
          <w:sz w:val="24"/>
        </w:rPr>
      </w:pPr>
      <w:r>
        <w:rPr>
          <w:rFonts w:hint="eastAsia" w:ascii="宋体" w:hAnsi="宋体"/>
          <w:spacing w:val="2"/>
          <w:sz w:val="24"/>
        </w:rPr>
        <w:t xml:space="preserve">平台</w:t>
      </w:r>
      <w:r>
        <w:rPr>
          <w:rFonts w:hint="eastAsia" w:ascii="宋体" w:hAnsi="宋体"/>
          <w:spacing w:val="2"/>
          <w:sz w:val="24"/>
        </w:rPr>
        <w:t xml:space="preserve">系统</w:t>
      </w:r>
      <w:r>
        <w:rPr>
          <w:rFonts w:ascii="宋体" w:hAnsi="宋体"/>
          <w:sz w:val="24"/>
        </w:rPr>
        <w:t xml:space="preserve">出现</w:t>
      </w:r>
      <w:r>
        <w:rPr>
          <w:rFonts w:hint="eastAsia" w:ascii="宋体" w:hAnsi="宋体"/>
          <w:sz w:val="24"/>
        </w:rPr>
        <w:t xml:space="preserve">序</w:t>
      </w:r>
      <w:r>
        <w:rPr>
          <w:rFonts w:hint="eastAsia" w:ascii="宋体" w:hAnsi="宋体"/>
          <w:sz w:val="24"/>
        </w:rPr>
        <w:t xml:space="preserve">号</w:t>
      </w:r>
      <w:r>
        <w:rPr>
          <w:rFonts w:hint="eastAsia" w:ascii="宋体" w:hAnsi="宋体"/>
          <w:sz w:val="24"/>
        </w:rPr>
        <w:t xml:space="preserve">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w:t>
      </w:r>
      <w:r>
        <w:rPr>
          <w:rFonts w:ascii="宋体" w:hAnsi="宋体"/>
          <w:sz w:val="24"/>
        </w:rPr>
        <w:t xml:space="preserve">的</w:t>
      </w:r>
      <w:r>
        <w:rPr>
          <w:rFonts w:hint="eastAsia" w:ascii="宋体" w:hAnsi="宋体"/>
          <w:sz w:val="24"/>
        </w:rPr>
        <w:t xml:space="preserve">。</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End w:id="398"/>
      <w:r/>
      <w:bookmarkEnd w:id="399"/>
      <w:r/>
      <w:bookmarkEnd w:id="404"/>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0" w:name="_Toc226309794"/>
      <w:r/>
      <w:bookmarkStart w:id="431" w:name="_Toc164229245"/>
      <w:r/>
      <w:bookmarkStart w:id="432" w:name="_Toc305158818"/>
      <w:r/>
      <w:bookmarkStart w:id="433" w:name="_Toc151193938"/>
      <w:r/>
      <w:bookmarkStart w:id="434" w:name="_Toc127161464"/>
      <w:r/>
      <w:bookmarkStart w:id="435" w:name="_Toc151190177"/>
      <w:r/>
      <w:bookmarkStart w:id="436" w:name="_Toc151193720"/>
      <w:r/>
      <w:bookmarkStart w:id="437" w:name="_Toc150480788"/>
      <w:r/>
      <w:bookmarkStart w:id="438" w:name="_Toc226965740"/>
      <w:r/>
      <w:bookmarkStart w:id="439" w:name="_Toc265228388"/>
      <w:r/>
      <w:bookmarkStart w:id="440" w:name="_Toc151193864"/>
      <w:r/>
      <w:bookmarkStart w:id="441" w:name="_Toc149720843"/>
      <w:r/>
      <w:bookmarkStart w:id="442" w:name="_Toc151193792"/>
      <w:r/>
      <w:bookmarkStart w:id="443" w:name="_Toc164608819"/>
      <w:r/>
      <w:bookmarkStart w:id="444" w:name="_Ref467307204"/>
      <w:r/>
      <w:bookmarkStart w:id="445" w:name="_Ref467306377"/>
      <w:r/>
      <w:bookmarkStart w:id="446" w:name="_Toc305158892"/>
      <w:r/>
      <w:bookmarkStart w:id="447" w:name="_Toc164229391"/>
      <w:r/>
      <w:bookmarkStart w:id="448" w:name="_Toc226337246"/>
      <w:r/>
      <w:bookmarkStart w:id="449" w:name="_Toc127151550"/>
      <w:r/>
      <w:bookmarkStart w:id="450" w:name="_Toc127151751"/>
      <w:r/>
      <w:bookmarkStart w:id="451" w:name="_Toc164608664"/>
      <w:r/>
      <w:bookmarkStart w:id="452" w:name="_Toc142311052"/>
      <w:r/>
      <w:bookmarkStart w:id="453" w:name="_Toc226965823"/>
      <w:r/>
      <w:bookmarkStart w:id="454" w:name="_Toc150774650"/>
      <w:r/>
      <w:bookmarkStart w:id="455" w:name="_Ref467307062"/>
      <w:r/>
      <w:bookmarkStart w:id="456" w:name="_Ref467306978"/>
      <w:r/>
      <w:bookmarkStart w:id="457" w:name="_Toc164351644"/>
      <w:r/>
      <w:bookmarkStart w:id="458" w:name="_Toc264969240"/>
      <w:r/>
      <w:bookmarkStart w:id="459" w:name="_Toc195842915"/>
      <w:r/>
      <w:bookmarkStart w:id="460" w:name="_Toc151193648"/>
      <w:r/>
      <w:bookmarkStart w:id="461" w:name="_Toc150774755"/>
      <w:r/>
      <w:bookmarkStart w:id="462" w:name="_Toc520356175"/>
      <w:r/>
      <w:bookmarkStart w:id="463" w:name="_Toc150509301"/>
      <w:r>
        <w:rPr>
          <w:sz w:val="24"/>
        </w:rPr>
        <w:t xml:space="preserve">签订合同</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w:t>
      </w:r>
      <w:r>
        <w:rPr>
          <w:sz w:val="24"/>
        </w:rPr>
        <w:t xml:space="preserve">交</w:t>
      </w:r>
      <w:r>
        <w:rPr>
          <w:sz w:val="24"/>
        </w:rPr>
        <w:t xml:space="preserve">通</w:t>
      </w:r>
      <w:r>
        <w:rPr>
          <w:sz w:val="24"/>
        </w:rPr>
        <w:t xml:space="preserve">知书发出之日起30日</w:t>
      </w:r>
      <w:r>
        <w:rPr>
          <w:sz w:val="24"/>
        </w:rPr>
        <w:t xml:space="preserve">内，按照磋</w:t>
      </w:r>
      <w:r>
        <w:rPr>
          <w:sz w:val="24"/>
        </w:rPr>
        <w:t xml:space="preserve">商文件确定的合同文本以及采购标的、规格型号、采购金额、采购</w:t>
      </w:r>
      <w:r>
        <w:rPr>
          <w:sz w:val="24"/>
        </w:rPr>
        <w:t xml:space="preserve">数量、技术和服务要求等事项签订政府采购合同。</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w:t>
      </w:r>
      <w:r>
        <w:rPr>
          <w:sz w:val="24"/>
        </w:rPr>
        <w:t xml:space="preserve">人</w:t>
      </w:r>
      <w:r>
        <w:rPr>
          <w:sz w:val="24"/>
        </w:rPr>
        <w:t xml:space="preserve">承</w:t>
      </w:r>
      <w:r>
        <w:rPr>
          <w:sz w:val="24"/>
        </w:rPr>
        <w:t xml:space="preserve">担连带责任。</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w:t>
      </w:r>
      <w:r>
        <w:rPr>
          <w:sz w:val="24"/>
        </w:rPr>
        <w:t xml:space="preserve">分包方式履行合同的，成交供应商可以依法采</w:t>
      </w:r>
      <w:r>
        <w:rPr>
          <w:sz w:val="24"/>
        </w:rPr>
        <w:t xml:space="preserve">取</w:t>
      </w:r>
      <w:r>
        <w:rPr>
          <w:sz w:val="24"/>
        </w:rPr>
        <w:t xml:space="preserve">分</w:t>
      </w:r>
      <w:r>
        <w:rPr>
          <w:sz w:val="24"/>
        </w:rPr>
        <w:t xml:space="preserve">包方式履行合同。本项目</w:t>
      </w:r>
      <w:r>
        <w:rPr>
          <w:rFonts w:hint="eastAsia"/>
          <w:sz w:val="24"/>
        </w:rPr>
        <w:t xml:space="preserve">是</w:t>
      </w:r>
      <w:r>
        <w:rPr>
          <w:sz w:val="24"/>
        </w:rPr>
        <w:t xml:space="preserve">否允许</w:t>
      </w:r>
      <w:r>
        <w:rPr>
          <w:sz w:val="24"/>
        </w:rPr>
        <w:t xml:space="preserve">分包，</w:t>
      </w:r>
      <w:r>
        <w:rPr>
          <w:sz w:val="24"/>
        </w:rPr>
        <w:t xml:space="preserve">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bookmarkEnd w:id="400"/>
      <w:r/>
      <w:bookmarkEnd w:id="401"/>
      <w:r/>
      <w:bookmarkEnd w:id="402"/>
      <w:r>
        <w:rPr>
          <w:sz w:val="24"/>
        </w:rPr>
        <w:t xml:space="preserve">询问与质疑</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31"/>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31"/>
        <w:numPr>
          <w:ilvl w:val="2"/>
          <w:numId w:val="8"/>
        </w:numPr>
        <w:spacing w:line="360" w:lineRule="auto"/>
        <w:tabs>
          <w:tab w:val="left" w:pos="1980" w:leader="none"/>
        </w:tabs>
        <w:rPr>
          <w:sz w:val="24"/>
        </w:rPr>
      </w:pPr>
      <w:r>
        <w:rPr>
          <w:sz w:val="24"/>
        </w:rPr>
        <w:t xml:space="preserve">采购人或采购代理机构对供应</w:t>
      </w:r>
      <w:r>
        <w:rPr>
          <w:sz w:val="24"/>
        </w:rPr>
        <w:t xml:space="preserve">商</w:t>
      </w:r>
      <w:r>
        <w:rPr>
          <w:sz w:val="24"/>
        </w:rPr>
        <w:t xml:space="preserve">依</w:t>
      </w:r>
      <w:r>
        <w:rPr>
          <w:sz w:val="24"/>
        </w:rPr>
        <w:t xml:space="preserve">法提出的询问，在3个工</w:t>
      </w:r>
      <w:r>
        <w:rPr>
          <w:sz w:val="24"/>
        </w:rPr>
        <w:t xml:space="preserve">作日内作出答复，但答复的内容不</w:t>
      </w:r>
      <w:r>
        <w:rPr>
          <w:sz w:val="24"/>
        </w:rPr>
        <w:t xml:space="preserve">得涉及商业秘密。</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31"/>
        <w:numPr>
          <w:ilvl w:val="2"/>
          <w:numId w:val="8"/>
        </w:numPr>
        <w:spacing w:line="360" w:lineRule="auto"/>
        <w:tabs>
          <w:tab w:val="left" w:pos="1980" w:leader="none"/>
        </w:tabs>
        <w:rPr>
          <w:sz w:val="24"/>
        </w:rPr>
      </w:pPr>
      <w:r>
        <w:rPr>
          <w:sz w:val="24"/>
        </w:rPr>
        <w:t xml:space="preserve">供应商认为竞争性</w:t>
      </w:r>
      <w:r>
        <w:rPr>
          <w:sz w:val="24"/>
        </w:rPr>
        <w:t xml:space="preserve">磋</w:t>
      </w:r>
      <w:r>
        <w:rPr>
          <w:sz w:val="24"/>
        </w:rPr>
        <w:t xml:space="preserve">商</w:t>
      </w:r>
      <w:r>
        <w:rPr>
          <w:sz w:val="24"/>
        </w:rPr>
        <w:t xml:space="preserve">文件、采购过</w:t>
      </w:r>
      <w:r>
        <w:rPr>
          <w:sz w:val="24"/>
        </w:rPr>
        <w:t xml:space="preserve">程、成交结果使自己</w:t>
      </w:r>
      <w:r>
        <w:rPr>
          <w:sz w:val="24"/>
        </w:rPr>
        <w:t xml:space="preserve">的权益受到损害的，可以在知道或者应知其权益受到损害</w:t>
      </w:r>
      <w:r>
        <w:rPr>
          <w:sz w:val="24"/>
        </w:rPr>
        <w:t xml:space="preserve">之日起7个工作日内，由供应商派授权代表以书面形式向采购人、采购代理机构提出质疑。采购人、采购代理机构在收到质疑函后7个工作日内作出答复。</w:t>
      </w:r>
      <w:r>
        <w:rPr>
          <w:sz w:val="24"/>
        </w:rPr>
      </w:r>
      <w:r/>
    </w:p>
    <w:p>
      <w:pPr>
        <w:pStyle w:val="1131"/>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31"/>
        <w:numPr>
          <w:ilvl w:val="2"/>
          <w:numId w:val="8"/>
        </w:numPr>
        <w:spacing w:line="360" w:lineRule="auto"/>
        <w:tabs>
          <w:tab w:val="left" w:pos="1980" w:leader="none"/>
        </w:tabs>
        <w:rPr>
          <w:sz w:val="24"/>
        </w:rPr>
      </w:pPr>
      <w:r>
        <w:rPr>
          <w:sz w:val="24"/>
        </w:rPr>
        <w:t xml:space="preserve">质疑函须使用财政</w:t>
      </w:r>
      <w:r>
        <w:rPr>
          <w:sz w:val="24"/>
        </w:rPr>
        <w:t xml:space="preserve">部制</w:t>
      </w:r>
      <w:r>
        <w:rPr>
          <w:sz w:val="24"/>
        </w:rPr>
        <w:t xml:space="preserve">定</w:t>
      </w:r>
      <w:r>
        <w:rPr>
          <w:sz w:val="24"/>
        </w:rPr>
        <w:t xml:space="preserve">的</w:t>
      </w:r>
      <w:r>
        <w:rPr>
          <w:sz w:val="24"/>
        </w:rPr>
        <w:t xml:space="preserve">范本文件。</w:t>
      </w:r>
      <w:r>
        <w:rPr>
          <w:rFonts w:hint="eastAsia"/>
          <w:sz w:val="24"/>
        </w:rPr>
        <w:t xml:space="preserve">（下载网址：</w:t>
      </w:r>
      <w:r>
        <w:fldChar w:fldCharType="begin"/>
      </w:r>
      <w:r>
        <w:instrText xml:space="preserve"> HYPERLINK "ht</w:instrText>
      </w:r>
      <w:r>
        <w:instrText xml:space="preserve">tp://gks.mof.gov.cn/</w:instrText>
      </w:r>
      <w:r>
        <w:instrText xml:space="preserve">z</w:instrText>
      </w:r>
      <w:r>
        <w:instrText xml:space="preserve">tztz/zhengfucaig</w:instrText>
      </w:r>
      <w:r>
        <w:instrText xml:space="preserve">ouguanli/201802/t20180201_2804589.htm" </w:instrText>
      </w:r>
      <w:r>
        <w:fldChar w:fldCharType="separate"/>
      </w:r>
      <w:r>
        <w:rPr>
          <w:rStyle w:val="1209"/>
          <w:color w:val="000000"/>
        </w:rPr>
        <w:t xml:space="preserve">http://gk</w:t>
      </w:r>
      <w:bookmarkStart w:id="464" w:name="_Hlt100654014"/>
      <w:r>
        <w:rPr>
          <w:rStyle w:val="1209"/>
          <w:color w:val="000000"/>
        </w:rPr>
        <w:t xml:space="preserve">s</w:t>
      </w:r>
      <w:bookmarkEnd w:id="464"/>
      <w:r>
        <w:rPr>
          <w:rStyle w:val="1209"/>
          <w:color w:val="000000"/>
        </w:rPr>
        <w:t xml:space="preserve">.m</w:t>
      </w:r>
      <w:bookmarkStart w:id="465" w:name="_Hlt100653994"/>
      <w:r/>
      <w:bookmarkStart w:id="466" w:name="_Hlt100653993"/>
      <w:r>
        <w:rPr>
          <w:rStyle w:val="1209"/>
          <w:color w:val="000000"/>
        </w:rPr>
        <w:t xml:space="preserve">o</w:t>
      </w:r>
      <w:bookmarkEnd w:id="465"/>
      <w:r/>
      <w:bookmarkEnd w:id="466"/>
      <w:r/>
      <w:bookmarkStart w:id="467" w:name="_Hlt101169156"/>
      <w:r>
        <w:rPr>
          <w:rStyle w:val="1209"/>
          <w:color w:val="000000"/>
        </w:rPr>
        <w:t xml:space="preserve">f</w:t>
      </w:r>
      <w:bookmarkEnd w:id="467"/>
      <w:r>
        <w:rPr>
          <w:rStyle w:val="1209"/>
          <w:color w:val="000000"/>
        </w:rPr>
        <w:t xml:space="preserve">.gov.cn/ztztz/zhengfucaigouguanli/201802/t20180201_2804589.htm</w:t>
      </w:r>
      <w:r>
        <w:fldChar w:fldCharType="end"/>
      </w:r>
      <w:r>
        <w:rPr>
          <w:rFonts w:hint="eastAsia"/>
        </w:rPr>
        <w:t xml:space="preserve">）</w:t>
      </w:r>
      <w:r>
        <w:rPr>
          <w:sz w:val="24"/>
        </w:rPr>
      </w:r>
      <w:r/>
    </w:p>
    <w:p>
      <w:pPr>
        <w:pStyle w:val="1131"/>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31"/>
        <w:numPr>
          <w:ilvl w:val="2"/>
          <w:numId w:val="8"/>
        </w:numPr>
        <w:spacing w:line="360" w:lineRule="auto"/>
        <w:tabs>
          <w:tab w:val="left" w:pos="1980" w:leader="none"/>
        </w:tabs>
        <w:rPr>
          <w:sz w:val="24"/>
        </w:rPr>
      </w:pPr>
      <w:r>
        <w:rPr>
          <w:sz w:val="24"/>
        </w:rPr>
        <w:t xml:space="preserve">供应商应在</w:t>
      </w:r>
      <w:r>
        <w:rPr>
          <w:sz w:val="24"/>
        </w:rPr>
        <w:t xml:space="preserve">法</w:t>
      </w:r>
      <w:r>
        <w:rPr>
          <w:sz w:val="24"/>
        </w:rPr>
        <w:t xml:space="preserve">定</w:t>
      </w:r>
      <w:r>
        <w:rPr>
          <w:sz w:val="24"/>
        </w:rPr>
        <w:t xml:space="preserve">质疑期</w:t>
      </w:r>
      <w:r>
        <w:rPr>
          <w:sz w:val="24"/>
        </w:rPr>
        <w:t xml:space="preserve">内一次性提出针对同一采购程序环节的质疑，法定质</w:t>
      </w:r>
      <w:r>
        <w:rPr>
          <w:sz w:val="24"/>
        </w:rPr>
        <w:t xml:space="preserve">疑期内针对同一采购程序环节再次提出的质疑</w:t>
      </w:r>
      <w:r>
        <w:rPr>
          <w:sz w:val="24"/>
        </w:rPr>
        <w:t xml:space="preserve">，</w:t>
      </w:r>
      <w:r>
        <w:rPr>
          <w:sz w:val="24"/>
        </w:rPr>
        <w:t xml:space="preserve">采</w:t>
      </w:r>
      <w:r>
        <w:rPr>
          <w:sz w:val="24"/>
        </w:rPr>
        <w:t xml:space="preserve">购人、采购代理机构有权不予答复</w:t>
      </w:r>
      <w:r>
        <w:rPr>
          <w:sz w:val="24"/>
        </w:rPr>
        <w:t xml:space="preserve">。</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31"/>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1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集中采购机构不收取代理费。</w:t>
      </w:r>
      <w:r>
        <w:rPr>
          <w:sz w:val="24"/>
        </w:rPr>
      </w:r>
      <w:r/>
    </w:p>
    <w:p>
      <w:pPr>
        <w:pStyle w:val="1131"/>
        <w:rPr>
          <w:sz w:val="24"/>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468" w:name="_Toc226337250"/>
      <w:r/>
      <w:bookmarkStart w:id="469" w:name="_Toc353873934"/>
      <w:r/>
      <w:bookmarkStart w:id="470" w:name="_Toc353825544"/>
      <w:r/>
      <w:bookmarkStart w:id="471" w:name="_Toc264969244"/>
      <w:r/>
      <w:bookmarkStart w:id="472" w:name="_Toc150480792"/>
      <w:r/>
      <w:bookmarkStart w:id="473" w:name="_Toc305158822"/>
      <w:r/>
      <w:bookmarkStart w:id="474" w:name="_Toc265228392"/>
      <w:r/>
      <w:bookmarkStart w:id="475" w:name="_Toc142311056"/>
      <w:r/>
      <w:bookmarkStart w:id="476" w:name="_Toc104818927"/>
      <w:r/>
      <w:bookmarkStart w:id="477" w:name="_Toc353873664"/>
      <w:r/>
      <w:bookmarkStart w:id="478" w:name="_Toc226965827"/>
      <w:r/>
      <w:bookmarkStart w:id="479" w:name="_Toc127151554"/>
      <w:r/>
      <w:bookmarkStart w:id="480" w:name="_Toc150774759"/>
      <w:r/>
      <w:bookmarkStart w:id="481" w:name="_Toc305158896"/>
      <w:r>
        <w:rPr>
          <w:sz w:val="24"/>
        </w:rPr>
        <w:br w:type="page" w:clear="all"/>
      </w:r>
      <w:r>
        <w:rPr>
          <w:sz w:val="24"/>
        </w:rPr>
      </w:r>
      <w:r/>
    </w:p>
    <w:p>
      <w:pPr>
        <w:pStyle w:val="1131"/>
        <w:ind w:firstLine="723"/>
        <w:jc w:val="center"/>
        <w:spacing w:line="360" w:lineRule="auto"/>
        <w:rPr>
          <w:b/>
          <w:sz w:val="36"/>
          <w:szCs w:val="36"/>
        </w:rPr>
        <w:outlineLvl w:val="0"/>
      </w:pPr>
      <w:r>
        <w:rPr>
          <w:b/>
          <w:sz w:val="36"/>
          <w:szCs w:val="36"/>
        </w:rPr>
        <w:t xml:space="preserve">第三章</w:t>
      </w:r>
      <w:bookmarkEnd w:id="468"/>
      <w:r/>
      <w:bookmarkEnd w:id="469"/>
      <w:r/>
      <w:bookmarkEnd w:id="470"/>
      <w:r/>
      <w:bookmarkEnd w:id="471"/>
      <w:r/>
      <w:bookmarkEnd w:id="472"/>
      <w:r/>
      <w:bookmarkEnd w:id="473"/>
      <w:r/>
      <w:bookmarkEnd w:id="474"/>
      <w:r/>
      <w:bookmarkEnd w:id="475"/>
      <w:r/>
      <w:bookmarkEnd w:id="477"/>
      <w:r/>
      <w:bookmarkEnd w:id="478"/>
      <w:r/>
      <w:bookmarkEnd w:id="479"/>
      <w:r/>
      <w:bookmarkEnd w:id="480"/>
      <w:r/>
      <w:bookmarkEnd w:id="481"/>
      <w:r>
        <w:rPr>
          <w:b/>
          <w:sz w:val="36"/>
          <w:szCs w:val="36"/>
        </w:rPr>
        <w:t xml:space="preserve">评审</w:t>
      </w:r>
      <w:r>
        <w:rPr>
          <w:rFonts w:hint="eastAsia"/>
          <w:b/>
          <w:sz w:val="36"/>
          <w:szCs w:val="36"/>
        </w:rPr>
        <w:t xml:space="preserve">程序、评审</w:t>
      </w:r>
      <w:r>
        <w:rPr>
          <w:b/>
          <w:sz w:val="36"/>
          <w:szCs w:val="36"/>
        </w:rPr>
        <w:t xml:space="preserve">方法和评审标准</w:t>
      </w:r>
      <w:bookmarkEnd w:id="476"/>
      <w:r/>
      <w:bookmarkStart w:id="482" w:name="_Toc487900382"/>
      <w:r>
        <w:rPr>
          <w:b/>
          <w:sz w:val="36"/>
          <w:szCs w:val="36"/>
        </w:rPr>
      </w:r>
      <w:r/>
    </w:p>
    <w:p>
      <w:pPr>
        <w:pStyle w:val="1133"/>
        <w:ind w:firstLine="48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31"/>
        <w:ind w:firstLine="482"/>
        <w:jc w:val="left"/>
        <w:tabs>
          <w:tab w:val="left" w:pos="1080" w:leader="none"/>
        </w:tabs>
        <w:rPr>
          <w:b/>
          <w:sz w:val="24"/>
        </w:rPr>
      </w:pPr>
      <w:r>
        <w:rPr>
          <w:b/>
          <w:sz w:val="24"/>
        </w:rPr>
        <w:tab/>
      </w:r>
      <w:r>
        <w:rPr>
          <w:b/>
          <w:sz w:val="24"/>
        </w:rPr>
      </w:r>
      <w:r/>
    </w:p>
    <w:p>
      <w:pPr>
        <w:pStyle w:val="1131"/>
        <w:numPr>
          <w:ilvl w:val="0"/>
          <w:numId w:val="11"/>
        </w:numPr>
        <w:ind w:left="0" w:firstLine="480"/>
        <w:spacing w:line="360" w:lineRule="auto"/>
        <w:tabs>
          <w:tab w:val="left" w:pos="360" w:leader="none"/>
          <w:tab w:val="left" w:pos="900"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482"/>
      <w:r/>
      <w:bookmarkStart w:id="483" w:name="_Toc164351635"/>
      <w:r/>
      <w:bookmarkStart w:id="484" w:name="_Toc127161455"/>
      <w:r/>
      <w:bookmarkStart w:id="485" w:name="_Toc150509292"/>
      <w:r/>
      <w:bookmarkStart w:id="486" w:name="_Toc127151541"/>
      <w:r/>
      <w:bookmarkStart w:id="487" w:name="_Toc150774746"/>
      <w:r/>
      <w:bookmarkStart w:id="488" w:name="_Toc305158883"/>
      <w:r/>
      <w:bookmarkStart w:id="489" w:name="_Toc265228379"/>
      <w:r/>
      <w:bookmarkStart w:id="490" w:name="_Toc264969231"/>
      <w:r/>
      <w:bookmarkStart w:id="491" w:name="_Toc151193855"/>
      <w:r/>
      <w:bookmarkStart w:id="492" w:name="_Toc164608810"/>
      <w:r/>
      <w:bookmarkStart w:id="493" w:name="_Toc226965814"/>
      <w:r/>
      <w:bookmarkStart w:id="494" w:name="_Toc149720834"/>
      <w:r/>
      <w:bookmarkStart w:id="495" w:name="_Toc142311043"/>
      <w:r/>
      <w:bookmarkStart w:id="496" w:name="_Toc151190168"/>
      <w:r/>
      <w:bookmarkStart w:id="497" w:name="_Toc305158809"/>
      <w:r/>
      <w:bookmarkStart w:id="498" w:name="_Toc164229382"/>
      <w:r/>
      <w:bookmarkStart w:id="499" w:name="_Toc226337237"/>
      <w:r/>
      <w:bookmarkStart w:id="500" w:name="_Toc164229236"/>
      <w:r/>
      <w:bookmarkStart w:id="501" w:name="_Toc226965731"/>
      <w:r/>
      <w:bookmarkStart w:id="502" w:name="_Toc150480779"/>
      <w:r/>
      <w:bookmarkStart w:id="503" w:name="_Toc195842906"/>
      <w:r/>
      <w:bookmarkStart w:id="504" w:name="_Toc127151742"/>
      <w:r/>
      <w:bookmarkStart w:id="505" w:name="_Toc151193711"/>
      <w:r/>
      <w:bookmarkStart w:id="506" w:name="_Toc164608655"/>
      <w:r/>
      <w:bookmarkStart w:id="507" w:name="_Toc150774641"/>
      <w:r/>
      <w:bookmarkStart w:id="508" w:name="_Toc151193783"/>
      <w:r/>
      <w:bookmarkStart w:id="509" w:name="_Toc151193929"/>
      <w:r/>
      <w:bookmarkStart w:id="510" w:name="_Toc226309785"/>
      <w:r/>
      <w:bookmarkStart w:id="511" w:name="_Toc151193639"/>
      <w:r/>
      <w:bookmarkStart w:id="512" w:name="_Toc353825551"/>
      <w:r/>
      <w:bookmarkStart w:id="513" w:name="_Toc353873941"/>
      <w:r/>
      <w:bookmarkStart w:id="514" w:name="_Toc264969245"/>
      <w:r/>
      <w:bookmarkStart w:id="515" w:name="_Toc150480793"/>
      <w:r/>
      <w:bookmarkStart w:id="516" w:name="_Toc226337251"/>
      <w:r/>
      <w:bookmarkStart w:id="517" w:name="_Toc353873665"/>
      <w:r/>
      <w:bookmarkStart w:id="518" w:name="_Toc265228393"/>
      <w:r/>
      <w:bookmarkStart w:id="519" w:name="_Toc142311057"/>
      <w:r/>
      <w:bookmarkStart w:id="520" w:name="_Toc195842920"/>
      <w:r/>
      <w:bookmarkStart w:id="521" w:name="_Toc353873935"/>
      <w:r/>
      <w:bookmarkStart w:id="522" w:name="_Toc226965828"/>
      <w:r/>
      <w:bookmarkStart w:id="523" w:name="_Toc127151555"/>
      <w:r/>
      <w:bookmarkStart w:id="524" w:name="_Toc150774760"/>
      <w:r/>
      <w:bookmarkStart w:id="525" w:name="_Toc353825545"/>
      <w:r/>
      <w:bookmarkStart w:id="526" w:name="_Toc305158823"/>
      <w:r/>
      <w:bookmarkStart w:id="527" w:name="_Toc305158897"/>
      <w:r>
        <w:rPr>
          <w:sz w:val="24"/>
        </w:rPr>
        <w:t xml:space="preserve">响应文件的</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sz w:val="24"/>
        </w:rPr>
        <w:t xml:space="preserve">资格性检查和符合性审查</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磋商小组将根据《资格性检查要求》和《符合性</w:t>
      </w:r>
      <w:r>
        <w:rPr>
          <w:sz w:val="24"/>
        </w:rPr>
        <w:t xml:space="preserve">审</w:t>
      </w:r>
      <w:r>
        <w:rPr>
          <w:sz w:val="24"/>
        </w:rPr>
        <w:t xml:space="preserve">查</w:t>
      </w:r>
      <w:r>
        <w:rPr>
          <w:sz w:val="24"/>
        </w:rPr>
        <w:t xml:space="preserve">要求》中规定的内容，对供应商进行检查，</w:t>
      </w:r>
      <w:r>
        <w:rPr>
          <w:sz w:val="24"/>
        </w:rPr>
        <w:t xml:space="preserve">并形成检查结果</w:t>
      </w:r>
      <w:r>
        <w:rPr>
          <w:sz w:val="24"/>
        </w:rPr>
        <w:t xml:space="preserve">。供应商《响应文件》有任何一项不符合《资</w:t>
      </w:r>
      <w:r>
        <w:rPr>
          <w:sz w:val="24"/>
        </w:rPr>
        <w:t xml:space="preserve">格</w:t>
      </w:r>
      <w:r>
        <w:rPr>
          <w:sz w:val="24"/>
        </w:rPr>
        <w:t xml:space="preserve">性</w:t>
      </w:r>
      <w:r>
        <w:rPr>
          <w:sz w:val="24"/>
        </w:rPr>
        <w:t xml:space="preserve">检查要求》和《符合性审查要求》</w:t>
      </w:r>
      <w:r>
        <w:rPr>
          <w:sz w:val="24"/>
        </w:rPr>
        <w:t xml:space="preserve">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《资格性检查要求》见下表：</w:t>
      </w:r>
      <w:r>
        <w:rPr>
          <w:sz w:val="24"/>
        </w:rPr>
      </w:r>
      <w:r/>
    </w:p>
    <w:p>
      <w:pPr>
        <w:pStyle w:val="1131"/>
        <w:ind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84"/>
        <w:gridCol w:w="4906"/>
        <w:gridCol w:w="1806"/>
      </w:tblGrid>
      <w:tr>
        <w:trPr>
          <w:cantSplit/>
          <w:trHeight w:val="20"/>
          <w:tblHeader/>
        </w:trPr>
        <w:tc>
          <w:tcPr>
            <w:tcW w:w="372" w:type="pct"/>
            <w:vAlign w:val="center"/>
            <w:textDirection w:val="lrTb"/>
            <w:noWrap w:val="false"/>
          </w:tcPr>
          <w:p>
            <w:pPr>
              <w:pStyle w:val="1131"/>
              <w:ind w:firstLine="482"/>
              <w:jc w:val="center"/>
              <w:tabs>
                <w:tab w:val="left" w:pos="1080" w:leader="none"/>
              </w:tabs>
              <w:rPr>
                <w:b/>
                <w:sz w:val="24"/>
              </w:rPr>
            </w:pPr>
            <w:r/>
            <w:bookmarkStart w:id="528" w:name="_Hlt487972895"/>
            <w:r/>
            <w:bookmarkEnd w:id="528"/>
            <w:r>
              <w:rPr>
                <w:b/>
                <w:sz w:val="24"/>
              </w:rPr>
              <w:t xml:space="preserve">序号</w:t>
            </w:r>
            <w:r>
              <w:rPr>
                <w:b/>
                <w:sz w:val="24"/>
              </w:rPr>
            </w:r>
            <w:r/>
          </w:p>
        </w:tc>
        <w:tc>
          <w:tcPr>
            <w:tcW w:w="1014" w:type="pct"/>
            <w:vAlign w:val="center"/>
            <w:textDirection w:val="lrTb"/>
            <w:noWrap w:val="false"/>
          </w:tcPr>
          <w:p>
            <w:pPr>
              <w:pStyle w:val="1131"/>
              <w:ind w:firstLine="482"/>
              <w:jc w:val="center"/>
              <w:tabs>
                <w:tab w:val="left" w:pos="1080" w:leader="none"/>
              </w:tabs>
              <w:rPr>
                <w:b/>
                <w:sz w:val="24"/>
              </w:rPr>
            </w:pPr>
            <w:r>
              <w:rPr>
                <w:b/>
                <w:sz w:val="24"/>
              </w:rPr>
              <w:t xml:space="preserve">审查因素</w:t>
            </w:r>
            <w:r>
              <w:rPr>
                <w:b/>
                <w:sz w:val="24"/>
              </w:rPr>
            </w:r>
            <w:r/>
          </w:p>
        </w:tc>
        <w:tc>
          <w:tcPr>
            <w:tcW w:w="2640" w:type="pct"/>
            <w:vAlign w:val="center"/>
            <w:textDirection w:val="lrTb"/>
            <w:noWrap w:val="false"/>
          </w:tcPr>
          <w:p>
            <w:pPr>
              <w:pStyle w:val="1131"/>
              <w:ind w:firstLine="482"/>
              <w:jc w:val="center"/>
              <w:tabs>
                <w:tab w:val="left" w:pos="1080" w:leader="none"/>
              </w:tabs>
              <w:rPr>
                <w:b/>
                <w:sz w:val="24"/>
              </w:rPr>
            </w:pPr>
            <w:r>
              <w:rPr>
                <w:b/>
                <w:sz w:val="24"/>
              </w:rPr>
              <w:t xml:space="preserve">审查内容</w:t>
            </w:r>
            <w:r>
              <w:rPr>
                <w:b/>
                <w:sz w:val="24"/>
              </w:rPr>
            </w:r>
            <w:r/>
          </w:p>
        </w:tc>
        <w:tc>
          <w:tcPr>
            <w:tcW w:w="972" w:type="pct"/>
            <w:vAlign w:val="center"/>
            <w:textDirection w:val="lrTb"/>
            <w:noWrap w:val="false"/>
          </w:tcPr>
          <w:p>
            <w:pPr>
              <w:pStyle w:val="1131"/>
              <w:jc w:val="center"/>
              <w:tabs>
                <w:tab w:val="left" w:pos="1080" w:leader="none"/>
              </w:tabs>
              <w:rPr>
                <w:b/>
                <w:sz w:val="24"/>
              </w:rPr>
            </w:pPr>
            <w:r>
              <w:rPr>
                <w:b/>
                <w:sz w:val="24"/>
              </w:rPr>
              <w:t xml:space="preserve">格式要求</w:t>
            </w:r>
            <w:r>
              <w:rPr>
                <w:b/>
                <w:sz w:val="24"/>
              </w:rPr>
            </w:r>
            <w:r/>
          </w:p>
        </w:tc>
      </w:tr>
      <w:tr>
        <w:trPr>
          <w:cantSplit/>
          <w:trHeight w:val="20"/>
        </w:trPr>
        <w:tc>
          <w:tcPr>
            <w:tcW w:w="372" w:type="pct"/>
            <w:vAlign w:val="center"/>
            <w:textDirection w:val="lrTb"/>
            <w:noWrap w:val="false"/>
          </w:tcPr>
          <w:p>
            <w:pPr>
              <w:pStyle w:val="1131"/>
              <w:jc w:val="center"/>
              <w:tabs>
                <w:tab w:val="left" w:pos="1080" w:leader="none"/>
              </w:tabs>
              <w:rPr>
                <w:sz w:val="24"/>
              </w:rPr>
            </w:pPr>
            <w:r>
              <w:rPr>
                <w:sz w:val="24"/>
              </w:rPr>
              <w:t xml:space="preserve">1</w:t>
            </w:r>
            <w:r>
              <w:rPr>
                <w:sz w:val="24"/>
              </w:rPr>
            </w:r>
            <w:r/>
          </w:p>
        </w:tc>
        <w:tc>
          <w:tcPr>
            <w:tcW w:w="1014" w:type="pct"/>
            <w:vAlign w:val="center"/>
            <w:textDirection w:val="lrTb"/>
            <w:noWrap w:val="false"/>
          </w:tcPr>
          <w:p>
            <w:pPr>
              <w:pStyle w:val="1131"/>
              <w:tabs>
                <w:tab w:val="left" w:pos="1080" w:leader="none"/>
              </w:tabs>
              <w:rPr>
                <w:sz w:val="24"/>
              </w:rPr>
            </w:pPr>
            <w:r>
              <w:rPr>
                <w:sz w:val="24"/>
              </w:rPr>
              <w:t xml:space="preserve">满足《中华人民共和国政府采购法》第二十二条规定及法律法规的其他规定</w:t>
            </w:r>
            <w:r>
              <w:rPr>
                <w:sz w:val="24"/>
              </w:rPr>
            </w:r>
            <w:r/>
          </w:p>
        </w:tc>
        <w:tc>
          <w:tcPr>
            <w:tcW w:w="2640" w:type="pct"/>
            <w:vAlign w:val="center"/>
            <w:textDirection w:val="lrTb"/>
            <w:noWrap w:val="false"/>
          </w:tcPr>
          <w:p>
            <w:pPr>
              <w:pStyle w:val="1131"/>
              <w:tabs>
                <w:tab w:val="left" w:pos="1080" w:leader="none"/>
              </w:tabs>
              <w:rPr>
                <w:sz w:val="24"/>
              </w:rPr>
            </w:pPr>
            <w:r>
              <w:rPr>
                <w:sz w:val="24"/>
              </w:rPr>
              <w:t xml:space="preserve">具体规定见第</w:t>
            </w:r>
            <w:r>
              <w:rPr>
                <w:sz w:val="24"/>
              </w:rPr>
              <w:t xml:space="preserve">一章《</w:t>
            </w:r>
            <w:r>
              <w:rPr>
                <w:sz w:val="24"/>
              </w:rPr>
              <w:t xml:space="preserve">采</w:t>
            </w:r>
            <w:r>
              <w:rPr>
                <w:sz w:val="24"/>
              </w:rPr>
              <w:t xml:space="preserve">购</w:t>
            </w:r>
            <w:r>
              <w:rPr>
                <w:sz w:val="24"/>
              </w:rPr>
              <w:t xml:space="preserve">邀请》</w:t>
            </w:r>
            <w:r>
              <w:rPr>
                <w:sz w:val="24"/>
              </w:rPr>
            </w:r>
            <w:r/>
          </w:p>
        </w:tc>
        <w:tc>
          <w:tcPr>
            <w:tcW w:w="972" w:type="pct"/>
            <w:vAlign w:val="center"/>
            <w:textDirection w:val="lrTb"/>
            <w:noWrap w:val="false"/>
          </w:tcPr>
          <w:p>
            <w:pPr>
              <w:pStyle w:val="1131"/>
              <w:tabs>
                <w:tab w:val="left" w:pos="1080" w:leader="none"/>
              </w:tabs>
              <w:rPr>
                <w:sz w:val="24"/>
              </w:rPr>
            </w:pPr>
            <w:r>
              <w:rPr>
                <w:rFonts w:hint="eastAsia"/>
                <w:sz w:val="24"/>
              </w:rPr>
              <w:t xml:space="preserve">营业执照副本等</w:t>
            </w:r>
            <w:r>
              <w:rPr>
                <w:sz w:val="24"/>
              </w:rPr>
            </w:r>
            <w:r/>
          </w:p>
        </w:tc>
      </w:tr>
      <w:tr>
        <w:trPr>
          <w:cantSplit/>
          <w:trHeight w:val="468"/>
        </w:trPr>
        <w:tc>
          <w:tcPr>
            <w:tcW w:w="372" w:type="pct"/>
            <w:vAlign w:val="center"/>
            <w:textDirection w:val="lrTb"/>
            <w:noWrap w:val="false"/>
          </w:tcPr>
          <w:p>
            <w:pPr>
              <w:pStyle w:val="1131"/>
              <w:jc w:val="center"/>
              <w:tabs>
                <w:tab w:val="left" w:pos="1080" w:leader="none"/>
              </w:tabs>
              <w:rPr>
                <w:sz w:val="24"/>
              </w:rPr>
            </w:pPr>
            <w:r>
              <w:rPr>
                <w:sz w:val="24"/>
              </w:rPr>
              <w:t xml:space="preserve">1-1</w:t>
            </w:r>
            <w:r>
              <w:rPr>
                <w:sz w:val="24"/>
              </w:rPr>
            </w:r>
            <w:r/>
          </w:p>
        </w:tc>
        <w:tc>
          <w:tcPr>
            <w:tcW w:w="1014" w:type="pct"/>
            <w:vAlign w:val="center"/>
            <w:textDirection w:val="lrTb"/>
            <w:noWrap w:val="false"/>
          </w:tcPr>
          <w:p>
            <w:pPr>
              <w:pStyle w:val="1131"/>
              <w:tabs>
                <w:tab w:val="left" w:pos="1080" w:leader="none"/>
              </w:tabs>
              <w:rPr>
                <w:sz w:val="24"/>
              </w:rPr>
            </w:pPr>
            <w:r>
              <w:rPr>
                <w:rFonts w:hint="eastAsia"/>
                <w:sz w:val="24"/>
              </w:rPr>
              <w:t xml:space="preserve">供应商资格声明函</w:t>
            </w:r>
            <w:r>
              <w:rPr>
                <w:sz w:val="24"/>
              </w:rPr>
            </w:r>
            <w:r/>
          </w:p>
        </w:tc>
        <w:tc>
          <w:tcPr>
            <w:tcW w:w="2640" w:type="pct"/>
            <w:vAlign w:val="center"/>
            <w:textDirection w:val="lrTb"/>
            <w:noWrap w:val="false"/>
          </w:tcPr>
          <w:p>
            <w:pPr>
              <w:pStyle w:val="1131"/>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w:t>
            </w:r>
            <w:r>
              <w:rPr>
                <w:rFonts w:hint="eastAsia"/>
                <w:sz w:val="24"/>
              </w:rPr>
              <w:t xml:space="preserve">函</w:t>
            </w:r>
            <w:r>
              <w:rPr>
                <w:sz w:val="24"/>
              </w:rPr>
              <w:t xml:space="preserve">》。</w:t>
            </w:r>
            <w:r>
              <w:rPr>
                <w:sz w:val="24"/>
              </w:rPr>
            </w:r>
            <w:r/>
          </w:p>
        </w:tc>
        <w:tc>
          <w:tcPr>
            <w:tcW w:w="972" w:type="pct"/>
            <w:vAlign w:val="center"/>
            <w:textDirection w:val="lrTb"/>
            <w:noWrap w:val="false"/>
          </w:tcPr>
          <w:p>
            <w:pPr>
              <w:pStyle w:val="113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2" w:type="pct"/>
            <w:vAlign w:val="center"/>
            <w:textDirection w:val="lrTb"/>
            <w:noWrap w:val="false"/>
          </w:tcPr>
          <w:p>
            <w:pPr>
              <w:pStyle w:val="1131"/>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pct"/>
            <w:vAlign w:val="center"/>
            <w:textDirection w:val="lrTb"/>
            <w:noWrap w:val="false"/>
          </w:tcPr>
          <w:p>
            <w:pPr>
              <w:pStyle w:val="1131"/>
              <w:tabs>
                <w:tab w:val="left" w:pos="1080" w:leader="none"/>
              </w:tabs>
              <w:rPr>
                <w:sz w:val="24"/>
              </w:rPr>
            </w:pPr>
            <w:r>
              <w:rPr>
                <w:sz w:val="24"/>
              </w:rPr>
              <w:t xml:space="preserve">供应商信用记录</w:t>
            </w:r>
            <w:r>
              <w:rPr>
                <w:sz w:val="24"/>
              </w:rPr>
            </w:r>
            <w:r/>
          </w:p>
        </w:tc>
        <w:tc>
          <w:tcPr>
            <w:tcW w:w="2640" w:type="pct"/>
            <w:vAlign w:val="center"/>
            <w:textDirection w:val="lrTb"/>
            <w:noWrap w:val="false"/>
          </w:tcPr>
          <w:p>
            <w:pPr>
              <w:pStyle w:val="1131"/>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131"/>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131"/>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131"/>
              <w:tabs>
                <w:tab w:val="left" w:pos="1080" w:leader="none"/>
              </w:tabs>
              <w:rPr>
                <w:sz w:val="24"/>
              </w:rPr>
            </w:pPr>
            <w:r>
              <w:rPr>
                <w:sz w:val="24"/>
              </w:rPr>
              <w:t xml:space="preserve">信用信息的使用原则：经认定的被列入失信被执行人、重</w:t>
            </w:r>
            <w:r>
              <w:rPr>
                <w:sz w:val="24"/>
              </w:rPr>
              <w:t xml:space="preserve">大</w:t>
            </w:r>
            <w:r>
              <w:rPr>
                <w:sz w:val="24"/>
              </w:rPr>
              <w:t xml:space="preserve">税</w:t>
            </w:r>
            <w:r>
              <w:rPr>
                <w:sz w:val="24"/>
              </w:rPr>
              <w:t xml:space="preserve">收违法案件当事人名单、政府采购严重违法失信行为</w:t>
            </w:r>
            <w:r>
              <w:rPr>
                <w:sz w:val="24"/>
              </w:rPr>
              <w:t xml:space="preserve">记录名</w:t>
            </w:r>
            <w:r>
              <w:rPr>
                <w:sz w:val="24"/>
              </w:rPr>
              <w:t xml:space="preserve">单的供应商，其</w:t>
            </w:r>
            <w:r>
              <w:rPr>
                <w:b/>
                <w:sz w:val="24"/>
              </w:rPr>
              <w:t xml:space="preserve">响应无效</w:t>
            </w:r>
            <w:r>
              <w:rPr>
                <w:sz w:val="24"/>
              </w:rPr>
              <w:t xml:space="preserve">。联合体形式响应的</w:t>
            </w:r>
            <w:r>
              <w:rPr>
                <w:sz w:val="24"/>
              </w:rPr>
              <w:t xml:space="preserve">，</w:t>
            </w:r>
            <w:r>
              <w:rPr>
                <w:sz w:val="24"/>
              </w:rPr>
              <w:t xml:space="preserve">联</w:t>
            </w:r>
            <w:r>
              <w:rPr>
                <w:sz w:val="24"/>
              </w:rPr>
              <w:t xml:space="preserve">合体成员存在不</w:t>
            </w:r>
            <w:r>
              <w:rPr>
                <w:sz w:val="24"/>
              </w:rPr>
              <w:t xml:space="preserve">良信用记录，视同</w:t>
            </w:r>
            <w:r>
              <w:rPr>
                <w:sz w:val="24"/>
              </w:rPr>
              <w:t xml:space="preserve">联合体存在不良信用记录。</w:t>
            </w:r>
            <w:r>
              <w:rPr>
                <w:sz w:val="24"/>
              </w:rPr>
            </w:r>
            <w:r/>
          </w:p>
        </w:tc>
        <w:tc>
          <w:tcPr>
            <w:tcW w:w="972" w:type="pct"/>
            <w:vAlign w:val="center"/>
            <w:textDirection w:val="lrTb"/>
            <w:noWrap w:val="false"/>
          </w:tcPr>
          <w:p>
            <w:pPr>
              <w:pStyle w:val="1131"/>
              <w:tabs>
                <w:tab w:val="left" w:pos="1080" w:leader="none"/>
              </w:tabs>
              <w:rPr>
                <w:sz w:val="24"/>
              </w:rPr>
            </w:pPr>
            <w:r>
              <w:rPr>
                <w:sz w:val="24"/>
              </w:rPr>
              <w:t xml:space="preserve">无须供应商提供，由采购人查询。</w:t>
            </w:r>
            <w:r>
              <w:rPr>
                <w:sz w:val="24"/>
              </w:rPr>
            </w:r>
            <w:r/>
          </w:p>
        </w:tc>
      </w:tr>
      <w:tr>
        <w:trPr>
          <w:cantSplit/>
          <w:trHeight w:val="20"/>
        </w:trPr>
        <w:tc>
          <w:tcPr>
            <w:tcW w:w="372" w:type="pct"/>
            <w:vAlign w:val="center"/>
            <w:textDirection w:val="lrTb"/>
            <w:noWrap w:val="false"/>
          </w:tcPr>
          <w:p>
            <w:pPr>
              <w:pStyle w:val="1131"/>
              <w:jc w:val="center"/>
              <w:tabs>
                <w:tab w:val="left" w:pos="1080" w:leader="none"/>
              </w:tabs>
              <w:rPr>
                <w:rFonts w:hint="eastAsia"/>
                <w:sz w:val="24"/>
              </w:rPr>
            </w:pPr>
            <w:r>
              <w:rPr>
                <w:sz w:val="24"/>
              </w:rPr>
              <w:t xml:space="preserve">2</w:t>
            </w:r>
            <w:r>
              <w:rPr>
                <w:rFonts w:hint="eastAsia"/>
                <w:sz w:val="24"/>
              </w:rPr>
            </w:r>
            <w:r/>
          </w:p>
        </w:tc>
        <w:tc>
          <w:tcPr>
            <w:tcW w:w="1014" w:type="pct"/>
            <w:vAlign w:val="center"/>
            <w:textDirection w:val="lrTb"/>
            <w:noWrap w:val="false"/>
          </w:tcPr>
          <w:p>
            <w:pPr>
              <w:pStyle w:val="1131"/>
              <w:tabs>
                <w:tab w:val="left" w:pos="1080" w:leader="none"/>
              </w:tabs>
              <w:rPr>
                <w:sz w:val="24"/>
              </w:rPr>
            </w:pPr>
            <w:r>
              <w:rPr>
                <w:sz w:val="24"/>
              </w:rPr>
              <w:t xml:space="preserve">落实政府采购政策需满足的资格要求</w:t>
            </w:r>
            <w:r>
              <w:rPr>
                <w:sz w:val="24"/>
              </w:rPr>
            </w:r>
            <w:r/>
          </w:p>
        </w:tc>
        <w:tc>
          <w:tcPr>
            <w:tcW w:w="2640" w:type="pct"/>
            <w:vAlign w:val="center"/>
            <w:textDirection w:val="lrTb"/>
            <w:noWrap w:val="false"/>
          </w:tcPr>
          <w:p>
            <w:pPr>
              <w:pStyle w:val="1131"/>
              <w:tabs>
                <w:tab w:val="left" w:pos="1080" w:leader="none"/>
              </w:tabs>
              <w:rPr>
                <w:sz w:val="24"/>
              </w:rPr>
            </w:pPr>
            <w:r>
              <w:rPr>
                <w:sz w:val="24"/>
              </w:rPr>
              <w:t xml:space="preserve">具体要求见第一章《采购邀请》</w:t>
            </w:r>
            <w:r>
              <w:rPr>
                <w:sz w:val="24"/>
              </w:rPr>
            </w:r>
            <w:r/>
          </w:p>
        </w:tc>
        <w:tc>
          <w:tcPr>
            <w:tcW w:w="972" w:type="pct"/>
            <w:vAlign w:val="center"/>
            <w:textDirection w:val="lrTb"/>
            <w:noWrap w:val="false"/>
          </w:tcPr>
          <w:p>
            <w:pPr>
              <w:pStyle w:val="1131"/>
              <w:tabs>
                <w:tab w:val="left" w:pos="1080" w:leader="none"/>
              </w:tabs>
              <w:rPr>
                <w:sz w:val="24"/>
              </w:rPr>
            </w:pPr>
            <w:r>
              <w:rPr>
                <w:sz w:val="24"/>
              </w:rPr>
            </w:r>
            <w:r/>
          </w:p>
        </w:tc>
      </w:tr>
      <w:tr>
        <w:trPr>
          <w:cantSplit/>
          <w:trHeight w:val="20"/>
        </w:trPr>
        <w:tc>
          <w:tcPr>
            <w:tcW w:w="692" w:type="dxa"/>
            <w:vAlign w:val="center"/>
            <w:textDirection w:val="lrTb"/>
            <w:noWrap w:val="false"/>
          </w:tcPr>
          <w:p>
            <w:pPr>
              <w:pStyle w:val="1131"/>
              <w:jc w:val="center"/>
              <w:tabs>
                <w:tab w:val="left" w:pos="1080" w:leader="none"/>
              </w:tabs>
              <w:rPr>
                <w:rFonts w:hint="eastAsia"/>
                <w:sz w:val="24"/>
              </w:rPr>
            </w:pPr>
            <w:r>
              <w:rPr>
                <w:sz w:val="24"/>
              </w:rPr>
              <w:t xml:space="preserve">2-1</w:t>
            </w:r>
            <w:r>
              <w:rPr>
                <w:rFonts w:hint="eastAsia"/>
                <w:sz w:val="24"/>
              </w:rPr>
            </w:r>
            <w:r/>
          </w:p>
        </w:tc>
        <w:tc>
          <w:tcPr>
            <w:tcW w:w="1884" w:type="dxa"/>
            <w:vAlign w:val="center"/>
            <w:textDirection w:val="lrTb"/>
            <w:noWrap w:val="false"/>
          </w:tcPr>
          <w:p>
            <w:pPr>
              <w:pStyle w:val="1131"/>
              <w:tabs>
                <w:tab w:val="left" w:pos="1080" w:leader="none"/>
              </w:tabs>
              <w:rPr>
                <w:sz w:val="24"/>
              </w:rPr>
            </w:pPr>
            <w:r>
              <w:rPr>
                <w:sz w:val="24"/>
              </w:rPr>
              <w:t xml:space="preserve">中小企业声明函</w:t>
            </w:r>
            <w:r>
              <w:rPr>
                <w:sz w:val="24"/>
              </w:rPr>
            </w:r>
            <w:r/>
          </w:p>
        </w:tc>
        <w:tc>
          <w:tcPr>
            <w:tcW w:w="4906" w:type="dxa"/>
            <w:vAlign w:val="center"/>
            <w:textDirection w:val="lrTb"/>
            <w:noWrap w:val="false"/>
          </w:tcPr>
          <w:p>
            <w:pPr>
              <w:pStyle w:val="1131"/>
              <w:tabs>
                <w:tab w:val="left" w:pos="1080" w:leader="none"/>
              </w:tabs>
              <w:rPr>
                <w:b/>
                <w:sz w:val="24"/>
              </w:rPr>
            </w:pPr>
            <w:r>
              <w:rPr>
                <w:rFonts w:hint="eastAsia" w:ascii="宋体" w:hAnsi="宋体" w:cs="宋体"/>
                <w:b/>
                <w:sz w:val="24"/>
              </w:rPr>
              <w:t xml:space="preserve">本项目（包）是专门面向中小企业采购的，必须提供。</w:t>
            </w:r>
            <w:r>
              <w:rPr>
                <w:b/>
                <w:sz w:val="24"/>
              </w:rPr>
            </w:r>
            <w:r/>
          </w:p>
          <w:p>
            <w:pPr>
              <w:pStyle w:val="1131"/>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1131"/>
              <w:tabs>
                <w:tab w:val="left" w:pos="1080" w:leader="none"/>
              </w:tabs>
              <w:rPr>
                <w:bCs/>
                <w:sz w:val="24"/>
              </w:rPr>
            </w:pPr>
            <w:r>
              <w:rPr>
                <w:rFonts w:hint="eastAsia"/>
                <w:bCs/>
                <w:sz w:val="24"/>
              </w:rPr>
              <w:t xml:space="preserve">2、如磋商文件要求以联合体形式参加或</w:t>
            </w:r>
            <w:r>
              <w:rPr>
                <w:rFonts w:hint="eastAsia"/>
                <w:bCs/>
                <w:sz w:val="24"/>
              </w:rPr>
              <w:t xml:space="preserve">者</w:t>
            </w:r>
            <w:r>
              <w:rPr>
                <w:rFonts w:hint="eastAsia"/>
                <w:bCs/>
                <w:sz w:val="24"/>
              </w:rPr>
              <w:t xml:space="preserve">要</w:t>
            </w:r>
            <w:r>
              <w:rPr>
                <w:rFonts w:hint="eastAsia"/>
                <w:bCs/>
                <w:sz w:val="24"/>
              </w:rPr>
              <w:t xml:space="preserve">求合同分包的，且供应商为联合体或</w:t>
            </w:r>
            <w:r>
              <w:rPr>
                <w:rFonts w:hint="eastAsia"/>
                <w:bCs/>
                <w:sz w:val="24"/>
              </w:rPr>
              <w:t xml:space="preserve">拟进行合同分包的，则</w:t>
            </w:r>
            <w:r>
              <w:rPr>
                <w:rFonts w:hint="eastAsia"/>
                <w:bCs/>
                <w:sz w:val="24"/>
              </w:rPr>
              <w:t xml:space="preserve">联合体中的中小企业、签订分包意向协议的中</w:t>
            </w:r>
            <w:r>
              <w:rPr>
                <w:rFonts w:hint="eastAsia"/>
                <w:bCs/>
                <w:sz w:val="24"/>
              </w:rPr>
              <w:t xml:space="preserve">小</w:t>
            </w:r>
            <w:r>
              <w:rPr>
                <w:rFonts w:hint="eastAsia"/>
                <w:bCs/>
                <w:sz w:val="24"/>
              </w:rPr>
              <w:t xml:space="preserve">企</w:t>
            </w:r>
            <w:r>
              <w:rPr>
                <w:rFonts w:hint="eastAsia"/>
                <w:bCs/>
                <w:sz w:val="24"/>
              </w:rPr>
              <w:t xml:space="preserve">业具体情况须在《中小企业声明函</w:t>
            </w:r>
            <w:r>
              <w:rPr>
                <w:rFonts w:hint="eastAsia"/>
                <w:bCs/>
                <w:sz w:val="24"/>
              </w:rPr>
              <w:t xml:space="preserve">》中如实填报。上述中小企业如为监狱企业或残疾人福利性单位应在声明函中如实列</w:t>
            </w:r>
            <w:r>
              <w:rPr>
                <w:rFonts w:hint="eastAsia"/>
                <w:bCs/>
                <w:sz w:val="24"/>
              </w:rPr>
              <w:t xml:space="preserve">明单位性质，并按注1或注2要求提供证明材料。</w:t>
            </w:r>
            <w:r>
              <w:rPr>
                <w:bCs/>
                <w:sz w:val="24"/>
              </w:rPr>
            </w:r>
            <w:r/>
          </w:p>
          <w:p>
            <w:pPr>
              <w:pStyle w:val="1131"/>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131"/>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1806" w:type="dxa"/>
            <w:vAlign w:val="center"/>
            <w:textDirection w:val="lrTb"/>
            <w:noWrap w:val="false"/>
          </w:tcPr>
          <w:p>
            <w:pPr>
              <w:pStyle w:val="1131"/>
              <w:tabs>
                <w:tab w:val="left" w:pos="1080" w:leader="none"/>
              </w:tabs>
              <w:rPr>
                <w:sz w:val="24"/>
              </w:rPr>
            </w:pPr>
            <w:r>
              <w:rPr>
                <w:sz w:val="24"/>
              </w:rPr>
              <w:t xml:space="preserve">格式见《响应文件格式》</w:t>
            </w:r>
            <w:r>
              <w:rPr>
                <w:sz w:val="24"/>
              </w:rPr>
            </w:r>
            <w:r/>
          </w:p>
        </w:tc>
      </w:tr>
      <w:tr>
        <w:trPr>
          <w:cantSplit/>
          <w:trHeight w:val="20"/>
        </w:trPr>
        <w:tc>
          <w:tcPr>
            <w:tcW w:w="692" w:type="dxa"/>
            <w:vAlign w:val="center"/>
            <w:textDirection w:val="lrTb"/>
            <w:noWrap w:val="false"/>
          </w:tcPr>
          <w:p>
            <w:pPr>
              <w:pStyle w:val="1131"/>
              <w:jc w:val="center"/>
              <w:tabs>
                <w:tab w:val="left" w:pos="1080" w:leader="none"/>
              </w:tabs>
              <w:rPr>
                <w:rFonts w:hint="eastAsia"/>
                <w:sz w:val="24"/>
              </w:rPr>
            </w:pPr>
            <w:r>
              <w:rPr>
                <w:sz w:val="24"/>
              </w:rPr>
              <w:t xml:space="preserve">3</w:t>
            </w:r>
            <w:r>
              <w:rPr>
                <w:rFonts w:hint="eastAsia"/>
                <w:sz w:val="24"/>
              </w:rPr>
            </w:r>
            <w:r/>
          </w:p>
        </w:tc>
        <w:tc>
          <w:tcPr>
            <w:tcW w:w="1884" w:type="dxa"/>
            <w:vAlign w:val="center"/>
            <w:textDirection w:val="lrTb"/>
            <w:noWrap w:val="false"/>
          </w:tcPr>
          <w:p>
            <w:pPr>
              <w:pStyle w:val="1131"/>
              <w:tabs>
                <w:tab w:val="left" w:pos="1080" w:leader="none"/>
              </w:tabs>
              <w:rPr>
                <w:sz w:val="24"/>
              </w:rPr>
            </w:pPr>
            <w:r>
              <w:rPr>
                <w:sz w:val="24"/>
              </w:rPr>
              <w:t xml:space="preserve">本项目的特定资格要求</w:t>
            </w:r>
            <w:r>
              <w:rPr>
                <w:sz w:val="24"/>
              </w:rPr>
            </w:r>
            <w:r/>
          </w:p>
        </w:tc>
        <w:tc>
          <w:tcPr>
            <w:tcW w:w="4906" w:type="dxa"/>
            <w:vAlign w:val="center"/>
            <w:textDirection w:val="lrTb"/>
            <w:noWrap w:val="false"/>
          </w:tcPr>
          <w:p>
            <w:pPr>
              <w:pStyle w:val="1131"/>
              <w:tabs>
                <w:tab w:val="left" w:pos="1080" w:leader="none"/>
              </w:tabs>
              <w:rPr>
                <w:sz w:val="24"/>
              </w:rPr>
            </w:pPr>
            <w:r>
              <w:rPr>
                <w:sz w:val="24"/>
              </w:rPr>
              <w:t xml:space="preserve">如有，见第</w:t>
            </w:r>
            <w:r>
              <w:rPr>
                <w:sz w:val="24"/>
              </w:rPr>
              <w:t xml:space="preserve">一</w:t>
            </w:r>
            <w:r>
              <w:rPr>
                <w:sz w:val="24"/>
              </w:rPr>
              <w:t xml:space="preserve">章</w:t>
            </w:r>
            <w:r>
              <w:rPr>
                <w:sz w:val="24"/>
              </w:rPr>
              <w:t xml:space="preserve">《采购</w:t>
            </w:r>
            <w:r>
              <w:rPr>
                <w:sz w:val="24"/>
              </w:rPr>
              <w:t xml:space="preserve">邀请》</w:t>
            </w:r>
            <w:r>
              <w:rPr>
                <w:sz w:val="24"/>
              </w:rPr>
            </w:r>
            <w:r/>
          </w:p>
        </w:tc>
        <w:tc>
          <w:tcPr>
            <w:tcW w:w="1806" w:type="dxa"/>
            <w:vAlign w:val="center"/>
            <w:textDirection w:val="lrTb"/>
            <w:noWrap w:val="false"/>
          </w:tcPr>
          <w:p>
            <w:pPr>
              <w:pStyle w:val="1131"/>
              <w:tabs>
                <w:tab w:val="left" w:pos="1080" w:leader="none"/>
              </w:tabs>
              <w:rPr>
                <w:sz w:val="24"/>
              </w:rPr>
            </w:pPr>
            <w:r>
              <w:rPr>
                <w:rFonts w:hint="eastAsia"/>
                <w:sz w:val="24"/>
              </w:rPr>
              <w:t xml:space="preserve">提供证明材料原件扫描件，使用电子证件的</w:t>
            </w:r>
            <w:r>
              <w:rPr>
                <w:rFonts w:hint="eastAsia"/>
                <w:sz w:val="24"/>
              </w:rPr>
              <w:t xml:space="preserve">需符合发证部门的要求</w:t>
            </w:r>
            <w:r>
              <w:rPr>
                <w:sz w:val="24"/>
              </w:rPr>
            </w:r>
            <w:r/>
          </w:p>
        </w:tc>
      </w:tr>
    </w:tbl>
    <w:p>
      <w:pPr>
        <w:pStyle w:val="1131"/>
        <w:jc w:val="left"/>
        <w:widowControl/>
        <w:rPr>
          <w:sz w:val="24"/>
        </w:rPr>
      </w:pPr>
      <w:r>
        <w:rPr>
          <w:sz w:val="24"/>
        </w:rPr>
      </w:r>
      <w:r/>
    </w:p>
    <w:p>
      <w:pPr>
        <w:pStyle w:val="1134"/>
      </w:pPr>
      <w:r>
        <w:br w:type="page" w:clear="all"/>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《符合性审</w:t>
      </w:r>
      <w:r>
        <w:rPr>
          <w:sz w:val="24"/>
        </w:rPr>
        <w:t xml:space="preserve">查</w:t>
      </w:r>
      <w:r>
        <w:rPr>
          <w:sz w:val="24"/>
        </w:rPr>
        <w:t xml:space="preserve">要</w:t>
      </w:r>
      <w:r>
        <w:rPr>
          <w:sz w:val="24"/>
        </w:rPr>
        <w:t xml:space="preserve">求》见</w:t>
      </w:r>
      <w:r>
        <w:rPr>
          <w:sz w:val="24"/>
        </w:rPr>
        <w:t xml:space="preserve">下表：</w:t>
      </w:r>
      <w:r>
        <w:rPr>
          <w:sz w:val="24"/>
        </w:rPr>
      </w:r>
      <w:r/>
    </w:p>
    <w:p>
      <w:pPr>
        <w:pStyle w:val="1131"/>
        <w:ind w:firstLine="482"/>
        <w:jc w:val="center"/>
        <w:spacing w:line="360" w:lineRule="auto"/>
        <w:widowControl/>
        <w:rPr>
          <w:b/>
          <w:sz w:val="24"/>
        </w:rPr>
      </w:pPr>
      <w:r>
        <w:rPr>
          <w:b/>
          <w:sz w:val="24"/>
        </w:rPr>
        <w:t xml:space="preserve">符合性审查要求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31"/>
              <w:widowControl/>
              <w:rPr>
                <w:b/>
                <w:sz w:val="24"/>
              </w:rPr>
            </w:pPr>
            <w:r>
              <w:rPr>
                <w:b/>
                <w:sz w:val="24"/>
              </w:rPr>
              <w:t xml:space="preserve">序号</w:t>
            </w:r>
            <w:r>
              <w:rPr>
                <w:b/>
                <w:sz w:val="24"/>
              </w:rPr>
            </w:r>
            <w:r/>
          </w:p>
        </w:tc>
        <w:tc>
          <w:tcPr>
            <w:tcW w:w="976" w:type="pct"/>
            <w:vAlign w:val="center"/>
            <w:textDirection w:val="lrTb"/>
            <w:noWrap w:val="false"/>
          </w:tcPr>
          <w:p>
            <w:pPr>
              <w:pStyle w:val="1131"/>
              <w:ind w:firstLine="482"/>
              <w:jc w:val="center"/>
              <w:widowControl/>
              <w:rPr>
                <w:b/>
                <w:sz w:val="24"/>
              </w:rPr>
            </w:pPr>
            <w:r>
              <w:rPr>
                <w:b/>
                <w:sz w:val="24"/>
              </w:rPr>
              <w:t xml:space="preserve">审查因素</w:t>
            </w:r>
            <w:r>
              <w:rPr>
                <w:b/>
                <w:sz w:val="24"/>
              </w:rPr>
            </w:r>
            <w:r/>
          </w:p>
        </w:tc>
        <w:tc>
          <w:tcPr>
            <w:tcW w:w="3620" w:type="pct"/>
            <w:vAlign w:val="center"/>
            <w:textDirection w:val="lrTb"/>
            <w:noWrap w:val="false"/>
          </w:tcPr>
          <w:p>
            <w:pPr>
              <w:pStyle w:val="1131"/>
              <w:ind w:firstLine="482"/>
              <w:jc w:val="center"/>
              <w:widowControl/>
              <w:rPr>
                <w:b/>
                <w:sz w:val="24"/>
              </w:rPr>
            </w:pPr>
            <w:r>
              <w:rPr>
                <w:b/>
                <w:sz w:val="24"/>
              </w:rPr>
              <w:t xml:space="preserve">审查内容</w:t>
            </w:r>
            <w:r>
              <w:rPr>
                <w:b/>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w:t>
            </w:r>
            <w:r>
              <w:rPr>
                <w:sz w:val="24"/>
              </w:rPr>
            </w:r>
            <w:r/>
          </w:p>
        </w:tc>
        <w:tc>
          <w:tcPr>
            <w:tcW w:w="976" w:type="pct"/>
            <w:vAlign w:val="center"/>
            <w:textDirection w:val="lrTb"/>
            <w:noWrap w:val="false"/>
          </w:tcPr>
          <w:p>
            <w:pPr>
              <w:pStyle w:val="1131"/>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1131"/>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2</w:t>
            </w:r>
            <w:r>
              <w:rPr>
                <w:sz w:val="24"/>
              </w:rPr>
            </w:r>
            <w:r/>
          </w:p>
        </w:tc>
        <w:tc>
          <w:tcPr>
            <w:tcW w:w="976" w:type="pct"/>
            <w:vAlign w:val="center"/>
            <w:textDirection w:val="lrTb"/>
            <w:noWrap w:val="false"/>
          </w:tcPr>
          <w:p>
            <w:pPr>
              <w:pStyle w:val="1131"/>
              <w:jc w:val="left"/>
              <w:widowControl/>
              <w:rPr>
                <w:sz w:val="24"/>
              </w:rPr>
            </w:pPr>
            <w:r>
              <w:rPr>
                <w:sz w:val="24"/>
              </w:rPr>
              <w:t xml:space="preserve">响应完整性</w:t>
            </w:r>
            <w:r>
              <w:rPr>
                <w:sz w:val="24"/>
              </w:rPr>
            </w:r>
            <w:r/>
          </w:p>
        </w:tc>
        <w:tc>
          <w:tcPr>
            <w:tcW w:w="3620" w:type="pct"/>
            <w:vAlign w:val="center"/>
            <w:textDirection w:val="lrTb"/>
            <w:noWrap w:val="false"/>
          </w:tcPr>
          <w:p>
            <w:pPr>
              <w:pStyle w:val="1131"/>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3</w:t>
            </w:r>
            <w:r>
              <w:rPr>
                <w:sz w:val="24"/>
              </w:rPr>
            </w:r>
            <w:r/>
          </w:p>
        </w:tc>
        <w:tc>
          <w:tcPr>
            <w:tcW w:w="976" w:type="pct"/>
            <w:vAlign w:val="center"/>
            <w:textDirection w:val="lrTb"/>
            <w:noWrap w:val="false"/>
          </w:tcPr>
          <w:p>
            <w:pPr>
              <w:pStyle w:val="1131"/>
              <w:jc w:val="left"/>
              <w:widowControl/>
              <w:rPr>
                <w:sz w:val="24"/>
              </w:rPr>
            </w:pPr>
            <w:r>
              <w:rPr>
                <w:sz w:val="24"/>
              </w:rPr>
              <w:t xml:space="preserve">响应报价</w:t>
            </w:r>
            <w:r>
              <w:rPr>
                <w:sz w:val="24"/>
              </w:rPr>
            </w:r>
            <w:r/>
          </w:p>
        </w:tc>
        <w:tc>
          <w:tcPr>
            <w:tcW w:w="3620" w:type="pct"/>
            <w:vAlign w:val="center"/>
            <w:textDirection w:val="lrTb"/>
            <w:noWrap w:val="false"/>
          </w:tcPr>
          <w:p>
            <w:pPr>
              <w:pStyle w:val="1131"/>
              <w:jc w:val="left"/>
              <w:widowControl/>
              <w:rPr>
                <w:b/>
                <w:bCs/>
                <w:sz w:val="24"/>
              </w:rPr>
            </w:pPr>
            <w:r>
              <w:rPr>
                <w:b/>
                <w:bCs/>
                <w:sz w:val="24"/>
              </w:rPr>
              <w:t xml:space="preserve">响应报价</w:t>
            </w:r>
            <w:r>
              <w:rPr>
                <w:rFonts w:hint="eastAsia"/>
                <w:b/>
                <w:bCs/>
                <w:sz w:val="24"/>
              </w:rPr>
              <w:t xml:space="preserve">未</w:t>
            </w:r>
            <w:r>
              <w:rPr>
                <w:b/>
                <w:bCs/>
                <w:sz w:val="24"/>
              </w:rPr>
              <w:t xml:space="preserve">超过磋商文件中规定的项目/采购包预算金额或者项目/采购包</w:t>
            </w:r>
            <w:r>
              <w:rPr>
                <w:rFonts w:hint="eastAsia"/>
                <w:b/>
                <w:bCs/>
                <w:sz w:val="24"/>
              </w:rPr>
              <w:t xml:space="preserve">最高投标限价</w:t>
            </w:r>
            <w:r>
              <w:rPr>
                <w:b/>
                <w:bCs/>
                <w:sz w:val="24"/>
              </w:rPr>
              <w:t xml:space="preserve">；</w:t>
            </w:r>
            <w:r>
              <w:rPr>
                <w:b/>
                <w:bCs/>
                <w:sz w:val="24"/>
              </w:rPr>
            </w:r>
            <w:r/>
          </w:p>
          <w:p>
            <w:pPr>
              <w:pStyle w:val="1131"/>
              <w:jc w:val="left"/>
              <w:widowControl/>
              <w:rPr>
                <w:rFonts w:hint="eastAsia"/>
                <w:b/>
                <w:bCs/>
                <w:sz w:val="24"/>
              </w:rPr>
            </w:pPr>
            <w:r>
              <w:rPr>
                <w:rFonts w:hint="eastAsia"/>
                <w:b/>
                <w:bCs/>
                <w:sz w:val="24"/>
              </w:rPr>
              <w:t xml:space="preserve">响应文件已标价工程量清单与竞争性磋商文件提供的工程量清单中的项目编码</w:t>
            </w:r>
            <w:r>
              <w:rPr>
                <w:rFonts w:hint="eastAsia"/>
                <w:b/>
                <w:bCs/>
                <w:sz w:val="24"/>
              </w:rPr>
              <w:t xml:space="preserve">、</w:t>
            </w:r>
            <w:r>
              <w:rPr>
                <w:rFonts w:hint="eastAsia"/>
                <w:b/>
                <w:bCs/>
                <w:sz w:val="24"/>
              </w:rPr>
              <w:t xml:space="preserve">项</w:t>
            </w:r>
            <w:r>
              <w:rPr>
                <w:rFonts w:hint="eastAsia"/>
                <w:b/>
                <w:bCs/>
                <w:sz w:val="24"/>
              </w:rPr>
              <w:t xml:space="preserve">目名称、项目特征、计量单位、工程量一致的；</w:t>
            </w:r>
            <w:r>
              <w:rPr>
                <w:rFonts w:hint="eastAsia"/>
                <w:b/>
                <w:bCs/>
                <w:sz w:val="24"/>
              </w:rPr>
            </w:r>
            <w:r/>
          </w:p>
          <w:p>
            <w:pPr>
              <w:pStyle w:val="1131"/>
              <w:jc w:val="left"/>
              <w:widowControl/>
              <w:rPr>
                <w:rFonts w:hint="eastAsia"/>
                <w:b/>
                <w:bCs/>
                <w:sz w:val="24"/>
              </w:rPr>
            </w:pPr>
            <w:r>
              <w:rPr>
                <w:rFonts w:hint="eastAsia"/>
                <w:b/>
                <w:bCs/>
                <w:sz w:val="24"/>
              </w:rPr>
              <w:t xml:space="preserve">综合单价</w:t>
            </w:r>
            <w:r>
              <w:rPr>
                <w:rFonts w:hint="eastAsia"/>
                <w:b/>
                <w:bCs/>
                <w:sz w:val="24"/>
              </w:rPr>
              <w:t xml:space="preserve">未高于预算综合单价的；</w:t>
            </w:r>
            <w:r>
              <w:rPr>
                <w:rFonts w:hint="eastAsia"/>
                <w:b/>
                <w:bCs/>
                <w:sz w:val="24"/>
              </w:rPr>
            </w:r>
            <w:r/>
          </w:p>
          <w:p>
            <w:pPr>
              <w:pStyle w:val="1131"/>
              <w:jc w:val="left"/>
              <w:widowControl/>
              <w:rPr>
                <w:sz w:val="24"/>
              </w:rPr>
            </w:pPr>
            <w:r>
              <w:rPr>
                <w:rFonts w:hint="eastAsia"/>
                <w:b/>
                <w:bCs/>
                <w:sz w:val="24"/>
              </w:rPr>
              <w:t xml:space="preserve">未改变</w:t>
            </w:r>
            <w:r>
              <w:rPr>
                <w:rFonts w:hint="eastAsia"/>
                <w:b/>
                <w:bCs/>
                <w:sz w:val="24"/>
              </w:rPr>
              <w:t xml:space="preserve">安全</w:t>
            </w:r>
            <w:r>
              <w:rPr>
                <w:rFonts w:hint="eastAsia"/>
                <w:b/>
                <w:bCs/>
                <w:sz w:val="24"/>
              </w:rPr>
              <w:t xml:space="preserve">生产费</w:t>
            </w:r>
            <w:r>
              <w:rPr>
                <w:rFonts w:hint="eastAsia"/>
                <w:b/>
                <w:bCs/>
                <w:sz w:val="24"/>
              </w:rPr>
              <w:t xml:space="preserve">费</w:t>
            </w:r>
            <w:r>
              <w:rPr>
                <w:rFonts w:hint="eastAsia"/>
                <w:b/>
                <w:bCs/>
                <w:sz w:val="24"/>
              </w:rPr>
              <w:t xml:space="preserve">率</w:t>
            </w:r>
            <w:r>
              <w:rPr>
                <w:rFonts w:hint="eastAsia"/>
                <w:b/>
                <w:bCs/>
                <w:sz w:val="24"/>
              </w:rPr>
              <w:t xml:space="preserve">的</w:t>
            </w:r>
            <w:r>
              <w:rPr>
                <w:rFonts w:hint="eastAsia"/>
                <w:b/>
                <w:bCs/>
                <w:sz w:val="24"/>
              </w:rPr>
              <w:t xml:space="preserve">；</w:t>
            </w:r>
            <w:r>
              <w:rPr>
                <w:rFonts w:hint="eastAsia"/>
                <w:b/>
                <w:bCs/>
                <w:sz w:val="24"/>
              </w:rPr>
              <w:t xml:space="preserve">未改变增值税费率的；未改变</w:t>
            </w:r>
            <w:r>
              <w:rPr>
                <w:rFonts w:hint="eastAsia"/>
                <w:b/>
                <w:bCs/>
                <w:sz w:val="24"/>
              </w:rPr>
              <w:t xml:space="preserve">暂列金额的</w:t>
            </w:r>
            <w:r>
              <w:rPr>
                <w:rFonts w:hint="eastAsia"/>
                <w:b/>
                <w:bCs/>
                <w:sz w:val="24"/>
              </w:rPr>
              <w:t xml:space="preserve">。</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4</w:t>
            </w:r>
            <w:r>
              <w:rPr>
                <w:sz w:val="24"/>
              </w:rPr>
            </w:r>
            <w:r/>
          </w:p>
        </w:tc>
        <w:tc>
          <w:tcPr>
            <w:tcW w:w="976" w:type="pct"/>
            <w:vAlign w:val="center"/>
            <w:textDirection w:val="lrTb"/>
            <w:noWrap w:val="false"/>
          </w:tcPr>
          <w:p>
            <w:pPr>
              <w:pStyle w:val="1131"/>
              <w:jc w:val="left"/>
              <w:widowControl/>
              <w:rPr>
                <w:sz w:val="24"/>
              </w:rPr>
            </w:pPr>
            <w:r>
              <w:rPr>
                <w:sz w:val="24"/>
              </w:rPr>
              <w:t xml:space="preserve">报价唯一性</w:t>
            </w:r>
            <w:r>
              <w:rPr>
                <w:sz w:val="24"/>
              </w:rPr>
            </w:r>
            <w:r/>
          </w:p>
        </w:tc>
        <w:tc>
          <w:tcPr>
            <w:tcW w:w="3620" w:type="pct"/>
            <w:vAlign w:val="center"/>
            <w:textDirection w:val="lrTb"/>
            <w:noWrap w:val="false"/>
          </w:tcPr>
          <w:p>
            <w:pPr>
              <w:pStyle w:val="1131"/>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5</w:t>
            </w:r>
            <w:r>
              <w:rPr>
                <w:sz w:val="24"/>
              </w:rPr>
            </w:r>
            <w:r/>
          </w:p>
        </w:tc>
        <w:tc>
          <w:tcPr>
            <w:tcW w:w="976" w:type="pct"/>
            <w:vAlign w:val="center"/>
            <w:textDirection w:val="lrTb"/>
            <w:noWrap w:val="false"/>
          </w:tcPr>
          <w:p>
            <w:pPr>
              <w:pStyle w:val="1131"/>
              <w:jc w:val="left"/>
              <w:widowControl/>
              <w:rPr>
                <w:sz w:val="24"/>
              </w:rPr>
            </w:pPr>
            <w:r>
              <w:rPr>
                <w:sz w:val="24"/>
              </w:rPr>
              <w:t xml:space="preserve">响应有效期</w:t>
            </w:r>
            <w:r>
              <w:rPr>
                <w:sz w:val="24"/>
              </w:rPr>
            </w:r>
            <w:r/>
          </w:p>
        </w:tc>
        <w:tc>
          <w:tcPr>
            <w:tcW w:w="3620" w:type="pct"/>
            <w:vAlign w:val="center"/>
            <w:textDirection w:val="lrTb"/>
            <w:noWrap w:val="false"/>
          </w:tcPr>
          <w:p>
            <w:pPr>
              <w:pStyle w:val="1131"/>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6</w:t>
            </w:r>
            <w:r>
              <w:rPr>
                <w:sz w:val="24"/>
              </w:rPr>
            </w:r>
            <w:r/>
          </w:p>
        </w:tc>
        <w:tc>
          <w:tcPr>
            <w:tcW w:w="976" w:type="pct"/>
            <w:vAlign w:val="center"/>
            <w:textDirection w:val="lrTb"/>
            <w:noWrap w:val="false"/>
          </w:tcPr>
          <w:p>
            <w:pPr>
              <w:pStyle w:val="1131"/>
              <w:jc w:val="left"/>
              <w:widowControl/>
              <w:rPr>
                <w:sz w:val="24"/>
              </w:rPr>
            </w:pPr>
            <w:r>
              <w:rPr>
                <w:sz w:val="24"/>
              </w:rPr>
              <w:t xml:space="preserve">签署、加盖公章</w:t>
            </w:r>
            <w:r>
              <w:rPr>
                <w:sz w:val="24"/>
              </w:rPr>
            </w:r>
            <w:r/>
          </w:p>
        </w:tc>
        <w:tc>
          <w:tcPr>
            <w:tcW w:w="3620" w:type="pct"/>
            <w:vAlign w:val="center"/>
            <w:textDirection w:val="lrTb"/>
            <w:noWrap w:val="false"/>
          </w:tcPr>
          <w:p>
            <w:pPr>
              <w:pStyle w:val="1131"/>
              <w:jc w:val="left"/>
              <w:widowControl/>
              <w:rPr>
                <w:sz w:val="24"/>
              </w:rPr>
            </w:pPr>
            <w:r>
              <w:rPr>
                <w:sz w:val="24"/>
              </w:rPr>
              <w:t xml:space="preserve">按照磋商文件要求签署、加盖公章的；</w:t>
            </w:r>
            <w:r>
              <w:rPr>
                <w:sz w:val="24"/>
              </w:rPr>
            </w:r>
            <w:r/>
          </w:p>
        </w:tc>
      </w:tr>
      <w:tr>
        <w:trPr>
          <w:trHeight w:val="685"/>
        </w:trPr>
        <w:tc>
          <w:tcPr>
            <w:tcW w:w="404" w:type="pct"/>
            <w:vAlign w:val="center"/>
            <w:textDirection w:val="lrTb"/>
            <w:noWrap w:val="false"/>
          </w:tcPr>
          <w:p>
            <w:pPr>
              <w:pStyle w:val="1131"/>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1131"/>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1131"/>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8</w:t>
            </w:r>
            <w:r>
              <w:rPr>
                <w:sz w:val="24"/>
              </w:rPr>
            </w:r>
            <w:r/>
          </w:p>
        </w:tc>
        <w:tc>
          <w:tcPr>
            <w:tcW w:w="976" w:type="pct"/>
            <w:vAlign w:val="center"/>
            <w:textDirection w:val="lrTb"/>
            <w:noWrap w:val="false"/>
          </w:tcPr>
          <w:p>
            <w:pPr>
              <w:pStyle w:val="113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620" w:type="pct"/>
            <w:vAlign w:val="center"/>
            <w:textDirection w:val="lrTb"/>
            <w:noWrap w:val="false"/>
          </w:tcPr>
          <w:p>
            <w:pPr>
              <w:pStyle w:val="1131"/>
              <w:jc w:val="left"/>
              <w:widowControl/>
              <w:rPr>
                <w:sz w:val="24"/>
              </w:rPr>
            </w:pPr>
            <w:r>
              <w:rPr>
                <w:sz w:val="24"/>
              </w:rPr>
              <w:t xml:space="preserve">响应文件满足磋商文件第</w:t>
            </w:r>
            <w:r>
              <w:rPr>
                <w:rFonts w:hint="eastAsia"/>
                <w:sz w:val="24"/>
              </w:rPr>
              <w:t xml:space="preserve">四</w:t>
            </w:r>
            <w:r>
              <w:rPr>
                <w:sz w:val="24"/>
              </w:rPr>
              <w:t xml:space="preserve">章《采购需求》中★号条款要求的；</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9</w:t>
            </w:r>
            <w:r>
              <w:rPr>
                <w:sz w:val="24"/>
              </w:rPr>
            </w:r>
            <w:r/>
          </w:p>
        </w:tc>
        <w:tc>
          <w:tcPr>
            <w:tcW w:w="976" w:type="pct"/>
            <w:vAlign w:val="center"/>
            <w:textDirection w:val="lrTb"/>
            <w:noWrap w:val="false"/>
          </w:tcPr>
          <w:p>
            <w:pPr>
              <w:pStyle w:val="1131"/>
              <w:jc w:val="left"/>
              <w:widowControl/>
              <w:rPr>
                <w:sz w:val="24"/>
              </w:rPr>
            </w:pPr>
            <w:r>
              <w:rPr>
                <w:sz w:val="24"/>
              </w:rPr>
              <w:t xml:space="preserve">分包承担主体资质（如有）</w:t>
            </w:r>
            <w:r>
              <w:rPr>
                <w:sz w:val="24"/>
              </w:rPr>
            </w:r>
            <w:r/>
          </w:p>
        </w:tc>
        <w:tc>
          <w:tcPr>
            <w:tcW w:w="3620" w:type="pct"/>
            <w:vAlign w:val="center"/>
            <w:textDirection w:val="lrTb"/>
            <w:noWrap w:val="false"/>
          </w:tcPr>
          <w:p>
            <w:pPr>
              <w:pStyle w:val="1131"/>
              <w:jc w:val="left"/>
              <w:widowControl/>
              <w:rPr>
                <w:sz w:val="24"/>
              </w:rPr>
            </w:pPr>
            <w:r>
              <w:rPr>
                <w:sz w:val="24"/>
              </w:rPr>
              <w:t xml:space="preserve">分包承担主体具备《供应商</w:t>
            </w:r>
            <w:r>
              <w:rPr>
                <w:sz w:val="24"/>
              </w:rPr>
              <w:t xml:space="preserve">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w:t>
            </w:r>
            <w:r>
              <w:rPr>
                <w:sz w:val="24"/>
              </w:rPr>
              <w:t xml:space="preserve">书</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10</w:t>
            </w:r>
            <w:r>
              <w:rPr>
                <w:sz w:val="24"/>
              </w:rPr>
            </w:r>
            <w:r/>
          </w:p>
        </w:tc>
        <w:tc>
          <w:tcPr>
            <w:tcW w:w="976" w:type="pct"/>
            <w:vAlign w:val="center"/>
            <w:textDirection w:val="lrTb"/>
            <w:noWrap w:val="false"/>
          </w:tcPr>
          <w:p>
            <w:pPr>
              <w:pStyle w:val="1131"/>
              <w:jc w:val="left"/>
              <w:widowControl/>
              <w:rPr>
                <w:sz w:val="24"/>
              </w:rPr>
            </w:pPr>
            <w:r>
              <w:rPr>
                <w:sz w:val="24"/>
              </w:rPr>
              <w:t xml:space="preserve">分包意向协议</w:t>
            </w:r>
            <w:r>
              <w:rPr>
                <w:sz w:val="24"/>
              </w:rPr>
            </w:r>
            <w:r/>
          </w:p>
          <w:p>
            <w:pPr>
              <w:pStyle w:val="1131"/>
              <w:jc w:val="left"/>
              <w:widowControl/>
              <w:rPr>
                <w:sz w:val="24"/>
              </w:rPr>
            </w:pPr>
            <w:r>
              <w:rPr>
                <w:sz w:val="24"/>
              </w:rPr>
              <w:t xml:space="preserve">（如有）</w:t>
            </w:r>
            <w:r>
              <w:rPr>
                <w:sz w:val="24"/>
              </w:rPr>
            </w:r>
            <w:r/>
          </w:p>
        </w:tc>
        <w:tc>
          <w:tcPr>
            <w:tcW w:w="3620" w:type="pct"/>
            <w:vAlign w:val="center"/>
            <w:textDirection w:val="lrTb"/>
            <w:noWrap w:val="false"/>
          </w:tcPr>
          <w:p>
            <w:pPr>
              <w:pStyle w:val="1131"/>
              <w:jc w:val="left"/>
              <w:widowControl/>
              <w:rPr>
                <w:sz w:val="24"/>
              </w:rPr>
            </w:pPr>
            <w:r>
              <w:rPr>
                <w:sz w:val="24"/>
              </w:rPr>
              <w:t xml:space="preserve">按磋商文件规定签订并提供分包意向协议原件的；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11</w:t>
            </w:r>
            <w:r>
              <w:rPr>
                <w:sz w:val="24"/>
              </w:rPr>
            </w:r>
            <w:r/>
          </w:p>
        </w:tc>
        <w:tc>
          <w:tcPr>
            <w:tcW w:w="976" w:type="pct"/>
            <w:vAlign w:val="center"/>
            <w:textDirection w:val="lrTb"/>
            <w:noWrap w:val="false"/>
          </w:tcPr>
          <w:p>
            <w:pPr>
              <w:pStyle w:val="1131"/>
              <w:jc w:val="left"/>
              <w:widowControl/>
              <w:rPr>
                <w:sz w:val="24"/>
              </w:rPr>
            </w:pPr>
            <w:r>
              <w:rPr>
                <w:sz w:val="24"/>
              </w:rPr>
              <w:t xml:space="preserve">报价的修正（如有）</w:t>
            </w:r>
            <w:r>
              <w:rPr>
                <w:sz w:val="24"/>
              </w:rPr>
            </w:r>
            <w:r/>
          </w:p>
        </w:tc>
        <w:tc>
          <w:tcPr>
            <w:tcW w:w="3620" w:type="pct"/>
            <w:vAlign w:val="center"/>
            <w:textDirection w:val="lrTb"/>
            <w:noWrap w:val="false"/>
          </w:tcPr>
          <w:p>
            <w:pPr>
              <w:pStyle w:val="1131"/>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1131"/>
              <w:jc w:val="left"/>
              <w:widowControl/>
              <w:rPr>
                <w:sz w:val="24"/>
              </w:rPr>
            </w:pPr>
            <w:r>
              <w:rPr>
                <w:sz w:val="24"/>
              </w:rPr>
              <w:t xml:space="preserve">进口产品</w:t>
            </w:r>
            <w:r>
              <w:rPr>
                <w:sz w:val="24"/>
              </w:rPr>
            </w:r>
            <w:r/>
          </w:p>
          <w:p>
            <w:pPr>
              <w:pStyle w:val="1131"/>
              <w:jc w:val="left"/>
              <w:widowControl/>
              <w:rPr>
                <w:sz w:val="24"/>
              </w:rPr>
            </w:pPr>
            <w:r>
              <w:rPr>
                <w:sz w:val="24"/>
              </w:rPr>
              <w:t xml:space="preserve">（如有）</w:t>
            </w:r>
            <w:r>
              <w:rPr>
                <w:sz w:val="24"/>
              </w:rPr>
            </w:r>
            <w:r/>
          </w:p>
        </w:tc>
        <w:tc>
          <w:tcPr>
            <w:tcW w:w="3620" w:type="pct"/>
            <w:vAlign w:val="center"/>
            <w:textDirection w:val="lrTb"/>
            <w:noWrap w:val="false"/>
          </w:tcPr>
          <w:p>
            <w:pPr>
              <w:pStyle w:val="1131"/>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1131"/>
              <w:jc w:val="left"/>
              <w:widowControl/>
              <w:rPr>
                <w:sz w:val="24"/>
              </w:rPr>
            </w:pPr>
            <w:r>
              <w:rPr>
                <w:sz w:val="24"/>
              </w:rPr>
              <w:t xml:space="preserve">国家有关部门对供应商的响应产品有强制性规定或要求的</w:t>
            </w:r>
            <w:r>
              <w:rPr>
                <w:sz w:val="24"/>
              </w:rPr>
            </w:r>
            <w:r/>
          </w:p>
        </w:tc>
        <w:tc>
          <w:tcPr>
            <w:tcW w:w="3620" w:type="pct"/>
            <w:vAlign w:val="center"/>
            <w:textDirection w:val="lrTb"/>
            <w:noWrap w:val="false"/>
          </w:tcPr>
          <w:p>
            <w:pPr>
              <w:pStyle w:val="1131"/>
              <w:jc w:val="left"/>
              <w:widowControl/>
              <w:rPr>
                <w:sz w:val="24"/>
              </w:rPr>
            </w:pPr>
            <w:r>
              <w:rPr>
                <w:sz w:val="24"/>
              </w:rPr>
              <w:t xml:space="preserve">国家有关部门对供应商的响应产品有强制性规定或要</w:t>
            </w:r>
            <w:r>
              <w:rPr>
                <w:sz w:val="24"/>
              </w:rPr>
              <w:t xml:space="preserve">求</w:t>
            </w:r>
            <w:r>
              <w:rPr>
                <w:sz w:val="24"/>
              </w:rPr>
              <w:t xml:space="preserve">的</w:t>
            </w:r>
            <w:r>
              <w:rPr>
                <w:sz w:val="24"/>
              </w:rPr>
              <w:t xml:space="preserve">（如相应技术、安全、节能和环保等），供应商</w:t>
            </w:r>
            <w:r>
              <w:rPr>
                <w:sz w:val="24"/>
              </w:rPr>
              <w:t xml:space="preserve">的响应产品</w:t>
            </w:r>
            <w:r>
              <w:rPr>
                <w:rFonts w:hint="eastAsia"/>
                <w:sz w:val="24"/>
              </w:rPr>
              <w:t xml:space="preserve">应</w:t>
            </w:r>
            <w:r>
              <w:rPr>
                <w:sz w:val="24"/>
              </w:rPr>
              <w:t xml:space="preserve">符合相应规定或要求</w:t>
            </w:r>
            <w:r>
              <w:rPr>
                <w:rFonts w:hint="eastAsia"/>
                <w:sz w:val="24"/>
              </w:rPr>
              <w:t xml:space="preserve">，并提供证明文件电子</w:t>
            </w:r>
            <w:r>
              <w:rPr>
                <w:rFonts w:hint="eastAsia"/>
                <w:sz w:val="24"/>
              </w:rPr>
              <w:t xml:space="preserve">件</w:t>
            </w:r>
            <w:r>
              <w:rPr>
                <w:rFonts w:hint="eastAsia"/>
                <w:sz w:val="24"/>
              </w:rPr>
              <w:t xml:space="preserve">：</w:t>
            </w:r>
            <w:r>
              <w:rPr>
                <w:sz w:val="24"/>
              </w:rPr>
            </w:r>
            <w:r/>
          </w:p>
          <w:p>
            <w:pPr>
              <w:pStyle w:val="1131"/>
              <w:jc w:val="left"/>
              <w:widowControl/>
              <w:rPr>
                <w:sz w:val="24"/>
              </w:rPr>
            </w:pPr>
            <w:r>
              <w:rPr>
                <w:rFonts w:hint="eastAsia"/>
                <w:sz w:val="24"/>
              </w:rPr>
              <w:t xml:space="preserve">1）</w:t>
            </w:r>
            <w:r>
              <w:rPr>
                <w:sz w:val="24"/>
              </w:rPr>
              <w:t xml:space="preserve">采购的产品若属于《节能产</w:t>
            </w:r>
            <w:r>
              <w:rPr>
                <w:sz w:val="24"/>
              </w:rPr>
              <w:t xml:space="preserve">品政府采购品目清单》范围</w:t>
            </w:r>
            <w:r>
              <w:rPr>
                <w:sz w:val="24"/>
              </w:rPr>
              <w:t xml:space="preserve">中政府强制采购产品，则供应商所报产品必须获得国家确定的认证机构出具的、处于有效期之内的节能产品认证证书；</w:t>
            </w:r>
            <w:r>
              <w:rPr>
                <w:sz w:val="24"/>
              </w:rPr>
            </w:r>
            <w:r/>
          </w:p>
          <w:p>
            <w:pPr>
              <w:pStyle w:val="1131"/>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1131"/>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w:t>
            </w:r>
            <w:r>
              <w:rPr>
                <w:sz w:val="24"/>
              </w:rPr>
              <w:t xml:space="preserve">证</w:t>
            </w:r>
            <w:r>
              <w:rPr>
                <w:sz w:val="24"/>
              </w:rPr>
              <w:t xml:space="preserve">证</w:t>
            </w:r>
            <w:r>
              <w:rPr>
                <w:sz w:val="24"/>
              </w:rPr>
              <w:t xml:space="preserve">书等）；</w:t>
            </w:r>
            <w:r>
              <w:rPr>
                <w:sz w:val="24"/>
              </w:rPr>
            </w:r>
            <w:r/>
          </w:p>
          <w:p>
            <w:pPr>
              <w:pStyle w:val="1131"/>
              <w:jc w:val="left"/>
              <w:widowControl/>
              <w:rPr>
                <w:sz w:val="24"/>
              </w:rPr>
            </w:pPr>
            <w:r>
              <w:rPr>
                <w:rFonts w:hint="eastAsia"/>
                <w:sz w:val="24"/>
              </w:rPr>
              <w:t xml:space="preserve">4）</w:t>
            </w:r>
            <w:r>
              <w:rPr>
                <w:sz w:val="24"/>
              </w:rPr>
              <w:t xml:space="preserve">国家有特殊信息安全要求的项目，采购产品</w:t>
            </w:r>
            <w:r>
              <w:rPr>
                <w:sz w:val="24"/>
              </w:rPr>
              <w:t xml:space="preserve">涉及无线局域网产品和含有无线局域网功能的</w:t>
            </w:r>
            <w:r>
              <w:rPr>
                <w:sz w:val="24"/>
              </w:rPr>
              <w:t xml:space="preserve">计</w:t>
            </w:r>
            <w:r>
              <w:rPr>
                <w:sz w:val="24"/>
              </w:rPr>
              <w:t xml:space="preserve">算</w:t>
            </w:r>
            <w:r>
              <w:rPr>
                <w:sz w:val="24"/>
              </w:rPr>
              <w:t xml:space="preserve">机、通信设备、打印机、复印机、</w:t>
            </w:r>
            <w:r>
              <w:rPr>
                <w:sz w:val="24"/>
              </w:rPr>
              <w:t xml:space="preserve">投影仪等产品的，响应产品须为符合国家无线局域网安全标准（GB 15629.</w:t>
            </w:r>
            <w:r>
              <w:rPr>
                <w:sz w:val="24"/>
              </w:rPr>
              <w:t xml:space="preserve">11/1102）并通过国家产品认证的产品；</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14</w:t>
            </w:r>
            <w:r>
              <w:rPr>
                <w:sz w:val="24"/>
              </w:rPr>
            </w:r>
            <w:r/>
          </w:p>
        </w:tc>
        <w:tc>
          <w:tcPr>
            <w:tcW w:w="976" w:type="pct"/>
            <w:vAlign w:val="center"/>
            <w:textDirection w:val="lrTb"/>
            <w:noWrap w:val="false"/>
          </w:tcPr>
          <w:p>
            <w:pPr>
              <w:pStyle w:val="1131"/>
              <w:jc w:val="left"/>
              <w:widowControl/>
              <w:rPr>
                <w:sz w:val="24"/>
              </w:rPr>
            </w:pPr>
            <w:r>
              <w:rPr>
                <w:sz w:val="24"/>
              </w:rPr>
              <w:t xml:space="preserve">公平竞争</w:t>
            </w:r>
            <w:r>
              <w:rPr>
                <w:sz w:val="24"/>
              </w:rPr>
            </w:r>
            <w:r/>
          </w:p>
        </w:tc>
        <w:tc>
          <w:tcPr>
            <w:tcW w:w="3620" w:type="pct"/>
            <w:vAlign w:val="center"/>
            <w:textDirection w:val="lrTb"/>
            <w:noWrap w:val="false"/>
          </w:tcPr>
          <w:p>
            <w:pPr>
              <w:pStyle w:val="1131"/>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w:t>
            </w:r>
            <w:r>
              <w:rPr>
                <w:rFonts w:hint="eastAsia"/>
                <w:sz w:val="24"/>
              </w:rPr>
              <w:t xml:space="preserve">5</w:t>
            </w:r>
            <w:r>
              <w:rPr>
                <w:sz w:val="24"/>
              </w:rPr>
            </w:r>
            <w:r/>
          </w:p>
        </w:tc>
        <w:tc>
          <w:tcPr>
            <w:tcW w:w="976" w:type="pct"/>
            <w:vAlign w:val="center"/>
            <w:textDirection w:val="lrTb"/>
            <w:noWrap w:val="false"/>
          </w:tcPr>
          <w:p>
            <w:pPr>
              <w:pStyle w:val="1131"/>
              <w:jc w:val="left"/>
              <w:widowControl/>
              <w:rPr>
                <w:sz w:val="24"/>
              </w:rPr>
            </w:pPr>
            <w:r>
              <w:rPr>
                <w:sz w:val="24"/>
              </w:rPr>
              <w:t xml:space="preserve">串通响应</w:t>
            </w:r>
            <w:r>
              <w:rPr>
                <w:sz w:val="24"/>
              </w:rPr>
            </w:r>
            <w:r/>
          </w:p>
        </w:tc>
        <w:tc>
          <w:tcPr>
            <w:tcW w:w="3620" w:type="pct"/>
            <w:vAlign w:val="center"/>
            <w:textDirection w:val="lrTb"/>
            <w:noWrap w:val="false"/>
          </w:tcPr>
          <w:p>
            <w:pPr>
              <w:pStyle w:val="1131"/>
              <w:jc w:val="left"/>
              <w:widowControl/>
              <w:rPr>
                <w:sz w:val="24"/>
              </w:rPr>
            </w:pPr>
            <w:r>
              <w:rPr>
                <w:rFonts w:hint="eastAsia"/>
                <w:sz w:val="24"/>
              </w:rPr>
              <w:t xml:space="preserve">不存在《政府采购货物和服务招标响应管理办法》视为供应商串通响应的情形：（一）不同供应商的响应文件由同一单位或者</w:t>
            </w:r>
            <w:r>
              <w:rPr>
                <w:rFonts w:hint="eastAsia"/>
                <w:sz w:val="24"/>
              </w:rPr>
              <w:t xml:space="preserve">个</w:t>
            </w:r>
            <w:r>
              <w:rPr>
                <w:rFonts w:hint="eastAsia"/>
                <w:sz w:val="24"/>
              </w:rPr>
              <w:t xml:space="preserve">人</w:t>
            </w:r>
            <w:r>
              <w:rPr>
                <w:rFonts w:hint="eastAsia"/>
                <w:sz w:val="24"/>
              </w:rPr>
              <w:t xml:space="preserve">编制</w:t>
            </w:r>
            <w:r>
              <w:rPr>
                <w:rFonts w:hint="eastAsia" w:ascii="宋体" w:hAnsi="宋体"/>
                <w:sz w:val="24"/>
              </w:rPr>
              <w:t xml:space="preserve">（包含使用同一MAC地址的计算机制作电子响应文件</w:t>
            </w:r>
            <w:r>
              <w:rPr>
                <w:rFonts w:hint="eastAsia" w:ascii="宋体" w:hAnsi="宋体"/>
                <w:sz w:val="24"/>
              </w:rPr>
              <w:t xml:space="preserve">的情形）</w:t>
            </w:r>
            <w:r>
              <w:rPr>
                <w:rFonts w:hint="eastAsia"/>
                <w:sz w:val="24"/>
              </w:rPr>
              <w:t xml:space="preserve">；（二）不同供应商委托同一单位或</w:t>
            </w:r>
            <w:r>
              <w:rPr>
                <w:rFonts w:hint="eastAsia"/>
                <w:sz w:val="24"/>
              </w:rPr>
              <w:t xml:space="preserve">者</w:t>
            </w:r>
            <w:r>
              <w:rPr>
                <w:rFonts w:hint="eastAsia"/>
                <w:sz w:val="24"/>
              </w:rPr>
              <w:t xml:space="preserve">个</w:t>
            </w:r>
            <w:r>
              <w:rPr>
                <w:rFonts w:hint="eastAsia"/>
                <w:sz w:val="24"/>
              </w:rPr>
              <w:t xml:space="preserve">人办理响应事宜</w:t>
            </w:r>
            <w:r>
              <w:rPr>
                <w:rFonts w:hint="eastAsia" w:ascii="宋体" w:hAnsi="宋体"/>
                <w:sz w:val="24"/>
              </w:rPr>
              <w:t xml:space="preserve">（包含使用同一M</w:t>
            </w:r>
            <w:r>
              <w:rPr>
                <w:rFonts w:hint="eastAsia" w:ascii="宋体" w:hAnsi="宋体"/>
                <w:sz w:val="24"/>
              </w:rPr>
              <w:t xml:space="preserve">AC地址的计算机</w:t>
            </w:r>
            <w:r>
              <w:rPr>
                <w:rFonts w:hint="eastAsia" w:ascii="宋体" w:hAnsi="宋体"/>
                <w:sz w:val="24"/>
              </w:rPr>
              <w:t xml:space="preserve">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1131"/>
              <w:jc w:val="center"/>
              <w:widowControl/>
              <w:rPr>
                <w:sz w:val="24"/>
              </w:rPr>
            </w:pPr>
            <w:r>
              <w:rPr>
                <w:sz w:val="24"/>
              </w:rPr>
              <w:t xml:space="preserve">1</w:t>
            </w:r>
            <w:r>
              <w:rPr>
                <w:rFonts w:hint="eastAsia"/>
                <w:sz w:val="24"/>
              </w:rPr>
              <w:t xml:space="preserve">6</w:t>
            </w:r>
            <w:r>
              <w:rPr>
                <w:sz w:val="24"/>
              </w:rPr>
            </w:r>
            <w:r/>
          </w:p>
        </w:tc>
        <w:tc>
          <w:tcPr>
            <w:tcW w:w="976" w:type="pct"/>
            <w:vAlign w:val="center"/>
            <w:textDirection w:val="lrTb"/>
            <w:noWrap w:val="false"/>
          </w:tcPr>
          <w:p>
            <w:pPr>
              <w:pStyle w:val="1131"/>
              <w:jc w:val="left"/>
              <w:widowControl/>
              <w:rPr>
                <w:sz w:val="24"/>
              </w:rPr>
            </w:pPr>
            <w:r>
              <w:rPr>
                <w:sz w:val="24"/>
              </w:rPr>
              <w:t xml:space="preserve">附加条件</w:t>
            </w:r>
            <w:r>
              <w:rPr>
                <w:sz w:val="24"/>
              </w:rPr>
            </w:r>
            <w:r/>
          </w:p>
        </w:tc>
        <w:tc>
          <w:tcPr>
            <w:tcW w:w="3620" w:type="pct"/>
            <w:vAlign w:val="center"/>
            <w:textDirection w:val="lrTb"/>
            <w:noWrap w:val="false"/>
          </w:tcPr>
          <w:p>
            <w:pPr>
              <w:pStyle w:val="1131"/>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4" w:type="pct"/>
            <w:vAlign w:val="center"/>
            <w:textDirection w:val="lrTb"/>
            <w:noWrap w:val="false"/>
          </w:tcPr>
          <w:p>
            <w:pPr>
              <w:pStyle w:val="1131"/>
              <w:jc w:val="center"/>
              <w:widowControl/>
              <w:rPr>
                <w:sz w:val="24"/>
              </w:rPr>
            </w:pPr>
            <w:r>
              <w:rPr>
                <w:rFonts w:hint="eastAsia"/>
                <w:sz w:val="24"/>
              </w:rPr>
              <w:t xml:space="preserve">17</w:t>
            </w:r>
            <w:r>
              <w:rPr>
                <w:sz w:val="24"/>
              </w:rPr>
            </w:r>
            <w:r/>
          </w:p>
        </w:tc>
        <w:tc>
          <w:tcPr>
            <w:tcW w:w="976" w:type="pct"/>
            <w:vAlign w:val="center"/>
            <w:textDirection w:val="lrTb"/>
            <w:noWrap w:val="false"/>
          </w:tcPr>
          <w:p>
            <w:pPr>
              <w:pStyle w:val="1131"/>
              <w:jc w:val="left"/>
              <w:widowControl/>
              <w:rPr>
                <w:sz w:val="24"/>
              </w:rPr>
            </w:pPr>
            <w:r>
              <w:rPr>
                <w:sz w:val="24"/>
              </w:rPr>
              <w:t xml:space="preserve">其他无效情形</w:t>
            </w:r>
            <w:r>
              <w:rPr>
                <w:sz w:val="24"/>
              </w:rPr>
            </w:r>
            <w:r/>
          </w:p>
        </w:tc>
        <w:tc>
          <w:tcPr>
            <w:tcW w:w="3620" w:type="pct"/>
            <w:vAlign w:val="center"/>
            <w:textDirection w:val="lrTb"/>
            <w:noWrap w:val="false"/>
          </w:tcPr>
          <w:p>
            <w:pPr>
              <w:pStyle w:val="1131"/>
              <w:jc w:val="left"/>
              <w:widowControl/>
              <w:rPr>
                <w:sz w:val="24"/>
              </w:rPr>
            </w:pPr>
            <w:r>
              <w:rPr>
                <w:sz w:val="24"/>
              </w:rPr>
              <w:t xml:space="preserve">供应商、响应文件</w:t>
            </w:r>
            <w:r>
              <w:rPr>
                <w:rFonts w:hint="eastAsia"/>
                <w:sz w:val="24"/>
              </w:rPr>
              <w:t xml:space="preserve">不存在</w:t>
            </w:r>
            <w:r>
              <w:rPr>
                <w:sz w:val="24"/>
              </w:rPr>
              <w:t xml:space="preserve">不符</w:t>
            </w:r>
            <w:r>
              <w:rPr>
                <w:sz w:val="24"/>
              </w:rPr>
              <w:t xml:space="preserve">合</w:t>
            </w:r>
            <w:r>
              <w:rPr>
                <w:sz w:val="24"/>
              </w:rPr>
              <w:t xml:space="preserve">法</w:t>
            </w:r>
            <w:r>
              <w:rPr>
                <w:sz w:val="24"/>
              </w:rPr>
              <w:t xml:space="preserve">律、法规和磋商文件规定的其他无效情形。</w:t>
            </w:r>
            <w:r>
              <w:rPr>
                <w:sz w:val="24"/>
              </w:rPr>
            </w:r>
            <w:r/>
          </w:p>
        </w:tc>
      </w:tr>
      <w:tr>
        <w:trPr>
          <w:trHeight w:val="685"/>
        </w:trPr>
        <w:tc>
          <w:tcPr>
            <w:tcW w:w="404" w:type="pct"/>
            <w:vAlign w:val="center"/>
            <w:textDirection w:val="lrTb"/>
            <w:noWrap w:val="false"/>
          </w:tcPr>
          <w:p>
            <w:pPr>
              <w:pStyle w:val="1131"/>
              <w:jc w:val="center"/>
              <w:widowControl/>
              <w:rPr>
                <w:sz w:val="24"/>
              </w:rPr>
            </w:pPr>
            <w:r>
              <w:rPr>
                <w:rFonts w:hint="eastAsia"/>
                <w:sz w:val="24"/>
              </w:rPr>
              <w:t xml:space="preserve">18</w:t>
            </w:r>
            <w:r>
              <w:rPr>
                <w:sz w:val="24"/>
              </w:rPr>
            </w:r>
            <w:r/>
          </w:p>
        </w:tc>
        <w:tc>
          <w:tcPr>
            <w:tcW w:w="976" w:type="pct"/>
            <w:vAlign w:val="center"/>
            <w:textDirection w:val="lrTb"/>
            <w:noWrap w:val="false"/>
          </w:tcPr>
          <w:p>
            <w:pPr>
              <w:pStyle w:val="1131"/>
              <w:jc w:val="left"/>
              <w:widowControl/>
              <w:rPr>
                <w:sz w:val="24"/>
              </w:rPr>
            </w:pPr>
            <w:r>
              <w:rPr>
                <w:rFonts w:hint="eastAsia"/>
                <w:b/>
                <w:bCs/>
                <w:sz w:val="24"/>
              </w:rPr>
              <w:t xml:space="preserve">异常</w:t>
            </w:r>
            <w:r>
              <w:rPr>
                <w:rFonts w:hint="eastAsia"/>
                <w:b/>
                <w:bCs/>
                <w:sz w:val="24"/>
              </w:rPr>
              <w:t xml:space="preserve">低价审查</w:t>
            </w:r>
            <w:r>
              <w:rPr>
                <w:sz w:val="24"/>
              </w:rPr>
            </w:r>
            <w:r/>
          </w:p>
        </w:tc>
        <w:tc>
          <w:tcPr>
            <w:tcW w:w="3620" w:type="pct"/>
            <w:vAlign w:val="center"/>
            <w:textDirection w:val="lrTb"/>
            <w:noWrap w:val="false"/>
          </w:tcPr>
          <w:p>
            <w:pPr>
              <w:pStyle w:val="1131"/>
              <w:jc w:val="left"/>
              <w:widowControl/>
              <w:rPr>
                <w:rFonts w:hint="eastAsia"/>
                <w:b/>
                <w:bCs/>
                <w:sz w:val="24"/>
              </w:rPr>
            </w:pPr>
            <w:r>
              <w:rPr>
                <w:rFonts w:hint="eastAsia"/>
                <w:b/>
                <w:bCs/>
                <w:sz w:val="24"/>
              </w:rPr>
              <w:t xml:space="preserve">根据财政部《关于推动解决政府采</w:t>
            </w:r>
            <w:r>
              <w:rPr>
                <w:rFonts w:hint="eastAsia"/>
                <w:b/>
                <w:bCs/>
                <w:sz w:val="24"/>
              </w:rPr>
              <w:t xml:space="preserve">购</w:t>
            </w:r>
            <w:r>
              <w:rPr>
                <w:rFonts w:hint="eastAsia"/>
                <w:b/>
                <w:bCs/>
                <w:sz w:val="24"/>
              </w:rPr>
              <w:t xml:space="preserve">异</w:t>
            </w:r>
            <w:r>
              <w:rPr>
                <w:rFonts w:hint="eastAsia"/>
                <w:b/>
                <w:bCs/>
                <w:sz w:val="24"/>
              </w:rPr>
              <w:t xml:space="preserve">常低价问题的通知》财库〔2</w:t>
            </w:r>
            <w:r>
              <w:rPr>
                <w:rFonts w:hint="eastAsia"/>
                <w:b/>
                <w:bCs/>
                <w:sz w:val="24"/>
              </w:rPr>
              <w:t xml:space="preserve">02</w:t>
            </w:r>
            <w:r>
              <w:rPr>
                <w:rFonts w:hint="eastAsia"/>
                <w:b/>
                <w:bCs/>
                <w:sz w:val="24"/>
              </w:rPr>
              <w:t xml:space="preserve">6〕2号文件之规定：当评审过程中出现下列情形之一的，评审委员会应</w:t>
            </w:r>
            <w:r>
              <w:rPr>
                <w:rFonts w:hint="eastAsia"/>
                <w:b/>
                <w:bCs/>
                <w:sz w:val="24"/>
              </w:rPr>
              <w:t xml:space="preserve">当启动异常低价投标（响应）审查程序：</w:t>
            </w:r>
            <w:r>
              <w:rPr>
                <w:rFonts w:hint="eastAsia"/>
                <w:b/>
                <w:bCs/>
                <w:sz w:val="24"/>
              </w:rPr>
            </w:r>
            <w:r/>
          </w:p>
          <w:p>
            <w:pPr>
              <w:pStyle w:val="1131"/>
              <w:jc w:val="left"/>
              <w:widowControl/>
              <w:rPr>
                <w:rFonts w:hint="eastAsia"/>
                <w:b/>
                <w:bCs/>
                <w:sz w:val="24"/>
              </w:rPr>
            </w:pPr>
            <w:r>
              <w:rPr>
                <w:rFonts w:hint="eastAsia"/>
                <w:b/>
                <w:bCs/>
                <w:sz w:val="24"/>
              </w:rPr>
              <w:t xml:space="preserve">1.投标（响应）报价低于全部通过符合性审查供应商投标（响应）报价平均值50%的，即投标（响应）报价 ＜ 全部通过符合性审查供应商投标（响应）报价平均值×50%；</w:t>
            </w:r>
            <w:r>
              <w:rPr>
                <w:rFonts w:hint="eastAsia"/>
                <w:b/>
                <w:bCs/>
                <w:sz w:val="24"/>
              </w:rPr>
            </w:r>
            <w:r/>
          </w:p>
          <w:p>
            <w:pPr>
              <w:pStyle w:val="1131"/>
              <w:jc w:val="left"/>
              <w:widowControl/>
              <w:rPr>
                <w:rFonts w:hint="eastAsia"/>
                <w:b/>
                <w:bCs/>
                <w:sz w:val="24"/>
              </w:rPr>
            </w:pPr>
            <w:r>
              <w:rPr>
                <w:rFonts w:hint="eastAsia"/>
                <w:b/>
                <w:bCs/>
                <w:sz w:val="24"/>
              </w:rPr>
              <w:t xml:space="preserve">2.投标（响应）报价低于通过符合性审查的次低报价供应商投标（响应）报价50%的，即投标（响应）报价＜ 通过符合性审查的</w:t>
            </w:r>
            <w:r>
              <w:rPr>
                <w:rFonts w:hint="eastAsia"/>
                <w:b/>
                <w:bCs/>
                <w:sz w:val="24"/>
              </w:rPr>
              <w:t xml:space="preserve">次</w:t>
            </w:r>
            <w:r>
              <w:rPr>
                <w:rFonts w:hint="eastAsia"/>
                <w:b/>
                <w:bCs/>
                <w:sz w:val="24"/>
              </w:rPr>
              <w:t xml:space="preserve">低</w:t>
            </w:r>
            <w:r>
              <w:rPr>
                <w:rFonts w:hint="eastAsia"/>
                <w:b/>
                <w:bCs/>
                <w:sz w:val="24"/>
              </w:rPr>
              <w:t xml:space="preserve">报价供应商投标（响应）报价×50%；</w:t>
            </w:r>
            <w:r>
              <w:rPr>
                <w:rFonts w:hint="eastAsia"/>
                <w:b/>
                <w:bCs/>
                <w:sz w:val="24"/>
              </w:rPr>
            </w:r>
            <w:r/>
          </w:p>
          <w:p>
            <w:pPr>
              <w:pStyle w:val="1131"/>
              <w:jc w:val="left"/>
              <w:widowControl/>
              <w:rPr>
                <w:rFonts w:hint="eastAsia"/>
                <w:b/>
                <w:bCs/>
                <w:sz w:val="24"/>
              </w:rPr>
            </w:pPr>
            <w:r>
              <w:rPr>
                <w:rFonts w:hint="eastAsia"/>
                <w:b/>
                <w:bCs/>
                <w:sz w:val="24"/>
              </w:rPr>
              <w:t xml:space="preserve">3.投标（响应</w:t>
            </w:r>
            <w:r>
              <w:rPr>
                <w:rFonts w:hint="eastAsia"/>
                <w:b/>
                <w:bCs/>
                <w:sz w:val="24"/>
              </w:rPr>
              <w:t xml:space="preserve">）报价低于采购项目</w:t>
            </w:r>
            <w:r>
              <w:rPr>
                <w:rFonts w:hint="eastAsia"/>
                <w:b/>
                <w:bCs/>
                <w:sz w:val="24"/>
              </w:rPr>
              <w:t xml:space="preserve">最高投标限价</w:t>
            </w:r>
            <w:r>
              <w:rPr>
                <w:rFonts w:hint="eastAsia"/>
                <w:b/>
                <w:bCs/>
                <w:sz w:val="24"/>
              </w:rPr>
              <w:t xml:space="preserve">45%的，</w:t>
            </w:r>
            <w:r>
              <w:rPr>
                <w:rFonts w:hint="eastAsia"/>
                <w:b/>
                <w:bCs/>
                <w:sz w:val="24"/>
              </w:rPr>
              <w:t xml:space="preserve">即</w:t>
            </w:r>
            <w:r>
              <w:rPr>
                <w:rFonts w:hint="eastAsia"/>
                <w:b/>
                <w:bCs/>
                <w:sz w:val="24"/>
              </w:rPr>
              <w:t xml:space="preserve">投</w:t>
            </w:r>
            <w:r>
              <w:rPr>
                <w:rFonts w:hint="eastAsia"/>
                <w:b/>
                <w:bCs/>
                <w:sz w:val="24"/>
              </w:rPr>
              <w:t xml:space="preserve">标（响</w:t>
            </w:r>
            <w:r>
              <w:rPr>
                <w:rFonts w:hint="eastAsia"/>
                <w:b/>
                <w:bCs/>
                <w:sz w:val="24"/>
              </w:rPr>
              <w:t xml:space="preserve">应）报价＜ 采购项目</w:t>
            </w:r>
            <w:r>
              <w:rPr>
                <w:rFonts w:hint="eastAsia"/>
                <w:b/>
                <w:bCs/>
                <w:sz w:val="24"/>
              </w:rPr>
              <w:t xml:space="preserve">最高</w:t>
            </w:r>
            <w:r>
              <w:rPr>
                <w:rFonts w:hint="eastAsia"/>
                <w:b/>
                <w:bCs/>
                <w:sz w:val="24"/>
              </w:rPr>
              <w:t xml:space="preserve">投标</w:t>
            </w:r>
            <w:r>
              <w:rPr>
                <w:rFonts w:hint="eastAsia"/>
                <w:b/>
                <w:bCs/>
                <w:sz w:val="24"/>
              </w:rPr>
              <w:t xml:space="preserve">限价</w:t>
            </w:r>
            <w:r>
              <w:rPr>
                <w:rFonts w:hint="eastAsia"/>
                <w:b/>
                <w:bCs/>
                <w:sz w:val="24"/>
              </w:rPr>
              <w:t xml:space="preserve">×45%；</w:t>
            </w:r>
            <w:r>
              <w:rPr>
                <w:rFonts w:hint="eastAsia"/>
                <w:b/>
                <w:bCs/>
                <w:sz w:val="24"/>
              </w:rPr>
            </w:r>
            <w:r/>
          </w:p>
          <w:p>
            <w:pPr>
              <w:pStyle w:val="1131"/>
              <w:jc w:val="left"/>
              <w:widowControl/>
              <w:rPr>
                <w:rFonts w:hint="eastAsia"/>
                <w:b/>
                <w:bCs/>
                <w:sz w:val="24"/>
              </w:rPr>
            </w:pPr>
            <w:r>
              <w:rPr>
                <w:rFonts w:hint="eastAsia"/>
                <w:b/>
                <w:bCs/>
                <w:sz w:val="24"/>
              </w:rPr>
              <w:t xml:space="preserve">4.评审委员会基于专业判断，认为供应商报价过低，有可能影响产品质量或者不能诚信履约的其他情形。</w:t>
            </w:r>
            <w:r>
              <w:rPr>
                <w:rFonts w:hint="eastAsia"/>
                <w:b/>
                <w:bCs/>
                <w:sz w:val="24"/>
              </w:rPr>
            </w:r>
            <w:r/>
          </w:p>
          <w:p>
            <w:pPr>
              <w:pStyle w:val="1131"/>
              <w:jc w:val="left"/>
              <w:widowControl/>
              <w:rPr>
                <w:rFonts w:hint="eastAsia"/>
                <w:b/>
                <w:bCs/>
                <w:sz w:val="24"/>
              </w:rPr>
            </w:pPr>
            <w:r>
              <w:rPr>
                <w:rFonts w:hint="eastAsia"/>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w:t>
            </w:r>
            <w:r>
              <w:rPr>
                <w:rFonts w:hint="eastAsia"/>
                <w:b/>
                <w:bCs/>
                <w:sz w:val="24"/>
              </w:rPr>
              <w:t xml:space="preserve">的</w:t>
            </w:r>
            <w:r>
              <w:rPr>
                <w:rFonts w:hint="eastAsia"/>
                <w:b/>
                <w:bCs/>
                <w:sz w:val="24"/>
              </w:rPr>
              <w:t xml:space="preserve">合</w:t>
            </w:r>
            <w:r>
              <w:rPr>
                <w:rFonts w:hint="eastAsia"/>
                <w:b/>
                <w:bCs/>
                <w:sz w:val="24"/>
              </w:rPr>
              <w:t xml:space="preserve">理时间一般不少于30分钟。其中，属于第3项情形，供应</w:t>
            </w:r>
            <w:r>
              <w:rPr>
                <w:rFonts w:hint="eastAsia"/>
                <w:b/>
                <w:bCs/>
                <w:sz w:val="24"/>
              </w:rPr>
              <w:t xml:space="preserve">商已随投标（响应）文件一并提交相关书面说</w:t>
            </w:r>
            <w:r>
              <w:rPr>
                <w:rFonts w:hint="eastAsia"/>
                <w:b/>
                <w:bCs/>
                <w:sz w:val="24"/>
              </w:rPr>
              <w:t xml:space="preserve">明</w:t>
            </w:r>
            <w:r>
              <w:rPr>
                <w:rFonts w:hint="eastAsia"/>
                <w:b/>
                <w:bCs/>
                <w:sz w:val="24"/>
              </w:rPr>
              <w:t xml:space="preserve">及</w:t>
            </w:r>
            <w:r>
              <w:rPr>
                <w:rFonts w:hint="eastAsia"/>
                <w:b/>
                <w:bCs/>
                <w:sz w:val="24"/>
              </w:rPr>
              <w:t xml:space="preserve">必要的证明材料的，在评审现场可</w:t>
            </w:r>
            <w:r>
              <w:rPr>
                <w:rFonts w:hint="eastAsia"/>
                <w:b/>
                <w:bCs/>
                <w:sz w:val="24"/>
              </w:rPr>
              <w:t xml:space="preserve">不再重复提交。</w:t>
            </w:r>
            <w:r>
              <w:rPr>
                <w:rFonts w:hint="eastAsia"/>
                <w:b/>
                <w:bCs/>
                <w:sz w:val="24"/>
              </w:rPr>
            </w:r>
            <w:r/>
          </w:p>
          <w:p>
            <w:pPr>
              <w:pStyle w:val="1131"/>
              <w:jc w:val="left"/>
              <w:widowControl/>
              <w:rPr>
                <w:rFonts w:hint="eastAsia"/>
                <w:b/>
                <w:bCs/>
                <w:sz w:val="24"/>
              </w:rPr>
            </w:pPr>
            <w:r>
              <w:rPr>
                <w:rFonts w:hint="eastAsia"/>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sz w:val="24"/>
              </w:rPr>
            </w:r>
            <w:r/>
          </w:p>
          <w:p>
            <w:pPr>
              <w:pStyle w:val="1131"/>
              <w:jc w:val="left"/>
              <w:widowControl/>
              <w:rPr>
                <w:rFonts w:hint="eastAsia"/>
                <w:b/>
                <w:bCs/>
                <w:sz w:val="24"/>
              </w:rPr>
            </w:pPr>
            <w:r>
              <w:rPr>
                <w:rFonts w:hint="eastAsia"/>
                <w:b/>
                <w:bCs/>
                <w:sz w:val="24"/>
              </w:rPr>
              <w:t xml:space="preserve">异常低价投标（响应）审查的启动原因、审查意见和审查结果应</w:t>
            </w:r>
            <w:r>
              <w:rPr>
                <w:rFonts w:hint="eastAsia"/>
                <w:b/>
                <w:bCs/>
                <w:sz w:val="24"/>
              </w:rPr>
              <w:t xml:space="preserve">当</w:t>
            </w:r>
            <w:r>
              <w:rPr>
                <w:rFonts w:hint="eastAsia"/>
                <w:b/>
                <w:bCs/>
                <w:sz w:val="24"/>
              </w:rPr>
              <w:t xml:space="preserve">在</w:t>
            </w:r>
            <w:r>
              <w:rPr>
                <w:rFonts w:hint="eastAsia"/>
                <w:b/>
                <w:bCs/>
                <w:sz w:val="24"/>
              </w:rPr>
              <w:t xml:space="preserve">评审报告中记录，并随供应商提供的相关书面说明及证明材</w:t>
            </w:r>
            <w:r>
              <w:rPr>
                <w:rFonts w:hint="eastAsia"/>
                <w:b/>
                <w:bCs/>
                <w:sz w:val="24"/>
              </w:rPr>
              <w:t xml:space="preserve">料，以及评审委员会有关互联网浏览、查询历</w:t>
            </w:r>
            <w:r>
              <w:rPr>
                <w:rFonts w:hint="eastAsia"/>
                <w:b/>
                <w:bCs/>
                <w:sz w:val="24"/>
              </w:rPr>
              <w:t xml:space="preserve">史</w:t>
            </w:r>
            <w:r>
              <w:rPr>
                <w:rFonts w:hint="eastAsia"/>
                <w:b/>
                <w:bCs/>
                <w:sz w:val="24"/>
              </w:rPr>
              <w:t xml:space="preserve">一</w:t>
            </w:r>
            <w:r>
              <w:rPr>
                <w:rFonts w:hint="eastAsia"/>
                <w:b/>
                <w:bCs/>
                <w:sz w:val="24"/>
              </w:rPr>
              <w:t xml:space="preserve">并归档。</w:t>
            </w:r>
            <w:r>
              <w:rPr>
                <w:rFonts w:hint="eastAsia"/>
                <w:b/>
                <w:bCs/>
                <w:sz w:val="24"/>
              </w:rPr>
            </w:r>
            <w:r/>
          </w:p>
          <w:p>
            <w:pPr>
              <w:pStyle w:val="1131"/>
              <w:jc w:val="left"/>
              <w:widowControl/>
              <w:rPr>
                <w:rFonts w:hint="eastAsia"/>
                <w:b/>
                <w:bCs/>
                <w:sz w:val="24"/>
              </w:rPr>
            </w:pPr>
            <w:r>
              <w:rPr>
                <w:rFonts w:hint="eastAsia"/>
                <w:b/>
                <w:bCs/>
                <w:sz w:val="24"/>
              </w:rPr>
            </w:r>
            <w:r/>
          </w:p>
        </w:tc>
      </w:tr>
    </w:tbl>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磋商、响应文件有</w:t>
      </w:r>
      <w:r>
        <w:rPr>
          <w:sz w:val="24"/>
        </w:rPr>
        <w:t xml:space="preserve">关事项的澄清、说</w:t>
      </w:r>
      <w:r>
        <w:rPr>
          <w:sz w:val="24"/>
        </w:rPr>
        <w:t xml:space="preserve">明或者更正和最终报价</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w:t>
      </w:r>
      <w:r>
        <w:rPr>
          <w:rFonts w:hint="eastAsia"/>
          <w:sz w:val="24"/>
        </w:rPr>
        <w:t xml:space="preserve">采</w:t>
      </w:r>
      <w:r>
        <w:rPr>
          <w:rFonts w:hint="eastAsia"/>
          <w:sz w:val="24"/>
        </w:rPr>
        <w:t xml:space="preserve">云</w:t>
      </w:r>
      <w:r>
        <w:rPr>
          <w:rFonts w:hint="eastAsia"/>
          <w:sz w:val="24"/>
        </w:rPr>
        <w:t xml:space="preserve">”系</w:t>
      </w:r>
      <w:r>
        <w:rPr>
          <w:rFonts w:hint="eastAsia"/>
          <w:sz w:val="24"/>
        </w:rPr>
        <w:t xml:space="preserve">统</w:t>
      </w:r>
      <w:r>
        <w:rPr>
          <w:sz w:val="24"/>
        </w:rPr>
        <w:t xml:space="preserve">以书面形式同时通知所有参加磋商的供应商。</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供应</w:t>
      </w:r>
      <w:r>
        <w:rPr>
          <w:sz w:val="24"/>
        </w:rPr>
        <w:t xml:space="preserve">商应当按照磋商文件的变动情况和磋商小组的</w:t>
      </w:r>
      <w:r>
        <w:rPr>
          <w:sz w:val="24"/>
        </w:rPr>
        <w:t xml:space="preserve">要</w:t>
      </w:r>
      <w:r>
        <w:rPr>
          <w:sz w:val="24"/>
        </w:rPr>
        <w:t xml:space="preserve">求</w:t>
      </w:r>
      <w:r>
        <w:rPr>
          <w:sz w:val="24"/>
        </w:rPr>
        <w:t xml:space="preserve">重新提交响应文件，并由其法定代</w:t>
      </w:r>
      <w:r>
        <w:rPr>
          <w:sz w:val="24"/>
        </w:rPr>
        <w:t xml:space="preserve">表人或授权代表签字或者加盖公章。由授权代表签字的，应当附授权委托书。供应商</w:t>
      </w:r>
      <w:r>
        <w:rPr>
          <w:sz w:val="24"/>
        </w:rPr>
        <w:t xml:space="preserve">为自然人的，应当由本人签字并附身份证明。</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31"/>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w:t>
      </w:r>
      <w:r>
        <w:rPr>
          <w:sz w:val="24"/>
        </w:rPr>
        <w:t xml:space="preserve">澄</w:t>
      </w:r>
      <w:r>
        <w:rPr>
          <w:sz w:val="24"/>
        </w:rPr>
        <w:t xml:space="preserve">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w:t>
      </w:r>
      <w:r>
        <w:rPr>
          <w:sz w:val="24"/>
        </w:rPr>
        <w:t xml:space="preserve">件的实质性内容。澄清文件将作为</w:t>
      </w:r>
      <w:r>
        <w:rPr>
          <w:rFonts w:hint="eastAsia"/>
          <w:sz w:val="24"/>
        </w:rPr>
        <w:t xml:space="preserve">响应</w:t>
      </w:r>
      <w:r>
        <w:rPr>
          <w:sz w:val="24"/>
        </w:rPr>
        <w:t xml:space="preserve">文件内</w:t>
      </w:r>
      <w:r>
        <w:rPr>
          <w:sz w:val="24"/>
        </w:rPr>
        <w:t xml:space="preserve">容</w:t>
      </w:r>
      <w:r>
        <w:rPr>
          <w:sz w:val="24"/>
        </w:rPr>
        <w:t xml:space="preserve">的</w:t>
      </w:r>
      <w:r>
        <w:rPr>
          <w:sz w:val="24"/>
        </w:rPr>
        <w:t xml:space="preserve">一</w:t>
      </w:r>
      <w:r>
        <w:rPr>
          <w:sz w:val="24"/>
        </w:rPr>
        <w:t xml:space="preserve">部分。</w:t>
      </w:r>
      <w:r>
        <w:rPr>
          <w:sz w:val="24"/>
        </w:rPr>
      </w:r>
      <w:r/>
    </w:p>
    <w:p>
      <w:pPr>
        <w:pStyle w:val="1131"/>
        <w:numPr>
          <w:ilvl w:val="1"/>
          <w:numId w:val="11"/>
        </w:numPr>
        <w:ind w:left="0" w:firstLine="482"/>
        <w:spacing w:line="360" w:lineRule="auto"/>
        <w:tabs>
          <w:tab w:val="left" w:pos="1080" w:leader="none"/>
          <w:tab w:val="left" w:pos="1589" w:leader="none"/>
          <w:tab w:val="left" w:pos="1872" w:leader="none"/>
        </w:tabs>
        <w:rPr>
          <w:b/>
          <w:sz w:val="24"/>
        </w:rPr>
      </w:pPr>
      <w:r>
        <w:rPr>
          <w:rFonts w:hint="eastAsia"/>
          <w:b/>
          <w:bCs/>
          <w:sz w:val="24"/>
        </w:rPr>
        <w:t xml:space="preserve">磋商结束后，磋商小组</w:t>
      </w:r>
      <w:r>
        <w:rPr>
          <w:rFonts w:hint="eastAsia"/>
          <w:b/>
          <w:bCs/>
          <w:sz w:val="24"/>
        </w:rPr>
        <w:t xml:space="preserve">将要求所有实质性响应</w:t>
      </w:r>
      <w:r>
        <w:rPr>
          <w:rFonts w:hint="eastAsia"/>
          <w:b/>
          <w:bCs/>
          <w:sz w:val="24"/>
        </w:rPr>
        <w:t xml:space="preserve">的供应商在规定时间内通过“苏采云”系统提交最终报价。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最后报价格式表须加盖 CA电子公章,否则视为未提</w:t>
      </w:r>
      <w:r>
        <w:rPr>
          <w:rFonts w:hint="eastAsia"/>
          <w:b/>
          <w:bCs/>
          <w:sz w:val="24"/>
        </w:rPr>
        <w:t xml:space="preserve">交</w:t>
      </w:r>
      <w:r>
        <w:rPr>
          <w:rFonts w:hint="eastAsia"/>
          <w:b/>
          <w:bCs/>
          <w:sz w:val="24"/>
        </w:rPr>
        <w:t xml:space="preserve">最</w:t>
      </w:r>
      <w:r>
        <w:rPr>
          <w:rFonts w:hint="eastAsia"/>
          <w:b/>
          <w:bCs/>
          <w:sz w:val="24"/>
        </w:rPr>
        <w:t xml:space="preserve">后报价。</w:t>
      </w:r>
      <w:r>
        <w:rPr>
          <w:b/>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w:t>
      </w:r>
      <w:r>
        <w:rPr>
          <w:sz w:val="24"/>
        </w:rPr>
        <w:t xml:space="preserve">求的，磋商结束后，磋商小组应当要求所有实</w:t>
      </w:r>
      <w:r>
        <w:rPr>
          <w:sz w:val="24"/>
        </w:rPr>
        <w:t xml:space="preserve">质</w:t>
      </w:r>
      <w:r>
        <w:rPr>
          <w:sz w:val="24"/>
        </w:rPr>
        <w:t xml:space="preserve">性</w:t>
      </w:r>
      <w:r>
        <w:rPr>
          <w:sz w:val="24"/>
        </w:rPr>
        <w:t xml:space="preserve">响应的供应商在规定时间内提交最</w:t>
      </w:r>
      <w:r>
        <w:rPr>
          <w:sz w:val="24"/>
        </w:rPr>
        <w:t xml:space="preserve">终报价，提交最终报价的供应商不得少于3家。磋商文件不能详细列明采购标的的技</w:t>
      </w:r>
      <w:r>
        <w:rPr>
          <w:sz w:val="24"/>
        </w:rPr>
        <w:t xml:space="preserve">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w:t>
      </w:r>
      <w:r>
        <w:rPr>
          <w:sz w:val="24"/>
        </w:rPr>
        <w:t xml:space="preserve">本</w:t>
      </w:r>
      <w:r>
        <w:rPr>
          <w:sz w:val="24"/>
        </w:rPr>
        <w:t xml:space="preserve">合</w:t>
      </w:r>
      <w:r>
        <w:rPr>
          <w:sz w:val="24"/>
        </w:rPr>
        <w:t xml:space="preserve">作项目），在采购过程中符合要求的供应商（社会资本）只</w:t>
      </w:r>
      <w:r>
        <w:rPr>
          <w:sz w:val="24"/>
        </w:rPr>
        <w:t xml:space="preserve">有2家的，竞争性磋商采购活动可以继续进行</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最终报价是供应商响应文件的有效</w:t>
      </w:r>
      <w:r>
        <w:rPr>
          <w:sz w:val="24"/>
        </w:rPr>
        <w:t xml:space="preserve">组成部分。</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最终报价出现前后不一致的，按</w:t>
      </w:r>
      <w:r>
        <w:rPr>
          <w:sz w:val="24"/>
        </w:rPr>
        <w:t xml:space="preserve">照</w:t>
      </w:r>
      <w:r>
        <w:rPr>
          <w:sz w:val="24"/>
        </w:rPr>
        <w:t xml:space="preserve">下</w:t>
      </w:r>
      <w:r>
        <w:rPr>
          <w:sz w:val="24"/>
        </w:rPr>
        <w:t xml:space="preserve">列规定修正：</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t xml:space="preserve">：</w:t>
      </w:r>
      <w:r>
        <w:rPr>
          <w:sz w:val="24"/>
        </w:rPr>
      </w:r>
      <w:r/>
    </w:p>
    <w:p>
      <w:pPr>
        <w:pStyle w:val="1131"/>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w:t>
      </w:r>
      <w:r>
        <w:rPr>
          <w:sz w:val="24"/>
        </w:rPr>
        <w:t xml:space="preserve">_</w:t>
      </w:r>
      <w:r>
        <w:rPr>
          <w:sz w:val="24"/>
        </w:rPr>
        <w:t xml:space="preserve">_</w:t>
      </w:r>
      <w:r>
        <w:rPr>
          <w:sz w:val="24"/>
          <w:u w:val="single"/>
        </w:rPr>
      </w:r>
      <w:r/>
    </w:p>
    <w:p>
      <w:pPr>
        <w:pStyle w:val="1131"/>
        <w:ind w:firstLine="482"/>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无，按下述3.2.2-3.</w:t>
      </w:r>
      <w:r>
        <w:rPr>
          <w:sz w:val="24"/>
        </w:rPr>
        <w:t xml:space="preserve">2.5项规定修正。</w:t>
      </w:r>
      <w:r>
        <w:rPr>
          <w:sz w:val="24"/>
        </w:rPr>
      </w:r>
      <w:r/>
    </w:p>
    <w:p>
      <w:pPr>
        <w:pStyle w:val="11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1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1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落实政府采购政策的价格调整：只有符合第二章《供应商须知</w:t>
      </w:r>
      <w:r>
        <w:rPr>
          <w:sz w:val="24"/>
        </w:rPr>
        <w:t xml:space="preserve">》</w:t>
      </w:r>
      <w:r>
        <w:rPr>
          <w:sz w:val="24"/>
        </w:rPr>
        <w:t xml:space="preserve">4</w:t>
      </w:r>
      <w:r>
        <w:rPr>
          <w:sz w:val="24"/>
        </w:rPr>
        <w:t xml:space="preserve">.2条规定情形的，可以享受中小企业扶持政策，用扣除</w:t>
      </w:r>
      <w:r>
        <w:rPr>
          <w:sz w:val="24"/>
        </w:rPr>
        <w:t xml:space="preserve">后</w:t>
      </w:r>
      <w:r>
        <w:rPr>
          <w:sz w:val="24"/>
        </w:rPr>
        <w:t xml:space="preserve">的价格参加评审；否则，评审时价格不予扣除</w:t>
      </w:r>
      <w:r>
        <w:rPr>
          <w:sz w:val="24"/>
        </w:rPr>
        <w:t xml:space="preserve">。</w:t>
      </w:r>
      <w:r>
        <w:rPr>
          <w:rFonts w:hint="eastAsia" w:ascii="宋体" w:hAnsi="宋体" w:cs="宋体"/>
          <w:b/>
          <w:sz w:val="24"/>
        </w:rPr>
        <w:t xml:space="preserve">如是专门面向中小企业采购的项目，</w:t>
      </w:r>
      <w:r>
        <w:rPr>
          <w:rFonts w:hint="eastAsia" w:ascii="宋体" w:hAnsi="宋体" w:cs="宋体"/>
          <w:b/>
          <w:sz w:val="24"/>
        </w:rPr>
        <w:t xml:space="preserve">不再执行价格评审优惠的扶持政策</w:t>
      </w:r>
      <w:r>
        <w:rPr>
          <w:rFonts w:hint="eastAsia" w:ascii="宋体" w:hAnsi="宋体" w:cs="宋体"/>
          <w:sz w:val="24"/>
        </w:rPr>
        <w:t xml:space="preserve">，</w:t>
      </w:r>
      <w:r>
        <w:rPr>
          <w:rFonts w:hint="eastAsia" w:ascii="宋体" w:hAnsi="宋体" w:cs="宋体"/>
          <w:b/>
          <w:sz w:val="24"/>
        </w:rPr>
        <w:t xml:space="preserve">评标时价格不予扣除。</w:t>
      </w:r>
      <w:r>
        <w:rPr>
          <w:sz w:val="24"/>
        </w:rPr>
      </w:r>
      <w:r/>
    </w:p>
    <w:p>
      <w:pPr>
        <w:pStyle w:val="1131"/>
        <w:numPr>
          <w:ilvl w:val="2"/>
          <w:numId w:val="11"/>
        </w:numPr>
        <w:ind w:left="0" w:firstLine="480"/>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rPr>
          <w:sz w:val="24"/>
        </w:rPr>
      </w:r>
      <w:r/>
    </w:p>
    <w:p>
      <w:pPr>
        <w:pStyle w:val="1131"/>
        <w:numPr>
          <w:ilvl w:val="2"/>
          <w:numId w:val="11"/>
        </w:numPr>
        <w:ind w:left="0" w:firstLine="480"/>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w:t>
      </w:r>
      <w:r>
        <w:rPr>
          <w:sz w:val="24"/>
        </w:rPr>
        <w:t xml:space="preserve">或</w:t>
      </w:r>
      <w:r>
        <w:rPr>
          <w:sz w:val="24"/>
        </w:rPr>
        <w:t xml:space="preserve">者</w:t>
      </w:r>
      <w:r>
        <w:rPr>
          <w:sz w:val="24"/>
        </w:rPr>
        <w:t xml:space="preserve">分包意向协议约定</w:t>
      </w:r>
      <w:r>
        <w:rPr>
          <w:b/>
          <w:sz w:val="24"/>
        </w:rPr>
        <w:t xml:space="preserve">小微企业</w:t>
      </w:r>
      <w:r>
        <w:rPr>
          <w:sz w:val="24"/>
        </w:rPr>
        <w:t xml:space="preserve">的合同份额占到合同总金额 3</w:t>
      </w:r>
      <w:r>
        <w:rPr>
          <w:sz w:val="24"/>
        </w:rPr>
        <w:t xml:space="preserve">0%以上的联合体或者大中型企业的报价给予</w:t>
      </w:r>
      <w:r>
        <w:rPr>
          <w:rFonts w:hint="eastAsia"/>
          <w:sz w:val="24"/>
        </w:rPr>
        <w:t xml:space="preserve">2</w:t>
      </w:r>
      <w:r>
        <w:rPr>
          <w:sz w:val="24"/>
        </w:rPr>
        <w:t xml:space="preserve">%的扣除，用扣除后的价格参加评审</w:t>
      </w:r>
      <w:r>
        <w:rPr>
          <w:sz w:val="24"/>
        </w:rPr>
        <w:t xml:space="preserve">。</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w:t>
      </w:r>
      <w:r>
        <w:rPr>
          <w:sz w:val="24"/>
        </w:rPr>
        <w:t xml:space="preserve">出</w:t>
      </w:r>
      <w:r>
        <w:rPr>
          <w:sz w:val="24"/>
        </w:rPr>
        <w:t xml:space="preserve">具</w:t>
      </w:r>
      <w:r>
        <w:rPr>
          <w:sz w:val="24"/>
        </w:rPr>
        <w:t xml:space="preserve">的属于监狱企业的证明文件的，视同小微企业。</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残疾人福</w:t>
      </w:r>
      <w:r>
        <w:rPr>
          <w:sz w:val="24"/>
        </w:rPr>
        <w:t xml:space="preserve">利性单位按竞争性磋商文件要求提供了《残疾</w:t>
      </w:r>
      <w:r>
        <w:rPr>
          <w:sz w:val="24"/>
        </w:rPr>
        <w:t xml:space="preserve">人</w:t>
      </w:r>
      <w:r>
        <w:rPr>
          <w:sz w:val="24"/>
        </w:rPr>
        <w:t xml:space="preserve">福</w:t>
      </w:r>
      <w:r>
        <w:rPr>
          <w:sz w:val="24"/>
        </w:rPr>
        <w:t xml:space="preserve">利性单位声明函》（见附件）的，</w:t>
      </w:r>
      <w:r>
        <w:rPr>
          <w:sz w:val="24"/>
        </w:rPr>
        <w:t xml:space="preserve">视同小微企业。</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31"/>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cs="宋体"/>
          <w:sz w:val="24"/>
          <w:u w:val="single"/>
        </w:rPr>
        <w:t xml:space="preserve">/</w:t>
      </w:r>
      <w:r>
        <w:rPr>
          <w:sz w:val="24"/>
        </w:rPr>
        <w:t xml:space="preserve">。</w:t>
      </w:r>
      <w:r>
        <w:rPr>
          <w:sz w:val="24"/>
        </w:rPr>
      </w:r>
      <w:r/>
    </w:p>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如供应</w:t>
      </w:r>
      <w:r>
        <w:rPr>
          <w:sz w:val="24"/>
        </w:rPr>
        <w:t xml:space="preserve">商的最终报价超过竞争性磋商文件中规定的项</w:t>
      </w:r>
      <w:r>
        <w:rPr>
          <w:sz w:val="24"/>
        </w:rPr>
        <w:t xml:space="preserve">目</w:t>
      </w:r>
      <w:r>
        <w:rPr>
          <w:sz w:val="24"/>
        </w:rPr>
        <w:t xml:space="preserve">/</w:t>
      </w:r>
      <w:r>
        <w:rPr>
          <w:sz w:val="24"/>
        </w:rPr>
        <w:t xml:space="preserve">采购包预算金额或者项目/采购包</w:t>
      </w:r>
      <w:r>
        <w:rPr>
          <w:rFonts w:hint="eastAsia"/>
          <w:sz w:val="24"/>
        </w:rPr>
        <w:t xml:space="preserve">最高投标限价</w:t>
      </w:r>
      <w:r>
        <w:rPr>
          <w:sz w:val="24"/>
        </w:rPr>
        <w:t xml:space="preserve">的；</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31"/>
        <w:numPr>
          <w:ilvl w:val="1"/>
          <w:numId w:val="11"/>
        </w:numPr>
        <w:ind w:left="0" w:firstLine="480"/>
        <w:spacing w:line="360" w:lineRule="auto"/>
        <w:tabs>
          <w:tab w:val="left" w:pos="1080" w:leader="none"/>
          <w:tab w:val="left" w:pos="1589" w:leader="none"/>
        </w:tabs>
        <w:rPr>
          <w:sz w:val="24"/>
        </w:rPr>
      </w:pPr>
      <w:r>
        <w:rPr>
          <w:sz w:val="24"/>
        </w:rPr>
        <w:t xml:space="preserve">其他：</w:t>
      </w:r>
      <w:r>
        <w:rPr>
          <w:rFonts w:hint="eastAsia" w:ascii="宋体" w:hAnsi="宋体" w:cs="宋体"/>
          <w:sz w:val="24"/>
          <w:u w:val="single"/>
        </w:rPr>
        <w:t xml:space="preserve">/</w:t>
      </w:r>
      <w:r>
        <w:rPr>
          <w:sz w:val="24"/>
        </w:rPr>
        <w:t xml:space="preserve">。</w:t>
      </w:r>
      <w:r>
        <w:rPr>
          <w:sz w:val="24"/>
        </w:rPr>
      </w:r>
      <w:r/>
    </w:p>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竞争性磋商文件中没有规定的</w:t>
      </w:r>
      <w:r>
        <w:rPr>
          <w:sz w:val="24"/>
        </w:rPr>
        <w:t xml:space="preserve">评</w:t>
      </w:r>
      <w:r>
        <w:rPr>
          <w:sz w:val="24"/>
        </w:rPr>
        <w:t xml:space="preserve">审</w:t>
      </w:r>
      <w:r>
        <w:rPr>
          <w:sz w:val="24"/>
        </w:rPr>
        <w:t xml:space="preserve">标准不得作为评审依据。</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非政府强制采购的节能产品或环</w:t>
      </w:r>
      <w:r>
        <w:rPr>
          <w:sz w:val="24"/>
        </w:rPr>
        <w:t xml:space="preserve">境标志产品，依据品目清单和认证证书实施政</w:t>
      </w:r>
      <w:r>
        <w:rPr>
          <w:sz w:val="24"/>
        </w:rPr>
        <w:t xml:space="preserve">府</w:t>
      </w:r>
      <w:r>
        <w:rPr>
          <w:sz w:val="24"/>
        </w:rPr>
        <w:t xml:space="preserve">优</w:t>
      </w:r>
      <w:r>
        <w:rPr>
          <w:sz w:val="24"/>
        </w:rPr>
        <w:t xml:space="preserve">先采购。优先采购的具体规定（如</w:t>
      </w:r>
      <w:r>
        <w:rPr>
          <w:sz w:val="24"/>
        </w:rPr>
        <w:t xml:space="preserve">涉及）</w:t>
      </w:r>
      <w:r>
        <w:rPr>
          <w:rFonts w:hint="eastAsia" w:ascii="宋体" w:hAnsi="宋体" w:cs="宋体"/>
          <w:sz w:val="24"/>
          <w:u w:val="single"/>
        </w:rPr>
        <w:t xml:space="preserve">/</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cs="宋体"/>
          <w:sz w:val="24"/>
          <w:u w:val="single"/>
        </w:rPr>
        <w:t xml:space="preserve">/</w:t>
      </w:r>
      <w:r>
        <w:rPr>
          <w:sz w:val="24"/>
        </w:rPr>
        <w:t xml:space="preserve">。</w:t>
      </w:r>
      <w:r>
        <w:rPr>
          <w:sz w:val="24"/>
        </w:rPr>
      </w:r>
      <w:r/>
    </w:p>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确定成交候选人名单</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w:t>
      </w:r>
      <w:r>
        <w:rPr>
          <w:sz w:val="24"/>
        </w:rPr>
        <w:t xml:space="preserve">件</w:t>
      </w:r>
      <w:r>
        <w:rPr>
          <w:sz w:val="24"/>
        </w:rPr>
        <w:t xml:space="preserve">全</w:t>
      </w:r>
      <w:r>
        <w:rPr>
          <w:sz w:val="24"/>
        </w:rPr>
        <w:t xml:space="preserve">部实质性要求，且按照评审因素的量化指标评审得分最高的</w:t>
      </w:r>
      <w:r>
        <w:rPr>
          <w:sz w:val="24"/>
        </w:rPr>
        <w:t xml:space="preserve">供应商为排名第一的成交候选人。评分分值计</w:t>
      </w:r>
      <w:r>
        <w:rPr>
          <w:sz w:val="24"/>
        </w:rPr>
        <w:t xml:space="preserve">算</w:t>
      </w:r>
      <w:r>
        <w:rPr>
          <w:sz w:val="24"/>
        </w:rPr>
        <w:t xml:space="preserve">保</w:t>
      </w:r>
      <w:r>
        <w:rPr>
          <w:sz w:val="24"/>
        </w:rPr>
        <w:t xml:space="preserve">留小数点后两位，第三位四舍五入</w:t>
      </w:r>
      <w:r>
        <w:rPr>
          <w:sz w:val="24"/>
        </w:rPr>
        <w:t xml:space="preserve">。</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31"/>
        <w:numPr>
          <w:ilvl w:val="0"/>
          <w:numId w:val="11"/>
        </w:numPr>
        <w:ind w:left="0" w:firstLine="480"/>
        <w:spacing w:line="360" w:lineRule="auto"/>
        <w:tabs>
          <w:tab w:val="left" w:pos="360" w:leader="none"/>
          <w:tab w:val="left" w:pos="900" w:leader="none"/>
        </w:tabs>
        <w:rPr>
          <w:sz w:val="24"/>
        </w:rPr>
        <w:outlineLvl w:val="1"/>
      </w:pPr>
      <w:r>
        <w:rPr>
          <w:sz w:val="24"/>
        </w:rPr>
        <w:t xml:space="preserve">报告违法行为</w:t>
      </w:r>
      <w:r>
        <w:rPr>
          <w:sz w:val="24"/>
        </w:rPr>
      </w:r>
      <w:r/>
    </w:p>
    <w:p>
      <w:pPr>
        <w:pStyle w:val="1131"/>
        <w:numPr>
          <w:ilvl w:val="1"/>
          <w:numId w:val="11"/>
        </w:numPr>
        <w:ind w:left="0" w:firstLine="480"/>
        <w:jc w:val="center"/>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w:t>
      </w:r>
      <w:r>
        <w:rPr>
          <w:sz w:val="24"/>
        </w:rPr>
        <w:t xml:space="preserve">向</w:t>
      </w:r>
      <w:r>
        <w:rPr>
          <w:sz w:val="24"/>
        </w:rPr>
        <w:t xml:space="preserve">采</w:t>
      </w:r>
      <w:r>
        <w:rPr>
          <w:sz w:val="24"/>
        </w:rPr>
        <w:t xml:space="preserve">购人、采购代理机构或者有关部门报告的职责。</w:t>
      </w:r>
      <w:bookmarkEnd w:id="512"/>
      <w:r/>
      <w:bookmarkEnd w:id="513"/>
      <w:r>
        <w:rPr>
          <w:b/>
          <w:sz w:val="24"/>
        </w:rPr>
        <w:br w:type="page" w:clear="all"/>
      </w:r>
      <w:r>
        <w:rPr>
          <w:rFonts w:hint="eastAsia"/>
          <w:b/>
          <w:sz w:val="24"/>
        </w:rPr>
        <w:t xml:space="preserve">二、评审</w:t>
      </w:r>
      <w:r>
        <w:rPr>
          <w:rFonts w:hint="eastAsia"/>
          <w:b/>
          <w:sz w:val="24"/>
        </w:rPr>
        <w:t xml:space="preserve">标准</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942"/>
        <w:gridCol w:w="654"/>
        <w:gridCol w:w="4778"/>
        <w:gridCol w:w="2233"/>
      </w:tblGrid>
      <w:tr>
        <w:trPr>
          <w:trHeight w:val="454"/>
        </w:trPr>
        <w:tc>
          <w:tcPr>
            <w:tcW w:w="367" w:type="pct"/>
            <w:vAlign w:val="center"/>
            <w:textDirection w:val="lrTb"/>
            <w:noWrap w:val="false"/>
          </w:tcPr>
          <w:p>
            <w:pPr>
              <w:pStyle w:val="1131"/>
              <w:jc w:val="center"/>
              <w:spacing w:line="36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507" w:type="pct"/>
            <w:vAlign w:val="center"/>
            <w:textDirection w:val="lrTb"/>
            <w:noWrap w:val="false"/>
          </w:tcPr>
          <w:p>
            <w:pPr>
              <w:pStyle w:val="1131"/>
              <w:jc w:val="center"/>
              <w:spacing w:line="360" w:lineRule="exact"/>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352" w:type="pct"/>
            <w:vAlign w:val="center"/>
            <w:textDirection w:val="lrTb"/>
            <w:noWrap w:val="false"/>
          </w:tcPr>
          <w:p>
            <w:pPr>
              <w:pStyle w:val="1131"/>
              <w:jc w:val="center"/>
              <w:spacing w:line="36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c>
          <w:tcPr>
            <w:tcW w:w="2571" w:type="pct"/>
            <w:vAlign w:val="center"/>
            <w:textDirection w:val="lrTb"/>
            <w:noWrap w:val="false"/>
          </w:tcPr>
          <w:p>
            <w:pPr>
              <w:pStyle w:val="1131"/>
              <w:jc w:val="center"/>
              <w:spacing w:line="36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1202" w:type="pct"/>
            <w:vAlign w:val="center"/>
            <w:textDirection w:val="lrTb"/>
            <w:noWrap w:val="false"/>
          </w:tcPr>
          <w:p>
            <w:pPr>
              <w:pStyle w:val="1379"/>
              <w:spacing w:before="0" w:after="0" w:line="360" w:lineRule="exact"/>
              <w:rPr>
                <w:rFonts w:hint="eastAsia" w:ascii="宋体" w:hAnsi="宋体" w:eastAsia="宋体" w:cs="宋体"/>
                <w:bCs/>
                <w:sz w:val="21"/>
                <w:szCs w:val="21"/>
              </w:rPr>
            </w:pPr>
            <w:r>
              <w:rPr>
                <w:rFonts w:hint="eastAsia" w:ascii="宋体" w:hAnsi="宋体" w:eastAsia="宋体" w:cs="宋体"/>
                <w:bCs/>
                <w:sz w:val="21"/>
                <w:szCs w:val="21"/>
              </w:rPr>
              <w:t xml:space="preserve">说</w:t>
            </w:r>
            <w:r>
              <w:rPr>
                <w:rFonts w:hint="eastAsia" w:ascii="宋体" w:hAnsi="宋体" w:eastAsia="宋体" w:cs="宋体"/>
                <w:bCs/>
                <w:sz w:val="21"/>
                <w:szCs w:val="21"/>
              </w:rPr>
              <w:t xml:space="preserve">明</w:t>
            </w:r>
            <w:r>
              <w:rPr>
                <w:rFonts w:hint="eastAsia" w:ascii="宋体" w:hAnsi="宋体" w:eastAsia="宋体" w:cs="宋体"/>
                <w:bCs/>
                <w:sz w:val="21"/>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15</w:t>
            </w:r>
            <w:r>
              <w:rPr>
                <w:rFonts w:hint="eastAsia" w:ascii="宋体" w:hAnsi="宋体" w:cs="宋体"/>
                <w:szCs w:val="21"/>
              </w:rPr>
            </w:r>
            <w:r/>
          </w:p>
        </w:tc>
        <w:tc>
          <w:tcPr>
            <w:tcW w:w="2571"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满足磋商文</w:t>
            </w:r>
            <w:r>
              <w:rPr>
                <w:rFonts w:hint="eastAsia" w:ascii="宋体" w:hAnsi="宋体" w:cs="宋体"/>
                <w:szCs w:val="21"/>
              </w:rPr>
              <w:t xml:space="preserve">件要求且最</w:t>
            </w:r>
            <w:r>
              <w:rPr>
                <w:rFonts w:hint="eastAsia" w:ascii="宋体" w:hAnsi="宋体" w:cs="宋体"/>
                <w:szCs w:val="21"/>
              </w:rPr>
              <w:t xml:space="preserve">终报价最低的报价为评标基准价，其价格分为满分。其他供应商的价格分统一按照下列公式计算：</w:t>
            </w:r>
            <w:r>
              <w:rPr>
                <w:rFonts w:hint="eastAsia" w:ascii="宋体" w:hAnsi="宋体" w:cs="宋体"/>
                <w:szCs w:val="21"/>
              </w:rPr>
            </w:r>
            <w:r/>
          </w:p>
          <w:p>
            <w:pPr>
              <w:pStyle w:val="1131"/>
              <w:rPr>
                <w:rFonts w:hint="eastAsia" w:ascii="宋体" w:hAnsi="宋体" w:cs="宋体"/>
                <w:szCs w:val="21"/>
              </w:rPr>
            </w:pPr>
            <w:r>
              <w:rPr>
                <w:rFonts w:hint="eastAsia" w:ascii="宋体" w:hAnsi="宋体" w:cs="宋体"/>
                <w:szCs w:val="21"/>
              </w:rPr>
              <w:t xml:space="preserve">价格分得分＝（评标基准价/最终报价）×分值。</w:t>
            </w: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 w:val="18"/>
                <w:szCs w:val="18"/>
              </w:rPr>
              <w:t xml:space="preserve">此处最终报价指经过报价修正，及因落实政府采购政策进行价格调整后的最终报价，详见第三章《评标方法和评标标准》3。</w:t>
            </w: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W w:w="2571"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总体概述</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pacing w:val="-6"/>
                <w:szCs w:val="21"/>
              </w:rPr>
            </w:pPr>
            <w:r>
              <w:rPr>
                <w:rFonts w:hint="eastAsia" w:ascii="宋体" w:hAnsi="宋体" w:cs="宋体"/>
                <w:bCs/>
                <w:szCs w:val="21"/>
              </w:rPr>
              <w:t xml:space="preserve">总体概述：包括但不限于工程概况、施工组织总体设想、方案的针对性及施工段的划分；</w:t>
            </w:r>
            <w:r>
              <w:rPr>
                <w:rFonts w:hint="eastAsia" w:ascii="宋体" w:hAnsi="宋体" w:cs="宋体"/>
                <w:bCs/>
                <w:szCs w:val="21"/>
              </w:rPr>
              <w:t xml:space="preserve">方</w:t>
            </w:r>
            <w:r>
              <w:rPr>
                <w:rFonts w:hint="eastAsia" w:ascii="宋体" w:hAnsi="宋体" w:cs="宋体"/>
                <w:bCs/>
                <w:szCs w:val="21"/>
              </w:rPr>
              <w:t xml:space="preserve">案</w:t>
            </w:r>
            <w:r>
              <w:rPr>
                <w:rFonts w:hint="eastAsia" w:ascii="宋体" w:hAnsi="宋体" w:cs="宋体"/>
                <w:bCs/>
                <w:szCs w:val="21"/>
              </w:rPr>
              <w:t xml:space="preserve">先进、完整、可行，主导工程内容、施工方法明确、详尽、</w:t>
            </w:r>
            <w:r>
              <w:rPr>
                <w:rFonts w:hint="eastAsia" w:ascii="宋体" w:hAnsi="宋体" w:cs="宋体"/>
                <w:bCs/>
                <w:szCs w:val="21"/>
              </w:rPr>
              <w:t xml:space="preserve">合理，能完全满足项目实施要求，得7分；方</w:t>
            </w:r>
            <w:r>
              <w:rPr>
                <w:rFonts w:hint="eastAsia" w:ascii="宋体" w:hAnsi="宋体" w:cs="宋体"/>
                <w:bCs/>
                <w:szCs w:val="21"/>
              </w:rPr>
              <w:t xml:space="preserve">案</w:t>
            </w:r>
            <w:r>
              <w:rPr>
                <w:rFonts w:hint="eastAsia" w:ascii="宋体" w:hAnsi="宋体" w:cs="宋体"/>
                <w:bCs/>
                <w:szCs w:val="21"/>
              </w:rPr>
              <w:t xml:space="preserve">较</w:t>
            </w:r>
            <w:r>
              <w:rPr>
                <w:rFonts w:hint="eastAsia" w:ascii="宋体" w:hAnsi="宋体" w:cs="宋体"/>
                <w:bCs/>
                <w:szCs w:val="21"/>
              </w:rPr>
              <w:t xml:space="preserve">先进、完整、可行，主导工程内容</w:t>
            </w:r>
            <w:r>
              <w:rPr>
                <w:rFonts w:hint="eastAsia" w:ascii="宋体" w:hAnsi="宋体" w:cs="宋体"/>
                <w:bCs/>
                <w:szCs w:val="21"/>
              </w:rPr>
              <w:t xml:space="preserve">、施工方法较明确、详尽、合理，能基本满足项目实施要求，得5分；方案内容较简</w:t>
            </w:r>
            <w:r>
              <w:rPr>
                <w:rFonts w:hint="eastAsia" w:ascii="宋体" w:hAnsi="宋体" w:cs="宋体"/>
                <w:bCs/>
                <w:szCs w:val="21"/>
              </w:rPr>
              <w:t xml:space="preserve">单，对项目实施要求响应一般，得3分；方案内容的针对性、可行性欠缺，得1分；未提供本项不得分。</w:t>
            </w:r>
            <w:r>
              <w:rPr>
                <w:rFonts w:hint="eastAsia" w:ascii="宋体" w:hAnsi="宋体" w:cs="宋体"/>
                <w:spacing w:val="-6"/>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施工现场平面布置</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pacing w:val="-6"/>
                <w:szCs w:val="21"/>
              </w:rPr>
            </w:pPr>
            <w:r>
              <w:rPr>
                <w:rFonts w:hint="eastAsia" w:ascii="宋体" w:hAnsi="宋体" w:cs="宋体"/>
                <w:bCs/>
                <w:szCs w:val="21"/>
              </w:rPr>
              <w:t xml:space="preserve">施工现场平面布置：包括但不限于临时设施的布置，施工机械、材料、周转材料、加工场地、各类仓库的布置摆放，临时线路的布置。</w:t>
            </w:r>
            <w:r>
              <w:rPr>
                <w:rFonts w:hint="eastAsia" w:ascii="宋体" w:hAnsi="宋体" w:cs="宋体"/>
                <w:bCs/>
                <w:szCs w:val="21"/>
              </w:rPr>
              <w:t xml:space="preserve">方案完整、可行，</w:t>
            </w:r>
            <w:r>
              <w:rPr>
                <w:rFonts w:hint="eastAsia" w:ascii="宋体" w:hAnsi="宋体" w:cs="宋体"/>
                <w:bCs/>
                <w:szCs w:val="21"/>
              </w:rPr>
              <w:t xml:space="preserve">平面及其它布置合理、详尽，使用安全、方便，交通</w:t>
            </w:r>
            <w:r>
              <w:rPr>
                <w:rFonts w:hint="eastAsia" w:ascii="宋体" w:hAnsi="宋体" w:cs="宋体"/>
                <w:bCs/>
                <w:szCs w:val="21"/>
              </w:rPr>
              <w:t xml:space="preserve">畅</w:t>
            </w:r>
            <w:r>
              <w:rPr>
                <w:rFonts w:hint="eastAsia" w:ascii="宋体" w:hAnsi="宋体" w:cs="宋体"/>
                <w:bCs/>
                <w:szCs w:val="21"/>
              </w:rPr>
              <w:t xml:space="preserve">通</w:t>
            </w:r>
            <w:r>
              <w:rPr>
                <w:rFonts w:hint="eastAsia" w:ascii="宋体" w:hAnsi="宋体" w:cs="宋体"/>
                <w:bCs/>
                <w:szCs w:val="21"/>
              </w:rPr>
              <w:t xml:space="preserve">，</w:t>
            </w:r>
            <w:r>
              <w:rPr>
                <w:rFonts w:hint="eastAsia" w:ascii="宋体" w:hAnsi="宋体" w:cs="宋体"/>
                <w:bCs/>
                <w:szCs w:val="21"/>
              </w:rPr>
              <w:t xml:space="preserve">能完全满足项目实施要求，得7分；方案较具体、可行，</w:t>
            </w:r>
            <w:r>
              <w:rPr>
                <w:rFonts w:hint="eastAsia" w:ascii="宋体" w:hAnsi="宋体" w:cs="宋体"/>
                <w:bCs/>
                <w:szCs w:val="21"/>
              </w:rPr>
              <w:t xml:space="preserve">平面及其它布置较合理、详尽，使用较安全、</w:t>
            </w:r>
            <w:r>
              <w:rPr>
                <w:rFonts w:hint="eastAsia" w:ascii="宋体" w:hAnsi="宋体" w:cs="宋体"/>
                <w:bCs/>
                <w:szCs w:val="21"/>
              </w:rPr>
              <w:t xml:space="preserve">方</w:t>
            </w:r>
            <w:r>
              <w:rPr>
                <w:rFonts w:hint="eastAsia" w:ascii="宋体" w:hAnsi="宋体" w:cs="宋体"/>
                <w:bCs/>
                <w:szCs w:val="21"/>
              </w:rPr>
              <w:t xml:space="preserve">便</w:t>
            </w:r>
            <w:r>
              <w:rPr>
                <w:rFonts w:hint="eastAsia" w:ascii="宋体" w:hAnsi="宋体" w:cs="宋体"/>
                <w:bCs/>
                <w:szCs w:val="21"/>
              </w:rPr>
              <w:t xml:space="preserve">，交通较畅通，</w:t>
            </w:r>
            <w:r>
              <w:rPr>
                <w:rFonts w:hint="eastAsia" w:ascii="宋体" w:hAnsi="宋体" w:cs="宋体"/>
                <w:bCs/>
                <w:szCs w:val="21"/>
              </w:rPr>
              <w:t xml:space="preserve">能基本满足项目实</w:t>
            </w:r>
            <w:r>
              <w:rPr>
                <w:rFonts w:hint="eastAsia" w:ascii="宋体" w:hAnsi="宋体" w:cs="宋体"/>
                <w:bCs/>
                <w:szCs w:val="21"/>
              </w:rPr>
              <w:t xml:space="preserve">施要求，得5分；</w:t>
            </w:r>
            <w:r>
              <w:rPr>
                <w:rFonts w:hint="eastAsia" w:ascii="宋体" w:hAnsi="宋体" w:cs="宋体"/>
                <w:bCs/>
                <w:szCs w:val="21"/>
              </w:rPr>
              <w:t xml:space="preserve">方案内容较简单，对项目实施要求响应一般，得3分；方案内容的针对性、可行性欠缺，得1分；未提供本项不得分。</w:t>
            </w:r>
            <w:r>
              <w:rPr>
                <w:rFonts w:hint="eastAsia" w:ascii="宋体" w:hAnsi="宋体" w:cs="宋体"/>
                <w:spacing w:val="-6"/>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施工进度计划和各阶段进度的保证措施</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pacing w:val="-6"/>
                <w:szCs w:val="21"/>
              </w:rPr>
            </w:pPr>
            <w:r>
              <w:rPr>
                <w:rFonts w:hint="eastAsia" w:ascii="宋体" w:hAnsi="宋体" w:cs="宋体"/>
                <w:bCs/>
                <w:szCs w:val="21"/>
              </w:rPr>
              <w:t xml:space="preserve">施工进度计划和各阶段进度的保证措施,包括但不限于组织措施、技术措施、物资安排措施；</w:t>
            </w:r>
            <w:r>
              <w:rPr>
                <w:rFonts w:hint="eastAsia" w:ascii="宋体" w:hAnsi="宋体" w:cs="宋体"/>
                <w:bCs/>
                <w:szCs w:val="21"/>
              </w:rPr>
              <w:t xml:space="preserve">方案完整、可行，工期满足要求，工期提前有保证措施，进度计划与工期安排衔接对应，能完全满足项目实施要求，得7分；方案较具体、可行</w:t>
            </w:r>
            <w:r>
              <w:rPr>
                <w:rFonts w:hint="eastAsia" w:ascii="宋体" w:hAnsi="宋体" w:cs="宋体"/>
                <w:bCs/>
                <w:szCs w:val="21"/>
              </w:rPr>
              <w:t xml:space="preserve">，</w:t>
            </w:r>
            <w:r>
              <w:rPr>
                <w:rFonts w:hint="eastAsia" w:ascii="宋体" w:hAnsi="宋体" w:cs="宋体"/>
                <w:bCs/>
                <w:szCs w:val="21"/>
              </w:rPr>
              <w:t xml:space="preserve">工</w:t>
            </w:r>
            <w:r>
              <w:rPr>
                <w:rFonts w:hint="eastAsia" w:ascii="宋体" w:hAnsi="宋体" w:cs="宋体"/>
                <w:bCs/>
                <w:szCs w:val="21"/>
              </w:rPr>
              <w:t xml:space="preserve">期基本满足要求，进度计划与工期安排衔接基本对应，能基</w:t>
            </w:r>
            <w:r>
              <w:rPr>
                <w:rFonts w:hint="eastAsia" w:ascii="宋体" w:hAnsi="宋体" w:cs="宋体"/>
                <w:bCs/>
                <w:szCs w:val="21"/>
              </w:rPr>
              <w:t xml:space="preserve">本满足项目实施要求，得5分；方案内容较简</w:t>
            </w:r>
            <w:r>
              <w:rPr>
                <w:rFonts w:hint="eastAsia" w:ascii="宋体" w:hAnsi="宋体" w:cs="宋体"/>
                <w:bCs/>
                <w:szCs w:val="21"/>
              </w:rPr>
              <w:t xml:space="preserve">单</w:t>
            </w:r>
            <w:r>
              <w:rPr>
                <w:rFonts w:hint="eastAsia" w:ascii="宋体" w:hAnsi="宋体" w:cs="宋体"/>
                <w:bCs/>
                <w:szCs w:val="21"/>
              </w:rPr>
              <w:t xml:space="preserve">，</w:t>
            </w:r>
            <w:r>
              <w:rPr>
                <w:rFonts w:hint="eastAsia" w:ascii="宋体" w:hAnsi="宋体" w:cs="宋体"/>
                <w:bCs/>
                <w:szCs w:val="21"/>
              </w:rPr>
              <w:t xml:space="preserve">对项目实施要求响应一般，得3分</w:t>
            </w:r>
            <w:r>
              <w:rPr>
                <w:rFonts w:hint="eastAsia" w:ascii="宋体" w:hAnsi="宋体" w:cs="宋体"/>
                <w:bCs/>
                <w:szCs w:val="21"/>
              </w:rPr>
              <w:t xml:space="preserve">；方案内容的针对性、可行性欠缺，得1分；未提供本项不得分。</w:t>
            </w:r>
            <w:r>
              <w:rPr>
                <w:rFonts w:hint="eastAsia" w:ascii="宋体" w:hAnsi="宋体" w:cs="宋体"/>
                <w:spacing w:val="-6"/>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劳动力、机械设备和材料投入计划、进退场计划</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pacing w:val="-6"/>
                <w:szCs w:val="21"/>
              </w:rPr>
            </w:pPr>
            <w:r>
              <w:rPr>
                <w:rFonts w:hint="eastAsia" w:ascii="宋体" w:hAnsi="宋体" w:cs="宋体"/>
                <w:bCs/>
                <w:szCs w:val="21"/>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Cs/>
                <w:szCs w:val="21"/>
              </w:rPr>
              <w:t xml:space="preserve">方案完整、可行，劳动力安排合理</w:t>
            </w:r>
            <w:r>
              <w:rPr>
                <w:rFonts w:hint="eastAsia" w:ascii="宋体" w:hAnsi="宋体" w:cs="宋体"/>
                <w:bCs/>
                <w:szCs w:val="21"/>
              </w:rPr>
              <w:t xml:space="preserve">，</w:t>
            </w:r>
            <w:r>
              <w:rPr>
                <w:rFonts w:hint="eastAsia" w:ascii="宋体" w:hAnsi="宋体" w:cs="宋体"/>
                <w:bCs/>
                <w:szCs w:val="21"/>
              </w:rPr>
              <w:t xml:space="preserve">进</w:t>
            </w:r>
            <w:r>
              <w:rPr>
                <w:rFonts w:hint="eastAsia" w:ascii="宋体" w:hAnsi="宋体" w:cs="宋体"/>
                <w:bCs/>
                <w:szCs w:val="21"/>
              </w:rPr>
              <w:t xml:space="preserve">度计划安排对应，能完全满足</w:t>
            </w:r>
            <w:r>
              <w:rPr>
                <w:rFonts w:hint="eastAsia" w:ascii="宋体" w:hAnsi="宋体" w:cs="宋体"/>
                <w:bCs/>
                <w:szCs w:val="21"/>
              </w:rPr>
              <w:t xml:space="preserve">项目实施要求，得</w:t>
            </w:r>
            <w:r>
              <w:rPr>
                <w:rFonts w:ascii="宋体" w:hAnsi="宋体" w:cs="宋体"/>
                <w:bCs/>
                <w:szCs w:val="21"/>
              </w:rPr>
              <w:t xml:space="preserve">5</w:t>
            </w:r>
            <w:r>
              <w:rPr>
                <w:rFonts w:hint="eastAsia" w:ascii="宋体" w:hAnsi="宋体" w:cs="宋体"/>
                <w:bCs/>
                <w:szCs w:val="21"/>
              </w:rPr>
              <w:t xml:space="preserve">分；方案</w:t>
            </w:r>
            <w:r>
              <w:rPr>
                <w:rFonts w:hint="eastAsia" w:ascii="宋体" w:hAnsi="宋体" w:cs="宋体"/>
                <w:bCs/>
                <w:szCs w:val="21"/>
              </w:rPr>
              <w:t xml:space="preserve">较具体、可行，劳动力安排基本合理，进度计</w:t>
            </w:r>
            <w:r>
              <w:rPr>
                <w:rFonts w:hint="eastAsia" w:ascii="宋体" w:hAnsi="宋体" w:cs="宋体"/>
                <w:bCs/>
                <w:szCs w:val="21"/>
              </w:rPr>
              <w:t xml:space="preserve">划</w:t>
            </w:r>
            <w:r>
              <w:rPr>
                <w:rFonts w:hint="eastAsia" w:ascii="宋体" w:hAnsi="宋体" w:cs="宋体"/>
                <w:bCs/>
                <w:szCs w:val="21"/>
              </w:rPr>
              <w:t xml:space="preserve">安</w:t>
            </w:r>
            <w:r>
              <w:rPr>
                <w:rFonts w:hint="eastAsia" w:ascii="宋体" w:hAnsi="宋体" w:cs="宋体"/>
                <w:bCs/>
                <w:szCs w:val="21"/>
              </w:rPr>
              <w:t xml:space="preserve">排基本对应，能基本满足项目实施</w:t>
            </w:r>
            <w:r>
              <w:rPr>
                <w:rFonts w:hint="eastAsia" w:ascii="宋体" w:hAnsi="宋体" w:cs="宋体"/>
                <w:bCs/>
                <w:szCs w:val="21"/>
              </w:rPr>
              <w:t xml:space="preserve">要求，得</w:t>
            </w:r>
            <w:r>
              <w:rPr>
                <w:rFonts w:ascii="宋体" w:hAnsi="宋体" w:cs="宋体"/>
                <w:bCs/>
                <w:szCs w:val="21"/>
              </w:rPr>
              <w:t xml:space="preserve">4</w:t>
            </w:r>
            <w:r>
              <w:rPr>
                <w:rFonts w:hint="eastAsia" w:ascii="宋体" w:hAnsi="宋体" w:cs="宋体"/>
                <w:bCs/>
                <w:szCs w:val="21"/>
              </w:rPr>
              <w:t xml:space="preserve">分；方案内容较简单，对项目实施要求响应一般，得</w:t>
            </w:r>
            <w:r>
              <w:rPr>
                <w:rFonts w:ascii="宋体" w:hAnsi="宋体" w:cs="宋体"/>
                <w:bCs/>
                <w:szCs w:val="21"/>
              </w:rPr>
              <w:t xml:space="preserve">3</w:t>
            </w:r>
            <w:r>
              <w:rPr>
                <w:rFonts w:hint="eastAsia" w:ascii="宋体" w:hAnsi="宋体" w:cs="宋体"/>
                <w:bCs/>
                <w:szCs w:val="21"/>
              </w:rPr>
              <w:t xml:space="preserve">分；方案内容的针对性、可行性欠缺，得</w:t>
            </w:r>
            <w:r>
              <w:rPr>
                <w:rFonts w:ascii="宋体" w:hAnsi="宋体" w:cs="宋体"/>
                <w:bCs/>
                <w:szCs w:val="21"/>
              </w:rPr>
              <w:t xml:space="preserve">2</w:t>
            </w:r>
            <w:r>
              <w:rPr>
                <w:rFonts w:hint="eastAsia" w:ascii="宋体" w:hAnsi="宋体" w:cs="宋体"/>
                <w:bCs/>
                <w:szCs w:val="21"/>
              </w:rPr>
              <w:t xml:space="preserve">分；未提供本项不得分。</w:t>
            </w:r>
            <w:r>
              <w:rPr>
                <w:rFonts w:hint="eastAsia" w:ascii="宋体" w:hAnsi="宋体" w:cs="宋体"/>
                <w:spacing w:val="-6"/>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关键施工技术、工艺及工程项目实施的重点、难点和解决方案</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pacing w:val="-6"/>
                <w:szCs w:val="21"/>
              </w:rPr>
            </w:pPr>
            <w:r>
              <w:rPr>
                <w:rFonts w:hint="eastAsia" w:ascii="宋体" w:hAnsi="宋体" w:cs="宋体"/>
                <w:bCs/>
                <w:szCs w:val="21"/>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rPr>
                <w:rFonts w:hint="eastAsia" w:ascii="宋体" w:hAnsi="宋体" w:cs="宋体"/>
                <w:bCs/>
                <w:szCs w:val="21"/>
              </w:rPr>
              <w:t xml:space="preserve">方案完整、</w:t>
            </w:r>
            <w:r>
              <w:rPr>
                <w:rFonts w:hint="eastAsia" w:ascii="宋体" w:hAnsi="宋体" w:cs="宋体"/>
                <w:bCs/>
                <w:szCs w:val="21"/>
              </w:rPr>
              <w:t xml:space="preserve">可</w:t>
            </w:r>
            <w:r>
              <w:rPr>
                <w:rFonts w:hint="eastAsia" w:ascii="宋体" w:hAnsi="宋体" w:cs="宋体"/>
                <w:bCs/>
                <w:szCs w:val="21"/>
              </w:rPr>
              <w:t xml:space="preserve">行</w:t>
            </w:r>
            <w:r>
              <w:rPr>
                <w:rFonts w:hint="eastAsia" w:ascii="宋体" w:hAnsi="宋体" w:cs="宋体"/>
                <w:bCs/>
                <w:szCs w:val="21"/>
              </w:rPr>
              <w:t xml:space="preserve">，能完</w:t>
            </w:r>
            <w:r>
              <w:rPr>
                <w:rFonts w:hint="eastAsia" w:ascii="宋体" w:hAnsi="宋体" w:cs="宋体"/>
                <w:bCs/>
                <w:szCs w:val="21"/>
              </w:rPr>
              <w:t xml:space="preserve">全满足项目实施要求，得</w:t>
            </w:r>
            <w:r>
              <w:rPr>
                <w:rFonts w:ascii="宋体" w:hAnsi="宋体" w:cs="宋体"/>
                <w:bCs/>
                <w:szCs w:val="21"/>
              </w:rPr>
              <w:t xml:space="preserve">5</w:t>
            </w:r>
            <w:r>
              <w:rPr>
                <w:rFonts w:hint="eastAsia" w:ascii="宋体" w:hAnsi="宋体" w:cs="宋体"/>
                <w:bCs/>
                <w:szCs w:val="21"/>
              </w:rPr>
              <w:t xml:space="preserve">分；方案较具体、可行，</w:t>
            </w:r>
            <w:r>
              <w:rPr>
                <w:rFonts w:hint="eastAsia" w:ascii="宋体" w:hAnsi="宋体" w:cs="宋体"/>
                <w:bCs/>
                <w:szCs w:val="21"/>
              </w:rPr>
              <w:t xml:space="preserve">能基本满足项目实施要求，得</w:t>
            </w:r>
            <w:r>
              <w:rPr>
                <w:rFonts w:ascii="宋体" w:hAnsi="宋体" w:cs="宋体"/>
                <w:bCs/>
                <w:szCs w:val="21"/>
              </w:rPr>
              <w:t xml:space="preserve">4</w:t>
            </w:r>
            <w:r>
              <w:rPr>
                <w:rFonts w:hint="eastAsia" w:ascii="宋体" w:hAnsi="宋体" w:cs="宋体"/>
                <w:bCs/>
                <w:szCs w:val="21"/>
              </w:rPr>
              <w:t xml:space="preserve">分；方案内容较简单，对项</w:t>
            </w:r>
            <w:r>
              <w:rPr>
                <w:rFonts w:hint="eastAsia" w:ascii="宋体" w:hAnsi="宋体" w:cs="宋体"/>
                <w:bCs/>
                <w:szCs w:val="21"/>
              </w:rPr>
              <w:t xml:space="preserve">目实施要求响应一般，得3分；方案内容的针对性、可行性欠缺，得</w:t>
            </w:r>
            <w:r>
              <w:rPr>
                <w:rFonts w:ascii="宋体" w:hAnsi="宋体" w:cs="宋体"/>
                <w:bCs/>
                <w:szCs w:val="21"/>
              </w:rPr>
              <w:t xml:space="preserve">2</w:t>
            </w:r>
            <w:r>
              <w:rPr>
                <w:rFonts w:hint="eastAsia" w:ascii="宋体" w:hAnsi="宋体" w:cs="宋体"/>
                <w:bCs/>
                <w:szCs w:val="21"/>
              </w:rPr>
              <w:t xml:space="preserve">分；未提供本项不得分。</w:t>
            </w:r>
            <w:r>
              <w:rPr>
                <w:rFonts w:hint="eastAsia" w:ascii="宋体" w:hAnsi="宋体" w:cs="宋体"/>
                <w:spacing w:val="-6"/>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施工质量保证措施</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bCs/>
                <w:szCs w:val="21"/>
              </w:rPr>
              <w:t xml:space="preserve">施工质量保证措施，包括但不限于质量管理制度、质量通病的针对性措施、施工前中后全过程质量控制措施等；</w:t>
            </w:r>
            <w:r>
              <w:rPr>
                <w:rFonts w:hint="eastAsia" w:ascii="宋体" w:hAnsi="宋体" w:cs="宋体"/>
                <w:bCs/>
                <w:szCs w:val="21"/>
              </w:rPr>
              <w:t xml:space="preserve">方案完整、可行，能完全满足项目实施要求，得</w:t>
            </w:r>
            <w:r>
              <w:rPr>
                <w:rFonts w:ascii="宋体" w:hAnsi="宋体" w:cs="宋体"/>
                <w:bCs/>
                <w:szCs w:val="21"/>
              </w:rPr>
              <w:t xml:space="preserve">5</w:t>
            </w:r>
            <w:r>
              <w:rPr>
                <w:rFonts w:hint="eastAsia" w:ascii="宋体" w:hAnsi="宋体" w:cs="宋体"/>
                <w:bCs/>
                <w:szCs w:val="21"/>
              </w:rPr>
              <w:t xml:space="preserve">分；方案较具体、可行，能基本满足项目实施要求，得</w:t>
            </w:r>
            <w:r>
              <w:rPr>
                <w:rFonts w:ascii="宋体" w:hAnsi="宋体" w:cs="宋体"/>
                <w:bCs/>
                <w:szCs w:val="21"/>
              </w:rPr>
              <w:t xml:space="preserve">4</w:t>
            </w:r>
            <w:r>
              <w:rPr>
                <w:rFonts w:hint="eastAsia" w:ascii="宋体" w:hAnsi="宋体" w:cs="宋体"/>
                <w:bCs/>
                <w:szCs w:val="21"/>
              </w:rPr>
              <w:t xml:space="preserve">分；方案内容较简单，对项目实施要求响应一般，得3分；方案内容的针对性、可行性欠缺，得2分；未提供本项不得分。</w:t>
            </w: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2.7</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安全生产</w:t>
            </w:r>
            <w:r>
              <w:rPr>
                <w:rFonts w:hint="eastAsia" w:ascii="宋体" w:hAnsi="宋体" w:cs="宋体"/>
                <w:bCs/>
                <w:szCs w:val="21"/>
              </w:rPr>
              <w:t xml:space="preserve">的保证措施</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bCs/>
                <w:szCs w:val="21"/>
              </w:rPr>
              <w:t xml:space="preserve">安</w:t>
            </w:r>
            <w:r>
              <w:rPr>
                <w:rFonts w:hint="eastAsia" w:ascii="宋体" w:hAnsi="宋体" w:cs="宋体"/>
                <w:bCs/>
                <w:szCs w:val="21"/>
              </w:rPr>
              <w:t xml:space="preserve">全生产</w:t>
            </w:r>
            <w:r>
              <w:rPr>
                <w:rFonts w:hint="eastAsia" w:ascii="宋体" w:hAnsi="宋体" w:cs="宋体"/>
                <w:bCs/>
                <w:szCs w:val="21"/>
              </w:rPr>
              <w:t xml:space="preserve">的保证措施，包括但不限</w:t>
            </w:r>
            <w:r>
              <w:rPr>
                <w:rFonts w:hint="eastAsia" w:ascii="宋体" w:hAnsi="宋体" w:cs="宋体"/>
                <w:bCs/>
                <w:szCs w:val="21"/>
              </w:rPr>
              <w:t xml:space="preserve">于组织保障措施、安全保障体系、安全管理制度、安全技术交底、培训等；</w:t>
            </w:r>
            <w:r>
              <w:rPr>
                <w:rFonts w:hint="eastAsia" w:ascii="宋体" w:hAnsi="宋体" w:cs="宋体"/>
                <w:bCs/>
                <w:szCs w:val="21"/>
              </w:rPr>
              <w:t xml:space="preserve">方案完整、可行，能完全满足项目实施要求，得</w:t>
            </w:r>
            <w:r>
              <w:rPr>
                <w:rFonts w:ascii="宋体" w:hAnsi="宋体" w:cs="宋体"/>
                <w:bCs/>
                <w:szCs w:val="21"/>
              </w:rPr>
              <w:t xml:space="preserve">4</w:t>
            </w:r>
            <w:r>
              <w:rPr>
                <w:rFonts w:hint="eastAsia" w:ascii="宋体" w:hAnsi="宋体" w:cs="宋体"/>
                <w:bCs/>
                <w:szCs w:val="21"/>
              </w:rPr>
              <w:t xml:space="preserve">分；方案较具体、可行，能基本满足项目实施要求，得</w:t>
            </w:r>
            <w:r>
              <w:rPr>
                <w:rFonts w:ascii="宋体" w:hAnsi="宋体" w:cs="宋体"/>
                <w:bCs/>
                <w:szCs w:val="21"/>
              </w:rPr>
              <w:t xml:space="preserve">3</w:t>
            </w:r>
            <w:r>
              <w:rPr>
                <w:rFonts w:hint="eastAsia" w:ascii="宋体" w:hAnsi="宋体" w:cs="宋体"/>
                <w:bCs/>
                <w:szCs w:val="21"/>
              </w:rPr>
              <w:t xml:space="preserve">分；方案内容较简单，对项目实施要求响应一般，得</w:t>
            </w:r>
            <w:r>
              <w:rPr>
                <w:rFonts w:ascii="宋体" w:hAnsi="宋体" w:cs="宋体"/>
                <w:bCs/>
                <w:szCs w:val="21"/>
              </w:rPr>
              <w:t xml:space="preserve">2</w:t>
            </w:r>
            <w:r>
              <w:rPr>
                <w:rFonts w:hint="eastAsia" w:ascii="宋体" w:hAnsi="宋体" w:cs="宋体"/>
                <w:bCs/>
                <w:szCs w:val="21"/>
              </w:rPr>
              <w:t xml:space="preserve">分；方案内容的针对性、可行性欠缺，得1分；未提供本项不得分。</w:t>
            </w: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2.8</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bCs/>
                <w:szCs w:val="21"/>
              </w:rPr>
            </w:pPr>
            <w:r>
              <w:rPr>
                <w:rFonts w:hint="eastAsia" w:ascii="宋体" w:hAnsi="宋体" w:cs="宋体"/>
                <w:bCs/>
                <w:szCs w:val="21"/>
              </w:rPr>
              <w:t xml:space="preserve">文明施工的保证措施</w:t>
            </w:r>
            <w:r>
              <w:rPr>
                <w:rFonts w:hint="eastAsia" w:ascii="宋体" w:hAnsi="宋体" w:cs="宋体"/>
                <w:bCs/>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2571"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文明施工的保证措施；方案完整、</w:t>
            </w:r>
            <w:r>
              <w:rPr>
                <w:rFonts w:hint="eastAsia" w:ascii="宋体" w:hAnsi="宋体" w:cs="宋体"/>
                <w:bCs/>
                <w:szCs w:val="21"/>
              </w:rPr>
              <w:t xml:space="preserve">可行，劳动力安排合理，进度计划安排对应，能完全满足项目实施要求，得</w:t>
            </w:r>
            <w:r>
              <w:rPr>
                <w:rFonts w:ascii="宋体" w:hAnsi="宋体" w:cs="宋体"/>
                <w:bCs/>
                <w:szCs w:val="21"/>
              </w:rPr>
              <w:t xml:space="preserve">4</w:t>
            </w:r>
            <w:r>
              <w:rPr>
                <w:rFonts w:hint="eastAsia" w:ascii="宋体" w:hAnsi="宋体" w:cs="宋体"/>
                <w:bCs/>
                <w:szCs w:val="21"/>
              </w:rPr>
              <w:t xml:space="preserve">分；方案较具体、可行，劳动力安排基本合理，进度计划安排基本对应，能基本满足项目实</w:t>
            </w:r>
            <w:r>
              <w:rPr>
                <w:rFonts w:hint="eastAsia" w:ascii="宋体" w:hAnsi="宋体" w:cs="宋体"/>
                <w:bCs/>
                <w:szCs w:val="21"/>
              </w:rPr>
              <w:t xml:space="preserve">施要求，得</w:t>
            </w:r>
            <w:r>
              <w:rPr>
                <w:rFonts w:ascii="宋体" w:hAnsi="宋体" w:cs="宋体"/>
                <w:bCs/>
                <w:szCs w:val="21"/>
              </w:rPr>
              <w:t xml:space="preserve">3</w:t>
            </w:r>
            <w:r>
              <w:rPr>
                <w:rFonts w:hint="eastAsia" w:ascii="宋体" w:hAnsi="宋体" w:cs="宋体"/>
                <w:bCs/>
                <w:szCs w:val="21"/>
              </w:rPr>
              <w:t xml:space="preserve">分；方案内容较简</w:t>
            </w:r>
            <w:r>
              <w:rPr>
                <w:rFonts w:hint="eastAsia" w:ascii="宋体" w:hAnsi="宋体" w:cs="宋体"/>
                <w:bCs/>
                <w:szCs w:val="21"/>
              </w:rPr>
              <w:t xml:space="preserve">单，对项目实施要求响应一般，得</w:t>
            </w:r>
            <w:r>
              <w:rPr>
                <w:rFonts w:ascii="宋体" w:hAnsi="宋体" w:cs="宋体"/>
                <w:bCs/>
                <w:szCs w:val="21"/>
              </w:rPr>
              <w:t xml:space="preserve">2</w:t>
            </w:r>
            <w:r>
              <w:rPr>
                <w:rFonts w:hint="eastAsia" w:ascii="宋体" w:hAnsi="宋体" w:cs="宋体"/>
                <w:bCs/>
                <w:szCs w:val="21"/>
              </w:rPr>
              <w:t xml:space="preserve">分；方案内容的针对性、可行性欠缺，得1分；未提供本项不得分。</w:t>
            </w: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2.9</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应急预案</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szCs w:val="21"/>
                <w:shd w:val="clear" w:color="auto" w:fill="ffffff"/>
              </w:rPr>
              <w:t xml:space="preserve">应急预案包括但不限于面对突发事件如自然灾害、重特大事故、环境公害及人为破坏的应急管理、指挥、救援计划等；</w:t>
            </w:r>
            <w:r>
              <w:rPr>
                <w:rFonts w:hint="eastAsia" w:ascii="宋体" w:hAnsi="宋体" w:cs="宋体"/>
                <w:bCs/>
                <w:szCs w:val="21"/>
              </w:rPr>
              <w:t xml:space="preserve">方案完整、可行，能完全满足项目实施要求，得3分；方案较具体、可行，能基本满足项目实施要求，得2分；方案内容的针对</w:t>
            </w:r>
            <w:r>
              <w:rPr>
                <w:rFonts w:hint="eastAsia" w:ascii="宋体" w:hAnsi="宋体" w:cs="宋体"/>
                <w:bCs/>
                <w:szCs w:val="21"/>
              </w:rPr>
              <w:t xml:space="preserve">性、可行性欠缺，得1分；未提供本项不得分。</w:t>
            </w: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2.10</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szCs w:val="21"/>
                <w:shd w:val="clear" w:color="auto" w:fill="ffffff"/>
              </w:rPr>
              <w:t xml:space="preserve">先进技术的应用</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71" w:type="pct"/>
            <w:vAlign w:val="top"/>
            <w:textDirection w:val="lrTb"/>
            <w:noWrap w:val="false"/>
          </w:tcPr>
          <w:p>
            <w:pPr>
              <w:pStyle w:val="1131"/>
              <w:rPr>
                <w:rFonts w:hint="eastAsia" w:ascii="宋体" w:hAnsi="宋体" w:cs="宋体"/>
                <w:szCs w:val="21"/>
                <w:shd w:val="clear" w:color="auto" w:fill="ffffff"/>
              </w:rPr>
            </w:pPr>
            <w:r>
              <w:rPr>
                <w:rFonts w:hint="eastAsia" w:ascii="宋体" w:hAnsi="宋体" w:cs="宋体"/>
                <w:szCs w:val="21"/>
                <w:shd w:val="clear" w:color="auto" w:fill="ffffff"/>
              </w:rPr>
              <w:t xml:space="preserve">先进技术的应用方案，包括但不限于新技术、新工艺、新材料、新设备的运用方</w:t>
            </w:r>
            <w:r>
              <w:rPr>
                <w:rFonts w:hint="eastAsia" w:ascii="宋体" w:hAnsi="宋体" w:cs="宋体"/>
                <w:szCs w:val="21"/>
                <w:shd w:val="clear" w:color="auto" w:fill="ffffff"/>
              </w:rPr>
              <w:t xml:space="preserve">案；</w:t>
            </w:r>
            <w:r>
              <w:rPr>
                <w:rFonts w:hint="eastAsia" w:ascii="宋体" w:hAnsi="宋体" w:cs="宋体"/>
                <w:bCs/>
                <w:szCs w:val="21"/>
              </w:rPr>
              <w:t xml:space="preserve">方案完整、可行，能完全满</w:t>
            </w:r>
            <w:r>
              <w:rPr>
                <w:rFonts w:hint="eastAsia" w:ascii="宋体" w:hAnsi="宋体" w:cs="宋体"/>
                <w:bCs/>
                <w:szCs w:val="21"/>
              </w:rPr>
              <w:t xml:space="preserve">足项目实施要求，得3分；方案较具体、可行，能基本满足项目实施要求，得2分；方案内容的针对性、可行性欠缺，得1分；未提供本项不得分。</w:t>
            </w:r>
            <w:r>
              <w:rPr>
                <w:rFonts w:hint="eastAsia" w:ascii="宋体" w:hAnsi="宋体" w:cs="宋体"/>
                <w:szCs w:val="21"/>
                <w:shd w:val="clear" w:color="auto" w:fill="ffffff"/>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50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企业业绩</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2571" w:type="pct"/>
            <w:vAlign w:val="center"/>
            <w:textDirection w:val="lrTb"/>
            <w:noWrap w:val="false"/>
          </w:tcPr>
          <w:p>
            <w:pPr>
              <w:pStyle w:val="1131"/>
              <w:rPr>
                <w:rFonts w:ascii="宋体" w:hAnsi="宋体" w:cs="宋体"/>
                <w:szCs w:val="21"/>
              </w:rPr>
            </w:pPr>
            <w:r>
              <w:rPr>
                <w:rFonts w:hint="eastAsia" w:ascii="宋体" w:hAnsi="宋体" w:cs="宋体"/>
                <w:szCs w:val="21"/>
              </w:rPr>
              <w:t xml:space="preserve">供应商自2023年1月1日以来</w:t>
            </w:r>
            <w:r>
              <w:rPr>
                <w:rFonts w:hint="eastAsia" w:ascii="宋体" w:hAnsi="宋体" w:cs="宋体"/>
                <w:szCs w:val="21"/>
              </w:rPr>
              <w:t xml:space="preserve">承担的</w:t>
            </w:r>
            <w:r>
              <w:rPr>
                <w:rFonts w:hint="eastAsia" w:ascii="宋体" w:hAnsi="宋体" w:cs="宋体"/>
                <w:szCs w:val="21"/>
              </w:rPr>
              <w:t xml:space="preserve">装修改造类</w:t>
            </w:r>
            <w:r>
              <w:rPr>
                <w:rFonts w:hint="eastAsia" w:ascii="宋体" w:hAnsi="宋体" w:cs="宋体"/>
                <w:szCs w:val="21"/>
              </w:rPr>
              <w:t xml:space="preserve">工程业绩，每有一个得2分，本项最高得8分。</w:t>
            </w:r>
            <w:r>
              <w:rPr>
                <w:rFonts w:ascii="宋体" w:hAnsi="宋体" w:cs="宋体"/>
                <w:szCs w:val="21"/>
              </w:rPr>
            </w:r>
            <w:r/>
          </w:p>
        </w:tc>
        <w:tc>
          <w:tcPr>
            <w:tcW w:w="1202" w:type="pct"/>
            <w:vAlign w:val="center"/>
            <w:textDirection w:val="lrTb"/>
            <w:noWrap w:val="false"/>
          </w:tcPr>
          <w:p>
            <w:pPr>
              <w:pStyle w:val="1131"/>
              <w:rPr>
                <w:rFonts w:hint="eastAsia" w:ascii="宋体" w:hAnsi="宋体" w:cs="宋体"/>
                <w:sz w:val="18"/>
                <w:szCs w:val="18"/>
              </w:rPr>
            </w:pPr>
            <w:r>
              <w:rPr>
                <w:rFonts w:hint="eastAsia" w:ascii="宋体" w:hAnsi="宋体" w:cs="宋体"/>
                <w:bCs/>
                <w:sz w:val="18"/>
                <w:szCs w:val="18"/>
              </w:rPr>
              <w:t xml:space="preserve">响应文件中同时提供中标通知书、合同、竣工（或交付）验收单的原件扫</w:t>
            </w:r>
            <w:r>
              <w:rPr>
                <w:rFonts w:hint="eastAsia" w:ascii="宋体" w:hAnsi="宋体" w:cs="宋体"/>
                <w:bCs/>
                <w:sz w:val="18"/>
                <w:szCs w:val="18"/>
              </w:rPr>
              <w:t xml:space="preserve">描件，时间以合同签订时间为准。未按要求提供不得分。</w:t>
            </w:r>
            <w:r>
              <w:rPr>
                <w:rFonts w:hint="eastAsia" w:ascii="宋体" w:hAnsi="宋体" w:cs="宋体"/>
                <w:sz w:val="18"/>
                <w:szCs w:val="18"/>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50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企业实力</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bookmarkStart w:id="529" w:name="_Hlk219368159"/>
            <w:r>
              <w:rPr>
                <w:rFonts w:hint="eastAsia" w:ascii="宋体" w:hAnsi="宋体" w:cs="宋体"/>
                <w:szCs w:val="21"/>
              </w:rPr>
              <w:t xml:space="preserve">供应商具备有效的质量管理体系认证证书、环境管理体系认证证书、职业健康安全</w:t>
            </w:r>
            <w:r>
              <w:rPr>
                <w:rFonts w:hint="eastAsia" w:ascii="宋体" w:hAnsi="宋体" w:cs="宋体"/>
                <w:szCs w:val="21"/>
              </w:rPr>
              <w:t xml:space="preserve">管理体系认证证书，每提供一份</w:t>
            </w:r>
            <w:r>
              <w:rPr>
                <w:rFonts w:hint="eastAsia" w:ascii="宋体" w:hAnsi="宋体" w:cs="宋体"/>
                <w:szCs w:val="21"/>
              </w:rPr>
              <w:t xml:space="preserve">得1分，最高得3分。</w:t>
            </w:r>
            <w:bookmarkEnd w:id="529"/>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 w:val="18"/>
                <w:szCs w:val="18"/>
              </w:rPr>
            </w:pPr>
            <w:r>
              <w:rPr>
                <w:rFonts w:hint="eastAsia" w:ascii="宋体" w:hAnsi="宋体" w:cs="宋体"/>
                <w:bCs/>
                <w:sz w:val="18"/>
                <w:szCs w:val="18"/>
              </w:rPr>
              <w:t xml:space="preserve">响应文件中提供证明材料原件扫描件及在国家认监委官网查询状态为“有效”的截图，未按要求提供不得分。</w:t>
            </w:r>
            <w:r>
              <w:rPr>
                <w:rFonts w:hint="eastAsia" w:ascii="宋体" w:hAnsi="宋体" w:cs="宋体"/>
                <w:sz w:val="18"/>
                <w:szCs w:val="18"/>
              </w:rPr>
            </w:r>
            <w:r/>
          </w:p>
        </w:tc>
      </w:tr>
      <w:tr>
        <w:trPr>
          <w:cantSplit/>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50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拟投入项目负责人</w:t>
            </w:r>
            <w:r>
              <w:rPr>
                <w:rFonts w:hint="eastAsia" w:ascii="宋体" w:hAnsi="宋体" w:cs="宋体"/>
                <w:szCs w:val="21"/>
              </w:rPr>
            </w:r>
            <w:r/>
          </w:p>
        </w:tc>
        <w:tc>
          <w:tcPr>
            <w:tcW w:w="352"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571"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具有</w:t>
            </w:r>
            <w:r>
              <w:rPr>
                <w:rFonts w:hint="eastAsia" w:ascii="宋体" w:hAnsi="宋体" w:cs="宋体"/>
                <w:szCs w:val="21"/>
              </w:rPr>
              <w:t xml:space="preserve">建设</w:t>
            </w:r>
            <w:r>
              <w:rPr>
                <w:rFonts w:hint="eastAsia" w:ascii="宋体" w:hAnsi="宋体" w:cs="宋体"/>
                <w:szCs w:val="21"/>
              </w:rPr>
              <w:t xml:space="preserve">工程类高级及以上职称的得5分，中级职称的得3分。</w:t>
            </w:r>
            <w:r>
              <w:rPr>
                <w:rFonts w:hint="eastAsia" w:ascii="宋体" w:hAnsi="宋体" w:cs="宋体"/>
                <w:szCs w:val="21"/>
              </w:rPr>
            </w:r>
            <w:r/>
          </w:p>
        </w:tc>
        <w:tc>
          <w:tcPr>
            <w:tcW w:w="1202" w:type="pct"/>
            <w:vAlign w:val="center"/>
            <w:vMerge w:val="restart"/>
            <w:textDirection w:val="lrTb"/>
            <w:noWrap w:val="false"/>
          </w:tcPr>
          <w:p>
            <w:pPr>
              <w:pStyle w:val="1131"/>
              <w:rPr>
                <w:rFonts w:hint="eastAsia" w:ascii="宋体" w:hAnsi="宋体" w:cs="宋体"/>
                <w:bCs/>
                <w:sz w:val="18"/>
                <w:szCs w:val="18"/>
              </w:rPr>
            </w:pPr>
            <w:r>
              <w:rPr>
                <w:rFonts w:hint="eastAsia" w:ascii="宋体" w:hAnsi="宋体" w:cs="宋体"/>
                <w:bCs/>
                <w:sz w:val="18"/>
                <w:szCs w:val="18"/>
              </w:rPr>
              <w:t xml:space="preserve">响应文件中提供证明材料原件扫描件，提供供应商为其缴纳的2026年</w:t>
            </w:r>
            <w:r>
              <w:rPr>
                <w:rFonts w:hint="eastAsia" w:ascii="宋体" w:hAnsi="宋体" w:cs="宋体"/>
                <w:bCs/>
                <w:sz w:val="18"/>
                <w:szCs w:val="18"/>
              </w:rPr>
              <w:t xml:space="preserve">5</w:t>
            </w:r>
            <w:r>
              <w:rPr>
                <w:rFonts w:hint="eastAsia" w:ascii="宋体" w:hAnsi="宋体" w:cs="宋体"/>
                <w:bCs/>
                <w:sz w:val="18"/>
                <w:szCs w:val="18"/>
              </w:rPr>
              <w:t xml:space="preserve">月-2026年</w:t>
            </w:r>
            <w:r>
              <w:rPr>
                <w:rFonts w:hint="eastAsia" w:ascii="宋体" w:hAnsi="宋体" w:cs="宋体"/>
                <w:bCs/>
                <w:sz w:val="18"/>
                <w:szCs w:val="18"/>
              </w:rPr>
              <w:t xml:space="preserve">7</w:t>
            </w:r>
            <w:r>
              <w:rPr>
                <w:rFonts w:hint="eastAsia" w:ascii="宋体" w:hAnsi="宋体" w:cs="宋体"/>
                <w:bCs/>
                <w:sz w:val="18"/>
                <w:szCs w:val="18"/>
              </w:rPr>
              <w:t xml:space="preserve">月任意一月社保缴纳原件扫描件，未按</w:t>
            </w:r>
            <w:r>
              <w:rPr>
                <w:rFonts w:hint="eastAsia" w:ascii="宋体" w:hAnsi="宋体" w:cs="宋体"/>
                <w:bCs/>
                <w:sz w:val="18"/>
                <w:szCs w:val="18"/>
              </w:rPr>
              <w:t xml:space="preserve">要求提供不得分。</w:t>
            </w:r>
            <w:r>
              <w:rPr>
                <w:rFonts w:hint="eastAsia" w:ascii="宋体" w:hAnsi="宋体" w:cs="宋体"/>
                <w:bCs/>
                <w:sz w:val="18"/>
                <w:szCs w:val="18"/>
              </w:rPr>
            </w:r>
            <w:r/>
          </w:p>
          <w:p>
            <w:pPr>
              <w:pStyle w:val="1131"/>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W w:w="50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拟投入技术负责人</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71" w:type="pct"/>
            <w:vAlign w:val="center"/>
            <w:textDirection w:val="lrTb"/>
            <w:noWrap w:val="false"/>
          </w:tcPr>
          <w:p>
            <w:pPr>
              <w:pStyle w:val="1131"/>
              <w:rPr>
                <w:rFonts w:hint="eastAsia" w:ascii="宋体" w:hAnsi="宋体" w:cs="宋体"/>
                <w:szCs w:val="21"/>
              </w:rPr>
            </w:pPr>
            <w:r>
              <w:rPr>
                <w:rFonts w:hint="eastAsia" w:ascii="宋体" w:hAnsi="宋体" w:cs="宋体"/>
                <w:szCs w:val="21"/>
              </w:rPr>
              <w:t xml:space="preserve">技术负责人</w:t>
            </w:r>
            <w:r>
              <w:rPr>
                <w:rFonts w:hint="eastAsia" w:ascii="宋体" w:hAnsi="宋体" w:cs="宋体"/>
                <w:szCs w:val="21"/>
              </w:rPr>
              <w:t xml:space="preserve">具有</w:t>
            </w:r>
            <w:r>
              <w:rPr>
                <w:rFonts w:hint="eastAsia" w:ascii="宋体" w:hAnsi="宋体" w:cs="宋体"/>
                <w:szCs w:val="21"/>
              </w:rPr>
              <w:t xml:space="preserve">建设</w:t>
            </w:r>
            <w:r>
              <w:rPr>
                <w:rFonts w:hint="eastAsia" w:ascii="宋体" w:hAnsi="宋体" w:cs="宋体"/>
                <w:szCs w:val="21"/>
              </w:rPr>
              <w:t xml:space="preserve">工程类高级及以上职称的得3分，中级职称的得2分。</w:t>
            </w:r>
            <w:r>
              <w:rPr>
                <w:rFonts w:hint="eastAsia" w:ascii="宋体" w:hAnsi="宋体" w:cs="宋体"/>
                <w:szCs w:val="21"/>
              </w:rPr>
            </w:r>
            <w:r/>
          </w:p>
        </w:tc>
        <w:tc>
          <w:tcPr>
            <w:tcW w:w="1202" w:type="pct"/>
            <w:vAlign w:val="center"/>
            <w:vMerge w:val="continue"/>
            <w:textDirection w:val="lrTb"/>
            <w:noWrap w:val="false"/>
          </w:tcPr>
          <w:p>
            <w:pPr>
              <w:pStyle w:val="1131"/>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szCs w:val="21"/>
              </w:rPr>
            </w:pPr>
            <w:r>
              <w:rPr>
                <w:rFonts w:hint="eastAsia" w:ascii="宋体" w:hAnsi="宋体" w:cs="宋体"/>
                <w:bCs/>
                <w:szCs w:val="21"/>
              </w:rPr>
              <w:t xml:space="preserve">项目组其他成员</w:t>
            </w:r>
            <w:r>
              <w:rPr>
                <w:rFonts w:hint="eastAsia" w:ascii="宋体" w:hAnsi="宋体" w:cs="宋体"/>
                <w:szCs w:val="21"/>
              </w:rPr>
            </w:r>
            <w:r/>
          </w:p>
        </w:tc>
        <w:tc>
          <w:tcPr>
            <w:tcW w:w="352" w:type="pct"/>
            <w:vAlign w:val="center"/>
            <w:textDirection w:val="lrTb"/>
            <w:noWrap w:val="false"/>
          </w:tcPr>
          <w:p>
            <w:pPr>
              <w:pStyle w:val="1131"/>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szCs w:val="21"/>
              </w:rPr>
              <w:t xml:space="preserve">1.项目组其他成员（除</w:t>
            </w:r>
            <w:r>
              <w:rPr>
                <w:rFonts w:hint="eastAsia" w:ascii="宋体" w:hAnsi="宋体" w:cs="宋体"/>
                <w:szCs w:val="21"/>
              </w:rPr>
              <w:t xml:space="preserve">项目负责人）具备</w:t>
            </w:r>
            <w:r>
              <w:rPr>
                <w:rFonts w:hint="eastAsia" w:ascii="宋体" w:hAnsi="宋体" w:cs="宋体"/>
                <w:szCs w:val="21"/>
              </w:rPr>
              <w:t xml:space="preserve">安全员、质量员、施工员、资料员、材料员</w:t>
            </w:r>
            <w:r>
              <w:rPr>
                <w:rFonts w:hint="eastAsia" w:ascii="宋体" w:hAnsi="宋体" w:cs="宋体"/>
                <w:szCs w:val="21"/>
              </w:rPr>
              <w:t xml:space="preserve">证书的，每一人得 1分，最高得5分。同一人执多证时只计一次分。</w:t>
            </w:r>
            <w:r>
              <w:rPr>
                <w:rFonts w:hint="eastAsia" w:ascii="宋体" w:hAnsi="宋体" w:cs="宋体"/>
                <w:szCs w:val="21"/>
              </w:rPr>
            </w:r>
            <w:r/>
          </w:p>
          <w:p>
            <w:pPr>
              <w:pStyle w:val="1131"/>
            </w:pPr>
            <w:r>
              <w:rPr>
                <w:rFonts w:hint="eastAsia" w:ascii="宋体" w:hAnsi="宋体" w:cs="宋体"/>
                <w:szCs w:val="21"/>
              </w:rPr>
              <w:t xml:space="preserve">2.上述人员中具有</w:t>
            </w:r>
            <w:r>
              <w:rPr>
                <w:rFonts w:hint="eastAsia" w:ascii="宋体" w:hAnsi="宋体" w:cs="宋体"/>
                <w:szCs w:val="21"/>
              </w:rPr>
              <w:t xml:space="preserve">建设</w:t>
            </w:r>
            <w:r>
              <w:rPr>
                <w:rFonts w:hint="eastAsia" w:ascii="宋体" w:hAnsi="宋体" w:cs="宋体"/>
                <w:szCs w:val="21"/>
              </w:rPr>
              <w:t xml:space="preserve">工程类中级及以上职称的，每一人得 1分，最高得5分。</w:t>
            </w:r>
            <w:r/>
          </w:p>
        </w:tc>
        <w:tc>
          <w:tcPr>
            <w:tcW w:w="1202" w:type="pct"/>
            <w:vAlign w:val="center"/>
            <w:vMerge w:val="continue"/>
            <w:textDirection w:val="lrTb"/>
            <w:noWrap w:val="false"/>
          </w:tcPr>
          <w:p>
            <w:pPr>
              <w:pStyle w:val="11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bCs/>
                <w:szCs w:val="21"/>
              </w:rPr>
            </w:pPr>
            <w:r>
              <w:rPr>
                <w:rFonts w:hint="eastAsia" w:ascii="宋体" w:hAnsi="宋体" w:cs="宋体"/>
                <w:bCs/>
                <w:szCs w:val="21"/>
              </w:rPr>
              <w:t xml:space="preserve">质保期</w:t>
            </w:r>
            <w:r>
              <w:rPr>
                <w:rFonts w:hint="eastAsia" w:ascii="宋体" w:hAnsi="宋体" w:cs="宋体"/>
                <w:bCs/>
                <w:szCs w:val="21"/>
              </w:rPr>
            </w:r>
            <w:r/>
          </w:p>
        </w:tc>
        <w:tc>
          <w:tcPr>
            <w:tcW w:w="352" w:type="pct"/>
            <w:vAlign w:val="center"/>
            <w:textDirection w:val="lrTb"/>
            <w:noWrap w:val="false"/>
          </w:tcPr>
          <w:p>
            <w:pPr>
              <w:pStyle w:val="1131"/>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bookmarkStart w:id="530" w:name="_Hlk219368364"/>
            <w:r>
              <w:rPr>
                <w:rFonts w:hint="eastAsia" w:ascii="宋体" w:hAnsi="宋体" w:cs="宋体"/>
                <w:szCs w:val="21"/>
              </w:rPr>
              <w:t xml:space="preserve">在满足采购文件要求的基础上：防水防渗质保期5年、其他质保期2年的基础上，其中1种每增加1年，得</w:t>
            </w:r>
            <w:r>
              <w:rPr>
                <w:rFonts w:ascii="宋体" w:hAnsi="宋体" w:cs="宋体"/>
                <w:szCs w:val="21"/>
              </w:rPr>
              <w:t xml:space="preserve">3</w:t>
            </w:r>
            <w:r>
              <w:rPr>
                <w:rFonts w:hint="eastAsia" w:ascii="宋体" w:hAnsi="宋体" w:cs="宋体"/>
                <w:szCs w:val="21"/>
              </w:rPr>
              <w:t xml:space="preserve">分。本项最高</w:t>
            </w:r>
            <w:r>
              <w:rPr>
                <w:rFonts w:ascii="宋体" w:hAnsi="宋体" w:cs="宋体"/>
                <w:szCs w:val="21"/>
              </w:rPr>
              <w:t xml:space="preserve">6</w:t>
            </w:r>
            <w:r>
              <w:rPr>
                <w:rFonts w:hint="eastAsia" w:ascii="宋体" w:hAnsi="宋体" w:cs="宋体"/>
                <w:szCs w:val="21"/>
              </w:rPr>
              <w:t xml:space="preserve">分。（例</w:t>
            </w:r>
            <w:r>
              <w:rPr>
                <w:rFonts w:hint="eastAsia" w:ascii="宋体" w:hAnsi="宋体" w:cs="宋体"/>
                <w:szCs w:val="21"/>
              </w:rPr>
              <w:t xml:space="preserve">如：承诺防水防渗质保6年得</w:t>
            </w:r>
            <w:r>
              <w:rPr>
                <w:rFonts w:ascii="宋体" w:hAnsi="宋体" w:cs="宋体"/>
                <w:szCs w:val="21"/>
              </w:rPr>
              <w:t xml:space="preserve">3</w:t>
            </w:r>
            <w:r>
              <w:rPr>
                <w:rFonts w:hint="eastAsia" w:ascii="宋体" w:hAnsi="宋体" w:cs="宋体"/>
                <w:szCs w:val="21"/>
              </w:rPr>
              <w:t xml:space="preserve">分，承诺其他质保期3年得</w:t>
            </w:r>
            <w:r>
              <w:rPr>
                <w:rFonts w:ascii="宋体" w:hAnsi="宋体" w:cs="宋体"/>
                <w:szCs w:val="21"/>
              </w:rPr>
              <w:t xml:space="preserve">3</w:t>
            </w:r>
            <w:r>
              <w:rPr>
                <w:rFonts w:hint="eastAsia" w:ascii="宋体" w:hAnsi="宋体" w:cs="宋体"/>
                <w:szCs w:val="21"/>
              </w:rPr>
              <w:t xml:space="preserve">分。承诺防水防渗6年+其他质保期3年得6分。）</w:t>
            </w:r>
            <w:bookmarkEnd w:id="530"/>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 w:val="18"/>
                <w:szCs w:val="18"/>
              </w:rPr>
            </w:pPr>
            <w:r>
              <w:rPr>
                <w:rFonts w:hint="eastAsia" w:ascii="宋体" w:hAnsi="宋体" w:cs="宋体"/>
                <w:bCs/>
                <w:sz w:val="18"/>
                <w:szCs w:val="18"/>
              </w:rPr>
              <w:t xml:space="preserve">提供承诺书原件（格式自拟）并加盖供应商公章，否</w:t>
            </w:r>
            <w:r>
              <w:rPr>
                <w:rFonts w:hint="eastAsia" w:ascii="宋体" w:hAnsi="宋体" w:cs="宋体"/>
                <w:bCs/>
                <w:sz w:val="18"/>
                <w:szCs w:val="18"/>
              </w:rPr>
              <w:t xml:space="preserve">则不得分。</w:t>
            </w:r>
            <w:r>
              <w:rPr>
                <w:rFonts w:hint="eastAsia" w:ascii="宋体" w:hAnsi="宋体" w:cs="宋体"/>
                <w:sz w:val="18"/>
                <w:szCs w:val="18"/>
              </w:rPr>
            </w:r>
            <w:r/>
          </w:p>
        </w:tc>
      </w:tr>
      <w:tr>
        <w:trPr>
          <w:trHeight w:val="454"/>
        </w:trPr>
        <w:tc>
          <w:tcPr>
            <w:tcW w:w="367"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r>
            <w:r/>
          </w:p>
        </w:tc>
        <w:tc>
          <w:tcPr>
            <w:tcW w:w="507" w:type="pct"/>
            <w:vAlign w:val="center"/>
            <w:textDirection w:val="lrTb"/>
            <w:noWrap w:val="false"/>
          </w:tcPr>
          <w:p>
            <w:pPr>
              <w:pStyle w:val="1131"/>
              <w:rPr>
                <w:rFonts w:hint="eastAsia" w:ascii="宋体" w:hAnsi="宋体" w:cs="宋体"/>
                <w:bCs/>
                <w:szCs w:val="21"/>
              </w:rPr>
            </w:pPr>
            <w:r>
              <w:rPr>
                <w:rFonts w:hint="eastAsia" w:ascii="宋体" w:hAnsi="宋体" w:cs="宋体"/>
                <w:bCs/>
                <w:szCs w:val="21"/>
              </w:rPr>
              <w:t xml:space="preserve">合计</w:t>
            </w:r>
            <w:r>
              <w:rPr>
                <w:rFonts w:hint="eastAsia" w:ascii="宋体" w:hAnsi="宋体" w:cs="宋体"/>
                <w:bCs/>
                <w:szCs w:val="21"/>
              </w:rPr>
            </w:r>
            <w:r/>
          </w:p>
        </w:tc>
        <w:tc>
          <w:tcPr>
            <w:tcW w:w="352" w:type="pct"/>
            <w:vAlign w:val="center"/>
            <w:textDirection w:val="lrTb"/>
            <w:noWrap w:val="false"/>
          </w:tcPr>
          <w:p>
            <w:pPr>
              <w:pStyle w:val="1131"/>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2571" w:type="pct"/>
            <w:vAlign w:val="top"/>
            <w:textDirection w:val="lrTb"/>
            <w:noWrap w:val="false"/>
          </w:tcPr>
          <w:p>
            <w:pPr>
              <w:pStyle w:val="1131"/>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1131"/>
              <w:rPr>
                <w:rFonts w:hint="eastAsia" w:ascii="宋体" w:hAnsi="宋体" w:cs="宋体"/>
                <w:szCs w:val="21"/>
              </w:rPr>
            </w:pPr>
            <w:r>
              <w:rPr>
                <w:rFonts w:hint="eastAsia" w:ascii="宋体" w:hAnsi="宋体" w:cs="宋体"/>
                <w:szCs w:val="21"/>
              </w:rPr>
            </w:r>
            <w:r/>
          </w:p>
        </w:tc>
      </w:tr>
    </w:tbl>
    <w:p>
      <w:pPr>
        <w:pStyle w:val="1134"/>
      </w:pPr>
      <w:r/>
      <w:r/>
    </w:p>
    <w:p>
      <w:pPr>
        <w:pStyle w:val="1131"/>
        <w:ind w:left="480"/>
        <w:spacing w:line="360" w:lineRule="auto"/>
        <w:widowControl/>
        <w:tabs>
          <w:tab w:val="left" w:pos="1080" w:leader="none"/>
          <w:tab w:val="left" w:pos="1872" w:leader="none"/>
        </w:tabs>
        <w:rPr>
          <w:b/>
          <w:sz w:val="24"/>
        </w:rPr>
      </w:pPr>
      <w:r>
        <w:rPr>
          <w:b/>
          <w:sz w:val="24"/>
        </w:rPr>
      </w:r>
      <w:r/>
    </w:p>
    <w:p>
      <w:pPr>
        <w:pStyle w:val="1163"/>
      </w:pPr>
      <w:r>
        <w:br w:type="page" w:clear="all"/>
      </w:r>
      <w:r/>
    </w:p>
    <w:p>
      <w:pPr>
        <w:pStyle w:val="1131"/>
        <w:ind w:firstLine="723"/>
        <w:jc w:val="center"/>
        <w:rPr>
          <w:b/>
          <w:sz w:val="36"/>
          <w:szCs w:val="36"/>
        </w:rPr>
      </w:pPr>
      <w:r/>
      <w:bookmarkStart w:id="531" w:name="_Toc104818928"/>
      <w:r>
        <w:rPr>
          <w:b/>
          <w:sz w:val="36"/>
          <w:szCs w:val="36"/>
        </w:rPr>
        <w:t xml:space="preserve">第四章</w:t>
      </w:r>
      <w:r>
        <w:rPr>
          <w:rFonts w:hint="eastAsia"/>
          <w:b/>
          <w:sz w:val="36"/>
          <w:szCs w:val="36"/>
        </w:rPr>
        <w:t xml:space="preserve"> </w:t>
      </w:r>
      <w:bookmarkStart w:id="532" w:name="_Hlk161392461"/>
      <w:r>
        <w:rPr>
          <w:b/>
          <w:sz w:val="36"/>
          <w:szCs w:val="36"/>
        </w:rPr>
        <w:t xml:space="preserve">采购需求</w:t>
      </w:r>
      <w:bookmarkEnd w:id="531"/>
      <w:r>
        <w:rPr>
          <w:b/>
          <w:sz w:val="36"/>
          <w:szCs w:val="36"/>
        </w:rPr>
      </w:r>
      <w:r/>
    </w:p>
    <w:p>
      <w:pPr>
        <w:pStyle w:val="12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1131"/>
        <w:contextualSpacing/>
        <w:spacing w:line="360" w:lineRule="auto"/>
        <w:rPr>
          <w:bCs/>
          <w:sz w:val="24"/>
        </w:rPr>
      </w:pPr>
      <w:r>
        <w:rPr>
          <w:bCs/>
          <w:sz w:val="24"/>
        </w:rPr>
        <w:t xml:space="preserve">1. 采购标的</w:t>
      </w:r>
      <w:r>
        <w:rPr>
          <w:bCs/>
          <w:sz w:val="24"/>
        </w:rPr>
      </w:r>
      <w:r/>
    </w:p>
    <w:p>
      <w:pPr>
        <w:pStyle w:val="1131"/>
        <w:contextualSpacing/>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最高投标限价</w:t>
      </w:r>
      <w:r>
        <w:rPr>
          <w:rFonts w:hint="eastAsia" w:ascii="宋体" w:hAnsi="宋体" w:cs="宋体"/>
          <w:sz w:val="24"/>
        </w:rPr>
        <w:t xml:space="preserve">：</w:t>
      </w:r>
      <w:r>
        <w:rPr>
          <w:rFonts w:ascii="宋体" w:hAnsi="宋体"/>
          <w:sz w:val="24"/>
        </w:rPr>
        <w:t xml:space="preserve">2085098.71</w:t>
      </w:r>
      <w:r>
        <w:rPr>
          <w:rFonts w:hint="eastAsia"/>
          <w:sz w:val="24"/>
        </w:rPr>
        <w:t xml:space="preserve">元</w:t>
      </w:r>
      <w:r>
        <w:rPr>
          <w:rFonts w:ascii="宋体" w:hAnsi="宋体" w:cs="宋体"/>
          <w:sz w:val="24"/>
        </w:rPr>
      </w:r>
      <w:r/>
    </w:p>
    <w:p>
      <w:pPr>
        <w:pStyle w:val="1131"/>
        <w:contextualSpacing/>
        <w:ind w:firstLine="480"/>
        <w:spacing w:line="360" w:lineRule="auto"/>
        <w:rPr>
          <w:bCs/>
          <w:sz w:val="24"/>
        </w:rPr>
      </w:pPr>
      <w:r>
        <w:rPr>
          <w:rFonts w:hint="eastAsia" w:ascii="宋体" w:hAnsi="宋体" w:cs="宋体"/>
          <w:sz w:val="24"/>
        </w:rPr>
        <w:t xml:space="preserve">1.2采购清单（另附）</w:t>
      </w:r>
      <w:r>
        <w:rPr>
          <w:bCs/>
          <w:sz w:val="24"/>
        </w:rPr>
      </w:r>
      <w:r/>
    </w:p>
    <w:p>
      <w:pPr>
        <w:pStyle w:val="1131"/>
        <w:contextualSpacing/>
        <w:spacing w:line="360" w:lineRule="auto"/>
        <w:rPr>
          <w:bCs/>
          <w:sz w:val="24"/>
        </w:rPr>
      </w:pPr>
      <w:r>
        <w:rPr>
          <w:bCs/>
          <w:sz w:val="24"/>
        </w:rPr>
        <w:t xml:space="preserve">2. 项目背景/项目概述</w:t>
      </w:r>
      <w:r>
        <w:rPr>
          <w:bCs/>
          <w:sz w:val="24"/>
        </w:rPr>
      </w:r>
      <w:r/>
    </w:p>
    <w:p>
      <w:pPr>
        <w:pStyle w:val="1131"/>
        <w:ind w:firstLine="480"/>
        <w:spacing w:line="360" w:lineRule="auto"/>
        <w:rPr>
          <w:rFonts w:hint="eastAsia" w:ascii="宋体" w:hAnsi="宋体"/>
          <w:sz w:val="24"/>
        </w:rPr>
      </w:pPr>
      <w:r>
        <w:rPr>
          <w:rFonts w:ascii="宋体" w:hAnsi="宋体"/>
          <w:sz w:val="24"/>
        </w:rPr>
        <w:t xml:space="preserve">主要改造内容包括：</w:t>
      </w:r>
      <w:r>
        <w:rPr>
          <w:rFonts w:hint="eastAsia" w:ascii="宋体" w:hAnsi="宋体"/>
          <w:sz w:val="24"/>
        </w:rPr>
        <w:t xml:space="preserve">配合西北片区改造建设，改善职工非机动车停车便利及安全，场地面积约1630平米，预计车位</w:t>
      </w:r>
      <w:r>
        <w:rPr>
          <w:rFonts w:hint="eastAsia" w:ascii="宋体" w:hAnsi="宋体"/>
          <w:sz w:val="24"/>
        </w:rPr>
        <w:t xml:space="preserve">约</w:t>
      </w:r>
      <w:r>
        <w:rPr>
          <w:rFonts w:hint="eastAsia" w:ascii="宋体" w:hAnsi="宋体"/>
          <w:sz w:val="24"/>
        </w:rPr>
        <w:t xml:space="preserve">1100个</w:t>
      </w:r>
      <w:r>
        <w:rPr>
          <w:rFonts w:hint="eastAsia" w:ascii="宋体" w:hAnsi="宋体"/>
          <w:sz w:val="24"/>
        </w:rPr>
        <w:t xml:space="preserve">。包含但不限于工程量清单范围内的所有内容及为实施以上永久工程而必须</w:t>
      </w:r>
      <w:r>
        <w:rPr>
          <w:rFonts w:hint="eastAsia" w:ascii="宋体" w:hAnsi="宋体"/>
          <w:sz w:val="24"/>
        </w:rPr>
        <w:t xml:space="preserve">的临时工程的施工和缺陷修复。</w:t>
      </w:r>
      <w:r>
        <w:rPr>
          <w:rFonts w:hint="eastAsia" w:ascii="宋体" w:hAnsi="宋体"/>
          <w:sz w:val="24"/>
        </w:rPr>
      </w:r>
      <w:r/>
    </w:p>
    <w:p>
      <w:pPr>
        <w:pStyle w:val="12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1131"/>
        <w:contextualSpacing/>
        <w:spacing w:line="360" w:lineRule="auto"/>
        <w:rPr>
          <w:rFonts w:ascii="宋体" w:hAnsi="宋体"/>
          <w:i/>
          <w:sz w:val="24"/>
        </w:rPr>
      </w:pPr>
      <w:r>
        <w:rPr>
          <w:sz w:val="24"/>
        </w:rPr>
        <w:t xml:space="preserve">1. 交付（实</w:t>
      </w:r>
      <w:r>
        <w:rPr>
          <w:rFonts w:ascii="宋体" w:hAnsi="宋体"/>
          <w:sz w:val="24"/>
        </w:rPr>
        <w:t xml:space="preserve">施）的时间（期限）和地点（范围）</w:t>
      </w:r>
      <w:r>
        <w:rPr>
          <w:rFonts w:ascii="宋体" w:hAnsi="宋体"/>
          <w:i/>
          <w:sz w:val="24"/>
        </w:rPr>
      </w:r>
      <w:r/>
    </w:p>
    <w:p>
      <w:pPr>
        <w:pStyle w:val="1131"/>
        <w:ind w:firstLine="480"/>
        <w:spacing w:line="360" w:lineRule="auto"/>
        <w:rPr>
          <w:rFonts w:ascii="宋体" w:hAnsi="宋体"/>
          <w:sz w:val="24"/>
        </w:rPr>
      </w:pPr>
      <w:r>
        <w:rPr>
          <w:rFonts w:hint="eastAsia" w:ascii="宋体" w:hAnsi="宋体"/>
          <w:sz w:val="24"/>
        </w:rPr>
        <w:t xml:space="preserve">1.1工期：</w:t>
      </w:r>
      <w:r>
        <w:rPr>
          <w:rFonts w:hint="eastAsia" w:ascii="宋体" w:hAnsi="宋体"/>
          <w:sz w:val="24"/>
        </w:rPr>
        <w:t xml:space="preserve">50</w:t>
      </w:r>
      <w:r>
        <w:rPr>
          <w:rFonts w:hint="eastAsia" w:ascii="宋体" w:hAnsi="宋体"/>
          <w:sz w:val="24"/>
        </w:rPr>
        <w:t xml:space="preserve">日历天</w:t>
      </w:r>
      <w:r>
        <w:rPr>
          <w:rFonts w:ascii="宋体" w:hAnsi="宋体"/>
          <w:sz w:val="24"/>
        </w:rPr>
      </w:r>
      <w:r/>
    </w:p>
    <w:p>
      <w:pPr>
        <w:pStyle w:val="1131"/>
        <w:ind w:firstLine="480"/>
        <w:jc w:val="left"/>
        <w:spacing w:line="360" w:lineRule="auto"/>
        <w:rPr>
          <w:rFonts w:ascii="宋体" w:hAnsi="宋体"/>
          <w:sz w:val="24"/>
        </w:rPr>
      </w:pPr>
      <w:r>
        <w:rPr>
          <w:rFonts w:hint="eastAsia" w:ascii="宋体" w:hAnsi="宋体"/>
          <w:sz w:val="24"/>
        </w:rPr>
        <w:t xml:space="preserve">1.2地点：</w:t>
      </w:r>
      <w:r>
        <w:rPr>
          <w:rFonts w:hint="eastAsia" w:ascii="宋体" w:hAnsi="宋体" w:cs="宋体"/>
          <w:sz w:val="24"/>
        </w:rPr>
        <w:t xml:space="preserve">局前街185号</w:t>
      </w:r>
      <w:r>
        <w:rPr>
          <w:rFonts w:ascii="宋体" w:hAnsi="宋体"/>
          <w:sz w:val="24"/>
        </w:rPr>
      </w:r>
      <w:r/>
    </w:p>
    <w:p>
      <w:pPr>
        <w:pStyle w:val="1131"/>
        <w:ind w:firstLine="480"/>
        <w:spacing w:line="360" w:lineRule="auto"/>
        <w:rPr>
          <w:sz w:val="24"/>
        </w:rPr>
      </w:pPr>
      <w:r>
        <w:rPr>
          <w:rFonts w:hint="eastAsia"/>
          <w:sz w:val="24"/>
        </w:rPr>
        <w:t xml:space="preserve">1.3承</w:t>
      </w:r>
      <w:r>
        <w:rPr>
          <w:rFonts w:hint="eastAsia"/>
          <w:sz w:val="24"/>
        </w:rPr>
        <w:t xml:space="preserve">包方式：包工包料</w:t>
      </w:r>
      <w:r>
        <w:rPr>
          <w:sz w:val="24"/>
        </w:rPr>
      </w:r>
      <w:r/>
    </w:p>
    <w:p>
      <w:pPr>
        <w:pStyle w:val="1131"/>
        <w:spacing w:line="360" w:lineRule="auto"/>
        <w:rPr>
          <w:sz w:val="24"/>
        </w:rPr>
      </w:pPr>
      <w:r>
        <w:rPr>
          <w:sz w:val="24"/>
        </w:rPr>
        <w:t xml:space="preserve">2. 付款</w:t>
      </w:r>
      <w:r>
        <w:rPr>
          <w:sz w:val="24"/>
        </w:rPr>
        <w:t xml:space="preserve">条件（进度和方式）</w:t>
      </w:r>
      <w:r>
        <w:rPr>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本项目采用固定综合单价合同，在合同约定的风险范围内综合单价不调整，工程量按实结算。</w:t>
      </w:r>
      <w:r>
        <w:rPr>
          <w:rFonts w:hint="eastAsia" w:ascii="宋体" w:hAnsi="宋体" w:cs="宋体"/>
          <w:sz w:val="24"/>
        </w:rPr>
      </w:r>
      <w:r/>
    </w:p>
    <w:p>
      <w:pPr>
        <w:pStyle w:val="1131"/>
        <w:ind w:firstLine="480"/>
        <w:spacing w:line="360" w:lineRule="auto"/>
        <w:rPr>
          <w:rFonts w:ascii="宋体" w:hAnsi="宋体"/>
          <w:sz w:val="24"/>
        </w:rPr>
      </w:pPr>
      <w:r/>
      <w:bookmarkStart w:id="533" w:name="_Hlk219368498"/>
      <w:r>
        <w:rPr>
          <w:rFonts w:hint="eastAsia" w:ascii="宋体" w:hAnsi="宋体" w:cs="宋体"/>
          <w:sz w:val="24"/>
        </w:rPr>
        <w:t xml:space="preserve">合同签订后10个工作日内支付合同价的10%作为预付款，项目完工后采购人付至合同价的80%，项目竣工验收合格并审计结束后，采购人付至审定价的97%，余款3%（审定价）验收合格满2年后付清（无息）。</w:t>
      </w:r>
      <w:r>
        <w:rPr>
          <w:rFonts w:ascii="宋体" w:hAnsi="宋体"/>
          <w:sz w:val="24"/>
        </w:rPr>
      </w:r>
      <w:r/>
    </w:p>
    <w:p>
      <w:pPr>
        <w:pStyle w:val="1131"/>
        <w:ind w:firstLine="480"/>
        <w:spacing w:line="360" w:lineRule="auto"/>
        <w:rPr>
          <w:rFonts w:ascii="宋体" w:hAnsi="宋体" w:cs="宋体"/>
          <w:sz w:val="24"/>
        </w:rPr>
      </w:pPr>
      <w:r/>
      <w:bookmarkEnd w:id="533"/>
      <w:r>
        <w:rPr>
          <w:rFonts w:hint="eastAsia" w:ascii="宋体" w:hAnsi="宋体" w:cs="宋体"/>
          <w:sz w:val="24"/>
        </w:rPr>
        <w:t xml:space="preserve">承包人应实事求是地递交工程结算资料，</w:t>
      </w:r>
      <w:r>
        <w:rPr>
          <w:rFonts w:hint="eastAsia" w:ascii="宋体" w:hAnsi="宋体" w:cs="宋体"/>
          <w:sz w:val="24"/>
        </w:rPr>
        <w:t xml:space="preserve">如工程结算经审计审核后累计核减率大于6%时，6%以外的核减由承包人承担审计服务酬金。</w:t>
      </w:r>
      <w:r>
        <w:rPr>
          <w:rFonts w:ascii="宋体" w:hAnsi="宋体" w:cs="宋体"/>
          <w:sz w:val="24"/>
        </w:rPr>
      </w:r>
      <w:r/>
    </w:p>
    <w:p>
      <w:pPr>
        <w:pStyle w:val="1131"/>
        <w:spacing w:line="360" w:lineRule="auto"/>
        <w:rPr>
          <w:rFonts w:ascii="宋体" w:hAnsi="宋体"/>
          <w:sz w:val="24"/>
        </w:rPr>
      </w:pPr>
      <w:r>
        <w:rPr>
          <w:rFonts w:hint="eastAsia"/>
          <w:sz w:val="24"/>
        </w:rPr>
        <w:t xml:space="preserve">3. 质保期：</w:t>
      </w:r>
      <w:r>
        <w:rPr>
          <w:rFonts w:hint="eastAsia" w:ascii="宋体" w:hAnsi="宋体"/>
          <w:sz w:val="24"/>
        </w:rPr>
        <w:t xml:space="preserve">防水防渗五年，其他两年。</w:t>
      </w:r>
      <w:r>
        <w:rPr>
          <w:rFonts w:ascii="宋体" w:hAnsi="宋体"/>
          <w:sz w:val="24"/>
        </w:rPr>
      </w:r>
      <w:r/>
    </w:p>
    <w:p>
      <w:pPr>
        <w:pStyle w:val="1131"/>
        <w:spacing w:line="360" w:lineRule="auto"/>
        <w:rPr>
          <w:rFonts w:hint="eastAsia" w:ascii="宋体" w:hAnsi="宋体"/>
          <w:b/>
          <w:bCs/>
          <w:sz w:val="28"/>
          <w:szCs w:val="28"/>
        </w:rPr>
      </w:pPr>
      <w:r>
        <w:rPr>
          <w:rFonts w:hint="eastAsia" w:ascii="宋体" w:hAnsi="宋体"/>
          <w:b/>
          <w:bCs/>
          <w:sz w:val="28"/>
          <w:szCs w:val="28"/>
        </w:rPr>
        <w:t xml:space="preserve">4. 本项目</w:t>
      </w:r>
      <w:r>
        <w:rPr>
          <w:rFonts w:hint="eastAsia" w:ascii="宋体" w:hAnsi="宋体"/>
          <w:b/>
          <w:bCs/>
          <w:sz w:val="28"/>
          <w:szCs w:val="28"/>
        </w:rPr>
        <w:t xml:space="preserve">最高投标限</w:t>
      </w:r>
      <w:r>
        <w:rPr>
          <w:rFonts w:hint="eastAsia" w:ascii="宋体" w:hAnsi="宋体"/>
          <w:b/>
          <w:bCs/>
          <w:sz w:val="28"/>
          <w:szCs w:val="28"/>
        </w:rPr>
        <w:t xml:space="preserve">价</w:t>
      </w:r>
      <w:r>
        <w:rPr>
          <w:rFonts w:hint="eastAsia" w:ascii="宋体" w:hAnsi="宋体"/>
          <w:b/>
          <w:bCs/>
          <w:sz w:val="28"/>
          <w:szCs w:val="28"/>
        </w:rPr>
        <w:t xml:space="preserve">、图纸等下载链接：</w:t>
      </w:r>
      <w:r>
        <w:rPr>
          <w:rFonts w:hint="eastAsia" w:ascii="宋体" w:hAnsi="宋体"/>
          <w:b/>
          <w:bCs/>
          <w:sz w:val="28"/>
          <w:szCs w:val="28"/>
        </w:rPr>
      </w:r>
      <w:r/>
    </w:p>
    <w:p>
      <w:pPr>
        <w:pStyle w:val="1131"/>
        <w:spacing w:line="360" w:lineRule="auto"/>
        <w:rPr>
          <w:rFonts w:hint="eastAsia" w:ascii="宋体" w:hAnsi="宋体"/>
          <w:b/>
          <w:bCs/>
          <w:sz w:val="28"/>
          <w:szCs w:val="28"/>
        </w:rPr>
      </w:pPr>
      <w:r>
        <w:rPr>
          <w:rFonts w:hint="eastAsia" w:ascii="宋体" w:hAnsi="宋体"/>
          <w:b/>
          <w:bCs/>
          <w:sz w:val="28"/>
          <w:szCs w:val="28"/>
        </w:rPr>
        <w:t xml:space="preserve">链接：</w:t>
      </w:r>
      <w:r>
        <w:rPr>
          <w:rFonts w:hint="eastAsia" w:ascii="宋体" w:hAnsi="宋体"/>
          <w:b/>
          <w:bCs/>
          <w:sz w:val="28"/>
          <w:szCs w:val="28"/>
        </w:rPr>
        <w:t xml:space="preserve">https://pan.baidu.com/s/1TxWSf53FDqDTLeSmuozj1A</w:t>
      </w:r>
      <w:r>
        <w:rPr>
          <w:rFonts w:hint="eastAsia" w:ascii="宋体" w:hAnsi="宋体"/>
          <w:b/>
          <w:bCs/>
          <w:sz w:val="28"/>
          <w:szCs w:val="28"/>
        </w:rPr>
      </w:r>
      <w:r>
        <w:rPr>
          <w:rFonts w:ascii="宋体" w:hAnsi="宋体"/>
          <w:b/>
          <w:bCs/>
          <w:sz w:val="28"/>
          <w:szCs w:val="28"/>
        </w:rPr>
      </w:r>
      <w:r/>
    </w:p>
    <w:p>
      <w:pPr>
        <w:pStyle w:val="1131"/>
        <w:spacing w:line="360" w:lineRule="auto"/>
        <w:rPr>
          <w:b/>
          <w:bCs/>
          <w:sz w:val="28"/>
          <w:szCs w:val="28"/>
        </w:rPr>
      </w:pPr>
      <w:r>
        <w:rPr>
          <w:rFonts w:hint="eastAsia" w:ascii="宋体" w:hAnsi="宋体"/>
          <w:b/>
          <w:bCs/>
          <w:sz w:val="28"/>
          <w:szCs w:val="28"/>
        </w:rPr>
        <w:t xml:space="preserve">提取码：</w:t>
      </w:r>
      <w:r>
        <w:rPr>
          <w:rFonts w:ascii="宋体" w:hAnsi="宋体"/>
          <w:b/>
          <w:bCs/>
          <w:sz w:val="28"/>
          <w:szCs w:val="28"/>
        </w:rPr>
      </w:r>
      <w:r>
        <w:rPr>
          <w:rFonts w:ascii="宋体" w:hAnsi="宋体"/>
          <w:b/>
          <w:bCs/>
          <w:sz w:val="28"/>
          <w:szCs w:val="28"/>
        </w:rPr>
        <w:t xml:space="preserve">thrm </w:t>
      </w:r>
      <w:r>
        <w:rPr>
          <w:rFonts w:ascii="宋体" w:hAnsi="宋体"/>
          <w:b/>
          <w:bCs/>
          <w:sz w:val="28"/>
          <w:szCs w:val="28"/>
        </w:rPr>
      </w:r>
      <w:r>
        <w:rPr>
          <w:b/>
          <w:bCs/>
          <w:sz w:val="28"/>
          <w:szCs w:val="28"/>
        </w:rPr>
      </w:r>
      <w:r/>
    </w:p>
    <w:p>
      <w:pPr>
        <w:pStyle w:val="12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1131"/>
        <w:contextualSpacing/>
        <w:spacing w:line="360" w:lineRule="auto"/>
        <w:rPr>
          <w:rFonts w:hint="eastAsia"/>
          <w:b/>
          <w:bCs/>
          <w:sz w:val="24"/>
        </w:rPr>
      </w:pPr>
      <w:r>
        <w:rPr>
          <w:b/>
          <w:bCs/>
          <w:sz w:val="24"/>
        </w:rPr>
        <w:t xml:space="preserve">1.</w:t>
      </w:r>
      <w:r>
        <w:rPr>
          <w:rFonts w:hint="eastAsia"/>
          <w:b/>
          <w:bCs/>
          <w:sz w:val="24"/>
        </w:rPr>
        <w:t xml:space="preserve">磋商报价</w:t>
      </w:r>
      <w:r>
        <w:rPr>
          <w:rFonts w:hint="eastAsia"/>
          <w:b/>
          <w:bCs/>
          <w:sz w:val="24"/>
        </w:rPr>
      </w:r>
      <w:r/>
    </w:p>
    <w:p>
      <w:pPr>
        <w:pStyle w:val="1131"/>
        <w:ind w:firstLine="480"/>
        <w:spacing w:line="360" w:lineRule="auto"/>
        <w:rPr>
          <w:rFonts w:ascii="宋体" w:hAnsi="宋体" w:cs="宋体"/>
          <w:sz w:val="24"/>
        </w:rPr>
      </w:pPr>
      <w:r>
        <w:rPr>
          <w:rFonts w:hint="eastAsia" w:ascii="宋体" w:hAnsi="宋体" w:cs="宋体"/>
          <w:sz w:val="24"/>
        </w:rPr>
        <w:t xml:space="preserve">磋商报价是按竞争性磋商文件规定的采购范围内工程量清单所列项目的全部费用总和，</w:t>
      </w:r>
      <w:r>
        <w:rPr>
          <w:rFonts w:hint="eastAsia" w:ascii="宋体" w:hAnsi="宋体" w:cs="宋体"/>
          <w:sz w:val="24"/>
        </w:rPr>
        <w:t xml:space="preserve">是设计图纸</w:t>
      </w:r>
      <w:r>
        <w:rPr>
          <w:rFonts w:hint="eastAsia" w:ascii="宋体" w:hAnsi="宋体" w:cs="宋体"/>
          <w:sz w:val="24"/>
        </w:rPr>
        <w:t xml:space="preserve">、</w:t>
      </w:r>
      <w:r>
        <w:rPr>
          <w:rFonts w:hint="eastAsia" w:ascii="宋体" w:hAnsi="宋体" w:cs="宋体"/>
          <w:sz w:val="24"/>
        </w:rPr>
        <w:t xml:space="preserve">招标</w:t>
      </w:r>
      <w:r>
        <w:rPr>
          <w:rFonts w:hint="eastAsia" w:ascii="宋体" w:hAnsi="宋体" w:cs="宋体"/>
          <w:sz w:val="24"/>
        </w:rPr>
        <w:t xml:space="preserve">文件、工程</w:t>
      </w:r>
      <w:r>
        <w:rPr>
          <w:rFonts w:hint="eastAsia" w:ascii="宋体" w:hAnsi="宋体" w:cs="宋体"/>
          <w:sz w:val="24"/>
        </w:rPr>
        <w:t xml:space="preserve">量清单及其附属资料所要求范围内的全部工作内容的价格的体现，其应包括按设计要求实施和完成本工程所需</w:t>
      </w:r>
      <w:r>
        <w:rPr>
          <w:rFonts w:hint="eastAsia" w:ascii="宋体" w:hAnsi="宋体" w:cs="宋体"/>
          <w:sz w:val="24"/>
        </w:rPr>
        <w:t xml:space="preserve">分部分项工程项目费用</w:t>
      </w:r>
      <w:r>
        <w:rPr>
          <w:rFonts w:hint="eastAsia" w:ascii="宋体" w:hAnsi="宋体" w:cs="宋体"/>
          <w:sz w:val="24"/>
        </w:rPr>
        <w:t xml:space="preserve">、措施项目</w:t>
      </w:r>
      <w:r>
        <w:rPr>
          <w:rFonts w:hint="eastAsia" w:ascii="宋体" w:hAnsi="宋体" w:cs="宋体"/>
          <w:sz w:val="24"/>
        </w:rPr>
        <w:t xml:space="preserve">费用、其他项目费用</w:t>
      </w:r>
      <w:r>
        <w:rPr>
          <w:rFonts w:hint="eastAsia" w:ascii="宋体" w:hAnsi="宋体" w:cs="宋体"/>
          <w:sz w:val="24"/>
        </w:rPr>
        <w:t xml:space="preserve">及</w:t>
      </w:r>
      <w:r>
        <w:rPr>
          <w:rFonts w:hint="eastAsia" w:ascii="宋体" w:hAnsi="宋体" w:cs="宋体"/>
          <w:sz w:val="24"/>
        </w:rPr>
        <w:t xml:space="preserve">增值税</w:t>
      </w:r>
      <w:r>
        <w:rPr>
          <w:rFonts w:hint="eastAsia" w:ascii="宋体" w:hAnsi="宋体" w:cs="宋体"/>
          <w:sz w:val="24"/>
        </w:rPr>
        <w:t xml:space="preserve">，同时应考虑承担合同所示责任、义务和一般风险，</w:t>
      </w:r>
      <w:r>
        <w:rPr>
          <w:rFonts w:hint="eastAsia" w:ascii="宋体" w:hAnsi="宋体" w:cs="宋体"/>
          <w:sz w:val="24"/>
        </w:rPr>
        <w:t xml:space="preserve">以及可能因工程量的调整及实施项目的变更而引起的价格调整风险。</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1.1本工程采用单价</w:t>
      </w:r>
      <w:r>
        <w:rPr>
          <w:rFonts w:hint="eastAsia" w:ascii="宋体" w:hAnsi="宋体" w:cs="宋体"/>
          <w:sz w:val="24"/>
        </w:rPr>
        <w:t xml:space="preserve">合同进行招标</w:t>
      </w:r>
      <w:r>
        <w:rPr>
          <w:rFonts w:hint="eastAsia" w:ascii="宋体" w:hAnsi="宋体" w:cs="宋体"/>
          <w:sz w:val="24"/>
        </w:rPr>
        <w:t xml:space="preserve">。综合单价是</w:t>
      </w:r>
      <w:r>
        <w:rPr>
          <w:rFonts w:hint="eastAsia" w:ascii="宋体" w:hAnsi="宋体" w:cs="宋体"/>
          <w:sz w:val="24"/>
        </w:rPr>
        <w:t xml:space="preserve">综合考虑技术标准规范、施工工期、施工顺序、</w:t>
      </w:r>
      <w:r>
        <w:rPr>
          <w:rFonts w:hint="eastAsia" w:ascii="宋体" w:hAnsi="宋体" w:cs="宋体"/>
          <w:sz w:val="24"/>
        </w:rPr>
        <w:t xml:space="preserve">施工条件、地理气候等影响因素</w:t>
      </w:r>
      <w:r>
        <w:rPr>
          <w:rFonts w:hint="eastAsia" w:ascii="宋体" w:hAnsi="宋体" w:cs="宋体"/>
          <w:sz w:val="24"/>
        </w:rPr>
        <w:t xml:space="preserve">以及约定范围与幅度内的风险，完成一个单位数量工程量清单项目所需的费用，包括</w:t>
      </w:r>
      <w:r>
        <w:rPr>
          <w:rFonts w:hint="eastAsia" w:ascii="宋体" w:hAnsi="宋体" w:cs="宋体"/>
          <w:sz w:val="24"/>
        </w:rPr>
        <w:t xml:space="preserve">人工费、材料费、施工</w:t>
      </w:r>
      <w:r>
        <w:rPr>
          <w:rFonts w:hint="eastAsia" w:ascii="宋体" w:hAnsi="宋体" w:cs="宋体"/>
          <w:sz w:val="24"/>
        </w:rPr>
        <w:t xml:space="preserve">机具</w:t>
      </w:r>
      <w:r>
        <w:rPr>
          <w:rFonts w:hint="eastAsia" w:ascii="宋体" w:hAnsi="宋体" w:cs="宋体"/>
          <w:sz w:val="24"/>
        </w:rPr>
        <w:t xml:space="preserve">使用费、管理费、利润</w:t>
      </w:r>
      <w:r>
        <w:rPr>
          <w:rFonts w:hint="eastAsia" w:ascii="宋体" w:hAnsi="宋体" w:cs="宋体"/>
          <w:sz w:val="24"/>
        </w:rPr>
        <w:t xml:space="preserve">和一定范围内的风险费用，不包括增值税。</w:t>
      </w:r>
      <w:r>
        <w:rPr>
          <w:rFonts w:hint="eastAsia" w:ascii="宋体" w:hAnsi="宋体" w:cs="宋体"/>
          <w:sz w:val="24"/>
        </w:rPr>
        <w:t xml:space="preserve">  </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1.2本工程投标报价的编制应按</w:t>
      </w:r>
      <w:r>
        <w:rPr>
          <w:rFonts w:ascii="Arial" w:hAnsi="Arial" w:cs="Arial"/>
          <w:sz w:val="24"/>
        </w:rPr>
        <w:t xml:space="preserve">《建设工程工程量清单计价</w:t>
      </w:r>
      <w:r>
        <w:rPr>
          <w:rFonts w:hint="eastAsia" w:ascii="Arial" w:hAnsi="Arial" w:cs="Arial"/>
          <w:sz w:val="24"/>
        </w:rPr>
        <w:t xml:space="preserve">标准</w:t>
      </w:r>
      <w:r>
        <w:rPr>
          <w:rFonts w:ascii="Arial" w:hAnsi="Arial" w:cs="Arial"/>
          <w:sz w:val="24"/>
        </w:rPr>
        <w:t xml:space="preserve">》</w:t>
      </w:r>
      <w:r>
        <w:rPr>
          <w:rFonts w:ascii="Arial" w:hAnsi="Arial" w:cs="Arial"/>
          <w:sz w:val="24"/>
        </w:rPr>
        <w:t xml:space="preserve">（GB/T50500-2024）</w:t>
      </w:r>
      <w:r>
        <w:rPr>
          <w:rFonts w:hint="eastAsia" w:ascii="Arial" w:hAnsi="Arial" w:cs="Arial"/>
          <w:sz w:val="24"/>
        </w:rPr>
        <w:t xml:space="preserve">等</w:t>
      </w:r>
      <w:r>
        <w:rPr>
          <w:rFonts w:hint="eastAsia" w:ascii="宋体" w:hAnsi="宋体" w:cs="宋体"/>
          <w:sz w:val="24"/>
        </w:rPr>
        <w:t xml:space="preserve">规范、文件要求编制。投标人应按规范及相关文件的规定自主确定投标报价。</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1.3由于</w:t>
      </w:r>
      <w:r>
        <w:rPr>
          <w:rFonts w:hint="eastAsia" w:ascii="宋体" w:hAnsi="宋体" w:cs="宋体"/>
          <w:sz w:val="24"/>
        </w:rPr>
        <w:t xml:space="preserve">投标人对招标文件及相关文件的理解产生的误解和偏差，责任由投标人自负。</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1.4投标报价的编制要求：</w:t>
      </w:r>
      <w:r>
        <w:rPr>
          <w:rFonts w:ascii="宋体" w:hAnsi="宋体" w:cs="宋体"/>
          <w:sz w:val="24"/>
        </w:rPr>
      </w:r>
      <w:r/>
    </w:p>
    <w:p>
      <w:pPr>
        <w:pStyle w:val="1131"/>
        <w:ind w:firstLine="480"/>
        <w:spacing w:line="360" w:lineRule="auto"/>
        <w:rPr>
          <w:rFonts w:ascii="宋体" w:hAnsi="宋体" w:cs="宋体"/>
          <w:b/>
          <w:bCs/>
          <w:sz w:val="24"/>
        </w:rPr>
      </w:pPr>
      <w:r>
        <w:rPr>
          <w:rFonts w:hint="eastAsia" w:ascii="宋体" w:hAnsi="宋体" w:cs="宋体"/>
          <w:bCs/>
          <w:sz w:val="24"/>
        </w:rPr>
        <w:t xml:space="preserve">★</w:t>
      </w:r>
      <w:r>
        <w:rPr>
          <w:rFonts w:hint="eastAsia" w:ascii="宋体" w:hAnsi="宋体" w:cs="宋体"/>
          <w:sz w:val="24"/>
        </w:rPr>
        <w:t xml:space="preserve">1.4.1</w:t>
      </w:r>
      <w:r>
        <w:rPr>
          <w:rFonts w:hint="eastAsia" w:ascii="宋体" w:hAnsi="宋体" w:cs="宋体"/>
          <w:b/>
          <w:bCs/>
          <w:sz w:val="24"/>
        </w:rPr>
        <w:t xml:space="preserve">投标人的投标报价高于</w:t>
      </w:r>
      <w:r>
        <w:rPr>
          <w:rFonts w:hint="eastAsia" w:ascii="宋体" w:hAnsi="宋体" w:cs="宋体"/>
          <w:b/>
          <w:bCs/>
          <w:sz w:val="24"/>
        </w:rPr>
        <w:t xml:space="preserve">最高投标限价</w:t>
      </w:r>
      <w:r>
        <w:rPr>
          <w:rFonts w:hint="eastAsia" w:ascii="宋体" w:hAnsi="宋体" w:cs="宋体"/>
          <w:b/>
          <w:bCs/>
          <w:sz w:val="24"/>
        </w:rPr>
        <w:t xml:space="preserve">，综合</w:t>
      </w:r>
      <w:r>
        <w:rPr>
          <w:rFonts w:hint="eastAsia" w:ascii="宋体" w:hAnsi="宋体" w:cs="宋体"/>
          <w:b/>
          <w:bCs/>
          <w:sz w:val="24"/>
        </w:rPr>
        <w:t xml:space="preserve">单价高于</w:t>
      </w:r>
      <w:r>
        <w:rPr>
          <w:rFonts w:hint="eastAsia" w:ascii="宋体" w:hAnsi="宋体" w:cs="宋体"/>
          <w:b/>
          <w:bCs/>
          <w:sz w:val="24"/>
        </w:rPr>
        <w:t xml:space="preserve">最高投标限价</w:t>
      </w:r>
      <w:r>
        <w:rPr>
          <w:rFonts w:hint="eastAsia" w:ascii="宋体" w:hAnsi="宋体" w:cs="宋体"/>
          <w:b/>
          <w:bCs/>
          <w:sz w:val="24"/>
        </w:rPr>
        <w:t xml:space="preserve">综合单价</w:t>
      </w:r>
      <w:r>
        <w:rPr>
          <w:rFonts w:hint="eastAsia" w:ascii="宋体" w:hAnsi="宋体" w:cs="宋体"/>
          <w:b/>
          <w:bCs/>
          <w:sz w:val="24"/>
        </w:rPr>
        <w:t xml:space="preserve">的按无效响应文件处理。</w:t>
      </w:r>
      <w:r>
        <w:rPr>
          <w:rFonts w:ascii="宋体" w:hAnsi="宋体" w:cs="宋体"/>
          <w:b/>
          <w:bCs/>
          <w:sz w:val="24"/>
        </w:rPr>
      </w:r>
      <w:r/>
    </w:p>
    <w:p>
      <w:pPr>
        <w:pStyle w:val="1131"/>
        <w:ind w:firstLine="480"/>
        <w:spacing w:line="360" w:lineRule="auto"/>
        <w:rPr>
          <w:rFonts w:ascii="宋体" w:hAnsi="宋体" w:cs="宋体"/>
          <w:b/>
          <w:bCs/>
          <w:sz w:val="24"/>
        </w:rPr>
      </w:pPr>
      <w:r>
        <w:rPr>
          <w:rFonts w:hint="eastAsia" w:ascii="宋体" w:hAnsi="宋体" w:cs="宋体"/>
          <w:bCs/>
          <w:sz w:val="24"/>
        </w:rPr>
        <w:t xml:space="preserve">★</w:t>
      </w:r>
      <w:r>
        <w:rPr>
          <w:rFonts w:hint="eastAsia" w:ascii="宋体" w:hAnsi="宋体" w:cs="宋体"/>
          <w:sz w:val="24"/>
        </w:rPr>
        <w:t xml:space="preserve">1.4.2 </w:t>
      </w:r>
      <w:r>
        <w:rPr>
          <w:rFonts w:hint="eastAsia" w:ascii="宋体" w:hAnsi="宋体" w:cs="宋体"/>
          <w:b/>
          <w:bCs/>
          <w:sz w:val="24"/>
        </w:rPr>
        <w:t xml:space="preserve">投标人必须按照招标工程量清单填报价格。项目编码、项目名称、项目特征、计量单位、工程量必须与招标工程量清单一致（投标人自行补充的措施项目除外），否则按无效响应文件处理。</w:t>
      </w:r>
      <w:r>
        <w:rPr>
          <w:rFonts w:ascii="宋体" w:hAnsi="宋体" w:cs="宋体"/>
          <w:b/>
          <w:bCs/>
          <w:sz w:val="24"/>
        </w:rPr>
      </w:r>
      <w:r/>
    </w:p>
    <w:p>
      <w:pPr>
        <w:pStyle w:val="1131"/>
        <w:ind w:firstLine="480"/>
        <w:spacing w:line="360" w:lineRule="auto"/>
        <w:rPr>
          <w:rFonts w:ascii="宋体" w:hAnsi="宋体" w:cs="宋体"/>
          <w:sz w:val="24"/>
        </w:rPr>
      </w:pPr>
      <w:r>
        <w:rPr>
          <w:rFonts w:hint="eastAsia" w:ascii="宋体" w:hAnsi="宋体" w:cs="宋体"/>
          <w:sz w:val="24"/>
        </w:rPr>
        <w:t xml:space="preserve">1.4.3</w:t>
      </w:r>
      <w:r>
        <w:rPr>
          <w:rFonts w:hint="eastAsia" w:ascii="宋体" w:hAnsi="Arial"/>
          <w:sz w:val="24"/>
        </w:rPr>
        <w:t xml:space="preserve">已标价工程量清单的措施项目</w:t>
      </w:r>
      <w:r>
        <w:rPr>
          <w:rFonts w:hint="eastAsia" w:ascii="宋体" w:hAnsi="Arial"/>
          <w:sz w:val="24"/>
        </w:rPr>
        <w:t xml:space="preserve">结算时</w:t>
      </w:r>
      <w:r>
        <w:rPr>
          <w:rFonts w:hint="eastAsia" w:ascii="宋体" w:hAnsi="Arial"/>
          <w:sz w:val="24"/>
        </w:rPr>
        <w:t xml:space="preserve">不予调整，措施项目清单的准确性及完整性由投标人承担，投标人投标时所报措施项目和施工方案被</w:t>
      </w:r>
      <w:r>
        <w:rPr>
          <w:rFonts w:hint="eastAsia" w:ascii="宋体" w:hAnsi="Arial"/>
          <w:sz w:val="24"/>
        </w:rPr>
        <w:t xml:space="preserve">认为是合理可行，并符合实际要求的，其措施费用包干计价，</w:t>
      </w:r>
      <w:r>
        <w:rPr>
          <w:rFonts w:hint="eastAsia" w:ascii="宋体" w:hAnsi="Arial"/>
          <w:sz w:val="24"/>
        </w:rPr>
        <w:t xml:space="preserve">投标人</w:t>
      </w:r>
      <w:r>
        <w:rPr>
          <w:rFonts w:hint="eastAsia" w:ascii="宋体" w:hAnsi="Arial"/>
          <w:sz w:val="24"/>
        </w:rPr>
        <w:t xml:space="preserve">应承担自身调整施工方案所引起的措施费用增加的风险。若投标人认为需要增加措施项目的，可在措</w:t>
      </w:r>
      <w:r>
        <w:rPr>
          <w:rFonts w:hint="eastAsia" w:ascii="宋体" w:hAnsi="Arial"/>
          <w:sz w:val="24"/>
        </w:rPr>
        <w:t xml:space="preserve">施项目补充列项及报价，并对措</w:t>
      </w:r>
      <w:r>
        <w:rPr>
          <w:rFonts w:hint="eastAsia" w:ascii="宋体" w:hAnsi="Arial"/>
          <w:sz w:val="24"/>
        </w:rPr>
        <w:t xml:space="preserve">施项目清单的准确性及完整性负责。结算时除工程变更引起的措施项目调整或增加以外，不得要求新增措施项目</w:t>
      </w:r>
      <w:r>
        <w:rPr>
          <w:rFonts w:ascii="宋体" w:hAnsi="Arial"/>
          <w:sz w:val="24"/>
        </w:rPr>
        <w:t xml:space="preserve">。</w:t>
      </w:r>
      <w:r>
        <w:rPr>
          <w:rFonts w:ascii="宋体" w:hAnsi="宋体" w:cs="宋体"/>
          <w:sz w:val="24"/>
        </w:rPr>
      </w:r>
      <w:r/>
    </w:p>
    <w:p>
      <w:pPr>
        <w:pStyle w:val="1131"/>
        <w:ind w:firstLine="482"/>
        <w:jc w:val="left"/>
        <w:spacing w:before="84" w:after="60" w:line="336" w:lineRule="auto"/>
        <w:rPr>
          <w:rFonts w:hint="eastAsia" w:ascii="Arial" w:hAnsi="Arial" w:cs="Arial"/>
          <w:b/>
          <w:bCs/>
          <w:sz w:val="24"/>
        </w:rPr>
      </w:pPr>
      <w:r>
        <w:rPr>
          <w:rFonts w:hint="eastAsia" w:ascii="Arial" w:hAnsi="Arial" w:cs="Arial"/>
          <w:b/>
          <w:bCs/>
          <w:sz w:val="24"/>
        </w:rPr>
        <w:t xml:space="preserve">★</w:t>
      </w:r>
      <w:r>
        <w:rPr>
          <w:rFonts w:hint="eastAsia" w:ascii="宋体" w:hAnsi="宋体" w:cs="宋体"/>
          <w:sz w:val="24"/>
        </w:rPr>
        <w:t xml:space="preserve">1.4.</w:t>
      </w:r>
      <w:r>
        <w:rPr>
          <w:rFonts w:hint="eastAsia" w:ascii="宋体" w:hAnsi="宋体" w:cs="宋体"/>
          <w:sz w:val="24"/>
        </w:rPr>
        <w:t xml:space="preserve">4</w:t>
      </w:r>
      <w:r>
        <w:rPr>
          <w:rFonts w:hint="eastAsia" w:ascii="Arial" w:hAnsi="Arial" w:cs="Arial"/>
          <w:b/>
          <w:bCs/>
          <w:sz w:val="24"/>
        </w:rPr>
        <w:t xml:space="preserve">根据《建设工程工程量清单计价标准》（GB/T50500-2024）及财资(2022)136 号《企业安全生产费用提取和使用管理办法》相关规定，安全生产费用投标时按招标清单费率报价，改变费率按无效标处理。最终结算金额以实际发</w:t>
      </w:r>
      <w:r>
        <w:rPr>
          <w:rFonts w:hint="eastAsia" w:ascii="Arial" w:hAnsi="Arial" w:cs="Arial"/>
          <w:b/>
          <w:bCs/>
          <w:sz w:val="24"/>
        </w:rPr>
        <w:t xml:space="preserve">生的费用为准，但最高支付额为投标报价中安全生产费的金额。</w:t>
      </w:r>
      <w:r>
        <w:rPr>
          <w:rFonts w:hint="eastAsia" w:ascii="Arial" w:hAnsi="Arial" w:cs="Arial"/>
          <w:b/>
          <w:bCs/>
          <w:sz w:val="24"/>
        </w:rPr>
      </w:r>
      <w:r/>
    </w:p>
    <w:p>
      <w:pPr>
        <w:pStyle w:val="1131"/>
        <w:ind w:firstLine="480"/>
        <w:jc w:val="left"/>
        <w:spacing w:before="84" w:after="60" w:line="336" w:lineRule="auto"/>
        <w:rPr>
          <w:rFonts w:ascii="宋体" w:hAnsi="Arial"/>
          <w:sz w:val="24"/>
        </w:rPr>
      </w:pPr>
      <w:r>
        <w:rPr>
          <w:rFonts w:hint="eastAsia" w:ascii="宋体" w:hAnsi="宋体" w:cs="宋体"/>
          <w:bCs/>
          <w:sz w:val="24"/>
        </w:rPr>
        <w:t xml:space="preserve">★</w:t>
      </w:r>
      <w:r>
        <w:rPr>
          <w:rFonts w:hint="eastAsia" w:ascii="宋体" w:hAnsi="宋体" w:cs="宋体"/>
          <w:sz w:val="24"/>
        </w:rPr>
        <w:t xml:space="preserve">1.4.</w:t>
      </w:r>
      <w:r>
        <w:rPr>
          <w:rFonts w:hint="eastAsia" w:ascii="宋体" w:hAnsi="宋体" w:cs="宋体"/>
          <w:sz w:val="24"/>
        </w:rPr>
        <w:t xml:space="preserve">5</w:t>
      </w:r>
      <w:r>
        <w:rPr>
          <w:rFonts w:ascii="Arial" w:hAnsi="Arial" w:cs="Arial"/>
          <w:b/>
          <w:bCs/>
          <w:sz w:val="24"/>
        </w:rPr>
        <w:t xml:space="preserve">暂列金额</w:t>
      </w:r>
      <w:r>
        <w:rPr>
          <w:rFonts w:hint="eastAsia" w:ascii="Arial" w:hAnsi="Arial" w:cs="Arial"/>
          <w:b/>
          <w:bCs/>
          <w:sz w:val="24"/>
        </w:rPr>
        <w:t xml:space="preserve">（预留金）</w:t>
      </w:r>
      <w:r>
        <w:rPr>
          <w:rFonts w:ascii="Arial" w:hAnsi="Arial" w:cs="Arial"/>
          <w:b/>
          <w:bCs/>
          <w:sz w:val="24"/>
        </w:rPr>
        <w:t xml:space="preserve">在</w:t>
      </w:r>
      <w:r>
        <w:rPr>
          <w:rFonts w:hint="eastAsia" w:ascii="Arial" w:hAnsi="Arial" w:cs="Arial"/>
          <w:b/>
          <w:bCs/>
          <w:sz w:val="24"/>
        </w:rPr>
        <w:t xml:space="preserve">各个</w:t>
      </w:r>
      <w:r>
        <w:rPr>
          <w:rFonts w:ascii="Arial" w:hAnsi="Arial" w:cs="Arial"/>
          <w:b/>
          <w:bCs/>
          <w:sz w:val="24"/>
        </w:rPr>
        <w:t xml:space="preserve">单位工程中</w:t>
      </w:r>
      <w:r>
        <w:rPr>
          <w:rFonts w:hint="eastAsia" w:ascii="Arial" w:hAnsi="Arial" w:cs="Arial"/>
          <w:b/>
          <w:bCs/>
          <w:sz w:val="24"/>
        </w:rPr>
        <w:t xml:space="preserve">分别</w:t>
      </w:r>
      <w:r>
        <w:rPr>
          <w:rFonts w:ascii="Arial" w:hAnsi="Arial" w:cs="Arial"/>
          <w:b/>
          <w:bCs/>
          <w:sz w:val="24"/>
        </w:rPr>
        <w:t xml:space="preserve">考虑，投标报价时按工程量清单中的金额计取</w:t>
      </w:r>
      <w:r>
        <w:rPr>
          <w:rFonts w:ascii="Arial" w:hAnsi="Arial" w:cs="Arial"/>
          <w:b/>
          <w:bCs/>
          <w:sz w:val="24"/>
        </w:rPr>
        <w:t xml:space="preserve">不得调整</w:t>
      </w:r>
      <w:r>
        <w:rPr>
          <w:rFonts w:hint="eastAsia" w:ascii="Arial" w:hAnsi="Arial" w:cs="Arial"/>
          <w:b/>
          <w:bCs/>
          <w:sz w:val="24"/>
        </w:rPr>
        <w:t xml:space="preserve">，</w:t>
      </w:r>
      <w:r>
        <w:rPr>
          <w:rFonts w:hint="eastAsia" w:ascii="宋体" w:hAnsi="宋体" w:cs="宋体"/>
          <w:b/>
          <w:bCs/>
          <w:sz w:val="24"/>
        </w:rPr>
        <w:t xml:space="preserve">否则按无效响应文件</w:t>
      </w:r>
      <w:r>
        <w:rPr>
          <w:rFonts w:hint="eastAsia" w:ascii="宋体" w:hAnsi="宋体" w:cs="宋体"/>
          <w:b/>
          <w:bCs/>
          <w:sz w:val="24"/>
        </w:rPr>
        <w:t xml:space="preserve">处理。</w:t>
      </w:r>
      <w:r>
        <w:rPr>
          <w:rFonts w:ascii="宋体" w:hAnsi="Arial"/>
          <w:sz w:val="24"/>
        </w:rPr>
      </w:r>
      <w:r/>
    </w:p>
    <w:p>
      <w:pPr>
        <w:pStyle w:val="1131"/>
        <w:ind w:firstLine="480"/>
        <w:spacing w:line="360" w:lineRule="auto"/>
        <w:rPr>
          <w:rFonts w:ascii="宋体" w:hAnsi="宋体" w:cs="宋体"/>
          <w:sz w:val="24"/>
        </w:rPr>
      </w:pPr>
      <w:r>
        <w:rPr>
          <w:rFonts w:hint="eastAsia" w:ascii="宋体" w:hAnsi="宋体" w:cs="宋体"/>
          <w:bCs/>
          <w:sz w:val="24"/>
        </w:rPr>
        <w:t xml:space="preserve">★</w:t>
      </w:r>
      <w:r>
        <w:rPr>
          <w:rFonts w:hint="eastAsia" w:ascii="宋体" w:hAnsi="宋体" w:cs="宋体"/>
          <w:sz w:val="24"/>
        </w:rPr>
        <w:t xml:space="preserve">1.4.</w:t>
      </w:r>
      <w:r>
        <w:rPr>
          <w:rFonts w:hint="eastAsia" w:ascii="宋体" w:hAnsi="宋体" w:cs="宋体"/>
          <w:sz w:val="24"/>
        </w:rPr>
        <w:t xml:space="preserve">6</w:t>
      </w:r>
      <w:r>
        <w:rPr>
          <w:rFonts w:hint="eastAsia" w:ascii="宋体" w:hAnsi="宋体" w:cs="宋体"/>
          <w:b/>
          <w:bCs/>
          <w:sz w:val="24"/>
        </w:rPr>
        <w:t xml:space="preserve">增值税税率</w:t>
      </w:r>
      <w:r>
        <w:rPr>
          <w:rFonts w:hint="eastAsia" w:ascii="宋体" w:hAnsi="宋体" w:cs="宋体"/>
          <w:b/>
          <w:bCs/>
          <w:sz w:val="24"/>
        </w:rPr>
        <w:t xml:space="preserve">必须与招标工程量清单一致，否则按无效响应文件处理。</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7</w:t>
      </w:r>
      <w:r>
        <w:rPr>
          <w:rFonts w:hint="eastAsia" w:ascii="宋体" w:hAnsi="宋体" w:cs="宋体"/>
          <w:sz w:val="24"/>
        </w:rPr>
        <w:t xml:space="preserve">投标人的投标总价应当与组成工程量清单的</w:t>
      </w:r>
      <w:r>
        <w:rPr>
          <w:rFonts w:hint="eastAsia" w:ascii="宋体" w:hAnsi="宋体" w:cs="宋体"/>
          <w:sz w:val="24"/>
        </w:rPr>
        <w:t xml:space="preserve">分部分项工程项目费用</w:t>
      </w:r>
      <w:r>
        <w:rPr>
          <w:rFonts w:hint="eastAsia" w:ascii="宋体" w:hAnsi="宋体" w:cs="宋体"/>
          <w:sz w:val="24"/>
        </w:rPr>
        <w:t xml:space="preserve">、措施项目</w:t>
      </w:r>
      <w:r>
        <w:rPr>
          <w:rFonts w:hint="eastAsia" w:ascii="宋体" w:hAnsi="宋体" w:cs="宋体"/>
          <w:sz w:val="24"/>
        </w:rPr>
        <w:t xml:space="preserve">费用、其他项目费用</w:t>
      </w:r>
      <w:r>
        <w:rPr>
          <w:rFonts w:hint="eastAsia" w:ascii="宋体" w:hAnsi="宋体" w:cs="宋体"/>
          <w:sz w:val="24"/>
        </w:rPr>
        <w:t xml:space="preserve">及</w:t>
      </w:r>
      <w:r>
        <w:rPr>
          <w:rFonts w:hint="eastAsia" w:ascii="宋体" w:hAnsi="宋体" w:cs="宋体"/>
          <w:sz w:val="24"/>
        </w:rPr>
        <w:t xml:space="preserve">增值税</w:t>
      </w:r>
      <w:r>
        <w:rPr>
          <w:rFonts w:hint="eastAsia" w:ascii="宋体" w:hAnsi="宋体" w:cs="宋体"/>
          <w:sz w:val="24"/>
        </w:rPr>
        <w:t xml:space="preserve">的合计金额相一致，即投标人在投标报价时，不能进行投标总价优惠（或降价、让利），投标人对招标人的任何优惠（或降价、让利）均应反映在相应清单项目中。</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4.</w:t>
      </w:r>
      <w:r>
        <w:rPr>
          <w:rFonts w:hint="eastAsia" w:ascii="宋体" w:hAnsi="宋体" w:cs="宋体"/>
          <w:sz w:val="24"/>
        </w:rPr>
        <w:t xml:space="preserve">8</w:t>
      </w:r>
      <w:r>
        <w:rPr>
          <w:rFonts w:hint="eastAsia" w:ascii="宋体" w:hAnsi="宋体" w:cs="宋体"/>
          <w:sz w:val="24"/>
        </w:rPr>
        <w:t xml:space="preserve">暂列金额等项目费均为估算、预测算，虽在投标时计入投标人的报价中，但不应视为投标人所有。</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9</w:t>
      </w:r>
      <w:r>
        <w:rPr>
          <w:rFonts w:hint="eastAsia" w:ascii="宋体" w:hAnsi="宋体" w:cs="宋体"/>
          <w:sz w:val="24"/>
        </w:rPr>
        <w:t xml:space="preserve">招标人已提供材料备选品牌的，投标单位应按</w:t>
      </w:r>
      <w:r>
        <w:rPr>
          <w:rFonts w:hint="eastAsia" w:ascii="宋体" w:hAnsi="宋体" w:cs="宋体"/>
          <w:sz w:val="24"/>
        </w:rPr>
        <w:t xml:space="preserve">相当</w:t>
      </w:r>
      <w:r>
        <w:rPr>
          <w:rFonts w:hint="eastAsia" w:ascii="宋体" w:hAnsi="宋体" w:cs="宋体"/>
          <w:sz w:val="24"/>
        </w:rPr>
        <w:t xml:space="preserve">于</w:t>
      </w:r>
      <w:r>
        <w:rPr>
          <w:rFonts w:hint="eastAsia" w:ascii="宋体" w:hAnsi="宋体" w:cs="宋体"/>
          <w:sz w:val="24"/>
        </w:rPr>
        <w:t xml:space="preserve">约定品牌</w:t>
      </w:r>
      <w:r>
        <w:rPr>
          <w:rFonts w:hint="eastAsia" w:ascii="宋体" w:hAnsi="宋体" w:cs="宋体"/>
          <w:sz w:val="24"/>
        </w:rPr>
        <w:t xml:space="preserve">标准的产品</w:t>
      </w:r>
      <w:r>
        <w:rPr>
          <w:rFonts w:hint="eastAsia" w:ascii="宋体" w:hAnsi="宋体" w:cs="宋体"/>
          <w:sz w:val="24"/>
        </w:rPr>
        <w:t xml:space="preserve">进行报价</w:t>
      </w:r>
      <w:r>
        <w:rPr>
          <w:rFonts w:hint="eastAsia" w:ascii="宋体" w:hAnsi="宋体" w:cs="宋体"/>
          <w:sz w:val="24"/>
        </w:rPr>
        <w:t xml:space="preserve">，并将所选品牌表编入投标文件技术标书中；</w:t>
      </w:r>
      <w:r>
        <w:rPr>
          <w:rFonts w:hint="eastAsia" w:ascii="宋体" w:hAnsi="宋体" w:cs="宋体"/>
          <w:sz w:val="24"/>
        </w:rPr>
        <w:t xml:space="preserve">提供产品</w:t>
      </w:r>
      <w:r>
        <w:rPr>
          <w:rFonts w:hint="eastAsia" w:ascii="宋体" w:hAnsi="宋体" w:cs="宋体"/>
          <w:sz w:val="24"/>
        </w:rPr>
        <w:t xml:space="preserve">应在性能、价格、技术指标、技术参数、使用寿命等方面均不低于备选品牌的要求，没有得到招标人认可的材料品牌一律不予接受，其相应的投标书将视为未能对本招标文件作出实质性响应，将作无效标处理。</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10</w:t>
      </w:r>
      <w:r>
        <w:rPr>
          <w:rFonts w:hint="eastAsia" w:ascii="宋体" w:hAnsi="宋体" w:cs="宋体"/>
          <w:sz w:val="24"/>
        </w:rPr>
        <w:t xml:space="preserve">投标人在投标前应对现场进行认真踏勘，熟悉工程现场和周围环境，了解一切可能影响投标方案、报价</w:t>
      </w:r>
      <w:r>
        <w:rPr>
          <w:rFonts w:hint="eastAsia" w:ascii="宋体" w:hAnsi="宋体" w:cs="宋体"/>
          <w:sz w:val="24"/>
        </w:rPr>
        <w:t xml:space="preserve">等编制投标文件的资料，并承担考查现场的责任和风险以及踏勘现场所发生的自身费用</w:t>
      </w:r>
      <w:r>
        <w:rPr>
          <w:rFonts w:hint="eastAsia" w:ascii="宋体" w:hAnsi="宋体" w:cs="宋体"/>
          <w:b/>
          <w:bCs/>
          <w:sz w:val="24"/>
        </w:rPr>
        <w:t xml:space="preserve">（如需踏勘现场，请联系：谈先生</w:t>
      </w:r>
      <w:r>
        <w:rPr>
          <w:rFonts w:ascii="宋体" w:hAnsi="宋体" w:cs="宋体"/>
          <w:b/>
          <w:bCs/>
          <w:sz w:val="24"/>
        </w:rPr>
        <w:t xml:space="preserve">13685234941</w:t>
      </w:r>
      <w:r>
        <w:rPr>
          <w:rFonts w:hint="eastAsia" w:ascii="宋体" w:hAnsi="宋体" w:cs="宋体"/>
          <w:b/>
          <w:bCs/>
          <w:sz w:val="24"/>
        </w:rPr>
        <w:t xml:space="preserve">）</w:t>
      </w:r>
      <w:r>
        <w:rPr>
          <w:rFonts w:hint="eastAsia" w:ascii="宋体" w:hAnsi="宋体" w:cs="宋体"/>
          <w:sz w:val="24"/>
        </w:rPr>
        <w:t xml:space="preserve">。中标后，投标人不</w:t>
      </w:r>
      <w:r>
        <w:rPr>
          <w:rFonts w:hint="eastAsia" w:ascii="宋体" w:hAnsi="宋体" w:cs="宋体"/>
          <w:sz w:val="24"/>
        </w:rPr>
        <w:t xml:space="preserve">得以不完全了解施工现场及周围</w:t>
      </w:r>
      <w:r>
        <w:rPr>
          <w:rFonts w:hint="eastAsia" w:ascii="宋体" w:hAnsi="宋体" w:cs="宋体"/>
          <w:sz w:val="24"/>
        </w:rPr>
        <w:t xml:space="preserve">环境为由，提出额外款项增加、补偿或延长工期等要求。同时作为一个有经验的承包商，应充分考虑与施工现场周边居民的关系及外围矛盾的协调，投标报价时应包含解决与当地居民、地方矛盾所产生的费用，并承担相应的责任，因现场踏勘不仔细所产生的索赔招标人不予接受。</w:t>
      </w:r>
      <w:r>
        <w:rPr>
          <w:rFonts w:ascii="宋体" w:hAnsi="宋体" w:cs="宋体"/>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1.4.</w:t>
      </w:r>
      <w:r>
        <w:rPr>
          <w:rFonts w:hint="eastAsia" w:ascii="宋体" w:hAnsi="宋体" w:cs="宋体"/>
          <w:sz w:val="24"/>
        </w:rPr>
        <w:t xml:space="preserve">11</w:t>
      </w:r>
      <w:r>
        <w:rPr>
          <w:rFonts w:hint="eastAsia" w:ascii="宋体" w:hAnsi="宋体" w:cs="宋体"/>
          <w:sz w:val="24"/>
        </w:rPr>
        <w:t xml:space="preserve">其余要求见</w:t>
      </w:r>
      <w:r>
        <w:rPr>
          <w:rFonts w:ascii="Arial" w:hAnsi="Arial" w:cs="Arial"/>
          <w:sz w:val="24"/>
        </w:rPr>
        <w:t xml:space="preserve">《建设工程工程量清单计价</w:t>
      </w:r>
      <w:r>
        <w:rPr>
          <w:rFonts w:hint="eastAsia" w:ascii="Arial" w:hAnsi="Arial" w:cs="Arial"/>
          <w:sz w:val="24"/>
        </w:rPr>
        <w:t xml:space="preserve">标准</w:t>
      </w:r>
      <w:r>
        <w:rPr>
          <w:rFonts w:ascii="Arial" w:hAnsi="Arial" w:cs="Arial"/>
          <w:sz w:val="24"/>
        </w:rPr>
        <w:t xml:space="preserve">》</w:t>
      </w:r>
      <w:r>
        <w:rPr>
          <w:rFonts w:ascii="Arial" w:hAnsi="Arial" w:cs="Arial"/>
          <w:sz w:val="24"/>
        </w:rPr>
        <w:t xml:space="preserve">（GB/T50500-2024）</w:t>
      </w:r>
      <w:r>
        <w:rPr>
          <w:rFonts w:hint="eastAsia" w:ascii="宋体" w:hAnsi="宋体" w:cs="宋体"/>
          <w:sz w:val="24"/>
        </w:rPr>
        <w:t xml:space="preserve">及其</w:t>
      </w:r>
      <w:r>
        <w:rPr>
          <w:rFonts w:hint="eastAsia" w:ascii="宋体" w:hAnsi="宋体" w:cs="宋体"/>
          <w:sz w:val="24"/>
        </w:rPr>
        <w:t xml:space="preserve">配套文件以及招标文件的约定。</w:t>
      </w:r>
      <w:r>
        <w:rPr>
          <w:rFonts w:hint="eastAsia" w:ascii="宋体" w:hAnsi="宋体" w:cs="宋体"/>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施工过程中必须满足“政府令〔2021〕14号常州市扬尘污染防治管理办法”相关规定，相关费用</w:t>
      </w:r>
      <w:r>
        <w:rPr>
          <w:rFonts w:hint="eastAsia" w:ascii="宋体" w:hAnsi="宋体" w:cs="宋体"/>
          <w:sz w:val="24"/>
        </w:rPr>
        <w:t xml:space="preserve">包含</w:t>
      </w:r>
      <w:r>
        <w:rPr>
          <w:rFonts w:hint="eastAsia" w:ascii="宋体" w:hAnsi="宋体" w:cs="宋体"/>
          <w:sz w:val="24"/>
        </w:rPr>
        <w:t xml:space="preserve">在投标报价中。</w:t>
      </w:r>
      <w:r>
        <w:rPr>
          <w:rFonts w:hint="eastAsia" w:ascii="宋体" w:hAnsi="宋体" w:cs="宋体"/>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施工过程中充分考虑本项目</w:t>
      </w:r>
      <w:r>
        <w:rPr>
          <w:rFonts w:hint="eastAsia" w:ascii="宋体" w:hAnsi="宋体" w:cs="宋体"/>
          <w:sz w:val="24"/>
        </w:rPr>
        <w:t xml:space="preserve">的实施地点，施工过程中的作业时间，对周边居民作息影响，土方材料外运难度，地下管网复杂等问题，规避车辆通行高峰，社会秩序高峰。该部分所涉及发生的费用</w:t>
      </w:r>
      <w:r>
        <w:rPr>
          <w:rFonts w:hint="eastAsia" w:ascii="宋体" w:hAnsi="宋体" w:cs="宋体"/>
          <w:sz w:val="24"/>
        </w:rPr>
        <w:t xml:space="preserve">包含</w:t>
      </w:r>
      <w:r>
        <w:rPr>
          <w:rFonts w:hint="eastAsia" w:ascii="宋体" w:hAnsi="宋体" w:cs="宋体"/>
          <w:sz w:val="24"/>
        </w:rPr>
        <w:t xml:space="preserve">在投标报价中。</w:t>
      </w:r>
      <w:r>
        <w:rPr>
          <w:rFonts w:hint="eastAsia" w:ascii="宋体" w:hAnsi="宋体" w:cs="宋体"/>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7</w:t>
      </w:r>
      <w:r>
        <w:rPr>
          <w:rFonts w:hint="eastAsia" w:ascii="宋体" w:hAnsi="宋体"/>
          <w:sz w:val="24"/>
        </w:rPr>
        <w:t xml:space="preserve">施工过程中必须有针对性措施做好成品保护、垃圾清运。</w:t>
      </w:r>
      <w:r>
        <w:rPr>
          <w:rFonts w:hint="eastAsia" w:ascii="宋体" w:hAnsi="宋体" w:cs="宋体"/>
          <w:sz w:val="24"/>
        </w:rPr>
        <w:t xml:space="preserve">该部分所涉及发生的费用</w:t>
      </w:r>
      <w:r>
        <w:rPr>
          <w:rFonts w:hint="eastAsia" w:ascii="宋体" w:hAnsi="宋体" w:cs="宋体"/>
          <w:sz w:val="24"/>
        </w:rPr>
        <w:t xml:space="preserve">包含</w:t>
      </w:r>
      <w:r>
        <w:rPr>
          <w:rFonts w:hint="eastAsia" w:ascii="宋体" w:hAnsi="宋体" w:cs="宋体"/>
          <w:sz w:val="24"/>
        </w:rPr>
        <w:t xml:space="preserve">在投标报价中。</w:t>
      </w:r>
      <w:r>
        <w:rPr>
          <w:rFonts w:hint="eastAsia" w:ascii="宋体" w:hAnsi="宋体" w:cs="宋体"/>
          <w:sz w:val="24"/>
        </w:rPr>
      </w:r>
      <w:r/>
    </w:p>
    <w:p>
      <w:pPr>
        <w:pStyle w:val="1131"/>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8</w:t>
      </w:r>
      <w:r>
        <w:rPr>
          <w:rFonts w:hint="eastAsia" w:ascii="宋体" w:hAnsi="宋体" w:cs="宋体"/>
          <w:sz w:val="24"/>
        </w:rPr>
        <w:t xml:space="preserve">施工过程中</w:t>
      </w:r>
      <w:r>
        <w:rPr>
          <w:rFonts w:hint="eastAsia" w:ascii="宋体" w:hAnsi="宋体"/>
          <w:sz w:val="24"/>
        </w:rPr>
        <w:t xml:space="preserve">必须做好</w:t>
      </w:r>
      <w:r>
        <w:rPr>
          <w:rFonts w:hint="eastAsia" w:ascii="宋体" w:hAnsi="宋体" w:cs="宋体"/>
          <w:sz w:val="24"/>
        </w:rPr>
        <w:t xml:space="preserve">与其他施工单位的配合工作，该部分所涉及发生的费用</w:t>
      </w:r>
      <w:r>
        <w:rPr>
          <w:rFonts w:hint="eastAsia" w:ascii="宋体" w:hAnsi="宋体" w:cs="宋体"/>
          <w:sz w:val="24"/>
        </w:rPr>
        <w:t xml:space="preserve">包含</w:t>
      </w:r>
      <w:r>
        <w:rPr>
          <w:rFonts w:hint="eastAsia" w:ascii="宋体" w:hAnsi="宋体" w:cs="宋体"/>
          <w:sz w:val="24"/>
        </w:rPr>
        <w:t xml:space="preserve">在投标报价中。</w:t>
      </w:r>
      <w:r>
        <w:rPr>
          <w:rFonts w:hint="eastAsia" w:ascii="宋体" w:hAnsi="宋体" w:cs="宋体"/>
          <w:sz w:val="24"/>
        </w:rPr>
      </w:r>
      <w:r/>
    </w:p>
    <w:p>
      <w:pPr>
        <w:pStyle w:val="1131"/>
        <w:ind w:firstLine="480"/>
        <w:spacing w:line="360" w:lineRule="auto"/>
        <w:rPr>
          <w:rFonts w:hint="eastAsia" w:ascii="宋体" w:hAnsi="宋体" w:cs="宋体"/>
          <w:b/>
          <w:bCs/>
          <w:sz w:val="24"/>
        </w:rPr>
      </w:pPr>
      <w:r>
        <w:rPr>
          <w:rFonts w:hint="eastAsia" w:ascii="宋体" w:hAnsi="宋体" w:cs="宋体"/>
          <w:sz w:val="24"/>
        </w:rPr>
        <w:t xml:space="preserve">1.</w:t>
      </w:r>
      <w:r>
        <w:rPr>
          <w:rFonts w:hint="eastAsia" w:ascii="宋体" w:hAnsi="宋体" w:cs="宋体"/>
          <w:sz w:val="24"/>
        </w:rPr>
        <w:t xml:space="preserve">9</w:t>
      </w:r>
      <w:r>
        <w:rPr>
          <w:rFonts w:hint="eastAsia" w:ascii="宋体" w:hAnsi="宋体" w:cs="宋体"/>
          <w:sz w:val="24"/>
        </w:rPr>
        <w:t xml:space="preserve">投标人应充分考虑医院周边交通环境，施工时间必须服从医院运营时间，服从医院保卫处院内道路管理等。中标后不得以任何理由弃标或增</w:t>
      </w:r>
      <w:r>
        <w:rPr>
          <w:rFonts w:hint="eastAsia" w:ascii="宋体" w:hAnsi="宋体" w:cs="宋体"/>
          <w:sz w:val="24"/>
        </w:rPr>
        <w:t xml:space="preserve">加措施费用。</w:t>
      </w:r>
      <w:r>
        <w:rPr>
          <w:rFonts w:hint="eastAsia" w:ascii="宋体" w:hAnsi="宋体" w:cs="宋体"/>
          <w:b/>
          <w:bCs/>
          <w:sz w:val="24"/>
        </w:rPr>
        <w:t xml:space="preserve">如弃标，将处以合</w:t>
      </w:r>
      <w:r>
        <w:rPr>
          <w:rFonts w:hint="eastAsia" w:ascii="宋体" w:hAnsi="宋体" w:cs="宋体"/>
          <w:b/>
          <w:bCs/>
          <w:sz w:val="24"/>
        </w:rPr>
        <w:t xml:space="preserve">同金额的20%作为罚款，同时因解除合同给采购人造成的经济损失由投标人承担。</w:t>
      </w:r>
      <w:r>
        <w:rPr>
          <w:rFonts w:hint="eastAsia" w:ascii="宋体" w:hAnsi="宋体" w:cs="宋体"/>
          <w:b/>
          <w:bCs/>
          <w:sz w:val="24"/>
        </w:rPr>
      </w:r>
      <w:r/>
    </w:p>
    <w:p>
      <w:pPr>
        <w:pStyle w:val="1131"/>
        <w:contextualSpacing/>
        <w:spacing w:line="360" w:lineRule="auto"/>
        <w:rPr>
          <w:rFonts w:hint="eastAsia"/>
          <w:b/>
          <w:bCs/>
          <w:sz w:val="24"/>
        </w:rPr>
      </w:pPr>
      <w:r>
        <w:rPr>
          <w:rFonts w:hint="eastAsia"/>
          <w:b/>
          <w:bCs/>
          <w:sz w:val="24"/>
        </w:rPr>
        <w:t xml:space="preserve">2.</w:t>
      </w:r>
      <w:r>
        <w:rPr>
          <w:rFonts w:hint="eastAsia"/>
          <w:b/>
          <w:bCs/>
          <w:sz w:val="24"/>
        </w:rPr>
        <w:t xml:space="preserve">最高投标限价</w:t>
      </w:r>
      <w:r>
        <w:rPr>
          <w:rFonts w:hint="eastAsia"/>
          <w:b/>
          <w:bCs/>
          <w:sz w:val="24"/>
        </w:rPr>
      </w:r>
      <w:r/>
    </w:p>
    <w:p>
      <w:pPr>
        <w:pStyle w:val="1131"/>
        <w:ind w:firstLine="480"/>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最高投标限价</w:t>
      </w:r>
      <w:r>
        <w:rPr>
          <w:rFonts w:hint="eastAsia" w:ascii="宋体" w:hAnsi="宋体" w:cs="宋体"/>
          <w:sz w:val="24"/>
        </w:rPr>
        <w:t xml:space="preserve">为采购人</w:t>
      </w:r>
      <w:r>
        <w:rPr>
          <w:rFonts w:hint="eastAsia" w:ascii="宋体" w:hAnsi="宋体" w:cs="宋体"/>
          <w:sz w:val="24"/>
        </w:rPr>
        <w:t xml:space="preserve">参考</w:t>
      </w:r>
      <w:r>
        <w:rPr>
          <w:rFonts w:hint="eastAsia" w:ascii="宋体" w:hAnsi="宋体" w:cs="宋体"/>
          <w:sz w:val="24"/>
        </w:rPr>
        <w:t xml:space="preserve">国家或省级、行业建设行政主管部门颁发的有关计价依据和办法，按设计施工图纸计算的，对采购工程限定的最高工程造价。</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2.2内容及要求详见</w:t>
      </w:r>
      <w:r>
        <w:rPr>
          <w:rFonts w:hint="eastAsia" w:ascii="宋体" w:hAnsi="宋体" w:cs="宋体"/>
          <w:sz w:val="24"/>
        </w:rPr>
        <w:t xml:space="preserve">工程量清单及</w:t>
      </w:r>
      <w:r>
        <w:rPr>
          <w:rFonts w:hint="eastAsia" w:ascii="宋体" w:hAnsi="宋体" w:cs="宋体"/>
          <w:sz w:val="24"/>
        </w:rPr>
        <w:t xml:space="preserve">最高投标限价</w:t>
      </w:r>
      <w:r>
        <w:rPr>
          <w:rFonts w:hint="eastAsia" w:ascii="宋体" w:hAnsi="宋体" w:cs="宋体"/>
          <w:sz w:val="24"/>
        </w:rPr>
        <w:t xml:space="preserve">编制说明</w:t>
      </w:r>
      <w:r>
        <w:rPr>
          <w:rFonts w:hint="eastAsia" w:ascii="宋体" w:hAnsi="宋体" w:cs="宋体"/>
          <w:sz w:val="24"/>
        </w:rPr>
        <w:t xml:space="preserve">。</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2.3投标人对采购人公布的</w:t>
      </w:r>
      <w:r>
        <w:rPr>
          <w:rFonts w:hint="eastAsia" w:ascii="宋体" w:hAnsi="宋体" w:cs="宋体"/>
          <w:sz w:val="24"/>
        </w:rPr>
        <w:t xml:space="preserve">最高投标限价</w:t>
      </w:r>
      <w:r>
        <w:rPr>
          <w:rFonts w:hint="eastAsia" w:ascii="宋体" w:hAnsi="宋体" w:cs="宋体"/>
          <w:sz w:val="24"/>
        </w:rPr>
        <w:t xml:space="preserve">有异议</w:t>
      </w:r>
      <w:r>
        <w:rPr>
          <w:rFonts w:hint="eastAsia" w:ascii="宋体" w:hAnsi="宋体" w:cs="宋体"/>
          <w:sz w:val="24"/>
        </w:rPr>
        <w:t xml:space="preserve">时，应当以书面形式加盖公章后发送至报名邮箱。经核实确有错误的，采购人应当调整</w:t>
      </w:r>
      <w:r>
        <w:rPr>
          <w:rFonts w:hint="eastAsia" w:ascii="宋体" w:hAnsi="宋体" w:cs="宋体"/>
          <w:sz w:val="24"/>
        </w:rPr>
        <w:t xml:space="preserve">最高投标限价</w:t>
      </w:r>
      <w:r>
        <w:rPr>
          <w:rFonts w:hint="eastAsia" w:ascii="宋体" w:hAnsi="宋体" w:cs="宋体"/>
          <w:sz w:val="24"/>
        </w:rPr>
        <w:t xml:space="preserve">，并通知所有投标人。</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2.4</w:t>
      </w:r>
      <w:r>
        <w:rPr>
          <w:rFonts w:hint="eastAsia" w:ascii="宋体" w:hAnsi="宋体" w:cs="宋体"/>
          <w:sz w:val="24"/>
        </w:rPr>
        <w:t xml:space="preserve">最高投标限价</w:t>
      </w:r>
      <w:r>
        <w:rPr>
          <w:rFonts w:hint="eastAsia" w:ascii="宋体" w:hAnsi="宋体" w:cs="宋体"/>
          <w:sz w:val="24"/>
        </w:rPr>
        <w:t xml:space="preserve">经公布无异议后对所有</w:t>
      </w:r>
      <w:r>
        <w:rPr>
          <w:rFonts w:hint="eastAsia" w:ascii="宋体" w:hAnsi="宋体" w:cs="宋体"/>
          <w:sz w:val="24"/>
        </w:rPr>
        <w:t xml:space="preserve">投标人的磋商报价构成约束。</w:t>
      </w:r>
      <w:r>
        <w:rPr>
          <w:rFonts w:ascii="宋体" w:hAnsi="宋体" w:cs="宋体"/>
          <w:sz w:val="24"/>
        </w:rPr>
      </w:r>
      <w:r/>
    </w:p>
    <w:p>
      <w:pPr>
        <w:pStyle w:val="1131"/>
        <w:spacing w:line="360" w:lineRule="auto"/>
        <w:rPr>
          <w:rFonts w:hint="eastAsia" w:ascii="宋体" w:hAnsi="宋体"/>
          <w:sz w:val="24"/>
        </w:rPr>
      </w:pPr>
      <w:r>
        <w:rPr>
          <w:rFonts w:hint="eastAsia"/>
          <w:b/>
          <w:bCs/>
          <w:sz w:val="24"/>
        </w:rPr>
        <w:t xml:space="preserve">3.</w:t>
      </w:r>
      <w:r>
        <w:rPr>
          <w:b/>
          <w:bCs/>
          <w:sz w:val="24"/>
        </w:rPr>
        <w:t xml:space="preserve">验收标准</w:t>
      </w:r>
      <w:r>
        <w:rPr>
          <w:rFonts w:hint="eastAsia"/>
          <w:b/>
          <w:bCs/>
          <w:sz w:val="24"/>
        </w:rPr>
        <w:t xml:space="preserve">：</w:t>
      </w:r>
      <w:r>
        <w:rPr>
          <w:rFonts w:hint="eastAsia" w:ascii="宋体" w:hAnsi="宋体"/>
          <w:sz w:val="24"/>
        </w:rPr>
        <w:t xml:space="preserve">一次性验收合格。</w:t>
      </w:r>
      <w:r>
        <w:rPr>
          <w:rFonts w:hint="eastAsia" w:ascii="宋体" w:hAnsi="宋体"/>
          <w:sz w:val="24"/>
        </w:rPr>
      </w:r>
      <w:r/>
    </w:p>
    <w:p>
      <w:pPr>
        <w:pStyle w:val="1131"/>
        <w:ind w:firstLine="723"/>
        <w:rPr>
          <w:b/>
          <w:sz w:val="36"/>
          <w:szCs w:val="36"/>
        </w:rPr>
      </w:pPr>
      <w:r/>
      <w:bookmarkEnd w:id="532"/>
      <w:r/>
      <w:bookmarkStart w:id="534" w:name="_Toc104818929"/>
      <w:r>
        <w:rPr>
          <w:b/>
          <w:sz w:val="36"/>
          <w:szCs w:val="36"/>
        </w:rPr>
        <w:br w:type="page" w:clear="all"/>
      </w:r>
      <w:r>
        <w:rPr>
          <w:b/>
          <w:sz w:val="36"/>
          <w:szCs w:val="36"/>
        </w:rPr>
      </w:r>
      <w:r/>
    </w:p>
    <w:p>
      <w:pPr>
        <w:pStyle w:val="1131"/>
        <w:ind w:firstLine="723"/>
        <w:jc w:val="center"/>
        <w:spacing w:line="360" w:lineRule="auto"/>
        <w:rPr>
          <w:b/>
          <w:sz w:val="36"/>
          <w:szCs w:val="36"/>
        </w:rPr>
        <w:outlineLvl w:val="0"/>
      </w:pPr>
      <w:r>
        <w:rPr>
          <w:b/>
          <w:sz w:val="36"/>
          <w:szCs w:val="36"/>
        </w:rPr>
        <w:t xml:space="preserve">第五章</w:t>
      </w:r>
      <w:bookmarkEnd w:id="534"/>
      <w:r>
        <w:rPr>
          <w:rFonts w:hint="eastAsia"/>
          <w:b/>
          <w:sz w:val="36"/>
          <w:szCs w:val="36"/>
        </w:rPr>
        <w:t xml:space="preserve">工程施工合同</w:t>
      </w:r>
      <w:r>
        <w:rPr>
          <w:b/>
          <w:sz w:val="36"/>
          <w:szCs w:val="36"/>
        </w:rPr>
      </w:r>
      <w:r/>
    </w:p>
    <w:p>
      <w:pPr>
        <w:pStyle w:val="1131"/>
        <w:ind w:firstLine="1040"/>
        <w:jc w:val="center"/>
        <w:rPr>
          <w:rFonts w:eastAsia="黑体"/>
          <w:sz w:val="52"/>
          <w:szCs w:val="52"/>
        </w:rPr>
      </w:pPr>
      <w:r>
        <w:rPr>
          <w:rFonts w:eastAsia="黑体"/>
          <w:sz w:val="52"/>
          <w:szCs w:val="52"/>
        </w:rPr>
      </w:r>
      <w:r/>
    </w:p>
    <w:p>
      <w:pPr>
        <w:pStyle w:val="1171"/>
        <w:ind w:firstLine="211"/>
        <w:spacing w:line="400" w:lineRule="exact"/>
        <w:rPr>
          <w:rFonts w:ascii="Times New Roman" w:hAnsi="Times New Roman"/>
          <w:b/>
          <w:lang w:val="zh-CN"/>
        </w:rPr>
      </w:pPr>
      <w:r/>
      <w:bookmarkStart w:id="535" w:name="_Toc351203652"/>
      <w:r>
        <w:rPr>
          <w:rFonts w:ascii="Times New Roman" w:hAnsi="宋体"/>
          <w:b/>
          <w:lang w:val="zh-CN"/>
        </w:rPr>
        <w:t xml:space="preserve">发包人（以下称甲方）</w:t>
      </w:r>
      <w:r>
        <w:rPr>
          <w:rFonts w:ascii="Times New Roman" w:hAnsi="Times New Roman"/>
          <w:b/>
          <w:lang w:val="zh-CN"/>
        </w:rPr>
        <w:t xml:space="preserve">:</w:t>
      </w:r>
      <w:r>
        <w:rPr>
          <w:rFonts w:ascii="Times New Roman" w:hAnsi="Times New Roman"/>
          <w:bCs/>
          <w:u w:val="single"/>
        </w:rPr>
        <w:t xml:space="preserve"> </w:t>
      </w:r>
      <w:r>
        <w:rPr>
          <w:rFonts w:ascii="Times New Roman" w:hAnsi="Times New Roman"/>
          <w:b/>
          <w:u w:val="single"/>
        </w:rPr>
        <w:t xml:space="preserve">                              </w:t>
      </w:r>
      <w:r>
        <w:rPr>
          <w:rFonts w:ascii="Times New Roman" w:hAnsi="Times New Roman"/>
          <w:b/>
          <w:lang w:val="zh-CN"/>
        </w:rPr>
      </w:r>
      <w:r/>
    </w:p>
    <w:p>
      <w:pPr>
        <w:pStyle w:val="1171"/>
        <w:ind w:firstLine="211"/>
        <w:spacing w:line="400" w:lineRule="exact"/>
        <w:rPr>
          <w:rFonts w:ascii="Times New Roman"/>
          <w:b/>
          <w:szCs w:val="21"/>
        </w:rPr>
      </w:pPr>
      <w:r>
        <w:rPr>
          <w:rFonts w:ascii="Times New Roman" w:hAnsi="宋体"/>
          <w:b/>
          <w:lang w:val="zh-CN"/>
        </w:rPr>
        <w:t xml:space="preserve">承包人（以下称乙方）</w:t>
      </w:r>
      <w:r>
        <w:rPr>
          <w:rFonts w:ascii="Times New Roman" w:hAnsi="Times New Roman"/>
          <w:b/>
          <w:lang w:val="zh-CN"/>
        </w:rPr>
        <w:t xml:space="preserve">: </w:t>
      </w:r>
      <w:r>
        <w:rPr>
          <w:rFonts w:ascii="Times New Roman" w:hAnsi="Times New Roman"/>
          <w:b/>
          <w:u w:val="single"/>
          <w:lang w:val="zh-CN"/>
        </w:rPr>
        <w:t xml:space="preserve">                           </w:t>
      </w:r>
      <w:r>
        <w:rPr>
          <w:rFonts w:ascii="Times New Roman" w:hAnsi="Times New Roman"/>
          <w:b/>
          <w:u w:val="single"/>
          <w:lang w:val="zh-CN"/>
        </w:rPr>
        <w:t xml:space="preserve">   </w:t>
      </w:r>
      <w:r>
        <w:rPr>
          <w:rFonts w:ascii="Times New Roman"/>
          <w:b/>
          <w:szCs w:val="21"/>
        </w:rPr>
      </w:r>
      <w:r/>
    </w:p>
    <w:p>
      <w:pPr>
        <w:pStyle w:val="1163"/>
        <w:ind w:firstLine="480"/>
        <w:rPr>
          <w:rFonts w:ascii="Times New Roman" w:hAnsi="Times New Roman"/>
        </w:rPr>
      </w:pPr>
      <w:r>
        <w:rPr>
          <w:rFonts w:ascii="Times New Roman"/>
        </w:rPr>
        <w:t xml:space="preserve">按照《中华人民共和国民法典》及有关规定，结合本工程具体情况，双方达成如下协议。</w:t>
      </w:r>
      <w:r>
        <w:rPr>
          <w:rFonts w:ascii="Times New Roman" w:hAnsi="Times New Roman"/>
        </w:rPr>
      </w:r>
      <w:r/>
    </w:p>
    <w:p>
      <w:pPr>
        <w:pStyle w:val="1163"/>
        <w:rPr>
          <w:rFonts w:ascii="Times New Roman" w:hAnsi="Times New Roman"/>
        </w:rPr>
      </w:pPr>
      <w:r>
        <w:rPr>
          <w:rFonts w:ascii="Times New Roman"/>
        </w:rPr>
        <w:t xml:space="preserve">第</w:t>
      </w:r>
      <w:r>
        <w:rPr>
          <w:rFonts w:ascii="Times New Roman" w:hAnsi="Times New Roman"/>
        </w:rPr>
        <w:t xml:space="preserve">1</w:t>
      </w:r>
      <w:r>
        <w:rPr>
          <w:rFonts w:ascii="Times New Roman"/>
        </w:rPr>
        <w:t xml:space="preserve">条</w:t>
      </w:r>
      <w:r>
        <w:rPr>
          <w:rFonts w:ascii="Times New Roman" w:hAnsi="Times New Roman"/>
        </w:rPr>
        <w:t xml:space="preserve">  </w:t>
      </w:r>
      <w:r>
        <w:rPr>
          <w:rFonts w:ascii="Times New Roman"/>
        </w:rPr>
        <w:t xml:space="preserve">工程概况</w:t>
      </w:r>
      <w:r>
        <w:rPr>
          <w:rFonts w:ascii="Times New Roman" w:hAnsi="Times New Roman"/>
        </w:rPr>
      </w:r>
      <w:r/>
    </w:p>
    <w:p>
      <w:pPr>
        <w:pStyle w:val="1131"/>
        <w:ind w:firstLine="480"/>
        <w:jc w:val="left"/>
        <w:spacing w:line="360" w:lineRule="auto"/>
        <w:rPr>
          <w:spacing w:val="-6"/>
          <w:sz w:val="24"/>
        </w:rPr>
      </w:pPr>
      <w:r>
        <w:rPr>
          <w:sz w:val="24"/>
        </w:rPr>
        <w:t xml:space="preserve">1.1</w:t>
      </w:r>
      <w:r>
        <w:rPr>
          <w:sz w:val="24"/>
        </w:rPr>
        <w:t xml:space="preserve">  </w:t>
      </w:r>
      <w:r>
        <w:rPr>
          <w:rFonts w:hAnsi="宋体"/>
          <w:sz w:val="24"/>
        </w:rPr>
        <w:t xml:space="preserve">工程名称：</w:t>
      </w:r>
      <w:r>
        <w:rPr>
          <w:bCs/>
          <w:spacing w:val="-6"/>
          <w:sz w:val="24"/>
          <w:u w:val="single"/>
        </w:rPr>
        <w:t xml:space="preserve">   </w:t>
      </w:r>
      <w:r>
        <w:rPr>
          <w:rFonts w:hint="eastAsia"/>
          <w:sz w:val="24"/>
          <w:u w:val="single"/>
        </w:rPr>
        <w:t xml:space="preserve">常州市第一人民医院东区非机动车库改造</w:t>
      </w:r>
      <w:r>
        <w:rPr>
          <w:sz w:val="24"/>
          <w:u w:val="single"/>
        </w:rPr>
        <w:t xml:space="preserve">  </w:t>
      </w:r>
      <w:r>
        <w:rPr>
          <w:bCs/>
          <w:spacing w:val="-6"/>
          <w:sz w:val="24"/>
          <w:u w:val="single"/>
        </w:rPr>
        <w:t xml:space="preserve">    </w:t>
      </w:r>
      <w:r>
        <w:rPr>
          <w:bCs/>
          <w:spacing w:val="-6"/>
          <w:sz w:val="24"/>
        </w:rPr>
        <w:t xml:space="preserve"> </w:t>
      </w:r>
      <w:r>
        <w:rPr>
          <w:spacing w:val="-6"/>
          <w:sz w:val="24"/>
        </w:rPr>
      </w:r>
      <w:r/>
    </w:p>
    <w:p>
      <w:pPr>
        <w:pStyle w:val="1131"/>
        <w:ind w:firstLine="480"/>
        <w:jc w:val="left"/>
        <w:spacing w:line="360" w:lineRule="auto"/>
        <w:rPr>
          <w:sz w:val="24"/>
        </w:rPr>
      </w:pPr>
      <w:r>
        <w:rPr>
          <w:sz w:val="24"/>
        </w:rPr>
        <w:t xml:space="preserve">1.2  工程地点：</w:t>
      </w:r>
      <w:r>
        <w:rPr>
          <w:sz w:val="24"/>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rPr>
        <w:t xml:space="preserve">            </w:t>
      </w:r>
      <w:r>
        <w:rPr>
          <w:sz w:val="24"/>
        </w:rPr>
      </w:r>
      <w:r/>
    </w:p>
    <w:p>
      <w:pPr>
        <w:pStyle w:val="1131"/>
        <w:ind w:firstLine="480"/>
        <w:jc w:val="left"/>
        <w:spacing w:line="360" w:lineRule="auto"/>
        <w:rPr>
          <w:sz w:val="24"/>
        </w:rPr>
      </w:pPr>
      <w:r>
        <w:rPr>
          <w:sz w:val="24"/>
        </w:rPr>
        <w:t xml:space="preserve">1.3  承包范围: </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1131"/>
        <w:ind w:firstLine="480"/>
        <w:jc w:val="left"/>
        <w:spacing w:line="360" w:lineRule="auto"/>
        <w:rPr>
          <w:sz w:val="24"/>
        </w:rPr>
      </w:pPr>
      <w:r>
        <w:rPr>
          <w:sz w:val="24"/>
        </w:rPr>
        <w:t xml:space="preserve">1.4  承包方式: </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1131"/>
        <w:ind w:left="420"/>
        <w:jc w:val="left"/>
        <w:spacing w:line="360" w:lineRule="auto"/>
        <w:rPr>
          <w:rFonts w:hint="eastAsia"/>
          <w:sz w:val="24"/>
        </w:rPr>
      </w:pPr>
      <w:r>
        <w:rPr>
          <w:sz w:val="24"/>
        </w:rPr>
        <w:t xml:space="preserve">1.5  工期:工期</w:t>
      </w:r>
      <w:r>
        <w:rPr>
          <w:sz w:val="24"/>
          <w:u w:val="single"/>
        </w:rPr>
        <w:t xml:space="preserve"> </w:t>
      </w:r>
      <w:r>
        <w:rPr>
          <w:rFonts w:hint="eastAsia"/>
          <w:sz w:val="24"/>
          <w:u w:val="single"/>
        </w:rPr>
        <w:t xml:space="preserve"> </w:t>
      </w:r>
      <w:r>
        <w:rPr>
          <w:rFonts w:hint="eastAsia"/>
          <w:sz w:val="24"/>
          <w:u w:val="single"/>
        </w:rPr>
        <w:t xml:space="preserve"> </w:t>
      </w:r>
      <w:r>
        <w:rPr>
          <w:sz w:val="24"/>
        </w:rPr>
        <w:t xml:space="preserve">日历天。</w:t>
      </w:r>
      <w:r>
        <w:rPr>
          <w:rFonts w:hint="eastAsia"/>
          <w:sz w:val="24"/>
        </w:rPr>
      </w:r>
      <w:r/>
    </w:p>
    <w:p>
      <w:pPr>
        <w:pStyle w:val="1131"/>
        <w:ind w:left="420" w:firstLine="480"/>
        <w:jc w:val="left"/>
        <w:spacing w:line="360" w:lineRule="auto"/>
        <w:rPr>
          <w:sz w:val="24"/>
        </w:rPr>
      </w:pPr>
      <w:r>
        <w:rPr>
          <w:sz w:val="24"/>
        </w:rPr>
        <w:t xml:space="preserve">本工程初步拟自</w:t>
      </w:r>
      <w:r>
        <w:rPr>
          <w:rFonts w:hint="eastAsia"/>
          <w:sz w:val="24"/>
          <w:u w:val="single"/>
        </w:rPr>
        <w:t xml:space="preserve">    </w:t>
      </w:r>
      <w:r>
        <w:rPr>
          <w:sz w:val="24"/>
        </w:rPr>
        <w:t xml:space="preserve">年</w:t>
      </w:r>
      <w:r>
        <w:rPr>
          <w:rFonts w:hint="eastAsia"/>
          <w:sz w:val="24"/>
          <w:u w:val="single"/>
        </w:rPr>
        <w:t xml:space="preserve">  </w:t>
      </w:r>
      <w:r>
        <w:rPr>
          <w:sz w:val="24"/>
        </w:rPr>
        <w:t xml:space="preserve">月</w:t>
      </w:r>
      <w:r>
        <w:rPr>
          <w:rFonts w:hint="eastAsia"/>
          <w:sz w:val="24"/>
          <w:u w:val="single"/>
        </w:rPr>
        <w:t xml:space="preserve">  </w:t>
      </w:r>
      <w:r>
        <w:rPr>
          <w:sz w:val="24"/>
        </w:rPr>
        <w:t xml:space="preserve">日开工,于</w:t>
      </w:r>
      <w:r>
        <w:rPr>
          <w:rFonts w:hint="eastAsia"/>
          <w:sz w:val="24"/>
          <w:u w:val="single"/>
        </w:rPr>
        <w:t xml:space="preserve">    </w:t>
      </w:r>
      <w:r>
        <w:rPr>
          <w:sz w:val="24"/>
        </w:rPr>
        <w:t xml:space="preserve">年</w:t>
      </w:r>
      <w:r>
        <w:rPr>
          <w:rFonts w:hint="eastAsia"/>
          <w:sz w:val="24"/>
          <w:u w:val="single"/>
        </w:rPr>
        <w:t xml:space="preserve">   </w:t>
      </w:r>
      <w:r>
        <w:rPr>
          <w:sz w:val="24"/>
        </w:rPr>
        <w:t xml:space="preserve">月</w:t>
      </w:r>
      <w:r>
        <w:rPr>
          <w:rFonts w:hint="eastAsia"/>
          <w:sz w:val="24"/>
          <w:u w:val="single"/>
        </w:rPr>
        <w:t xml:space="preserve">   </w:t>
      </w:r>
      <w:r>
        <w:rPr>
          <w:sz w:val="24"/>
        </w:rPr>
        <w:t xml:space="preserve">日竣工，若约定开工日期与甲方开工令项下日期不一致的，以甲方开工令项下</w:t>
      </w:r>
      <w:r>
        <w:rPr>
          <w:sz w:val="24"/>
        </w:rPr>
        <w:t xml:space="preserve">日期为准。</w:t>
      </w:r>
      <w:r>
        <w:rPr>
          <w:sz w:val="24"/>
        </w:rPr>
      </w:r>
      <w:r/>
    </w:p>
    <w:p>
      <w:pPr>
        <w:pStyle w:val="1131"/>
        <w:ind w:firstLine="480"/>
        <w:jc w:val="left"/>
        <w:spacing w:line="360" w:lineRule="auto"/>
        <w:rPr>
          <w:sz w:val="24"/>
        </w:rPr>
      </w:pPr>
      <w:r>
        <w:rPr>
          <w:sz w:val="24"/>
        </w:rPr>
        <w:t xml:space="preserve">1.6  工程质</w:t>
      </w:r>
      <w:r>
        <w:rPr>
          <w:sz w:val="24"/>
        </w:rPr>
        <w:t xml:space="preserve">量：按国家相关验收标准，一次性验收合格。</w:t>
      </w:r>
      <w:r>
        <w:rPr>
          <w:sz w:val="24"/>
        </w:rPr>
      </w:r>
      <w:r/>
    </w:p>
    <w:p>
      <w:pPr>
        <w:pStyle w:val="1131"/>
        <w:ind w:firstLine="480"/>
        <w:jc w:val="left"/>
        <w:spacing w:line="360" w:lineRule="auto"/>
        <w:rPr>
          <w:rFonts w:hint="eastAsia"/>
          <w:sz w:val="24"/>
        </w:rPr>
      </w:pPr>
      <w:r>
        <w:rPr>
          <w:sz w:val="24"/>
        </w:rPr>
        <w:t xml:space="preserve">1.7  合同价款（含税价）暂定:(人民币大写)</w:t>
      </w:r>
      <w:r>
        <w:rPr>
          <w:rFonts w:hint="eastAsia"/>
          <w:sz w:val="24"/>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元</w:t>
      </w:r>
      <w:r>
        <w:rPr>
          <w:rFonts w:hint="eastAsia"/>
          <w:sz w:val="24"/>
        </w:rPr>
        <w:t xml:space="preserve">，</w:t>
      </w:r>
      <w:r>
        <w:rPr>
          <w:rFonts w:hint="eastAsia"/>
          <w:sz w:val="24"/>
        </w:rPr>
      </w:r>
      <w:r/>
    </w:p>
    <w:p>
      <w:pPr>
        <w:pStyle w:val="1131"/>
        <w:ind w:firstLine="3840"/>
        <w:jc w:val="left"/>
        <w:spacing w:line="360" w:lineRule="auto"/>
        <w:rPr>
          <w:rFonts w:hint="eastAsia"/>
          <w:sz w:val="24"/>
        </w:rPr>
      </w:pPr>
      <w:r>
        <w:rPr>
          <w:sz w:val="24"/>
        </w:rPr>
        <w:t xml:space="preserve">(人民币小写)</w:t>
      </w:r>
      <w:r>
        <w:rPr>
          <w:rFonts w:hint="eastAsia"/>
          <w:sz w:val="24"/>
          <w:u w:val="single"/>
        </w:rPr>
        <w:t xml:space="preserve">           </w:t>
      </w:r>
      <w:r>
        <w:rPr>
          <w:sz w:val="24"/>
          <w:u w:val="single"/>
        </w:rPr>
        <w:t xml:space="preserve">  </w:t>
      </w:r>
      <w:r>
        <w:rPr>
          <w:sz w:val="24"/>
        </w:rPr>
        <w:t xml:space="preserve">元</w:t>
      </w:r>
      <w:r>
        <w:rPr>
          <w:rFonts w:hint="eastAsia"/>
          <w:sz w:val="24"/>
        </w:rPr>
        <w:t xml:space="preserve">，</w:t>
      </w:r>
      <w:r>
        <w:rPr>
          <w:rFonts w:hint="eastAsia"/>
          <w:sz w:val="24"/>
        </w:rPr>
      </w:r>
      <w:r/>
    </w:p>
    <w:p>
      <w:pPr>
        <w:pStyle w:val="1131"/>
        <w:ind w:firstLine="1200"/>
        <w:jc w:val="left"/>
        <w:spacing w:line="360" w:lineRule="auto"/>
      </w:pPr>
      <w:r>
        <w:rPr>
          <w:sz w:val="24"/>
        </w:rPr>
        <w:t xml:space="preserve">最终以甲方审定价为准</w:t>
      </w:r>
      <w:r>
        <w:rPr>
          <w:rFonts w:hint="eastAsia"/>
          <w:sz w:val="24"/>
        </w:rPr>
        <w:t xml:space="preserve">。</w:t>
      </w:r>
      <w:r/>
    </w:p>
    <w:p>
      <w:pPr>
        <w:pStyle w:val="1163"/>
        <w:rPr>
          <w:rFonts w:ascii="Times New Roman" w:hAnsi="Times New Roman"/>
        </w:rPr>
      </w:pPr>
      <w:r>
        <w:rPr>
          <w:rFonts w:ascii="Times New Roman"/>
        </w:rPr>
        <w:t xml:space="preserve">第</w:t>
      </w:r>
      <w:r>
        <w:rPr>
          <w:rFonts w:ascii="Times New Roman" w:hAnsi="Times New Roman"/>
        </w:rPr>
        <w:t xml:space="preserve">2</w:t>
      </w:r>
      <w:r>
        <w:rPr>
          <w:rFonts w:ascii="Times New Roman"/>
        </w:rPr>
        <w:t xml:space="preserve">条</w:t>
      </w:r>
      <w:r>
        <w:rPr>
          <w:rFonts w:ascii="Times New Roman" w:hAnsi="Times New Roman"/>
        </w:rPr>
        <w:t xml:space="preserve">  </w:t>
      </w:r>
      <w:r>
        <w:rPr>
          <w:rFonts w:ascii="Times New Roman"/>
        </w:rPr>
        <w:t xml:space="preserve">甲方工作</w:t>
      </w:r>
      <w:r>
        <w:rPr>
          <w:rFonts w:ascii="Times New Roman" w:hAnsi="Times New Roman"/>
        </w:rPr>
      </w:r>
      <w:r/>
    </w:p>
    <w:p>
      <w:pPr>
        <w:pStyle w:val="1131"/>
        <w:ind w:firstLine="480"/>
        <w:spacing w:line="360" w:lineRule="auto"/>
        <w:rPr>
          <w:sz w:val="24"/>
        </w:rPr>
      </w:pPr>
      <w:r>
        <w:rPr>
          <w:sz w:val="24"/>
        </w:rPr>
        <w:t xml:space="preserve">2.1  </w:t>
      </w:r>
      <w:r>
        <w:rPr>
          <w:rFonts w:hAnsi="宋体"/>
          <w:sz w:val="24"/>
        </w:rPr>
        <w:t xml:space="preserve">开工前</w:t>
      </w:r>
      <w:r>
        <w:rPr>
          <w:rFonts w:hint="eastAsia"/>
          <w:sz w:val="24"/>
          <w:u w:val="single"/>
        </w:rPr>
        <w:t xml:space="preserve">    </w:t>
      </w:r>
      <w:r>
        <w:rPr>
          <w:rFonts w:hAnsi="宋体"/>
          <w:sz w:val="24"/>
        </w:rPr>
        <w:t xml:space="preserve">天</w:t>
      </w:r>
      <w:r>
        <w:rPr>
          <w:sz w:val="24"/>
        </w:rPr>
        <w:t xml:space="preserve">,</w:t>
      </w:r>
      <w:r>
        <w:rPr>
          <w:rFonts w:hAnsi="宋体"/>
          <w:sz w:val="24"/>
        </w:rPr>
        <w:t xml:space="preserve">向乙方提供经确认的施工图纸或作法说明</w:t>
      </w:r>
      <w:r>
        <w:rPr>
          <w:rFonts w:hint="eastAsia" w:hAnsi="宋体"/>
          <w:sz w:val="24"/>
          <w:u w:val="single"/>
        </w:rPr>
        <w:t xml:space="preserve">  </w:t>
      </w:r>
      <w:r>
        <w:rPr>
          <w:rFonts w:hint="eastAsia"/>
          <w:sz w:val="24"/>
          <w:u w:val="single"/>
        </w:rPr>
        <w:t xml:space="preserve"> </w:t>
      </w:r>
      <w:r>
        <w:rPr>
          <w:rFonts w:hAnsi="宋体"/>
          <w:sz w:val="24"/>
        </w:rPr>
        <w:t xml:space="preserve">份</w:t>
      </w:r>
      <w:r>
        <w:rPr>
          <w:sz w:val="24"/>
        </w:rPr>
        <w:t xml:space="preserve">,</w:t>
      </w:r>
      <w:r>
        <w:rPr>
          <w:rFonts w:hAnsi="宋体"/>
          <w:sz w:val="24"/>
        </w:rPr>
        <w:t xml:space="preserve">并向乙方进行现场交底。向乙方提供施工所需的水、电</w:t>
      </w:r>
      <w:r>
        <w:rPr>
          <w:rFonts w:hAnsi="宋体"/>
          <w:sz w:val="24"/>
        </w:rPr>
        <w:t xml:space="preserve">、气及电讯等</w:t>
      </w:r>
      <w:r>
        <w:rPr>
          <w:rFonts w:hint="eastAsia" w:hAnsi="宋体"/>
          <w:sz w:val="24"/>
        </w:rPr>
        <w:t xml:space="preserve">可接入</w:t>
      </w:r>
      <w:r>
        <w:rPr>
          <w:rFonts w:hAnsi="宋体"/>
          <w:sz w:val="24"/>
        </w:rPr>
        <w:t xml:space="preserve">设备，并说明使用注意事项。办理施工所涉及的各种申请、批件等手续。</w:t>
      </w:r>
      <w:r>
        <w:rPr>
          <w:sz w:val="24"/>
        </w:rPr>
      </w:r>
      <w:r/>
    </w:p>
    <w:p>
      <w:pPr>
        <w:pStyle w:val="1163"/>
        <w:ind w:firstLine="480"/>
        <w:rPr>
          <w:rFonts w:ascii="Times New Roman" w:hAnsi="Times New Roman"/>
        </w:rPr>
      </w:pPr>
      <w:r>
        <w:rPr>
          <w:rFonts w:ascii="Times New Roman" w:hAnsi="Times New Roman"/>
        </w:rPr>
        <w:t xml:space="preserve">2.2  </w:t>
      </w:r>
      <w:r>
        <w:rPr>
          <w:rFonts w:ascii="Times New Roman"/>
        </w:rPr>
        <w:t xml:space="preserve">指派</w:t>
      </w:r>
      <w:r>
        <w:rPr>
          <w:rFonts w:ascii="Times New Roman" w:hAnsi="Times New Roman"/>
          <w:u w:val="single"/>
        </w:rPr>
        <w:t xml:space="preserve">  </w:t>
      </w:r>
      <w:r>
        <w:rPr>
          <w:rFonts w:hint="eastAsia" w:ascii="Times New Roman"/>
          <w:u w:val="single"/>
        </w:rPr>
        <w:t xml:space="preserve">  </w:t>
      </w:r>
      <w:r>
        <w:rPr>
          <w:rFonts w:ascii="Times New Roman"/>
        </w:rPr>
        <w:t xml:space="preserve">为甲方驻工地代表，负责合同履行。对工程质量</w:t>
      </w:r>
      <w:r>
        <w:rPr>
          <w:rFonts w:ascii="Times New Roman"/>
        </w:rPr>
        <w:t xml:space="preserve">、进度进行监督检查，办理验收</w:t>
      </w:r>
      <w:r>
        <w:rPr>
          <w:rFonts w:ascii="Times New Roman"/>
        </w:rPr>
        <w:t xml:space="preserve">、变更、登记手续和其他事宜。</w:t>
      </w:r>
      <w:r>
        <w:rPr>
          <w:rFonts w:ascii="Times New Roman" w:hAnsi="Times New Roman"/>
        </w:rPr>
      </w:r>
      <w:r/>
    </w:p>
    <w:p>
      <w:pPr>
        <w:pStyle w:val="1163"/>
        <w:ind w:firstLine="480"/>
        <w:rPr>
          <w:rFonts w:ascii="Times New Roman" w:hAnsi="Times New Roman"/>
        </w:rPr>
      </w:pPr>
      <w:r>
        <w:rPr>
          <w:rFonts w:ascii="Times New Roman" w:hAnsi="Times New Roman"/>
        </w:rPr>
        <w:t xml:space="preserve">2.3 </w:t>
      </w:r>
      <w:r>
        <w:rPr>
          <w:rFonts w:ascii="Times New Roman"/>
        </w:rPr>
        <w:t xml:space="preserve">如确实需要拆改原建筑物结构或设备管线，负责到有关部门办理相应审批手续。</w:t>
      </w:r>
      <w:r>
        <w:rPr>
          <w:rFonts w:ascii="Times New Roman" w:hAnsi="Times New Roman"/>
        </w:rPr>
      </w:r>
      <w:r/>
    </w:p>
    <w:p>
      <w:pPr>
        <w:pStyle w:val="1163"/>
        <w:ind w:firstLine="480"/>
        <w:rPr>
          <w:rFonts w:ascii="Times New Roman" w:hAnsi="Times New Roman"/>
        </w:rPr>
      </w:pPr>
      <w:r>
        <w:rPr>
          <w:rFonts w:ascii="Times New Roman" w:hAnsi="Times New Roman"/>
        </w:rPr>
        <w:t xml:space="preserve">2.4 </w:t>
      </w:r>
      <w:r>
        <w:rPr>
          <w:rFonts w:ascii="Times New Roman"/>
        </w:rPr>
        <w:t xml:space="preserve">协调有关部门配合乙方做好现场保卫、消防、垃圾处理等工作，该类费用已包括在相关工程量清单费用内，结算时不另计费用。</w:t>
      </w:r>
      <w:r>
        <w:rPr>
          <w:rFonts w:ascii="Times New Roman" w:hAnsi="Times New Roman"/>
        </w:rPr>
      </w:r>
      <w:r/>
    </w:p>
    <w:p>
      <w:pPr>
        <w:pStyle w:val="1163"/>
        <w:rPr>
          <w:rFonts w:ascii="Times New Roman" w:hAnsi="Times New Roman"/>
        </w:rPr>
      </w:pPr>
      <w:r>
        <w:rPr>
          <w:rFonts w:ascii="Times New Roman"/>
        </w:rPr>
        <w:t xml:space="preserve">第</w:t>
      </w:r>
      <w:r>
        <w:rPr>
          <w:rFonts w:ascii="Times New Roman" w:hAnsi="Times New Roman"/>
        </w:rPr>
        <w:t xml:space="preserve">3</w:t>
      </w:r>
      <w:r>
        <w:rPr>
          <w:rFonts w:ascii="Times New Roman"/>
        </w:rPr>
        <w:t xml:space="preserve">条</w:t>
      </w:r>
      <w:r>
        <w:rPr>
          <w:rFonts w:ascii="Times New Roman" w:hAnsi="Times New Roman"/>
        </w:rPr>
        <w:t xml:space="preserve">  </w:t>
      </w:r>
      <w:r>
        <w:rPr>
          <w:rFonts w:ascii="Times New Roman"/>
        </w:rPr>
        <w:t xml:space="preserve">乙方工作</w:t>
      </w:r>
      <w:r>
        <w:rPr>
          <w:rFonts w:ascii="Times New Roman" w:hAnsi="Times New Roman"/>
        </w:rPr>
      </w:r>
      <w:r/>
    </w:p>
    <w:p>
      <w:pPr>
        <w:pStyle w:val="1163"/>
        <w:ind w:firstLine="480"/>
        <w:rPr>
          <w:rFonts w:ascii="Times New Roman" w:hAnsi="Times New Roman"/>
        </w:rPr>
      </w:pPr>
      <w:r>
        <w:rPr>
          <w:rFonts w:ascii="Times New Roman" w:hAnsi="Times New Roman"/>
        </w:rPr>
        <w:t xml:space="preserve">3.1  </w:t>
      </w:r>
      <w:r>
        <w:rPr>
          <w:rFonts w:ascii="Times New Roman"/>
        </w:rPr>
        <w:t xml:space="preserve">参加甲方组织的施工图纸或作法说明的现场交底，拟定施工方案和进度计划，交甲方</w:t>
      </w:r>
      <w:r>
        <w:rPr>
          <w:rFonts w:ascii="Times New Roman"/>
        </w:rPr>
        <w:t xml:space="preserve">审定。</w:t>
      </w:r>
      <w:r>
        <w:rPr>
          <w:rFonts w:ascii="Times New Roman" w:hAnsi="Times New Roman"/>
        </w:rPr>
      </w:r>
      <w:r/>
    </w:p>
    <w:p>
      <w:pPr>
        <w:pStyle w:val="1163"/>
        <w:ind w:firstLine="480"/>
        <w:rPr>
          <w:rFonts w:ascii="Times New Roman" w:hAnsi="Times New Roman"/>
        </w:rPr>
      </w:pPr>
      <w:r>
        <w:rPr>
          <w:rFonts w:ascii="Times New Roman" w:hAnsi="Times New Roman"/>
        </w:rPr>
        <w:t xml:space="preserve">3.2  </w:t>
      </w:r>
      <w:r>
        <w:rPr>
          <w:rFonts w:ascii="Times New Roman"/>
        </w:rPr>
        <w:t xml:space="preserve">指派</w:t>
      </w:r>
      <w:r>
        <w:rPr>
          <w:rFonts w:ascii="Times New Roman" w:hAnsi="Times New Roman"/>
          <w:u w:val="single"/>
        </w:rPr>
        <w:t xml:space="preserve">   </w:t>
      </w:r>
      <w:r>
        <w:rPr>
          <w:rFonts w:hint="eastAsia" w:ascii="Times New Roman"/>
          <w:sz w:val="28"/>
          <w:szCs w:val="28"/>
          <w:u w:val="single"/>
          <w:shd w:val="clear" w:color="auto" w:fill="ffffff"/>
        </w:rPr>
        <w:t xml:space="preserve"> </w:t>
      </w:r>
      <w:r>
        <w:rPr>
          <w:rFonts w:ascii="Times New Roman" w:hAnsi="Times New Roman"/>
          <w:sz w:val="28"/>
          <w:szCs w:val="28"/>
          <w:u w:val="single"/>
          <w:shd w:val="clear" w:color="auto" w:fill="ffffff"/>
        </w:rPr>
        <w:t xml:space="preserve"> </w:t>
      </w:r>
      <w:r>
        <w:rPr>
          <w:rFonts w:ascii="Times New Roman" w:hAnsi="Times New Roman"/>
          <w:u w:val="single"/>
        </w:rPr>
        <w:t xml:space="preserve"> </w:t>
      </w:r>
      <w:r>
        <w:rPr>
          <w:rFonts w:ascii="Times New Roman"/>
        </w:rPr>
        <w:t xml:space="preserve">为乙方驻工地代表，负责合同履行。按要求组织施工，保质、保量、按期完成施工任务，解决由乙方负责的各项事宜。</w:t>
      </w:r>
      <w:r>
        <w:rPr>
          <w:rFonts w:ascii="Times New Roman" w:hAnsi="Times New Roman"/>
        </w:rPr>
      </w:r>
      <w:r/>
    </w:p>
    <w:p>
      <w:pPr>
        <w:pStyle w:val="1163"/>
        <w:ind w:firstLine="480"/>
        <w:rPr>
          <w:rFonts w:ascii="Times New Roman" w:hAnsi="Times New Roman"/>
        </w:rPr>
      </w:pPr>
      <w:r>
        <w:rPr>
          <w:rFonts w:ascii="Times New Roman" w:hAnsi="Times New Roman"/>
        </w:rPr>
        <w:t xml:space="preserve">3.3 </w:t>
      </w:r>
      <w:r>
        <w:rPr>
          <w:rFonts w:ascii="Times New Roman" w:hAnsi="Times New Roman"/>
        </w:rPr>
        <w:t xml:space="preserve"> </w:t>
      </w:r>
      <w:r>
        <w:rPr>
          <w:rFonts w:ascii="Times New Roman"/>
        </w:rPr>
        <w:t xml:space="preserve">严格执行施工规范、安全操作</w:t>
      </w:r>
      <w:r>
        <w:rPr>
          <w:rFonts w:ascii="Times New Roman"/>
        </w:rPr>
        <w:t xml:space="preserve">规程、防火安全规定。严格按照图纸或作法说明进行施工，做好各项质量检查记录。参加竣工验收，编制工程结算。</w:t>
      </w:r>
      <w:r>
        <w:rPr>
          <w:rFonts w:ascii="Times New Roman" w:hAnsi="Times New Roman"/>
        </w:rPr>
      </w:r>
      <w:r/>
    </w:p>
    <w:p>
      <w:pPr>
        <w:pStyle w:val="1163"/>
        <w:ind w:firstLine="480"/>
        <w:rPr>
          <w:rFonts w:ascii="Times New Roman" w:hAnsi="Times New Roman"/>
        </w:rPr>
      </w:pPr>
      <w:r>
        <w:rPr>
          <w:rFonts w:ascii="Times New Roman" w:hAnsi="Times New Roman"/>
        </w:rPr>
        <w:t xml:space="preserve">3.4  </w:t>
      </w:r>
      <w:r>
        <w:rPr>
          <w:rFonts w:ascii="Times New Roman"/>
        </w:rPr>
        <w:t xml:space="preserve">服从甲方合理合法管理，按甲方要求，配合甲方做好施工进度、施工质量监管及材料进场验收（不限于以上内容）等一切与施工有关的监管工作。</w:t>
      </w:r>
      <w:r>
        <w:rPr>
          <w:rFonts w:ascii="Times New Roman" w:hAnsi="Times New Roman"/>
        </w:rPr>
      </w:r>
      <w:r/>
    </w:p>
    <w:p>
      <w:pPr>
        <w:pStyle w:val="1163"/>
        <w:ind w:firstLine="480"/>
        <w:rPr>
          <w:rFonts w:ascii="Times New Roman" w:hAnsi="Times New Roman"/>
        </w:rPr>
      </w:pPr>
      <w:r>
        <w:rPr>
          <w:rFonts w:ascii="Times New Roman" w:hAnsi="Times New Roman"/>
        </w:rPr>
        <w:t xml:space="preserve">3.5  </w:t>
      </w:r>
      <w:r>
        <w:rPr>
          <w:rFonts w:ascii="Times New Roman"/>
        </w:rPr>
        <w:t xml:space="preserve">遵守国家或地方政府及有关部门对施工现场管理的规定，妥善保护好施工现场周围建筑物、设</w:t>
      </w:r>
      <w:r>
        <w:rPr>
          <w:rFonts w:ascii="Times New Roman"/>
        </w:rPr>
        <w:t xml:space="preserve">备管线、古树名木不受损坏。做好施工现场保卫和垃圾消纳等工作，处理好由于施工带来的扰民问题及与周围单位（居民）的关系。</w:t>
      </w:r>
      <w:r>
        <w:rPr>
          <w:rFonts w:ascii="Times New Roman" w:hAnsi="Times New Roman"/>
        </w:rPr>
      </w:r>
      <w:r/>
    </w:p>
    <w:p>
      <w:pPr>
        <w:pStyle w:val="1163"/>
        <w:ind w:firstLine="480"/>
        <w:rPr>
          <w:rFonts w:hint="eastAsia" w:ascii="Times New Roman"/>
        </w:rPr>
      </w:pPr>
      <w:r>
        <w:rPr>
          <w:rFonts w:ascii="Times New Roman"/>
        </w:rPr>
        <w:t xml:space="preserve">3.6 </w:t>
      </w:r>
      <w:r>
        <w:rPr>
          <w:rFonts w:hint="eastAsia" w:ascii="Times New Roman"/>
        </w:rPr>
        <w:t xml:space="preserve">乙方应当按工程管理规定</w:t>
      </w:r>
      <w:r>
        <w:rPr>
          <w:rFonts w:hint="eastAsia" w:ascii="Times New Roman"/>
        </w:rPr>
        <w:t xml:space="preserve">派驻管理人员，特别是安全管理</w:t>
      </w:r>
      <w:r>
        <w:rPr>
          <w:rFonts w:hint="eastAsia" w:ascii="Times New Roman"/>
        </w:rPr>
        <w:t xml:space="preserve">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rPr>
          <w:rFonts w:hint="eastAsia" w:ascii="Times New Roman"/>
        </w:rPr>
      </w:r>
      <w:r/>
    </w:p>
    <w:p>
      <w:pPr>
        <w:pStyle w:val="1163"/>
        <w:ind w:firstLine="480"/>
        <w:rPr>
          <w:rFonts w:ascii="Times New Roman"/>
        </w:rPr>
      </w:pPr>
      <w:r>
        <w:rPr>
          <w:rFonts w:hint="eastAsia" w:ascii="Times New Roman"/>
        </w:rPr>
        <w:t xml:space="preserve">3</w:t>
      </w:r>
      <w:r>
        <w:rPr>
          <w:rFonts w:ascii="Times New Roman"/>
        </w:rPr>
        <w:t xml:space="preserve">.7 施工中未经甲方同意或有关部门批准，不得随便拆改原建筑物结构及各种设备管线。</w:t>
      </w:r>
      <w:r>
        <w:rPr>
          <w:rFonts w:ascii="Times New Roman"/>
        </w:rPr>
      </w:r>
      <w:r/>
    </w:p>
    <w:p>
      <w:pPr>
        <w:pStyle w:val="1163"/>
        <w:ind w:firstLine="480"/>
        <w:rPr>
          <w:rFonts w:hint="eastAsia" w:ascii="Times New Roman"/>
        </w:rPr>
      </w:pPr>
      <w:r>
        <w:rPr>
          <w:rFonts w:ascii="Times New Roman"/>
        </w:rPr>
        <w:t xml:space="preserve">3.8工程竣工未移交甲方之前，负责对现</w:t>
      </w:r>
      <w:r>
        <w:rPr>
          <w:rFonts w:ascii="Times New Roman"/>
        </w:rPr>
        <w:t xml:space="preserve">场的一切设施和工程成品进行保护。</w:t>
      </w:r>
      <w:r>
        <w:rPr>
          <w:rFonts w:hint="eastAsia" w:ascii="Times New Roman"/>
        </w:rPr>
      </w:r>
      <w:r/>
    </w:p>
    <w:p>
      <w:pPr>
        <w:pStyle w:val="1163"/>
        <w:ind w:firstLine="480"/>
        <w:rPr>
          <w:rFonts w:ascii="Times New Roman"/>
        </w:rPr>
      </w:pPr>
      <w:r>
        <w:rPr>
          <w:rFonts w:hint="eastAsia" w:ascii="Times New Roman"/>
        </w:rPr>
        <w:t xml:space="preserve">3.</w:t>
      </w:r>
      <w:r>
        <w:rPr>
          <w:rFonts w:ascii="Times New Roman"/>
        </w:rPr>
        <w:t xml:space="preserve">9</w:t>
      </w:r>
      <w:r>
        <w:rPr>
          <w:rFonts w:hint="eastAsia" w:ascii="Times New Roman"/>
        </w:rPr>
        <w:t xml:space="preserve"> 工程完工向甲方移交工程资料。  </w:t>
      </w:r>
      <w:r>
        <w:rPr>
          <w:rFonts w:ascii="Times New Roman"/>
        </w:rPr>
      </w:r>
      <w:r/>
    </w:p>
    <w:p>
      <w:pPr>
        <w:pStyle w:val="1163"/>
        <w:rPr>
          <w:rFonts w:ascii="Times New Roman" w:hAnsi="Times New Roman"/>
          <w:b/>
          <w:bCs/>
        </w:rPr>
      </w:pPr>
      <w:r>
        <w:rPr>
          <w:rFonts w:ascii="Times New Roman"/>
          <w:b/>
          <w:bCs/>
        </w:rPr>
        <w:t xml:space="preserve">第</w:t>
      </w:r>
      <w:r>
        <w:rPr>
          <w:rFonts w:ascii="Times New Roman" w:hAnsi="Times New Roman"/>
          <w:b/>
          <w:bCs/>
        </w:rPr>
        <w:t xml:space="preserve">4</w:t>
      </w:r>
      <w:r>
        <w:rPr>
          <w:rFonts w:ascii="Times New Roman"/>
          <w:b/>
          <w:bCs/>
        </w:rPr>
        <w:t xml:space="preserve">条</w:t>
      </w:r>
      <w:r>
        <w:rPr>
          <w:rFonts w:ascii="Times New Roman" w:hAnsi="Times New Roman"/>
          <w:b/>
          <w:bCs/>
        </w:rPr>
        <w:t xml:space="preserve">  </w:t>
      </w:r>
      <w:r>
        <w:rPr>
          <w:rFonts w:ascii="Times New Roman"/>
          <w:b/>
          <w:bCs/>
        </w:rPr>
        <w:t xml:space="preserve">关于工期的约定</w:t>
      </w:r>
      <w:r>
        <w:rPr>
          <w:rFonts w:ascii="Times New Roman" w:hAnsi="Times New Roman"/>
          <w:b/>
          <w:bCs/>
        </w:rPr>
      </w:r>
      <w:r/>
    </w:p>
    <w:p>
      <w:pPr>
        <w:pStyle w:val="1163"/>
        <w:ind w:firstLine="480"/>
        <w:rPr>
          <w:rFonts w:ascii="Times New Roman" w:hAnsi="Times New Roman"/>
        </w:rPr>
      </w:pPr>
      <w:r>
        <w:rPr>
          <w:rFonts w:ascii="Times New Roman" w:hAnsi="Times New Roman"/>
        </w:rPr>
        <w:t xml:space="preserve">4.1  </w:t>
      </w:r>
      <w:r>
        <w:rPr>
          <w:rFonts w:ascii="Times New Roman"/>
        </w:rPr>
        <w:t xml:space="preserve">甲方要求比合同约定的工期提前竣工时，</w:t>
      </w:r>
      <w:r>
        <w:rPr>
          <w:rFonts w:ascii="Times New Roman"/>
        </w:rPr>
        <w:t xml:space="preserve">应征得乙方同意，并支付乙方因</w:t>
      </w:r>
      <w:r>
        <w:rPr>
          <w:rFonts w:ascii="Times New Roman"/>
        </w:rPr>
        <w:t xml:space="preserve">赶工采取的措施费用。</w:t>
      </w:r>
      <w:r>
        <w:rPr>
          <w:rFonts w:ascii="Times New Roman" w:hAnsi="Times New Roman"/>
        </w:rPr>
      </w:r>
      <w:r/>
    </w:p>
    <w:p>
      <w:pPr>
        <w:pStyle w:val="1163"/>
        <w:ind w:firstLine="480"/>
        <w:rPr>
          <w:rFonts w:ascii="Times New Roman" w:hAnsi="Times New Roman"/>
        </w:rPr>
      </w:pPr>
      <w:r>
        <w:rPr>
          <w:rFonts w:ascii="Times New Roman" w:hAnsi="Times New Roman"/>
        </w:rPr>
        <w:t xml:space="preserve">4.2  </w:t>
      </w:r>
      <w:r>
        <w:rPr>
          <w:rFonts w:ascii="Times New Roman"/>
        </w:rPr>
        <w:t xml:space="preserve">因甲方未按约定完成工作影响工期</w:t>
      </w:r>
      <w:r>
        <w:rPr>
          <w:rFonts w:hint="eastAsia" w:ascii="Times New Roman"/>
        </w:rPr>
        <w:t xml:space="preserve">的</w:t>
      </w:r>
      <w:r>
        <w:rPr>
          <w:rFonts w:ascii="Times New Roman"/>
        </w:rPr>
        <w:t xml:space="preserve">，工期顺延。</w:t>
      </w:r>
      <w:r>
        <w:rPr>
          <w:rFonts w:ascii="Times New Roman" w:hAnsi="Times New Roman"/>
        </w:rPr>
      </w:r>
      <w:r/>
    </w:p>
    <w:p>
      <w:pPr>
        <w:pStyle w:val="1163"/>
        <w:ind w:firstLine="480"/>
        <w:rPr>
          <w:rFonts w:ascii="Times New Roman" w:hAnsi="Times New Roman"/>
        </w:rPr>
      </w:pPr>
      <w:r>
        <w:rPr>
          <w:rFonts w:ascii="Times New Roman" w:hAnsi="Times New Roman"/>
        </w:rPr>
        <w:t xml:space="preserve">4.3  </w:t>
      </w:r>
      <w:r>
        <w:rPr>
          <w:rFonts w:ascii="Times New Roman"/>
        </w:rPr>
        <w:t xml:space="preserve">因乙方</w:t>
      </w:r>
      <w:r>
        <w:rPr>
          <w:rFonts w:hint="eastAsia" w:ascii="Times New Roman"/>
        </w:rPr>
        <w:t xml:space="preserve">原因</w:t>
      </w:r>
      <w:r>
        <w:rPr>
          <w:rFonts w:ascii="Times New Roman"/>
        </w:rPr>
        <w:t xml:space="preserve">不能按期开工或中途无故停工，</w:t>
      </w:r>
      <w:r>
        <w:rPr>
          <w:rFonts w:hint="eastAsia" w:ascii="Times New Roman"/>
        </w:rPr>
        <w:t xml:space="preserve">或乙方其他因素</w:t>
      </w:r>
      <w:r>
        <w:rPr>
          <w:rFonts w:ascii="Times New Roman"/>
        </w:rPr>
        <w:t xml:space="preserve">影响工期</w:t>
      </w:r>
      <w:r>
        <w:rPr>
          <w:rFonts w:hint="eastAsia" w:ascii="Times New Roman"/>
        </w:rPr>
        <w:t xml:space="preserve">的</w:t>
      </w:r>
      <w:r>
        <w:rPr>
          <w:rFonts w:ascii="Times New Roman"/>
        </w:rPr>
        <w:t xml:space="preserve">，工期不得顺延。</w:t>
      </w:r>
      <w:r>
        <w:rPr>
          <w:rFonts w:ascii="Times New Roman" w:hAnsi="Times New Roman"/>
        </w:rPr>
      </w:r>
      <w:r/>
    </w:p>
    <w:p>
      <w:pPr>
        <w:pStyle w:val="1163"/>
        <w:ind w:firstLine="480"/>
        <w:rPr>
          <w:rFonts w:ascii="Times New Roman" w:hAnsi="Times New Roman"/>
        </w:rPr>
      </w:pPr>
      <w:r>
        <w:rPr>
          <w:rFonts w:ascii="Times New Roman" w:hAnsi="Times New Roman"/>
        </w:rPr>
        <w:t xml:space="preserve">4.4  </w:t>
      </w:r>
      <w:r>
        <w:rPr>
          <w:rFonts w:ascii="Times New Roman"/>
        </w:rPr>
        <w:t xml:space="preserve">因设计变更或非乙方原因造成的停电、停水、停气及不可抗力因素，导致停工</w:t>
      </w:r>
      <w:r>
        <w:rPr>
          <w:rFonts w:ascii="Times New Roman" w:hAnsi="Times New Roman"/>
        </w:rPr>
        <w:t xml:space="preserve">8</w:t>
      </w:r>
      <w:r>
        <w:rPr>
          <w:rFonts w:ascii="Times New Roman"/>
        </w:rPr>
        <w:t xml:space="preserve">小时以上（一周内累计计算），工期相应顺延。</w:t>
      </w:r>
      <w:r>
        <w:rPr>
          <w:rFonts w:ascii="Times New Roman" w:hAnsi="Times New Roman"/>
        </w:rPr>
      </w:r>
      <w:r/>
    </w:p>
    <w:p>
      <w:pPr>
        <w:pStyle w:val="1163"/>
        <w:rPr>
          <w:rFonts w:ascii="Times New Roman" w:hAnsi="Times New Roman"/>
          <w:b/>
          <w:bCs/>
        </w:rPr>
      </w:pPr>
      <w:r>
        <w:rPr>
          <w:rFonts w:ascii="Times New Roman"/>
          <w:b/>
          <w:bCs/>
        </w:rPr>
        <w:t xml:space="preserve">第</w:t>
      </w:r>
      <w:r>
        <w:rPr>
          <w:rFonts w:ascii="Times New Roman" w:hAnsi="Times New Roman"/>
          <w:b/>
          <w:bCs/>
        </w:rPr>
        <w:t xml:space="preserve">5</w:t>
      </w:r>
      <w:r>
        <w:rPr>
          <w:rFonts w:ascii="Times New Roman"/>
          <w:b/>
          <w:bCs/>
        </w:rPr>
        <w:t xml:space="preserve">条</w:t>
      </w:r>
      <w:r>
        <w:rPr>
          <w:rFonts w:ascii="Times New Roman" w:hAnsi="Times New Roman"/>
          <w:b/>
          <w:bCs/>
        </w:rPr>
        <w:t xml:space="preserve">  </w:t>
      </w:r>
      <w:r>
        <w:rPr>
          <w:rFonts w:ascii="Times New Roman"/>
          <w:b/>
          <w:bCs/>
        </w:rPr>
        <w:t xml:space="preserve">关于工程质量及验收的约定</w:t>
      </w:r>
      <w:r>
        <w:rPr>
          <w:rFonts w:ascii="Times New Roman" w:hAnsi="Times New Roman"/>
          <w:b/>
          <w:bCs/>
        </w:rPr>
      </w:r>
      <w:r/>
    </w:p>
    <w:p>
      <w:pPr>
        <w:pStyle w:val="1163"/>
        <w:ind w:firstLine="480"/>
        <w:rPr>
          <w:rFonts w:ascii="Times New Roman" w:hAnsi="Times New Roman"/>
        </w:rPr>
      </w:pPr>
      <w:r>
        <w:rPr>
          <w:rFonts w:ascii="Times New Roman" w:hAnsi="Times New Roman"/>
        </w:rPr>
        <w:t xml:space="preserve">5.1 </w:t>
      </w:r>
      <w:r>
        <w:rPr>
          <w:rFonts w:ascii="Times New Roman" w:hAnsi="Times New Roman"/>
        </w:rPr>
        <w:t xml:space="preserve"> </w:t>
      </w:r>
      <w:r>
        <w:rPr>
          <w:rFonts w:ascii="Times New Roman"/>
        </w:rPr>
        <w:t xml:space="preserve">本工程以施工图纸、作法说明、设计变更和相关质量验收标准等国家制订的施工及验收规范为质量评定验收标准。</w:t>
      </w:r>
      <w:r>
        <w:rPr>
          <w:rFonts w:ascii="Times New Roman" w:hAnsi="Times New Roman"/>
        </w:rPr>
      </w:r>
      <w:r/>
    </w:p>
    <w:p>
      <w:pPr>
        <w:pStyle w:val="1163"/>
        <w:ind w:firstLine="480"/>
        <w:rPr>
          <w:rFonts w:ascii="Times New Roman" w:hAnsi="Times New Roman"/>
        </w:rPr>
      </w:pPr>
      <w:r>
        <w:rPr>
          <w:rFonts w:ascii="Times New Roman" w:hAnsi="Times New Roman"/>
        </w:rPr>
        <w:t xml:space="preserve">5.2  </w:t>
      </w:r>
      <w:r>
        <w:rPr>
          <w:rFonts w:ascii="Times New Roman"/>
        </w:rPr>
        <w:t xml:space="preserve">甲方要求乙方的竣工工程质量必须达到</w:t>
      </w:r>
      <w:r>
        <w:rPr>
          <w:rFonts w:ascii="Times New Roman"/>
        </w:rPr>
        <w:t xml:space="preserve">一次性验收合格。</w:t>
      </w:r>
      <w:r>
        <w:rPr>
          <w:rFonts w:ascii="Times New Roman" w:hAnsi="Times New Roman"/>
        </w:rPr>
      </w:r>
      <w:r/>
    </w:p>
    <w:p>
      <w:pPr>
        <w:pStyle w:val="1163"/>
        <w:ind w:firstLine="480"/>
        <w:rPr>
          <w:rFonts w:ascii="Times New Roman" w:hAnsi="Times New Roman"/>
        </w:rPr>
      </w:pPr>
      <w:r>
        <w:rPr>
          <w:rFonts w:ascii="Times New Roman" w:hAnsi="Times New Roman"/>
        </w:rPr>
        <w:t xml:space="preserve">5.3  </w:t>
      </w:r>
      <w:r>
        <w:rPr>
          <w:rFonts w:ascii="Times New Roman"/>
        </w:rPr>
        <w:t xml:space="preserve">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rPr>
          <w:rFonts w:ascii="Times New Roman" w:hAnsi="Times New Roman"/>
        </w:rPr>
      </w:r>
      <w:r/>
    </w:p>
    <w:p>
      <w:pPr>
        <w:pStyle w:val="1163"/>
        <w:ind w:firstLine="480"/>
        <w:rPr>
          <w:rFonts w:ascii="Times New Roman" w:hAnsi="Times New Roman"/>
        </w:rPr>
      </w:pPr>
      <w:r>
        <w:rPr>
          <w:rFonts w:ascii="Times New Roman" w:hAnsi="Times New Roman"/>
        </w:rPr>
        <w:t xml:space="preserve">5.4  </w:t>
      </w:r>
      <w:r>
        <w:rPr>
          <w:rFonts w:ascii="Times New Roman"/>
        </w:rPr>
        <w:t xml:space="preserve">乙方负责采购的材料，应严格按</w:t>
      </w:r>
      <w:r>
        <w:rPr>
          <w:rFonts w:hint="eastAsia" w:ascii="Times New Roman"/>
        </w:rPr>
        <w:t xml:space="preserve">采购</w:t>
      </w:r>
      <w:r>
        <w:rPr>
          <w:rFonts w:ascii="Times New Roman"/>
        </w:rPr>
        <w:t xml:space="preserve">文件要求</w:t>
      </w:r>
      <w:r>
        <w:rPr>
          <w:rFonts w:hint="eastAsia" w:ascii="Times New Roman"/>
        </w:rPr>
        <w:t xml:space="preserve">采购</w:t>
      </w:r>
      <w:r>
        <w:rPr>
          <w:rFonts w:hint="eastAsia" w:ascii="Times New Roman" w:hAnsi="Times New Roman"/>
        </w:rPr>
        <w:t xml:space="preserve">，</w:t>
      </w:r>
      <w:r>
        <w:rPr>
          <w:rFonts w:ascii="Times New Roman"/>
        </w:rPr>
        <w:t xml:space="preserve">并提供产品合格证明</w:t>
      </w:r>
      <w:r>
        <w:rPr>
          <w:rFonts w:hint="eastAsia" w:ascii="Times New Roman" w:hAnsi="Times New Roman"/>
        </w:rPr>
        <w:t xml:space="preserve">，</w:t>
      </w:r>
      <w:r>
        <w:rPr>
          <w:rFonts w:ascii="Times New Roman"/>
        </w:rPr>
        <w:t xml:space="preserve">对材料质量负责。乙方</w:t>
      </w:r>
      <w:r>
        <w:rPr>
          <w:rFonts w:hint="eastAsia" w:ascii="Times New Roman"/>
        </w:rPr>
        <w:t xml:space="preserve">采购</w:t>
      </w:r>
      <w:r>
        <w:rPr>
          <w:rFonts w:ascii="Times New Roman"/>
        </w:rPr>
        <w:t xml:space="preserve">的材料在使用前</w:t>
      </w:r>
      <w:r>
        <w:rPr>
          <w:rFonts w:hint="eastAsia" w:ascii="Times New Roman" w:hAnsi="Times New Roman"/>
        </w:rPr>
        <w:t xml:space="preserve">，</w:t>
      </w:r>
      <w:r>
        <w:rPr>
          <w:rFonts w:ascii="Times New Roman"/>
        </w:rPr>
        <w:t xml:space="preserve">应按照甲方的要求进行检验或试验</w:t>
      </w:r>
      <w:r>
        <w:rPr>
          <w:rFonts w:hint="eastAsia" w:ascii="Times New Roman" w:hAnsi="Times New Roman"/>
        </w:rPr>
        <w:t xml:space="preserve">，</w:t>
      </w:r>
      <w:r>
        <w:rPr>
          <w:rFonts w:ascii="Times New Roman"/>
        </w:rPr>
        <w:t xml:space="preserve">不合格的不得使用</w:t>
      </w:r>
      <w:r>
        <w:rPr>
          <w:rFonts w:hint="eastAsia" w:ascii="Times New Roman" w:hAnsi="Times New Roman"/>
        </w:rPr>
        <w:t xml:space="preserve">，</w:t>
      </w:r>
      <w:r>
        <w:rPr>
          <w:rFonts w:ascii="Times New Roman"/>
        </w:rPr>
        <w:t xml:space="preserve">检验或试验费用由乙方承担。</w:t>
      </w:r>
      <w:r>
        <w:rPr>
          <w:rFonts w:ascii="Times New Roman" w:hAnsi="Times New Roman"/>
        </w:rPr>
      </w:r>
      <w:r/>
    </w:p>
    <w:p>
      <w:pPr>
        <w:pStyle w:val="1163"/>
        <w:ind w:firstLine="480"/>
        <w:rPr>
          <w:rFonts w:ascii="Times New Roman" w:hAnsi="Times New Roman"/>
        </w:rPr>
      </w:pPr>
      <w:r>
        <w:rPr>
          <w:rFonts w:ascii="Times New Roman" w:hAnsi="Times New Roman"/>
        </w:rPr>
        <w:t xml:space="preserve">5.</w:t>
      </w:r>
      <w:r>
        <w:rPr>
          <w:rFonts w:ascii="Times New Roman" w:hAnsi="Times New Roman"/>
        </w:rPr>
        <w:t xml:space="preserve">5  </w:t>
      </w:r>
      <w:r>
        <w:rPr>
          <w:rFonts w:ascii="Times New Roman"/>
        </w:rPr>
        <w:t xml:space="preserve">由于甲方提供的材料、设</w:t>
      </w:r>
      <w:r>
        <w:rPr>
          <w:rFonts w:ascii="Times New Roman"/>
        </w:rPr>
        <w:t xml:space="preserve">备质量不合格而影响工程质量，其返工费用由甲方承担，工期顺延。</w:t>
      </w:r>
      <w:r>
        <w:rPr>
          <w:rFonts w:ascii="Times New Roman" w:hAnsi="Times New Roman"/>
        </w:rPr>
      </w:r>
      <w:r/>
    </w:p>
    <w:p>
      <w:pPr>
        <w:pStyle w:val="1163"/>
        <w:ind w:firstLine="480"/>
        <w:rPr>
          <w:rFonts w:ascii="Times New Roman" w:hAnsi="Times New Roman"/>
        </w:rPr>
      </w:pPr>
      <w:r>
        <w:rPr>
          <w:rFonts w:ascii="Times New Roman" w:hAnsi="Times New Roman"/>
        </w:rPr>
        <w:t xml:space="preserve">5.6  </w:t>
      </w:r>
      <w:r>
        <w:rPr>
          <w:rFonts w:ascii="Times New Roman"/>
        </w:rPr>
        <w:t xml:space="preserve">由于乙方原因造成质量事故，其损失及费用由乙方承担，工期不顺延。</w:t>
      </w:r>
      <w:r>
        <w:rPr>
          <w:rFonts w:ascii="Times New Roman" w:hAnsi="Times New Roman"/>
        </w:rPr>
      </w:r>
      <w:r/>
    </w:p>
    <w:p>
      <w:pPr>
        <w:pStyle w:val="1163"/>
        <w:ind w:firstLine="480"/>
        <w:rPr>
          <w:rFonts w:ascii="Times New Roman" w:hAnsi="Times New Roman"/>
        </w:rPr>
      </w:pPr>
      <w:r>
        <w:rPr>
          <w:rFonts w:ascii="Times New Roman" w:hAnsi="Times New Roman"/>
        </w:rPr>
        <w:t xml:space="preserve">5.7 </w:t>
      </w:r>
      <w:r>
        <w:rPr>
          <w:rFonts w:hint="eastAsia" w:ascii="Times New Roman" w:hAnsi="Times New Roman"/>
        </w:rPr>
        <w:t xml:space="preserve"> </w:t>
      </w:r>
      <w:r>
        <w:rPr>
          <w:rFonts w:ascii="Times New Roman" w:hAnsi="Times New Roman"/>
        </w:rPr>
        <w:t xml:space="preserve">工程竣工后，乙方应书面通知甲方验收，甲方自接到书面验收通知</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日内组织验收，</w:t>
      </w:r>
      <w:r>
        <w:rPr>
          <w:rFonts w:hint="eastAsia" w:ascii="Times New Roman" w:hAnsi="Times New Roman"/>
        </w:rPr>
        <w:t xml:space="preserve">经验收合格的</w:t>
      </w:r>
      <w:r>
        <w:rPr>
          <w:rFonts w:ascii="Times New Roman" w:hAnsi="Times New Roman"/>
        </w:rPr>
        <w:t xml:space="preserve">办理验收、移交手续。如甲方在规定时间内未能组织验收，需及时通知乙方，另定验收日期</w:t>
      </w:r>
      <w:r>
        <w:rPr>
          <w:rFonts w:hint="eastAsia" w:ascii="Times New Roman" w:hAnsi="Times New Roman"/>
        </w:rPr>
        <w:t xml:space="preserve">，经验收合格的</w:t>
      </w:r>
      <w:r>
        <w:rPr>
          <w:rFonts w:ascii="Times New Roman" w:hAnsi="Times New Roman"/>
        </w:rPr>
        <w:t xml:space="preserve">甲方应承认</w:t>
      </w:r>
      <w:r>
        <w:rPr>
          <w:rFonts w:ascii="Times New Roman" w:hAnsi="Times New Roman"/>
        </w:rPr>
        <w:t xml:space="preserve">竣工日期。</w:t>
      </w:r>
      <w:r>
        <w:rPr>
          <w:rFonts w:ascii="Times New Roman" w:hAnsi="Times New Roman"/>
        </w:rPr>
      </w:r>
      <w:r/>
    </w:p>
    <w:p>
      <w:pPr>
        <w:pStyle w:val="1163"/>
        <w:rPr>
          <w:rFonts w:ascii="Times New Roman" w:hAnsi="Times New Roman"/>
          <w:b/>
          <w:bCs/>
        </w:rPr>
      </w:pPr>
      <w:r>
        <w:rPr>
          <w:rFonts w:ascii="Times New Roman"/>
          <w:b/>
          <w:bCs/>
        </w:rPr>
        <w:t xml:space="preserve">第</w:t>
      </w:r>
      <w:r>
        <w:rPr>
          <w:rFonts w:ascii="Times New Roman" w:hAnsi="Times New Roman"/>
          <w:b/>
          <w:bCs/>
        </w:rPr>
        <w:t xml:space="preserve">6</w:t>
      </w:r>
      <w:r>
        <w:rPr>
          <w:rFonts w:ascii="Times New Roman"/>
          <w:b/>
          <w:bCs/>
        </w:rPr>
        <w:t xml:space="preserve">条</w:t>
      </w:r>
      <w:r>
        <w:rPr>
          <w:rFonts w:ascii="Times New Roman" w:hAnsi="Times New Roman"/>
          <w:b/>
          <w:bCs/>
        </w:rPr>
        <w:t xml:space="preserve">  </w:t>
      </w:r>
      <w:r>
        <w:rPr>
          <w:rFonts w:ascii="Times New Roman"/>
          <w:b/>
          <w:bCs/>
        </w:rPr>
        <w:t xml:space="preserve">关于工程价款及结算的约定</w:t>
      </w:r>
      <w:r>
        <w:rPr>
          <w:rFonts w:ascii="Times New Roman" w:hAnsi="Times New Roman"/>
          <w:b/>
          <w:bCs/>
        </w:rPr>
        <w:tab/>
      </w:r>
      <w:r>
        <w:rPr>
          <w:rFonts w:ascii="Times New Roman" w:hAnsi="Times New Roman"/>
          <w:b/>
          <w:bCs/>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6.1</w:t>
      </w:r>
      <w:r>
        <w:rPr>
          <w:rFonts w:hint="eastAsia" w:ascii="宋体" w:hAnsi="宋体" w:cs="宋体"/>
          <w:sz w:val="24"/>
        </w:rPr>
        <w:t xml:space="preserve">本合同采用固定综合单价合同，合同价款中包括的风险范围：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1）市场风险(包括采用新的验收标准</w:t>
      </w:r>
      <w:r>
        <w:rPr>
          <w:rFonts w:hint="eastAsia" w:ascii="宋体" w:hAnsi="宋体" w:cs="宋体"/>
          <w:sz w:val="24"/>
        </w:rPr>
        <w:t xml:space="preserve">，施工期间材料价格在一</w:t>
      </w:r>
      <w:r>
        <w:rPr>
          <w:rFonts w:hint="eastAsia" w:ascii="宋体" w:hAnsi="宋体" w:cs="宋体"/>
          <w:sz w:val="24"/>
        </w:rPr>
        <w:t xml:space="preserve">定范围内的波动等)</w:t>
      </w:r>
      <w:r>
        <w:rPr>
          <w:rFonts w:hint="eastAsia" w:ascii="宋体" w:hAnsi="宋体" w:cs="宋体"/>
          <w:sz w:val="24"/>
        </w:rPr>
        <w:t xml:space="preserve">。</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分部分项工程</w:t>
      </w:r>
      <w:r>
        <w:rPr>
          <w:rFonts w:hint="eastAsia" w:ascii="宋体" w:hAnsi="宋体" w:cs="宋体"/>
          <w:sz w:val="24"/>
        </w:rPr>
        <w:t xml:space="preserve">项目清单的</w:t>
      </w:r>
      <w:r>
        <w:rPr>
          <w:rFonts w:hint="eastAsia" w:ascii="宋体" w:hAnsi="宋体" w:cs="宋体"/>
          <w:sz w:val="24"/>
        </w:rPr>
        <w:t xml:space="preserve">综合单价</w:t>
      </w:r>
      <w:r>
        <w:rPr>
          <w:rFonts w:hint="eastAsia" w:ascii="宋体" w:hAnsi="宋体" w:cs="宋体"/>
          <w:sz w:val="24"/>
        </w:rPr>
        <w:t xml:space="preserve">、</w:t>
      </w:r>
      <w:r>
        <w:rPr>
          <w:rFonts w:hint="eastAsia" w:ascii="宋体" w:hAnsi="宋体" w:cs="宋体"/>
          <w:sz w:val="24"/>
        </w:rPr>
        <w:t xml:space="preserve">所有按“项”为单位设置的分部分项</w:t>
      </w:r>
      <w:r>
        <w:rPr>
          <w:rFonts w:hint="eastAsia" w:ascii="宋体" w:hAnsi="宋体" w:cs="宋体"/>
          <w:sz w:val="24"/>
        </w:rPr>
        <w:t xml:space="preserve">工程项目</w:t>
      </w:r>
      <w:r>
        <w:rPr>
          <w:rFonts w:hint="eastAsia" w:ascii="宋体" w:hAnsi="宋体" w:cs="宋体"/>
          <w:sz w:val="24"/>
        </w:rPr>
        <w:t xml:space="preserve">清单</w:t>
      </w:r>
      <w:r>
        <w:rPr>
          <w:rFonts w:hint="eastAsia" w:ascii="宋体" w:hAnsi="宋体" w:cs="宋体"/>
          <w:sz w:val="24"/>
        </w:rPr>
        <w:t xml:space="preserve">、</w:t>
      </w:r>
      <w:r>
        <w:rPr>
          <w:rFonts w:hint="eastAsia" w:ascii="宋体" w:hAnsi="宋体" w:cs="宋体"/>
          <w:sz w:val="24"/>
        </w:rPr>
        <w:t xml:space="preserve">已标价工程量清单的措施项目</w:t>
      </w:r>
      <w:r>
        <w:rPr>
          <w:rFonts w:hint="eastAsia" w:ascii="宋体" w:hAnsi="宋体" w:cs="宋体"/>
          <w:sz w:val="24"/>
        </w:rPr>
        <w:t xml:space="preserve">费用</w:t>
      </w:r>
      <w:r>
        <w:rPr>
          <w:rFonts w:hint="eastAsia" w:ascii="宋体" w:hAnsi="宋体" w:cs="宋体"/>
          <w:sz w:val="24"/>
        </w:rPr>
        <w:t xml:space="preserve">，</w:t>
      </w:r>
      <w:r>
        <w:rPr>
          <w:rFonts w:hint="eastAsia" w:ascii="宋体" w:hAnsi="宋体" w:cs="宋体"/>
          <w:sz w:val="24"/>
        </w:rPr>
        <w:t xml:space="preserve">安全生产费用</w:t>
      </w:r>
      <w:r>
        <w:rPr>
          <w:rFonts w:hint="eastAsia" w:ascii="宋体" w:hAnsi="宋体" w:cs="宋体"/>
          <w:sz w:val="24"/>
        </w:rPr>
        <w:t xml:space="preserve">。</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乙方</w:t>
      </w:r>
      <w:r>
        <w:rPr>
          <w:rFonts w:hint="eastAsia" w:ascii="宋体" w:hAnsi="宋体" w:cs="宋体"/>
          <w:sz w:val="24"/>
        </w:rPr>
        <w:t xml:space="preserve">的投标施工方案</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4)经踏勘后的现场条件</w:t>
      </w:r>
      <w:r>
        <w:rPr>
          <w:rFonts w:hint="eastAsia" w:ascii="宋体" w:hAnsi="宋体" w:cs="宋体"/>
          <w:sz w:val="24"/>
        </w:rPr>
        <w:t xml:space="preserve">。</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5)可能存在的材料的二次(及多次)搬运、人工、施工机械的转场费用</w:t>
      </w:r>
      <w:r>
        <w:rPr>
          <w:rFonts w:hint="eastAsia" w:ascii="宋体" w:hAnsi="宋体" w:cs="宋体"/>
          <w:sz w:val="24"/>
        </w:rPr>
        <w:t xml:space="preserve">、</w:t>
      </w:r>
      <w:r>
        <w:rPr>
          <w:rFonts w:hint="eastAsia" w:ascii="宋体" w:hAnsi="宋体" w:cs="宋体"/>
          <w:sz w:val="24"/>
        </w:rPr>
        <w:t xml:space="preserve">赶工措施费</w:t>
      </w:r>
      <w:r>
        <w:rPr>
          <w:rFonts w:hint="eastAsia" w:ascii="宋体" w:hAnsi="宋体" w:cs="宋体"/>
          <w:sz w:val="24"/>
        </w:rPr>
        <w:t xml:space="preserve">等</w:t>
      </w:r>
      <w:r>
        <w:rPr>
          <w:rFonts w:hint="eastAsia" w:ascii="宋体" w:hAnsi="宋体" w:cs="宋体"/>
          <w:sz w:val="24"/>
        </w:rPr>
        <w:t xml:space="preserve">。</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)工程量清单</w:t>
      </w:r>
      <w:r>
        <w:rPr>
          <w:rFonts w:hint="eastAsia" w:ascii="宋体" w:hAnsi="宋体" w:cs="宋体"/>
          <w:sz w:val="24"/>
        </w:rPr>
        <w:t xml:space="preserve">和最高投标限价编制说明的内容和</w:t>
      </w:r>
      <w:r>
        <w:rPr>
          <w:rFonts w:hint="eastAsia" w:ascii="宋体" w:hAnsi="宋体" w:cs="宋体"/>
          <w:sz w:val="24"/>
        </w:rPr>
        <w:t xml:space="preserve">要求。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风险费用的计算方法：综合考虑在</w:t>
      </w:r>
      <w:r>
        <w:rPr>
          <w:rFonts w:hint="eastAsia" w:ascii="宋体" w:hAnsi="宋体" w:cs="宋体"/>
          <w:sz w:val="24"/>
        </w:rPr>
        <w:t xml:space="preserve">投标报价</w:t>
      </w:r>
      <w:r>
        <w:rPr>
          <w:rFonts w:hint="eastAsia" w:ascii="宋体" w:hAnsi="宋体" w:cs="宋体"/>
          <w:sz w:val="24"/>
        </w:rPr>
        <w:t xml:space="preserve">内，在合同约定风险范围内不作调整。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6.2</w:t>
      </w:r>
      <w:r>
        <w:rPr>
          <w:rFonts w:hint="eastAsia" w:ascii="宋体" w:hAnsi="宋体" w:cs="宋体"/>
          <w:sz w:val="24"/>
        </w:rPr>
        <w:t xml:space="preserve">风险范围以外合同价款调整方法：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1)工程量按实结算。工程量须以</w:t>
      </w:r>
      <w:r>
        <w:rPr>
          <w:rFonts w:hint="eastAsia" w:ascii="宋体" w:hAnsi="宋体" w:cs="宋体"/>
          <w:sz w:val="24"/>
        </w:rPr>
        <w:t xml:space="preserve">乙</w:t>
      </w:r>
      <w:r>
        <w:rPr>
          <w:rFonts w:hint="eastAsia" w:ascii="宋体" w:hAnsi="宋体" w:cs="宋体"/>
          <w:sz w:val="24"/>
        </w:rPr>
        <w:t xml:space="preserve">方</w:t>
      </w:r>
      <w:r>
        <w:rPr>
          <w:rFonts w:hint="eastAsia" w:ascii="宋体" w:hAnsi="宋体" w:cs="宋体"/>
          <w:sz w:val="24"/>
        </w:rPr>
        <w:t xml:space="preserve">完成的合格工程量为准</w:t>
      </w:r>
      <w:r>
        <w:rPr>
          <w:rFonts w:hint="eastAsia" w:ascii="宋体" w:hAnsi="宋体" w:cs="宋体"/>
          <w:sz w:val="24"/>
        </w:rPr>
        <w:t xml:space="preserve">。 </w:t>
      </w:r>
      <w:r>
        <w:rPr>
          <w:rFonts w:hint="eastAsia" w:ascii="宋体" w:hAnsi="宋体" w:cs="宋体"/>
          <w:sz w:val="24"/>
        </w:rPr>
      </w:r>
      <w:r/>
    </w:p>
    <w:p>
      <w:pPr>
        <w:pStyle w:val="1131"/>
        <w:ind w:right="198" w:firstLine="480"/>
        <w:spacing w:line="360" w:lineRule="auto"/>
        <w:rPr>
          <w:rFonts w:hint="eastAsia" w:ascii="宋体" w:hAnsi="宋体" w:cs="宋体"/>
          <w:sz w:val="24"/>
        </w:rPr>
      </w:pPr>
      <w:r>
        <w:rPr>
          <w:rFonts w:hint="eastAsia" w:ascii="宋体" w:hAnsi="宋体" w:cs="宋体"/>
          <w:sz w:val="24"/>
        </w:rPr>
        <w:t xml:space="preserve">2）税金按国家或省级、行业建设主管部门的规定计算。</w:t>
      </w:r>
      <w:r>
        <w:rPr>
          <w:rFonts w:hint="eastAsia" w:ascii="宋体" w:hAnsi="宋体" w:cs="宋体"/>
          <w:sz w:val="24"/>
        </w:rPr>
      </w:r>
      <w:r/>
    </w:p>
    <w:p>
      <w:pPr>
        <w:pStyle w:val="1163"/>
        <w:ind w:firstLine="480"/>
        <w:widowControl w:val="off"/>
        <w:rPr>
          <w:rFonts w:hint="eastAsia" w:cs="宋体"/>
        </w:rPr>
      </w:pPr>
      <w:r>
        <w:rPr>
          <w:rFonts w:hint="eastAsia"/>
        </w:rPr>
        <w:t xml:space="preserve">3)</w:t>
      </w:r>
      <w:r>
        <w:rPr>
          <w:rFonts w:hint="eastAsia" w:cs="宋体"/>
        </w:rPr>
        <w:t xml:space="preserve">因</w:t>
      </w:r>
      <w:r>
        <w:rPr>
          <w:rFonts w:hint="eastAsia" w:cs="宋体"/>
        </w:rPr>
        <w:t xml:space="preserve">工程变更或</w:t>
      </w:r>
      <w:r>
        <w:rPr>
          <w:rFonts w:hint="eastAsia" w:cs="宋体"/>
        </w:rPr>
        <w:t xml:space="preserve">工程量清单</w:t>
      </w:r>
      <w:r>
        <w:rPr>
          <w:rFonts w:hint="eastAsia" w:cs="宋体"/>
        </w:rPr>
        <w:t xml:space="preserve">缺陷引起分部分项工程的清单项目变化，</w:t>
      </w:r>
      <w:r>
        <w:rPr>
          <w:rFonts w:hint="eastAsia" w:cs="宋体"/>
        </w:rPr>
        <w:t xml:space="preserve">按下列规定确定综合单价并计价，调整合同价格：a;相同施工条件下实施相同项目特征的清单项目，应采用相应的合同单价；b:相同施工条件下实施类似项目特征的清单项目或类似施工条件下实施相同项目特征的清单项目，应采用类似清单项目的合</w:t>
      </w:r>
      <w:r>
        <w:rPr>
          <w:rFonts w:hint="eastAsia" w:cs="宋体"/>
        </w:rPr>
        <w:t xml:space="preserve">同单价换算调整后的综合单价；c: 投标报价中无适用或类似综合单价的，结算原则为：由</w:t>
      </w:r>
      <w:r>
        <w:rPr>
          <w:rFonts w:hint="eastAsia" w:cs="宋体"/>
        </w:rPr>
        <w:t xml:space="preserve">乙方参考</w:t>
      </w:r>
      <w:r>
        <w:rPr>
          <w:rFonts w:hint="eastAsia" w:cs="宋体"/>
        </w:rPr>
        <w:t xml:space="preserve">《建设工程工程量清单计价标准》 GBT50500-2024</w:t>
      </w:r>
      <w:r>
        <w:rPr>
          <w:rFonts w:hint="eastAsia" w:cs="宋体"/>
        </w:rPr>
        <w:t xml:space="preserve">、2026版</w:t>
      </w:r>
      <w:r>
        <w:rPr>
          <w:rFonts w:hint="eastAsia" w:cs="宋体"/>
        </w:rPr>
        <w:t xml:space="preserve">各专业工程</w:t>
      </w:r>
      <w:r>
        <w:rPr>
          <w:rFonts w:hint="eastAsia" w:cs="宋体"/>
        </w:rPr>
        <w:t xml:space="preserve">消耗量、</w:t>
      </w:r>
      <w:r>
        <w:rPr>
          <w:rFonts w:hint="eastAsia" w:cs="宋体"/>
        </w:rPr>
        <w:t xml:space="preserve">2026版《江苏省建设工程费用参考》</w:t>
      </w:r>
      <w:r>
        <w:rPr>
          <w:rFonts w:hint="eastAsia" w:cs="宋体"/>
        </w:rPr>
        <w:t xml:space="preserve">、</w:t>
      </w:r>
      <w:r>
        <w:rPr>
          <w:rFonts w:hint="eastAsia" w:cs="宋体"/>
        </w:rPr>
        <w:t xml:space="preserve">2026版《江苏建设工程施工机具台班费用参考表》等规范及文件编制，其中</w:t>
      </w:r>
      <w:r>
        <w:rPr>
          <w:rFonts w:hint="eastAsia" w:cs="宋体"/>
        </w:rPr>
        <w:t xml:space="preserve">管理费、利润取中值，</w:t>
      </w:r>
      <w:r>
        <w:rPr>
          <w:rFonts w:hint="eastAsia" w:cs="宋体"/>
        </w:rPr>
        <w:t xml:space="preserve">材料价格按施工当期《常州工程造价信息》中的除税信息价(缺项向前查找，信息价中没有的材料、设备，价格通过市场询价经跟踪审计和发包方审核确定)；根据上述要求编制</w:t>
      </w:r>
      <w:r>
        <w:rPr>
          <w:rFonts w:hint="eastAsia" w:cs="宋体"/>
        </w:rPr>
        <w:t xml:space="preserve">报价</w:t>
      </w:r>
      <w:r>
        <w:rPr>
          <w:rFonts w:hint="eastAsia" w:cs="宋体"/>
        </w:rPr>
        <w:t xml:space="preserve">并按各单位工程投标报价(扣除暂列金额及相应的税</w:t>
      </w:r>
      <w:r>
        <w:rPr>
          <w:rFonts w:hint="eastAsia" w:cs="宋体"/>
        </w:rPr>
        <w:t xml:space="preserve">金)/对应</w:t>
      </w:r>
      <w:r>
        <w:rPr>
          <w:rFonts w:hint="eastAsia" w:cs="宋体"/>
        </w:rPr>
        <w:t xml:space="preserve">最高投标限价</w:t>
      </w:r>
      <w:r>
        <w:rPr>
          <w:rFonts w:hint="eastAsia" w:cs="宋体"/>
        </w:rPr>
        <w:t xml:space="preserve">(扣除暂列金额及相应的税金) 同比例优惠让利后作为结算依据，认价材料、设备不下浮。如出现上述条款以外的材料或综合单价，经监理人</w:t>
      </w:r>
      <w:r>
        <w:rPr>
          <w:rFonts w:hint="eastAsia" w:cs="宋体"/>
        </w:rPr>
        <w:t xml:space="preserve">、跟踪审计、</w:t>
      </w:r>
      <w:r>
        <w:rPr>
          <w:rFonts w:hint="eastAsia" w:cs="宋体"/>
        </w:rPr>
        <w:t xml:space="preserve">甲方</w:t>
      </w:r>
      <w:r>
        <w:rPr>
          <w:rFonts w:hint="eastAsia" w:cs="宋体"/>
        </w:rPr>
        <w:t xml:space="preserve">审定并</w:t>
      </w:r>
      <w:r>
        <w:rPr>
          <w:rFonts w:hint="eastAsia" w:cs="宋体"/>
        </w:rPr>
        <w:t xml:space="preserve">盖章确认后作为结算依据。</w:t>
      </w:r>
      <w:r>
        <w:rPr>
          <w:rFonts w:hint="eastAsia" w:cs="宋体"/>
        </w:rPr>
      </w:r>
      <w:r/>
    </w:p>
    <w:p>
      <w:pPr>
        <w:pStyle w:val="1131"/>
        <w:ind w:right="198" w:firstLine="420"/>
        <w:spacing w:line="360" w:lineRule="auto"/>
        <w:rPr>
          <w:rFonts w:hint="eastAsia" w:ascii="宋体" w:hAnsi="宋体" w:cs="宋体"/>
          <w:sz w:val="24"/>
        </w:rPr>
      </w:pPr>
      <w:r>
        <w:rPr>
          <w:rFonts w:hint="eastAsia" w:ascii="宋体" w:hAnsi="宋体"/>
        </w:rPr>
        <w:t xml:space="preserve">4)</w:t>
      </w:r>
      <w:r>
        <w:rPr>
          <w:rFonts w:hint="eastAsia" w:ascii="宋体" w:hAnsi="宋体" w:cs="宋体"/>
          <w:sz w:val="24"/>
        </w:rPr>
        <w:t xml:space="preserve">由于工程变更引起的措施项目变化，应按</w:t>
      </w:r>
      <w:r>
        <w:rPr>
          <w:rFonts w:hint="eastAsia" w:ascii="宋体" w:hAnsi="宋体" w:cs="宋体"/>
          <w:sz w:val="24"/>
        </w:rPr>
        <w:t xml:space="preserve">甲方</w:t>
      </w:r>
      <w:r>
        <w:rPr>
          <w:rFonts w:hint="eastAsia" w:ascii="宋体" w:hAnsi="宋体" w:cs="宋体"/>
          <w:sz w:val="24"/>
        </w:rPr>
        <w:t xml:space="preserve">批准的</w:t>
      </w:r>
      <w:r>
        <w:rPr>
          <w:rFonts w:hint="eastAsia" w:ascii="宋体" w:hAnsi="宋体" w:cs="宋体"/>
          <w:sz w:val="24"/>
        </w:rPr>
        <w:t xml:space="preserve">乙方</w:t>
      </w:r>
      <w:r>
        <w:rPr>
          <w:rFonts w:hint="eastAsia" w:ascii="宋体" w:hAnsi="宋体" w:cs="宋体"/>
          <w:sz w:val="24"/>
        </w:rPr>
        <w:t xml:space="preserve">专为工程变更拟定的实施方案或实际发生内容，计算其因工程变更而需要增加投入的施工管理人员、增加搭设的临时设施及其他增加的施工措施工程（工作）量；增加的措施项目费用应按下列规定计算： 完成工程变更所需增加的（现场没有的）施工机具，应按实际发生施工机具的型号、台数及其</w:t>
      </w:r>
      <w:r>
        <w:rPr>
          <w:rFonts w:hint="eastAsia" w:ascii="宋体" w:hAnsi="宋体" w:cs="宋体"/>
          <w:sz w:val="24"/>
        </w:rPr>
        <w:t xml:space="preserve">耗用台班计量，按合理市场价格经审计单位、</w:t>
      </w:r>
      <w:r>
        <w:rPr>
          <w:rFonts w:hint="eastAsia" w:ascii="宋体" w:hAnsi="宋体" w:cs="宋体"/>
          <w:sz w:val="24"/>
        </w:rPr>
        <w:t xml:space="preserve">甲方</w:t>
      </w:r>
      <w:r>
        <w:rPr>
          <w:rFonts w:hint="eastAsia" w:ascii="宋体" w:hAnsi="宋体" w:cs="宋体"/>
          <w:sz w:val="24"/>
        </w:rPr>
        <w:t xml:space="preserve">审核进行计价； 完成工程变更所需增加设置的（现场没有的）临时设施，应按实际发生临时设施的类型、数量及使用</w:t>
      </w:r>
      <w:r>
        <w:rPr>
          <w:rFonts w:hint="eastAsia" w:ascii="宋体" w:hAnsi="宋体" w:cs="宋体"/>
          <w:sz w:val="24"/>
        </w:rPr>
        <w:t xml:space="preserve">时间进行计量，按合理市</w:t>
      </w:r>
      <w:r>
        <w:rPr>
          <w:rFonts w:hint="eastAsia" w:ascii="宋体" w:hAnsi="宋体" w:cs="宋体"/>
          <w:sz w:val="24"/>
        </w:rPr>
        <w:t xml:space="preserve">场价格经审计单位、</w:t>
      </w:r>
      <w:r>
        <w:rPr>
          <w:rFonts w:hint="eastAsia" w:ascii="宋体" w:hAnsi="宋体" w:cs="宋体"/>
          <w:sz w:val="24"/>
        </w:rPr>
        <w:t xml:space="preserve">甲方</w:t>
      </w:r>
      <w:r>
        <w:rPr>
          <w:rFonts w:hint="eastAsia" w:ascii="宋体" w:hAnsi="宋体" w:cs="宋体"/>
          <w:sz w:val="24"/>
        </w:rPr>
        <w:t xml:space="preserve">审核进行计价。                </w:t>
      </w:r>
      <w:r>
        <w:rPr>
          <w:rFonts w:hint="eastAsia" w:ascii="宋体" w:hAnsi="宋体" w:cs="宋体"/>
          <w:sz w:val="24"/>
        </w:rPr>
      </w:r>
      <w:r/>
    </w:p>
    <w:p>
      <w:pPr>
        <w:pStyle w:val="1131"/>
        <w:ind w:right="198" w:firstLine="480"/>
        <w:spacing w:line="360" w:lineRule="auto"/>
        <w:rPr>
          <w:rFonts w:ascii="宋体" w:hAnsi="宋体" w:cs="宋体"/>
          <w:sz w:val="24"/>
        </w:rPr>
      </w:pPr>
      <w:r>
        <w:rPr>
          <w:rFonts w:hint="eastAsia" w:ascii="宋体" w:hAnsi="宋体" w:cs="宋体"/>
          <w:sz w:val="24"/>
        </w:rPr>
        <w:t xml:space="preserve">6.3</w:t>
      </w:r>
      <w:r>
        <w:rPr>
          <w:rFonts w:hint="eastAsia" w:ascii="宋体" w:hAnsi="宋体" w:cs="宋体"/>
          <w:sz w:val="24"/>
        </w:rPr>
        <w:t xml:space="preserve">根据财资(2022)136 号《企业安全生产费用提取和使用管理办法》</w:t>
      </w:r>
      <w:r>
        <w:rPr>
          <w:rFonts w:hint="eastAsia" w:ascii="宋体" w:hAnsi="宋体" w:cs="宋体"/>
          <w:sz w:val="24"/>
        </w:rPr>
        <w:t xml:space="preserve">规定</w:t>
      </w:r>
      <w:r>
        <w:rPr>
          <w:rFonts w:hint="eastAsia" w:ascii="宋体" w:hAnsi="宋体" w:cs="宋体"/>
          <w:sz w:val="24"/>
        </w:rPr>
        <w:t xml:space="preserve">，</w:t>
      </w:r>
      <w:r>
        <w:rPr>
          <w:rFonts w:hint="eastAsia" w:ascii="宋体" w:hAnsi="宋体" w:cs="宋体"/>
          <w:sz w:val="24"/>
        </w:rPr>
        <w:t xml:space="preserve">安全生产费的最终结算金额以实际发生的费用为准，</w:t>
      </w:r>
      <w:r>
        <w:rPr>
          <w:rFonts w:hint="eastAsia" w:ascii="宋体" w:hAnsi="宋体" w:cs="宋体"/>
          <w:sz w:val="24"/>
        </w:rPr>
        <w:t xml:space="preserve">乙方</w:t>
      </w:r>
      <w:r>
        <w:rPr>
          <w:rFonts w:hint="eastAsia" w:ascii="宋体" w:hAnsi="宋体" w:cs="宋体"/>
          <w:sz w:val="24"/>
        </w:rPr>
        <w:t xml:space="preserve">应列出费用清单及票据报监理工程师，由</w:t>
      </w:r>
      <w:r>
        <w:rPr>
          <w:rFonts w:hint="eastAsia" w:ascii="宋体" w:hAnsi="宋体" w:cs="宋体"/>
          <w:sz w:val="24"/>
        </w:rPr>
        <w:t xml:space="preserve">甲方</w:t>
      </w:r>
      <w:r>
        <w:rPr>
          <w:rFonts w:hint="eastAsia" w:ascii="宋体" w:hAnsi="宋体" w:cs="宋体"/>
          <w:sz w:val="24"/>
        </w:rPr>
        <w:t xml:space="preserve">审批后足额拨付，但最高支付额为投标报价中安全生产费的金额。</w:t>
      </w:r>
      <w:r>
        <w:rPr>
          <w:rFonts w:ascii="宋体" w:hAnsi="宋体" w:cs="宋体"/>
          <w:sz w:val="24"/>
        </w:rPr>
      </w:r>
      <w:r/>
    </w:p>
    <w:p>
      <w:pPr>
        <w:pStyle w:val="1131"/>
        <w:ind w:firstLine="480"/>
        <w:spacing w:line="360" w:lineRule="auto"/>
        <w:rPr>
          <w:rFonts w:hAnsi="宋体"/>
          <w:b/>
          <w:bCs/>
          <w:sz w:val="24"/>
        </w:rPr>
      </w:pPr>
      <w:r>
        <w:rPr>
          <w:sz w:val="24"/>
        </w:rPr>
        <w:t xml:space="preserve"> </w:t>
      </w:r>
      <w:r>
        <w:rPr>
          <w:rFonts w:hAnsi="宋体"/>
          <w:b/>
          <w:bCs/>
          <w:sz w:val="24"/>
        </w:rPr>
        <w:t xml:space="preserve">6.</w:t>
      </w:r>
      <w:r>
        <w:rPr>
          <w:rFonts w:hint="eastAsia" w:hAnsi="宋体"/>
          <w:b/>
          <w:bCs/>
          <w:sz w:val="24"/>
        </w:rPr>
        <w:t xml:space="preserve">4</w:t>
      </w:r>
      <w:r>
        <w:rPr>
          <w:rFonts w:hAnsi="宋体"/>
          <w:b/>
          <w:bCs/>
          <w:sz w:val="24"/>
        </w:rPr>
        <w:t xml:space="preserve"> 本合同生效后，甲方按以下约定支付</w:t>
      </w:r>
      <w:r>
        <w:rPr>
          <w:rFonts w:hAnsi="宋体"/>
          <w:b/>
          <w:bCs/>
          <w:sz w:val="24"/>
        </w:rPr>
        <w:t xml:space="preserve">工程款：</w:t>
      </w:r>
      <w:r>
        <w:rPr>
          <w:rFonts w:hAnsi="宋体"/>
          <w:b/>
          <w:bCs/>
          <w:sz w:val="24"/>
        </w:rPr>
      </w:r>
      <w:r/>
    </w:p>
    <w:p>
      <w:pPr>
        <w:pStyle w:val="1131"/>
        <w:ind w:firstLine="480"/>
        <w:spacing w:line="360" w:lineRule="auto"/>
        <w:rPr>
          <w:rFonts w:hint="eastAsia" w:ascii="宋体" w:hAnsi="宋体" w:cs="宋体"/>
          <w:sz w:val="24"/>
        </w:rPr>
      </w:pPr>
      <w:r>
        <w:rPr>
          <w:rFonts w:hint="eastAsia" w:ascii="宋体" w:hAnsi="宋体" w:cs="宋体"/>
          <w:sz w:val="24"/>
        </w:rPr>
        <w:t xml:space="preserve">6.4.1合同签订后10个工作日内支付合同价的10%作为预付款，项目完工后甲方付至合同价的80%，项目竣工验收合格并审计结束后，甲方付至审</w:t>
      </w:r>
      <w:r>
        <w:rPr>
          <w:rFonts w:hint="eastAsia" w:ascii="宋体" w:hAnsi="宋体" w:cs="宋体"/>
          <w:sz w:val="24"/>
        </w:rPr>
        <w:t xml:space="preserve">定价的97%，余款3%</w:t>
      </w:r>
      <w:r>
        <w:rPr>
          <w:rFonts w:hint="eastAsia" w:ascii="宋体" w:hAnsi="宋体" w:cs="宋体"/>
          <w:sz w:val="24"/>
        </w:rPr>
        <w:t xml:space="preserve">（审定价）验收合格满2年后付清（无息）。</w:t>
      </w:r>
      <w:r>
        <w:rPr>
          <w:rFonts w:hint="eastAsia" w:ascii="宋体" w:hAnsi="宋体" w:cs="宋体"/>
          <w:sz w:val="24"/>
        </w:rPr>
      </w:r>
      <w:r/>
    </w:p>
    <w:p>
      <w:pPr>
        <w:pStyle w:val="1131"/>
        <w:ind w:firstLine="480"/>
        <w:spacing w:line="360" w:lineRule="auto"/>
        <w:rPr>
          <w:rFonts w:hAnsi="宋体"/>
          <w:sz w:val="24"/>
        </w:rPr>
      </w:pPr>
      <w:r>
        <w:rPr>
          <w:rFonts w:hint="eastAsia" w:hAnsi="宋体"/>
          <w:sz w:val="24"/>
        </w:rPr>
        <w:t xml:space="preserve">6.4.2</w:t>
      </w:r>
      <w:r>
        <w:rPr>
          <w:rFonts w:hint="eastAsia" w:hAnsi="宋体"/>
          <w:sz w:val="24"/>
        </w:rPr>
        <w:t xml:space="preserve">开工</w:t>
      </w:r>
      <w:r>
        <w:rPr>
          <w:rFonts w:hint="eastAsia" w:hAnsi="宋体"/>
          <w:sz w:val="24"/>
        </w:rPr>
        <w:t xml:space="preserve">后28天内甲方预付不低于安全生产措施费总额的</w:t>
      </w:r>
      <w:r>
        <w:rPr>
          <w:rFonts w:hint="eastAsia" w:hAnsi="宋体"/>
          <w:sz w:val="24"/>
        </w:rPr>
        <w:t xml:space="preserve">50%</w:t>
      </w:r>
      <w:r>
        <w:rPr>
          <w:rFonts w:hint="eastAsia" w:hAnsi="宋体"/>
          <w:sz w:val="24"/>
        </w:rPr>
        <w:t xml:space="preserve">给乙方</w:t>
      </w:r>
      <w:r>
        <w:rPr>
          <w:rFonts w:hint="eastAsia" w:hAnsi="宋体"/>
          <w:sz w:val="24"/>
        </w:rPr>
        <w:t xml:space="preserve">，</w:t>
      </w:r>
      <w:r>
        <w:rPr>
          <w:rFonts w:hint="eastAsia" w:hAnsi="宋体"/>
          <w:sz w:val="24"/>
        </w:rPr>
        <w:t xml:space="preserve">其余部分可根据双方协商后分解，与工程进度款同期支付。</w:t>
      </w:r>
      <w:r>
        <w:rPr>
          <w:rFonts w:hint="eastAsia" w:hAnsi="宋体"/>
          <w:sz w:val="24"/>
        </w:rPr>
        <w:t xml:space="preserve">最终结算金额以实际发生的费用为准，但最高支付</w:t>
      </w:r>
      <w:r>
        <w:rPr>
          <w:rFonts w:hint="eastAsia" w:hAnsi="宋体"/>
          <w:sz w:val="24"/>
        </w:rPr>
        <w:t xml:space="preserve">总</w:t>
      </w:r>
      <w:r>
        <w:rPr>
          <w:rFonts w:hint="eastAsia" w:hAnsi="宋体"/>
          <w:sz w:val="24"/>
        </w:rPr>
        <w:t xml:space="preserve">额为</w:t>
      </w:r>
      <w:r>
        <w:rPr>
          <w:rFonts w:hint="eastAsia" w:hAnsi="宋体"/>
          <w:sz w:val="24"/>
        </w:rPr>
        <w:t xml:space="preserve">投标报价中的费用，多余部分退回甲方，</w:t>
      </w:r>
      <w:r>
        <w:rPr>
          <w:rFonts w:hint="eastAsia" w:hAnsi="宋体"/>
          <w:sz w:val="24"/>
        </w:rPr>
        <w:t xml:space="preserve">不足部分由</w:t>
      </w:r>
      <w:r>
        <w:rPr>
          <w:rFonts w:hint="eastAsia" w:hAnsi="宋体"/>
          <w:sz w:val="24"/>
        </w:rPr>
        <w:t xml:space="preserve">乙方</w:t>
      </w:r>
      <w:r>
        <w:rPr>
          <w:rFonts w:hint="eastAsia" w:hAnsi="宋体"/>
          <w:sz w:val="24"/>
        </w:rPr>
        <w:t xml:space="preserve">自行承担。</w:t>
      </w:r>
      <w:r>
        <w:rPr>
          <w:rFonts w:hAnsi="宋体"/>
          <w:sz w:val="24"/>
        </w:rPr>
      </w:r>
      <w:r/>
    </w:p>
    <w:p>
      <w:pPr>
        <w:pStyle w:val="1131"/>
        <w:ind w:firstLine="480"/>
        <w:spacing w:line="360" w:lineRule="auto"/>
        <w:rPr>
          <w:sz w:val="24"/>
        </w:rPr>
      </w:pPr>
      <w:r>
        <w:rPr>
          <w:sz w:val="24"/>
        </w:rPr>
        <w:t xml:space="preserve">6.</w:t>
      </w:r>
      <w:r>
        <w:rPr>
          <w:rFonts w:hint="eastAsia"/>
          <w:sz w:val="24"/>
        </w:rPr>
        <w:t xml:space="preserve">4</w:t>
      </w:r>
      <w:r>
        <w:rPr>
          <w:sz w:val="24"/>
        </w:rPr>
        <w:t xml:space="preserve">.</w:t>
      </w:r>
      <w:r>
        <w:rPr>
          <w:rFonts w:hint="eastAsia"/>
          <w:sz w:val="24"/>
        </w:rPr>
        <w:t xml:space="preserve">3</w:t>
      </w:r>
      <w:r>
        <w:rPr>
          <w:rFonts w:hAnsi="宋体"/>
          <w:sz w:val="24"/>
        </w:rPr>
        <w:t xml:space="preserve">工程施工过程中所有需要在合同清单外另行增加项目的均须事</w:t>
      </w:r>
      <w:r>
        <w:rPr>
          <w:rFonts w:hAnsi="宋体"/>
          <w:sz w:val="24"/>
        </w:rPr>
        <w:t xml:space="preserve">先征得甲方的书面同意（且前提条件承诺总价不超过合同价的</w:t>
      </w:r>
      <w:r>
        <w:rPr>
          <w:sz w:val="24"/>
        </w:rPr>
        <w:t xml:space="preserve">10%</w:t>
      </w:r>
      <w:r>
        <w:rPr>
          <w:rFonts w:hAnsi="宋体"/>
          <w:sz w:val="24"/>
        </w:rPr>
        <w:t xml:space="preserve">），事先办理书面确认手续或执行甲方的书面指令。否则一概不予结算</w:t>
      </w:r>
      <w:r>
        <w:rPr>
          <w:rFonts w:hint="eastAsia" w:hAnsi="宋体"/>
          <w:sz w:val="24"/>
        </w:rPr>
        <w:t xml:space="preserve">，即使存有事实，也是作为乙</w:t>
      </w:r>
      <w:r>
        <w:rPr>
          <w:rFonts w:hint="eastAsia" w:hAnsi="宋体"/>
          <w:sz w:val="24"/>
        </w:rPr>
        <w:t xml:space="preserve">方对甲方的让利</w:t>
      </w:r>
      <w:r>
        <w:rPr>
          <w:rFonts w:hAnsi="宋体"/>
          <w:sz w:val="24"/>
        </w:rPr>
        <w:t xml:space="preserve">。</w:t>
      </w:r>
      <w:r>
        <w:rPr>
          <w:sz w:val="24"/>
        </w:rPr>
      </w:r>
      <w:r/>
    </w:p>
    <w:p>
      <w:pPr>
        <w:pStyle w:val="1131"/>
        <w:ind w:firstLine="480"/>
        <w:spacing w:line="360" w:lineRule="auto"/>
        <w:rPr>
          <w:sz w:val="24"/>
        </w:rPr>
      </w:pPr>
      <w:r>
        <w:rPr>
          <w:sz w:val="24"/>
        </w:rPr>
        <w:t xml:space="preserve">6.</w:t>
      </w:r>
      <w:r>
        <w:rPr>
          <w:rFonts w:hint="eastAsia"/>
          <w:sz w:val="24"/>
        </w:rPr>
        <w:t xml:space="preserve">4</w:t>
      </w:r>
      <w:r>
        <w:rPr>
          <w:sz w:val="24"/>
        </w:rPr>
        <w:t xml:space="preserve">.</w:t>
      </w:r>
      <w:r>
        <w:rPr>
          <w:rFonts w:hint="eastAsia"/>
          <w:sz w:val="24"/>
        </w:rPr>
        <w:t xml:space="preserve">4</w:t>
      </w:r>
      <w:r>
        <w:rPr>
          <w:rFonts w:hAnsi="宋体"/>
          <w:sz w:val="24"/>
        </w:rPr>
        <w:t xml:space="preserve">付款前，乙方向甲方提供增值税发票，甲方按</w:t>
      </w:r>
      <w:r>
        <w:rPr>
          <w:rFonts w:hint="eastAsia" w:hAnsi="宋体"/>
          <w:sz w:val="24"/>
        </w:rPr>
        <w:t xml:space="preserve">单位</w:t>
      </w:r>
      <w:r>
        <w:rPr>
          <w:rFonts w:hAnsi="宋体"/>
          <w:sz w:val="24"/>
        </w:rPr>
        <w:t xml:space="preserve">签票流程付款，具体到款时间以</w:t>
      </w:r>
      <w:r>
        <w:rPr>
          <w:rFonts w:hint="eastAsia" w:hAnsi="宋体"/>
          <w:sz w:val="24"/>
        </w:rPr>
        <w:t xml:space="preserve">单位</w:t>
      </w:r>
      <w:r>
        <w:rPr>
          <w:rFonts w:hAnsi="宋体"/>
          <w:sz w:val="24"/>
        </w:rPr>
        <w:t xml:space="preserve">签票流程为准。</w:t>
      </w:r>
      <w:r>
        <w:rPr>
          <w:sz w:val="24"/>
        </w:rPr>
      </w:r>
      <w:r/>
    </w:p>
    <w:p>
      <w:pPr>
        <w:pStyle w:val="1163"/>
        <w:rPr>
          <w:rFonts w:ascii="Times New Roman" w:hAnsi="Times New Roman"/>
        </w:rPr>
      </w:pPr>
      <w:r>
        <w:rPr>
          <w:rFonts w:ascii="Times New Roman"/>
        </w:rPr>
        <w:t xml:space="preserve">第</w:t>
      </w:r>
      <w:r>
        <w:rPr>
          <w:rFonts w:ascii="Times New Roman" w:hAnsi="Times New Roman"/>
        </w:rPr>
        <w:t xml:space="preserve">7</w:t>
      </w:r>
      <w:r>
        <w:rPr>
          <w:rFonts w:ascii="Times New Roman"/>
        </w:rPr>
        <w:t xml:space="preserve">条</w:t>
      </w:r>
      <w:r>
        <w:rPr>
          <w:rFonts w:ascii="Times New Roman" w:hAnsi="Times New Roman"/>
        </w:rPr>
        <w:t xml:space="preserve">  </w:t>
      </w:r>
      <w:r>
        <w:rPr>
          <w:rFonts w:ascii="Times New Roman"/>
        </w:rPr>
        <w:t xml:space="preserve">关于材料供应的约定</w:t>
      </w:r>
      <w:r>
        <w:rPr>
          <w:rFonts w:ascii="Times New Roman" w:hAnsi="Times New Roman"/>
        </w:rPr>
      </w:r>
      <w:r/>
    </w:p>
    <w:p>
      <w:pPr>
        <w:pStyle w:val="1163"/>
        <w:ind w:firstLine="480"/>
        <w:rPr>
          <w:rFonts w:ascii="Times New Roman" w:hAnsi="Times New Roman"/>
        </w:rPr>
      </w:pPr>
      <w:r>
        <w:rPr>
          <w:rFonts w:ascii="Times New Roman" w:hAnsi="Times New Roman"/>
        </w:rPr>
        <w:t xml:space="preserve">7.1  </w:t>
      </w:r>
      <w:r>
        <w:rPr>
          <w:rFonts w:ascii="Times New Roman"/>
        </w:rPr>
        <w:t xml:space="preserve">本工程甲方负责</w:t>
      </w:r>
      <w:r>
        <w:rPr>
          <w:rFonts w:hint="eastAsia" w:ascii="Times New Roman"/>
        </w:rPr>
        <w:t xml:space="preserve">采购</w:t>
      </w:r>
      <w:r>
        <w:rPr>
          <w:rFonts w:ascii="Times New Roman"/>
        </w:rPr>
        <w:t xml:space="preserve">供应的材料、设备，应为符合设计要求的合格产品，并应按时供应到现场。凡约定由乙方提货的，甲方应将提货手续移交给乙方，由乙方承担运输费用。由甲方供应的材料、设备发生了质量问题或规格差异，对工</w:t>
      </w:r>
      <w:r>
        <w:rPr>
          <w:rFonts w:ascii="Times New Roman"/>
        </w:rPr>
        <w:t xml:space="preserve">程造成损失，责任由甲方承担。甲方供应的材料，经乙方验收后，由乙方负责保管。由于乙方保管不当造成损失，由乙方负责赔偿。</w:t>
      </w:r>
      <w:r>
        <w:rPr>
          <w:rFonts w:ascii="Times New Roman" w:hAnsi="Times New Roman"/>
        </w:rPr>
      </w:r>
      <w:r/>
    </w:p>
    <w:p>
      <w:pPr>
        <w:pStyle w:val="1163"/>
        <w:ind w:firstLine="480"/>
        <w:rPr>
          <w:rFonts w:ascii="Times New Roman" w:hAnsi="Times New Roman"/>
        </w:rPr>
      </w:pPr>
      <w:r>
        <w:rPr>
          <w:rFonts w:ascii="Times New Roman" w:hAnsi="Times New Roman"/>
        </w:rPr>
        <w:t xml:space="preserve">7.2  </w:t>
      </w:r>
      <w:r>
        <w:rPr>
          <w:rFonts w:ascii="Times New Roman"/>
        </w:rPr>
        <w:t xml:space="preserve">凡由乙方</w:t>
      </w:r>
      <w:r>
        <w:rPr>
          <w:rFonts w:hint="eastAsia" w:ascii="Times New Roman"/>
        </w:rPr>
        <w:t xml:space="preserve">采购</w:t>
      </w:r>
      <w:r>
        <w:rPr>
          <w:rFonts w:ascii="Times New Roman"/>
        </w:rPr>
        <w:t xml:space="preserve">的材料、</w:t>
      </w:r>
      <w:r>
        <w:rPr>
          <w:rFonts w:ascii="Times New Roman"/>
        </w:rPr>
        <w:t xml:space="preserve">设备，如不符合质量要求</w:t>
      </w:r>
      <w:r>
        <w:rPr>
          <w:rFonts w:ascii="Times New Roman"/>
        </w:rPr>
        <w:t xml:space="preserve">或规格差异，应禁止使用。若已使用，对工程造成的损失由乙方负责。</w:t>
      </w:r>
      <w:r>
        <w:rPr>
          <w:rFonts w:ascii="Times New Roman" w:hAnsi="Times New Roman"/>
        </w:rPr>
      </w:r>
      <w:r/>
    </w:p>
    <w:p>
      <w:pPr>
        <w:pStyle w:val="1131"/>
        <w:ind w:firstLine="480"/>
        <w:spacing w:line="360" w:lineRule="auto"/>
        <w:rPr>
          <w:sz w:val="24"/>
        </w:rPr>
      </w:pPr>
      <w:r>
        <w:rPr>
          <w:sz w:val="24"/>
        </w:rPr>
        <w:t xml:space="preserve">7.3</w:t>
      </w:r>
      <w:r>
        <w:rPr>
          <w:rFonts w:hAnsi="宋体"/>
          <w:sz w:val="24"/>
        </w:rPr>
        <w:t xml:space="preserve">施工所需的水、电、电讯线路乙方自行解决，</w:t>
      </w:r>
      <w:r>
        <w:rPr>
          <w:rFonts w:hint="eastAsia" w:hAnsi="宋体"/>
          <w:sz w:val="24"/>
        </w:rPr>
        <w:t xml:space="preserve">所产生的费用</w:t>
      </w:r>
      <w:r>
        <w:rPr>
          <w:rFonts w:hAnsi="宋体"/>
          <w:sz w:val="24"/>
        </w:rPr>
        <w:t xml:space="preserve">已包含在工程总价中，</w:t>
      </w:r>
      <w:r>
        <w:rPr>
          <w:rFonts w:hint="eastAsia" w:hAnsi="宋体"/>
          <w:sz w:val="24"/>
        </w:rPr>
        <w:t xml:space="preserve">乙方应将施工所产生的水、电及其他费用按实支付甲方</w:t>
      </w:r>
      <w:r>
        <w:rPr>
          <w:rFonts w:hAnsi="宋体"/>
          <w:sz w:val="24"/>
        </w:rPr>
        <w:t xml:space="preserve">。</w:t>
      </w:r>
      <w:r>
        <w:rPr>
          <w:sz w:val="24"/>
        </w:rPr>
      </w:r>
      <w:r/>
    </w:p>
    <w:p>
      <w:pPr>
        <w:pStyle w:val="1163"/>
        <w:rPr>
          <w:rFonts w:ascii="Times New Roman" w:hAnsi="Times New Roman"/>
        </w:rPr>
      </w:pPr>
      <w:r>
        <w:rPr>
          <w:rFonts w:ascii="Times New Roman"/>
        </w:rPr>
        <w:t xml:space="preserve">第</w:t>
      </w:r>
      <w:r>
        <w:rPr>
          <w:rFonts w:ascii="Times New Roman" w:hAnsi="Times New Roman"/>
        </w:rPr>
        <w:t xml:space="preserve">8</w:t>
      </w:r>
      <w:r>
        <w:rPr>
          <w:rFonts w:ascii="Times New Roman"/>
        </w:rPr>
        <w:t xml:space="preserve">条</w:t>
      </w:r>
      <w:r>
        <w:rPr>
          <w:rFonts w:ascii="Times New Roman" w:hAnsi="Times New Roman"/>
        </w:rPr>
        <w:t xml:space="preserve">  </w:t>
      </w:r>
      <w:r>
        <w:rPr>
          <w:rFonts w:ascii="Times New Roman"/>
        </w:rPr>
        <w:t xml:space="preserve">有关安全生产和防火的约定</w:t>
      </w:r>
      <w:r>
        <w:rPr>
          <w:rFonts w:ascii="Times New Roman" w:hAnsi="Times New Roman"/>
        </w:rPr>
      </w:r>
      <w:r/>
    </w:p>
    <w:p>
      <w:pPr>
        <w:pStyle w:val="1163"/>
        <w:ind w:firstLine="480"/>
        <w:rPr>
          <w:rFonts w:ascii="Times New Roman" w:hAnsi="Times New Roman"/>
        </w:rPr>
      </w:pPr>
      <w:r>
        <w:rPr>
          <w:rFonts w:ascii="Times New Roman" w:hAnsi="Times New Roman"/>
        </w:rPr>
        <w:t xml:space="preserve">8.1  </w:t>
      </w:r>
      <w:r>
        <w:rPr>
          <w:rFonts w:ascii="Times New Roman"/>
        </w:rPr>
        <w:t xml:space="preserve">甲方提供的施工图纸或作法说明，应符合《中华人民共和国消防法》和有关防火设计规范。</w:t>
      </w:r>
      <w:r>
        <w:rPr>
          <w:rFonts w:ascii="Times New Roman" w:hAnsi="Times New Roman"/>
        </w:rPr>
      </w:r>
      <w:r/>
    </w:p>
    <w:p>
      <w:pPr>
        <w:pStyle w:val="1163"/>
        <w:ind w:firstLine="480"/>
        <w:rPr>
          <w:rFonts w:ascii="Times New Roman" w:hAnsi="Times New Roman"/>
        </w:rPr>
      </w:pPr>
      <w:r>
        <w:rPr>
          <w:rFonts w:ascii="Times New Roman" w:hAnsi="Times New Roman"/>
        </w:rPr>
        <w:t xml:space="preserve">8.2  </w:t>
      </w:r>
      <w:r>
        <w:rPr>
          <w:rFonts w:ascii="Times New Roman"/>
        </w:rPr>
        <w:t xml:space="preserve">乙方在施工</w:t>
      </w:r>
      <w:r>
        <w:rPr>
          <w:rFonts w:ascii="Times New Roman"/>
        </w:rPr>
        <w:t xml:space="preserve">期间应严格遵守《中华人民共和国建筑法》、《建设工程质量管理条例》、《建设工程安全生产管理条例》、《建筑安装工人安全技术操作规程》、《中华人民共和国消</w:t>
      </w:r>
      <w:r>
        <w:rPr>
          <w:rFonts w:ascii="Times New Roman"/>
        </w:rPr>
        <w:t xml:space="preserve">防法》和其他相关的法规</w:t>
      </w:r>
      <w:r>
        <w:rPr>
          <w:rFonts w:ascii="Times New Roman"/>
        </w:rPr>
        <w:t xml:space="preserve">、规范。</w:t>
      </w:r>
      <w:r>
        <w:rPr>
          <w:rFonts w:ascii="Times New Roman" w:hAnsi="Times New Roman"/>
        </w:rPr>
      </w:r>
      <w:r/>
    </w:p>
    <w:p>
      <w:pPr>
        <w:pStyle w:val="1163"/>
        <w:ind w:firstLine="480"/>
        <w:rPr>
          <w:rFonts w:hint="eastAsia" w:cs="宋体"/>
        </w:rPr>
      </w:pPr>
      <w:r>
        <w:rPr>
          <w:rFonts w:ascii="Times New Roman" w:hAnsi="Times New Roman"/>
        </w:rPr>
        <w:t xml:space="preserve">8.3  </w:t>
      </w:r>
      <w:r>
        <w:rPr>
          <w:rFonts w:ascii="Times New Roman"/>
        </w:rPr>
        <w:t xml:space="preserve">由于甲方确认的图纸或作法说明，违反有关安全操作规程、消防条例和防火设计规范，</w:t>
      </w:r>
      <w:r>
        <w:rPr>
          <w:rFonts w:hint="eastAsia" w:cs="宋体"/>
        </w:rPr>
        <w:t xml:space="preserve">乙方应在施工前及时书面提出。</w:t>
      </w:r>
      <w:r>
        <w:rPr>
          <w:rFonts w:hint="eastAsia" w:cs="宋体"/>
        </w:rPr>
      </w:r>
      <w:r/>
    </w:p>
    <w:p>
      <w:pPr>
        <w:pStyle w:val="1163"/>
        <w:ind w:firstLine="480"/>
        <w:rPr>
          <w:rFonts w:ascii="Times New Roman" w:hAnsi="Times New Roman"/>
        </w:rPr>
      </w:pPr>
      <w:r>
        <w:rPr>
          <w:rFonts w:ascii="Times New Roman" w:hAnsi="Times New Roman"/>
        </w:rPr>
        <w:t xml:space="preserve">8.4  </w:t>
      </w:r>
      <w:r>
        <w:rPr>
          <w:rFonts w:ascii="Times New Roman"/>
        </w:rPr>
        <w:t xml:space="preserve">由于乙方在施工生产过程中违反有关安全操作规程、消防条例，导致发生安全或火灾事故，乙方应承担由此引发的一切经济损失</w:t>
      </w:r>
      <w:r>
        <w:rPr>
          <w:rFonts w:hint="eastAsia" w:ascii="Times New Roman"/>
        </w:rPr>
        <w:t xml:space="preserve">及</w:t>
      </w:r>
      <w:r>
        <w:rPr>
          <w:rFonts w:ascii="Times New Roman"/>
        </w:rPr>
        <w:t xml:space="preserve">相关法律责任。</w:t>
      </w:r>
      <w:r>
        <w:rPr>
          <w:rFonts w:ascii="Times New Roman" w:hAnsi="Times New Roman"/>
        </w:rPr>
      </w:r>
      <w:r/>
    </w:p>
    <w:p>
      <w:pPr>
        <w:pStyle w:val="1163"/>
        <w:rPr>
          <w:rFonts w:ascii="Times New Roman" w:hAnsi="Times New Roman"/>
        </w:rPr>
      </w:pPr>
      <w:r>
        <w:rPr>
          <w:rFonts w:ascii="Times New Roman"/>
        </w:rPr>
        <w:t xml:space="preserve">第</w:t>
      </w:r>
      <w:r>
        <w:rPr>
          <w:rFonts w:ascii="Times New Roman" w:hAnsi="Times New Roman"/>
        </w:rPr>
        <w:t xml:space="preserve">9</w:t>
      </w:r>
      <w:r>
        <w:rPr>
          <w:rFonts w:ascii="Times New Roman"/>
        </w:rPr>
        <w:t xml:space="preserve">条</w:t>
      </w:r>
      <w:r>
        <w:rPr>
          <w:rFonts w:ascii="Times New Roman" w:hAnsi="Times New Roman"/>
        </w:rPr>
        <w:t xml:space="preserve">  </w:t>
      </w:r>
      <w:r>
        <w:rPr>
          <w:rFonts w:ascii="Times New Roman"/>
        </w:rPr>
        <w:t xml:space="preserve">违约责任</w:t>
      </w:r>
      <w:r>
        <w:rPr>
          <w:rFonts w:ascii="Times New Roman" w:hAnsi="Times New Roman"/>
        </w:rPr>
      </w:r>
      <w:r/>
    </w:p>
    <w:p>
      <w:pPr>
        <w:pStyle w:val="1131"/>
        <w:ind w:firstLine="480"/>
        <w:jc w:val="left"/>
        <w:spacing w:line="360" w:lineRule="auto"/>
        <w:rPr>
          <w:sz w:val="24"/>
        </w:rPr>
      </w:pPr>
      <w:r>
        <w:rPr>
          <w:sz w:val="24"/>
        </w:rPr>
        <w:t xml:space="preserve">9.1  </w:t>
      </w:r>
      <w:r>
        <w:rPr>
          <w:rFonts w:hAnsi="宋体"/>
          <w:sz w:val="24"/>
        </w:rPr>
        <w:t xml:space="preserve">施工过程中甲方将对乙方招标使用的材料进行抽检，</w:t>
      </w:r>
      <w:r>
        <w:rPr>
          <w:rFonts w:hAnsi="宋体"/>
          <w:sz w:val="24"/>
        </w:rPr>
        <w:t xml:space="preserve">如检验结果材料不合格，严禁使用，检验或试验费用由乙方承担。未经甲方批准，乙方擅自使用品牌、规格、技术参数等与</w:t>
      </w:r>
      <w:r>
        <w:rPr>
          <w:rFonts w:hint="eastAsia" w:hAnsi="宋体"/>
          <w:sz w:val="24"/>
        </w:rPr>
        <w:t xml:space="preserve">采购</w:t>
      </w:r>
      <w:r>
        <w:rPr>
          <w:rFonts w:hAnsi="宋体"/>
          <w:sz w:val="24"/>
        </w:rPr>
        <w:t xml:space="preserve">文件规定不相符的材料，该材料所涉及的</w:t>
      </w:r>
      <w:r>
        <w:rPr>
          <w:rFonts w:hAnsi="宋体"/>
          <w:sz w:val="24"/>
        </w:rPr>
        <w:t xml:space="preserve">分项目将不予验收结算；</w:t>
      </w:r>
      <w:r>
        <w:rPr>
          <w:rFonts w:hAnsi="宋体"/>
          <w:sz w:val="24"/>
        </w:rPr>
        <w:t xml:space="preserve">并做返工处理，工期不顺延；乙方承担因此对甲方造成的损失。</w:t>
      </w:r>
      <w:r>
        <w:rPr>
          <w:sz w:val="24"/>
        </w:rPr>
      </w:r>
      <w:r/>
    </w:p>
    <w:p>
      <w:pPr>
        <w:pStyle w:val="1163"/>
        <w:ind w:firstLine="480"/>
        <w:rPr>
          <w:rFonts w:ascii="Times New Roman" w:hAnsi="Times New Roman"/>
        </w:rPr>
      </w:pPr>
      <w:r>
        <w:rPr>
          <w:rFonts w:ascii="Times New Roman" w:hAnsi="Times New Roman"/>
        </w:rPr>
        <w:t xml:space="preserve">9.2  </w:t>
      </w:r>
      <w:r>
        <w:rPr>
          <w:rFonts w:ascii="Times New Roman"/>
        </w:rPr>
        <w:t xml:space="preserve">由于甲方原因导致延期开工或中途停工，工期顺延。甲方不按合同的约定</w:t>
      </w:r>
      <w:r>
        <w:rPr>
          <w:rFonts w:hint="eastAsia" w:ascii="Times New Roman"/>
        </w:rPr>
        <w:t xml:space="preserve">支付款项</w:t>
      </w:r>
      <w:r>
        <w:rPr>
          <w:rFonts w:ascii="Times New Roman"/>
        </w:rPr>
        <w:t xml:space="preserve">，每拖期一天，按</w:t>
      </w:r>
      <w:r>
        <w:rPr>
          <w:rFonts w:hint="eastAsia" w:ascii="Times New Roman"/>
        </w:rPr>
        <w:t xml:space="preserve">应</w:t>
      </w:r>
      <w:r>
        <w:rPr>
          <w:rFonts w:ascii="Times New Roman"/>
        </w:rPr>
        <w:t xml:space="preserve">付款额的</w:t>
      </w:r>
      <w:r>
        <w:rPr>
          <w:rFonts w:ascii="Times New Roman" w:hAnsi="Times New Roman"/>
        </w:rPr>
        <w:t xml:space="preserve"> 0.2‰</w:t>
      </w:r>
      <w:r>
        <w:rPr>
          <w:rFonts w:ascii="Times New Roman"/>
        </w:rPr>
        <w:t xml:space="preserve">支付</w:t>
      </w:r>
      <w:r>
        <w:rPr>
          <w:rFonts w:hint="eastAsia" w:ascii="Times New Roman"/>
        </w:rPr>
        <w:t xml:space="preserve">违约金</w:t>
      </w:r>
      <w:r>
        <w:rPr>
          <w:rFonts w:ascii="Times New Roman"/>
        </w:rPr>
        <w:t xml:space="preserve">，以合同金额的</w:t>
      </w:r>
      <w:r>
        <w:rPr>
          <w:rFonts w:ascii="Times New Roman" w:hAnsi="Times New Roman"/>
        </w:rPr>
        <w:t xml:space="preserve">5%</w:t>
      </w:r>
      <w:r>
        <w:rPr>
          <w:rFonts w:ascii="Times New Roman"/>
        </w:rPr>
        <w:t xml:space="preserve">为限。</w:t>
      </w:r>
      <w:r>
        <w:rPr>
          <w:rFonts w:ascii="Times New Roman" w:hAnsi="Times New Roman"/>
        </w:rPr>
      </w:r>
      <w:r/>
    </w:p>
    <w:p>
      <w:pPr>
        <w:pStyle w:val="1131"/>
        <w:ind w:firstLine="480"/>
        <w:spacing w:line="360" w:lineRule="auto"/>
        <w:rPr>
          <w:sz w:val="24"/>
        </w:rPr>
      </w:pPr>
      <w:r>
        <w:rPr>
          <w:sz w:val="24"/>
        </w:rPr>
        <w:t xml:space="preserve">9.3 </w:t>
      </w:r>
      <w:r>
        <w:rPr>
          <w:rFonts w:hAnsi="宋体"/>
          <w:sz w:val="24"/>
        </w:rPr>
        <w:t xml:space="preserve">工期延误处罚：乙方因自身原因未能在承诺工期内完成招标范围内的全部工程内容，则按延误合同工期的天数承担</w:t>
      </w:r>
      <w:r>
        <w:rPr>
          <w:rFonts w:hint="eastAsia" w:hAnsi="宋体"/>
          <w:sz w:val="24"/>
        </w:rPr>
        <w:t xml:space="preserve">合同价</w:t>
      </w:r>
      <w:r>
        <w:rPr>
          <w:rFonts w:hAnsi="宋体"/>
          <w:sz w:val="24"/>
        </w:rPr>
        <w:t xml:space="preserve">的</w:t>
      </w:r>
      <w:r>
        <w:rPr>
          <w:sz w:val="24"/>
        </w:rPr>
        <w:t xml:space="preserve">0.2‰/</w:t>
      </w:r>
      <w:r>
        <w:rPr>
          <w:rFonts w:hAnsi="宋体"/>
          <w:sz w:val="24"/>
        </w:rPr>
        <w:t xml:space="preserve">天的</w:t>
      </w:r>
      <w:r>
        <w:rPr>
          <w:rFonts w:hAnsi="宋体"/>
          <w:sz w:val="24"/>
        </w:rPr>
        <w:t xml:space="preserve">逾期竣工违约金，以合同金额的</w:t>
      </w:r>
      <w:r>
        <w:rPr>
          <w:sz w:val="24"/>
        </w:rPr>
        <w:t xml:space="preserve">5%</w:t>
      </w:r>
      <w:r>
        <w:rPr>
          <w:rFonts w:hAnsi="宋体"/>
          <w:sz w:val="24"/>
        </w:rPr>
        <w:t xml:space="preserve">为限。</w:t>
      </w:r>
      <w:r>
        <w:rPr>
          <w:sz w:val="24"/>
        </w:rPr>
      </w:r>
      <w:r/>
    </w:p>
    <w:p>
      <w:pPr>
        <w:pStyle w:val="1163"/>
        <w:ind w:firstLine="480"/>
        <w:rPr>
          <w:rFonts w:ascii="Times New Roman" w:hAnsi="Times New Roman"/>
        </w:rPr>
      </w:pPr>
      <w:r>
        <w:rPr>
          <w:rFonts w:ascii="Times New Roman" w:hAnsi="Times New Roman"/>
        </w:rPr>
        <w:t xml:space="preserve">9</w:t>
      </w:r>
      <w:r>
        <w:rPr>
          <w:rFonts w:hint="eastAsia" w:ascii="Times New Roman" w:hAnsi="Times New Roman"/>
        </w:rPr>
        <w:t xml:space="preserve">.4 </w:t>
      </w:r>
      <w:r>
        <w:rPr>
          <w:rFonts w:ascii="Times New Roman"/>
        </w:rPr>
        <w:t xml:space="preserve">如果乙方因自身原因未能达到承诺质量目标，乙方除返工合格外，还需承担</w:t>
      </w:r>
      <w:r>
        <w:rPr>
          <w:rFonts w:hint="eastAsia" w:ascii="Times New Roman"/>
        </w:rPr>
        <w:t xml:space="preserve">合同价</w:t>
      </w:r>
      <w:r>
        <w:rPr>
          <w:rFonts w:ascii="Times New Roman"/>
        </w:rPr>
        <w:t xml:space="preserve">的</w:t>
      </w:r>
      <w:r>
        <w:rPr>
          <w:rFonts w:ascii="Times New Roman" w:hAnsi="Times New Roman"/>
        </w:rPr>
        <w:t xml:space="preserve">2%</w:t>
      </w:r>
      <w:r>
        <w:rPr>
          <w:rFonts w:ascii="Times New Roman"/>
        </w:rPr>
        <w:t xml:space="preserve">违约金，由于乙方原因引</w:t>
      </w:r>
      <w:r>
        <w:rPr>
          <w:rFonts w:ascii="Times New Roman"/>
        </w:rPr>
        <w:t xml:space="preserve">起的验收不合格而引起的</w:t>
      </w:r>
      <w:r>
        <w:rPr>
          <w:rFonts w:ascii="Times New Roman"/>
        </w:rPr>
        <w:t xml:space="preserve">工期延误及其他返工等相应经济损失由乙方承担。</w:t>
      </w:r>
      <w:r>
        <w:rPr>
          <w:rFonts w:ascii="Times New Roman" w:hAnsi="Times New Roman"/>
        </w:rPr>
      </w:r>
      <w:r/>
    </w:p>
    <w:p>
      <w:pPr>
        <w:pStyle w:val="1163"/>
        <w:ind w:firstLine="480"/>
        <w:rPr>
          <w:rFonts w:ascii="Times New Roman" w:hAnsi="Times New Roman"/>
        </w:rPr>
      </w:pPr>
      <w:r>
        <w:rPr>
          <w:rFonts w:ascii="Times New Roman" w:hAnsi="Times New Roman"/>
        </w:rPr>
        <w:t xml:space="preserve">9.</w:t>
      </w:r>
      <w:r>
        <w:rPr>
          <w:rFonts w:hint="eastAsia" w:ascii="Times New Roman" w:hAnsi="Times New Roman"/>
        </w:rPr>
        <w:t xml:space="preserve">5</w:t>
      </w:r>
      <w:r>
        <w:rPr>
          <w:rFonts w:ascii="Times New Roman"/>
        </w:rPr>
        <w:t xml:space="preserve">甲方未办理任何手续，擅自同意拆改原有建筑物结构或设备管线，由此发生的损失或事故（包括罚款），由甲方负责并承担损失。</w:t>
      </w:r>
      <w:r>
        <w:rPr>
          <w:rFonts w:ascii="Times New Roman" w:hAnsi="Times New Roman"/>
        </w:rPr>
      </w:r>
      <w:r/>
    </w:p>
    <w:p>
      <w:pPr>
        <w:pStyle w:val="1163"/>
        <w:ind w:firstLine="480"/>
        <w:rPr>
          <w:rFonts w:ascii="Times New Roman" w:hAnsi="Times New Roman"/>
        </w:rPr>
      </w:pPr>
      <w:r>
        <w:rPr>
          <w:rFonts w:ascii="Times New Roman" w:hAnsi="Times New Roman"/>
        </w:rPr>
        <w:t xml:space="preserve">9.</w:t>
      </w:r>
      <w:r>
        <w:rPr>
          <w:rFonts w:hint="eastAsia" w:ascii="Times New Roman" w:hAnsi="Times New Roman"/>
        </w:rPr>
        <w:t xml:space="preserve">6</w:t>
      </w:r>
      <w:r>
        <w:rPr>
          <w:rFonts w:ascii="Times New Roman" w:hAnsi="Times New Roman"/>
        </w:rPr>
        <w:t xml:space="preserve"> </w:t>
      </w:r>
      <w:r>
        <w:rPr>
          <w:rFonts w:ascii="Times New Roman"/>
        </w:rPr>
        <w:t xml:space="preserve">未经甲方同意，乙方擅自拆改原建筑物结构或设备管线，由此发生的损失或事故（包括罚款），由乙方负责并承担损失。</w:t>
      </w:r>
      <w:r>
        <w:rPr>
          <w:rFonts w:ascii="Times New Roman" w:hAnsi="Times New Roman"/>
        </w:rPr>
      </w:r>
      <w:r/>
    </w:p>
    <w:p>
      <w:pPr>
        <w:pStyle w:val="1163"/>
        <w:ind w:firstLine="480"/>
        <w:rPr>
          <w:rFonts w:ascii="Times New Roman" w:hAnsi="Times New Roman"/>
        </w:rPr>
      </w:pPr>
      <w:r>
        <w:rPr>
          <w:rFonts w:ascii="Times New Roman" w:hAnsi="Times New Roman"/>
        </w:rPr>
        <w:t xml:space="preserve">9.</w:t>
      </w:r>
      <w:r>
        <w:rPr>
          <w:rFonts w:hint="eastAsia" w:ascii="Times New Roman" w:hAnsi="Times New Roman"/>
        </w:rPr>
        <w:t xml:space="preserve">7</w:t>
      </w:r>
      <w:r>
        <w:rPr>
          <w:rFonts w:ascii="Times New Roman" w:hAnsi="Times New Roman"/>
        </w:rPr>
        <w:t xml:space="preserve"> </w:t>
      </w:r>
      <w:r>
        <w:rPr>
          <w:rFonts w:ascii="Times New Roman"/>
        </w:rPr>
        <w:t xml:space="preserve">未办理验收手续，甲方提前使用或擅自动用，造成损失由</w:t>
      </w:r>
      <w:r>
        <w:rPr>
          <w:rFonts w:ascii="Times New Roman"/>
        </w:rPr>
        <w:t xml:space="preserve">甲方负责。</w:t>
      </w:r>
      <w:r>
        <w:rPr>
          <w:rFonts w:ascii="Times New Roman" w:hAnsi="Times New Roman"/>
        </w:rPr>
      </w:r>
      <w:r/>
    </w:p>
    <w:p>
      <w:pPr>
        <w:pStyle w:val="1163"/>
        <w:ind w:firstLine="480"/>
        <w:rPr>
          <w:rFonts w:ascii="Times New Roman" w:hAnsi="Times New Roman"/>
        </w:rPr>
      </w:pPr>
      <w:r>
        <w:rPr>
          <w:rFonts w:ascii="Times New Roman" w:hAnsi="Times New Roman"/>
        </w:rPr>
        <w:t xml:space="preserve">9.</w:t>
      </w:r>
      <w:r>
        <w:rPr>
          <w:rFonts w:hint="eastAsia" w:ascii="Times New Roman" w:hAnsi="Times New Roman"/>
        </w:rPr>
        <w:t xml:space="preserve">8</w:t>
      </w:r>
      <w:r>
        <w:rPr>
          <w:rFonts w:ascii="Times New Roman" w:hAnsi="Times New Roman"/>
        </w:rPr>
        <w:t xml:space="preserve"> </w:t>
      </w:r>
      <w:r>
        <w:rPr>
          <w:rFonts w:ascii="Times New Roman"/>
        </w:rPr>
        <w:t xml:space="preserve">因一方原因</w:t>
      </w:r>
      <w:r>
        <w:rPr>
          <w:rFonts w:hint="eastAsia" w:ascii="Times New Roman"/>
        </w:rPr>
        <w:t xml:space="preserve">致使本</w:t>
      </w:r>
      <w:r>
        <w:rPr>
          <w:rFonts w:ascii="Times New Roman"/>
        </w:rPr>
        <w:t xml:space="preserve">合同无法继续履行时，</w:t>
      </w:r>
      <w:r>
        <w:rPr>
          <w:rFonts w:hint="eastAsia" w:ascii="Times New Roman"/>
        </w:rPr>
        <w:t xml:space="preserve">其</w:t>
      </w:r>
      <w:r>
        <w:rPr>
          <w:rFonts w:ascii="Times New Roman"/>
        </w:rPr>
        <w:t xml:space="preserve">应通知对方，办理合同终止协议，并由责任方赔偿对方由此造成的经济损失。</w:t>
      </w:r>
      <w:r>
        <w:rPr>
          <w:rFonts w:ascii="Times New Roman" w:hAnsi="Times New Roman"/>
        </w:rPr>
      </w:r>
      <w:r/>
    </w:p>
    <w:p>
      <w:pPr>
        <w:pStyle w:val="1163"/>
        <w:rPr>
          <w:rFonts w:ascii="Times New Roman" w:hAnsi="Times New Roman"/>
        </w:rPr>
      </w:pPr>
      <w:r>
        <w:rPr>
          <w:rFonts w:ascii="Times New Roman"/>
        </w:rPr>
        <w:t xml:space="preserve">第</w:t>
      </w:r>
      <w:r>
        <w:rPr>
          <w:rFonts w:ascii="Times New Roman" w:hAnsi="Times New Roman"/>
        </w:rPr>
        <w:t xml:space="preserve">10</w:t>
      </w:r>
      <w:r>
        <w:rPr>
          <w:rFonts w:ascii="Times New Roman"/>
        </w:rPr>
        <w:t xml:space="preserve">条</w:t>
      </w:r>
      <w:r>
        <w:rPr>
          <w:rFonts w:ascii="Times New Roman" w:hAnsi="Times New Roman"/>
        </w:rPr>
        <w:t xml:space="preserve">  </w:t>
      </w:r>
      <w:r>
        <w:rPr>
          <w:rFonts w:ascii="Times New Roman"/>
        </w:rPr>
        <w:t xml:space="preserve">争议的解</w:t>
      </w:r>
      <w:r>
        <w:rPr>
          <w:rFonts w:ascii="Times New Roman"/>
        </w:rPr>
        <w:t xml:space="preserve">决方式</w:t>
      </w:r>
      <w:r>
        <w:rPr>
          <w:rFonts w:ascii="Times New Roman" w:hAnsi="Times New Roman"/>
        </w:rPr>
      </w:r>
      <w:r/>
    </w:p>
    <w:p>
      <w:pPr>
        <w:pStyle w:val="1131"/>
      </w:pPr>
      <w:r>
        <w:rPr>
          <w:sz w:val="24"/>
        </w:rPr>
        <w:t xml:space="preserve">    </w:t>
      </w:r>
      <w:r>
        <w:rPr>
          <w:rFonts w:hAnsi="宋体"/>
          <w:sz w:val="24"/>
        </w:rPr>
        <w:t xml:space="preserve">因履行</w:t>
      </w:r>
      <w:r>
        <w:rPr>
          <w:rFonts w:hAnsi="宋体"/>
          <w:sz w:val="24"/>
        </w:rPr>
        <w:t xml:space="preserve">本合同发生争议协商解决不成的</w:t>
      </w:r>
      <w:r>
        <w:rPr>
          <w:rFonts w:hint="eastAsia" w:hAnsi="宋体"/>
          <w:sz w:val="24"/>
        </w:rPr>
        <w:t xml:space="preserve">，</w:t>
      </w:r>
      <w:r>
        <w:rPr>
          <w:rFonts w:hAnsi="宋体"/>
          <w:sz w:val="24"/>
        </w:rPr>
        <w:t xml:space="preserve">向甲方所在地人民法院提起诉讼。</w:t>
      </w:r>
      <w:r/>
    </w:p>
    <w:p>
      <w:pPr>
        <w:pStyle w:val="1131"/>
        <w:jc w:val="left"/>
        <w:spacing w:line="440" w:lineRule="exact"/>
        <w:tabs>
          <w:tab w:val="left" w:pos="993" w:leader="none"/>
        </w:tabs>
        <w:rPr>
          <w:rFonts w:hint="eastAsia"/>
          <w:sz w:val="24"/>
        </w:rPr>
      </w:pPr>
      <w:r>
        <w:rPr>
          <w:rFonts w:hAnsi="宋体"/>
          <w:sz w:val="24"/>
        </w:rPr>
        <w:t xml:space="preserve">第</w:t>
      </w:r>
      <w:r>
        <w:rPr>
          <w:sz w:val="24"/>
        </w:rPr>
        <w:t xml:space="preserve">11</w:t>
      </w:r>
      <w:r>
        <w:rPr>
          <w:rFonts w:hAnsi="宋体"/>
          <w:sz w:val="24"/>
        </w:rPr>
        <w:t xml:space="preserve">条</w:t>
      </w:r>
      <w:r>
        <w:rPr>
          <w:sz w:val="24"/>
        </w:rPr>
        <w:t xml:space="preserve">  </w:t>
      </w:r>
      <w:r>
        <w:rPr>
          <w:rFonts w:hAnsi="宋体"/>
          <w:sz w:val="24"/>
        </w:rPr>
        <w:t xml:space="preserve">其它约定</w:t>
      </w:r>
      <w:r>
        <w:rPr>
          <w:sz w:val="24"/>
        </w:rPr>
        <w:t xml:space="preserve">:</w:t>
      </w:r>
      <w:r>
        <w:rPr>
          <w:rFonts w:hint="eastAsia"/>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11.1</w:t>
      </w:r>
      <w:r>
        <w:rPr>
          <w:rFonts w:hAnsi="宋体"/>
          <w:sz w:val="24"/>
        </w:rPr>
        <w:t xml:space="preserve">工程施工过程中所有需要在合同价外另行增加费用的内容均须事先征得甲方的书面同意，事先办理书面确认手续或执行甲方的书面指令。否则一概不予结算</w:t>
      </w:r>
      <w:r>
        <w:rPr>
          <w:rFonts w:hint="eastAsia" w:hAnsi="宋体"/>
          <w:sz w:val="24"/>
        </w:rPr>
        <w:t xml:space="preserve">，即使存有事实，也是作为乙方对甲方的让利</w:t>
      </w:r>
      <w:r>
        <w:rPr>
          <w:rFonts w:hAnsi="宋体"/>
          <w:sz w:val="24"/>
        </w:rPr>
        <w:t xml:space="preserve">。</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11.2</w:t>
      </w:r>
      <w:r>
        <w:rPr>
          <w:rFonts w:hAnsi="宋体"/>
          <w:sz w:val="24"/>
        </w:rPr>
        <w:t xml:space="preserve">工程施工</w:t>
      </w:r>
      <w:r>
        <w:rPr>
          <w:rFonts w:hint="eastAsia" w:hAnsi="宋体"/>
          <w:sz w:val="24"/>
        </w:rPr>
        <w:t xml:space="preserve">监督</w:t>
      </w:r>
      <w:r>
        <w:rPr>
          <w:rFonts w:hAnsi="宋体"/>
          <w:sz w:val="24"/>
        </w:rPr>
        <w:t xml:space="preserve">、竣工验收工作由甲方负责组织实施</w:t>
      </w:r>
      <w:r>
        <w:rPr>
          <w:rFonts w:hint="eastAsia" w:hAnsi="宋体"/>
          <w:sz w:val="24"/>
        </w:rPr>
        <w:t xml:space="preserve">，甲方对工程施工</w:t>
      </w:r>
      <w:r>
        <w:rPr>
          <w:rFonts w:hint="eastAsia" w:hAnsi="宋体"/>
          <w:sz w:val="24"/>
        </w:rPr>
        <w:t xml:space="preserve">的监督不减轻或免除乙方应承担的工程质量、工期、安全等责任</w:t>
      </w:r>
      <w:r>
        <w:rPr>
          <w:rFonts w:hAnsi="宋体"/>
          <w:sz w:val="24"/>
        </w:rPr>
        <w:t xml:space="preserve">。</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11.3</w:t>
      </w:r>
      <w:r>
        <w:rPr>
          <w:rFonts w:hAnsi="宋体"/>
          <w:sz w:val="24"/>
        </w:rPr>
        <w:t xml:space="preserve">乙方必须注意确保安全生产、文明施工；如发生违法乱纪及人身伤亡等事故，一切责任均由</w:t>
      </w:r>
      <w:r>
        <w:rPr>
          <w:rFonts w:hAnsi="宋体"/>
          <w:sz w:val="24"/>
        </w:rPr>
        <w:t xml:space="preserve">乙方负责。</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11.4</w:t>
      </w:r>
      <w:r>
        <w:rPr>
          <w:rFonts w:hAnsi="宋体"/>
          <w:sz w:val="24"/>
        </w:rPr>
        <w:t xml:space="preserve">补</w:t>
      </w:r>
      <w:r>
        <w:rPr>
          <w:rFonts w:hAnsi="宋体"/>
          <w:sz w:val="24"/>
        </w:rPr>
        <w:t xml:space="preserve">充图纸和指示：甲方有权向乙方发出任何图纸变更或指令，乙方应无条件遵照执行。</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11.5</w:t>
      </w:r>
      <w:r>
        <w:rPr>
          <w:rFonts w:hAnsi="宋体"/>
          <w:sz w:val="24"/>
        </w:rPr>
        <w:t xml:space="preserve">乙方应实事求是地递交工程结算资料，如工程结算经审计审核后累计核减率大于</w:t>
      </w:r>
      <w:r>
        <w:rPr>
          <w:sz w:val="24"/>
        </w:rPr>
        <w:t xml:space="preserve">6%</w:t>
      </w:r>
      <w:r>
        <w:rPr>
          <w:rFonts w:hAnsi="宋体"/>
          <w:sz w:val="24"/>
        </w:rPr>
        <w:t xml:space="preserve">时，</w:t>
      </w:r>
      <w:r>
        <w:rPr>
          <w:sz w:val="24"/>
        </w:rPr>
        <w:t xml:space="preserve">6%</w:t>
      </w:r>
      <w:r>
        <w:rPr>
          <w:rFonts w:hAnsi="宋体"/>
          <w:sz w:val="24"/>
        </w:rPr>
        <w:t xml:space="preserve">以外的核减由乙方承担审计服务酬金，在工程结算款中扣除。</w:t>
      </w:r>
      <w:r>
        <w:rPr>
          <w:rFonts w:hint="eastAsia" w:hAnsi="宋体"/>
          <w:sz w:val="24"/>
        </w:rPr>
        <w:t xml:space="preserve"> </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11.6</w:t>
      </w:r>
      <w:r>
        <w:rPr>
          <w:rFonts w:hAnsi="宋体"/>
          <w:sz w:val="24"/>
        </w:rPr>
        <w:t xml:space="preserve">乙方在施工全过程中，必须有针对性措施做好成品保护、垃圾清运。该类费用已包括在</w:t>
      </w:r>
      <w:r>
        <w:rPr>
          <w:rFonts w:hint="eastAsia" w:hAnsi="宋体"/>
          <w:sz w:val="24"/>
        </w:rPr>
        <w:t xml:space="preserve">报价</w:t>
      </w:r>
      <w:r>
        <w:rPr>
          <w:rFonts w:hAnsi="宋体"/>
          <w:sz w:val="24"/>
        </w:rPr>
        <w:t xml:space="preserve">内，结算时不另计费用。</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w:t>
      </w:r>
      <w:r>
        <w:rPr>
          <w:rFonts w:hint="eastAsia" w:hAnsi="宋体"/>
          <w:sz w:val="24"/>
        </w:rPr>
        <w:t xml:space="preserve">7</w:t>
      </w:r>
      <w:r>
        <w:rPr>
          <w:rFonts w:hAnsi="宋体"/>
          <w:sz w:val="24"/>
        </w:rPr>
        <w:t xml:space="preserve">工程施工不得影响项目所在地的正常秩序，包括施工作业带来的噪音、烟雾、振动、扬尘等，该类费用已包括在</w:t>
      </w:r>
      <w:r>
        <w:rPr>
          <w:rFonts w:hint="eastAsia" w:hAnsi="宋体"/>
          <w:sz w:val="24"/>
        </w:rPr>
        <w:t xml:space="preserve">报价</w:t>
      </w:r>
      <w:r>
        <w:rPr>
          <w:rFonts w:hAnsi="宋体"/>
          <w:sz w:val="24"/>
        </w:rPr>
        <w:t xml:space="preserve">内，结算时不另计费用。</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11.8</w:t>
      </w:r>
      <w:r>
        <w:rPr>
          <w:rFonts w:hAnsi="宋体"/>
          <w:sz w:val="24"/>
        </w:rPr>
        <w:t xml:space="preserve">方案预先申报</w:t>
      </w:r>
      <w:r>
        <w:rPr>
          <w:rFonts w:hAnsi="宋体"/>
          <w:sz w:val="24"/>
        </w:rPr>
        <w:t xml:space="preserve">，同时有应急预案。</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w:t>
      </w:r>
      <w:r>
        <w:rPr>
          <w:rFonts w:hint="eastAsia" w:hAnsi="宋体"/>
          <w:sz w:val="24"/>
        </w:rPr>
        <w:t xml:space="preserve">1.9</w:t>
      </w:r>
      <w:r>
        <w:rPr>
          <w:rFonts w:hAnsi="宋体"/>
          <w:sz w:val="24"/>
        </w:rPr>
        <w:t xml:space="preserve">乙方必须安全、文明施工，乙方承担安全事故的一切责任。</w:t>
      </w:r>
      <w:r>
        <w:rPr>
          <w:rFonts w:hint="eastAsia"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11.10</w:t>
      </w:r>
      <w:r>
        <w:rPr>
          <w:rFonts w:hAnsi="宋体"/>
          <w:sz w:val="24"/>
        </w:rPr>
        <w:t xml:space="preserve">施工过程中必须满足</w:t>
      </w:r>
      <w:r>
        <w:rPr>
          <w:sz w:val="24"/>
        </w:rPr>
        <w:t xml:space="preserve">“</w:t>
      </w:r>
      <w:r>
        <w:rPr>
          <w:rFonts w:hAnsi="宋体"/>
          <w:sz w:val="24"/>
        </w:rPr>
        <w:t xml:space="preserve">政府令〔</w:t>
      </w:r>
      <w:r>
        <w:rPr>
          <w:sz w:val="24"/>
        </w:rPr>
        <w:t xml:space="preserve">2021</w:t>
      </w:r>
      <w:r>
        <w:rPr>
          <w:rFonts w:hAnsi="宋体"/>
          <w:sz w:val="24"/>
        </w:rPr>
        <w:t xml:space="preserve">〕</w:t>
      </w:r>
      <w:r>
        <w:rPr>
          <w:sz w:val="24"/>
        </w:rPr>
        <w:t xml:space="preserve">14</w:t>
      </w:r>
      <w:r>
        <w:rPr>
          <w:rFonts w:hAnsi="宋体"/>
          <w:sz w:val="24"/>
        </w:rPr>
        <w:t xml:space="preserve">号常州市扬尘污染防治管理办法</w:t>
      </w:r>
      <w:r>
        <w:rPr>
          <w:sz w:val="24"/>
        </w:rPr>
        <w:t xml:space="preserve">”</w:t>
      </w:r>
      <w:r>
        <w:rPr>
          <w:rFonts w:hAnsi="宋体"/>
          <w:sz w:val="24"/>
        </w:rPr>
        <w:t xml:space="preserve">相关规定</w:t>
      </w:r>
      <w:r>
        <w:rPr>
          <w:rFonts w:hAnsi="宋体"/>
          <w:sz w:val="24"/>
        </w:rPr>
        <w:t xml:space="preserve">，</w:t>
      </w:r>
      <w:r>
        <w:rPr>
          <w:rFonts w:hAnsi="宋体"/>
          <w:sz w:val="24"/>
        </w:rPr>
        <w:t xml:space="preserve">该类费用已包括在</w:t>
      </w:r>
      <w:r>
        <w:rPr>
          <w:rFonts w:hint="eastAsia" w:hAnsi="宋体"/>
          <w:sz w:val="24"/>
        </w:rPr>
        <w:t xml:space="preserve">报价</w:t>
      </w:r>
      <w:r>
        <w:rPr>
          <w:rFonts w:hAnsi="宋体"/>
          <w:sz w:val="24"/>
        </w:rPr>
        <w:t xml:space="preserve">内，结算时不另计费用。</w:t>
      </w:r>
      <w:r>
        <w:rPr>
          <w:rFonts w:hint="eastAsia" w:hAnsi="宋体"/>
          <w:sz w:val="24"/>
        </w:rPr>
      </w:r>
      <w:r/>
    </w:p>
    <w:p>
      <w:pPr>
        <w:pStyle w:val="1131"/>
        <w:ind w:firstLine="480"/>
        <w:jc w:val="left"/>
        <w:spacing w:line="440" w:lineRule="exact"/>
        <w:tabs>
          <w:tab w:val="left" w:pos="993" w:leader="none"/>
        </w:tabs>
        <w:rPr>
          <w:rFonts w:hAnsi="宋体"/>
          <w:sz w:val="24"/>
        </w:rPr>
      </w:pPr>
      <w:r>
        <w:rPr>
          <w:rFonts w:hint="eastAsia" w:hAnsi="宋体"/>
          <w:sz w:val="24"/>
        </w:rPr>
        <w:t xml:space="preserve">11.11</w:t>
      </w:r>
      <w:r>
        <w:rPr>
          <w:rFonts w:hAnsi="宋体"/>
          <w:sz w:val="24"/>
        </w:rPr>
        <w:t xml:space="preserve">因疫情防控等影响造成的相关措施费用的</w:t>
      </w:r>
      <w:r>
        <w:rPr>
          <w:rFonts w:hAnsi="宋体"/>
          <w:sz w:val="24"/>
        </w:rPr>
        <w:t xml:space="preserve">投入，该类费用已包括在</w:t>
      </w:r>
      <w:r>
        <w:rPr>
          <w:rFonts w:hint="eastAsia" w:hAnsi="宋体"/>
          <w:sz w:val="24"/>
        </w:rPr>
        <w:t xml:space="preserve">报价</w:t>
      </w:r>
      <w:r>
        <w:rPr>
          <w:rFonts w:hAnsi="宋体"/>
          <w:sz w:val="24"/>
        </w:rPr>
        <w:t xml:space="preserve">内，结算时不另计费用。</w:t>
      </w:r>
      <w:r>
        <w:rPr>
          <w:rFonts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11.12</w:t>
      </w:r>
      <w:r>
        <w:rPr>
          <w:rFonts w:hAnsi="宋体"/>
          <w:sz w:val="24"/>
        </w:rPr>
        <w:t xml:space="preserve">如因施工过程中对本工程范围外设施造成损坏</w:t>
      </w:r>
      <w:r>
        <w:rPr>
          <w:rFonts w:hAnsi="宋体"/>
          <w:sz w:val="24"/>
        </w:rPr>
        <w:t xml:space="preserve">，必须原样恢复并承担相应的恢复费用。乙方必须将相应费用包含在</w:t>
      </w:r>
      <w:r>
        <w:rPr>
          <w:rFonts w:hint="eastAsia" w:hAnsi="宋体"/>
          <w:sz w:val="24"/>
        </w:rPr>
        <w:t xml:space="preserve">报价</w:t>
      </w:r>
      <w:r>
        <w:rPr>
          <w:rFonts w:hAnsi="宋体"/>
          <w:sz w:val="24"/>
        </w:rPr>
        <w:t xml:space="preserve">中，结算时不另计算也不作任何调整。</w:t>
      </w:r>
      <w:r>
        <w:rPr>
          <w:rFonts w:hint="eastAsia" w:hAnsi="宋体"/>
          <w:sz w:val="24"/>
        </w:rPr>
      </w:r>
      <w:r/>
    </w:p>
    <w:p>
      <w:pPr>
        <w:pStyle w:val="1131"/>
        <w:ind w:firstLine="480"/>
        <w:jc w:val="left"/>
        <w:spacing w:line="440" w:lineRule="exact"/>
        <w:tabs>
          <w:tab w:val="left" w:pos="993" w:leader="none"/>
        </w:tabs>
        <w:rPr>
          <w:rFonts w:hAnsi="宋体"/>
          <w:sz w:val="24"/>
        </w:rPr>
      </w:pPr>
      <w:r>
        <w:rPr>
          <w:rFonts w:hint="eastAsia" w:hAnsi="宋体"/>
          <w:sz w:val="24"/>
        </w:rPr>
        <w:t xml:space="preserve">11.13</w:t>
      </w:r>
      <w:r>
        <w:rPr>
          <w:rFonts w:hAnsi="宋体"/>
          <w:sz w:val="24"/>
        </w:rPr>
        <w:t xml:space="preserve">乙方充分考虑本项目的实施地点，施工过程</w:t>
      </w:r>
      <w:r>
        <w:rPr>
          <w:rFonts w:hAnsi="宋体"/>
          <w:sz w:val="24"/>
        </w:rPr>
        <w:t xml:space="preserve">中的作业时间，对周边居</w:t>
      </w:r>
      <w:r>
        <w:rPr>
          <w:rFonts w:hAnsi="宋体"/>
          <w:sz w:val="24"/>
        </w:rPr>
        <w:t xml:space="preserve">民作息影响，土方材料外运难度，地下管网复杂等问题，规避就医人员的车辆通行高峰，医疗秩序高峰。该部分所涉及发生的费用在合同报价中综合考虑，结算时不另行计算。</w:t>
      </w:r>
      <w:r>
        <w:rPr>
          <w:rFonts w:hAnsi="宋体"/>
          <w:sz w:val="24"/>
        </w:rPr>
      </w:r>
      <w:r/>
    </w:p>
    <w:p>
      <w:pPr>
        <w:pStyle w:val="1131"/>
        <w:ind w:firstLine="480"/>
        <w:jc w:val="left"/>
        <w:spacing w:line="440" w:lineRule="exact"/>
        <w:tabs>
          <w:tab w:val="left" w:pos="993" w:leader="none"/>
        </w:tabs>
        <w:rPr>
          <w:rFonts w:hAnsi="宋体"/>
          <w:sz w:val="24"/>
        </w:rPr>
      </w:pPr>
      <w:r>
        <w:rPr>
          <w:rFonts w:hint="eastAsia" w:hAnsi="宋体"/>
          <w:sz w:val="24"/>
        </w:rPr>
        <w:t xml:space="preserve">11.14乙方应充分考虑医院周边交通环境，施工时间必须服从医院运营时间，服从医院保卫科院内道路管理等。中标后不得以任何理由弃标或增加措施费用。</w:t>
      </w:r>
      <w:r>
        <w:rPr>
          <w:rFonts w:hint="eastAsia" w:ascii="宋体" w:hAnsi="宋体" w:cs="宋体"/>
          <w:sz w:val="24"/>
        </w:rPr>
        <w:t xml:space="preserve">如弃标，将处以合同金额的20%作为罚款，同时</w:t>
      </w:r>
      <w:r>
        <w:rPr>
          <w:rFonts w:hint="eastAsia" w:ascii="宋体" w:hAnsi="宋体" w:cs="宋体"/>
          <w:sz w:val="24"/>
        </w:rPr>
        <w:t xml:space="preserve">因解除合同给甲方造成的经济损失由乙方承担。</w:t>
      </w:r>
      <w:r>
        <w:rPr>
          <w:rFonts w:hAnsi="宋体"/>
          <w:sz w:val="24"/>
        </w:rPr>
      </w:r>
      <w:r/>
    </w:p>
    <w:p>
      <w:pPr>
        <w:pStyle w:val="1131"/>
        <w:ind w:firstLine="480"/>
        <w:jc w:val="left"/>
        <w:spacing w:line="440" w:lineRule="exact"/>
        <w:tabs>
          <w:tab w:val="left" w:pos="993" w:leader="none"/>
        </w:tabs>
        <w:rPr>
          <w:rFonts w:hint="eastAsia" w:hAnsi="宋体"/>
          <w:sz w:val="24"/>
        </w:rPr>
      </w:pPr>
      <w:r>
        <w:rPr>
          <w:rFonts w:hint="eastAsia" w:hAnsi="宋体"/>
          <w:sz w:val="24"/>
        </w:rPr>
        <w:t xml:space="preserve">11.15其他未尽事宜详见采购文件。</w:t>
      </w:r>
      <w:r>
        <w:rPr>
          <w:rFonts w:hint="eastAsia" w:hAnsi="宋体"/>
          <w:sz w:val="24"/>
        </w:rPr>
      </w:r>
      <w:r/>
    </w:p>
    <w:p>
      <w:pPr>
        <w:pStyle w:val="1163"/>
        <w:rPr>
          <w:rFonts w:ascii="Times New Roman" w:hAnsi="Times New Roman"/>
        </w:rPr>
      </w:pPr>
      <w:r>
        <w:rPr>
          <w:rFonts w:ascii="Times New Roman"/>
        </w:rPr>
        <w:t xml:space="preserve">第</w:t>
      </w:r>
      <w:r>
        <w:rPr>
          <w:rFonts w:ascii="Times New Roman" w:hAnsi="Times New Roman"/>
        </w:rPr>
        <w:t xml:space="preserve">12</w:t>
      </w:r>
      <w:r>
        <w:rPr>
          <w:rFonts w:ascii="Times New Roman"/>
        </w:rPr>
        <w:t xml:space="preserve">条</w:t>
      </w:r>
      <w:r>
        <w:rPr>
          <w:rFonts w:ascii="Times New Roman" w:hAnsi="Times New Roman"/>
        </w:rPr>
        <w:t xml:space="preserve">  </w:t>
      </w:r>
      <w:r>
        <w:rPr>
          <w:rFonts w:ascii="Times New Roman"/>
        </w:rPr>
        <w:t xml:space="preserve">附则</w:t>
      </w:r>
      <w:r>
        <w:rPr>
          <w:rFonts w:ascii="Times New Roman" w:hAnsi="Times New Roman"/>
        </w:rPr>
      </w:r>
      <w:r/>
    </w:p>
    <w:p>
      <w:pPr>
        <w:pStyle w:val="1163"/>
        <w:ind w:firstLine="480"/>
        <w:rPr>
          <w:rFonts w:ascii="Times New Roman" w:hAnsi="Times New Roman"/>
        </w:rPr>
      </w:pPr>
      <w:r>
        <w:rPr>
          <w:rFonts w:ascii="Times New Roman" w:hAnsi="Times New Roman"/>
        </w:rPr>
        <w:t xml:space="preserve">12.1  </w:t>
      </w:r>
      <w:r>
        <w:rPr>
          <w:rFonts w:hint="eastAsia" w:ascii="Times New Roman"/>
        </w:rPr>
        <w:t xml:space="preserve">质保期：防水防渗质保</w:t>
      </w:r>
      <w:r>
        <w:rPr>
          <w:rFonts w:hint="eastAsia" w:ascii="Times New Roman"/>
          <w:u w:val="single"/>
        </w:rPr>
        <w:t xml:space="preserve">  </w:t>
      </w:r>
      <w:r>
        <w:rPr>
          <w:rFonts w:hint="eastAsia" w:ascii="Times New Roman"/>
          <w:u w:val="single"/>
        </w:rPr>
        <w:t xml:space="preserve">5</w:t>
      </w:r>
      <w:r>
        <w:rPr>
          <w:rFonts w:hint="eastAsia" w:ascii="Times New Roman"/>
          <w:u w:val="single"/>
        </w:rPr>
        <w:t xml:space="preserve">   </w:t>
      </w:r>
      <w:r>
        <w:rPr>
          <w:rFonts w:hint="eastAsia" w:ascii="Times New Roman"/>
        </w:rPr>
        <w:t xml:space="preserve">年，</w:t>
      </w:r>
      <w:r>
        <w:rPr>
          <w:rFonts w:hint="eastAsia" w:ascii="Times New Roman"/>
        </w:rPr>
        <w:t xml:space="preserve">其他质保</w:t>
      </w:r>
      <w:r>
        <w:rPr>
          <w:rFonts w:hint="eastAsia" w:ascii="Times New Roman"/>
          <w:u w:val="single"/>
        </w:rPr>
        <w:t xml:space="preserve">   </w:t>
      </w:r>
      <w:r>
        <w:rPr>
          <w:rFonts w:hint="eastAsia" w:ascii="Times New Roman"/>
          <w:u w:val="single"/>
        </w:rPr>
        <w:t xml:space="preserve">2</w:t>
      </w:r>
      <w:r>
        <w:rPr>
          <w:rFonts w:hint="eastAsia" w:ascii="Times New Roman"/>
          <w:u w:val="single"/>
        </w:rPr>
        <w:t xml:space="preserve">  </w:t>
      </w:r>
      <w:r>
        <w:rPr>
          <w:rFonts w:hint="eastAsia" w:ascii="Times New Roman"/>
        </w:rPr>
        <w:t xml:space="preserve">年</w:t>
      </w:r>
      <w:r>
        <w:rPr>
          <w:rFonts w:hint="eastAsia" w:ascii="Times New Roman"/>
        </w:rPr>
        <w:t xml:space="preserve">，自经甲方验收合格之日起算。保修方法参照国家及地方相关规定执行。质保期内，因工程质量问题造成的人身、财产损失的费用和责任由乙方承担。</w:t>
      </w:r>
      <w:r>
        <w:rPr>
          <w:rFonts w:ascii="Times New Roman" w:hAnsi="Times New Roman"/>
        </w:rPr>
      </w:r>
      <w:r/>
    </w:p>
    <w:p>
      <w:pPr>
        <w:pStyle w:val="1163"/>
        <w:ind w:firstLine="480"/>
        <w:rPr>
          <w:rFonts w:ascii="Times New Roman" w:hAnsi="Times New Roman"/>
        </w:rPr>
      </w:pPr>
      <w:r>
        <w:rPr>
          <w:rFonts w:ascii="Times New Roman" w:hAnsi="Times New Roman"/>
        </w:rPr>
        <w:t xml:space="preserve">12.2  </w:t>
      </w:r>
      <w:r>
        <w:rPr>
          <w:rFonts w:ascii="Times New Roman"/>
        </w:rPr>
        <w:t xml:space="preserve">本合同一式</w:t>
      </w:r>
      <w:r>
        <w:rPr>
          <w:rFonts w:hint="eastAsia" w:ascii="Times New Roman"/>
        </w:rPr>
        <w:t xml:space="preserve">柒</w:t>
      </w:r>
      <w:r>
        <w:rPr>
          <w:rFonts w:ascii="Times New Roman"/>
        </w:rPr>
        <w:t xml:space="preserve">份，甲方执肆份，乙方执</w:t>
      </w:r>
      <w:r>
        <w:rPr>
          <w:rFonts w:hint="eastAsia" w:ascii="Times New Roman"/>
        </w:rPr>
        <w:t xml:space="preserve">贰</w:t>
      </w:r>
      <w:r>
        <w:rPr>
          <w:rFonts w:ascii="Times New Roman"/>
        </w:rPr>
        <w:t xml:space="preserve">份，见证方</w:t>
      </w:r>
      <w:r>
        <w:rPr>
          <w:rFonts w:hint="eastAsia" w:ascii="Times New Roman"/>
        </w:rPr>
        <w:t xml:space="preserve">壹</w:t>
      </w:r>
      <w:r>
        <w:rPr>
          <w:rFonts w:ascii="Times New Roman"/>
        </w:rPr>
        <w:t xml:space="preserve">份。</w:t>
      </w:r>
      <w:r>
        <w:rPr>
          <w:rFonts w:ascii="Times New Roman" w:hAnsi="Times New Roman"/>
        </w:rPr>
      </w:r>
      <w:r/>
    </w:p>
    <w:p>
      <w:pPr>
        <w:pStyle w:val="1163"/>
        <w:ind w:firstLine="480"/>
        <w:rPr>
          <w:rFonts w:ascii="Times New Roman" w:hAnsi="Times New Roman"/>
        </w:rPr>
      </w:pPr>
      <w:r>
        <w:rPr>
          <w:rFonts w:ascii="Times New Roman" w:hAnsi="Times New Roman"/>
        </w:rPr>
        <w:t xml:space="preserve">12.3  </w:t>
      </w:r>
      <w:r>
        <w:rPr>
          <w:rFonts w:ascii="Times New Roman"/>
        </w:rPr>
        <w:t xml:space="preserve">本合同履行完成后自动终止。</w:t>
      </w:r>
      <w:r>
        <w:rPr>
          <w:rFonts w:ascii="Times New Roman" w:hAnsi="Times New Roman"/>
        </w:rPr>
      </w:r>
      <w:r/>
    </w:p>
    <w:p>
      <w:pPr>
        <w:pStyle w:val="1163"/>
        <w:rPr>
          <w:rFonts w:ascii="Times New Roman" w:hAnsi="Times New Roman"/>
        </w:rPr>
      </w:pPr>
      <w:r>
        <w:rPr>
          <w:rFonts w:ascii="Times New Roman"/>
        </w:rPr>
        <w:t xml:space="preserve">第</w:t>
      </w:r>
      <w:r>
        <w:rPr>
          <w:rFonts w:ascii="Times New Roman" w:hAnsi="Times New Roman"/>
        </w:rPr>
        <w:t xml:space="preserve">13</w:t>
      </w:r>
      <w:r>
        <w:rPr>
          <w:rFonts w:ascii="Times New Roman"/>
        </w:rPr>
        <w:t xml:space="preserve">条</w:t>
      </w:r>
      <w:r>
        <w:rPr>
          <w:rFonts w:ascii="Times New Roman" w:hAnsi="Times New Roman"/>
        </w:rPr>
        <w:t xml:space="preserve"> </w:t>
      </w:r>
      <w:r>
        <w:rPr>
          <w:rFonts w:ascii="Times New Roman"/>
        </w:rPr>
        <w:t xml:space="preserve">诚实信用</w:t>
      </w:r>
      <w:r>
        <w:rPr>
          <w:rFonts w:ascii="Times New Roman" w:hAnsi="Times New Roman"/>
        </w:rPr>
        <w:t xml:space="preserve"> </w:t>
      </w:r>
      <w:r>
        <w:rPr>
          <w:rFonts w:ascii="Times New Roman" w:hAnsi="Times New Roman"/>
        </w:rPr>
      </w:r>
      <w:r/>
    </w:p>
    <w:p>
      <w:pPr>
        <w:pStyle w:val="1131"/>
        <w:ind w:firstLine="480"/>
        <w:spacing w:line="360" w:lineRule="auto"/>
        <w:rPr>
          <w:sz w:val="24"/>
        </w:rPr>
      </w:pPr>
      <w:r>
        <w:rPr>
          <w:rFonts w:hAnsi="宋体"/>
          <w:sz w:val="24"/>
        </w:rPr>
        <w:t xml:space="preserve">乙方应诚实信用，严格按照文件要求和投标承诺履行合同，不向甲方进行商业贿赂或者提供</w:t>
      </w:r>
      <w:r>
        <w:rPr>
          <w:rFonts w:hAnsi="宋体"/>
          <w:sz w:val="24"/>
        </w:rPr>
        <w:t xml:space="preserve">不正当利益。</w:t>
      </w:r>
      <w:r>
        <w:rPr>
          <w:sz w:val="24"/>
        </w:rPr>
      </w:r>
      <w:r/>
    </w:p>
    <w:p>
      <w:pPr>
        <w:pStyle w:val="1163"/>
        <w:numPr>
          <w:ilvl w:val="0"/>
          <w:numId w:val="13"/>
        </w:numPr>
        <w:ind w:left="480" w:hanging="480"/>
        <w:widowControl w:val="off"/>
        <w:rPr>
          <w:rFonts w:hint="eastAsia" w:cs="宋体"/>
        </w:rPr>
      </w:pPr>
      <w:r>
        <w:rPr>
          <w:rFonts w:cs="宋体"/>
        </w:rPr>
        <w:t xml:space="preserve">验收</w:t>
      </w:r>
      <w:r>
        <w:rPr>
          <w:rFonts w:hint="eastAsia" w:cs="宋体"/>
        </w:rPr>
      </w:r>
      <w:r/>
    </w:p>
    <w:p>
      <w:pPr>
        <w:pStyle w:val="1163"/>
        <w:ind w:firstLine="480"/>
        <w:widowControl w:val="off"/>
        <w:rPr>
          <w:rFonts w:hint="eastAsia" w:cs="宋体"/>
        </w:rPr>
      </w:pPr>
      <w:r>
        <w:rPr>
          <w:rFonts w:cs="宋体"/>
        </w:rPr>
        <w:t xml:space="preserve">验收主体：</w:t>
      </w:r>
      <w:r>
        <w:rPr>
          <w:rFonts w:hint="eastAsia" w:cs="宋体"/>
        </w:rPr>
        <w:t xml:space="preserve">甲方</w:t>
      </w:r>
      <w:r>
        <w:rPr>
          <w:rFonts w:hint="eastAsia" w:cs="宋体"/>
        </w:rPr>
      </w:r>
      <w:r/>
    </w:p>
    <w:p>
      <w:pPr>
        <w:pStyle w:val="1163"/>
        <w:ind w:firstLine="480"/>
        <w:widowControl w:val="off"/>
        <w:rPr>
          <w:rFonts w:hint="eastAsia" w:cs="宋体"/>
        </w:rPr>
      </w:pPr>
      <w:r>
        <w:rPr>
          <w:rFonts w:cs="宋体"/>
        </w:rPr>
        <w:t xml:space="preserve">验收时间：履约验收条件达到时，</w:t>
      </w:r>
      <w:r>
        <w:rPr>
          <w:rFonts w:hint="eastAsia" w:cs="宋体"/>
        </w:rPr>
        <w:t xml:space="preserve">甲方</w:t>
      </w:r>
      <w:r>
        <w:rPr>
          <w:rFonts w:cs="宋体"/>
        </w:rPr>
        <w:t xml:space="preserve">应当在5个工作日内启动履约验收工作，并向</w:t>
      </w:r>
      <w:r>
        <w:rPr>
          <w:rFonts w:hint="eastAsia" w:cs="宋体"/>
        </w:rPr>
        <w:t xml:space="preserve">乙方</w:t>
      </w:r>
      <w:r>
        <w:rPr>
          <w:rFonts w:cs="宋体"/>
        </w:rPr>
        <w:t xml:space="preserve">发出《政府采购履约验收通知单》。</w:t>
      </w:r>
      <w:r>
        <w:rPr>
          <w:rFonts w:cs="宋体"/>
        </w:rPr>
        <w:br w:type="textWrapping" w:clear="all"/>
      </w:r>
      <w:r>
        <w:rPr>
          <w:rFonts w:hint="eastAsia" w:cs="宋体"/>
        </w:rPr>
        <w:t xml:space="preserve">    </w:t>
      </w:r>
      <w:r>
        <w:rPr>
          <w:rFonts w:cs="宋体"/>
        </w:rPr>
        <w:t xml:space="preserve">验收方式：</w:t>
      </w:r>
      <w:r>
        <w:rPr>
          <w:rFonts w:hint="eastAsia" w:cs="宋体"/>
        </w:rPr>
        <w:t xml:space="preserve">甲方</w:t>
      </w:r>
      <w:r>
        <w:rPr>
          <w:rFonts w:cs="宋体"/>
        </w:rPr>
        <w:t xml:space="preserve">成立验收小组，负责采购项目履约验收具体工作。</w:t>
      </w:r>
      <w:r>
        <w:rPr>
          <w:rFonts w:cs="宋体"/>
        </w:rPr>
        <w:br w:type="textWrapping" w:clear="all"/>
      </w:r>
      <w:r>
        <w:rPr>
          <w:rFonts w:hint="eastAsia" w:cs="宋体"/>
        </w:rPr>
        <w:t xml:space="preserve">    </w:t>
      </w:r>
      <w:r>
        <w:rPr>
          <w:rFonts w:cs="宋体"/>
        </w:rPr>
        <w:t xml:space="preserve">验收内容：验收小组应当制定验收工作实施方案，按照方案开展验收，出具验收意见。</w:t>
      </w:r>
      <w:r>
        <w:rPr>
          <w:rFonts w:cs="宋体"/>
        </w:rPr>
        <w:br w:type="textWrapping" w:clear="all"/>
      </w:r>
      <w:r>
        <w:rPr>
          <w:rFonts w:hint="eastAsia" w:cs="宋体"/>
        </w:rPr>
        <w:t xml:space="preserve">    </w:t>
      </w:r>
      <w:r>
        <w:rPr>
          <w:rFonts w:cs="宋体"/>
        </w:rPr>
        <w:t xml:space="preserve">验收标准：应当符合政府采购合同约定、乙方投标文件的承诺、法律法规以及国家</w:t>
      </w:r>
      <w:r>
        <w:rPr>
          <w:rFonts w:hint="eastAsia" w:cs="宋体"/>
        </w:rPr>
        <w:t xml:space="preserve">  </w:t>
      </w:r>
      <w:r>
        <w:rPr>
          <w:rFonts w:cs="宋体"/>
        </w:rPr>
        <w:t xml:space="preserve">强制性标准等。</w:t>
      </w:r>
      <w:r>
        <w:rPr>
          <w:rFonts w:hint="eastAsia" w:cs="宋体"/>
        </w:rPr>
      </w:r>
      <w:r/>
    </w:p>
    <w:p>
      <w:pPr>
        <w:pStyle w:val="1163"/>
        <w:rPr>
          <w:rFonts w:ascii="Times New Roman" w:hAnsi="Times New Roman"/>
        </w:rPr>
      </w:pPr>
      <w:r>
        <w:rPr>
          <w:rFonts w:ascii="Times New Roman"/>
        </w:rPr>
        <w:t xml:space="preserve">第</w:t>
      </w:r>
      <w:r>
        <w:rPr>
          <w:rFonts w:ascii="Times New Roman" w:hAnsi="Times New Roman"/>
        </w:rPr>
        <w:t xml:space="preserve">1</w:t>
      </w:r>
      <w:r>
        <w:rPr>
          <w:rFonts w:hint="eastAsia" w:ascii="Times New Roman" w:hAnsi="Times New Roman"/>
        </w:rPr>
        <w:t xml:space="preserve">5</w:t>
      </w:r>
      <w:r>
        <w:rPr>
          <w:rFonts w:ascii="Times New Roman" w:hAnsi="Times New Roman"/>
        </w:rPr>
        <w:t xml:space="preserve">条 </w:t>
      </w:r>
      <w:r>
        <w:rPr>
          <w:rFonts w:ascii="Times New Roman"/>
        </w:rPr>
        <w:t xml:space="preserve">合同生效及其他</w:t>
      </w:r>
      <w:r>
        <w:rPr>
          <w:rFonts w:ascii="Times New Roman" w:hAnsi="Times New Roman"/>
        </w:rPr>
      </w:r>
      <w:r/>
    </w:p>
    <w:p>
      <w:pPr>
        <w:pStyle w:val="1131"/>
        <w:ind w:firstLine="600"/>
        <w:spacing w:line="360" w:lineRule="auto"/>
        <w:rPr>
          <w:szCs w:val="21"/>
        </w:rPr>
      </w:pPr>
      <w:r>
        <w:rPr>
          <w:rFonts w:hAnsi="宋体"/>
          <w:sz w:val="24"/>
        </w:rPr>
        <w:t xml:space="preserve">本合同自经甲乙双方法定代表人或授权代表签字并加盖公章后，自签订之日起生效。</w:t>
      </w:r>
      <w:r>
        <w:rPr>
          <w:szCs w:val="21"/>
        </w:rPr>
      </w:r>
      <w:r/>
    </w:p>
    <w:p>
      <w:pPr>
        <w:pStyle w:val="1131"/>
        <w:spacing w:line="360" w:lineRule="auto"/>
        <w:rPr>
          <w:rFonts w:hint="eastAsia" w:hAnsi="宋体"/>
          <w:sz w:val="24"/>
        </w:rPr>
      </w:pPr>
      <w:r>
        <w:rPr>
          <w:rFonts w:hint="eastAsia" w:hAnsi="宋体"/>
          <w:sz w:val="24"/>
        </w:rPr>
      </w:r>
      <w:r/>
    </w:p>
    <w:p>
      <w:pPr>
        <w:pStyle w:val="1131"/>
        <w:spacing w:line="360" w:lineRule="auto"/>
        <w:rPr>
          <w:rFonts w:hAnsi="宋体"/>
          <w:sz w:val="24"/>
        </w:rPr>
      </w:pPr>
      <w:r>
        <w:rPr>
          <w:rFonts w:hAnsi="宋体"/>
          <w:sz w:val="24"/>
        </w:rPr>
        <w:t xml:space="preserve">甲方：</w:t>
      </w:r>
      <w:r>
        <w:rPr>
          <w:rFonts w:hAnsi="宋体"/>
          <w:sz w:val="24"/>
        </w:rPr>
        <w:t xml:space="preserve">           </w:t>
      </w:r>
      <w:r>
        <w:rPr>
          <w:rFonts w:hint="eastAsia" w:hAnsi="宋体"/>
          <w:sz w:val="24"/>
        </w:rPr>
        <w:t xml:space="preserve">                   </w:t>
      </w:r>
      <w:r>
        <w:rPr>
          <w:rFonts w:hAnsi="宋体"/>
          <w:sz w:val="24"/>
        </w:rPr>
        <w:t xml:space="preserve"> 乙方：</w:t>
      </w:r>
      <w:r>
        <w:rPr>
          <w:rFonts w:hAnsi="宋体"/>
          <w:sz w:val="24"/>
        </w:rPr>
      </w:r>
      <w:r/>
    </w:p>
    <w:p>
      <w:pPr>
        <w:pStyle w:val="1131"/>
        <w:spacing w:line="360" w:lineRule="auto"/>
        <w:rPr>
          <w:rFonts w:hAnsi="宋体"/>
          <w:sz w:val="24"/>
        </w:rPr>
      </w:pPr>
      <w:r>
        <w:rPr>
          <w:rFonts w:hAnsi="宋体"/>
          <w:sz w:val="24"/>
        </w:rPr>
        <w:t xml:space="preserve">单位名称（章）：                      单位名称（章）： </w:t>
      </w:r>
      <w:r>
        <w:rPr>
          <w:rFonts w:hAnsi="宋体"/>
          <w:sz w:val="24"/>
        </w:rPr>
        <w:t xml:space="preserve">           </w:t>
      </w:r>
      <w:r>
        <w:rPr>
          <w:rFonts w:hAnsi="宋体"/>
          <w:sz w:val="24"/>
        </w:rPr>
        <w:t xml:space="preserve">                               </w:t>
      </w:r>
      <w:r>
        <w:rPr>
          <w:rFonts w:hAnsi="宋体"/>
          <w:sz w:val="24"/>
        </w:rPr>
      </w:r>
      <w:r/>
    </w:p>
    <w:p>
      <w:pPr>
        <w:pStyle w:val="1131"/>
        <w:spacing w:line="360" w:lineRule="auto"/>
        <w:rPr>
          <w:rFonts w:hAnsi="宋体"/>
          <w:sz w:val="24"/>
        </w:rPr>
      </w:pPr>
      <w:r>
        <w:rPr>
          <w:rFonts w:hAnsi="宋体"/>
          <w:sz w:val="24"/>
        </w:rPr>
        <w:t xml:space="preserve">单位地址：           </w:t>
      </w:r>
      <w:r>
        <w:rPr>
          <w:rFonts w:hint="eastAsia" w:hAnsi="宋体"/>
          <w:sz w:val="24"/>
        </w:rPr>
        <w:t xml:space="preserve">                </w:t>
      </w:r>
      <w:r>
        <w:rPr>
          <w:rFonts w:hAnsi="宋体"/>
          <w:sz w:val="24"/>
        </w:rPr>
        <w:t xml:space="preserve">单位地址：                                        </w:t>
      </w:r>
      <w:r>
        <w:rPr>
          <w:rFonts w:hAnsi="宋体"/>
          <w:sz w:val="24"/>
        </w:rPr>
      </w:r>
      <w:r/>
    </w:p>
    <w:p>
      <w:pPr>
        <w:pStyle w:val="1131"/>
        <w:spacing w:line="360" w:lineRule="auto"/>
        <w:rPr>
          <w:rFonts w:hAnsi="宋体"/>
          <w:sz w:val="24"/>
        </w:rPr>
      </w:pPr>
      <w:r>
        <w:rPr>
          <w:rFonts w:hAnsi="宋体"/>
          <w:sz w:val="24"/>
        </w:rPr>
        <w:t xml:space="preserve">法定代表人：                         法定代表人：</w:t>
      </w:r>
      <w:r>
        <w:rPr>
          <w:rFonts w:hAnsi="宋体"/>
          <w:sz w:val="24"/>
        </w:rPr>
      </w:r>
      <w:r/>
    </w:p>
    <w:p>
      <w:pPr>
        <w:pStyle w:val="1131"/>
        <w:spacing w:line="360" w:lineRule="auto"/>
        <w:rPr>
          <w:rFonts w:hAnsi="宋体"/>
          <w:sz w:val="24"/>
        </w:rPr>
      </w:pPr>
      <w:r>
        <w:rPr>
          <w:rFonts w:hAnsi="宋体"/>
          <w:sz w:val="24"/>
        </w:rPr>
        <w:t xml:space="preserve">授权代表人：                 </w:t>
      </w:r>
      <w:r>
        <w:rPr>
          <w:rFonts w:hAnsi="宋体"/>
          <w:sz w:val="24"/>
        </w:rPr>
        <w:t xml:space="preserve">        授权代表人：</w:t>
      </w:r>
      <w:r>
        <w:rPr>
          <w:rFonts w:hAnsi="宋体"/>
          <w:sz w:val="24"/>
        </w:rPr>
      </w:r>
      <w:r/>
    </w:p>
    <w:p>
      <w:pPr>
        <w:pStyle w:val="1131"/>
        <w:spacing w:line="360" w:lineRule="auto"/>
        <w:rPr>
          <w:rFonts w:hAnsi="宋体"/>
          <w:sz w:val="24"/>
        </w:rPr>
      </w:pPr>
      <w:r>
        <w:rPr>
          <w:rFonts w:hAnsi="宋体"/>
          <w:sz w:val="24"/>
        </w:rPr>
        <w:t xml:space="preserve">电话：                               电话：                      </w:t>
      </w:r>
      <w:r>
        <w:rPr>
          <w:rFonts w:hAnsi="宋体"/>
          <w:sz w:val="24"/>
        </w:rPr>
        <w:t xml:space="preserve">           </w:t>
      </w:r>
      <w:r>
        <w:rPr>
          <w:rFonts w:hAnsi="宋体"/>
          <w:sz w:val="24"/>
        </w:rPr>
        <w:t xml:space="preserve">       </w:t>
      </w:r>
      <w:r>
        <w:rPr>
          <w:rFonts w:hAnsi="宋体"/>
          <w:sz w:val="24"/>
        </w:rPr>
      </w:r>
      <w:r/>
    </w:p>
    <w:p>
      <w:pPr>
        <w:pStyle w:val="1131"/>
        <w:spacing w:line="360" w:lineRule="auto"/>
        <w:rPr>
          <w:rFonts w:hAnsi="宋体"/>
          <w:sz w:val="24"/>
        </w:rPr>
      </w:pPr>
      <w:r>
        <w:rPr>
          <w:rFonts w:hAnsi="宋体"/>
          <w:sz w:val="24"/>
        </w:rPr>
        <w:t xml:space="preserve">开户银行：                           开户银行：                                        </w:t>
      </w:r>
      <w:r>
        <w:rPr>
          <w:rFonts w:hAnsi="宋体"/>
          <w:sz w:val="24"/>
        </w:rPr>
      </w:r>
      <w:r/>
    </w:p>
    <w:p>
      <w:pPr>
        <w:pStyle w:val="1131"/>
        <w:spacing w:line="360" w:lineRule="auto"/>
        <w:rPr>
          <w:rFonts w:hAnsi="宋体"/>
          <w:sz w:val="24"/>
        </w:rPr>
      </w:pPr>
      <w:r>
        <w:rPr>
          <w:rFonts w:hAnsi="宋体"/>
          <w:sz w:val="24"/>
        </w:rPr>
        <w:t xml:space="preserve">帐号：                               帐号：</w:t>
      </w:r>
      <w:r>
        <w:rPr>
          <w:rFonts w:hAnsi="宋体"/>
          <w:sz w:val="24"/>
        </w:rPr>
      </w:r>
      <w:r/>
    </w:p>
    <w:p>
      <w:pPr>
        <w:pStyle w:val="1131"/>
        <w:spacing w:line="360" w:lineRule="auto"/>
        <w:rPr>
          <w:rFonts w:hint="eastAsia" w:hAnsi="宋体"/>
          <w:sz w:val="24"/>
        </w:rPr>
      </w:pPr>
      <w:r>
        <w:rPr>
          <w:rFonts w:hAnsi="宋体"/>
          <w:sz w:val="24"/>
        </w:rPr>
        <w:t xml:space="preserve">日期：    年    月    日             日期：    年    月   </w:t>
      </w:r>
      <w:r>
        <w:rPr>
          <w:rFonts w:hAnsi="宋体"/>
          <w:sz w:val="24"/>
        </w:rPr>
        <w:t xml:space="preserve"> 日  </w:t>
      </w:r>
      <w:r>
        <w:rPr>
          <w:rFonts w:hint="eastAsia" w:hAnsi="宋体"/>
          <w:sz w:val="24"/>
        </w:rPr>
      </w:r>
      <w:r/>
    </w:p>
    <w:p>
      <w:pPr>
        <w:pStyle w:val="1131"/>
        <w:spacing w:after="120"/>
        <w:rPr>
          <w:rFonts w:hint="eastAsia"/>
          <w:b/>
          <w:szCs w:val="21"/>
        </w:rPr>
      </w:pPr>
      <w:r>
        <w:rPr>
          <w:rFonts w:hint="eastAsia"/>
          <w:b/>
          <w:szCs w:val="21"/>
        </w:rPr>
      </w:r>
      <w:r/>
    </w:p>
    <w:p>
      <w:pPr>
        <w:pStyle w:val="1131"/>
        <w:spacing w:after="120"/>
        <w:rPr>
          <w:rFonts w:hint="eastAsia"/>
          <w:b/>
          <w:szCs w:val="21"/>
        </w:rPr>
      </w:pPr>
      <w:r>
        <w:rPr>
          <w:rFonts w:hint="eastAsia"/>
          <w:b/>
          <w:szCs w:val="21"/>
        </w:rPr>
      </w:r>
      <w:r/>
    </w:p>
    <w:p>
      <w:pPr>
        <w:pStyle w:val="1131"/>
        <w:spacing w:line="360" w:lineRule="auto"/>
        <w:rPr>
          <w:rFonts w:hAnsi="宋体"/>
          <w:sz w:val="24"/>
        </w:rPr>
      </w:pPr>
      <w:r>
        <w:rPr>
          <w:rFonts w:hint="eastAsia" w:hAnsi="宋体"/>
          <w:sz w:val="24"/>
        </w:rPr>
        <w:t xml:space="preserve">见证方：</w:t>
      </w:r>
      <w:r>
        <w:rPr>
          <w:rFonts w:hAnsi="宋体"/>
          <w:sz w:val="24"/>
        </w:rPr>
        <w:t xml:space="preserve"> </w:t>
      </w:r>
      <w:r>
        <w:rPr>
          <w:rFonts w:hAnsi="宋体"/>
          <w:sz w:val="24"/>
        </w:rPr>
      </w:r>
      <w:r/>
    </w:p>
    <w:p>
      <w:pPr>
        <w:pStyle w:val="1131"/>
        <w:spacing w:line="360" w:lineRule="auto"/>
        <w:rPr>
          <w:rFonts w:hAnsi="宋体"/>
          <w:sz w:val="24"/>
        </w:rPr>
      </w:pPr>
      <w:r>
        <w:rPr>
          <w:rFonts w:hint="eastAsia" w:hAnsi="宋体"/>
          <w:sz w:val="24"/>
        </w:rPr>
        <w:t xml:space="preserve">代理机构（章）：</w:t>
      </w:r>
      <w:r>
        <w:rPr>
          <w:rFonts w:hAnsi="宋体"/>
          <w:sz w:val="24"/>
        </w:rPr>
        <w:t xml:space="preserve"> </w:t>
      </w:r>
      <w:r>
        <w:rPr>
          <w:rFonts w:hAnsi="宋体"/>
          <w:sz w:val="24"/>
        </w:rPr>
      </w:r>
      <w:r/>
    </w:p>
    <w:p>
      <w:pPr>
        <w:pStyle w:val="1131"/>
        <w:spacing w:line="360" w:lineRule="auto"/>
        <w:rPr>
          <w:rFonts w:hint="eastAsia" w:hAnsi="宋体"/>
          <w:sz w:val="24"/>
        </w:rPr>
      </w:pPr>
      <w:r>
        <w:rPr>
          <w:rFonts w:hint="eastAsia" w:hAnsi="宋体"/>
          <w:sz w:val="24"/>
        </w:rPr>
        <w:t xml:space="preserve">经办人：</w:t>
      </w:r>
      <w:r>
        <w:rPr>
          <w:rFonts w:hAnsi="宋体"/>
          <w:sz w:val="24"/>
        </w:rPr>
        <w:t xml:space="preserve">                     </w:t>
      </w:r>
      <w:r>
        <w:rPr>
          <w:rFonts w:hint="eastAsia" w:hAnsi="宋体"/>
          <w:sz w:val="24"/>
        </w:rPr>
        <w:t xml:space="preserve">电话：</w:t>
      </w:r>
      <w:r>
        <w:rPr>
          <w:rFonts w:hint="eastAsia" w:hAnsi="宋体"/>
          <w:sz w:val="24"/>
        </w:rPr>
      </w:r>
      <w:r/>
    </w:p>
    <w:p>
      <w:pPr>
        <w:pStyle w:val="1131"/>
        <w:spacing w:line="360" w:lineRule="auto"/>
        <w:rPr>
          <w:rFonts w:hAnsi="宋体"/>
          <w:sz w:val="24"/>
        </w:rPr>
      </w:pPr>
      <w:r>
        <w:rPr>
          <w:rFonts w:hAnsi="宋体"/>
          <w:sz w:val="24"/>
        </w:rPr>
        <w:t xml:space="preserve">日期：    年    月    日    </w:t>
      </w:r>
      <w:r>
        <w:rPr>
          <w:rFonts w:hAnsi="宋体"/>
          <w:sz w:val="24"/>
        </w:rPr>
        <w:t xml:space="preserve">           </w:t>
      </w:r>
      <w:r>
        <w:rPr>
          <w:rFonts w:hAnsi="宋体"/>
          <w:sz w:val="24"/>
        </w:rPr>
        <w:t xml:space="preserve">       </w:t>
      </w:r>
      <w:r>
        <w:rPr>
          <w:rFonts w:hAnsi="宋体"/>
          <w:sz w:val="24"/>
        </w:rPr>
      </w:r>
      <w:r/>
    </w:p>
    <w:p>
      <w:pPr>
        <w:pStyle w:val="1230"/>
        <w:ind w:left="420" w:firstLine="0"/>
        <w:jc w:val="left"/>
        <w:spacing w:line="440" w:lineRule="exact"/>
        <w:tabs>
          <w:tab w:val="left" w:pos="993" w:leader="none"/>
        </w:tabs>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w:t>
      </w:r>
      <w:bookmarkEnd w:id="535"/>
      <w:r>
        <w:rPr>
          <w:rFonts w:hint="eastAsia" w:ascii="宋体" w:hAnsi="宋体" w:cs="宋体"/>
          <w:b/>
          <w:sz w:val="24"/>
        </w:rPr>
        <w:t xml:space="preserve">：</w:t>
      </w:r>
      <w:r>
        <w:rPr>
          <w:rFonts w:ascii="宋体" w:hAnsi="宋体" w:cs="宋体"/>
          <w:b/>
          <w:sz w:val="24"/>
        </w:rPr>
      </w:r>
      <w:r/>
    </w:p>
    <w:p>
      <w:pPr>
        <w:pStyle w:val="1230"/>
        <w:ind w:left="420" w:firstLine="3360"/>
        <w:jc w:val="left"/>
        <w:spacing w:line="440" w:lineRule="exact"/>
        <w:tabs>
          <w:tab w:val="left" w:pos="993" w:leader="none"/>
        </w:tabs>
        <w:rPr>
          <w:rFonts w:ascii="宋体" w:hAnsi="宋体" w:cs="宋体"/>
          <w:sz w:val="24"/>
        </w:rPr>
      </w:pPr>
      <w:r>
        <w:rPr>
          <w:rFonts w:hint="eastAsia" w:ascii="宋体" w:hAnsi="宋体" w:cs="宋体"/>
          <w:sz w:val="24"/>
        </w:rPr>
        <w:t xml:space="preserve">工程质量保修书</w:t>
      </w:r>
      <w:r>
        <w:rPr>
          <w:rFonts w:ascii="宋体" w:hAnsi="宋体" w:cs="宋体"/>
          <w:sz w:val="24"/>
        </w:rPr>
      </w:r>
      <w:r/>
    </w:p>
    <w:p>
      <w:pPr>
        <w:pStyle w:val="1131"/>
        <w:ind w:firstLine="480"/>
        <w:spacing w:line="440" w:lineRule="exact"/>
        <w:rPr>
          <w:rFonts w:ascii="宋体" w:hAnsi="宋体" w:cs="宋体"/>
          <w:sz w:val="24"/>
          <w:u w:val="single"/>
        </w:rPr>
      </w:pPr>
      <w:r>
        <w:rPr>
          <w:rFonts w:hint="eastAsia" w:ascii="宋体" w:hAnsi="宋体" w:cs="宋体"/>
          <w:sz w:val="24"/>
        </w:rPr>
        <w:t xml:space="preserve">发包人（全称）：</w:t>
      </w:r>
      <w:r>
        <w:rPr>
          <w:rFonts w:hint="eastAsia" w:ascii="宋体" w:hAnsi="宋体" w:cs="宋体"/>
          <w:sz w:val="24"/>
          <w:u w:val="single"/>
        </w:rPr>
        <w:t xml:space="preserve">                           </w:t>
      </w:r>
      <w:r>
        <w:rPr>
          <w:rFonts w:ascii="宋体" w:hAnsi="宋体" w:cs="宋体"/>
          <w:sz w:val="24"/>
          <w:u w:val="single"/>
        </w:rPr>
      </w:r>
      <w:r/>
    </w:p>
    <w:p>
      <w:pPr>
        <w:pStyle w:val="1131"/>
        <w:spacing w:line="440" w:lineRule="exact"/>
        <w:rPr>
          <w:rFonts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rPr>
          <w:rFonts w:hint="eastAsia" w:ascii="宋体" w:hAnsi="宋体" w:cs="宋体"/>
          <w:sz w:val="24"/>
        </w:rPr>
        <w:t xml:space="preserve">。</w:t>
      </w:r>
      <w:r>
        <w:rPr>
          <w:rFonts w:ascii="宋体" w:hAnsi="宋体" w:cs="宋体"/>
          <w:sz w:val="24"/>
        </w:rPr>
      </w:r>
      <w:r/>
    </w:p>
    <w:p>
      <w:pPr>
        <w:pStyle w:val="1131"/>
        <w:spacing w:line="440" w:lineRule="exact"/>
        <w:rPr>
          <w:rFonts w:ascii="宋体" w:hAnsi="宋体" w:cs="宋体"/>
          <w:sz w:val="24"/>
        </w:rPr>
        <w:outlineLvl w:val="0"/>
      </w:pPr>
      <w:r>
        <w:rPr>
          <w:rFonts w:hint="eastAsia" w:ascii="宋体" w:hAnsi="宋体" w:cs="宋体"/>
          <w:sz w:val="24"/>
        </w:rPr>
        <w:t xml:space="preserve">　　一、工程质量保修范围和内容</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rPr>
          <w:rFonts w:ascii="宋体" w:hAnsi="宋体" w:cs="宋体"/>
          <w:sz w:val="24"/>
        </w:rPr>
      </w:r>
      <w:r/>
    </w:p>
    <w:p>
      <w:pPr>
        <w:pStyle w:val="1131"/>
        <w:spacing w:line="440" w:lineRule="exact"/>
        <w:rPr>
          <w:rFonts w:hint="eastAsia" w:ascii="宋体" w:hAnsi="宋体" w:cs="宋体"/>
          <w:sz w:val="24"/>
          <w:u w:val="single"/>
        </w:rPr>
      </w:pPr>
      <w:r>
        <w:rPr>
          <w:rFonts w:hint="eastAsia" w:ascii="宋体" w:hAnsi="宋体" w:cs="宋体"/>
          <w:sz w:val="24"/>
        </w:rPr>
        <w:t xml:space="preserve">　　质量保修范围包括地基基础工程、</w:t>
      </w:r>
      <w:r>
        <w:rPr>
          <w:rFonts w:hint="eastAsia" w:ascii="宋体" w:hAnsi="宋体" w:cs="宋体"/>
          <w:sz w:val="24"/>
        </w:rPr>
        <w:t xml:space="preserve">主体结构工程，屋面防水</w:t>
      </w:r>
      <w:r>
        <w:rPr>
          <w:rFonts w:hint="eastAsia" w:ascii="宋体" w:hAnsi="宋体" w:cs="宋体"/>
          <w:sz w:val="24"/>
        </w:rPr>
        <w:t xml:space="preserve">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按合同承包范围内容。</w:t>
      </w:r>
      <w:r>
        <w:rPr>
          <w:rFonts w:hint="eastAsia" w:ascii="宋体" w:hAnsi="宋体" w:cs="宋体"/>
          <w:sz w:val="24"/>
          <w:u w:val="single"/>
        </w:rPr>
      </w:r>
      <w:r/>
    </w:p>
    <w:p>
      <w:pPr>
        <w:pStyle w:val="1131"/>
        <w:spacing w:line="440" w:lineRule="exact"/>
        <w:rPr>
          <w:rFonts w:ascii="宋体" w:hAnsi="宋体" w:cs="宋体"/>
          <w:sz w:val="24"/>
        </w:rPr>
        <w:outlineLvl w:val="0"/>
      </w:pPr>
      <w:r>
        <w:rPr>
          <w:rFonts w:hint="eastAsia" w:ascii="宋体" w:hAnsi="宋体" w:cs="宋体"/>
          <w:b/>
          <w:sz w:val="24"/>
        </w:rPr>
        <w:t xml:space="preserve">　　</w:t>
      </w:r>
      <w:r>
        <w:rPr>
          <w:rFonts w:hint="eastAsia" w:ascii="宋体" w:hAnsi="宋体" w:cs="宋体"/>
          <w:sz w:val="24"/>
        </w:rPr>
        <w:t xml:space="preserve">二、质量保修期（签订合同时根据供应商投标文件中提供的时限填写）</w:t>
      </w:r>
      <w:r>
        <w:rPr>
          <w:rFonts w:ascii="宋体" w:hAnsi="宋体" w:cs="宋体"/>
          <w:sz w:val="24"/>
        </w:rPr>
      </w:r>
      <w:r/>
    </w:p>
    <w:p>
      <w:pPr>
        <w:pStyle w:val="1131"/>
        <w:ind w:firstLine="480"/>
        <w:spacing w:line="440" w:lineRule="exact"/>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1131"/>
        <w:ind w:firstLine="480"/>
        <w:spacing w:line="440" w:lineRule="exact"/>
        <w:rPr>
          <w:rFonts w:ascii="宋体" w:hAnsi="宋体" w:cs="宋体"/>
          <w:sz w:val="24"/>
        </w:rPr>
      </w:pPr>
      <w:r>
        <w:rPr>
          <w:rFonts w:hint="eastAsia" w:ascii="宋体" w:hAnsi="宋体" w:cs="宋体"/>
          <w:sz w:val="24"/>
        </w:rPr>
        <w:t xml:space="preserve">1．地基基础工程和主体结构工</w:t>
      </w:r>
      <w:r>
        <w:rPr>
          <w:rFonts w:hint="eastAsia" w:ascii="宋体" w:hAnsi="宋体" w:cs="宋体"/>
          <w:sz w:val="24"/>
        </w:rPr>
        <w:t xml:space="preserve">程为设计文件规定的工程合理使用年限；</w:t>
      </w:r>
      <w:r>
        <w:rPr>
          <w:rFonts w:ascii="宋体" w:hAnsi="宋体" w:cs="宋体"/>
          <w:sz w:val="24"/>
        </w:rPr>
      </w:r>
      <w:r/>
    </w:p>
    <w:p>
      <w:pPr>
        <w:pStyle w:val="1131"/>
        <w:ind w:firstLine="480"/>
        <w:spacing w:line="440" w:lineRule="exact"/>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五 </w:t>
      </w:r>
      <w:r>
        <w:rPr>
          <w:rFonts w:hint="eastAsia" w:ascii="宋体" w:hAnsi="宋体" w:cs="宋体"/>
          <w:sz w:val="24"/>
        </w:rPr>
        <w:t xml:space="preserve">年；</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4．电气管</w:t>
      </w:r>
      <w:r>
        <w:rPr>
          <w:rFonts w:hint="eastAsia" w:ascii="宋体" w:hAnsi="宋体" w:cs="宋体"/>
          <w:sz w:val="24"/>
        </w:rPr>
        <w:t xml:space="preserve">线、给排水管道、设备安</w:t>
      </w:r>
      <w:r>
        <w:rPr>
          <w:rFonts w:hint="eastAsia" w:ascii="宋体" w:hAnsi="宋体" w:cs="宋体"/>
          <w:sz w:val="24"/>
        </w:rPr>
        <w:t xml:space="preserve">装工程为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贰 </w:t>
      </w:r>
      <w:r>
        <w:rPr>
          <w:rFonts w:hint="eastAsia" w:ascii="宋体" w:hAnsi="宋体" w:cs="宋体"/>
          <w:sz w:val="24"/>
        </w:rPr>
        <w:t xml:space="preserve">个采暖期、供冷期；</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质量保修按国务院建设工程质量管理条例执行</w:t>
      </w:r>
      <w:r>
        <w:rPr>
          <w:rFonts w:hint="eastAsia" w:ascii="宋体" w:hAnsi="宋体" w:cs="宋体"/>
          <w:sz w:val="24"/>
        </w:rPr>
        <w:t xml:space="preserve">。</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　　质量保修期自工程竣工验收合格之日起计算。</w:t>
      </w:r>
      <w:r>
        <w:rPr>
          <w:rFonts w:ascii="宋体" w:hAnsi="宋体" w:cs="宋体"/>
          <w:sz w:val="24"/>
        </w:rPr>
      </w:r>
      <w:r/>
    </w:p>
    <w:p>
      <w:pPr>
        <w:pStyle w:val="1131"/>
        <w:ind w:firstLine="480"/>
        <w:spacing w:line="440" w:lineRule="exact"/>
        <w:rPr>
          <w:rFonts w:ascii="宋体" w:hAnsi="宋体" w:cs="宋体"/>
          <w:sz w:val="24"/>
        </w:rPr>
        <w:outlineLvl w:val="0"/>
      </w:pPr>
      <w:r>
        <w:rPr>
          <w:rFonts w:hint="eastAsia" w:ascii="宋体" w:hAnsi="宋体" w:cs="宋体"/>
          <w:sz w:val="24"/>
        </w:rPr>
        <w:t xml:space="preserve">三、缺陷责任期</w:t>
      </w:r>
      <w:r>
        <w:rPr>
          <w:rFonts w:ascii="宋体" w:hAnsi="宋体" w:cs="宋体"/>
          <w:sz w:val="24"/>
        </w:rPr>
      </w:r>
      <w:r/>
    </w:p>
    <w:p>
      <w:pPr>
        <w:pStyle w:val="1131"/>
        <w:ind w:firstLine="480"/>
        <w:spacing w:line="440" w:lineRule="exact"/>
        <w:rPr>
          <w:rFonts w:ascii="宋体" w:hAnsi="宋体" w:cs="宋体"/>
          <w:sz w:val="24"/>
        </w:rPr>
      </w:pPr>
      <w:r>
        <w:rPr>
          <w:rFonts w:hint="eastAsia" w:ascii="宋体" w:hAnsi="宋体" w:cs="宋体"/>
          <w:sz w:val="24"/>
        </w:rPr>
        <w:t xml:space="preserve">工程缺陷责任期为</w:t>
      </w:r>
      <w:r>
        <w:rPr>
          <w:rFonts w:hint="eastAsia" w:ascii="宋体" w:hAnsi="宋体"/>
          <w:sz w:val="24"/>
          <w:u w:val="single"/>
        </w:rPr>
        <w:t xml:space="preserve">防水防渗五年，其他两年</w:t>
      </w:r>
      <w:r>
        <w:rPr>
          <w:rFonts w:hint="eastAsia" w:ascii="宋体" w:hAnsi="宋体" w:cs="宋体"/>
          <w:sz w:val="24"/>
        </w:rPr>
        <w:t xml:space="preserve">（签订合同时根据供应商投标文件中提供的时限填写</w:t>
      </w:r>
      <w:r>
        <w:rPr>
          <w:rFonts w:hint="eastAsia" w:ascii="宋体" w:hAnsi="宋体" w:cs="宋体"/>
          <w:sz w:val="24"/>
        </w:rPr>
        <w:t xml:space="preserve">），缺陷责任期自工程通过竣工验收之日起计算。单位工程先于全部工程进行验收，单位工程缺陷责任期自单位工程验收合格之日起算。</w:t>
      </w:r>
      <w:r>
        <w:rPr>
          <w:rFonts w:ascii="宋体" w:hAnsi="宋体" w:cs="宋体"/>
          <w:sz w:val="24"/>
        </w:rPr>
      </w:r>
      <w:r/>
    </w:p>
    <w:p>
      <w:pPr>
        <w:pStyle w:val="1131"/>
        <w:ind w:firstLine="480"/>
        <w:spacing w:line="440" w:lineRule="exact"/>
        <w:rPr>
          <w:rFonts w:ascii="宋体" w:hAnsi="宋体" w:cs="宋体"/>
          <w:sz w:val="24"/>
        </w:rPr>
      </w:pPr>
      <w:r>
        <w:rPr>
          <w:rFonts w:hint="eastAsia" w:ascii="宋体" w:hAnsi="宋体" w:cs="宋体"/>
          <w:sz w:val="24"/>
        </w:rPr>
        <w:t xml:space="preserve">缺陷责任期终止后，发包人应</w:t>
      </w:r>
      <w:r>
        <w:rPr>
          <w:rFonts w:hint="eastAsia" w:ascii="宋体" w:hAnsi="宋体" w:cs="宋体"/>
          <w:sz w:val="24"/>
        </w:rPr>
        <w:t xml:space="preserve">退还剩余的质量保证金（</w:t>
      </w:r>
      <w:r>
        <w:rPr>
          <w:rFonts w:hint="eastAsia" w:ascii="宋体" w:hAnsi="宋体" w:cs="宋体"/>
          <w:sz w:val="24"/>
        </w:rPr>
        <w:t xml:space="preserve">其中扣除应由承包人承担的费用）。</w:t>
      </w:r>
      <w:r>
        <w:rPr>
          <w:rFonts w:ascii="宋体" w:hAnsi="宋体" w:cs="宋体"/>
          <w:sz w:val="24"/>
        </w:rPr>
      </w:r>
      <w:r/>
    </w:p>
    <w:p>
      <w:pPr>
        <w:pStyle w:val="1131"/>
        <w:spacing w:line="440" w:lineRule="exact"/>
        <w:rPr>
          <w:rFonts w:ascii="宋体" w:hAnsi="宋体" w:cs="宋体"/>
          <w:sz w:val="24"/>
        </w:rPr>
        <w:outlineLvl w:val="0"/>
      </w:pPr>
      <w:r>
        <w:rPr>
          <w:rFonts w:hint="eastAsia" w:ascii="宋体" w:hAnsi="宋体" w:cs="宋体"/>
          <w:sz w:val="24"/>
        </w:rPr>
        <w:t xml:space="preserve">    四、质量保修责任</w:t>
      </w:r>
      <w:r>
        <w:rPr>
          <w:rFonts w:ascii="宋体" w:hAnsi="宋体" w:cs="宋体"/>
          <w:sz w:val="24"/>
        </w:rPr>
      </w:r>
      <w:r/>
    </w:p>
    <w:p>
      <w:pPr>
        <w:pStyle w:val="1131"/>
        <w:ind w:left="105" w:firstLine="492"/>
        <w:spacing w:line="440" w:lineRule="exact"/>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rPr>
          <w:rFonts w:ascii="宋体" w:hAnsi="宋体" w:cs="宋体"/>
          <w:sz w:val="24"/>
        </w:rPr>
      </w:r>
      <w:r/>
    </w:p>
    <w:p>
      <w:pPr>
        <w:pStyle w:val="1131"/>
        <w:ind w:left="105" w:firstLine="492"/>
        <w:spacing w:line="440" w:lineRule="exact"/>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ascii="宋体" w:hAnsi="宋体" w:cs="宋体"/>
          <w:sz w:val="24"/>
        </w:rPr>
      </w:r>
      <w:r/>
    </w:p>
    <w:p>
      <w:pPr>
        <w:pStyle w:val="1131"/>
        <w:ind w:left="105" w:firstLine="492"/>
        <w:spacing w:line="440" w:lineRule="exact"/>
        <w:rPr>
          <w:rFonts w:ascii="宋体" w:hAnsi="宋体" w:cs="宋体"/>
          <w:sz w:val="24"/>
        </w:rPr>
      </w:pPr>
      <w:r>
        <w:rPr>
          <w:rFonts w:hint="eastAsia" w:ascii="宋体" w:hAnsi="宋体" w:cs="宋体"/>
          <w:sz w:val="24"/>
        </w:rPr>
        <w:t xml:space="preserve">3．对于涉及结构安全的质量问题，应当按照《建设工程质量管理条例》的规定</w:t>
      </w:r>
      <w:r>
        <w:rPr>
          <w:rFonts w:hint="eastAsia" w:ascii="宋体" w:hAnsi="宋体" w:cs="宋体"/>
          <w:sz w:val="24"/>
        </w:rPr>
        <w:t xml:space="preserve">，立即向当地建设行政主管部门和有关部门报告，采取安全防范措施，并由原设计人或者具有相应资质等级的设计人提出保修方案，承包人实施保修。</w:t>
      </w:r>
      <w:r>
        <w:rPr>
          <w:rFonts w:ascii="宋体" w:hAnsi="宋体" w:cs="宋体"/>
          <w:sz w:val="24"/>
        </w:rPr>
      </w:r>
      <w:r/>
    </w:p>
    <w:p>
      <w:pPr>
        <w:pStyle w:val="1131"/>
        <w:ind w:left="420" w:firstLine="120"/>
        <w:spacing w:line="440" w:lineRule="exact"/>
        <w:rPr>
          <w:rFonts w:ascii="宋体" w:hAnsi="宋体" w:cs="宋体"/>
          <w:sz w:val="24"/>
        </w:rPr>
      </w:pPr>
      <w:r>
        <w:rPr>
          <w:rFonts w:hint="eastAsia" w:ascii="宋体" w:hAnsi="宋体" w:cs="宋体"/>
          <w:sz w:val="24"/>
        </w:rPr>
        <w:t xml:space="preserve">4．质量保修完</w:t>
      </w:r>
      <w:r>
        <w:rPr>
          <w:rFonts w:hint="eastAsia" w:ascii="宋体" w:hAnsi="宋体" w:cs="宋体"/>
          <w:sz w:val="24"/>
        </w:rPr>
        <w:t xml:space="preserve">成后，由发包人组织验收</w:t>
      </w:r>
      <w:r>
        <w:rPr>
          <w:rFonts w:hint="eastAsia" w:ascii="宋体" w:hAnsi="宋体" w:cs="宋体"/>
          <w:sz w:val="24"/>
        </w:rPr>
        <w:t xml:space="preserve">。</w:t>
      </w:r>
      <w:r>
        <w:rPr>
          <w:rFonts w:ascii="宋体" w:hAnsi="宋体" w:cs="宋体"/>
          <w:sz w:val="24"/>
        </w:rPr>
      </w:r>
      <w:r/>
    </w:p>
    <w:p>
      <w:pPr>
        <w:pStyle w:val="1131"/>
        <w:spacing w:line="440" w:lineRule="exact"/>
        <w:rPr>
          <w:rFonts w:ascii="宋体" w:hAnsi="宋体" w:cs="宋体"/>
          <w:sz w:val="24"/>
        </w:rPr>
        <w:outlineLvl w:val="0"/>
      </w:pPr>
      <w:r>
        <w:rPr>
          <w:rFonts w:hint="eastAsia" w:ascii="宋体" w:hAnsi="宋体" w:cs="宋体"/>
          <w:sz w:val="24"/>
        </w:rPr>
        <w:t xml:space="preserve">　　五、保修费用</w:t>
      </w:r>
      <w:r>
        <w:rPr>
          <w:rFonts w:ascii="宋体" w:hAnsi="宋体" w:cs="宋体"/>
          <w:sz w:val="24"/>
        </w:rPr>
      </w:r>
      <w:r/>
    </w:p>
    <w:p>
      <w:pPr>
        <w:pStyle w:val="1163"/>
        <w:ind w:firstLine="480"/>
        <w:rPr>
          <w:rFonts w:cs="宋体"/>
        </w:rPr>
      </w:pPr>
      <w:r>
        <w:rPr>
          <w:rFonts w:hint="eastAsia" w:cs="宋体"/>
        </w:rPr>
        <w:t xml:space="preserve">　　保修费用由造成质量缺陷的责任方承担。</w:t>
      </w:r>
      <w:r>
        <w:rPr>
          <w:rFonts w:hint="eastAsia" w:ascii="Times New Roman"/>
        </w:rPr>
        <w:t xml:space="preserve">保修期内，因工程质量问题造成的人身、财产损失的费用和责任由承包人承担。</w:t>
      </w:r>
      <w:r>
        <w:rPr>
          <w:rFonts w:cs="宋体"/>
        </w:rPr>
      </w:r>
      <w:r/>
    </w:p>
    <w:p>
      <w:pPr>
        <w:pStyle w:val="1131"/>
        <w:ind w:firstLine="600"/>
        <w:jc w:val="left"/>
        <w:spacing w:line="440" w:lineRule="exact"/>
        <w:rPr>
          <w:rFonts w:ascii="宋体" w:hAnsi="宋体" w:cs="宋体"/>
          <w:sz w:val="24"/>
        </w:rPr>
        <w:outlineLvl w:val="0"/>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1131"/>
        <w:ind w:firstLine="456"/>
        <w:spacing w:line="440" w:lineRule="exact"/>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w:t>
      </w:r>
      <w:r>
        <w:rPr>
          <w:rFonts w:hint="eastAsia" w:ascii="宋体" w:hAnsi="宋体" w:cs="宋体"/>
          <w:sz w:val="24"/>
          <w:u w:val="single"/>
        </w:rPr>
        <w:t xml:space="preserve"> 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法</w:t>
      </w:r>
      <w:r>
        <w:rPr>
          <w:rFonts w:hint="eastAsia" w:ascii="宋体" w:hAnsi="宋体" w:cs="宋体"/>
          <w:sz w:val="24"/>
        </w:rPr>
        <w:t xml:space="preserve">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传</w:t>
      </w:r>
      <w:r>
        <w:rPr>
          <w:rFonts w:hint="eastAsia" w:ascii="宋体" w:hAnsi="宋体" w:cs="宋体"/>
          <w:sz w:val="24"/>
        </w:rPr>
        <w:t xml:space="preserve">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ascii="宋体" w:hAnsi="宋体" w:cs="宋体"/>
          <w:sz w:val="24"/>
        </w:rPr>
      </w:r>
      <w:r/>
    </w:p>
    <w:p>
      <w:pPr>
        <w:pStyle w:val="1131"/>
        <w:spacing w:line="44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rPr>
          <w:rFonts w:ascii="宋体" w:hAnsi="宋体" w:cs="宋体"/>
          <w:sz w:val="24"/>
        </w:rPr>
      </w:r>
      <w:r/>
    </w:p>
    <w:p>
      <w:pPr>
        <w:pStyle w:val="1131"/>
        <w:ind w:firstLine="723"/>
        <w:spacing w:line="360" w:lineRule="auto"/>
        <w:rPr>
          <w:b/>
          <w:sz w:val="36"/>
          <w:szCs w:val="36"/>
        </w:rPr>
        <w:outlineLvl w:val="0"/>
      </w:pPr>
      <w:r>
        <w:rPr>
          <w:rFonts w:hint="eastAsia" w:ascii="宋体" w:hAnsi="宋体" w:cs="宋体"/>
          <w:sz w:val="24"/>
        </w:rPr>
        <w:br w:type="page" w:clear="all"/>
      </w:r>
      <w:r>
        <w:rPr>
          <w:rFonts w:hint="eastAsia" w:ascii="宋体" w:hAnsi="宋体" w:cs="宋体"/>
          <w:sz w:val="24"/>
        </w:rPr>
        <w:t xml:space="preserve">                </w:t>
      </w:r>
      <w:bookmarkStart w:id="536" w:name="_Toc104818930"/>
      <w:r>
        <w:rPr>
          <w:b/>
          <w:sz w:val="36"/>
          <w:szCs w:val="36"/>
        </w:rPr>
        <w:t xml:space="preserve">第六章响应文件格式</w:t>
      </w:r>
      <w:bookmarkEnd w:id="536"/>
      <w:r>
        <w:rPr>
          <w:b/>
          <w:sz w:val="36"/>
          <w:szCs w:val="36"/>
        </w:rPr>
      </w:r>
      <w:r/>
    </w:p>
    <w:p>
      <w:pPr>
        <w:pStyle w:val="1131"/>
        <w:ind w:firstLine="482"/>
        <w:jc w:val="left"/>
        <w:spacing w:line="360" w:lineRule="auto"/>
        <w:widowControl/>
        <w:rPr>
          <w:b/>
          <w:sz w:val="24"/>
        </w:rPr>
      </w:pPr>
      <w:r>
        <w:rPr>
          <w:b/>
          <w:sz w:val="24"/>
        </w:rPr>
      </w:r>
      <w:r/>
    </w:p>
    <w:p>
      <w:pPr>
        <w:pStyle w:val="1131"/>
        <w:ind w:firstLine="482"/>
        <w:jc w:val="left"/>
        <w:spacing w:line="360" w:lineRule="auto"/>
        <w:widowControl/>
        <w:rPr>
          <w:b/>
          <w:sz w:val="24"/>
        </w:rPr>
      </w:pPr>
      <w:r>
        <w:rPr>
          <w:b/>
          <w:sz w:val="24"/>
        </w:rPr>
      </w:r>
      <w:r/>
    </w:p>
    <w:p>
      <w:pPr>
        <w:pStyle w:val="1131"/>
        <w:ind w:left="142" w:firstLine="48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3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w:t>
      </w:r>
      <w:r>
        <w:rPr>
          <w:sz w:val="24"/>
        </w:rPr>
        <w:t xml:space="preserve">可扩展）填写提交。</w:t>
      </w:r>
      <w:r>
        <w:rPr>
          <w:sz w:val="24"/>
        </w:rPr>
      </w:r>
      <w:r/>
    </w:p>
    <w:p>
      <w:pPr>
        <w:pStyle w:val="1131"/>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w:t>
      </w:r>
      <w:r>
        <w:rPr>
          <w:sz w:val="24"/>
        </w:rPr>
        <w:t xml:space="preserve">自行添加与格式中给定的</w:t>
      </w:r>
      <w:r>
        <w:rPr>
          <w:sz w:val="24"/>
        </w:rPr>
        <w:t xml:space="preserve">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3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3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131"/>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t xml:space="preserve">5、表格格式</w:t>
      </w:r>
      <w:r>
        <w:rPr>
          <w:rFonts w:hint="eastAsia" w:ascii="宋体" w:hAnsi="宋体"/>
          <w:sz w:val="24"/>
          <w:szCs w:val="20"/>
        </w:rPr>
        <w:t xml:space="preserve">按照采购文件第六章“响应文件格式”制作。</w:t>
      </w:r>
      <w:r>
        <w:rPr>
          <w:rFonts w:hint="eastAsia" w:ascii="宋体" w:hAnsi="宋体"/>
          <w:sz w:val="24"/>
          <w:szCs w:val="20"/>
        </w:rPr>
      </w:r>
      <w:r/>
    </w:p>
    <w:p>
      <w:pPr>
        <w:pStyle w:val="1131"/>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r>
      <w:r/>
    </w:p>
    <w:p>
      <w:pPr>
        <w:pStyle w:val="1131"/>
        <w:ind w:left="142"/>
        <w:spacing w:line="360" w:lineRule="auto"/>
        <w:tabs>
          <w:tab w:val="left" w:pos="900" w:leader="none"/>
          <w:tab w:val="left" w:pos="1980" w:leader="none"/>
        </w:tabs>
        <w:rPr>
          <w:sz w:val="24"/>
        </w:rPr>
      </w:pPr>
      <w:r>
        <w:rPr>
          <w:sz w:val="24"/>
        </w:rPr>
      </w:r>
      <w:r/>
    </w:p>
    <w:p>
      <w:pPr>
        <w:pStyle w:val="1131"/>
        <w:jc w:val="left"/>
        <w:widowControl/>
        <w:rPr>
          <w:sz w:val="24"/>
        </w:rPr>
      </w:pPr>
      <w:r>
        <w:rPr>
          <w:sz w:val="24"/>
        </w:rPr>
        <w:br w:type="page" w:clear="all"/>
      </w:r>
      <w:r>
        <w:rPr>
          <w:sz w:val="24"/>
        </w:rPr>
      </w:r>
      <w:r/>
    </w:p>
    <w:p>
      <w:pPr>
        <w:pStyle w:val="1131"/>
        <w:ind w:firstLine="562"/>
        <w:rPr>
          <w:b/>
          <w:spacing w:val="20"/>
          <w:szCs w:val="21"/>
        </w:rPr>
      </w:pPr>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b/>
          <w:spacing w:val="20"/>
          <w:szCs w:val="21"/>
        </w:rPr>
      </w:r>
      <w:r/>
    </w:p>
    <w:p>
      <w:pPr>
        <w:pStyle w:val="1131"/>
        <w:ind w:firstLine="562"/>
        <w:rPr>
          <w:b/>
          <w:sz w:val="24"/>
        </w:rPr>
      </w:pPr>
      <w:r>
        <w:rPr>
          <w:b/>
          <w:spacing w:val="20"/>
          <w:sz w:val="24"/>
        </w:rPr>
        <w:t xml:space="preserve">响应文件</w:t>
      </w:r>
      <w:r>
        <w:rPr>
          <w:b/>
          <w:sz w:val="24"/>
        </w:rPr>
        <w:t xml:space="preserve">封面（非实质性格式）</w:t>
      </w:r>
      <w:r>
        <w:rPr>
          <w:b/>
          <w:sz w:val="24"/>
        </w:rPr>
      </w:r>
      <w:r/>
    </w:p>
    <w:p>
      <w:pPr>
        <w:pStyle w:val="1131"/>
        <w:jc w:val="center"/>
        <w:rPr>
          <w:szCs w:val="21"/>
        </w:rPr>
      </w:pPr>
      <w:r>
        <w:rPr>
          <w:szCs w:val="21"/>
        </w:rPr>
      </w:r>
      <w:r/>
    </w:p>
    <w:p>
      <w:pPr>
        <w:pStyle w:val="1131"/>
        <w:ind w:firstLine="1927"/>
        <w:rPr>
          <w:b/>
          <w:spacing w:val="60"/>
          <w:sz w:val="84"/>
          <w:szCs w:val="84"/>
        </w:rPr>
      </w:pPr>
      <w:r>
        <w:rPr>
          <w:b/>
          <w:spacing w:val="60"/>
          <w:sz w:val="84"/>
          <w:szCs w:val="84"/>
        </w:rPr>
        <w:t xml:space="preserve">响应文件</w:t>
      </w:r>
      <w:r>
        <w:rPr>
          <w:b/>
          <w:spacing w:val="60"/>
          <w:sz w:val="84"/>
          <w:szCs w:val="84"/>
        </w:rPr>
      </w:r>
      <w:r/>
    </w:p>
    <w:p>
      <w:pPr>
        <w:pStyle w:val="1131"/>
        <w:ind w:firstLine="1284"/>
        <w:jc w:val="center"/>
        <w:rPr>
          <w:b/>
          <w:spacing w:val="60"/>
          <w:sz w:val="52"/>
          <w:szCs w:val="52"/>
        </w:rPr>
      </w:pPr>
      <w:r>
        <w:rPr>
          <w:b/>
          <w:spacing w:val="60"/>
          <w:sz w:val="52"/>
          <w:szCs w:val="52"/>
        </w:rPr>
      </w:r>
      <w:r/>
    </w:p>
    <w:p>
      <w:pPr>
        <w:pStyle w:val="1131"/>
        <w:ind w:firstLine="542"/>
        <w:rPr>
          <w:b/>
          <w:spacing w:val="20"/>
          <w:sz w:val="32"/>
          <w:szCs w:val="32"/>
        </w:rPr>
      </w:pPr>
      <w:r>
        <w:rPr>
          <w:b/>
          <w:spacing w:val="20"/>
          <w:sz w:val="32"/>
          <w:szCs w:val="32"/>
        </w:rPr>
      </w:r>
      <w:r/>
    </w:p>
    <w:p>
      <w:pPr>
        <w:pStyle w:val="1131"/>
        <w:ind w:firstLine="542"/>
        <w:rPr>
          <w:b/>
          <w:spacing w:val="20"/>
          <w:sz w:val="32"/>
          <w:szCs w:val="32"/>
        </w:rPr>
      </w:pPr>
      <w:r>
        <w:rPr>
          <w:b/>
          <w:spacing w:val="20"/>
          <w:sz w:val="32"/>
          <w:szCs w:val="32"/>
        </w:rPr>
      </w:r>
      <w:r/>
    </w:p>
    <w:p>
      <w:pPr>
        <w:pStyle w:val="1131"/>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31"/>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1131"/>
        <w:ind w:firstLine="723"/>
        <w:rPr>
          <w:rFonts w:ascii="宋体" w:hAnsi="宋体"/>
          <w:b/>
          <w:sz w:val="36"/>
          <w:u w:val="single"/>
        </w:rPr>
      </w:pPr>
      <w:r>
        <w:rPr>
          <w:rFonts w:hint="eastAsia" w:ascii="宋体" w:hAnsi="宋体"/>
          <w:b/>
          <w:sz w:val="36"/>
        </w:rPr>
        <w:t xml:space="preserve">  供应商名</w:t>
      </w:r>
      <w:r>
        <w:rPr>
          <w:rFonts w:hint="eastAsia" w:ascii="宋体" w:hAnsi="宋体"/>
          <w:b/>
          <w:sz w:val="36"/>
        </w:rPr>
        <w:t xml:space="preserve">称 ：</w:t>
      </w:r>
      <w:r>
        <w:rPr>
          <w:rFonts w:ascii="宋体" w:hAnsi="宋体"/>
          <w:b/>
          <w:sz w:val="36"/>
          <w:u w:val="single"/>
        </w:rPr>
      </w:r>
      <w:r/>
    </w:p>
    <w:p>
      <w:pPr>
        <w:pStyle w:val="1131"/>
        <w:ind w:firstLine="723"/>
        <w:rPr>
          <w:rFonts w:ascii="宋体" w:hAnsi="宋体"/>
          <w:b/>
          <w:sz w:val="36"/>
        </w:rPr>
      </w:pPr>
      <w:r>
        <w:rPr>
          <w:rFonts w:hint="eastAsia" w:ascii="宋体" w:hAnsi="宋体"/>
          <w:b/>
          <w:sz w:val="36"/>
        </w:rPr>
        <w:t xml:space="preserve">  日    </w:t>
      </w:r>
      <w:r>
        <w:rPr>
          <w:rFonts w:hint="eastAsia" w:ascii="宋体" w:hAnsi="宋体"/>
          <w:b/>
          <w:sz w:val="36"/>
        </w:rPr>
        <w:t xml:space="preserve">  期 ：</w:t>
      </w:r>
      <w:r>
        <w:rPr>
          <w:rFonts w:ascii="宋体" w:hAnsi="宋体"/>
          <w:b/>
          <w:sz w:val="36"/>
        </w:rPr>
      </w:r>
      <w:r/>
    </w:p>
    <w:p>
      <w:pPr>
        <w:pStyle w:val="1131"/>
        <w:ind w:firstLine="643"/>
        <w:jc w:val="center"/>
        <w:rPr>
          <w:b/>
          <w:sz w:val="32"/>
          <w:szCs w:val="32"/>
        </w:rPr>
      </w:pPr>
      <w:r>
        <w:rPr>
          <w:b/>
          <w:sz w:val="32"/>
          <w:szCs w:val="32"/>
        </w:rPr>
      </w:r>
      <w:r/>
    </w:p>
    <w:p>
      <w:pPr>
        <w:pStyle w:val="1131"/>
        <w:ind w:firstLine="723"/>
        <w:rPr>
          <w:b/>
        </w:rPr>
      </w:pPr>
      <w:r>
        <w:rPr>
          <w:b/>
          <w:spacing w:val="20"/>
          <w:sz w:val="32"/>
          <w:szCs w:val="32"/>
        </w:rPr>
        <w:br w:type="page" w:clear="all"/>
      </w:r>
      <w:r>
        <w:rPr>
          <w:b/>
        </w:rPr>
      </w:r>
      <w:r/>
    </w:p>
    <w:p>
      <w:pPr>
        <w:pStyle w:val="1131"/>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34"/>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131"/>
        <w:ind w:firstLine="562"/>
        <w:jc w:val="center"/>
        <w:spacing w:before="120" w:line="360" w:lineRule="auto"/>
        <w:widowControl/>
        <w:rPr>
          <w:rFonts w:ascii="宋体" w:hAnsi="宋体" w:cs="宋体"/>
          <w:b/>
          <w:sz w:val="28"/>
          <w:szCs w:val="28"/>
        </w:rPr>
      </w:pPr>
      <w:r>
        <w:rPr>
          <w:rFonts w:ascii="宋体" w:hAnsi="宋体" w:cs="宋体"/>
          <w:b/>
          <w:sz w:val="28"/>
          <w:szCs w:val="28"/>
        </w:rPr>
      </w:r>
      <w:r/>
    </w:p>
    <w:p>
      <w:pPr>
        <w:pStyle w:val="1131"/>
        <w:ind w:firstLine="56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46"/>
        <w:ind w:firstLine="480"/>
        <w:spacing w:line="460" w:lineRule="exact"/>
      </w:pPr>
      <w:r/>
      <w:r/>
    </w:p>
    <w:p>
      <w:pPr>
        <w:pStyle w:val="1146"/>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1146"/>
        <w:ind w:firstLine="480"/>
        <w:spacing w:line="460" w:lineRule="exact"/>
      </w:pPr>
      <w:r/>
      <w:r/>
    </w:p>
    <w:p>
      <w:pPr>
        <w:pStyle w:val="1146"/>
        <w:ind w:firstLine="480"/>
        <w:spacing w:line="460" w:lineRule="exact"/>
      </w:pPr>
      <w:r>
        <w:rPr>
          <w:rFonts w:hint="eastAsia"/>
        </w:rPr>
        <w:t xml:space="preserve">按照《中华人民共和国政府采购法》第二十二条和磋商文件的规定，我单位郑重声明如下：</w:t>
      </w:r>
      <w:r/>
    </w:p>
    <w:p>
      <w:pPr>
        <w:pStyle w:val="1146"/>
        <w:ind w:firstLine="480"/>
        <w:spacing w:line="460" w:lineRule="exact"/>
      </w:pPr>
      <w:r>
        <w:rPr>
          <w:rFonts w:hint="eastAsia"/>
        </w:rPr>
        <w:t xml:space="preserve">一、我单位是按照中华人民共和国法律规定登记注册的，注册地点为，全称为，统一社会信用代码为</w:t>
      </w:r>
      <w:r>
        <w:rPr>
          <w:rFonts w:hint="eastAsia"/>
        </w:rPr>
        <w:t xml:space="preserve">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46"/>
        <w:ind w:firstLine="480"/>
        <w:spacing w:line="460" w:lineRule="exact"/>
      </w:pPr>
      <w:r>
        <w:rPr>
          <w:rFonts w:hint="eastAsia"/>
        </w:rPr>
        <w:t xml:space="preserve">二</w:t>
      </w:r>
      <w:r>
        <w:rPr>
          <w:rFonts w:hint="eastAsia"/>
        </w:rPr>
        <w:t xml:space="preserve">、我单位未被“国家企业</w:t>
      </w:r>
      <w:r>
        <w:rPr>
          <w:rFonts w:hint="eastAsia"/>
        </w:rPr>
        <w:t xml:space="preserve">信用信息系统”列入经营异常名录或者严重违法企业名单。</w:t>
      </w:r>
      <w:r/>
    </w:p>
    <w:p>
      <w:pPr>
        <w:pStyle w:val="1146"/>
        <w:ind w:firstLine="480"/>
        <w:spacing w:line="460" w:lineRule="exact"/>
      </w:pPr>
      <w:r>
        <w:rPr>
          <w:rFonts w:hint="eastAsia"/>
        </w:rPr>
        <w:t xml:space="preserve">三、我单位具有良好的商业信誉（指供应商经营状况良好，无本资格声明第十条情形）和健全的财务会计制度。</w:t>
      </w:r>
      <w:r/>
    </w:p>
    <w:p>
      <w:pPr>
        <w:pStyle w:val="1146"/>
        <w:ind w:firstLine="480"/>
        <w:spacing w:line="460" w:lineRule="exact"/>
      </w:pPr>
      <w:r>
        <w:rPr>
          <w:rFonts w:hint="eastAsia"/>
        </w:rPr>
        <w:t xml:space="preserve">四、我单位依法进行纳税和社会保险申报并实际履行了义务。</w:t>
      </w:r>
      <w:r/>
    </w:p>
    <w:p>
      <w:pPr>
        <w:pStyle w:val="114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w:t>
      </w:r>
      <w:r>
        <w:rPr>
          <w:rFonts w:hint="eastAsia"/>
        </w:rPr>
        <w:t xml:space="preserve">专业技术能力:</w:t>
      </w:r>
      <w:r/>
    </w:p>
    <w:p>
      <w:pPr>
        <w:pStyle w:val="1146"/>
        <w:ind w:firstLine="480"/>
        <w:spacing w:line="460" w:lineRule="exact"/>
      </w:pPr>
      <w:r>
        <w:rPr>
          <w:rFonts w:hint="eastAsia"/>
        </w:rPr>
        <w:t xml:space="preserve">主要设备有：</w:t>
      </w:r>
      <w:r/>
    </w:p>
    <w:p>
      <w:pPr>
        <w:pStyle w:val="1146"/>
        <w:ind w:firstLine="480"/>
        <w:spacing w:line="460" w:lineRule="exact"/>
      </w:pPr>
      <w:r>
        <w:rPr>
          <w:rFonts w:hint="eastAsia"/>
        </w:rPr>
        <w:t xml:space="preserve">主要专业技术能力有</w:t>
      </w:r>
      <w:r/>
    </w:p>
    <w:p>
      <w:pPr>
        <w:pStyle w:val="1146"/>
        <w:ind w:firstLine="480"/>
        <w:spacing w:line="460" w:lineRule="exact"/>
      </w:pPr>
      <w:r>
        <w:rPr>
          <w:rFonts w:hint="eastAsia"/>
        </w:rPr>
        <w:t xml:space="preserve">六、我单位在参加采购项目政府采购活动前三年内，在经营活动中，未因违法经营受到刑事处罚或者责令停产停</w:t>
      </w:r>
      <w:r>
        <w:rPr>
          <w:rFonts w:hint="eastAsia"/>
        </w:rPr>
        <w:t xml:space="preserve">业、吊销许可证或者执照</w:t>
      </w:r>
      <w:r>
        <w:rPr>
          <w:rFonts w:hint="eastAsia"/>
        </w:rPr>
        <w:t xml:space="preserve">、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6"/>
        <w:ind w:firstLine="480"/>
        <w:spacing w:line="460" w:lineRule="exact"/>
      </w:pPr>
      <w:r>
        <w:rPr>
          <w:rFonts w:hint="eastAsia"/>
        </w:rPr>
        <w:t xml:space="preserve">七、我单位具备法律、行政法规规定的其他</w:t>
      </w:r>
      <w:r>
        <w:rPr>
          <w:rFonts w:hint="eastAsia"/>
        </w:rPr>
        <w:t xml:space="preserve">条件。</w:t>
      </w:r>
      <w:r/>
    </w:p>
    <w:p>
      <w:pPr>
        <w:pStyle w:val="114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46"/>
        <w:ind w:firstLine="480"/>
        <w:spacing w:line="460" w:lineRule="exact"/>
      </w:pPr>
      <w:r>
        <w:rPr>
          <w:rFonts w:hint="eastAsia"/>
        </w:rPr>
        <w:t xml:space="preserve">1、与我单位的法定代表人（</w:t>
      </w:r>
      <w:r>
        <w:rPr>
          <w:rFonts w:hint="eastAsia"/>
        </w:rPr>
        <w:t xml:space="preserve">单位负责人）为同一人的</w:t>
      </w:r>
      <w:r>
        <w:rPr>
          <w:rFonts w:hint="eastAsia"/>
        </w:rPr>
        <w:t xml:space="preserve">其他单位如下：</w:t>
      </w:r>
      <w:r/>
    </w:p>
    <w:p>
      <w:pPr>
        <w:pStyle w:val="1146"/>
        <w:ind w:firstLine="480"/>
        <w:spacing w:line="460" w:lineRule="exact"/>
      </w:pPr>
      <w:r>
        <w:rPr>
          <w:rFonts w:hint="eastAsia"/>
        </w:rPr>
        <w:t xml:space="preserve">2、我单位直接控股的其他单位如下：</w:t>
      </w:r>
      <w:r/>
    </w:p>
    <w:p>
      <w:pPr>
        <w:pStyle w:val="1146"/>
        <w:ind w:firstLine="480"/>
        <w:spacing w:line="460" w:lineRule="exact"/>
      </w:pPr>
      <w:r>
        <w:rPr>
          <w:rFonts w:hint="eastAsia"/>
        </w:rPr>
        <w:t xml:space="preserve">3、与我单位存在管理关系的其他单位如下：</w:t>
      </w:r>
      <w:r/>
    </w:p>
    <w:p>
      <w:pPr>
        <w:pStyle w:val="114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w:t>
      </w:r>
      <w:r>
        <w:rPr>
          <w:rFonts w:hint="eastAsia"/>
        </w:rPr>
        <w:t xml:space="preserve">、审计</w:t>
      </w:r>
      <w:r>
        <w:t xml:space="preserve">等服务的供应商。</w:t>
      </w:r>
      <w:r/>
    </w:p>
    <w:p>
      <w:pPr>
        <w:pStyle w:val="1146"/>
        <w:ind w:firstLine="480"/>
        <w:spacing w:line="460" w:lineRule="exact"/>
      </w:pPr>
      <w:r>
        <w:rPr>
          <w:rFonts w:hint="eastAsia"/>
        </w:rPr>
        <w:t xml:space="preserve">十、</w:t>
      </w:r>
      <w:r>
        <w:t xml:space="preserve">我单位无以下不良信用记录情形：</w:t>
      </w:r>
      <w:r/>
    </w:p>
    <w:p>
      <w:pPr>
        <w:pStyle w:val="1146"/>
        <w:ind w:firstLine="480"/>
        <w:spacing w:line="460" w:lineRule="exact"/>
      </w:pPr>
      <w:r>
        <w:t xml:space="preserve">1</w:t>
      </w:r>
      <w:r>
        <w:rPr>
          <w:rFonts w:hint="eastAsia"/>
        </w:rPr>
        <w:t xml:space="preserve">、在“信用中国”网站被列入失信被执行人和重大税收违法案件当事人名单；</w:t>
      </w:r>
      <w:r/>
    </w:p>
    <w:p>
      <w:pPr>
        <w:pStyle w:val="1146"/>
        <w:ind w:firstLine="480"/>
        <w:spacing w:line="460" w:lineRule="exact"/>
      </w:pPr>
      <w:r>
        <w:t xml:space="preserve">2</w:t>
      </w:r>
      <w:r>
        <w:rPr>
          <w:rFonts w:hint="eastAsia"/>
        </w:rPr>
        <w:t xml:space="preserve">、在“中国政府采购网”网站被列入政府采购严重</w:t>
      </w:r>
      <w:r>
        <w:rPr>
          <w:rFonts w:hint="eastAsia"/>
        </w:rPr>
        <w:t xml:space="preserve">违法失信行为记录名单；</w:t>
      </w:r>
      <w:r/>
    </w:p>
    <w:p>
      <w:pPr>
        <w:pStyle w:val="1146"/>
        <w:ind w:firstLine="480"/>
        <w:spacing w:line="460" w:lineRule="exact"/>
      </w:pPr>
      <w:r>
        <w:t xml:space="preserve">3</w:t>
      </w:r>
      <w:r>
        <w:rPr>
          <w:rFonts w:hint="eastAsia"/>
        </w:rPr>
        <w:t xml:space="preserve">、</w:t>
      </w:r>
      <w:r>
        <w:t xml:space="preserve">不符合《政府采购法》第二十二条规定的条件。</w:t>
      </w:r>
      <w:r/>
    </w:p>
    <w:p>
      <w:pPr>
        <w:pStyle w:val="1146"/>
        <w:ind w:firstLine="480"/>
        <w:spacing w:line="460" w:lineRule="exact"/>
      </w:pPr>
      <w:r/>
      <w:r/>
    </w:p>
    <w:p>
      <w:pPr>
        <w:pStyle w:val="1146"/>
        <w:ind w:firstLine="480"/>
        <w:spacing w:line="460" w:lineRule="exact"/>
      </w:pPr>
      <w:r>
        <w:rPr>
          <w:rFonts w:hint="eastAsia"/>
        </w:rPr>
        <w:t xml:space="preserve">我单位保证上述声明的事项都是真实的，如有虚假，我单位愿意承担相应的法律责任</w:t>
      </w:r>
      <w:r>
        <w:rPr>
          <w:rFonts w:hint="eastAsia"/>
        </w:rPr>
        <w:t xml:space="preserve">，并承担因此所造成的一</w:t>
      </w:r>
      <w:r>
        <w:rPr>
          <w:rFonts w:hint="eastAsia"/>
        </w:rPr>
        <w:t xml:space="preserve">切损失。</w:t>
      </w:r>
      <w:r/>
    </w:p>
    <w:p>
      <w:pPr>
        <w:pStyle w:val="1146"/>
        <w:ind w:firstLine="480"/>
        <w:spacing w:line="460" w:lineRule="exact"/>
      </w:pPr>
      <w:r/>
      <w:r/>
    </w:p>
    <w:p>
      <w:pPr>
        <w:pStyle w:val="1146"/>
        <w:ind w:firstLine="480"/>
        <w:spacing w:line="460" w:lineRule="exact"/>
      </w:pPr>
      <w:r/>
      <w:r/>
    </w:p>
    <w:p>
      <w:pPr>
        <w:pStyle w:val="1146"/>
        <w:ind w:firstLine="480"/>
        <w:spacing w:line="460" w:lineRule="exact"/>
      </w:pPr>
      <w:r>
        <w:rPr>
          <w:rFonts w:hint="eastAsia"/>
        </w:rPr>
        <w:t xml:space="preserve">                                            供应商：（加盖公章）</w:t>
      </w:r>
      <w:r/>
    </w:p>
    <w:p>
      <w:pPr>
        <w:pStyle w:val="1146"/>
        <w:ind w:firstLine="480"/>
        <w:spacing w:line="460" w:lineRule="exact"/>
      </w:pPr>
      <w:r>
        <w:rPr>
          <w:rFonts w:hint="eastAsia"/>
        </w:rPr>
        <w:t xml:space="preserve">                                           法定代表人（或单位负责人）签字或盖章：</w:t>
      </w:r>
      <w:r/>
    </w:p>
    <w:p>
      <w:pPr>
        <w:pStyle w:val="1146"/>
        <w:ind w:firstLine="4920"/>
        <w:spacing w:line="460" w:lineRule="exact"/>
      </w:pPr>
      <w:r>
        <w:rPr>
          <w:rFonts w:hint="eastAsia"/>
        </w:rPr>
        <w:t xml:space="preserve">日期：    年    月    日</w:t>
      </w:r>
      <w:r/>
    </w:p>
    <w:p>
      <w:pPr>
        <w:pStyle w:val="1131"/>
        <w:spacing w:line="360" w:lineRule="auto"/>
        <w:rPr>
          <w:sz w:val="24"/>
        </w:rPr>
      </w:pPr>
      <w:r>
        <w:rPr>
          <w:sz w:val="24"/>
        </w:rPr>
      </w:r>
      <w:r/>
    </w:p>
    <w:p>
      <w:pPr>
        <w:pStyle w:val="1131"/>
        <w:spacing w:line="360" w:lineRule="auto"/>
        <w:rPr>
          <w:sz w:val="24"/>
        </w:rPr>
      </w:pPr>
      <w:r>
        <w:rPr>
          <w:sz w:val="24"/>
        </w:rPr>
      </w:r>
      <w:r/>
    </w:p>
    <w:p>
      <w:pPr>
        <w:pStyle w:val="1131"/>
        <w:spacing w:line="360" w:lineRule="auto"/>
        <w:rPr>
          <w:sz w:val="24"/>
        </w:rPr>
      </w:pPr>
      <w:r>
        <w:rPr>
          <w:sz w:val="24"/>
        </w:rPr>
      </w:r>
      <w:r/>
    </w:p>
    <w:p>
      <w:pPr>
        <w:pStyle w:val="1131"/>
        <w:spacing w:line="360" w:lineRule="auto"/>
        <w:rPr>
          <w:sz w:val="24"/>
        </w:rPr>
      </w:pPr>
      <w:r>
        <w:rPr>
          <w:sz w:val="24"/>
        </w:rPr>
        <w:t xml:space="preserve">说明：</w:t>
      </w:r>
      <w:r>
        <w:rPr>
          <w:rFonts w:hint="eastAsia"/>
          <w:sz w:val="24"/>
        </w:rPr>
        <w:t xml:space="preserve">供应商承诺不实的，依据《政府采购法》第七十</w:t>
      </w:r>
      <w:r>
        <w:rPr>
          <w:rFonts w:hint="eastAsia"/>
          <w:sz w:val="24"/>
        </w:rPr>
        <w:t xml:space="preserve">七条“提供虚假材料谋取中标、成交的”有关规定予以处理</w:t>
      </w:r>
      <w:r>
        <w:rPr>
          <w:sz w:val="24"/>
        </w:rPr>
        <w:t xml:space="preserve">。</w:t>
      </w:r>
      <w:r>
        <w:rPr>
          <w:sz w:val="24"/>
        </w:rPr>
      </w:r>
      <w:r/>
    </w:p>
    <w:p>
      <w:pPr>
        <w:pStyle w:val="1131"/>
        <w:spacing w:line="360" w:lineRule="auto"/>
        <w:tabs>
          <w:tab w:val="left" w:pos="5580" w:leader="none"/>
        </w:tabs>
        <w:rPr>
          <w:sz w:val="24"/>
        </w:rPr>
      </w:pPr>
      <w:r>
        <w:rPr>
          <w:sz w:val="24"/>
        </w:rPr>
      </w:r>
      <w:r/>
    </w:p>
    <w:p>
      <w:pPr>
        <w:pStyle w:val="1134"/>
        <w:rPr>
          <w:rFonts w:ascii="Times New Roman"/>
          <w:b w:val="0"/>
          <w:bCs/>
          <w:u w:val="none"/>
        </w:rPr>
      </w:pPr>
      <w:r>
        <w:rPr>
          <w:rFonts w:ascii="Times New Roman"/>
          <w:b w:val="0"/>
          <w:u w:val="none"/>
        </w:rPr>
        <w:br w:type="page" w:clear="all"/>
      </w:r>
      <w:r>
        <w:rPr>
          <w:rFonts w:ascii="Times New Roman"/>
          <w:b w:val="0"/>
          <w:u w:val="none"/>
        </w:rPr>
        <w:t xml:space="preserve">2 落实政府采购政策需满足的资格要求</w:t>
      </w:r>
      <w:r>
        <w:rPr>
          <w:rFonts w:ascii="Times New Roman"/>
          <w:b w:val="0"/>
          <w:bCs/>
          <w:u w:val="none"/>
        </w:rPr>
      </w:r>
      <w:r/>
    </w:p>
    <w:p>
      <w:pPr>
        <w:pStyle w:val="1131"/>
        <w:spacing w:line="360" w:lineRule="auto"/>
        <w:rPr>
          <w:sz w:val="24"/>
          <w:szCs w:val="20"/>
        </w:rPr>
        <w:outlineLvl w:val="2"/>
      </w:pPr>
      <w:r>
        <w:rPr>
          <w:sz w:val="24"/>
          <w:szCs w:val="20"/>
        </w:rPr>
        <w:t xml:space="preserve">2-1 中小企业声明函（实质性格式）</w:t>
      </w:r>
      <w:r>
        <w:rPr>
          <w:sz w:val="24"/>
          <w:szCs w:val="20"/>
        </w:rPr>
      </w:r>
      <w:r/>
    </w:p>
    <w:p>
      <w:pPr>
        <w:pStyle w:val="1131"/>
        <w:spacing w:line="360" w:lineRule="auto"/>
        <w:tabs>
          <w:tab w:val="left" w:pos="5580" w:leader="none"/>
        </w:tabs>
        <w:rPr>
          <w:sz w:val="24"/>
        </w:rPr>
      </w:pPr>
      <w:r>
        <w:rPr>
          <w:sz w:val="24"/>
        </w:rPr>
      </w:r>
      <w:r/>
    </w:p>
    <w:p>
      <w:pPr>
        <w:pStyle w:val="1131"/>
        <w:spacing w:line="360" w:lineRule="auto"/>
        <w:tabs>
          <w:tab w:val="left" w:pos="5580" w:leader="none"/>
        </w:tabs>
        <w:rPr>
          <w:sz w:val="24"/>
        </w:rPr>
      </w:pPr>
      <w:r>
        <w:rPr>
          <w:sz w:val="24"/>
        </w:rPr>
        <w:t xml:space="preserve">说明：</w:t>
      </w:r>
      <w:r>
        <w:rPr>
          <w:sz w:val="24"/>
        </w:rPr>
      </w:r>
      <w:r/>
    </w:p>
    <w:p>
      <w:pPr>
        <w:pStyle w:val="1131"/>
        <w:spacing w:line="360" w:lineRule="auto"/>
        <w:tabs>
          <w:tab w:val="left" w:pos="5580" w:leader="none"/>
        </w:tabs>
        <w:rPr>
          <w:sz w:val="24"/>
        </w:rPr>
      </w:pPr>
      <w:r>
        <w:rPr>
          <w:sz w:val="24"/>
        </w:rPr>
        <w:t xml:space="preserve">（</w:t>
      </w:r>
      <w:r>
        <w:rPr>
          <w:sz w:val="24"/>
        </w:rPr>
        <w:t xml:space="preserve">1）如本项目（包）不专</w:t>
      </w:r>
      <w:r>
        <w:rPr>
          <w:sz w:val="24"/>
        </w:rPr>
        <w:t xml:space="preserve">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1131"/>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131"/>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w:t>
      </w:r>
      <w:r>
        <w:rPr>
          <w:sz w:val="24"/>
        </w:rPr>
        <w:t xml:space="preserve">中中小企业承担的部分达到一定比例的，须提供《联合协议》；要求获得采购合同的供应商将采购项目中的一定比例分包给一家或者多家中小企业的，须提供《拟分包情</w:t>
      </w:r>
      <w:r>
        <w:rPr>
          <w:sz w:val="24"/>
        </w:rPr>
        <w:t xml:space="preserve">况说明及分包意向协议（</w:t>
      </w:r>
      <w:r>
        <w:rPr>
          <w:sz w:val="24"/>
        </w:rPr>
        <w:t xml:space="preserve">类型一）》。</w:t>
      </w:r>
      <w:r>
        <w:rPr>
          <w:sz w:val="24"/>
        </w:rPr>
      </w:r>
      <w:r/>
    </w:p>
    <w:p>
      <w:pPr>
        <w:pStyle w:val="1131"/>
        <w:spacing w:line="360" w:lineRule="auto"/>
        <w:tabs>
          <w:tab w:val="left" w:pos="5580" w:leader="none"/>
        </w:tabs>
        <w:rPr>
          <w:sz w:val="24"/>
        </w:rPr>
      </w:pPr>
      <w:r>
        <w:rPr>
          <w:sz w:val="24"/>
        </w:rPr>
        <w:t xml:space="preserve">（4）其它</w:t>
      </w:r>
      <w:r>
        <w:rPr>
          <w:sz w:val="24"/>
        </w:rPr>
      </w:r>
      <w:r/>
    </w:p>
    <w:p>
      <w:pPr>
        <w:pStyle w:val="1131"/>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131"/>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w:t>
      </w:r>
      <w:r>
        <w:rPr>
          <w:sz w:val="24"/>
        </w:rPr>
        <w:t xml:space="preserve">容或者中小企业的具体分包内容。</w:t>
      </w:r>
      <w:r>
        <w:rPr>
          <w:sz w:val="24"/>
        </w:rPr>
      </w:r>
      <w:r/>
    </w:p>
    <w:p>
      <w:pPr>
        <w:pStyle w:val="1131"/>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131"/>
        <w:spacing w:line="360" w:lineRule="auto"/>
        <w:tabs>
          <w:tab w:val="left" w:pos="5580" w:leader="none"/>
        </w:tabs>
        <w:rPr>
          <w:sz w:val="24"/>
        </w:rPr>
      </w:pPr>
      <w:r>
        <w:rPr>
          <w:sz w:val="24"/>
        </w:rPr>
        <w:t xml:space="preserve">（5）温馨提示：为方</w:t>
      </w:r>
      <w:r>
        <w:rPr>
          <w:sz w:val="24"/>
        </w:rPr>
        <w:t xml:space="preserve">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131"/>
        <w:spacing w:line="360" w:lineRule="auto"/>
        <w:tabs>
          <w:tab w:val="left" w:pos="5580" w:leader="none"/>
        </w:tabs>
        <w:rPr>
          <w:sz w:val="24"/>
        </w:rPr>
      </w:pPr>
      <w:r>
        <w:rPr>
          <w:sz w:val="24"/>
        </w:rPr>
      </w:r>
      <w:r/>
    </w:p>
    <w:p>
      <w:pPr>
        <w:pStyle w:val="1131"/>
        <w:jc w:val="left"/>
        <w:widowControl/>
        <w:rPr>
          <w:sz w:val="24"/>
        </w:rPr>
      </w:pPr>
      <w:r>
        <w:rPr>
          <w:sz w:val="24"/>
        </w:rPr>
        <w:br w:type="page" w:clear="all"/>
      </w:r>
      <w:r>
        <w:rPr>
          <w:sz w:val="24"/>
        </w:rPr>
      </w:r>
      <w:r/>
    </w:p>
    <w:p>
      <w:pPr>
        <w:pStyle w:val="1131"/>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131"/>
        <w:ind w:firstLine="504"/>
        <w:spacing w:line="360" w:lineRule="auto"/>
        <w:rPr>
          <w:spacing w:val="6"/>
          <w:sz w:val="24"/>
        </w:rPr>
      </w:pPr>
      <w:r>
        <w:rPr>
          <w:spacing w:val="6"/>
          <w:sz w:val="24"/>
        </w:rPr>
        <w:t xml:space="preserve">本公司（联合体）郑重声明，根据《政府采购促进中小企业发展管理办法》（财库﹝2020﹞46 号）的规定，本公司</w:t>
      </w:r>
      <w:r>
        <w:rPr>
          <w:spacing w:val="6"/>
          <w:sz w:val="24"/>
        </w:rPr>
        <w:t xml:space="preserve">（联合体）参加（单位名称）的（项目名称）采购活动，工程的施工单位全部为符合政策要求的中小企业（或者：服务全部由符合政策要求的中小企业承接）。相关企业</w:t>
      </w:r>
      <w:r>
        <w:rPr>
          <w:spacing w:val="6"/>
          <w:sz w:val="24"/>
        </w:rPr>
        <w:t xml:space="preserve">（含联合体中的中小企业</w:t>
      </w:r>
      <w:r>
        <w:rPr>
          <w:spacing w:val="6"/>
          <w:sz w:val="24"/>
        </w:rPr>
        <w:t xml:space="preserve">、签订分包意向协议的中小企业）的具体情况如下：</w:t>
      </w:r>
      <w:r>
        <w:rPr>
          <w:spacing w:val="6"/>
          <w:sz w:val="24"/>
        </w:rPr>
      </w:r>
      <w:r/>
    </w:p>
    <w:p>
      <w:pPr>
        <w:pStyle w:val="1131"/>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31"/>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u w:val="single"/>
        </w:rPr>
        <w:t xml:space="preserve">）</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31"/>
        <w:ind w:firstLine="504"/>
        <w:spacing w:line="360" w:lineRule="auto"/>
        <w:rPr>
          <w:spacing w:val="6"/>
          <w:sz w:val="24"/>
        </w:rPr>
      </w:pPr>
      <w:r>
        <w:rPr>
          <w:spacing w:val="6"/>
          <w:sz w:val="24"/>
        </w:rPr>
      </w:r>
      <w:r/>
    </w:p>
    <w:p>
      <w:pPr>
        <w:pStyle w:val="1131"/>
        <w:ind w:firstLine="504"/>
        <w:spacing w:line="360" w:lineRule="auto"/>
        <w:rPr>
          <w:spacing w:val="6"/>
          <w:sz w:val="24"/>
        </w:rPr>
      </w:pPr>
      <w:r>
        <w:rPr>
          <w:spacing w:val="6"/>
          <w:sz w:val="24"/>
        </w:rPr>
        <w:t xml:space="preserve">……</w:t>
      </w:r>
      <w:r>
        <w:rPr>
          <w:spacing w:val="6"/>
          <w:sz w:val="24"/>
        </w:rPr>
      </w:r>
      <w:r/>
    </w:p>
    <w:p>
      <w:pPr>
        <w:pStyle w:val="1131"/>
        <w:ind w:firstLine="504"/>
        <w:spacing w:line="360" w:lineRule="auto"/>
        <w:rPr>
          <w:spacing w:val="6"/>
          <w:sz w:val="24"/>
        </w:rPr>
      </w:pPr>
      <w:r>
        <w:rPr>
          <w:spacing w:val="6"/>
          <w:sz w:val="24"/>
        </w:rPr>
        <w:t xml:space="preserve">以上企业，不属于</w:t>
      </w:r>
      <w:r>
        <w:rPr>
          <w:spacing w:val="6"/>
          <w:sz w:val="24"/>
        </w:rPr>
        <w:t xml:space="preserve">大企业的分支机构，不存</w:t>
      </w:r>
      <w:r>
        <w:rPr>
          <w:spacing w:val="6"/>
          <w:sz w:val="24"/>
        </w:rPr>
        <w:t xml:space="preserve">在控股股东为大企业的情形，也不存在与大企业的负责人为同一人的情形。</w:t>
      </w:r>
      <w:r>
        <w:rPr>
          <w:spacing w:val="6"/>
          <w:sz w:val="24"/>
        </w:rPr>
      </w:r>
      <w:r/>
    </w:p>
    <w:p>
      <w:pPr>
        <w:pStyle w:val="1131"/>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31"/>
        <w:ind w:right="360" w:firstLine="480"/>
        <w:jc w:val="right"/>
        <w:spacing w:line="360" w:lineRule="auto"/>
        <w:rPr>
          <w:sz w:val="24"/>
        </w:rPr>
      </w:pPr>
      <w:r>
        <w:rPr>
          <w:sz w:val="24"/>
        </w:rPr>
      </w:r>
      <w:r/>
    </w:p>
    <w:p>
      <w:pPr>
        <w:pStyle w:val="1131"/>
        <w:ind w:right="360" w:firstLine="480"/>
        <w:jc w:val="right"/>
        <w:spacing w:line="360" w:lineRule="auto"/>
        <w:rPr>
          <w:sz w:val="24"/>
        </w:rPr>
      </w:pPr>
      <w:r>
        <w:rPr>
          <w:sz w:val="24"/>
        </w:rPr>
        <w:t xml:space="preserve">企业名称（加盖公章）：________</w:t>
      </w:r>
      <w:r>
        <w:rPr>
          <w:sz w:val="24"/>
        </w:rPr>
      </w:r>
      <w:r/>
    </w:p>
    <w:p>
      <w:pPr>
        <w:pStyle w:val="1131"/>
        <w:ind w:right="360" w:firstLine="480"/>
        <w:jc w:val="right"/>
        <w:spacing w:line="360" w:lineRule="auto"/>
        <w:rPr>
          <w:sz w:val="24"/>
        </w:rPr>
      </w:pPr>
      <w:r>
        <w:rPr>
          <w:sz w:val="24"/>
        </w:rPr>
        <w:t xml:space="preserve">日 期：________</w:t>
      </w:r>
      <w:r>
        <w:rPr>
          <w:sz w:val="24"/>
        </w:rPr>
      </w:r>
      <w:r/>
    </w:p>
    <w:p>
      <w:pPr>
        <w:pStyle w:val="1131"/>
        <w:jc w:val="left"/>
        <w:rPr>
          <w:sz w:val="24"/>
          <w:szCs w:val="21"/>
        </w:rPr>
      </w:pPr>
      <w:r>
        <w:rPr>
          <w:sz w:val="24"/>
          <w:szCs w:val="21"/>
        </w:rPr>
      </w:r>
      <w:r/>
    </w:p>
    <w:p>
      <w:pPr>
        <w:pStyle w:val="1131"/>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31"/>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131"/>
        <w:jc w:val="left"/>
        <w:rPr>
          <w:szCs w:val="21"/>
          <w:vertAlign w:val="superscript"/>
        </w:rPr>
      </w:pPr>
      <w:r>
        <w:rPr>
          <w:szCs w:val="21"/>
          <w:vertAlign w:val="superscript"/>
        </w:rPr>
      </w:r>
      <w:r/>
    </w:p>
    <w:p>
      <w:pPr>
        <w:pStyle w:val="1131"/>
        <w:ind w:right="360" w:firstLine="480"/>
        <w:jc w:val="right"/>
        <w:spacing w:line="360" w:lineRule="auto"/>
        <w:rPr>
          <w:sz w:val="24"/>
        </w:rPr>
      </w:pPr>
      <w:r>
        <w:rPr>
          <w:sz w:val="24"/>
        </w:rPr>
      </w:r>
      <w:r/>
    </w:p>
    <w:p>
      <w:pPr>
        <w:pStyle w:val="1131"/>
        <w:jc w:val="center"/>
        <w:spacing w:before="240" w:after="240" w:line="360" w:lineRule="auto"/>
        <w:rPr>
          <w:sz w:val="24"/>
          <w:szCs w:val="20"/>
        </w:rPr>
      </w:pPr>
      <w:r>
        <w:rPr>
          <w:sz w:val="24"/>
          <w:szCs w:val="20"/>
        </w:rPr>
      </w:r>
      <w:r/>
    </w:p>
    <w:p>
      <w:pPr>
        <w:pStyle w:val="1131"/>
        <w:jc w:val="center"/>
        <w:spacing w:before="240" w:after="240" w:line="360" w:lineRule="auto"/>
        <w:rPr>
          <w:sz w:val="24"/>
          <w:szCs w:val="20"/>
        </w:rPr>
      </w:pPr>
      <w:r>
        <w:rPr>
          <w:sz w:val="24"/>
          <w:szCs w:val="20"/>
        </w:rPr>
      </w:r>
      <w:r/>
    </w:p>
    <w:p>
      <w:pPr>
        <w:pStyle w:val="1131"/>
        <w:jc w:val="center"/>
        <w:spacing w:before="240" w:after="240" w:line="360" w:lineRule="auto"/>
        <w:rPr>
          <w:sz w:val="24"/>
          <w:szCs w:val="20"/>
        </w:rPr>
      </w:pPr>
      <w:r>
        <w:rPr>
          <w:sz w:val="24"/>
          <w:szCs w:val="20"/>
        </w:rPr>
      </w:r>
      <w:r/>
    </w:p>
    <w:p>
      <w:pPr>
        <w:pStyle w:val="1131"/>
        <w:jc w:val="center"/>
        <w:spacing w:before="240" w:after="240" w:line="360" w:lineRule="auto"/>
        <w:rPr>
          <w:sz w:val="24"/>
          <w:szCs w:val="20"/>
        </w:rPr>
      </w:pPr>
      <w:r>
        <w:rPr>
          <w:sz w:val="24"/>
          <w:szCs w:val="20"/>
        </w:rPr>
      </w:r>
      <w:r/>
    </w:p>
    <w:p>
      <w:pPr>
        <w:pStyle w:val="1131"/>
        <w:jc w:val="center"/>
        <w:spacing w:before="240" w:after="240" w:line="360" w:lineRule="auto"/>
        <w:rPr>
          <w:sz w:val="24"/>
          <w:szCs w:val="20"/>
        </w:rPr>
      </w:pPr>
      <w:r>
        <w:rPr>
          <w:sz w:val="24"/>
          <w:szCs w:val="20"/>
        </w:rPr>
      </w:r>
      <w:r/>
    </w:p>
    <w:p>
      <w:pPr>
        <w:pStyle w:val="1131"/>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t xml:space="preserve">   </w:t>
      </w:r>
      <w:r>
        <w:rPr>
          <w:b/>
          <w:sz w:val="36"/>
          <w:szCs w:val="36"/>
        </w:rPr>
      </w:r>
      <w:r/>
    </w:p>
    <w:p>
      <w:pPr>
        <w:pStyle w:val="1131"/>
        <w:jc w:val="center"/>
        <w:rPr>
          <w:sz w:val="36"/>
          <w:szCs w:val="36"/>
        </w:rPr>
      </w:pPr>
      <w:r>
        <w:rPr>
          <w:sz w:val="36"/>
          <w:szCs w:val="36"/>
        </w:rPr>
      </w:r>
      <w:r/>
    </w:p>
    <w:p>
      <w:pPr>
        <w:pStyle w:val="113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w:t>
      </w:r>
      <w:r>
        <w:rPr>
          <w:b/>
          <w:sz w:val="24"/>
        </w:rPr>
        <w:t xml:space="preserve">请进行勾选）</w:t>
      </w:r>
      <w:r>
        <w:rPr>
          <w:spacing w:val="6"/>
          <w:sz w:val="24"/>
        </w:rPr>
        <w:t xml:space="preserve">：</w:t>
      </w:r>
      <w:r>
        <w:rPr>
          <w:spacing w:val="6"/>
          <w:sz w:val="24"/>
        </w:rPr>
      </w:r>
      <w:r/>
    </w:p>
    <w:p>
      <w:pPr>
        <w:pStyle w:val="1131"/>
        <w:ind w:firstLine="482"/>
        <w:spacing w:line="588" w:lineRule="exact"/>
        <w:rPr>
          <w:b/>
          <w:spacing w:val="6"/>
          <w:sz w:val="24"/>
        </w:rPr>
      </w:pPr>
      <w:r>
        <w:rPr>
          <w:b/>
          <w:sz w:val="24"/>
        </w:rPr>
        <w:t xml:space="preserve">□</w:t>
      </w:r>
      <w:r>
        <w:rPr>
          <w:b/>
          <w:spacing w:val="6"/>
          <w:sz w:val="24"/>
        </w:rPr>
        <w:t xml:space="preserve">不属</w:t>
      </w:r>
      <w:r>
        <w:rPr>
          <w:b/>
          <w:spacing w:val="6"/>
          <w:sz w:val="24"/>
        </w:rPr>
        <w:t xml:space="preserve">于符合条件的残疾人福利性单位。</w:t>
      </w:r>
      <w:r>
        <w:rPr>
          <w:b/>
          <w:spacing w:val="6"/>
          <w:sz w:val="24"/>
        </w:rPr>
      </w:r>
      <w:r/>
    </w:p>
    <w:p>
      <w:pPr>
        <w:pStyle w:val="113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3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31"/>
        <w:ind w:firstLine="504"/>
        <w:spacing w:line="588" w:lineRule="exact"/>
        <w:rPr>
          <w:spacing w:val="6"/>
          <w:sz w:val="24"/>
        </w:rPr>
      </w:pPr>
      <w:r>
        <w:rPr>
          <w:spacing w:val="6"/>
          <w:sz w:val="24"/>
        </w:rPr>
      </w:r>
      <w:r/>
    </w:p>
    <w:p>
      <w:pPr>
        <w:pStyle w:val="1131"/>
        <w:ind w:firstLine="504"/>
        <w:spacing w:line="588" w:lineRule="exact"/>
        <w:rPr>
          <w:spacing w:val="6"/>
          <w:sz w:val="24"/>
        </w:rPr>
      </w:pPr>
      <w:r>
        <w:rPr>
          <w:spacing w:val="6"/>
          <w:sz w:val="24"/>
        </w:rPr>
      </w:r>
      <w:r/>
    </w:p>
    <w:p>
      <w:pPr>
        <w:pStyle w:val="1131"/>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       单位名称（盖章）：</w:t>
      </w:r>
      <w:r>
        <w:rPr>
          <w:spacing w:val="6"/>
          <w:sz w:val="24"/>
        </w:rPr>
      </w:r>
      <w:r/>
    </w:p>
    <w:p>
      <w:pPr>
        <w:pStyle w:val="1131"/>
        <w:rPr>
          <w:sz w:val="24"/>
          <w:szCs w:val="20"/>
        </w:rPr>
      </w:pPr>
      <w:r>
        <w:rPr>
          <w:spacing w:val="6"/>
          <w:sz w:val="24"/>
        </w:rPr>
        <w:t xml:space="preserve">       日  期：</w:t>
      </w:r>
      <w:r>
        <w:rPr>
          <w:sz w:val="24"/>
        </w:rPr>
        <w:br w:type="page" w:clear="all"/>
      </w:r>
      <w:r>
        <w:rPr>
          <w:sz w:val="24"/>
          <w:szCs w:val="20"/>
        </w:rPr>
      </w:r>
      <w:r/>
    </w:p>
    <w:p>
      <w:pPr>
        <w:pStyle w:val="1131"/>
        <w:spacing w:line="360" w:lineRule="auto"/>
        <w:rPr>
          <w:sz w:val="24"/>
        </w:rPr>
        <w:outlineLvl w:val="2"/>
      </w:pPr>
      <w:r>
        <w:rPr>
          <w:rFonts w:hint="eastAsia"/>
          <w:sz w:val="24"/>
          <w:szCs w:val="20"/>
        </w:rPr>
        <w:t xml:space="preserve">3.3</w:t>
      </w:r>
      <w:r>
        <w:rPr>
          <w:sz w:val="24"/>
        </w:rPr>
        <w:t xml:space="preserve">本项目的资格要求</w:t>
      </w:r>
      <w:r>
        <w:rPr>
          <w:rFonts w:hint="eastAsia"/>
          <w:sz w:val="24"/>
        </w:rPr>
        <w:t xml:space="preserve">（实质性格式，按公告要求提供证明材料原件扫描件）</w:t>
      </w:r>
      <w:r>
        <w:rPr>
          <w:sz w:val="24"/>
        </w:rPr>
      </w:r>
      <w:r/>
    </w:p>
    <w:p>
      <w:pPr>
        <w:pStyle w:val="1163"/>
        <w:jc w:val="both"/>
        <w:rPr>
          <w:rFonts w:hint="eastAsia" w:ascii="Times New Roman" w:hAnsi="Times New Roman"/>
        </w:rPr>
      </w:pPr>
      <w:r>
        <w:rPr>
          <w:rFonts w:hint="eastAsia" w:ascii="Times New Roman" w:hAnsi="Times New Roman"/>
        </w:rPr>
        <w:t xml:space="preserve">1.企业资质证</w:t>
      </w:r>
      <w:r>
        <w:rPr>
          <w:rFonts w:hint="eastAsia" w:ascii="Times New Roman" w:hAnsi="Times New Roman"/>
        </w:rPr>
        <w:t xml:space="preserve">书；</w:t>
      </w:r>
      <w:r>
        <w:rPr>
          <w:rFonts w:hint="eastAsia" w:ascii="Times New Roman" w:hAnsi="Times New Roman"/>
        </w:rPr>
      </w:r>
      <w:r/>
    </w:p>
    <w:p>
      <w:pPr>
        <w:pStyle w:val="1163"/>
        <w:jc w:val="both"/>
        <w:rPr>
          <w:rFonts w:hint="eastAsia" w:ascii="Times New Roman" w:hAnsi="Times New Roman"/>
        </w:rPr>
      </w:pPr>
      <w:r>
        <w:rPr>
          <w:rFonts w:hint="eastAsia" w:ascii="Times New Roman" w:hAnsi="Times New Roman"/>
        </w:rPr>
        <w:t xml:space="preserve">2.企业安全生产</w:t>
      </w:r>
      <w:r>
        <w:rPr>
          <w:rFonts w:hint="eastAsia" w:ascii="Times New Roman" w:hAnsi="Times New Roman"/>
        </w:rPr>
        <w:t xml:space="preserve">许可证；</w:t>
      </w:r>
      <w:r>
        <w:rPr>
          <w:rFonts w:hint="eastAsia" w:ascii="Times New Roman" w:hAnsi="Times New Roman"/>
        </w:rPr>
      </w:r>
      <w:r/>
    </w:p>
    <w:p>
      <w:pPr>
        <w:pStyle w:val="1163"/>
        <w:jc w:val="both"/>
        <w:rPr>
          <w:rFonts w:hint="eastAsia" w:ascii="Times New Roman" w:hAnsi="Times New Roman"/>
        </w:rPr>
      </w:pPr>
      <w:r>
        <w:rPr>
          <w:rFonts w:hint="eastAsia" w:ascii="Times New Roman" w:hAnsi="Times New Roman"/>
        </w:rPr>
        <w:t xml:space="preserve">3.项目负责人注册建造师证书（建筑工程专业）；</w:t>
      </w:r>
      <w:r>
        <w:rPr>
          <w:rFonts w:hint="eastAsia" w:ascii="Times New Roman" w:hAnsi="Times New Roman"/>
        </w:rPr>
      </w:r>
      <w:r/>
    </w:p>
    <w:p>
      <w:pPr>
        <w:pStyle w:val="1163"/>
        <w:jc w:val="both"/>
        <w:rPr>
          <w:rFonts w:hint="eastAsia" w:ascii="Times New Roman" w:hAnsi="Times New Roman"/>
        </w:rPr>
      </w:pPr>
      <w:r>
        <w:rPr>
          <w:rFonts w:hint="eastAsia" w:ascii="Times New Roman" w:hAnsi="Times New Roman"/>
        </w:rPr>
        <w:t xml:space="preserve">4.项目负责人安全生产考核合格证书（B证），投标单位为其缴纳的2026年</w:t>
      </w:r>
      <w:r>
        <w:rPr>
          <w:rFonts w:hint="eastAsia" w:ascii="Times New Roman" w:hAnsi="Times New Roman"/>
        </w:rPr>
        <w:t xml:space="preserve">5</w:t>
      </w:r>
      <w:r>
        <w:rPr>
          <w:rFonts w:hint="eastAsia" w:ascii="Times New Roman" w:hAnsi="Times New Roman"/>
        </w:rPr>
        <w:t xml:space="preserve">月-2026年</w:t>
      </w:r>
      <w:r>
        <w:rPr>
          <w:rFonts w:hint="eastAsia" w:ascii="Times New Roman" w:hAnsi="Times New Roman"/>
        </w:rPr>
        <w:t xml:space="preserve">7</w:t>
      </w:r>
      <w:r>
        <w:rPr>
          <w:rFonts w:hint="eastAsia" w:ascii="Times New Roman" w:hAnsi="Times New Roman"/>
        </w:rPr>
        <w:t xml:space="preserve">月任意一月社保证明材料。</w:t>
      </w:r>
      <w:r>
        <w:rPr>
          <w:rFonts w:hint="eastAsia" w:ascii="Times New Roman" w:hAnsi="Times New Roman"/>
        </w:rPr>
      </w:r>
      <w:r/>
    </w:p>
    <w:p>
      <w:pPr>
        <w:pStyle w:val="1163"/>
      </w:pPr>
      <w:r/>
      <w:r/>
    </w:p>
    <w:p>
      <w:pPr>
        <w:pStyle w:val="1131"/>
      </w:pPr>
      <w:r>
        <w:br w:type="page" w:clear="all"/>
      </w:r>
      <w:r/>
    </w:p>
    <w:p>
      <w:pPr>
        <w:pStyle w:val="1131"/>
        <w:spacing w:line="360" w:lineRule="auto"/>
        <w:rPr>
          <w:sz w:val="24"/>
          <w:szCs w:val="20"/>
        </w:rPr>
        <w:outlineLvl w:val="2"/>
      </w:pPr>
      <w:r/>
      <w:bookmarkStart w:id="537" w:name="_Toc150480795"/>
      <w:r/>
      <w:bookmarkStart w:id="538" w:name="_Toc150774762"/>
      <w:r/>
      <w:bookmarkStart w:id="539" w:name="_Toc226309801"/>
      <w:r/>
      <w:bookmarkStart w:id="540" w:name="_Toc142311059"/>
      <w:r/>
      <w:bookmarkStart w:id="541" w:name="_Toc520356218"/>
      <w:r/>
      <w:bookmarkStart w:id="542" w:name="_Toc195842922"/>
      <w:r/>
      <w:bookmarkStart w:id="543" w:name="_Toc226965747"/>
      <w:r/>
      <w:bookmarkStart w:id="544" w:name="_Toc226337253"/>
      <w:r/>
      <w:bookmarkStart w:id="545" w:name="_Toc127151557"/>
      <w:r/>
      <w:bookmarkStart w:id="546" w:name="_Ref467988705"/>
      <w:r/>
      <w:bookmarkStart w:id="547" w:name="_Toc264969247"/>
      <w:r/>
      <w:bookmarkStart w:id="548" w:name="_Toc480942350"/>
      <w:r/>
      <w:bookmarkStart w:id="549" w:name="_Toc226965830"/>
      <w:r/>
      <w:bookmarkStart w:id="550" w:name="_Toc305158899"/>
      <w:r/>
      <w:bookmarkStart w:id="551" w:name="_Toc265228395"/>
      <w:r/>
      <w:bookmarkStart w:id="552" w:name="_Toc305158825"/>
      <w:r>
        <w:rPr>
          <w:rFonts w:hint="eastAsia"/>
          <w:sz w:val="24"/>
        </w:rPr>
        <w:t xml:space="preserve">4  </w:t>
      </w:r>
      <w:r>
        <w:rPr>
          <w:sz w:val="24"/>
        </w:rPr>
        <w:t xml:space="preserve">响应</w:t>
      </w:r>
      <w:r>
        <w:rPr>
          <w:rFonts w:hint="eastAsia"/>
          <w:sz w:val="24"/>
        </w:rPr>
        <w:t xml:space="preserve">函</w:t>
      </w:r>
      <w:r>
        <w:rPr>
          <w:sz w:val="24"/>
          <w:szCs w:val="20"/>
        </w:rPr>
        <w:t xml:space="preserve">（实质性格式）</w:t>
      </w:r>
      <w:r>
        <w:rPr>
          <w:sz w:val="24"/>
          <w:szCs w:val="20"/>
        </w:rPr>
      </w:r>
      <w:r/>
    </w:p>
    <w:p>
      <w:pPr>
        <w:pStyle w:val="1131"/>
        <w:spacing w:line="360" w:lineRule="auto"/>
        <w:tabs>
          <w:tab w:val="left" w:pos="5580" w:leader="none"/>
        </w:tabs>
        <w:rPr>
          <w:sz w:val="24"/>
        </w:rPr>
      </w:pPr>
      <w:r>
        <w:rPr>
          <w:sz w:val="24"/>
        </w:rPr>
      </w:r>
      <w:r/>
    </w:p>
    <w:p>
      <w:pPr>
        <w:pStyle w:val="1131"/>
        <w:ind w:firstLine="723"/>
        <w:jc w:val="center"/>
        <w:spacing w:line="360" w:lineRule="auto"/>
        <w:rPr>
          <w:b/>
          <w:sz w:val="36"/>
          <w:szCs w:val="36"/>
        </w:rPr>
      </w:pPr>
      <w:r>
        <w:rPr>
          <w:rFonts w:hint="eastAsia"/>
          <w:b/>
          <w:sz w:val="36"/>
          <w:szCs w:val="36"/>
        </w:rPr>
        <w:t xml:space="preserve">响应函</w:t>
      </w:r>
      <w:r>
        <w:rPr>
          <w:b/>
          <w:sz w:val="36"/>
          <w:szCs w:val="36"/>
        </w:rPr>
      </w:r>
      <w:r/>
    </w:p>
    <w:p>
      <w:pPr>
        <w:pStyle w:val="1131"/>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131"/>
        <w:spacing w:line="360" w:lineRule="auto"/>
        <w:tabs>
          <w:tab w:val="left" w:pos="5580" w:leader="none"/>
        </w:tabs>
        <w:rPr>
          <w:sz w:val="24"/>
          <w:szCs w:val="20"/>
        </w:rPr>
      </w:pPr>
      <w:r>
        <w:rPr>
          <w:sz w:val="24"/>
          <w:szCs w:val="20"/>
        </w:rPr>
      </w:r>
      <w:r/>
    </w:p>
    <w:p>
      <w:pPr>
        <w:pStyle w:val="1131"/>
        <w:ind w:firstLine="480"/>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w:t>
      </w:r>
      <w:r>
        <w:rPr>
          <w:sz w:val="24"/>
          <w:szCs w:val="20"/>
        </w:rPr>
        <w:t xml:space="preserve">目进行响应。</w:t>
      </w:r>
      <w:r>
        <w:rPr>
          <w:sz w:val="24"/>
          <w:szCs w:val="20"/>
        </w:rPr>
      </w:r>
      <w:r/>
    </w:p>
    <w:p>
      <w:pPr>
        <w:pStyle w:val="1131"/>
        <w:ind w:firstLine="480"/>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131"/>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131"/>
        <w:ind w:left="360" w:firstLine="72"/>
        <w:spacing w:line="360" w:lineRule="auto"/>
        <w:tabs>
          <w:tab w:val="left" w:pos="720" w:leader="none"/>
          <w:tab w:val="left" w:pos="900" w:leader="none"/>
        </w:tabs>
        <w:rPr>
          <w:sz w:val="24"/>
          <w:szCs w:val="20"/>
        </w:rPr>
      </w:pPr>
      <w:r>
        <w:rPr>
          <w:sz w:val="24"/>
          <w:szCs w:val="20"/>
        </w:rPr>
        <w:t xml:space="preserve">（2）除合同</w:t>
      </w:r>
      <w:r>
        <w:rPr>
          <w:sz w:val="24"/>
          <w:szCs w:val="20"/>
        </w:rPr>
        <w:t xml:space="preserve">条款及采购需求偏离表列</w:t>
      </w:r>
      <w:r>
        <w:rPr>
          <w:sz w:val="24"/>
          <w:szCs w:val="20"/>
        </w:rPr>
        <w:t xml:space="preserve">出的偏离外，我方响应磋商文件的全部要求。</w:t>
      </w:r>
      <w:r>
        <w:rPr>
          <w:sz w:val="24"/>
          <w:szCs w:val="20"/>
        </w:rPr>
      </w:r>
      <w:r/>
    </w:p>
    <w:p>
      <w:pPr>
        <w:pStyle w:val="1131"/>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131"/>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131"/>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131"/>
        <w:ind w:firstLine="480"/>
        <w:spacing w:line="360" w:lineRule="auto"/>
        <w:rPr>
          <w:sz w:val="24"/>
        </w:rPr>
      </w:pPr>
      <w:r>
        <w:rPr>
          <w:sz w:val="24"/>
        </w:rPr>
        <w:t xml:space="preserve">与本响应有关的一切正式往来信函请寄：</w:t>
      </w:r>
      <w:r>
        <w:rPr>
          <w:sz w:val="24"/>
        </w:rPr>
      </w:r>
      <w:r/>
    </w:p>
    <w:p>
      <w:pPr>
        <w:pStyle w:val="1131"/>
        <w:ind w:left="420"/>
        <w:spacing w:line="360" w:lineRule="auto"/>
        <w:tabs>
          <w:tab w:val="left" w:pos="5580" w:leader="none"/>
        </w:tabs>
        <w:rPr>
          <w:sz w:val="24"/>
          <w:szCs w:val="20"/>
        </w:rPr>
      </w:pPr>
      <w:r>
        <w:rPr>
          <w:sz w:val="24"/>
          <w:szCs w:val="20"/>
        </w:rPr>
      </w:r>
      <w:r/>
    </w:p>
    <w:p>
      <w:pPr>
        <w:pStyle w:val="1131"/>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131"/>
        <w:ind w:left="420"/>
        <w:spacing w:line="360" w:lineRule="auto"/>
        <w:tabs>
          <w:tab w:val="left" w:pos="5580" w:leader="none"/>
        </w:tabs>
        <w:rPr>
          <w:sz w:val="24"/>
          <w:szCs w:val="20"/>
        </w:rPr>
      </w:pPr>
      <w:r>
        <w:rPr>
          <w:sz w:val="24"/>
          <w:szCs w:val="20"/>
        </w:rPr>
        <w:t xml:space="preserve">电话________</w:t>
      </w:r>
      <w:r>
        <w:rPr>
          <w:sz w:val="24"/>
          <w:szCs w:val="20"/>
        </w:rPr>
        <w:t xml:space="preserve">___________</w:t>
      </w:r>
      <w:r>
        <w:rPr>
          <w:sz w:val="24"/>
          <w:szCs w:val="20"/>
        </w:rPr>
        <w:t xml:space="preserve">______     电子函件________________________</w:t>
      </w:r>
      <w:r>
        <w:rPr>
          <w:sz w:val="24"/>
          <w:szCs w:val="20"/>
        </w:rPr>
      </w:r>
      <w:r/>
    </w:p>
    <w:p>
      <w:pPr>
        <w:pStyle w:val="1131"/>
        <w:ind w:left="420"/>
        <w:spacing w:line="360" w:lineRule="auto"/>
        <w:tabs>
          <w:tab w:val="left" w:pos="5580" w:leader="none"/>
        </w:tabs>
        <w:rPr>
          <w:sz w:val="24"/>
          <w:szCs w:val="20"/>
        </w:rPr>
      </w:pPr>
      <w:r>
        <w:rPr>
          <w:sz w:val="24"/>
          <w:szCs w:val="20"/>
        </w:rPr>
      </w:r>
      <w:r/>
    </w:p>
    <w:p>
      <w:pPr>
        <w:pStyle w:val="1131"/>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131"/>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1131"/>
        <w:ind w:left="420"/>
        <w:spacing w:line="360" w:lineRule="auto"/>
        <w:tabs>
          <w:tab w:val="left" w:pos="5580" w:leader="none"/>
        </w:tabs>
        <w:rPr>
          <w:sz w:val="24"/>
          <w:szCs w:val="20"/>
          <w:u w:val="single"/>
        </w:rPr>
      </w:pPr>
      <w:r>
        <w:rPr>
          <w:sz w:val="24"/>
          <w:szCs w:val="20"/>
          <w:u w:val="single"/>
        </w:rPr>
      </w:r>
      <w:r/>
    </w:p>
    <w:p>
      <w:pPr>
        <w:pStyle w:val="1131"/>
        <w:jc w:val="left"/>
        <w:widowControl/>
        <w:rPr>
          <w:sz w:val="24"/>
        </w:rPr>
      </w:pPr>
      <w:r/>
      <w:bookmarkStart w:id="553" w:name="_Hlt520355938"/>
      <w:r/>
      <w:bookmarkEnd w:id="553"/>
      <w:r/>
      <w:bookmarkStart w:id="554" w:name="_Hlt520356243"/>
      <w:r/>
      <w:bookmarkEnd w:id="554"/>
      <w:r>
        <w:rPr>
          <w:sz w:val="24"/>
        </w:rPr>
        <w:br w:type="page" w:clear="all"/>
      </w:r>
      <w:r>
        <w:rPr>
          <w:sz w:val="24"/>
        </w:rPr>
      </w:r>
      <w:r/>
    </w:p>
    <w:p>
      <w:pPr>
        <w:pStyle w:val="1131"/>
        <w:jc w:val="left"/>
        <w:widowControl/>
        <w:rPr>
          <w:sz w:val="24"/>
        </w:rPr>
      </w:pPr>
      <w:r>
        <w:rPr>
          <w:rFonts w:hint="eastAsia"/>
          <w:sz w:val="24"/>
        </w:rPr>
        <w:t xml:space="preserve">5法定代表人资格证明书</w:t>
      </w:r>
      <w:r>
        <w:rPr>
          <w:sz w:val="24"/>
          <w:szCs w:val="20"/>
        </w:rPr>
        <w:t xml:space="preserve">（实质性格式）</w:t>
      </w:r>
      <w:r>
        <w:rPr>
          <w:sz w:val="24"/>
        </w:rPr>
      </w:r>
      <w:r/>
    </w:p>
    <w:p>
      <w:pPr>
        <w:pStyle w:val="1131"/>
        <w:ind w:firstLine="643"/>
        <w:jc w:val="center"/>
        <w:spacing w:line="360" w:lineRule="auto"/>
        <w:rPr>
          <w:rFonts w:ascii="宋体" w:hAnsi="宋体"/>
          <w:b/>
          <w:sz w:val="32"/>
          <w:szCs w:val="32"/>
        </w:rPr>
      </w:pPr>
      <w:r>
        <w:rPr>
          <w:rFonts w:ascii="宋体" w:hAnsi="宋体"/>
          <w:b/>
          <w:sz w:val="32"/>
          <w:szCs w:val="32"/>
        </w:rPr>
      </w:r>
      <w:r/>
    </w:p>
    <w:p>
      <w:pPr>
        <w:pStyle w:val="1131"/>
        <w:ind w:firstLine="64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3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3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3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3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u w:val="single"/>
        </w:rPr>
        <w:t xml:space="preserve">）</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hint="eastAsia" w:ascii="宋体" w:hAnsi="宋体"/>
          <w:sz w:val="24"/>
        </w:rPr>
        <w:t xml:space="preserve">。</w:t>
      </w:r>
      <w:r>
        <w:rPr>
          <w:rFonts w:ascii="宋体" w:hAnsi="宋体"/>
          <w:sz w:val="24"/>
        </w:rPr>
      </w:r>
      <w:r/>
    </w:p>
    <w:p>
      <w:pPr>
        <w:pStyle w:val="113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31"/>
        <w:spacing w:line="560" w:lineRule="exact"/>
        <w:rPr>
          <w:rFonts w:ascii="宋体" w:hAnsi="宋体"/>
          <w:sz w:val="24"/>
        </w:rPr>
      </w:pPr>
      <w:r>
        <w:rPr>
          <w:rFonts w:ascii="宋体" w:hAnsi="宋体"/>
          <w:sz w:val="24"/>
        </w:rPr>
      </w:r>
      <w:r/>
    </w:p>
    <w:p>
      <w:pPr>
        <w:pStyle w:val="1163"/>
      </w:pPr>
      <w:r>
        <w:t xml:space="preserve">附：</w:t>
      </w:r>
      <w:r>
        <w:t xml:space="preserve">法定代表人（单位负责人）有效期内的身</w:t>
      </w:r>
      <w:r>
        <w:rPr>
          <w:rFonts w:hint="eastAsia"/>
        </w:rPr>
        <w:t xml:space="preserve">份</w:t>
      </w:r>
      <w:r>
        <w:t xml:space="preserve">证正反面</w:t>
      </w:r>
      <w:r>
        <w:rPr>
          <w:rFonts w:hint="eastAsia"/>
        </w:rPr>
        <w:t xml:space="preserve">电子</w:t>
      </w:r>
      <w:r>
        <w:t xml:space="preserve">件</w:t>
      </w:r>
      <w:r>
        <w:rPr>
          <w:rFonts w:hint="eastAsia"/>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31"/>
              <w:jc w:val="left"/>
              <w:spacing w:line="360" w:lineRule="auto"/>
              <w:tabs>
                <w:tab w:val="left" w:pos="5580" w:leader="none"/>
              </w:tabs>
              <w:rPr>
                <w:rFonts w:ascii="宋体" w:hAnsi="宋体"/>
                <w:sz w:val="24"/>
                <w:szCs w:val="20"/>
              </w:rPr>
            </w:pPr>
            <w:r>
              <w:rPr>
                <w:rFonts w:ascii="宋体" w:hAnsi="宋体"/>
                <w:sz w:val="24"/>
                <w:szCs w:val="20"/>
              </w:rPr>
            </w:r>
            <w:r/>
          </w:p>
          <w:p>
            <w:pPr>
              <w:pStyle w:val="1131"/>
              <w:jc w:val="left"/>
              <w:spacing w:line="360" w:lineRule="auto"/>
              <w:tabs>
                <w:tab w:val="left" w:pos="5580" w:leader="none"/>
              </w:tabs>
              <w:rPr>
                <w:rFonts w:ascii="宋体" w:hAnsi="宋体"/>
                <w:sz w:val="24"/>
                <w:szCs w:val="20"/>
              </w:rPr>
            </w:pPr>
            <w:r>
              <w:rPr>
                <w:rFonts w:ascii="宋体" w:hAnsi="宋体"/>
                <w:sz w:val="24"/>
                <w:szCs w:val="20"/>
              </w:rPr>
            </w:r>
            <w:r/>
          </w:p>
          <w:p>
            <w:pPr>
              <w:pStyle w:val="113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31"/>
              <w:jc w:val="left"/>
              <w:spacing w:line="360" w:lineRule="auto"/>
              <w:tabs>
                <w:tab w:val="left" w:pos="5580" w:leader="none"/>
              </w:tabs>
              <w:rPr>
                <w:rFonts w:ascii="宋体" w:hAnsi="宋体"/>
                <w:sz w:val="24"/>
                <w:szCs w:val="20"/>
              </w:rPr>
            </w:pPr>
            <w:r>
              <w:rPr>
                <w:rFonts w:ascii="宋体" w:hAnsi="宋体"/>
                <w:sz w:val="24"/>
                <w:szCs w:val="20"/>
              </w:rPr>
            </w:r>
            <w:r/>
          </w:p>
          <w:p>
            <w:pPr>
              <w:pStyle w:val="1131"/>
              <w:jc w:val="left"/>
              <w:spacing w:line="360" w:lineRule="auto"/>
              <w:tabs>
                <w:tab w:val="left" w:pos="5580" w:leader="none"/>
              </w:tabs>
              <w:rPr>
                <w:rFonts w:ascii="宋体" w:hAnsi="宋体"/>
                <w:sz w:val="24"/>
                <w:szCs w:val="20"/>
              </w:rPr>
            </w:pPr>
            <w:r>
              <w:rPr>
                <w:rFonts w:ascii="宋体" w:hAnsi="宋体"/>
                <w:sz w:val="24"/>
                <w:szCs w:val="20"/>
              </w:rPr>
            </w:r>
            <w:r/>
          </w:p>
          <w:p>
            <w:pPr>
              <w:pStyle w:val="113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31"/>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31"/>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3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31"/>
        <w:jc w:val="left"/>
        <w:widowControl/>
        <w:rPr>
          <w:sz w:val="24"/>
        </w:rPr>
      </w:pPr>
      <w:r>
        <w:rPr>
          <w:sz w:val="24"/>
        </w:rPr>
      </w:r>
      <w:r/>
    </w:p>
    <w:p>
      <w:pPr>
        <w:pStyle w:val="1131"/>
        <w:jc w:val="left"/>
        <w:widowControl/>
        <w:rPr>
          <w:sz w:val="24"/>
        </w:rPr>
      </w:pPr>
      <w:r>
        <w:rPr>
          <w:sz w:val="24"/>
        </w:rPr>
      </w:r>
      <w:r/>
    </w:p>
    <w:p>
      <w:pPr>
        <w:pStyle w:val="1131"/>
        <w:jc w:val="left"/>
        <w:widowControl/>
        <w:rPr>
          <w:sz w:val="24"/>
        </w:rPr>
      </w:pPr>
      <w:r>
        <w:rPr>
          <w:sz w:val="24"/>
        </w:rPr>
      </w:r>
      <w:r/>
    </w:p>
    <w:p>
      <w:pPr>
        <w:pStyle w:val="1131"/>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131"/>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w:t>
      </w:r>
      <w:r>
        <w:rPr>
          <w:rFonts w:ascii="宋体" w:hAnsi="宋体"/>
          <w:sz w:val="24"/>
          <w:szCs w:val="20"/>
        </w:rPr>
        <w:t xml:space="preserve">，则法定代表人（单位负责人）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31"/>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31"/>
        <w:jc w:val="left"/>
        <w:widowControl/>
        <w:rPr>
          <w:sz w:val="24"/>
        </w:rPr>
      </w:pPr>
      <w:r>
        <w:rPr>
          <w:sz w:val="24"/>
        </w:rPr>
      </w:r>
      <w:r/>
    </w:p>
    <w:p>
      <w:pPr>
        <w:pStyle w:val="1131"/>
        <w:jc w:val="left"/>
        <w:widowControl/>
        <w:rPr>
          <w:sz w:val="24"/>
        </w:rPr>
      </w:pPr>
      <w:r>
        <w:rPr>
          <w:sz w:val="24"/>
        </w:rPr>
      </w:r>
      <w:r/>
    </w:p>
    <w:p>
      <w:pPr>
        <w:pStyle w:val="1131"/>
        <w:jc w:val="left"/>
        <w:widowControl/>
        <w:rPr>
          <w:sz w:val="24"/>
        </w:rPr>
      </w:pPr>
      <w:r>
        <w:rPr>
          <w:rFonts w:hint="eastAsia"/>
          <w:sz w:val="24"/>
        </w:rPr>
        <w:br w:type="page" w:clear="all"/>
      </w:r>
      <w:r>
        <w:rPr>
          <w:rFonts w:hint="eastAsia"/>
          <w:sz w:val="24"/>
        </w:rPr>
        <w:t xml:space="preserve">6  授权委托书</w:t>
      </w:r>
      <w:r>
        <w:rPr>
          <w:sz w:val="24"/>
          <w:szCs w:val="20"/>
        </w:rPr>
        <w:t xml:space="preserve">（实质性格式）</w:t>
      </w:r>
      <w:r>
        <w:rPr>
          <w:sz w:val="24"/>
        </w:rPr>
      </w:r>
      <w:r/>
    </w:p>
    <w:p>
      <w:pPr>
        <w:pStyle w:val="1385"/>
        <w:jc w:val="center"/>
        <w:spacing w:line="360" w:lineRule="exact"/>
        <w:rPr>
          <w:rFonts w:cs="宋体"/>
          <w:b/>
          <w:sz w:val="24"/>
          <w:szCs w:val="24"/>
        </w:rPr>
      </w:pPr>
      <w:r>
        <w:rPr>
          <w:rFonts w:hint="eastAsia" w:cs="宋体"/>
          <w:b/>
          <w:sz w:val="24"/>
          <w:szCs w:val="24"/>
        </w:rPr>
        <w:t xml:space="preserve">授权委托书</w:t>
      </w:r>
      <w:r>
        <w:rPr>
          <w:rFonts w:cs="宋体"/>
          <w:b/>
          <w:sz w:val="24"/>
          <w:szCs w:val="24"/>
        </w:rPr>
      </w:r>
      <w:r/>
    </w:p>
    <w:p>
      <w:pPr>
        <w:pStyle w:val="1131"/>
        <w:ind w:firstLine="516"/>
        <w:spacing w:line="360" w:lineRule="auto"/>
        <w:rPr>
          <w:rFonts w:ascii="宋体" w:hAnsi="宋体" w:cs="宋体"/>
          <w:sz w:val="24"/>
        </w:rPr>
      </w:pPr>
      <w:r>
        <w:rPr>
          <w:rFonts w:ascii="宋体" w:hAnsi="宋体" w:cs="宋体"/>
          <w:sz w:val="24"/>
        </w:rPr>
      </w:r>
      <w:r/>
    </w:p>
    <w:p>
      <w:pPr>
        <w:pStyle w:val="1131"/>
        <w:ind w:firstLine="516"/>
        <w:spacing w:line="360" w:lineRule="auto"/>
        <w:rPr>
          <w:rFonts w:ascii="宋体" w:hAnsi="宋体" w:cs="宋体"/>
          <w:sz w:val="24"/>
        </w:rPr>
      </w:pPr>
      <w:r>
        <w:rPr>
          <w:rFonts w:hint="eastAsia" w:ascii="宋体" w:hAnsi="宋体" w:cs="宋体"/>
          <w:sz w:val="24"/>
        </w:rPr>
        <w:t xml:space="preserve">本授权委</w:t>
      </w:r>
      <w:r>
        <w:rPr>
          <w:rFonts w:hint="eastAsia" w:ascii="宋体" w:hAnsi="宋体" w:cs="宋体"/>
          <w:sz w:val="24"/>
        </w:rPr>
        <w:t xml:space="preserve">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ascii="宋体" w:hAnsi="宋体" w:cs="宋体"/>
          <w:sz w:val="24"/>
        </w:rPr>
      </w:r>
      <w:r/>
    </w:p>
    <w:p>
      <w:pPr>
        <w:pStyle w:val="1131"/>
        <w:ind w:firstLine="480"/>
        <w:spacing w:line="360" w:lineRule="auto"/>
        <w:rPr>
          <w:rFonts w:ascii="宋体" w:hAnsi="宋体" w:cs="宋体"/>
          <w:sz w:val="24"/>
        </w:rPr>
      </w:pPr>
      <w:r>
        <w:rPr>
          <w:rFonts w:hint="eastAsia" w:ascii="宋体" w:hAnsi="宋体" w:cs="宋体"/>
          <w:sz w:val="24"/>
        </w:rPr>
        <w:t xml:space="preserve">本授权书于__________年_</w:t>
      </w:r>
      <w:r>
        <w:rPr>
          <w:rFonts w:hint="eastAsia" w:ascii="宋体" w:hAnsi="宋体" w:cs="宋体"/>
          <w:sz w:val="24"/>
        </w:rPr>
        <w:t xml:space="preserve">______月________日签字或盖章后生效，特此声明。</w:t>
      </w:r>
      <w:r>
        <w:rPr>
          <w:rFonts w:ascii="宋体" w:hAnsi="宋体" w:cs="宋体"/>
          <w:sz w:val="24"/>
        </w:rPr>
      </w:r>
      <w:r/>
    </w:p>
    <w:p>
      <w:pPr>
        <w:pStyle w:val="1131"/>
        <w:spacing w:line="360" w:lineRule="auto"/>
        <w:rPr>
          <w:rFonts w:ascii="宋体" w:hAnsi="宋体" w:cs="宋体"/>
          <w:sz w:val="24"/>
        </w:rPr>
      </w:pP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法定代表人签字或盖章：                       日期：</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职务： </w:t>
      </w:r>
      <w:r>
        <w:rPr>
          <w:rFonts w:hint="eastAsia" w:ascii="宋体" w:hAnsi="宋体" w:cs="宋体"/>
          <w:sz w:val="24"/>
        </w:rPr>
        <w:t xml:space="preserve">           </w:t>
      </w:r>
      <w:r>
        <w:rPr>
          <w:rFonts w:hint="eastAsia" w:ascii="宋体" w:hAnsi="宋体" w:cs="宋体"/>
          <w:sz w:val="24"/>
        </w:rPr>
        <w:t xml:space="preserve">                           联系电话：</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1131"/>
        <w:spacing w:line="400" w:lineRule="exact"/>
        <w:rPr>
          <w:rFonts w:ascii="宋体" w:hAnsi="宋体" w:cs="宋体"/>
          <w:sz w:val="24"/>
        </w:rPr>
      </w:pP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委托代理人（被授权人）签字或盖章：           日期：</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单位名称： </w:t>
      </w:r>
      <w:r>
        <w:rPr>
          <w:rFonts w:hint="eastAsia" w:ascii="宋体" w:hAnsi="宋体" w:cs="宋体"/>
          <w:sz w:val="24"/>
        </w:rPr>
        <w:t xml:space="preserve">                                  地址：</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1131"/>
        <w:spacing w:line="400" w:lineRule="exact"/>
        <w:rPr>
          <w:rFonts w:ascii="宋体" w:hAnsi="宋体" w:cs="宋体"/>
          <w:sz w:val="24"/>
        </w:rPr>
      </w:pP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地址：                 </w:t>
      </w:r>
      <w:r>
        <w:rPr>
          <w:rFonts w:hint="eastAsia" w:ascii="宋体" w:hAnsi="宋体" w:cs="宋体"/>
          <w:sz w:val="24"/>
        </w:rPr>
        <w:t xml:space="preserve">           </w:t>
      </w:r>
      <w:r>
        <w:rPr>
          <w:rFonts w:hint="eastAsia" w:ascii="宋体" w:hAnsi="宋体" w:cs="宋体"/>
          <w:sz w:val="24"/>
        </w:rPr>
        <w:t xml:space="preserve">           电话：</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传真：                                       邮编：</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开户行：</w:t>
      </w: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帐号：</w:t>
      </w:r>
      <w:r>
        <w:rPr>
          <w:rFonts w:ascii="宋体" w:hAnsi="宋体" w:cs="宋体"/>
          <w:sz w:val="24"/>
        </w:rPr>
      </w:r>
      <w:r/>
    </w:p>
    <w:p>
      <w:pPr>
        <w:pStyle w:val="1131"/>
        <w:spacing w:line="400" w:lineRule="exact"/>
        <w:rPr>
          <w:rFonts w:ascii="宋体" w:hAnsi="宋体" w:cs="宋体"/>
          <w:sz w:val="24"/>
        </w:rPr>
      </w:pPr>
      <w:r>
        <w:rPr>
          <w:rFonts w:ascii="宋体" w:hAnsi="宋体" w:cs="宋体"/>
          <w:sz w:val="24"/>
        </w:rPr>
      </w:r>
      <w:r/>
    </w:p>
    <w:p>
      <w:pPr>
        <w:pStyle w:val="1131"/>
        <w:spacing w:line="400" w:lineRule="exact"/>
        <w:rPr>
          <w:rFonts w:ascii="宋体" w:hAnsi="宋体" w:cs="宋体"/>
          <w:sz w:val="24"/>
        </w:rPr>
      </w:pPr>
      <w:r>
        <w:rPr>
          <w:rFonts w:hint="eastAsia" w:ascii="宋体" w:hAnsi="宋体" w:cs="宋体"/>
          <w:sz w:val="24"/>
        </w:rPr>
        <w:t xml:space="preserve">代理人身份证</w:t>
      </w:r>
      <w:r>
        <w:rPr>
          <w:rFonts w:ascii="宋体" w:hAnsi="宋体" w:cs="宋体"/>
          <w:sz w:val="24"/>
        </w:rPr>
      </w:r>
      <w:r/>
    </w:p>
    <w:p>
      <w:pPr>
        <w:pStyle w:val="1131"/>
        <w:spacing w:line="360" w:lineRule="auto"/>
        <w:rPr>
          <w:rFonts w:ascii="宋体" w:hAnsi="宋体" w:cs="宋体"/>
          <w:sz w:val="24"/>
        </w:rPr>
      </w:pPr>
      <w:r>
        <w:rPr>
          <w:rFonts w:hint="eastAsia" w:ascii="宋体" w:hAnsi="宋体" w:cs="宋体"/>
          <w:sz w:val="24"/>
        </w:rPr>
        <w:t xml:space="preserve">（双面复印件）粘贴处</w:t>
      </w:r>
      <w:r>
        <w:rPr>
          <w:rFonts w:ascii="宋体" w:hAnsi="宋体" w:cs="宋体"/>
          <w:sz w:val="24"/>
        </w:rPr>
      </w:r>
      <w:r/>
    </w:p>
    <w:p>
      <w:pPr>
        <w:pStyle w:val="1131"/>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1131"/>
        <w:spacing w:line="360" w:lineRule="auto"/>
        <w:rPr>
          <w:rFonts w:ascii="宋体" w:hAnsi="宋体" w:cs="宋体"/>
          <w:sz w:val="24"/>
        </w:rPr>
      </w:pPr>
      <w:r>
        <w:rPr>
          <w:rFonts w:hint="eastAsia" w:ascii="宋体" w:hAnsi="宋体" w:cs="宋体"/>
          <w:sz w:val="24"/>
        </w:rPr>
        <w:t xml:space="preserve">1、法定代表人参加谈判时，需携带本人身份证原件。</w:t>
      </w:r>
      <w:r>
        <w:rPr>
          <w:rFonts w:ascii="宋体" w:hAnsi="宋体" w:cs="宋体"/>
          <w:sz w:val="24"/>
        </w:rPr>
      </w:r>
      <w:r/>
    </w:p>
    <w:p>
      <w:pPr>
        <w:pStyle w:val="1131"/>
        <w:rPr>
          <w:rFonts w:ascii="宋体" w:hAnsi="宋体" w:cs="宋体"/>
          <w:sz w:val="24"/>
        </w:rPr>
      </w:pPr>
      <w:r>
        <w:rPr>
          <w:rFonts w:hint="eastAsia" w:ascii="宋体" w:hAnsi="宋体" w:cs="宋体"/>
          <w:sz w:val="24"/>
        </w:rPr>
        <w:t xml:space="preserve">2、委托代理人参加谈判时，需携带授权委托书和本人身份证原件。</w:t>
      </w:r>
      <w:r>
        <w:rPr>
          <w:rFonts w:ascii="宋体" w:hAnsi="宋体" w:cs="宋体"/>
          <w:sz w:val="24"/>
        </w:rPr>
      </w:r>
      <w:r/>
    </w:p>
    <w:p>
      <w:pPr>
        <w:pStyle w:val="1131"/>
        <w:jc w:val="left"/>
        <w:widowControl/>
        <w:rPr>
          <w:sz w:val="24"/>
        </w:rPr>
      </w:pPr>
      <w:r>
        <w:rPr>
          <w:sz w:val="24"/>
        </w:rPr>
      </w:r>
      <w:r/>
    </w:p>
    <w:p>
      <w:pPr>
        <w:pStyle w:val="1131"/>
        <w:jc w:val="left"/>
        <w:widowControl/>
        <w:rPr>
          <w:sz w:val="24"/>
        </w:rPr>
      </w:pPr>
      <w:r>
        <w:rPr>
          <w:sz w:val="24"/>
        </w:rPr>
      </w:r>
      <w:r/>
    </w:p>
    <w:p>
      <w:pPr>
        <w:pStyle w:val="1131"/>
        <w:jc w:val="left"/>
        <w:widowControl/>
        <w:rPr>
          <w:sz w:val="24"/>
        </w:rPr>
      </w:pPr>
      <w:r>
        <w:rPr>
          <w:sz w:val="24"/>
        </w:rPr>
      </w:r>
      <w:r/>
    </w:p>
    <w:p>
      <w:pPr>
        <w:pStyle w:val="1131"/>
        <w:jc w:val="left"/>
        <w:widowControl/>
        <w:rPr>
          <w:sz w:val="24"/>
        </w:rPr>
      </w:pPr>
      <w:r>
        <w:rPr>
          <w:rFonts w:hint="eastAsia"/>
          <w:sz w:val="24"/>
        </w:rPr>
        <w:br w:type="page" w:clear="all"/>
      </w:r>
      <w:r>
        <w:rPr>
          <w:rFonts w:hint="eastAsia"/>
          <w:sz w:val="24"/>
        </w:rPr>
        <w:t xml:space="preserve">7  政府采购供应商信用承诺书</w:t>
      </w:r>
      <w:r>
        <w:rPr>
          <w:sz w:val="24"/>
          <w:szCs w:val="20"/>
        </w:rPr>
        <w:t xml:space="preserve">（实质</w:t>
      </w:r>
      <w:r>
        <w:rPr>
          <w:sz w:val="24"/>
          <w:szCs w:val="20"/>
        </w:rPr>
        <w:t xml:space="preserve">性格式）</w:t>
      </w:r>
      <w:r>
        <w:rPr>
          <w:sz w:val="24"/>
        </w:rPr>
      </w:r>
      <w:r/>
    </w:p>
    <w:p>
      <w:pPr>
        <w:pStyle w:val="113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3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31"/>
        <w:ind w:firstLine="480"/>
      </w:pPr>
      <w:r/>
      <w:r/>
    </w:p>
    <w:p>
      <w:pPr>
        <w:pStyle w:val="113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w:t>
      </w:r>
      <w:r>
        <w:rPr>
          <w:rFonts w:hint="eastAsia" w:ascii="宋体" w:hAnsi="宋体"/>
          <w:sz w:val="24"/>
        </w:rPr>
        <w:t xml:space="preserve">承诺：</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一、严格遵守国</w:t>
      </w:r>
      <w:r>
        <w:rPr>
          <w:rFonts w:hint="eastAsia" w:ascii="宋体" w:hAnsi="宋体"/>
          <w:sz w:val="24"/>
        </w:rPr>
        <w:t xml:space="preserve">家法律、法规和规章，全面履行应尽的责任和义务，全面做到履约守信，具备《政府采购法》第二十二条第一款规定的条件。</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三、本单位提供给注册登记部门、行业管理部门、司</w:t>
      </w:r>
      <w:r>
        <w:rPr>
          <w:rFonts w:hint="eastAsia" w:ascii="宋体" w:hAnsi="宋体"/>
          <w:sz w:val="24"/>
        </w:rPr>
        <w:t xml:space="preserve">法部门、行业组织以及在政府采购活动中提交的所有资料均合法、真实、有效，无任何伪造、修改、虚假成份，并对所提供资料的真实性负责。</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四、严格依法开展生产</w:t>
      </w:r>
      <w:r>
        <w:rPr>
          <w:rFonts w:hint="eastAsia" w:ascii="宋体" w:hAnsi="宋体"/>
          <w:sz w:val="24"/>
        </w:rPr>
        <w:t xml:space="preserve">经营活动，主动接受行业</w:t>
      </w:r>
      <w:r>
        <w:rPr>
          <w:rFonts w:hint="eastAsia" w:ascii="宋体" w:hAnsi="宋体"/>
          <w:sz w:val="24"/>
        </w:rPr>
        <w:t xml:space="preserve">监管，自愿接受依法开展的日常检查；违法失信经营后将自愿接受约束和惩戒，并依法承担相应责任。</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九、根据</w:t>
      </w:r>
      <w:r>
        <w:rPr>
          <w:rFonts w:hint="eastAsia" w:ascii="宋体" w:hAnsi="宋体"/>
          <w:sz w:val="24"/>
        </w:rPr>
        <w:t xml:space="preserve">政府采购相关法律法规的</w:t>
      </w:r>
      <w:r>
        <w:rPr>
          <w:rFonts w:hint="eastAsia" w:ascii="宋体" w:hAnsi="宋体"/>
          <w:sz w:val="24"/>
        </w:rPr>
        <w:t xml:space="preserve">规定需要作出的其他承诺。 </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3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8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31"/>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31"/>
        <w:spacing w:before="25" w:after="25" w:line="360" w:lineRule="auto"/>
        <w:rPr>
          <w:sz w:val="24"/>
          <w:lang w:val="zh-CN"/>
        </w:rPr>
      </w:pPr>
      <w:r>
        <w:rPr>
          <w:sz w:val="24"/>
          <w:szCs w:val="20"/>
        </w:rPr>
        <w:t xml:space="preserve">日期：___</w:t>
      </w:r>
      <w:r>
        <w:rPr>
          <w:sz w:val="24"/>
          <w:szCs w:val="20"/>
        </w:rPr>
        <w:t xml:space="preserve">__年______月______日</w:t>
      </w:r>
      <w:r>
        <w:rPr>
          <w:sz w:val="24"/>
          <w:lang w:val="zh-CN"/>
        </w:rPr>
      </w:r>
      <w:r/>
    </w:p>
    <w:p>
      <w:pPr>
        <w:pStyle w:val="1131"/>
        <w:spacing w:line="360" w:lineRule="auto"/>
        <w:rPr>
          <w:sz w:val="24"/>
          <w:szCs w:val="20"/>
        </w:rPr>
        <w:outlineLvl w:val="2"/>
      </w:pPr>
      <w:r>
        <w:rPr>
          <w:sz w:val="24"/>
          <w:szCs w:val="20"/>
        </w:rPr>
        <w:br w:type="page" w:clear="all"/>
      </w:r>
      <w:r>
        <w:rPr>
          <w:sz w:val="24"/>
          <w:szCs w:val="20"/>
        </w:rPr>
      </w:r>
      <w:r/>
    </w:p>
    <w:p>
      <w:pPr>
        <w:pStyle w:val="1131"/>
        <w:spacing w:line="360" w:lineRule="auto"/>
        <w:rPr>
          <w:sz w:val="24"/>
          <w:szCs w:val="20"/>
        </w:rPr>
        <w:outlineLvl w:val="2"/>
      </w:pPr>
      <w:r>
        <w:rPr>
          <w:rFonts w:hint="eastAsia"/>
          <w:sz w:val="24"/>
          <w:szCs w:val="20"/>
        </w:rPr>
        <w:t xml:space="preserve">8</w:t>
      </w:r>
      <w:r>
        <w:rPr>
          <w:sz w:val="24"/>
          <w:szCs w:val="20"/>
        </w:rPr>
        <w:t xml:space="preserve">报价一览表</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szCs w:val="20"/>
        </w:rPr>
        <w:t xml:space="preserve">（实质性格式）</w:t>
      </w:r>
      <w:r>
        <w:rPr>
          <w:sz w:val="24"/>
          <w:szCs w:val="20"/>
        </w:rPr>
      </w:r>
      <w:r/>
    </w:p>
    <w:p>
      <w:pPr>
        <w:pStyle w:val="1131"/>
        <w:ind w:firstLine="723"/>
        <w:jc w:val="center"/>
        <w:rPr>
          <w:b/>
          <w:sz w:val="36"/>
          <w:szCs w:val="36"/>
        </w:rPr>
      </w:pPr>
      <w:r/>
      <w:bookmarkStart w:id="555" w:name="_Toc195842923"/>
      <w:r/>
      <w:bookmarkStart w:id="556" w:name="_Toc164608827"/>
      <w:r/>
      <w:bookmarkStart w:id="557" w:name="_Toc226309802"/>
      <w:r/>
      <w:bookmarkStart w:id="558" w:name="_Toc305158826"/>
      <w:r/>
      <w:bookmarkStart w:id="559" w:name="_Toc305158900"/>
      <w:r/>
      <w:bookmarkStart w:id="560" w:name="_Toc265228396"/>
      <w:r/>
      <w:bookmarkStart w:id="561" w:name="_Toc264969248"/>
      <w:r/>
      <w:bookmarkStart w:id="562" w:name="_Toc164608672"/>
      <w:r/>
      <w:bookmarkStart w:id="563" w:name="_Toc226965748"/>
      <w:r/>
      <w:bookmarkStart w:id="564" w:name="_Toc226337254"/>
      <w:r/>
      <w:bookmarkStart w:id="565" w:name="_Toc226965831"/>
      <w:r>
        <w:rPr>
          <w:rFonts w:hint="eastAsia"/>
          <w:b/>
          <w:sz w:val="36"/>
          <w:szCs w:val="36"/>
        </w:rPr>
        <w:t xml:space="preserve">报价一览表</w:t>
      </w:r>
      <w:bookmarkEnd w:id="555"/>
      <w:r/>
      <w:bookmarkEnd w:id="556"/>
      <w:r/>
      <w:bookmarkEnd w:id="557"/>
      <w:r/>
      <w:bookmarkEnd w:id="558"/>
      <w:r/>
      <w:bookmarkEnd w:id="559"/>
      <w:r/>
      <w:bookmarkEnd w:id="560"/>
      <w:r/>
      <w:bookmarkEnd w:id="561"/>
      <w:r/>
      <w:bookmarkEnd w:id="562"/>
      <w:r/>
      <w:bookmarkEnd w:id="563"/>
      <w:r/>
      <w:bookmarkEnd w:id="564"/>
      <w:r/>
      <w:bookmarkEnd w:id="565"/>
      <w:r>
        <w:rPr>
          <w:b/>
          <w:sz w:val="36"/>
          <w:szCs w:val="36"/>
        </w:rPr>
      </w:r>
      <w:r/>
    </w:p>
    <w:p>
      <w:pPr>
        <w:pStyle w:val="1131"/>
        <w:ind w:firstLine="240"/>
        <w:jc w:val="left"/>
        <w:spacing w:line="360" w:lineRule="auto"/>
        <w:tabs>
          <w:tab w:val="left" w:pos="1800" w:leader="none"/>
          <w:tab w:val="left" w:pos="5580" w:leader="none"/>
        </w:tabs>
        <w:rPr>
          <w:sz w:val="24"/>
        </w:rPr>
      </w:pPr>
      <w:r>
        <w:rPr>
          <w:sz w:val="24"/>
        </w:rPr>
      </w:r>
      <w:r/>
    </w:p>
    <w:p>
      <w:pPr>
        <w:pStyle w:val="1131"/>
        <w:ind w:firstLine="240"/>
        <w:jc w:val="left"/>
        <w:spacing w:line="360" w:lineRule="auto"/>
        <w:tabs>
          <w:tab w:val="left" w:pos="1800" w:leader="none"/>
          <w:tab w:val="left" w:pos="5580" w:leader="none"/>
        </w:tabs>
        <w:rPr>
          <w:rFonts w:hint="eastAsia"/>
          <w:sz w:val="24"/>
        </w:rPr>
      </w:pPr>
      <w:r>
        <w:rPr>
          <w:sz w:val="24"/>
        </w:rPr>
        <w:t xml:space="preserve">项目编号/包号：_____________________    </w:t>
      </w:r>
      <w:r>
        <w:rPr>
          <w:rFonts w:hint="eastAsia"/>
          <w:sz w:val="24"/>
        </w:rPr>
        <w:t xml:space="preserve">单位</w:t>
      </w:r>
      <w:r>
        <w:rPr>
          <w:sz w:val="24"/>
        </w:rPr>
        <w:t xml:space="preserve">：</w:t>
      </w:r>
      <w:r>
        <w:rPr>
          <w:rFonts w:hint="eastAsia"/>
          <w:sz w:val="24"/>
        </w:rPr>
        <w:t xml:space="preserve">元</w:t>
      </w:r>
      <w:r>
        <w:rPr>
          <w:rFonts w:hint="eastAsia"/>
          <w:sz w:val="24"/>
        </w:rPr>
      </w:r>
      <w:r/>
    </w:p>
    <w:p>
      <w:pPr>
        <w:pStyle w:val="1134"/>
      </w:p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131"/>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131"/>
              <w:jc w:val="center"/>
              <w:tabs>
                <w:tab w:val="left" w:pos="5580" w:leader="none"/>
              </w:tabs>
              <w:rPr>
                <w:b/>
                <w:sz w:val="24"/>
              </w:rPr>
            </w:pPr>
            <w:r>
              <w:rPr>
                <w:rFonts w:hint="eastAsia"/>
                <w:bCs/>
                <w:sz w:val="24"/>
              </w:rPr>
              <w:t xml:space="preserve">项目</w:t>
            </w:r>
            <w:r>
              <w:rPr>
                <w:rFonts w:hint="eastAsia"/>
                <w:bCs/>
                <w:sz w:val="24"/>
              </w:rPr>
              <w:t xml:space="preserve">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131"/>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131"/>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131"/>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131"/>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131"/>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1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1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1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131"/>
              <w:jc w:val="center"/>
              <w:tabs>
                <w:tab w:val="left" w:pos="5580" w:leader="none"/>
              </w:tabs>
              <w:rPr>
                <w:sz w:val="24"/>
              </w:rPr>
            </w:pPr>
            <w:r>
              <w:rPr>
                <w:sz w:val="24"/>
              </w:rPr>
            </w:r>
            <w:r/>
          </w:p>
        </w:tc>
      </w:tr>
    </w:tbl>
    <w:p>
      <w:pPr>
        <w:pStyle w:val="1165"/>
        <w:ind w:firstLine="480"/>
      </w:pPr>
      <w:r/>
      <w:r/>
    </w:p>
    <w:p>
      <w:pPr>
        <w:pStyle w:val="1212"/>
        <w:ind w:firstLine="480"/>
      </w:pPr>
      <w:r/>
      <w:r/>
    </w:p>
    <w:p>
      <w:pPr>
        <w:pStyle w:val="1131"/>
        <w:jc w:val="left"/>
        <w:rPr>
          <w:sz w:val="24"/>
        </w:rPr>
      </w:pPr>
      <w:r>
        <w:rPr>
          <w:sz w:val="24"/>
        </w:rPr>
      </w:r>
      <w:r/>
    </w:p>
    <w:p>
      <w:pPr>
        <w:pStyle w:val="1131"/>
        <w:jc w:val="left"/>
        <w:rPr>
          <w:sz w:val="24"/>
          <w:szCs w:val="20"/>
        </w:rPr>
      </w:pPr>
      <w:r>
        <w:rPr>
          <w:sz w:val="24"/>
        </w:rPr>
        <w:t xml:space="preserve">注：1</w:t>
      </w:r>
      <w:r>
        <w:rPr>
          <w:sz w:val="24"/>
          <w:szCs w:val="20"/>
        </w:rPr>
        <w:t xml:space="preserve">.此表中，每包的报价应和《分项报价表》中的总价相一致。</w:t>
      </w:r>
      <w:r>
        <w:rPr>
          <w:sz w:val="24"/>
          <w:szCs w:val="20"/>
        </w:rPr>
      </w:r>
      <w:r/>
    </w:p>
    <w:p>
      <w:pPr>
        <w:pStyle w:val="1131"/>
        <w:ind w:firstLine="480"/>
        <w:tabs>
          <w:tab w:val="left" w:pos="5580" w:leader="none"/>
        </w:tabs>
        <w:rPr>
          <w:sz w:val="24"/>
          <w:szCs w:val="20"/>
        </w:rPr>
      </w:pPr>
      <w:r>
        <w:rPr>
          <w:sz w:val="24"/>
          <w:szCs w:val="20"/>
        </w:rPr>
        <w:t xml:space="preserve">2.本表必须按包分别填写。</w:t>
      </w:r>
      <w:r>
        <w:rPr>
          <w:sz w:val="24"/>
          <w:szCs w:val="20"/>
        </w:rPr>
      </w:r>
      <w:r/>
    </w:p>
    <w:p>
      <w:pPr>
        <w:pStyle w:val="1131"/>
        <w:spacing w:before="25" w:after="25" w:line="360" w:lineRule="auto"/>
        <w:rPr>
          <w:sz w:val="24"/>
          <w:lang w:val="zh-CN"/>
        </w:rPr>
      </w:pPr>
      <w:r>
        <w:rPr>
          <w:sz w:val="24"/>
          <w:lang w:val="zh-CN"/>
        </w:rPr>
      </w:r>
      <w:r/>
    </w:p>
    <w:p>
      <w:pPr>
        <w:pStyle w:val="1131"/>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31"/>
        <w:spacing w:before="25" w:after="25" w:line="360" w:lineRule="auto"/>
        <w:rPr>
          <w:sz w:val="24"/>
          <w:lang w:val="zh-CN"/>
        </w:rPr>
      </w:pPr>
      <w:r>
        <w:rPr>
          <w:sz w:val="24"/>
          <w:szCs w:val="20"/>
        </w:rPr>
        <w:t xml:space="preserve">日期：_____年______月______日</w:t>
      </w:r>
      <w:r>
        <w:rPr>
          <w:sz w:val="24"/>
          <w:lang w:val="zh-CN"/>
        </w:rPr>
      </w:r>
      <w:r/>
    </w:p>
    <w:p>
      <w:pPr>
        <w:pStyle w:val="1131"/>
        <w:spacing w:line="360" w:lineRule="auto"/>
        <w:rPr>
          <w:sz w:val="24"/>
          <w:szCs w:val="20"/>
        </w:rPr>
        <w:outlineLvl w:val="2"/>
      </w:pPr>
      <w:r/>
      <w:bookmarkStart w:id="566" w:name="_Toc195842924"/>
      <w:r/>
      <w:bookmarkStart w:id="567" w:name="_Toc226309803"/>
      <w:r/>
      <w:bookmarkStart w:id="568" w:name="_Toc226965749"/>
      <w:r/>
      <w:bookmarkStart w:id="569" w:name="_Toc264969249"/>
      <w:r/>
      <w:bookmarkStart w:id="570" w:name="_Toc305158827"/>
      <w:r/>
      <w:bookmarkStart w:id="571" w:name="_Toc226965832"/>
      <w:r/>
      <w:bookmarkStart w:id="572" w:name="_Toc150774763"/>
      <w:r/>
      <w:bookmarkStart w:id="573" w:name="_Toc127151558"/>
      <w:r/>
      <w:bookmarkStart w:id="574" w:name="_Toc265228397"/>
      <w:r/>
      <w:bookmarkStart w:id="575" w:name="_Toc305158901"/>
      <w:r/>
      <w:bookmarkStart w:id="576" w:name="_Toc150480796"/>
      <w:r/>
      <w:bookmarkStart w:id="577" w:name="_Toc142311060"/>
      <w:r/>
      <w:bookmarkStart w:id="578" w:name="_Toc226337255"/>
      <w:r>
        <w:rPr>
          <w:sz w:val="24"/>
          <w:szCs w:val="20"/>
        </w:rPr>
        <w:br w:type="page" w:clear="all"/>
      </w:r>
      <w:r>
        <w:rPr>
          <w:rFonts w:hint="eastAsia"/>
          <w:sz w:val="24"/>
          <w:szCs w:val="20"/>
        </w:rPr>
        <w:t xml:space="preserve">9</w:t>
      </w:r>
      <w:r>
        <w:rPr>
          <w:sz w:val="24"/>
          <w:szCs w:val="20"/>
        </w:rPr>
        <w:t xml:space="preserve">  分项报价表（实质性格式）</w:t>
      </w:r>
      <w:r>
        <w:rPr>
          <w:sz w:val="24"/>
          <w:szCs w:val="20"/>
        </w:rPr>
      </w:r>
      <w:r/>
    </w:p>
    <w:p>
      <w:pPr>
        <w:pStyle w:val="1131"/>
        <w:jc w:val="center"/>
        <w:spacing w:line="360" w:lineRule="exact"/>
        <w:rPr>
          <w:sz w:val="36"/>
          <w:szCs w:val="36"/>
        </w:rPr>
      </w:pPr>
      <w:r>
        <w:rPr>
          <w:sz w:val="36"/>
          <w:szCs w:val="36"/>
        </w:rPr>
      </w:r>
      <w:r/>
    </w:p>
    <w:p>
      <w:pPr>
        <w:pStyle w:val="1131"/>
        <w:jc w:val="center"/>
        <w:rPr>
          <w:b/>
          <w:sz w:val="36"/>
          <w:szCs w:val="36"/>
        </w:rPr>
      </w:pPr>
      <w:r>
        <w:rPr>
          <w:rFonts w:hint="eastAsia"/>
          <w:b/>
          <w:sz w:val="36"/>
          <w:szCs w:val="36"/>
        </w:rPr>
        <w:t xml:space="preserve">分项报价表</w:t>
      </w:r>
      <w:r>
        <w:rPr>
          <w:b/>
          <w:sz w:val="36"/>
          <w:szCs w:val="36"/>
        </w:rPr>
      </w:r>
      <w:r/>
    </w:p>
    <w:p>
      <w:pPr>
        <w:pStyle w:val="1131"/>
        <w:jc w:val="center"/>
        <w:spacing w:line="260" w:lineRule="exact"/>
        <w:rPr>
          <w:sz w:val="36"/>
          <w:szCs w:val="36"/>
        </w:rPr>
      </w:pPr>
      <w:r>
        <w:rPr>
          <w:sz w:val="36"/>
          <w:szCs w:val="36"/>
        </w:rPr>
      </w:r>
      <w:r/>
    </w:p>
    <w:p>
      <w:pPr>
        <w:pStyle w:val="1131"/>
        <w:jc w:val="left"/>
        <w:tabs>
          <w:tab w:val="left" w:pos="1800" w:leader="none"/>
          <w:tab w:val="left" w:pos="5580" w:leader="none"/>
        </w:tabs>
        <w:rPr>
          <w:rFonts w:hint="eastAsia"/>
          <w:sz w:val="24"/>
        </w:rPr>
      </w:pPr>
      <w:r>
        <w:rPr>
          <w:rFonts w:hint="eastAsia"/>
          <w:sz w:val="24"/>
        </w:rPr>
      </w:r>
      <w:r/>
    </w:p>
    <w:p>
      <w:pPr>
        <w:pStyle w:val="1163"/>
        <w:rPr>
          <w:rFonts w:hint="eastAsia"/>
        </w:rPr>
      </w:pPr>
      <w:r>
        <w:rPr>
          <w:rFonts w:hint="eastAsia"/>
        </w:rPr>
      </w:r>
      <w:r/>
    </w:p>
    <w:p>
      <w:pPr>
        <w:pStyle w:val="1131"/>
        <w:ind w:left="251"/>
        <w:spacing w:line="360" w:lineRule="auto"/>
        <w:rPr>
          <w:rFonts w:ascii="宋体" w:hAnsi="宋体" w:cs="宋体"/>
          <w:sz w:val="24"/>
        </w:rPr>
      </w:pPr>
      <w:r>
        <w:rPr>
          <w:rFonts w:hint="eastAsia" w:ascii="宋体" w:hAnsi="宋体" w:cs="宋体"/>
          <w:sz w:val="24"/>
        </w:rPr>
        <w:t xml:space="preserve">按工程量清单文件</w:t>
      </w:r>
      <w:r>
        <w:rPr>
          <w:rFonts w:ascii="宋体" w:hAnsi="宋体" w:cs="宋体"/>
          <w:sz w:val="24"/>
        </w:rPr>
      </w:r>
      <w:r/>
    </w:p>
    <w:p>
      <w:pPr>
        <w:pStyle w:val="1131"/>
        <w:rPr>
          <w:rFonts w:hint="eastAsia"/>
          <w:sz w:val="24"/>
        </w:rPr>
      </w:pPr>
      <w:r>
        <w:rPr>
          <w:rFonts w:hint="eastAsia"/>
          <w:sz w:val="24"/>
        </w:rPr>
      </w:r>
      <w:r/>
    </w:p>
    <w:p>
      <w:pPr>
        <w:pStyle w:val="1163"/>
        <w:rPr>
          <w:rFonts w:hint="eastAsia"/>
        </w:rPr>
      </w:pPr>
      <w:r>
        <w:rPr>
          <w:rFonts w:hint="eastAsia"/>
        </w:rPr>
      </w:r>
      <w:r/>
    </w:p>
    <w:p>
      <w:pPr>
        <w:pStyle w:val="1131"/>
        <w:spacing w:before="25" w:after="25" w:line="360" w:lineRule="auto"/>
        <w:rPr>
          <w:sz w:val="24"/>
          <w:lang w:val="zh-CN"/>
        </w:rPr>
      </w:pPr>
      <w:r>
        <w:rPr>
          <w:sz w:val="24"/>
          <w:lang w:val="zh-CN"/>
        </w:rPr>
        <w:t xml:space="preserve">              </w:t>
      </w:r>
      <w:r>
        <w:rPr>
          <w:sz w:val="24"/>
          <w:lang w:val="zh-CN"/>
        </w:rPr>
        <w:t xml:space="preserve">    </w:t>
      </w:r>
      <w:r>
        <w:rPr>
          <w:sz w:val="24"/>
          <w:lang w:val="zh-CN"/>
        </w:rPr>
      </w:r>
      <w:r/>
    </w:p>
    <w:p>
      <w:pPr>
        <w:pStyle w:val="1131"/>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31"/>
        <w:spacing w:before="25" w:after="25" w:line="360" w:lineRule="auto"/>
        <w:rPr>
          <w:sz w:val="24"/>
          <w:lang w:val="zh-CN"/>
        </w:rPr>
      </w:pPr>
      <w:r>
        <w:rPr>
          <w:sz w:val="24"/>
          <w:szCs w:val="20"/>
        </w:rPr>
        <w:t xml:space="preserve">日期：_____年______月______日   </w:t>
      </w:r>
      <w:r>
        <w:rPr>
          <w:sz w:val="24"/>
          <w:lang w:val="zh-CN"/>
        </w:rPr>
      </w:r>
      <w:r/>
    </w:p>
    <w:p>
      <w:pPr>
        <w:pStyle w:val="1131"/>
        <w:jc w:val="left"/>
        <w:widowControl/>
        <w:rPr>
          <w:sz w:val="24"/>
          <w:szCs w:val="20"/>
        </w:rPr>
      </w:pPr>
      <w:r>
        <w:rPr>
          <w:sz w:val="24"/>
          <w:szCs w:val="20"/>
        </w:rPr>
        <w:br w:type="page" w:clear="all"/>
      </w:r>
      <w:r>
        <w:rPr>
          <w:sz w:val="24"/>
          <w:szCs w:val="20"/>
        </w:rPr>
      </w:r>
      <w:r/>
    </w:p>
    <w:p>
      <w:pPr>
        <w:pStyle w:val="1131"/>
        <w:spacing w:before="25" w:after="25" w:line="360" w:lineRule="auto"/>
        <w:rPr>
          <w:sz w:val="24"/>
          <w:szCs w:val="20"/>
        </w:rPr>
      </w:pPr>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Start w:id="579" w:name="_Toc195842927"/>
      <w:r/>
      <w:bookmarkStart w:id="580" w:name="_Toc226337258"/>
      <w:r/>
      <w:bookmarkStart w:id="581" w:name="_Toc150774765"/>
      <w:r/>
      <w:bookmarkStart w:id="582" w:name="_Toc305158904"/>
      <w:r/>
      <w:bookmarkStart w:id="583" w:name="_Toc226965752"/>
      <w:r/>
      <w:bookmarkStart w:id="584" w:name="_Toc127151562"/>
      <w:r/>
      <w:bookmarkStart w:id="585" w:name="_Toc305158830"/>
      <w:r/>
      <w:bookmarkStart w:id="586" w:name="_Toc265228400"/>
      <w:r/>
      <w:bookmarkStart w:id="587" w:name="_Toc150480798"/>
      <w:r/>
      <w:bookmarkStart w:id="588" w:name="_Toc226965835"/>
      <w:r/>
      <w:bookmarkStart w:id="589" w:name="_Toc142311062"/>
      <w:r/>
      <w:bookmarkStart w:id="590" w:name="_Toc226309806"/>
      <w:r/>
      <w:bookmarkStart w:id="591" w:name="_Toc264969252"/>
      <w:r/>
      <w:bookmarkStart w:id="592" w:name="_Toc305158829"/>
      <w:r/>
      <w:bookmarkStart w:id="593" w:name="_Toc226965751"/>
      <w:r/>
      <w:bookmarkStart w:id="594" w:name="_Toc226309805"/>
      <w:r/>
      <w:bookmarkStart w:id="595" w:name="_Toc195842926"/>
      <w:r/>
      <w:bookmarkStart w:id="596" w:name="_Toc142311061"/>
      <w:r/>
      <w:bookmarkStart w:id="597" w:name="_Toc150480797"/>
      <w:r/>
      <w:bookmarkStart w:id="598" w:name="_Toc150774764"/>
      <w:r/>
      <w:bookmarkStart w:id="599" w:name="_Toc305158903"/>
      <w:r/>
      <w:bookmarkStart w:id="600" w:name="_Toc226337257"/>
      <w:r/>
      <w:bookmarkStart w:id="601" w:name="_Toc265228399"/>
      <w:r/>
      <w:bookmarkStart w:id="602" w:name="_Toc226965834"/>
      <w:r/>
      <w:bookmarkStart w:id="603" w:name="_Toc264969251"/>
      <w:r/>
      <w:bookmarkStart w:id="604" w:name="_Toc127151561"/>
      <w:r>
        <w:rPr>
          <w:rFonts w:hint="eastAsia"/>
          <w:sz w:val="24"/>
          <w:szCs w:val="20"/>
        </w:rPr>
        <w:t xml:space="preserve">10 </w:t>
      </w:r>
      <w:r>
        <w:rPr>
          <w:sz w:val="24"/>
          <w:szCs w:val="20"/>
        </w:rPr>
        <w:t xml:space="preserve">合同条款偏离表</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szCs w:val="20"/>
        </w:rPr>
        <w:t xml:space="preserve">（实质性格</w:t>
      </w:r>
      <w:r>
        <w:rPr>
          <w:sz w:val="24"/>
          <w:szCs w:val="20"/>
        </w:rPr>
        <w:t xml:space="preserve">式）</w:t>
      </w:r>
      <w:r>
        <w:rPr>
          <w:sz w:val="24"/>
          <w:szCs w:val="20"/>
        </w:rPr>
      </w:r>
      <w:r/>
    </w:p>
    <w:p>
      <w:pPr>
        <w:pStyle w:val="1131"/>
        <w:spacing w:line="360" w:lineRule="auto"/>
        <w:rPr>
          <w:sz w:val="24"/>
          <w:szCs w:val="20"/>
        </w:rPr>
      </w:pPr>
      <w:r>
        <w:rPr>
          <w:sz w:val="24"/>
          <w:szCs w:val="20"/>
        </w:rPr>
      </w:r>
      <w:r/>
    </w:p>
    <w:p>
      <w:pPr>
        <w:pStyle w:val="1131"/>
        <w:ind w:firstLine="723"/>
        <w:jc w:val="center"/>
        <w:rPr>
          <w:b/>
          <w:sz w:val="36"/>
          <w:szCs w:val="36"/>
        </w:rPr>
      </w:pPr>
      <w:r>
        <w:rPr>
          <w:rFonts w:hint="eastAsia"/>
          <w:b/>
          <w:sz w:val="36"/>
          <w:szCs w:val="36"/>
        </w:rPr>
        <w:t xml:space="preserve">合同条款偏离表</w:t>
      </w:r>
      <w:r>
        <w:rPr>
          <w:b/>
          <w:sz w:val="36"/>
          <w:szCs w:val="36"/>
        </w:rPr>
      </w:r>
      <w:r/>
    </w:p>
    <w:p>
      <w:pPr>
        <w:pStyle w:val="1131"/>
        <w:ind w:firstLine="720"/>
        <w:jc w:val="center"/>
        <w:rPr>
          <w:sz w:val="36"/>
          <w:szCs w:val="36"/>
        </w:rPr>
      </w:pPr>
      <w:r>
        <w:rPr>
          <w:sz w:val="36"/>
          <w:szCs w:val="36"/>
        </w:rPr>
      </w:r>
      <w:r/>
    </w:p>
    <w:p>
      <w:pPr>
        <w:pStyle w:val="1131"/>
        <w:spacing w:line="360" w:lineRule="auto"/>
        <w:rPr>
          <w:sz w:val="24"/>
          <w:szCs w:val="20"/>
        </w:rPr>
      </w:pPr>
      <w:r>
        <w:rPr>
          <w:sz w:val="24"/>
          <w:szCs w:val="20"/>
        </w:rPr>
      </w:r>
      <w:r/>
    </w:p>
    <w:p>
      <w:pPr>
        <w:pStyle w:val="1131"/>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131"/>
              <w:ind w:firstLine="482"/>
              <w:jc w:val="left"/>
              <w:rPr>
                <w:b/>
                <w:sz w:val="24"/>
              </w:rPr>
            </w:pPr>
            <w:r>
              <w:rPr>
                <w:rFonts w:hint="eastAsia"/>
                <w:b/>
                <w:sz w:val="24"/>
              </w:rPr>
              <w:t xml:space="preserve">对本项目合同条款的偏离情况（请进行勾选）：</w:t>
            </w:r>
            <w:r>
              <w:rPr>
                <w:b/>
                <w:sz w:val="24"/>
              </w:rPr>
            </w:r>
            <w:r/>
          </w:p>
          <w:p>
            <w:pPr>
              <w:pStyle w:val="1131"/>
              <w:ind w:firstLine="48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31"/>
              <w:ind w:firstLine="482"/>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131"/>
              <w:jc w:val="center"/>
              <w:rPr>
                <w:sz w:val="24"/>
              </w:rPr>
            </w:pPr>
            <w:r>
              <w:rPr>
                <w:sz w:val="24"/>
              </w:rPr>
              <w:t xml:space="preserve">序号</w:t>
            </w:r>
            <w:r>
              <w:rPr>
                <w:sz w:val="24"/>
              </w:rPr>
            </w:r>
            <w:r/>
          </w:p>
        </w:tc>
        <w:tc>
          <w:tcPr>
            <w:tcW w:w="1301" w:type="dxa"/>
            <w:vAlign w:val="center"/>
            <w:textDirection w:val="lrTb"/>
            <w:noWrap w:val="false"/>
          </w:tcPr>
          <w:p>
            <w:pPr>
              <w:pStyle w:val="1131"/>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131"/>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131"/>
              <w:jc w:val="center"/>
              <w:rPr>
                <w:sz w:val="24"/>
              </w:rPr>
            </w:pPr>
            <w:r>
              <w:rPr>
                <w:sz w:val="24"/>
              </w:rPr>
              <w:t xml:space="preserve">响应文件内容</w:t>
            </w:r>
            <w:r>
              <w:rPr>
                <w:sz w:val="24"/>
              </w:rPr>
            </w:r>
            <w:r/>
          </w:p>
        </w:tc>
        <w:tc>
          <w:tcPr>
            <w:tcW w:w="2458" w:type="dxa"/>
            <w:vAlign w:val="center"/>
            <w:textDirection w:val="lrTb"/>
            <w:noWrap w:val="false"/>
          </w:tcPr>
          <w:p>
            <w:pPr>
              <w:pStyle w:val="1131"/>
              <w:jc w:val="center"/>
              <w:rPr>
                <w:sz w:val="24"/>
              </w:rPr>
            </w:pPr>
            <w:r>
              <w:rPr>
                <w:sz w:val="24"/>
              </w:rPr>
              <w:t xml:space="preserve">偏离情况</w:t>
            </w:r>
            <w:r>
              <w:rPr>
                <w:sz w:val="24"/>
              </w:rPr>
            </w:r>
            <w:r/>
          </w:p>
          <w:p>
            <w:pPr>
              <w:pStyle w:val="1131"/>
              <w:jc w:val="center"/>
              <w:rPr>
                <w:sz w:val="24"/>
              </w:rPr>
            </w:pPr>
            <w:r>
              <w:rPr>
                <w:sz w:val="24"/>
              </w:rPr>
              <w:t xml:space="preserve">（据实填写）</w:t>
            </w:r>
            <w:r>
              <w:rPr>
                <w:sz w:val="24"/>
              </w:rPr>
            </w:r>
            <w:r/>
          </w:p>
        </w:tc>
        <w:tc>
          <w:tcPr>
            <w:tcW w:w="788" w:type="dxa"/>
            <w:vAlign w:val="center"/>
            <w:textDirection w:val="lrTb"/>
            <w:noWrap w:val="false"/>
          </w:tcPr>
          <w:p>
            <w:pPr>
              <w:pStyle w:val="1131"/>
              <w:jc w:val="center"/>
              <w:rPr>
                <w:sz w:val="24"/>
              </w:rPr>
            </w:pPr>
            <w:r>
              <w:rPr>
                <w:sz w:val="24"/>
              </w:rPr>
              <w:t xml:space="preserve">说</w:t>
            </w:r>
            <w:r>
              <w:rPr>
                <w:sz w:val="24"/>
              </w:rPr>
              <w:t xml:space="preserve">明</w:t>
            </w:r>
            <w:r>
              <w:rPr>
                <w:sz w:val="24"/>
              </w:rPr>
            </w:r>
            <w:r/>
          </w:p>
        </w:tc>
      </w:tr>
      <w:tr>
        <w:trPr>
          <w:trHeight w:val="930"/>
        </w:trPr>
        <w:tc>
          <w:tcPr>
            <w:tcW w:w="834" w:type="dxa"/>
            <w:vAlign w:val="center"/>
            <w:textDirection w:val="lrTb"/>
            <w:noWrap w:val="false"/>
          </w:tcPr>
          <w:p>
            <w:pPr>
              <w:pStyle w:val="1131"/>
              <w:jc w:val="center"/>
              <w:rPr>
                <w:sz w:val="24"/>
              </w:rPr>
            </w:pPr>
            <w:r>
              <w:rPr>
                <w:sz w:val="24"/>
              </w:rPr>
            </w:r>
            <w:r/>
          </w:p>
        </w:tc>
        <w:tc>
          <w:tcPr>
            <w:tcW w:w="1301" w:type="dxa"/>
            <w:vAlign w:val="center"/>
            <w:textDirection w:val="lrTb"/>
            <w:noWrap w:val="false"/>
          </w:tcPr>
          <w:p>
            <w:pPr>
              <w:pStyle w:val="1131"/>
              <w:jc w:val="center"/>
              <w:rPr>
                <w:sz w:val="24"/>
              </w:rPr>
            </w:pPr>
            <w:r>
              <w:rPr>
                <w:sz w:val="24"/>
              </w:rPr>
            </w:r>
            <w:r/>
          </w:p>
        </w:tc>
        <w:tc>
          <w:tcPr>
            <w:tcW w:w="2007" w:type="dxa"/>
            <w:vAlign w:val="center"/>
            <w:textDirection w:val="lrTb"/>
            <w:noWrap w:val="false"/>
          </w:tcPr>
          <w:p>
            <w:pPr>
              <w:pStyle w:val="1131"/>
              <w:jc w:val="center"/>
              <w:rPr>
                <w:sz w:val="24"/>
              </w:rPr>
            </w:pPr>
            <w:r>
              <w:rPr>
                <w:sz w:val="24"/>
              </w:rPr>
            </w:r>
            <w:r/>
          </w:p>
        </w:tc>
        <w:tc>
          <w:tcPr>
            <w:tcW w:w="2008" w:type="dxa"/>
            <w:vAlign w:val="center"/>
            <w:textDirection w:val="lrTb"/>
            <w:noWrap w:val="false"/>
          </w:tcPr>
          <w:p>
            <w:pPr>
              <w:pStyle w:val="1131"/>
              <w:jc w:val="center"/>
              <w:rPr>
                <w:sz w:val="24"/>
              </w:rPr>
            </w:pPr>
            <w:r>
              <w:rPr>
                <w:sz w:val="24"/>
              </w:rPr>
            </w:r>
            <w:r/>
          </w:p>
        </w:tc>
        <w:tc>
          <w:tcPr>
            <w:tcW w:w="2458" w:type="dxa"/>
            <w:vAlign w:val="center"/>
            <w:textDirection w:val="lrTb"/>
            <w:noWrap w:val="false"/>
          </w:tcPr>
          <w:p>
            <w:pPr>
              <w:pStyle w:val="1131"/>
              <w:jc w:val="center"/>
              <w:rPr>
                <w:sz w:val="24"/>
              </w:rPr>
            </w:pPr>
            <w:r>
              <w:rPr>
                <w:sz w:val="24"/>
              </w:rPr>
            </w:r>
            <w:r/>
          </w:p>
        </w:tc>
        <w:tc>
          <w:tcPr>
            <w:tcW w:w="788" w:type="dxa"/>
            <w:vAlign w:val="center"/>
            <w:textDirection w:val="lrTb"/>
            <w:noWrap w:val="false"/>
          </w:tcPr>
          <w:p>
            <w:pPr>
              <w:pStyle w:val="1131"/>
              <w:jc w:val="center"/>
              <w:rPr>
                <w:sz w:val="24"/>
              </w:rPr>
            </w:pPr>
            <w:r>
              <w:rPr>
                <w:sz w:val="24"/>
              </w:rPr>
            </w:r>
            <w:r/>
          </w:p>
        </w:tc>
      </w:tr>
      <w:tr>
        <w:trPr>
          <w:trHeight w:val="930"/>
        </w:trPr>
        <w:tc>
          <w:tcPr>
            <w:tcW w:w="834" w:type="dxa"/>
            <w:vAlign w:val="center"/>
            <w:textDirection w:val="lrTb"/>
            <w:noWrap w:val="false"/>
          </w:tcPr>
          <w:p>
            <w:pPr>
              <w:pStyle w:val="1131"/>
              <w:jc w:val="center"/>
              <w:rPr>
                <w:sz w:val="24"/>
              </w:rPr>
            </w:pPr>
            <w:r>
              <w:rPr>
                <w:sz w:val="24"/>
              </w:rPr>
            </w:r>
            <w:r/>
          </w:p>
        </w:tc>
        <w:tc>
          <w:tcPr>
            <w:tcW w:w="1301" w:type="dxa"/>
            <w:vAlign w:val="center"/>
            <w:textDirection w:val="lrTb"/>
            <w:noWrap w:val="false"/>
          </w:tcPr>
          <w:p>
            <w:pPr>
              <w:pStyle w:val="1131"/>
              <w:jc w:val="center"/>
              <w:rPr>
                <w:sz w:val="24"/>
              </w:rPr>
            </w:pPr>
            <w:r>
              <w:rPr>
                <w:sz w:val="24"/>
              </w:rPr>
            </w:r>
            <w:r/>
          </w:p>
        </w:tc>
        <w:tc>
          <w:tcPr>
            <w:tcW w:w="2007" w:type="dxa"/>
            <w:vAlign w:val="center"/>
            <w:textDirection w:val="lrTb"/>
            <w:noWrap w:val="false"/>
          </w:tcPr>
          <w:p>
            <w:pPr>
              <w:pStyle w:val="1131"/>
              <w:jc w:val="center"/>
              <w:rPr>
                <w:sz w:val="24"/>
              </w:rPr>
            </w:pPr>
            <w:r>
              <w:rPr>
                <w:sz w:val="24"/>
              </w:rPr>
            </w:r>
            <w:r/>
          </w:p>
        </w:tc>
        <w:tc>
          <w:tcPr>
            <w:tcW w:w="2008" w:type="dxa"/>
            <w:vAlign w:val="center"/>
            <w:textDirection w:val="lrTb"/>
            <w:noWrap w:val="false"/>
          </w:tcPr>
          <w:p>
            <w:pPr>
              <w:pStyle w:val="1131"/>
              <w:jc w:val="center"/>
              <w:rPr>
                <w:sz w:val="24"/>
              </w:rPr>
            </w:pPr>
            <w:r>
              <w:rPr>
                <w:sz w:val="24"/>
              </w:rPr>
            </w:r>
            <w:r/>
          </w:p>
        </w:tc>
        <w:tc>
          <w:tcPr>
            <w:tcW w:w="2458" w:type="dxa"/>
            <w:vAlign w:val="center"/>
            <w:textDirection w:val="lrTb"/>
            <w:noWrap w:val="false"/>
          </w:tcPr>
          <w:p>
            <w:pPr>
              <w:pStyle w:val="1131"/>
              <w:jc w:val="center"/>
              <w:rPr>
                <w:sz w:val="24"/>
              </w:rPr>
            </w:pPr>
            <w:r>
              <w:rPr>
                <w:sz w:val="24"/>
              </w:rPr>
            </w:r>
            <w:r/>
          </w:p>
        </w:tc>
        <w:tc>
          <w:tcPr>
            <w:tcW w:w="788" w:type="dxa"/>
            <w:vAlign w:val="center"/>
            <w:textDirection w:val="lrTb"/>
            <w:noWrap w:val="false"/>
          </w:tcPr>
          <w:p>
            <w:pPr>
              <w:pStyle w:val="1131"/>
              <w:jc w:val="center"/>
              <w:rPr>
                <w:sz w:val="24"/>
              </w:rPr>
            </w:pPr>
            <w:r>
              <w:rPr>
                <w:sz w:val="24"/>
              </w:rPr>
            </w:r>
            <w:r/>
          </w:p>
        </w:tc>
      </w:tr>
      <w:tr>
        <w:trPr>
          <w:trHeight w:val="930"/>
        </w:trPr>
        <w:tc>
          <w:tcPr>
            <w:tcW w:w="834" w:type="dxa"/>
            <w:vAlign w:val="center"/>
            <w:textDirection w:val="lrTb"/>
            <w:noWrap w:val="false"/>
          </w:tcPr>
          <w:p>
            <w:pPr>
              <w:pStyle w:val="1131"/>
              <w:jc w:val="center"/>
              <w:rPr>
                <w:sz w:val="24"/>
              </w:rPr>
            </w:pPr>
            <w:r>
              <w:rPr>
                <w:sz w:val="24"/>
              </w:rPr>
            </w:r>
            <w:r/>
          </w:p>
        </w:tc>
        <w:tc>
          <w:tcPr>
            <w:tcW w:w="1301" w:type="dxa"/>
            <w:vAlign w:val="center"/>
            <w:textDirection w:val="lrTb"/>
            <w:noWrap w:val="false"/>
          </w:tcPr>
          <w:p>
            <w:pPr>
              <w:pStyle w:val="1131"/>
              <w:jc w:val="center"/>
              <w:rPr>
                <w:sz w:val="24"/>
              </w:rPr>
            </w:pPr>
            <w:r>
              <w:rPr>
                <w:sz w:val="24"/>
              </w:rPr>
            </w:r>
            <w:r/>
          </w:p>
        </w:tc>
        <w:tc>
          <w:tcPr>
            <w:tcW w:w="2007" w:type="dxa"/>
            <w:vAlign w:val="center"/>
            <w:textDirection w:val="lrTb"/>
            <w:noWrap w:val="false"/>
          </w:tcPr>
          <w:p>
            <w:pPr>
              <w:pStyle w:val="1131"/>
              <w:jc w:val="center"/>
              <w:rPr>
                <w:sz w:val="24"/>
              </w:rPr>
            </w:pPr>
            <w:r>
              <w:rPr>
                <w:sz w:val="24"/>
              </w:rPr>
            </w:r>
            <w:r/>
          </w:p>
        </w:tc>
        <w:tc>
          <w:tcPr>
            <w:tcW w:w="2008" w:type="dxa"/>
            <w:vAlign w:val="center"/>
            <w:textDirection w:val="lrTb"/>
            <w:noWrap w:val="false"/>
          </w:tcPr>
          <w:p>
            <w:pPr>
              <w:pStyle w:val="1131"/>
              <w:jc w:val="center"/>
              <w:rPr>
                <w:sz w:val="24"/>
              </w:rPr>
            </w:pPr>
            <w:r>
              <w:rPr>
                <w:sz w:val="24"/>
              </w:rPr>
            </w:r>
            <w:r/>
          </w:p>
        </w:tc>
        <w:tc>
          <w:tcPr>
            <w:tcW w:w="2458" w:type="dxa"/>
            <w:vAlign w:val="center"/>
            <w:textDirection w:val="lrTb"/>
            <w:noWrap w:val="false"/>
          </w:tcPr>
          <w:p>
            <w:pPr>
              <w:pStyle w:val="1131"/>
              <w:jc w:val="center"/>
              <w:rPr>
                <w:sz w:val="24"/>
              </w:rPr>
            </w:pPr>
            <w:r>
              <w:rPr>
                <w:sz w:val="24"/>
              </w:rPr>
            </w:r>
            <w:r/>
          </w:p>
        </w:tc>
        <w:tc>
          <w:tcPr>
            <w:tcW w:w="788" w:type="dxa"/>
            <w:vAlign w:val="center"/>
            <w:textDirection w:val="lrTb"/>
            <w:noWrap w:val="false"/>
          </w:tcPr>
          <w:p>
            <w:pPr>
              <w:pStyle w:val="1131"/>
              <w:jc w:val="center"/>
              <w:rPr>
                <w:sz w:val="24"/>
              </w:rPr>
            </w:pPr>
            <w:r>
              <w:rPr>
                <w:sz w:val="24"/>
              </w:rPr>
            </w:r>
            <w:r/>
          </w:p>
        </w:tc>
      </w:tr>
      <w:tr>
        <w:trPr>
          <w:trHeight w:val="930"/>
        </w:trPr>
        <w:tc>
          <w:tcPr>
            <w:tcW w:w="834" w:type="dxa"/>
            <w:vAlign w:val="center"/>
            <w:textDirection w:val="lrTb"/>
            <w:noWrap w:val="false"/>
          </w:tcPr>
          <w:p>
            <w:pPr>
              <w:pStyle w:val="1131"/>
              <w:jc w:val="center"/>
              <w:rPr>
                <w:sz w:val="24"/>
              </w:rPr>
            </w:pPr>
            <w:r>
              <w:rPr>
                <w:sz w:val="24"/>
              </w:rPr>
            </w:r>
            <w:r/>
          </w:p>
        </w:tc>
        <w:tc>
          <w:tcPr>
            <w:tcW w:w="1301" w:type="dxa"/>
            <w:vAlign w:val="center"/>
            <w:textDirection w:val="lrTb"/>
            <w:noWrap w:val="false"/>
          </w:tcPr>
          <w:p>
            <w:pPr>
              <w:pStyle w:val="1131"/>
              <w:jc w:val="center"/>
              <w:rPr>
                <w:sz w:val="24"/>
              </w:rPr>
            </w:pPr>
            <w:r>
              <w:rPr>
                <w:sz w:val="24"/>
              </w:rPr>
            </w:r>
            <w:r/>
          </w:p>
        </w:tc>
        <w:tc>
          <w:tcPr>
            <w:tcW w:w="2007" w:type="dxa"/>
            <w:vAlign w:val="center"/>
            <w:textDirection w:val="lrTb"/>
            <w:noWrap w:val="false"/>
          </w:tcPr>
          <w:p>
            <w:pPr>
              <w:pStyle w:val="1131"/>
              <w:jc w:val="center"/>
              <w:rPr>
                <w:sz w:val="24"/>
              </w:rPr>
            </w:pPr>
            <w:r>
              <w:rPr>
                <w:sz w:val="24"/>
              </w:rPr>
            </w:r>
            <w:r/>
          </w:p>
        </w:tc>
        <w:tc>
          <w:tcPr>
            <w:tcW w:w="2008" w:type="dxa"/>
            <w:vAlign w:val="center"/>
            <w:textDirection w:val="lrTb"/>
            <w:noWrap w:val="false"/>
          </w:tcPr>
          <w:p>
            <w:pPr>
              <w:pStyle w:val="1131"/>
              <w:jc w:val="center"/>
              <w:rPr>
                <w:sz w:val="24"/>
              </w:rPr>
            </w:pPr>
            <w:r>
              <w:rPr>
                <w:sz w:val="24"/>
              </w:rPr>
            </w:r>
            <w:r/>
          </w:p>
        </w:tc>
        <w:tc>
          <w:tcPr>
            <w:tcW w:w="2458" w:type="dxa"/>
            <w:vAlign w:val="center"/>
            <w:textDirection w:val="lrTb"/>
            <w:noWrap w:val="false"/>
          </w:tcPr>
          <w:p>
            <w:pPr>
              <w:pStyle w:val="1131"/>
              <w:jc w:val="center"/>
              <w:rPr>
                <w:sz w:val="24"/>
              </w:rPr>
            </w:pPr>
            <w:r>
              <w:rPr>
                <w:sz w:val="24"/>
              </w:rPr>
            </w:r>
            <w:r/>
          </w:p>
        </w:tc>
        <w:tc>
          <w:tcPr>
            <w:tcW w:w="788" w:type="dxa"/>
            <w:vAlign w:val="center"/>
            <w:textDirection w:val="lrTb"/>
            <w:noWrap w:val="false"/>
          </w:tcPr>
          <w:p>
            <w:pPr>
              <w:pStyle w:val="1131"/>
              <w:jc w:val="center"/>
              <w:rPr>
                <w:sz w:val="24"/>
              </w:rPr>
            </w:pPr>
            <w:r>
              <w:rPr>
                <w:sz w:val="24"/>
              </w:rPr>
            </w:r>
            <w:r/>
          </w:p>
        </w:tc>
      </w:tr>
    </w:tbl>
    <w:p>
      <w:pPr>
        <w:pStyle w:val="1131"/>
        <w:jc w:val="left"/>
        <w:tabs>
          <w:tab w:val="left" w:pos="1800" w:leader="none"/>
          <w:tab w:val="left" w:pos="5580" w:leader="none"/>
        </w:tabs>
        <w:rPr>
          <w:sz w:val="24"/>
        </w:rPr>
      </w:pPr>
      <w:r>
        <w:rPr>
          <w:sz w:val="24"/>
        </w:rPr>
      </w:r>
      <w:r/>
    </w:p>
    <w:p>
      <w:pPr>
        <w:pStyle w:val="1131"/>
        <w:jc w:val="left"/>
        <w:tabs>
          <w:tab w:val="left" w:pos="1800" w:leader="none"/>
          <w:tab w:val="left" w:pos="5580" w:leader="none"/>
        </w:tabs>
        <w:rPr>
          <w:sz w:val="24"/>
        </w:rPr>
      </w:pPr>
      <w:r>
        <w:rPr>
          <w:rFonts w:hint="eastAsia"/>
          <w:sz w:val="24"/>
        </w:rPr>
        <w:t xml:space="preserve">注：</w:t>
      </w:r>
      <w:r>
        <w:rPr>
          <w:sz w:val="24"/>
        </w:rPr>
      </w:r>
      <w:r/>
    </w:p>
    <w:p>
      <w:pPr>
        <w:pStyle w:val="1131"/>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w:t>
      </w:r>
      <w:r>
        <w:rPr>
          <w:rFonts w:hint="eastAsia"/>
          <w:sz w:val="24"/>
        </w:rPr>
        <w:t xml:space="preserve">和响应。</w:t>
      </w:r>
      <w:r>
        <w:rPr>
          <w:sz w:val="24"/>
        </w:rPr>
      </w:r>
      <w:r/>
    </w:p>
    <w:p>
      <w:pPr>
        <w:pStyle w:val="1131"/>
        <w:jc w:val="left"/>
        <w:tabs>
          <w:tab w:val="left" w:pos="1800" w:leader="none"/>
          <w:tab w:val="left" w:pos="5580" w:leader="none"/>
        </w:tabs>
        <w:rPr>
          <w:sz w:val="24"/>
        </w:rPr>
      </w:pPr>
      <w:r>
        <w:rPr>
          <w:sz w:val="24"/>
        </w:rPr>
        <w:t xml:space="preserve">2. </w:t>
      </w:r>
      <w:r>
        <w:rPr>
          <w:rFonts w:hint="eastAsia"/>
          <w:sz w:val="24"/>
        </w:rPr>
        <w:t xml:space="preserve">“偏离</w:t>
      </w:r>
      <w:r>
        <w:rPr>
          <w:rFonts w:hint="eastAsia"/>
          <w:sz w:val="24"/>
        </w:rPr>
        <w:t xml:space="preserve">情况”列应据实填写“正偏离”或“负偏离”。</w:t>
      </w:r>
      <w:r>
        <w:rPr>
          <w:sz w:val="24"/>
        </w:rPr>
      </w:r>
      <w:r/>
    </w:p>
    <w:p>
      <w:pPr>
        <w:pStyle w:val="1131"/>
        <w:spacing w:line="360" w:lineRule="auto"/>
        <w:rPr>
          <w:sz w:val="24"/>
          <w:szCs w:val="20"/>
        </w:rPr>
      </w:pPr>
      <w:r>
        <w:rPr>
          <w:sz w:val="24"/>
          <w:szCs w:val="20"/>
        </w:rPr>
      </w:r>
      <w:r/>
    </w:p>
    <w:p>
      <w:pPr>
        <w:pStyle w:val="1131"/>
        <w:spacing w:before="25" w:after="25" w:line="360" w:lineRule="auto"/>
        <w:rPr>
          <w:sz w:val="24"/>
          <w:lang w:val="zh-CN"/>
        </w:rPr>
      </w:pPr>
      <w:r>
        <w:rPr>
          <w:sz w:val="24"/>
          <w:lang w:val="zh-CN"/>
        </w:rPr>
      </w:r>
      <w:r/>
    </w:p>
    <w:p>
      <w:pPr>
        <w:pStyle w:val="11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31"/>
        <w:spacing w:before="25" w:after="25" w:line="360" w:lineRule="auto"/>
        <w:rPr>
          <w:sz w:val="24"/>
          <w:lang w:val="zh-CN"/>
        </w:rPr>
      </w:pPr>
      <w:r>
        <w:rPr>
          <w:sz w:val="24"/>
          <w:szCs w:val="20"/>
        </w:rPr>
        <w:t xml:space="preserve">日期：_____年______月______日</w:t>
      </w:r>
      <w:r>
        <w:rPr>
          <w:sz w:val="24"/>
          <w:lang w:val="zh-CN"/>
        </w:rPr>
      </w:r>
      <w:r/>
    </w:p>
    <w:p>
      <w:pPr>
        <w:pStyle w:val="1131"/>
        <w:spacing w:line="360" w:lineRule="auto"/>
        <w:rPr>
          <w:sz w:val="24"/>
          <w:szCs w:val="20"/>
        </w:rPr>
        <w:outlineLvl w:val="2"/>
      </w:pPr>
      <w:r>
        <w:rPr>
          <w:sz w:val="24"/>
          <w:szCs w:val="20"/>
        </w:rPr>
        <w:br w:type="page" w:clear="all"/>
      </w:r>
      <w:r>
        <w:rPr>
          <w:sz w:val="24"/>
          <w:szCs w:val="20"/>
        </w:rPr>
      </w:r>
      <w:r/>
    </w:p>
    <w:p>
      <w:pPr>
        <w:pStyle w:val="1131"/>
        <w:spacing w:line="360" w:lineRule="auto"/>
        <w:rPr>
          <w:sz w:val="24"/>
          <w:szCs w:val="20"/>
        </w:rPr>
        <w:outlineLvl w:val="2"/>
      </w:pPr>
      <w:r>
        <w:rPr>
          <w:rFonts w:hint="eastAsia"/>
          <w:sz w:val="24"/>
          <w:szCs w:val="20"/>
        </w:rPr>
        <w:t xml:space="preserve">11 </w:t>
      </w:r>
      <w:r>
        <w:rPr>
          <w:sz w:val="24"/>
          <w:szCs w:val="20"/>
        </w:rPr>
        <w:t xml:space="preserve"> </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sz w:val="24"/>
          <w:szCs w:val="20"/>
        </w:rPr>
        <w:t xml:space="preserve">采购需求偏离表（实质性格式）</w:t>
      </w:r>
      <w:r>
        <w:rPr>
          <w:sz w:val="24"/>
          <w:szCs w:val="20"/>
        </w:rPr>
      </w:r>
      <w:r/>
    </w:p>
    <w:p>
      <w:pPr>
        <w:pStyle w:val="1131"/>
        <w:ind w:firstLine="723"/>
        <w:jc w:val="center"/>
        <w:rPr>
          <w:b/>
          <w:sz w:val="36"/>
          <w:szCs w:val="36"/>
        </w:rPr>
      </w:pPr>
      <w:r>
        <w:rPr>
          <w:rFonts w:hint="eastAsia"/>
          <w:b/>
          <w:sz w:val="36"/>
          <w:szCs w:val="36"/>
        </w:rPr>
        <w:t xml:space="preserve">采购需求偏离表</w:t>
      </w:r>
      <w:r>
        <w:rPr>
          <w:b/>
          <w:sz w:val="36"/>
          <w:szCs w:val="36"/>
        </w:rPr>
      </w:r>
      <w:r/>
    </w:p>
    <w:p>
      <w:pPr>
        <w:pStyle w:val="1131"/>
        <w:ind w:firstLine="720"/>
        <w:jc w:val="center"/>
        <w:rPr>
          <w:sz w:val="36"/>
          <w:szCs w:val="36"/>
        </w:rPr>
      </w:pPr>
      <w:r>
        <w:rPr>
          <w:sz w:val="36"/>
          <w:szCs w:val="36"/>
        </w:rPr>
      </w:r>
      <w:r/>
    </w:p>
    <w:p>
      <w:pPr>
        <w:pStyle w:val="1131"/>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31"/>
              <w:jc w:val="center"/>
              <w:rPr>
                <w:sz w:val="24"/>
              </w:rPr>
            </w:pPr>
            <w:r>
              <w:rPr>
                <w:sz w:val="24"/>
              </w:rPr>
              <w:t xml:space="preserve">序</w:t>
            </w:r>
            <w:r>
              <w:rPr>
                <w:sz w:val="24"/>
              </w:rPr>
              <w:t xml:space="preserve">号</w:t>
            </w:r>
            <w:r>
              <w:rPr>
                <w:sz w:val="24"/>
              </w:rPr>
            </w:r>
            <w:r/>
          </w:p>
        </w:tc>
        <w:tc>
          <w:tcPr>
            <w:tcW w:w="1482" w:type="dxa"/>
            <w:vAlign w:val="center"/>
            <w:textDirection w:val="lrTb"/>
            <w:noWrap w:val="false"/>
          </w:tcPr>
          <w:p>
            <w:pPr>
              <w:pStyle w:val="1131"/>
              <w:jc w:val="center"/>
              <w:rPr>
                <w:sz w:val="24"/>
              </w:rPr>
            </w:pPr>
            <w:r>
              <w:rPr>
                <w:sz w:val="24"/>
              </w:rPr>
              <w:t xml:space="preserve">磋商文件条目号(页码)</w:t>
            </w:r>
            <w:r>
              <w:rPr>
                <w:sz w:val="24"/>
              </w:rPr>
            </w:r>
            <w:r/>
          </w:p>
        </w:tc>
        <w:tc>
          <w:tcPr>
            <w:tcW w:w="2384" w:type="dxa"/>
            <w:vAlign w:val="center"/>
            <w:textDirection w:val="lrTb"/>
            <w:noWrap w:val="false"/>
          </w:tcPr>
          <w:p>
            <w:pPr>
              <w:pStyle w:val="1131"/>
              <w:jc w:val="center"/>
              <w:rPr>
                <w:sz w:val="24"/>
              </w:rPr>
            </w:pPr>
            <w:r>
              <w:rPr>
                <w:sz w:val="24"/>
              </w:rPr>
              <w:t xml:space="preserve">磋商文件要求</w:t>
            </w:r>
            <w:r>
              <w:rPr>
                <w:sz w:val="24"/>
              </w:rPr>
            </w:r>
            <w:r/>
          </w:p>
        </w:tc>
        <w:tc>
          <w:tcPr>
            <w:tcW w:w="2126" w:type="dxa"/>
            <w:vAlign w:val="center"/>
            <w:textDirection w:val="lrTb"/>
            <w:noWrap w:val="false"/>
          </w:tcPr>
          <w:p>
            <w:pPr>
              <w:pStyle w:val="1131"/>
              <w:jc w:val="center"/>
              <w:rPr>
                <w:sz w:val="24"/>
              </w:rPr>
            </w:pPr>
            <w:r>
              <w:rPr>
                <w:sz w:val="24"/>
              </w:rPr>
              <w:t xml:space="preserve">响应内容</w:t>
            </w:r>
            <w:r>
              <w:rPr>
                <w:sz w:val="24"/>
              </w:rPr>
            </w:r>
            <w:r/>
          </w:p>
        </w:tc>
        <w:tc>
          <w:tcPr>
            <w:tcW w:w="1875" w:type="dxa"/>
            <w:vAlign w:val="center"/>
            <w:textDirection w:val="lrTb"/>
            <w:noWrap w:val="false"/>
          </w:tcPr>
          <w:p>
            <w:pPr>
              <w:pStyle w:val="1131"/>
              <w:jc w:val="center"/>
              <w:rPr>
                <w:sz w:val="24"/>
              </w:rPr>
            </w:pPr>
            <w:r>
              <w:rPr>
                <w:sz w:val="24"/>
              </w:rPr>
              <w:t xml:space="preserve">偏离情况</w:t>
            </w:r>
            <w:r>
              <w:rPr>
                <w:sz w:val="24"/>
              </w:rPr>
            </w:r>
            <w:r/>
          </w:p>
          <w:p>
            <w:pPr>
              <w:pStyle w:val="1131"/>
              <w:jc w:val="center"/>
              <w:rPr>
                <w:sz w:val="24"/>
              </w:rPr>
            </w:pPr>
            <w:r>
              <w:rPr>
                <w:sz w:val="24"/>
                <w:szCs w:val="21"/>
              </w:rPr>
              <w:t xml:space="preserve">（据实填写）</w:t>
            </w:r>
            <w:r>
              <w:rPr>
                <w:sz w:val="24"/>
              </w:rPr>
            </w:r>
            <w:r/>
          </w:p>
        </w:tc>
        <w:tc>
          <w:tcPr>
            <w:tcW w:w="1009" w:type="dxa"/>
            <w:vAlign w:val="center"/>
            <w:textDirection w:val="lrTb"/>
            <w:noWrap w:val="false"/>
          </w:tcPr>
          <w:p>
            <w:pPr>
              <w:pStyle w:val="1131"/>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r>
        <w:trPr>
          <w:trHeight w:val="930"/>
        </w:trPr>
        <w:tc>
          <w:tcPr>
            <w:tcW w:w="775" w:type="dxa"/>
            <w:vAlign w:val="center"/>
            <w:textDirection w:val="lrTb"/>
            <w:noWrap w:val="false"/>
          </w:tcPr>
          <w:p>
            <w:pPr>
              <w:pStyle w:val="1131"/>
              <w:jc w:val="center"/>
              <w:rPr>
                <w:sz w:val="24"/>
              </w:rPr>
            </w:pPr>
            <w:r>
              <w:rPr>
                <w:sz w:val="24"/>
              </w:rPr>
            </w:r>
            <w:r/>
          </w:p>
        </w:tc>
        <w:tc>
          <w:tcPr>
            <w:tcW w:w="1482" w:type="dxa"/>
            <w:vAlign w:val="center"/>
            <w:textDirection w:val="lrTb"/>
            <w:noWrap w:val="false"/>
          </w:tcPr>
          <w:p>
            <w:pPr>
              <w:pStyle w:val="1131"/>
              <w:jc w:val="center"/>
              <w:rPr>
                <w:sz w:val="24"/>
              </w:rPr>
            </w:pPr>
            <w:r>
              <w:rPr>
                <w:sz w:val="24"/>
              </w:rPr>
            </w:r>
            <w:r/>
          </w:p>
        </w:tc>
        <w:tc>
          <w:tcPr>
            <w:tcW w:w="2384" w:type="dxa"/>
            <w:vAlign w:val="center"/>
            <w:textDirection w:val="lrTb"/>
            <w:noWrap w:val="false"/>
          </w:tcPr>
          <w:p>
            <w:pPr>
              <w:pStyle w:val="1131"/>
              <w:jc w:val="center"/>
              <w:rPr>
                <w:sz w:val="24"/>
              </w:rPr>
            </w:pPr>
            <w:r>
              <w:rPr>
                <w:sz w:val="24"/>
              </w:rPr>
            </w:r>
            <w:r/>
          </w:p>
        </w:tc>
        <w:tc>
          <w:tcPr>
            <w:tcW w:w="2126" w:type="dxa"/>
            <w:vAlign w:val="center"/>
            <w:textDirection w:val="lrTb"/>
            <w:noWrap w:val="false"/>
          </w:tcPr>
          <w:p>
            <w:pPr>
              <w:pStyle w:val="1131"/>
              <w:jc w:val="center"/>
              <w:rPr>
                <w:sz w:val="24"/>
              </w:rPr>
            </w:pPr>
            <w:r>
              <w:rPr>
                <w:sz w:val="24"/>
              </w:rPr>
            </w:r>
            <w:r/>
          </w:p>
        </w:tc>
        <w:tc>
          <w:tcPr>
            <w:tcW w:w="1875" w:type="dxa"/>
            <w:vAlign w:val="center"/>
            <w:textDirection w:val="lrTb"/>
            <w:noWrap w:val="false"/>
          </w:tcPr>
          <w:p>
            <w:pPr>
              <w:pStyle w:val="1131"/>
              <w:jc w:val="center"/>
              <w:rPr>
                <w:sz w:val="24"/>
              </w:rPr>
            </w:pPr>
            <w:r>
              <w:rPr>
                <w:sz w:val="24"/>
              </w:rPr>
            </w:r>
            <w:r/>
          </w:p>
        </w:tc>
        <w:tc>
          <w:tcPr>
            <w:tcW w:w="1009" w:type="dxa"/>
            <w:vAlign w:val="center"/>
            <w:textDirection w:val="lrTb"/>
            <w:noWrap w:val="false"/>
          </w:tcPr>
          <w:p>
            <w:pPr>
              <w:pStyle w:val="1131"/>
              <w:jc w:val="center"/>
              <w:rPr>
                <w:sz w:val="24"/>
              </w:rPr>
            </w:pPr>
            <w:r>
              <w:rPr>
                <w:sz w:val="24"/>
              </w:rPr>
            </w:r>
            <w:r/>
          </w:p>
        </w:tc>
      </w:tr>
    </w:tbl>
    <w:p>
      <w:pPr>
        <w:pStyle w:val="1131"/>
        <w:ind w:firstLine="360"/>
        <w:jc w:val="left"/>
        <w:spacing w:line="360" w:lineRule="auto"/>
        <w:tabs>
          <w:tab w:val="left" w:pos="1800" w:leader="none"/>
          <w:tab w:val="left" w:pos="5580" w:leader="none"/>
        </w:tabs>
        <w:rPr>
          <w:sz w:val="24"/>
          <w:u w:val="single"/>
        </w:rPr>
      </w:pPr>
      <w:r>
        <w:rPr>
          <w:sz w:val="24"/>
          <w:u w:val="single"/>
        </w:rPr>
      </w:r>
      <w:r/>
    </w:p>
    <w:p>
      <w:pPr>
        <w:pStyle w:val="1131"/>
        <w:ind w:firstLine="360"/>
        <w:jc w:val="left"/>
        <w:spacing w:line="360" w:lineRule="auto"/>
        <w:tabs>
          <w:tab w:val="left" w:pos="1800" w:leader="none"/>
          <w:tab w:val="left" w:pos="5580" w:leader="none"/>
        </w:tabs>
        <w:rPr>
          <w:sz w:val="24"/>
          <w:u w:val="single"/>
        </w:rPr>
      </w:pPr>
      <w:r>
        <w:rPr>
          <w:sz w:val="24"/>
          <w:u w:val="single"/>
        </w:rPr>
      </w:r>
      <w:r/>
    </w:p>
    <w:p>
      <w:pPr>
        <w:pStyle w:val="1131"/>
        <w:jc w:val="left"/>
        <w:tabs>
          <w:tab w:val="left" w:pos="1800" w:leader="none"/>
          <w:tab w:val="left" w:pos="5580" w:leader="none"/>
        </w:tabs>
        <w:rPr>
          <w:sz w:val="24"/>
        </w:rPr>
      </w:pPr>
      <w:r>
        <w:rPr>
          <w:sz w:val="24"/>
        </w:rPr>
        <w:t xml:space="preserve">注：</w:t>
      </w:r>
      <w:r>
        <w:rPr>
          <w:sz w:val="24"/>
        </w:rPr>
      </w:r>
      <w:r/>
    </w:p>
    <w:p>
      <w:pPr>
        <w:pStyle w:val="1131"/>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31"/>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31"/>
        <w:jc w:val="left"/>
        <w:tabs>
          <w:tab w:val="left" w:pos="1800" w:leader="none"/>
          <w:tab w:val="left" w:pos="5580" w:leader="none"/>
        </w:tabs>
        <w:rPr>
          <w:sz w:val="24"/>
        </w:rPr>
      </w:pPr>
      <w:r>
        <w:rPr>
          <w:sz w:val="24"/>
        </w:rPr>
      </w:r>
      <w:r/>
    </w:p>
    <w:p>
      <w:pPr>
        <w:pStyle w:val="1131"/>
        <w:spacing w:before="25" w:after="25" w:line="360" w:lineRule="auto"/>
        <w:rPr>
          <w:sz w:val="24"/>
          <w:lang w:val="zh-CN"/>
        </w:rPr>
      </w:pPr>
      <w:r>
        <w:rPr>
          <w:sz w:val="24"/>
          <w:lang w:val="zh-CN"/>
        </w:rPr>
      </w:r>
      <w:r/>
    </w:p>
    <w:p>
      <w:pPr>
        <w:pStyle w:val="11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31"/>
        <w:spacing w:before="25" w:after="25" w:line="360" w:lineRule="auto"/>
        <w:rPr>
          <w:sz w:val="24"/>
          <w:lang w:val="zh-CN"/>
        </w:rPr>
      </w:pPr>
      <w:r>
        <w:rPr>
          <w:sz w:val="24"/>
          <w:szCs w:val="20"/>
        </w:rPr>
        <w:t xml:space="preserve">日期：_____年______月______日</w:t>
      </w:r>
      <w:r>
        <w:rPr>
          <w:sz w:val="24"/>
          <w:lang w:val="zh-CN"/>
        </w:rPr>
      </w:r>
      <w:r/>
    </w:p>
    <w:p>
      <w:pPr>
        <w:pStyle w:val="1131"/>
        <w:spacing w:line="360" w:lineRule="auto"/>
        <w:rPr>
          <w:sz w:val="24"/>
          <w:szCs w:val="20"/>
        </w:rPr>
        <w:outlineLvl w:val="2"/>
      </w:pPr>
      <w:r>
        <w:rPr>
          <w:sz w:val="24"/>
          <w:szCs w:val="20"/>
        </w:rPr>
        <w:br w:type="page" w:clear="all"/>
      </w:r>
      <w:r>
        <w:rPr>
          <w:sz w:val="24"/>
          <w:szCs w:val="20"/>
        </w:rPr>
      </w:r>
      <w:r/>
    </w:p>
    <w:p>
      <w:pPr>
        <w:pStyle w:val="1131"/>
        <w:rPr>
          <w:sz w:val="24"/>
          <w:szCs w:val="20"/>
        </w:rPr>
      </w:pPr>
      <w:r>
        <w:rPr>
          <w:rFonts w:hint="eastAsia"/>
          <w:sz w:val="24"/>
          <w:szCs w:val="20"/>
        </w:rPr>
        <w:t xml:space="preserve">12 项目实施方案等，</w:t>
      </w:r>
      <w:r>
        <w:rPr>
          <w:rFonts w:hint="eastAsia"/>
          <w:sz w:val="24"/>
          <w:szCs w:val="20"/>
        </w:rPr>
        <w:t xml:space="preserve">包括但不限于如下主题：</w:t>
      </w:r>
      <w:r>
        <w:rPr>
          <w:sz w:val="24"/>
          <w:szCs w:val="20"/>
        </w:rPr>
      </w:r>
      <w:r/>
    </w:p>
    <w:p>
      <w:pPr>
        <w:pStyle w:val="1131"/>
        <w:ind w:firstLine="480"/>
        <w:spacing w:line="560" w:lineRule="exact"/>
        <w:rPr>
          <w:sz w:val="24"/>
          <w:szCs w:val="20"/>
        </w:rPr>
      </w:pPr>
      <w:r>
        <w:rPr>
          <w:rFonts w:hint="eastAsia"/>
          <w:sz w:val="24"/>
          <w:szCs w:val="20"/>
        </w:rPr>
        <w:t xml:space="preserve">1）项目组织实施方案；</w:t>
      </w:r>
      <w:r>
        <w:rPr>
          <w:sz w:val="24"/>
          <w:szCs w:val="20"/>
        </w:rPr>
      </w:r>
      <w:r/>
    </w:p>
    <w:p>
      <w:pPr>
        <w:pStyle w:val="1131"/>
        <w:ind w:firstLine="480"/>
        <w:spacing w:line="560" w:lineRule="exact"/>
        <w:rPr>
          <w:sz w:val="24"/>
          <w:szCs w:val="20"/>
        </w:rPr>
      </w:pPr>
      <w:r>
        <w:rPr>
          <w:rFonts w:hint="eastAsia"/>
          <w:sz w:val="24"/>
          <w:szCs w:val="20"/>
        </w:rPr>
        <w:t xml:space="preserve">2）项目管理方案；</w:t>
      </w:r>
      <w:r>
        <w:rPr>
          <w:sz w:val="24"/>
          <w:szCs w:val="20"/>
        </w:rPr>
      </w:r>
      <w:r/>
    </w:p>
    <w:p>
      <w:pPr>
        <w:pStyle w:val="1131"/>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1131"/>
        <w:ind w:firstLine="480"/>
        <w:spacing w:line="560" w:lineRule="exact"/>
        <w:rPr>
          <w:sz w:val="24"/>
          <w:szCs w:val="20"/>
        </w:rPr>
      </w:pPr>
      <w:r>
        <w:rPr>
          <w:rFonts w:hint="eastAsia"/>
          <w:sz w:val="24"/>
          <w:szCs w:val="20"/>
        </w:rPr>
        <w:t xml:space="preserve">4）培训方案、技术支持等方案；</w:t>
      </w:r>
      <w:r>
        <w:rPr>
          <w:sz w:val="24"/>
          <w:szCs w:val="20"/>
        </w:rPr>
      </w:r>
      <w:r/>
    </w:p>
    <w:p>
      <w:pPr>
        <w:pStyle w:val="1131"/>
        <w:ind w:firstLine="480"/>
        <w:spacing w:line="560" w:lineRule="exact"/>
        <w:rPr>
          <w:sz w:val="24"/>
          <w:szCs w:val="20"/>
        </w:rPr>
      </w:pPr>
      <w:r>
        <w:rPr>
          <w:rFonts w:hint="eastAsia"/>
          <w:sz w:val="24"/>
          <w:szCs w:val="20"/>
        </w:rPr>
        <w:t xml:space="preserve">5）</w:t>
      </w:r>
      <w:r>
        <w:rPr>
          <w:rFonts w:hint="eastAsia"/>
          <w:sz w:val="24"/>
          <w:szCs w:val="20"/>
        </w:rPr>
        <w:t xml:space="preserve">优惠条款或承诺；</w:t>
      </w:r>
      <w:r>
        <w:rPr>
          <w:sz w:val="24"/>
          <w:szCs w:val="20"/>
        </w:rPr>
      </w:r>
      <w:r/>
    </w:p>
    <w:p>
      <w:pPr>
        <w:pStyle w:val="1131"/>
        <w:ind w:firstLine="480"/>
        <w:spacing w:line="560" w:lineRule="exact"/>
        <w:rPr>
          <w:sz w:val="24"/>
          <w:szCs w:val="20"/>
        </w:rPr>
      </w:pPr>
      <w:r>
        <w:rPr>
          <w:rFonts w:hint="eastAsia"/>
          <w:sz w:val="24"/>
          <w:szCs w:val="20"/>
        </w:rPr>
        <w:t xml:space="preserve">6）</w:t>
      </w:r>
      <w:r>
        <w:rPr>
          <w:rFonts w:hint="eastAsia"/>
          <w:sz w:val="24"/>
          <w:szCs w:val="20"/>
        </w:rPr>
        <w:t xml:space="preserve">其他。</w:t>
      </w: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rPr>
          <w:sz w:val="24"/>
          <w:szCs w:val="20"/>
        </w:rPr>
      </w:pPr>
      <w:r>
        <w:rPr>
          <w:rFonts w:hint="eastAsia"/>
          <w:sz w:val="24"/>
          <w:szCs w:val="20"/>
        </w:rPr>
        <w:t xml:space="preserve">13 参加本项目人员一览表</w:t>
      </w:r>
      <w:r>
        <w:rPr>
          <w:sz w:val="24"/>
          <w:szCs w:val="20"/>
        </w:rPr>
      </w:r>
      <w:r/>
    </w:p>
    <w:p>
      <w:pPr>
        <w:pStyle w:val="1131"/>
        <w:ind w:firstLine="643"/>
        <w:jc w:val="center"/>
        <w:spacing w:line="360" w:lineRule="auto"/>
        <w:rPr>
          <w:rFonts w:ascii="宋体" w:hAnsi="宋体"/>
          <w:b/>
          <w:sz w:val="32"/>
          <w:szCs w:val="32"/>
        </w:rPr>
      </w:pPr>
      <w:r>
        <w:rPr>
          <w:rFonts w:ascii="宋体" w:hAnsi="宋体"/>
          <w:b/>
          <w:sz w:val="32"/>
          <w:szCs w:val="32"/>
        </w:rPr>
      </w:r>
      <w:r/>
    </w:p>
    <w:p>
      <w:pPr>
        <w:pStyle w:val="1131"/>
        <w:ind w:firstLine="64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31"/>
        <w:ind w:firstLine="440"/>
        <w:spacing w:line="360" w:lineRule="auto"/>
        <w:rPr>
          <w:rFonts w:ascii="宋体" w:hAnsi="宋体"/>
          <w:sz w:val="22"/>
        </w:rPr>
      </w:pPr>
      <w:r>
        <w:rPr>
          <w:rFonts w:ascii="宋体" w:hAnsi="宋体"/>
          <w:sz w:val="22"/>
        </w:rPr>
      </w:r>
      <w:r/>
    </w:p>
    <w:p>
      <w:pPr>
        <w:pStyle w:val="1131"/>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45"/>
        <w:gridCol w:w="945"/>
        <w:gridCol w:w="945"/>
        <w:gridCol w:w="1099"/>
        <w:gridCol w:w="791"/>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3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31"/>
        <w:spacing w:line="360" w:lineRule="auto"/>
        <w:rPr>
          <w:rFonts w:ascii="宋体" w:hAnsi="宋体"/>
          <w:sz w:val="24"/>
        </w:rPr>
      </w:pPr>
      <w:r>
        <w:rPr>
          <w:rFonts w:ascii="宋体" w:hAnsi="宋体"/>
          <w:sz w:val="24"/>
        </w:rPr>
      </w:r>
      <w:r/>
    </w:p>
    <w:p>
      <w:pPr>
        <w:pStyle w:val="11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31"/>
        <w:spacing w:before="25" w:after="25" w:line="360" w:lineRule="auto"/>
        <w:rPr>
          <w:sz w:val="24"/>
          <w:lang w:val="zh-CN"/>
        </w:rPr>
      </w:pPr>
      <w:r>
        <w:rPr>
          <w:sz w:val="24"/>
          <w:szCs w:val="20"/>
        </w:rPr>
        <w:t xml:space="preserve">日期：</w:t>
      </w:r>
      <w:r>
        <w:rPr>
          <w:sz w:val="24"/>
          <w:szCs w:val="20"/>
        </w:rPr>
        <w:t xml:space="preserve">_____年_____</w:t>
      </w:r>
      <w:r>
        <w:rPr>
          <w:sz w:val="24"/>
          <w:szCs w:val="20"/>
        </w:rPr>
        <w:t xml:space="preserve">_月______日</w:t>
      </w:r>
      <w:r>
        <w:rPr>
          <w:sz w:val="24"/>
          <w:lang w:val="zh-CN"/>
        </w:rPr>
      </w:r>
      <w:r/>
    </w:p>
    <w:p>
      <w:pPr>
        <w:pStyle w:val="1131"/>
        <w:ind w:firstLine="440"/>
        <w:rPr>
          <w:sz w:val="22"/>
        </w:rPr>
        <w:sectPr>
          <w:headerReference w:type="even" r:id="rId11"/>
          <w:headerReference w:type="first" r:id="rId12"/>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bookmarkStart w:id="605" w:name="_Toc288738397"/>
      <w:r/>
      <w:bookmarkStart w:id="606" w:name="_Toc288738839"/>
      <w:r>
        <w:rPr>
          <w:sz w:val="22"/>
        </w:rPr>
      </w:r>
      <w:r/>
    </w:p>
    <w:p>
      <w:pPr>
        <w:pStyle w:val="1134"/>
      </w:pPr>
      <w:r/>
      <w:r/>
    </w:p>
    <w:p>
      <w:pPr>
        <w:pStyle w:val="1131"/>
        <w:rPr>
          <w:sz w:val="24"/>
          <w:szCs w:val="20"/>
        </w:rPr>
      </w:pPr>
      <w:r>
        <w:rPr>
          <w:rFonts w:hint="eastAsia"/>
          <w:sz w:val="24"/>
          <w:szCs w:val="20"/>
        </w:rPr>
        <w:t xml:space="preserve">14  相关业绩案例一览表</w:t>
      </w:r>
      <w:r>
        <w:rPr>
          <w:sz w:val="24"/>
          <w:szCs w:val="20"/>
        </w:rPr>
      </w:r>
      <w:r/>
    </w:p>
    <w:p>
      <w:pPr>
        <w:pStyle w:val="1131"/>
        <w:rPr>
          <w:sz w:val="24"/>
          <w:szCs w:val="20"/>
        </w:rPr>
      </w:pPr>
      <w:r>
        <w:rPr>
          <w:sz w:val="24"/>
          <w:szCs w:val="20"/>
        </w:rPr>
      </w:r>
      <w:r/>
    </w:p>
    <w:p>
      <w:pPr>
        <w:pStyle w:val="1131"/>
        <w:ind w:firstLine="643"/>
        <w:jc w:val="center"/>
        <w:rPr>
          <w:rFonts w:ascii="宋体" w:hAnsi="宋体"/>
          <w:b/>
          <w:sz w:val="32"/>
          <w:szCs w:val="32"/>
        </w:rPr>
      </w:pPr>
      <w:r>
        <w:rPr>
          <w:rFonts w:hint="eastAsia" w:ascii="宋体" w:hAnsi="宋体"/>
          <w:b/>
          <w:sz w:val="32"/>
          <w:szCs w:val="32"/>
        </w:rPr>
        <w:t xml:space="preserve">相关业绩案例一览表</w:t>
      </w:r>
      <w:bookmarkEnd w:id="605"/>
      <w:r/>
      <w:bookmarkEnd w:id="606"/>
      <w:r>
        <w:rPr>
          <w:rFonts w:ascii="宋体" w:hAnsi="宋体"/>
          <w:b/>
          <w:sz w:val="32"/>
          <w:szCs w:val="32"/>
        </w:rPr>
      </w:r>
      <w:r/>
    </w:p>
    <w:p>
      <w:pPr>
        <w:pStyle w:val="1131"/>
        <w:ind w:firstLine="562"/>
        <w:jc w:val="center"/>
        <w:spacing w:line="360" w:lineRule="auto"/>
        <w:rPr>
          <w:rFonts w:ascii="宋体" w:hAnsi="宋体"/>
          <w:b/>
          <w:sz w:val="28"/>
          <w:szCs w:val="30"/>
        </w:rPr>
      </w:pPr>
      <w:r>
        <w:rPr>
          <w:rFonts w:ascii="宋体" w:hAnsi="宋体"/>
          <w:b/>
          <w:sz w:val="28"/>
          <w:szCs w:val="30"/>
        </w:rPr>
      </w:r>
      <w:r/>
    </w:p>
    <w:p>
      <w:pPr>
        <w:pStyle w:val="1131"/>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1"/>
              <w:ind w:firstLine="4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1"/>
              <w:ind w:firstLine="48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1"/>
              <w:spacing w:line="360" w:lineRule="auto"/>
              <w:tabs>
                <w:tab w:val="left" w:pos="9765" w:leader="none"/>
              </w:tabs>
              <w:rPr>
                <w:rFonts w:ascii="宋体" w:hAnsi="宋体" w:cs="宋体"/>
                <w:sz w:val="24"/>
              </w:rPr>
            </w:pPr>
            <w:r>
              <w:rPr>
                <w:rFonts w:ascii="宋体" w:hAnsi="宋体" w:cs="宋体"/>
                <w:sz w:val="24"/>
              </w:rPr>
            </w:r>
            <w:r/>
          </w:p>
        </w:tc>
      </w:tr>
    </w:tbl>
    <w:p>
      <w:pPr>
        <w:pStyle w:val="1131"/>
        <w:tabs>
          <w:tab w:val="left" w:pos="9765" w:leader="none"/>
        </w:tabs>
        <w:rPr>
          <w:rFonts w:ascii="宋体" w:hAnsi="宋体" w:cs="宋体"/>
          <w:sz w:val="24"/>
          <w:lang w:val="zh-CN"/>
        </w:rPr>
      </w:pPr>
      <w:r>
        <w:rPr>
          <w:rFonts w:ascii="宋体" w:hAnsi="宋体" w:cs="宋体"/>
          <w:sz w:val="24"/>
          <w:lang w:val="zh-CN"/>
        </w:rPr>
      </w:r>
      <w:r/>
    </w:p>
    <w:p>
      <w:pPr>
        <w:pStyle w:val="1131"/>
        <w:spacing w:line="360" w:lineRule="auto"/>
        <w:rPr>
          <w:rFonts w:ascii="宋体" w:hAnsi="宋体" w:cs="宋体"/>
          <w:sz w:val="24"/>
        </w:rPr>
      </w:pPr>
      <w:r>
        <w:rPr>
          <w:rFonts w:ascii="宋体" w:hAnsi="宋体" w:cs="宋体"/>
          <w:sz w:val="24"/>
        </w:rPr>
      </w:r>
      <w:r/>
    </w:p>
    <w:p>
      <w:pPr>
        <w:pStyle w:val="11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31"/>
        <w:spacing w:before="25" w:after="25" w:line="360" w:lineRule="auto"/>
        <w:rPr>
          <w:sz w:val="24"/>
          <w:lang w:val="zh-CN"/>
        </w:rPr>
      </w:pPr>
      <w:r>
        <w:rPr>
          <w:sz w:val="24"/>
          <w:szCs w:val="20"/>
        </w:rPr>
        <w:t xml:space="preserve">日期：_____年______月______日</w:t>
      </w:r>
      <w:r>
        <w:rPr>
          <w:sz w:val="24"/>
          <w:lang w:val="zh-CN"/>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spacing w:line="360" w:lineRule="auto"/>
        <w:rPr>
          <w:sz w:val="24"/>
          <w:szCs w:val="20"/>
        </w:rPr>
        <w:outlineLvl w:val="2"/>
      </w:pPr>
      <w:r>
        <w:rPr>
          <w:sz w:val="24"/>
          <w:szCs w:val="20"/>
        </w:rPr>
      </w:r>
      <w:r/>
    </w:p>
    <w:p>
      <w:pPr>
        <w:pStyle w:val="1131"/>
        <w:rPr>
          <w:sz w:val="24"/>
          <w:szCs w:val="20"/>
        </w:rPr>
      </w:pPr>
      <w:r>
        <w:rPr>
          <w:sz w:val="24"/>
          <w:szCs w:val="20"/>
        </w:rPr>
      </w:r>
      <w:r/>
    </w:p>
    <w:p>
      <w:pPr>
        <w:pStyle w:val="1163"/>
        <w:rPr>
          <w:szCs w:val="20"/>
        </w:rPr>
      </w:pPr>
      <w:r>
        <w:rPr>
          <w:rFonts w:hint="eastAsia"/>
          <w:szCs w:val="20"/>
        </w:rPr>
        <w:t xml:space="preserve">15 </w:t>
      </w:r>
      <w:r>
        <w:rPr>
          <w:szCs w:val="20"/>
        </w:rPr>
        <w:t xml:space="preserve">磋商文件要求提供或供应商认为应附的其他材料</w:t>
      </w:r>
      <w:r/>
    </w:p>
    <w:sectPr>
      <w:footerReference w:type="default" r:id="rId21"/>
      <w:footnotePr/>
      <w:endnotePr/>
      <w:type w:val="nextPage"/>
      <w:pgSz w:w="11907" w:h="16840" w:orient="portrait"/>
      <w:pgMar w:top="1418" w:right="1134" w:bottom="1418" w:left="1701" w:header="851" w:footer="851" w:gutter="0"/>
      <w:pgNumType w:start="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rPr>
        <w:rStyle w:val="1206"/>
      </w:rPr>
      <w:framePr w:wrap="around" w:vAnchor="text" w:hAnchor="margin" w:xAlign="center" w:y="1"/>
    </w:pPr>
    <w:r>
      <w:fldChar w:fldCharType="begin"/>
    </w:r>
    <w:r>
      <w:rPr>
        <w:rStyle w:val="1206"/>
      </w:rPr>
      <w:instrText xml:space="preserve">PAGE  </w:instrText>
    </w:r>
    <w:r>
      <w:fldChar w:fldCharType="end"/>
    </w:r>
    <w:r>
      <w:rPr>
        <w:rStyle w:val="1206"/>
      </w:rPr>
    </w:r>
    <w:r/>
  </w:p>
  <w:p>
    <w:pPr>
      <w:pStyle w:val="118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0"/>
                            <w:jc w:val="center"/>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0"/>
                      <w:jc w:val="center"/>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113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0"/>
                            <w:jc w:val="center"/>
                          </w:pPr>
                          <w:r>
                            <w:t xml:space="preserve">第 </w:t>
                          </w:r>
                          <w:r>
                            <w:fldChar w:fldCharType="begin"/>
                          </w:r>
                          <w:r>
                            <w:instrText xml:space="preserve"> PAGE  \* MERG</w:instrText>
                          </w:r>
                          <w:r>
                            <w:instrText xml:space="preserve">EFORMAT </w:instrText>
                          </w:r>
                          <w:r>
                            <w:fldChar w:fldCharType="separate"/>
                          </w:r>
                          <w:r>
                            <w:t xml:space="preserve">1</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0"/>
                      <w:jc w:val="center"/>
                    </w:pPr>
                    <w:r>
                      <w:t xml:space="preserve">第 </w:t>
                    </w:r>
                    <w:r>
                      <w:fldChar w:fldCharType="begin"/>
                    </w:r>
                    <w:r>
                      <w:instrText xml:space="preserve"> PAGE  \* MERG</w:instrText>
                    </w:r>
                    <w:r>
                      <w:instrText xml:space="preserve">EFORMAT </w:instrText>
                    </w:r>
                    <w:r>
                      <w:fldChar w:fldCharType="separate"/>
                    </w:r>
                    <w:r>
                      <w:t xml:space="preserve">1</w:t>
                    </w:r>
                    <w:r>
                      <w:fldChar w:fldCharType="end"/>
                    </w:r>
                    <w:r>
                      <w:t xml:space="preserve"> 页</w:t>
                    </w:r>
                    <w:r/>
                  </w:p>
                  <w:p>
                    <w:pPr>
                      <w:pStyle w:val="113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75460" cy="2279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775460" cy="227965"/>
                      </a:xfrm>
                      <a:prstGeom prst="rect">
                        <a:avLst/>
                      </a:prstGeom>
                      <a:noFill/>
                      <a:ln w="6350">
                        <a:noFill/>
                      </a:ln>
                    </wps:spPr>
                    <wps:txbx>
                      <w:txbxContent>
                        <w:p>
                          <w:pPr>
                            <w:pStyle w:val="1180"/>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1131"/>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39.8pt;height:17.9pt;mso-wrap-distance-left:9.0pt;mso-wrap-distance-top:0.0pt;mso-wrap-distance-right:9.0pt;mso-wrap-distance-bottom:0.0pt;visibility:visible;" filled="f" stroked="f" strokeweight="0.50pt">
              <v:textbox inset="0,0,0,0">
                <w:txbxContent>
                  <w:p>
                    <w:pPr>
                      <w:pStyle w:val="1180"/>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1131"/>
                    </w:pPr>
                    <w:r/>
                    <w:r/>
                  </w:p>
                </w:txbxContent>
              </v:textbox>
            </v:shape>
          </w:pict>
        </mc:Fallback>
      </mc:AlternateConten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360"/>
      <w:rPr>
        <w:rStyle w:val="1206"/>
      </w:rPr>
      <w:framePr w:wrap="around" w:vAnchor="text" w:hAnchor="margin" w:xAlign="right" w:y="1"/>
    </w:pPr>
    <w:r>
      <w:rPr>
        <w:rStyle w:val="1206"/>
      </w:rPr>
      <w:fldChar w:fldCharType="begin"/>
    </w:r>
    <w:r>
      <w:rPr>
        <w:rStyle w:val="1206"/>
      </w:rPr>
      <w:instrText xml:space="preserve">PAGE  </w:instrText>
    </w:r>
    <w:r>
      <w:rPr>
        <w:rStyle w:val="1206"/>
      </w:rPr>
      <w:fldChar w:fldCharType="end"/>
    </w:r>
    <w:r>
      <w:rPr>
        <w:rStyle w:val="1206"/>
      </w:rPr>
    </w:r>
    <w:r/>
  </w:p>
  <w:p>
    <w:pPr>
      <w:pStyle w:val="1180"/>
      <w:ind w:right="360" w:firstLine="360"/>
    </w:pPr>
    <w:r/>
    <w:r/>
  </w:p>
  <w:p>
    <w:pPr>
      <w:pStyle w:val="1131"/>
    </w:pPr>
    <w:r/>
    <w:r/>
  </w:p>
  <w:p>
    <w:pPr>
      <w:pStyle w:val="1131"/>
    </w:pPr>
    <w:r/>
    <w:r/>
  </w:p>
  <w:p>
    <w:pPr>
      <w:pStyle w:val="1131"/>
    </w:pPr>
    <w:r/>
    <w:r/>
  </w:p>
  <w:p>
    <w:pPr>
      <w:pStyle w:val="11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8306" w:leader="none"/>
                              <w:tab w:val="right" w:pos="8307" w:leader="none"/>
                            </w:tabs>
                          </w:pPr>
                          <w:r>
                            <w:t xml:space="preserve">第 </w:t>
                          </w:r>
                          <w:r>
                            <w:fldChar w:fldCharType="begin"/>
                          </w:r>
                          <w:r>
                            <w:instrText xml:space="preserve"> PAGE  \* MERGEFORMAT </w:instrText>
                          </w:r>
                          <w:r>
                            <w:fldChar w:fldCharType="separate"/>
                          </w:r>
                          <w:r>
                            <w:t xml:space="preserve">61</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8306" w:leader="none"/>
                        <w:tab w:val="right" w:pos="8307" w:leader="none"/>
                      </w:tabs>
                    </w:pPr>
                    <w:r>
                      <w:t xml:space="preserve">第 </w:t>
                    </w:r>
                    <w:r>
                      <w:fldChar w:fldCharType="begin"/>
                    </w:r>
                    <w:r>
                      <w:instrText xml:space="preserve"> PAGE  \* MERGEFORMAT </w:instrText>
                    </w:r>
                    <w:r>
                      <w:fldChar w:fldCharType="separate"/>
                    </w:r>
                    <w:r>
                      <w:t xml:space="preserve">61</w:t>
                    </w:r>
                    <w:r>
                      <w:fldChar w:fldCharType="end"/>
                    </w:r>
                    <w:r>
                      <w:t xml:space="preserve"> 页</w:t>
                    </w:r>
                    <w:r/>
                  </w:p>
                  <w:p>
                    <w:pPr>
                      <w:pStyle w:val="1131"/>
                    </w:pPr>
                    <w:r/>
                    <w:r/>
                  </w:p>
                </w:txbxContent>
              </v:textbox>
            </v:shape>
          </w:pict>
        </mc:Fallback>
      </mc:AlternateContent>
    </w:r>
    <w:r>
      <w:rPr>
        <w:rFonts w:ascii="仿宋_GB2312" w:hAnsi="宋体" w:eastAsia="仿宋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right"/>
    </w:pPr>
    <w:r>
      <w:rPr>
        <w:rFonts w:hint="eastAsia"/>
      </w:rPr>
      <w:t xml:space="preserve">常州市政府采购项目竞争性</w:t>
    </w:r>
    <w:r>
      <w:rPr>
        <w:rFonts w:hint="eastAsia"/>
      </w:rPr>
      <w:t xml:space="preserve">磋</w:t>
    </w:r>
    <w:r>
      <w:rPr>
        <w:rFonts w:hint="eastAsia"/>
      </w:rPr>
      <w:t xml:space="preserve">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360"/>
    </w:pPr>
    <w:r/>
    <w:r/>
  </w:p>
  <w:p>
    <w:pPr>
      <w:pStyle w:val="1131"/>
    </w:pPr>
    <w:r/>
    <w:r/>
  </w:p>
  <w:p>
    <w:pPr>
      <w:pStyle w:val="1131"/>
    </w:pPr>
    <w:r/>
    <w:r/>
  </w:p>
  <w:p>
    <w:pPr>
      <w:pStyle w:val="1131"/>
    </w:pPr>
    <w:r/>
    <w:r/>
  </w:p>
  <w:p>
    <w:pPr>
      <w:pStyle w:val="11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第%1条　"/>
      <w:lvlJc w:val="left"/>
      <w:pPr>
        <w:pStyle w:val="11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31"/>
        <w:ind w:left="4941" w:hanging="1140"/>
        <w:tabs>
          <w:tab w:val="num" w:pos="4941" w:leader="none"/>
        </w:tabs>
      </w:pPr>
      <w:rPr>
        <w:rFonts w:hint="eastAsia"/>
      </w:rPr>
    </w:lvl>
    <w:lvl w:ilvl="1">
      <w:start w:val="1"/>
      <w:numFmt w:val="lowerLetter"/>
      <w:isLgl w:val="false"/>
      <w:suff w:val="tab"/>
      <w:lvlText w:val="%2)"/>
      <w:lvlJc w:val="left"/>
      <w:pPr>
        <w:pStyle w:val="1131"/>
        <w:ind w:left="4641" w:hanging="420"/>
        <w:tabs>
          <w:tab w:val="num" w:pos="4641" w:leader="none"/>
        </w:tabs>
      </w:pPr>
    </w:lvl>
    <w:lvl w:ilvl="2">
      <w:start w:val="1"/>
      <w:numFmt w:val="lowerRoman"/>
      <w:isLgl w:val="false"/>
      <w:suff w:val="tab"/>
      <w:lvlText w:val="%3."/>
      <w:lvlJc w:val="right"/>
      <w:pPr>
        <w:pStyle w:val="1131"/>
        <w:ind w:left="5061" w:hanging="420"/>
        <w:tabs>
          <w:tab w:val="num" w:pos="5061" w:leader="none"/>
        </w:tabs>
      </w:pPr>
    </w:lvl>
    <w:lvl w:ilvl="3">
      <w:start w:val="1"/>
      <w:numFmt w:val="decimal"/>
      <w:isLgl w:val="false"/>
      <w:suff w:val="tab"/>
      <w:lvlText w:val="%4."/>
      <w:lvlJc w:val="left"/>
      <w:pPr>
        <w:pStyle w:val="1131"/>
        <w:ind w:left="5481" w:hanging="420"/>
        <w:tabs>
          <w:tab w:val="num" w:pos="5481" w:leader="none"/>
        </w:tabs>
      </w:pPr>
    </w:lvl>
    <w:lvl w:ilvl="4">
      <w:start w:val="1"/>
      <w:numFmt w:val="lowerLetter"/>
      <w:isLgl w:val="false"/>
      <w:suff w:val="tab"/>
      <w:lvlText w:val="%5)"/>
      <w:lvlJc w:val="left"/>
      <w:pPr>
        <w:pStyle w:val="1131"/>
        <w:ind w:left="5901" w:hanging="420"/>
        <w:tabs>
          <w:tab w:val="num" w:pos="5901" w:leader="none"/>
        </w:tabs>
      </w:pPr>
    </w:lvl>
    <w:lvl w:ilvl="5">
      <w:start w:val="1"/>
      <w:numFmt w:val="lowerRoman"/>
      <w:isLgl w:val="false"/>
      <w:suff w:val="tab"/>
      <w:lvlText w:val="%6."/>
      <w:lvlJc w:val="right"/>
      <w:pPr>
        <w:pStyle w:val="1131"/>
        <w:ind w:left="6321" w:hanging="420"/>
        <w:tabs>
          <w:tab w:val="num" w:pos="6321" w:leader="none"/>
        </w:tabs>
      </w:pPr>
    </w:lvl>
    <w:lvl w:ilvl="6">
      <w:start w:val="1"/>
      <w:numFmt w:val="decimal"/>
      <w:isLgl w:val="false"/>
      <w:suff w:val="tab"/>
      <w:lvlText w:val="%7."/>
      <w:lvlJc w:val="left"/>
      <w:pPr>
        <w:pStyle w:val="1131"/>
        <w:ind w:left="6741" w:hanging="420"/>
        <w:tabs>
          <w:tab w:val="num" w:pos="6741" w:leader="none"/>
        </w:tabs>
      </w:pPr>
    </w:lvl>
    <w:lvl w:ilvl="7">
      <w:start w:val="1"/>
      <w:numFmt w:val="lowerLetter"/>
      <w:isLgl w:val="false"/>
      <w:suff w:val="tab"/>
      <w:lvlText w:val="%8)"/>
      <w:lvlJc w:val="left"/>
      <w:pPr>
        <w:pStyle w:val="1131"/>
        <w:ind w:left="7161" w:hanging="420"/>
        <w:tabs>
          <w:tab w:val="num" w:pos="7161" w:leader="none"/>
        </w:tabs>
      </w:pPr>
    </w:lvl>
    <w:lvl w:ilvl="8">
      <w:start w:val="1"/>
      <w:numFmt w:val="lowerRoman"/>
      <w:isLgl w:val="false"/>
      <w:suff w:val="tab"/>
      <w:lvlText w:val="%9."/>
      <w:lvlJc w:val="right"/>
      <w:pPr>
        <w:pStyle w:val="1131"/>
        <w:ind w:left="7581" w:hanging="420"/>
        <w:tabs>
          <w:tab w:val="num" w:pos="7581" w:leader="none"/>
        </w:tabs>
      </w:pPr>
    </w:lvl>
  </w:abstractNum>
  <w:abstractNum w:abstractNumId="2">
    <w:multiLevelType w:val="hybridMultilevel"/>
    <w:lvl w:ilvl="0">
      <w:start w:val="1"/>
      <w:numFmt w:val="decimal"/>
      <w:pStyle w:val="1244"/>
      <w:isLgl w:val="false"/>
      <w:suff w:val="tab"/>
      <w:lvlText w:val="%1."/>
      <w:lvlJc w:val="left"/>
      <w:pPr>
        <w:pStyle w:val="1131"/>
        <w:ind w:left="420" w:hanging="420"/>
      </w:pPr>
    </w:lvl>
    <w:lvl w:ilvl="1">
      <w:start w:val="1"/>
      <w:numFmt w:val="decimal"/>
      <w:isLgl w:val="false"/>
      <w:suff w:val="tab"/>
      <w:lvlText w:val="（%2）"/>
      <w:lvlJc w:val="left"/>
      <w:pPr>
        <w:pStyle w:val="1131"/>
        <w:ind w:left="1140" w:hanging="720"/>
        <w:tabs>
          <w:tab w:val="num" w:pos="1140" w:leader="none"/>
        </w:tabs>
      </w:pPr>
      <w:rPr>
        <w:rFonts w:hint="eastAsia"/>
      </w:rPr>
    </w:lvl>
    <w:lvl w:ilvl="2">
      <w:start w:val="1"/>
      <w:numFmt w:val="lowerRoman"/>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3">
    <w:multiLevelType w:val="hybridMultilevel"/>
    <w:lvl w:ilvl="0">
      <w:start w:val="1"/>
      <w:numFmt w:val="lowerLetter"/>
      <w:pStyle w:val="1318"/>
      <w:isLgl w:val="false"/>
      <w:suff w:val="tab"/>
      <w:lvlText w:val="%1)"/>
      <w:lvlJc w:val="left"/>
      <w:pPr>
        <w:pStyle w:val="1131"/>
        <w:ind w:left="902" w:hanging="420"/>
      </w:pPr>
      <w:rPr>
        <w:color w:val="000000"/>
      </w:rPr>
    </w:lvl>
    <w:lvl w:ilvl="1">
      <w:start w:val="1"/>
      <w:numFmt w:val="lowerLetter"/>
      <w:isLgl w:val="false"/>
      <w:suff w:val="tab"/>
      <w:lvlText w:val="%2)"/>
      <w:lvlJc w:val="left"/>
      <w:pPr>
        <w:pStyle w:val="1131"/>
        <w:ind w:left="1322" w:hanging="420"/>
      </w:pPr>
    </w:lvl>
    <w:lvl w:ilvl="2">
      <w:start w:val="1"/>
      <w:numFmt w:val="lowerRoman"/>
      <w:isLgl w:val="false"/>
      <w:suff w:val="tab"/>
      <w:lvlText w:val="%3."/>
      <w:lvlJc w:val="right"/>
      <w:pPr>
        <w:pStyle w:val="1131"/>
        <w:ind w:left="1742" w:hanging="420"/>
      </w:pPr>
    </w:lvl>
    <w:lvl w:ilvl="3">
      <w:start w:val="1"/>
      <w:numFmt w:val="decimal"/>
      <w:isLgl w:val="false"/>
      <w:suff w:val="tab"/>
      <w:lvlText w:val="%4."/>
      <w:lvlJc w:val="left"/>
      <w:pPr>
        <w:pStyle w:val="1131"/>
        <w:ind w:left="2162" w:hanging="420"/>
      </w:pPr>
    </w:lvl>
    <w:lvl w:ilvl="4">
      <w:start w:val="1"/>
      <w:numFmt w:val="lowerLetter"/>
      <w:isLgl w:val="false"/>
      <w:suff w:val="tab"/>
      <w:lvlText w:val="%5)"/>
      <w:lvlJc w:val="left"/>
      <w:pPr>
        <w:pStyle w:val="1131"/>
        <w:ind w:left="2582" w:hanging="420"/>
      </w:pPr>
    </w:lvl>
    <w:lvl w:ilvl="5">
      <w:start w:val="1"/>
      <w:numFmt w:val="lowerRoman"/>
      <w:isLgl w:val="false"/>
      <w:suff w:val="tab"/>
      <w:lvlText w:val="%6."/>
      <w:lvlJc w:val="right"/>
      <w:pPr>
        <w:pStyle w:val="1131"/>
        <w:ind w:left="3002" w:hanging="420"/>
      </w:pPr>
    </w:lvl>
    <w:lvl w:ilvl="6">
      <w:start w:val="1"/>
      <w:numFmt w:val="decimal"/>
      <w:isLgl w:val="false"/>
      <w:suff w:val="tab"/>
      <w:lvlText w:val="%7."/>
      <w:lvlJc w:val="left"/>
      <w:pPr>
        <w:pStyle w:val="1131"/>
        <w:ind w:left="3422" w:hanging="420"/>
      </w:pPr>
    </w:lvl>
    <w:lvl w:ilvl="7">
      <w:start w:val="1"/>
      <w:numFmt w:val="lowerLetter"/>
      <w:isLgl w:val="false"/>
      <w:suff w:val="tab"/>
      <w:lvlText w:val="%8)"/>
      <w:lvlJc w:val="left"/>
      <w:pPr>
        <w:pStyle w:val="1131"/>
        <w:ind w:left="3842" w:hanging="420"/>
      </w:pPr>
    </w:lvl>
    <w:lvl w:ilvl="8">
      <w:start w:val="1"/>
      <w:numFmt w:val="lowerRoman"/>
      <w:isLgl w:val="false"/>
      <w:suff w:val="tab"/>
      <w:lvlText w:val="%9."/>
      <w:lvlJc w:val="right"/>
      <w:pPr>
        <w:pStyle w:val="1131"/>
        <w:ind w:left="4262" w:hanging="420"/>
      </w:pPr>
    </w:lvl>
  </w:abstractNum>
  <w:abstractNum w:abstractNumId="4">
    <w:multiLevelType w:val="hybridMultilevel"/>
    <w:lvl w:ilvl="0">
      <w:start w:val="1"/>
      <w:numFmt w:val="decimal"/>
      <w:pStyle w:val="1289"/>
      <w:isLgl w:val="false"/>
      <w:suff w:val="tab"/>
      <w:lvlText w:val="%1."/>
      <w:lvlJc w:val="left"/>
      <w:pPr>
        <w:pStyle w:val="11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8"/>
      <w:isLgl w:val="false"/>
      <w:suff w:val="nothing"/>
      <w:lvlText w:val="%1　"/>
      <w:lvlJc w:val="left"/>
      <w:pPr>
        <w:pStyle w:val="11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31"/>
        <w:ind w:left="-25" w:firstLine="0"/>
      </w:pPr>
      <w:rPr>
        <w:rFonts w:ascii="Times New Roman" w:hAnsi="Times New Roman" w:eastAsia="黑体"/>
        <w:b/>
        <w:i w:val="0"/>
        <w:sz w:val="28"/>
      </w:rPr>
    </w:lvl>
    <w:lvl w:ilvl="3">
      <w:start w:val="1"/>
      <w:numFmt w:val="decimal"/>
      <w:pStyle w:val="1274"/>
      <w:isLgl w:val="false"/>
      <w:suff w:val="nothing"/>
      <w:lvlText w:val="%1.%2.%3.%4　"/>
      <w:lvlJc w:val="left"/>
      <w:pPr>
        <w:pStyle w:val="11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31"/>
        <w:ind w:left="-25" w:firstLine="0"/>
      </w:pPr>
      <w:rPr>
        <w:rFonts w:ascii="Times New Roman" w:hAnsi="Times New Roman" w:eastAsia="宋体"/>
        <w:b/>
        <w:i w:val="0"/>
        <w:sz w:val="28"/>
      </w:rPr>
    </w:lvl>
    <w:lvl w:ilvl="6">
      <w:start w:val="1"/>
      <w:numFmt w:val="lowerLetter"/>
      <w:pStyle w:val="1295"/>
      <w:isLgl w:val="false"/>
      <w:suff w:val="tab"/>
      <w:lvlText w:val="%7) "/>
      <w:lvlJc w:val="left"/>
      <w:pPr>
        <w:pStyle w:val="1131"/>
        <w:ind w:left="-125" w:firstLine="400"/>
        <w:tabs>
          <w:tab w:val="num" w:pos="635" w:leader="none"/>
        </w:tabs>
      </w:pPr>
      <w:rPr>
        <w:rFonts w:ascii="Times New Roman" w:hAnsi="Times New Roman" w:eastAsia="宋体"/>
        <w:b/>
        <w:i w:val="0"/>
        <w:color w:val="000000"/>
        <w:sz w:val="28"/>
        <w:u w:val="none"/>
      </w:rPr>
    </w:lvl>
    <w:lvl w:ilvl="7">
      <w:start w:val="1"/>
      <w:numFmt w:val="decimal"/>
      <w:pStyle w:val="1258"/>
      <w:isLgl w:val="false"/>
      <w:suff w:val="tab"/>
      <w:lvlText w:val="%8) "/>
      <w:lvlJc w:val="left"/>
      <w:pPr>
        <w:pStyle w:val="11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3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31"/>
        <w:ind w:left="768" w:hanging="360"/>
        <w:tabs>
          <w:tab w:val="num" w:pos="768" w:leader="none"/>
        </w:tabs>
      </w:pPr>
      <w:rPr>
        <w:rFonts w:hint="eastAsia"/>
      </w:rPr>
    </w:lvl>
    <w:lvl w:ilvl="1">
      <w:start w:val="1"/>
      <w:numFmt w:val="decimal"/>
      <w:pStyle w:val="1276"/>
      <w:isLgl w:val="false"/>
      <w:suff w:val="tab"/>
      <w:lvlText w:val="%2、"/>
      <w:lvlJc w:val="left"/>
      <w:pPr>
        <w:pStyle w:val="1131"/>
        <w:ind w:left="1188" w:hanging="360"/>
        <w:tabs>
          <w:tab w:val="num" w:pos="1188" w:leader="none"/>
        </w:tabs>
      </w:pPr>
      <w:rPr>
        <w:rFonts w:hint="eastAsia"/>
      </w:rPr>
    </w:lvl>
    <w:lvl w:ilvl="2">
      <w:start w:val="1"/>
      <w:numFmt w:val="decimal"/>
      <w:isLgl w:val="false"/>
      <w:suff w:val="tab"/>
      <w:lvlText w:val="（%3）"/>
      <w:lvlJc w:val="left"/>
      <w:pPr>
        <w:pStyle w:val="1131"/>
        <w:ind w:left="1968" w:hanging="720"/>
        <w:tabs>
          <w:tab w:val="num" w:pos="1968" w:leader="none"/>
        </w:tabs>
      </w:pPr>
      <w:rPr>
        <w:rFonts w:hint="eastAsia"/>
        <w:u w:val="none"/>
      </w:rPr>
    </w:lvl>
    <w:lvl w:ilvl="3">
      <w:start w:val="1"/>
      <w:numFmt w:val="decimal"/>
      <w:isLgl w:val="false"/>
      <w:suff w:val="tab"/>
      <w:lvlText w:val="%4."/>
      <w:lvlJc w:val="left"/>
      <w:pPr>
        <w:pStyle w:val="1131"/>
        <w:ind w:left="2088" w:hanging="420"/>
        <w:tabs>
          <w:tab w:val="num" w:pos="2088" w:leader="none"/>
        </w:tabs>
      </w:pPr>
    </w:lvl>
    <w:lvl w:ilvl="4">
      <w:start w:val="1"/>
      <w:numFmt w:val="lowerLetter"/>
      <w:isLgl w:val="false"/>
      <w:suff w:val="tab"/>
      <w:lvlText w:val="%5)"/>
      <w:lvlJc w:val="left"/>
      <w:pPr>
        <w:pStyle w:val="1131"/>
        <w:ind w:left="2508" w:hanging="420"/>
        <w:tabs>
          <w:tab w:val="num" w:pos="2508" w:leader="none"/>
        </w:tabs>
      </w:pPr>
    </w:lvl>
    <w:lvl w:ilvl="5">
      <w:start w:val="1"/>
      <w:numFmt w:val="lowerRoman"/>
      <w:isLgl w:val="false"/>
      <w:suff w:val="tab"/>
      <w:lvlText w:val="%6."/>
      <w:lvlJc w:val="right"/>
      <w:pPr>
        <w:pStyle w:val="1131"/>
        <w:ind w:left="2928" w:hanging="420"/>
        <w:tabs>
          <w:tab w:val="num" w:pos="2928" w:leader="none"/>
        </w:tabs>
      </w:pPr>
    </w:lvl>
    <w:lvl w:ilvl="6">
      <w:start w:val="1"/>
      <w:numFmt w:val="decimal"/>
      <w:isLgl w:val="false"/>
      <w:suff w:val="tab"/>
      <w:lvlText w:val="%7."/>
      <w:lvlJc w:val="left"/>
      <w:pPr>
        <w:pStyle w:val="1131"/>
        <w:ind w:left="3348" w:hanging="420"/>
        <w:tabs>
          <w:tab w:val="num" w:pos="3348" w:leader="none"/>
        </w:tabs>
      </w:pPr>
    </w:lvl>
    <w:lvl w:ilvl="7">
      <w:start w:val="1"/>
      <w:numFmt w:val="lowerLetter"/>
      <w:isLgl w:val="false"/>
      <w:suff w:val="tab"/>
      <w:lvlText w:val="%8)"/>
      <w:lvlJc w:val="left"/>
      <w:pPr>
        <w:pStyle w:val="1131"/>
        <w:ind w:left="3768" w:hanging="420"/>
        <w:tabs>
          <w:tab w:val="num" w:pos="3768" w:leader="none"/>
        </w:tabs>
      </w:pPr>
    </w:lvl>
    <w:lvl w:ilvl="8">
      <w:start w:val="1"/>
      <w:numFmt w:val="lowerRoman"/>
      <w:isLgl w:val="false"/>
      <w:suff w:val="tab"/>
      <w:lvlText w:val="%9."/>
      <w:lvlJc w:val="right"/>
      <w:pPr>
        <w:pStyle w:val="113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31"/>
        <w:ind w:left="900" w:hanging="900"/>
        <w:tabs>
          <w:tab w:val="num" w:pos="900" w:leader="none"/>
        </w:tabs>
      </w:pPr>
      <w:rPr>
        <w:rFonts w:hint="eastAsia"/>
      </w:rPr>
    </w:lvl>
    <w:lvl w:ilvl="1">
      <w:start w:val="1"/>
      <w:numFmt w:val="decimal"/>
      <w:isLgl w:val="false"/>
      <w:suff w:val="tab"/>
      <w:lvlText w:val="%1.%2"/>
      <w:lvlJc w:val="left"/>
      <w:pPr>
        <w:pStyle w:val="11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1"/>
        <w:ind w:left="1980" w:hanging="900"/>
        <w:tabs>
          <w:tab w:val="num" w:pos="1980" w:leader="none"/>
        </w:tabs>
      </w:pPr>
      <w:rPr>
        <w:rFonts w:hint="eastAsia"/>
      </w:rPr>
    </w:lvl>
    <w:lvl w:ilvl="3">
      <w:start w:val="1"/>
      <w:numFmt w:val="decimal"/>
      <w:isLgl w:val="false"/>
      <w:suff w:val="tab"/>
      <w:lvlText w:val="%1.%2.%3.%4"/>
      <w:lvlJc w:val="left"/>
      <w:pPr>
        <w:pStyle w:val="1131"/>
        <w:ind w:left="900" w:hanging="900"/>
        <w:tabs>
          <w:tab w:val="num" w:pos="900" w:leader="none"/>
        </w:tabs>
      </w:pPr>
      <w:rPr>
        <w:rFonts w:hint="eastAsia"/>
      </w:rPr>
    </w:lvl>
    <w:lvl w:ilvl="4">
      <w:start w:val="1"/>
      <w:numFmt w:val="decimal"/>
      <w:isLgl w:val="false"/>
      <w:suff w:val="tab"/>
      <w:lvlText w:val="%1.%2.%3.%4.%5"/>
      <w:lvlJc w:val="left"/>
      <w:pPr>
        <w:pStyle w:val="1131"/>
        <w:ind w:left="900" w:hanging="900"/>
        <w:tabs>
          <w:tab w:val="num" w:pos="900" w:leader="none"/>
        </w:tabs>
      </w:pPr>
      <w:rPr>
        <w:rFonts w:hint="eastAsia"/>
      </w:rPr>
    </w:lvl>
    <w:lvl w:ilvl="5">
      <w:start w:val="1"/>
      <w:numFmt w:val="decimal"/>
      <w:isLgl w:val="false"/>
      <w:suff w:val="tab"/>
      <w:lvlText w:val="%1.%2.%3.%4.%5.%6"/>
      <w:lvlJc w:val="left"/>
      <w:pPr>
        <w:pStyle w:val="1131"/>
        <w:ind w:left="900" w:hanging="900"/>
        <w:tabs>
          <w:tab w:val="num" w:pos="900" w:leader="none"/>
        </w:tabs>
      </w:pPr>
      <w:rPr>
        <w:rFonts w:hint="eastAsia"/>
      </w:rPr>
    </w:lvl>
    <w:lvl w:ilvl="6">
      <w:start w:val="1"/>
      <w:numFmt w:val="decimal"/>
      <w:isLgl w:val="false"/>
      <w:suff w:val="tab"/>
      <w:lvlText w:val="%1.%2.%3.%4.%5.%6.%7"/>
      <w:lvlJc w:val="left"/>
      <w:pPr>
        <w:pStyle w:val="1131"/>
        <w:ind w:left="900" w:hanging="900"/>
        <w:tabs>
          <w:tab w:val="num" w:pos="900" w:leader="none"/>
        </w:tabs>
      </w:pPr>
      <w:rPr>
        <w:rFonts w:hint="eastAsia"/>
      </w:rPr>
    </w:lvl>
    <w:lvl w:ilvl="7">
      <w:start w:val="1"/>
      <w:numFmt w:val="decimal"/>
      <w:isLgl w:val="false"/>
      <w:suff w:val="tab"/>
      <w:lvlText w:val="%1.%2.%3.%4.%5.%6.%7.%8"/>
      <w:lvlJc w:val="left"/>
      <w:pPr>
        <w:pStyle w:val="1131"/>
        <w:ind w:left="900" w:hanging="900"/>
        <w:tabs>
          <w:tab w:val="num" w:pos="900" w:leader="none"/>
        </w:tabs>
      </w:pPr>
      <w:rPr>
        <w:rFonts w:hint="eastAsia"/>
      </w:rPr>
    </w:lvl>
    <w:lvl w:ilvl="8">
      <w:start w:val="1"/>
      <w:numFmt w:val="decimal"/>
      <w:isLgl w:val="false"/>
      <w:suff w:val="tab"/>
      <w:lvlText w:val="%1.%2.%3.%4.%5.%6.%7.%8.%9"/>
      <w:lvlJc w:val="left"/>
      <w:pPr>
        <w:pStyle w:val="1131"/>
        <w:ind w:left="900" w:hanging="900"/>
        <w:tabs>
          <w:tab w:val="num" w:pos="900" w:leader="none"/>
        </w:tabs>
      </w:pPr>
      <w:rPr>
        <w:rFonts w:hint="eastAsia"/>
      </w:rPr>
    </w:lvl>
  </w:abstractNum>
  <w:abstractNum w:abstractNumId="8">
    <w:multiLevelType w:val="hybridMultilevel"/>
    <w:lvl w:ilvl="0">
      <w:start w:val="1"/>
      <w:numFmt w:val="decimal"/>
      <w:pStyle w:val="1243"/>
      <w:isLgl w:val="false"/>
      <w:suff w:val="tab"/>
      <w:lvlText w:val="%1)"/>
      <w:lvlJc w:val="left"/>
      <w:pPr>
        <w:pStyle w:val="1131"/>
        <w:ind w:left="420" w:hanging="420"/>
      </w:pPr>
    </w:lvl>
    <w:lvl w:ilvl="1">
      <w:start w:val="1"/>
      <w:numFmt w:val="lowerLetter"/>
      <w:isLgl w:val="false"/>
      <w:suff w:val="tab"/>
      <w:lvlText w:val="%2)"/>
      <w:lvlJc w:val="left"/>
      <w:pPr>
        <w:pStyle w:val="1131"/>
        <w:ind w:left="840" w:hanging="420"/>
      </w:pPr>
    </w:lvl>
    <w:lvl w:ilvl="2">
      <w:start w:val="1"/>
      <w:numFmt w:val="lowerRoman"/>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9">
    <w:multiLevelType w:val="hybridMultilevel"/>
    <w:lvl w:ilvl="0">
      <w:start w:val="1"/>
      <w:numFmt w:val="decimal"/>
      <w:pStyle w:val="1343"/>
      <w:isLgl w:val="false"/>
      <w:suff w:val="tab"/>
      <w:lvlText w:val="%1"/>
      <w:lvlJc w:val="left"/>
      <w:pPr>
        <w:pStyle w:val="1131"/>
        <w:ind w:left="680" w:hanging="680"/>
      </w:pPr>
      <w:rPr>
        <w:rFonts w:hint="eastAsia" w:ascii="宋体" w:hAnsi="宋体" w:eastAsia="宋体"/>
      </w:rPr>
    </w:lvl>
    <w:lvl w:ilvl="1">
      <w:start w:val="1"/>
      <w:numFmt w:val="decimal"/>
      <w:pStyle w:val="1344"/>
      <w:isLgl w:val="false"/>
      <w:suff w:val="tab"/>
      <w:lvlText w:val="%1.%2"/>
      <w:lvlJc w:val="left"/>
      <w:pPr>
        <w:pStyle w:val="1131"/>
        <w:ind w:left="851" w:hanging="851"/>
      </w:pPr>
      <w:rPr>
        <w:rFonts w:hint="eastAsia" w:ascii="宋体" w:hAnsi="宋体" w:eastAsia="宋体"/>
        <w:color w:val="000000"/>
      </w:rPr>
    </w:lvl>
    <w:lvl w:ilvl="2">
      <w:start w:val="1"/>
      <w:numFmt w:val="decimal"/>
      <w:pStyle w:val="1345"/>
      <w:isLgl w:val="false"/>
      <w:suff w:val="tab"/>
      <w:lvlText w:val="%1.%2.%3"/>
      <w:lvlJc w:val="left"/>
      <w:pPr>
        <w:pStyle w:val="1131"/>
        <w:ind w:left="851" w:hanging="851"/>
      </w:pPr>
      <w:rPr>
        <w:rFonts w:hint="eastAsia"/>
      </w:rPr>
    </w:lvl>
    <w:lvl w:ilvl="3">
      <w:start w:val="1"/>
      <w:numFmt w:val="decimal"/>
      <w:isLgl w:val="false"/>
      <w:suff w:val="tab"/>
      <w:lvlText w:val="%1.%2.%3.%4"/>
      <w:lvlJc w:val="left"/>
      <w:pPr>
        <w:pStyle w:val="1131"/>
        <w:ind w:left="680" w:hanging="680"/>
      </w:pPr>
      <w:rPr>
        <w:rFonts w:hint="eastAsia"/>
      </w:rPr>
    </w:lvl>
    <w:lvl w:ilvl="4">
      <w:start w:val="1"/>
      <w:numFmt w:val="decimal"/>
      <w:isLgl w:val="false"/>
      <w:suff w:val="tab"/>
      <w:lvlText w:val="%1.%2.%3.%4.%5"/>
      <w:lvlJc w:val="left"/>
      <w:pPr>
        <w:pStyle w:val="1131"/>
        <w:ind w:left="680" w:hanging="680"/>
      </w:pPr>
      <w:rPr>
        <w:rFonts w:hint="eastAsia"/>
      </w:rPr>
    </w:lvl>
    <w:lvl w:ilvl="5">
      <w:start w:val="1"/>
      <w:numFmt w:val="decimal"/>
      <w:isLgl w:val="false"/>
      <w:suff w:val="tab"/>
      <w:lvlText w:val="%1.%2.%3.%4.%5.%6"/>
      <w:lvlJc w:val="left"/>
      <w:pPr>
        <w:pStyle w:val="1131"/>
        <w:ind w:left="680" w:hanging="680"/>
      </w:pPr>
      <w:rPr>
        <w:rFonts w:hint="eastAsia"/>
      </w:rPr>
    </w:lvl>
    <w:lvl w:ilvl="6">
      <w:start w:val="1"/>
      <w:numFmt w:val="decimal"/>
      <w:isLgl w:val="false"/>
      <w:suff w:val="tab"/>
      <w:lvlText w:val="%1.%2.%3.%4.%5.%6.%7"/>
      <w:lvlJc w:val="left"/>
      <w:pPr>
        <w:pStyle w:val="1131"/>
        <w:ind w:left="680" w:hanging="680"/>
      </w:pPr>
      <w:rPr>
        <w:rFonts w:hint="eastAsia"/>
      </w:rPr>
    </w:lvl>
    <w:lvl w:ilvl="7">
      <w:start w:val="1"/>
      <w:numFmt w:val="decimal"/>
      <w:isLgl w:val="false"/>
      <w:suff w:val="tab"/>
      <w:lvlText w:val="%1.%2.%3.%4.%5.%6.%7.%8"/>
      <w:lvlJc w:val="left"/>
      <w:pPr>
        <w:pStyle w:val="1131"/>
        <w:ind w:left="680" w:hanging="680"/>
      </w:pPr>
      <w:rPr>
        <w:rFonts w:hint="eastAsia"/>
      </w:rPr>
    </w:lvl>
    <w:lvl w:ilvl="8">
      <w:start w:val="1"/>
      <w:numFmt w:val="decimal"/>
      <w:isLgl w:val="false"/>
      <w:suff w:val="tab"/>
      <w:lvlText w:val="%1.%2.%3.%4.%5.%6.%7.%8.%9"/>
      <w:lvlJc w:val="left"/>
      <w:pPr>
        <w:pStyle w:val="1131"/>
        <w:ind w:left="680" w:hanging="680"/>
      </w:pPr>
      <w:rPr>
        <w:rFonts w:hint="eastAsia"/>
      </w:rPr>
    </w:lvl>
  </w:abstractNum>
  <w:abstractNum w:abstractNumId="10">
    <w:multiLevelType w:val="hybridMultilevel"/>
    <w:lvl w:ilvl="0">
      <w:start w:val="1"/>
      <w:numFmt w:val="decimal"/>
      <w:isLgl w:val="false"/>
      <w:suff w:val="tab"/>
      <w:lvlText w:val="%1"/>
      <w:lvlJc w:val="left"/>
      <w:pPr>
        <w:pStyle w:val="1131"/>
        <w:ind w:left="900" w:hanging="900"/>
        <w:tabs>
          <w:tab w:val="num" w:pos="900" w:leader="none"/>
        </w:tabs>
      </w:pPr>
      <w:rPr>
        <w:rFonts w:hint="eastAsia"/>
      </w:rPr>
    </w:lvl>
    <w:lvl w:ilvl="1">
      <w:start w:val="1"/>
      <w:numFmt w:val="decimal"/>
      <w:isLgl w:val="false"/>
      <w:suff w:val="tab"/>
      <w:lvlText w:val="%1.%2"/>
      <w:lvlJc w:val="left"/>
      <w:pPr>
        <w:pStyle w:val="113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31"/>
        <w:ind w:left="1980" w:hanging="900"/>
        <w:tabs>
          <w:tab w:val="num" w:pos="1980" w:leader="none"/>
        </w:tabs>
      </w:pPr>
      <w:rPr>
        <w:rFonts w:hint="eastAsia"/>
      </w:rPr>
    </w:lvl>
    <w:lvl w:ilvl="3">
      <w:start w:val="1"/>
      <w:numFmt w:val="decimal"/>
      <w:isLgl w:val="false"/>
      <w:suff w:val="tab"/>
      <w:lvlText w:val="%1.%2.%3.%4"/>
      <w:lvlJc w:val="left"/>
      <w:pPr>
        <w:pStyle w:val="1131"/>
        <w:ind w:left="900" w:hanging="900"/>
        <w:tabs>
          <w:tab w:val="num" w:pos="900" w:leader="none"/>
        </w:tabs>
      </w:pPr>
      <w:rPr>
        <w:rFonts w:hint="eastAsia"/>
      </w:rPr>
    </w:lvl>
    <w:lvl w:ilvl="4">
      <w:start w:val="1"/>
      <w:numFmt w:val="decimal"/>
      <w:isLgl w:val="false"/>
      <w:suff w:val="tab"/>
      <w:lvlText w:val="%1.%2.%3.%4.%5"/>
      <w:lvlJc w:val="left"/>
      <w:pPr>
        <w:pStyle w:val="1131"/>
        <w:ind w:left="900" w:hanging="900"/>
        <w:tabs>
          <w:tab w:val="num" w:pos="900" w:leader="none"/>
        </w:tabs>
      </w:pPr>
      <w:rPr>
        <w:rFonts w:hint="eastAsia"/>
      </w:rPr>
    </w:lvl>
    <w:lvl w:ilvl="5">
      <w:start w:val="1"/>
      <w:numFmt w:val="decimal"/>
      <w:isLgl w:val="false"/>
      <w:suff w:val="tab"/>
      <w:lvlText w:val="%1.%2.%3.%4.%5.%6"/>
      <w:lvlJc w:val="left"/>
      <w:pPr>
        <w:pStyle w:val="1131"/>
        <w:ind w:left="900" w:hanging="900"/>
        <w:tabs>
          <w:tab w:val="num" w:pos="900" w:leader="none"/>
        </w:tabs>
      </w:pPr>
      <w:rPr>
        <w:rFonts w:hint="eastAsia"/>
      </w:rPr>
    </w:lvl>
    <w:lvl w:ilvl="6">
      <w:start w:val="1"/>
      <w:numFmt w:val="decimal"/>
      <w:isLgl w:val="false"/>
      <w:suff w:val="tab"/>
      <w:lvlText w:val="%1.%2.%3.%4.%5.%6.%7"/>
      <w:lvlJc w:val="left"/>
      <w:pPr>
        <w:pStyle w:val="1131"/>
        <w:ind w:left="900" w:hanging="900"/>
        <w:tabs>
          <w:tab w:val="num" w:pos="900" w:leader="none"/>
        </w:tabs>
      </w:pPr>
      <w:rPr>
        <w:rFonts w:hint="eastAsia"/>
      </w:rPr>
    </w:lvl>
    <w:lvl w:ilvl="7">
      <w:start w:val="1"/>
      <w:numFmt w:val="decimal"/>
      <w:isLgl w:val="false"/>
      <w:suff w:val="tab"/>
      <w:lvlText w:val="%1.%2.%3.%4.%5.%6.%7.%8"/>
      <w:lvlJc w:val="left"/>
      <w:pPr>
        <w:pStyle w:val="1131"/>
        <w:ind w:left="900" w:hanging="900"/>
        <w:tabs>
          <w:tab w:val="num" w:pos="900" w:leader="none"/>
        </w:tabs>
      </w:pPr>
      <w:rPr>
        <w:rFonts w:hint="eastAsia"/>
      </w:rPr>
    </w:lvl>
    <w:lvl w:ilvl="8">
      <w:start w:val="1"/>
      <w:numFmt w:val="decimal"/>
      <w:isLgl w:val="false"/>
      <w:suff w:val="tab"/>
      <w:lvlText w:val="%1.%2.%3.%4.%5.%6.%7.%8.%9"/>
      <w:lvlJc w:val="left"/>
      <w:pPr>
        <w:pStyle w:val="1131"/>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1131"/>
        <w:ind w:left="500" w:hanging="500"/>
      </w:pPr>
    </w:lvl>
    <w:lvl w:ilvl="1">
      <w:start w:val="1"/>
      <w:numFmt w:val="lowerLetter"/>
      <w:isLgl w:val="false"/>
      <w:suff w:val="tab"/>
      <w:lvlText w:val="%2)"/>
      <w:lvlJc w:val="left"/>
      <w:pPr>
        <w:pStyle w:val="1131"/>
        <w:ind w:left="840" w:hanging="420"/>
      </w:pPr>
    </w:lvl>
    <w:lvl w:ilvl="2">
      <w:start w:val="1"/>
      <w:numFmt w:val="lowerRoman"/>
      <w:isLgl w:val="false"/>
      <w:suff w:val="tab"/>
      <w:lvlText w:val="%3."/>
      <w:lvlJc w:val="right"/>
      <w:pPr>
        <w:pStyle w:val="1131"/>
        <w:ind w:left="1260" w:hanging="420"/>
      </w:pPr>
    </w:lvl>
    <w:lvl w:ilvl="3">
      <w:start w:val="1"/>
      <w:numFmt w:val="decimal"/>
      <w:isLgl w:val="false"/>
      <w:suff w:val="tab"/>
      <w:lvlText w:val="%4."/>
      <w:lvlJc w:val="left"/>
      <w:pPr>
        <w:pStyle w:val="1131"/>
        <w:ind w:left="1680" w:hanging="420"/>
      </w:pPr>
    </w:lvl>
    <w:lvl w:ilvl="4">
      <w:start w:val="1"/>
      <w:numFmt w:val="lowerLetter"/>
      <w:isLgl w:val="false"/>
      <w:suff w:val="tab"/>
      <w:lvlText w:val="%5)"/>
      <w:lvlJc w:val="left"/>
      <w:pPr>
        <w:pStyle w:val="1131"/>
        <w:ind w:left="2100" w:hanging="420"/>
      </w:pPr>
    </w:lvl>
    <w:lvl w:ilvl="5">
      <w:start w:val="1"/>
      <w:numFmt w:val="lowerRoman"/>
      <w:isLgl w:val="false"/>
      <w:suff w:val="tab"/>
      <w:lvlText w:val="%6."/>
      <w:lvlJc w:val="right"/>
      <w:pPr>
        <w:pStyle w:val="1131"/>
        <w:ind w:left="2520" w:hanging="420"/>
      </w:pPr>
    </w:lvl>
    <w:lvl w:ilvl="6">
      <w:start w:val="1"/>
      <w:numFmt w:val="decimal"/>
      <w:isLgl w:val="false"/>
      <w:suff w:val="tab"/>
      <w:lvlText w:val="%7."/>
      <w:lvlJc w:val="left"/>
      <w:pPr>
        <w:pStyle w:val="1131"/>
        <w:ind w:left="2940" w:hanging="420"/>
      </w:pPr>
    </w:lvl>
    <w:lvl w:ilvl="7">
      <w:start w:val="1"/>
      <w:numFmt w:val="lowerLetter"/>
      <w:isLgl w:val="false"/>
      <w:suff w:val="tab"/>
      <w:lvlText w:val="%8)"/>
      <w:lvlJc w:val="left"/>
      <w:pPr>
        <w:pStyle w:val="1131"/>
        <w:ind w:left="3360" w:hanging="420"/>
      </w:pPr>
    </w:lvl>
    <w:lvl w:ilvl="8">
      <w:start w:val="1"/>
      <w:numFmt w:val="lowerRoman"/>
      <w:isLgl w:val="false"/>
      <w:suff w:val="tab"/>
      <w:lvlText w:val="%9."/>
      <w:lvlJc w:val="right"/>
      <w:pPr>
        <w:pStyle w:val="1131"/>
        <w:ind w:left="3780" w:hanging="420"/>
      </w:pPr>
    </w:lvl>
  </w:abstractNum>
  <w:abstractNum w:abstractNumId="12">
    <w:multiLevelType w:val="hybridMultilevel"/>
    <w:lvl w:ilvl="0">
      <w:start w:val="1"/>
      <w:numFmt w:val="decimal"/>
      <w:isLgl w:val="false"/>
      <w:suff w:val="tab"/>
      <w:lvlText w:val="%1"/>
      <w:lvlJc w:val="left"/>
      <w:pPr>
        <w:pStyle w:val="1131"/>
        <w:ind w:left="900" w:hanging="900"/>
        <w:tabs>
          <w:tab w:val="num" w:pos="900" w:leader="none"/>
        </w:tabs>
      </w:pPr>
      <w:rPr>
        <w:rFonts w:hint="eastAsia"/>
      </w:rPr>
    </w:lvl>
    <w:lvl w:ilvl="1">
      <w:start w:val="1"/>
      <w:numFmt w:val="decimal"/>
      <w:isLgl w:val="false"/>
      <w:suff w:val="tab"/>
      <w:lvlText w:val="%1.%2"/>
      <w:lvlJc w:val="left"/>
      <w:pPr>
        <w:pStyle w:val="11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1"/>
        <w:ind w:left="1980" w:hanging="900"/>
        <w:tabs>
          <w:tab w:val="num" w:pos="1980" w:leader="none"/>
        </w:tabs>
      </w:pPr>
      <w:rPr>
        <w:rFonts w:hint="eastAsia"/>
      </w:rPr>
    </w:lvl>
    <w:lvl w:ilvl="3">
      <w:start w:val="1"/>
      <w:numFmt w:val="decimal"/>
      <w:isLgl w:val="false"/>
      <w:suff w:val="tab"/>
      <w:lvlText w:val="%1.%2.%3.%4"/>
      <w:lvlJc w:val="left"/>
      <w:pPr>
        <w:pStyle w:val="1131"/>
        <w:ind w:left="900" w:hanging="900"/>
        <w:tabs>
          <w:tab w:val="num" w:pos="900" w:leader="none"/>
        </w:tabs>
      </w:pPr>
      <w:rPr>
        <w:rFonts w:hint="eastAsia"/>
      </w:rPr>
    </w:lvl>
    <w:lvl w:ilvl="4">
      <w:start w:val="1"/>
      <w:numFmt w:val="decimal"/>
      <w:isLgl w:val="false"/>
      <w:suff w:val="tab"/>
      <w:lvlText w:val="%1.%2.%3.%4.%5"/>
      <w:lvlJc w:val="left"/>
      <w:pPr>
        <w:pStyle w:val="1131"/>
        <w:ind w:left="900" w:hanging="900"/>
        <w:tabs>
          <w:tab w:val="num" w:pos="900" w:leader="none"/>
        </w:tabs>
      </w:pPr>
      <w:rPr>
        <w:rFonts w:hint="eastAsia"/>
      </w:rPr>
    </w:lvl>
    <w:lvl w:ilvl="5">
      <w:start w:val="1"/>
      <w:numFmt w:val="decimal"/>
      <w:isLgl w:val="false"/>
      <w:suff w:val="tab"/>
      <w:lvlText w:val="%1.%2.%3.%4.%5.%6"/>
      <w:lvlJc w:val="left"/>
      <w:pPr>
        <w:pStyle w:val="1131"/>
        <w:ind w:left="900" w:hanging="900"/>
        <w:tabs>
          <w:tab w:val="num" w:pos="900" w:leader="none"/>
        </w:tabs>
      </w:pPr>
      <w:rPr>
        <w:rFonts w:hint="eastAsia"/>
      </w:rPr>
    </w:lvl>
    <w:lvl w:ilvl="6">
      <w:start w:val="1"/>
      <w:numFmt w:val="decimal"/>
      <w:isLgl w:val="false"/>
      <w:suff w:val="tab"/>
      <w:lvlText w:val="%1.%2.%3.%4.%5.%6.%7"/>
      <w:lvlJc w:val="left"/>
      <w:pPr>
        <w:pStyle w:val="1131"/>
        <w:ind w:left="900" w:hanging="900"/>
        <w:tabs>
          <w:tab w:val="num" w:pos="900" w:leader="none"/>
        </w:tabs>
      </w:pPr>
      <w:rPr>
        <w:rFonts w:hint="eastAsia"/>
      </w:rPr>
    </w:lvl>
    <w:lvl w:ilvl="7">
      <w:start w:val="1"/>
      <w:numFmt w:val="decimal"/>
      <w:isLgl w:val="false"/>
      <w:suff w:val="tab"/>
      <w:lvlText w:val="%1.%2.%3.%4.%5.%6.%7.%8"/>
      <w:lvlJc w:val="left"/>
      <w:pPr>
        <w:pStyle w:val="1131"/>
        <w:ind w:left="900" w:hanging="900"/>
        <w:tabs>
          <w:tab w:val="num" w:pos="900" w:leader="none"/>
        </w:tabs>
      </w:pPr>
      <w:rPr>
        <w:rFonts w:hint="eastAsia"/>
      </w:rPr>
    </w:lvl>
    <w:lvl w:ilvl="8">
      <w:start w:val="1"/>
      <w:numFmt w:val="decimal"/>
      <w:isLgl w:val="false"/>
      <w:suff w:val="tab"/>
      <w:lvlText w:val="%1.%2.%3.%4.%5.%6.%7.%8.%9"/>
      <w:lvlJc w:val="left"/>
      <w:pPr>
        <w:pStyle w:val="1131"/>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name w:val="Heading 1"/>
    <w:basedOn w:val="1131"/>
    <w:next w:val="1131"/>
    <w:link w:val="963"/>
    <w:uiPriority w:val="9"/>
    <w:qFormat/>
    <w:pPr>
      <w:keepLines/>
      <w:keepNext/>
      <w:spacing w:before="480" w:after="200"/>
      <w:outlineLvl w:val="0"/>
    </w:pPr>
    <w:rPr>
      <w:rFonts w:ascii="Arial" w:hAnsi="Arial" w:eastAsia="Arial" w:cs="Arial"/>
      <w:sz w:val="40"/>
      <w:szCs w:val="40"/>
    </w:rPr>
  </w:style>
  <w:style w:type="character" w:styleId="963">
    <w:name w:val="Heading 1 Char"/>
    <w:link w:val="962"/>
    <w:uiPriority w:val="9"/>
    <w:rPr>
      <w:rFonts w:ascii="Arial" w:hAnsi="Arial" w:eastAsia="Arial" w:cs="Arial"/>
      <w:sz w:val="40"/>
      <w:szCs w:val="40"/>
    </w:rPr>
  </w:style>
  <w:style w:type="paragraph" w:styleId="964">
    <w:name w:val="Heading 2"/>
    <w:basedOn w:val="1131"/>
    <w:next w:val="1131"/>
    <w:link w:val="965"/>
    <w:uiPriority w:val="9"/>
    <w:unhideWhenUsed/>
    <w:qFormat/>
    <w:pPr>
      <w:keepLines/>
      <w:keepNext/>
      <w:spacing w:before="360" w:after="200"/>
      <w:outlineLvl w:val="1"/>
    </w:pPr>
    <w:rPr>
      <w:rFonts w:ascii="Arial" w:hAnsi="Arial" w:eastAsia="Arial" w:cs="Arial"/>
      <w:sz w:val="34"/>
    </w:rPr>
  </w:style>
  <w:style w:type="character" w:styleId="965">
    <w:name w:val="Heading 2 Char"/>
    <w:link w:val="964"/>
    <w:uiPriority w:val="9"/>
    <w:rPr>
      <w:rFonts w:ascii="Arial" w:hAnsi="Arial" w:eastAsia="Arial" w:cs="Arial"/>
      <w:sz w:val="34"/>
    </w:rPr>
  </w:style>
  <w:style w:type="paragraph" w:styleId="966">
    <w:name w:val="Heading 3"/>
    <w:basedOn w:val="1131"/>
    <w:next w:val="1131"/>
    <w:link w:val="967"/>
    <w:uiPriority w:val="9"/>
    <w:unhideWhenUsed/>
    <w:qFormat/>
    <w:pPr>
      <w:keepLines/>
      <w:keepNext/>
      <w:spacing w:before="320" w:after="200"/>
      <w:outlineLvl w:val="2"/>
    </w:pPr>
    <w:rPr>
      <w:rFonts w:ascii="Arial" w:hAnsi="Arial" w:eastAsia="Arial" w:cs="Arial"/>
      <w:sz w:val="30"/>
      <w:szCs w:val="30"/>
    </w:rPr>
  </w:style>
  <w:style w:type="character" w:styleId="967">
    <w:name w:val="Heading 3 Char"/>
    <w:link w:val="966"/>
    <w:uiPriority w:val="9"/>
    <w:rPr>
      <w:rFonts w:ascii="Arial" w:hAnsi="Arial" w:eastAsia="Arial" w:cs="Arial"/>
      <w:sz w:val="30"/>
      <w:szCs w:val="30"/>
    </w:rPr>
  </w:style>
  <w:style w:type="paragraph" w:styleId="968">
    <w:name w:val="Heading 4"/>
    <w:basedOn w:val="1131"/>
    <w:next w:val="1131"/>
    <w:link w:val="969"/>
    <w:uiPriority w:val="9"/>
    <w:unhideWhenUsed/>
    <w:qFormat/>
    <w:pPr>
      <w:keepLines/>
      <w:keepNext/>
      <w:spacing w:before="320" w:after="200"/>
      <w:outlineLvl w:val="3"/>
    </w:pPr>
    <w:rPr>
      <w:rFonts w:ascii="Arial" w:hAnsi="Arial" w:eastAsia="Arial" w:cs="Arial"/>
      <w:b/>
      <w:bCs/>
      <w:sz w:val="26"/>
      <w:szCs w:val="26"/>
    </w:rPr>
  </w:style>
  <w:style w:type="character" w:styleId="969">
    <w:name w:val="Heading 4 Char"/>
    <w:link w:val="968"/>
    <w:uiPriority w:val="9"/>
    <w:rPr>
      <w:rFonts w:ascii="Arial" w:hAnsi="Arial" w:eastAsia="Arial" w:cs="Arial"/>
      <w:b/>
      <w:bCs/>
      <w:sz w:val="26"/>
      <w:szCs w:val="26"/>
    </w:rPr>
  </w:style>
  <w:style w:type="paragraph" w:styleId="970">
    <w:name w:val="Heading 5"/>
    <w:basedOn w:val="1131"/>
    <w:next w:val="1131"/>
    <w:link w:val="971"/>
    <w:uiPriority w:val="9"/>
    <w:unhideWhenUsed/>
    <w:qFormat/>
    <w:pPr>
      <w:keepLines/>
      <w:keepNext/>
      <w:spacing w:before="320" w:after="200"/>
      <w:outlineLvl w:val="4"/>
    </w:pPr>
    <w:rPr>
      <w:rFonts w:ascii="Arial" w:hAnsi="Arial" w:eastAsia="Arial" w:cs="Arial"/>
      <w:b/>
      <w:bCs/>
      <w:sz w:val="24"/>
      <w:szCs w:val="24"/>
    </w:rPr>
  </w:style>
  <w:style w:type="character" w:styleId="971">
    <w:name w:val="Heading 5 Char"/>
    <w:link w:val="970"/>
    <w:uiPriority w:val="9"/>
    <w:rPr>
      <w:rFonts w:ascii="Arial" w:hAnsi="Arial" w:eastAsia="Arial" w:cs="Arial"/>
      <w:b/>
      <w:bCs/>
      <w:sz w:val="24"/>
      <w:szCs w:val="24"/>
    </w:rPr>
  </w:style>
  <w:style w:type="paragraph" w:styleId="972">
    <w:name w:val="Heading 6"/>
    <w:basedOn w:val="1131"/>
    <w:next w:val="1131"/>
    <w:link w:val="973"/>
    <w:uiPriority w:val="9"/>
    <w:unhideWhenUsed/>
    <w:qFormat/>
    <w:pPr>
      <w:keepLines/>
      <w:keepNext/>
      <w:spacing w:before="320" w:after="200"/>
      <w:outlineLvl w:val="5"/>
    </w:pPr>
    <w:rPr>
      <w:rFonts w:ascii="Arial" w:hAnsi="Arial" w:eastAsia="Arial" w:cs="Arial"/>
      <w:b/>
      <w:bCs/>
      <w:sz w:val="22"/>
      <w:szCs w:val="22"/>
    </w:rPr>
  </w:style>
  <w:style w:type="character" w:styleId="973">
    <w:name w:val="Heading 6 Char"/>
    <w:link w:val="972"/>
    <w:uiPriority w:val="9"/>
    <w:rPr>
      <w:rFonts w:ascii="Arial" w:hAnsi="Arial" w:eastAsia="Arial" w:cs="Arial"/>
      <w:b/>
      <w:bCs/>
      <w:sz w:val="22"/>
      <w:szCs w:val="22"/>
    </w:rPr>
  </w:style>
  <w:style w:type="paragraph" w:styleId="974">
    <w:name w:val="Heading 7"/>
    <w:basedOn w:val="1131"/>
    <w:next w:val="1131"/>
    <w:link w:val="975"/>
    <w:uiPriority w:val="9"/>
    <w:unhideWhenUsed/>
    <w:qFormat/>
    <w:pPr>
      <w:keepLines/>
      <w:keepNext/>
      <w:spacing w:before="320" w:after="200"/>
      <w:outlineLvl w:val="6"/>
    </w:pPr>
    <w:rPr>
      <w:rFonts w:ascii="Arial" w:hAnsi="Arial" w:eastAsia="Arial" w:cs="Arial"/>
      <w:b/>
      <w:bCs/>
      <w:i/>
      <w:iCs/>
      <w:sz w:val="22"/>
      <w:szCs w:val="22"/>
    </w:rPr>
  </w:style>
  <w:style w:type="character" w:styleId="975">
    <w:name w:val="Heading 7 Char"/>
    <w:link w:val="974"/>
    <w:uiPriority w:val="9"/>
    <w:rPr>
      <w:rFonts w:ascii="Arial" w:hAnsi="Arial" w:eastAsia="Arial" w:cs="Arial"/>
      <w:b/>
      <w:bCs/>
      <w:i/>
      <w:iCs/>
      <w:sz w:val="22"/>
      <w:szCs w:val="22"/>
    </w:rPr>
  </w:style>
  <w:style w:type="paragraph" w:styleId="976">
    <w:name w:val="Heading 8"/>
    <w:basedOn w:val="1131"/>
    <w:next w:val="1131"/>
    <w:link w:val="977"/>
    <w:uiPriority w:val="9"/>
    <w:unhideWhenUsed/>
    <w:qFormat/>
    <w:pPr>
      <w:keepLines/>
      <w:keepNext/>
      <w:spacing w:before="320" w:after="200"/>
      <w:outlineLvl w:val="7"/>
    </w:pPr>
    <w:rPr>
      <w:rFonts w:ascii="Arial" w:hAnsi="Arial" w:eastAsia="Arial" w:cs="Arial"/>
      <w:i/>
      <w:iCs/>
      <w:sz w:val="22"/>
      <w:szCs w:val="22"/>
    </w:rPr>
  </w:style>
  <w:style w:type="character" w:styleId="977">
    <w:name w:val="Heading 8 Char"/>
    <w:link w:val="976"/>
    <w:uiPriority w:val="9"/>
    <w:rPr>
      <w:rFonts w:ascii="Arial" w:hAnsi="Arial" w:eastAsia="Arial" w:cs="Arial"/>
      <w:i/>
      <w:iCs/>
      <w:sz w:val="22"/>
      <w:szCs w:val="22"/>
    </w:rPr>
  </w:style>
  <w:style w:type="paragraph" w:styleId="978">
    <w:name w:val="Heading 9"/>
    <w:basedOn w:val="1131"/>
    <w:next w:val="1131"/>
    <w:link w:val="979"/>
    <w:uiPriority w:val="9"/>
    <w:unhideWhenUsed/>
    <w:qFormat/>
    <w:pPr>
      <w:keepLines/>
      <w:keepNext/>
      <w:spacing w:before="320" w:after="200"/>
      <w:outlineLvl w:val="8"/>
    </w:pPr>
    <w:rPr>
      <w:rFonts w:ascii="Arial" w:hAnsi="Arial" w:eastAsia="Arial" w:cs="Arial"/>
      <w:i/>
      <w:iCs/>
      <w:sz w:val="21"/>
      <w:szCs w:val="21"/>
    </w:rPr>
  </w:style>
  <w:style w:type="character" w:styleId="979">
    <w:name w:val="Heading 9 Char"/>
    <w:link w:val="978"/>
    <w:uiPriority w:val="9"/>
    <w:rPr>
      <w:rFonts w:ascii="Arial" w:hAnsi="Arial" w:eastAsia="Arial" w:cs="Arial"/>
      <w:i/>
      <w:iCs/>
      <w:sz w:val="21"/>
      <w:szCs w:val="21"/>
    </w:rPr>
  </w:style>
  <w:style w:type="paragraph" w:styleId="980">
    <w:name w:val="List Paragraph"/>
    <w:basedOn w:val="1131"/>
    <w:uiPriority w:val="34"/>
    <w:qFormat/>
    <w:pPr>
      <w:contextualSpacing/>
      <w:ind w:left="720"/>
    </w:pPr>
  </w:style>
  <w:style w:type="paragraph" w:styleId="981">
    <w:name w:val="No Spacing"/>
    <w:uiPriority w:val="1"/>
    <w:qFormat/>
    <w:pPr>
      <w:spacing w:before="0" w:after="0" w:line="240" w:lineRule="auto"/>
    </w:pPr>
  </w:style>
  <w:style w:type="paragraph" w:styleId="982">
    <w:name w:val="Title"/>
    <w:basedOn w:val="1131"/>
    <w:next w:val="1131"/>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31"/>
    <w:next w:val="1131"/>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31"/>
    <w:next w:val="1131"/>
    <w:link w:val="987"/>
    <w:uiPriority w:val="29"/>
    <w:qFormat/>
    <w:pPr>
      <w:ind w:left="720" w:right="720"/>
    </w:pPr>
    <w:rPr>
      <w:i/>
    </w:rPr>
  </w:style>
  <w:style w:type="character" w:styleId="987">
    <w:name w:val="Quote Char"/>
    <w:link w:val="986"/>
    <w:uiPriority w:val="29"/>
    <w:rPr>
      <w:i/>
    </w:rPr>
  </w:style>
  <w:style w:type="paragraph" w:styleId="988">
    <w:name w:val="Intense Quote"/>
    <w:basedOn w:val="1131"/>
    <w:next w:val="1131"/>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31"/>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31"/>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31"/>
    <w:next w:val="1131"/>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31"/>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31"/>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Heading"/>
    <w:uiPriority w:val="39"/>
    <w:unhideWhenUsed/>
  </w:style>
  <w:style w:type="paragraph" w:styleId="1130">
    <w:name w:val="table of figures"/>
    <w:basedOn w:val="1131"/>
    <w:next w:val="1131"/>
    <w:uiPriority w:val="99"/>
    <w:unhideWhenUsed/>
    <w:pPr>
      <w:spacing w:after="0" w:afterAutospacing="0"/>
    </w:pPr>
  </w:style>
  <w:style w:type="paragraph" w:styleId="1131" w:default="1">
    <w:name w:val="Normal"/>
    <w:next w:val="1131"/>
    <w:link w:val="1131"/>
    <w:qFormat/>
    <w:pPr>
      <w:jc w:val="both"/>
      <w:widowControl w:val="off"/>
    </w:pPr>
    <w:rPr>
      <w:sz w:val="21"/>
      <w:szCs w:val="24"/>
      <w:lang w:val="en-US" w:eastAsia="zh-CN" w:bidi="ar-SA"/>
    </w:rPr>
  </w:style>
  <w:style w:type="paragraph" w:styleId="1132">
    <w:name w:val="标题 1"/>
    <w:basedOn w:val="1131"/>
    <w:next w:val="1131"/>
    <w:link w:val="1144"/>
    <w:qFormat/>
    <w:pPr>
      <w:jc w:val="center"/>
      <w:keepLines/>
      <w:keepNext/>
      <w:spacing w:before="240" w:after="120" w:line="300" w:lineRule="auto"/>
      <w:outlineLvl w:val="0"/>
    </w:pPr>
    <w:rPr>
      <w:rFonts w:ascii="宋体"/>
      <w:b/>
      <w:sz w:val="32"/>
      <w:szCs w:val="20"/>
    </w:rPr>
  </w:style>
  <w:style w:type="paragraph" w:styleId="1133">
    <w:name w:val="标题 2"/>
    <w:basedOn w:val="1131"/>
    <w:next w:val="1146"/>
    <w:link w:val="1145"/>
    <w:qFormat/>
    <w:pPr>
      <w:jc w:val="center"/>
      <w:keepLines/>
      <w:keepNext/>
      <w:spacing w:before="120" w:line="300" w:lineRule="auto"/>
      <w:outlineLvl w:val="1"/>
    </w:pPr>
    <w:rPr>
      <w:rFonts w:ascii="Arial" w:hAnsi="Arial" w:eastAsia="黑体"/>
      <w:b/>
      <w:sz w:val="30"/>
      <w:szCs w:val="20"/>
    </w:rPr>
  </w:style>
  <w:style w:type="paragraph" w:styleId="1134">
    <w:name w:val="标题 3"/>
    <w:basedOn w:val="1131"/>
    <w:next w:val="1131"/>
    <w:link w:val="1148"/>
    <w:qFormat/>
    <w:pPr>
      <w:jc w:val="left"/>
      <w:keepLines/>
      <w:keepNext/>
      <w:spacing w:before="360" w:after="120"/>
      <w:outlineLvl w:val="2"/>
    </w:pPr>
    <w:rPr>
      <w:rFonts w:ascii="宋体"/>
      <w:b/>
      <w:sz w:val="24"/>
      <w:szCs w:val="20"/>
      <w:u w:val="single"/>
    </w:rPr>
  </w:style>
  <w:style w:type="paragraph" w:styleId="1135">
    <w:name w:val="标题 4"/>
    <w:basedOn w:val="1131"/>
    <w:next w:val="1131"/>
    <w:link w:val="1149"/>
    <w:qFormat/>
    <w:pPr>
      <w:keepLines/>
      <w:keepNext/>
      <w:spacing w:before="280" w:after="290" w:line="376" w:lineRule="atLeast"/>
      <w:outlineLvl w:val="3"/>
    </w:pPr>
    <w:rPr>
      <w:rFonts w:ascii="Arial" w:hAnsi="Arial" w:eastAsia="黑体"/>
      <w:b/>
      <w:sz w:val="28"/>
      <w:szCs w:val="20"/>
    </w:rPr>
  </w:style>
  <w:style w:type="paragraph" w:styleId="1136">
    <w:name w:val="标题 5"/>
    <w:basedOn w:val="1131"/>
    <w:next w:val="1131"/>
    <w:link w:val="1150"/>
    <w:qFormat/>
    <w:pPr>
      <w:keepLines/>
      <w:keepNext/>
      <w:spacing w:before="280" w:after="290" w:line="376" w:lineRule="atLeast"/>
      <w:outlineLvl w:val="4"/>
    </w:pPr>
    <w:rPr>
      <w:b/>
      <w:sz w:val="28"/>
      <w:szCs w:val="20"/>
    </w:rPr>
  </w:style>
  <w:style w:type="paragraph" w:styleId="1137">
    <w:name w:val="标题 6"/>
    <w:basedOn w:val="1131"/>
    <w:next w:val="1131"/>
    <w:link w:val="1151"/>
    <w:qFormat/>
    <w:pPr>
      <w:keepLines/>
      <w:keepNext/>
      <w:spacing w:before="240" w:after="64" w:line="320" w:lineRule="atLeast"/>
      <w:outlineLvl w:val="5"/>
    </w:pPr>
    <w:rPr>
      <w:rFonts w:ascii="Arial" w:hAnsi="Arial" w:eastAsia="黑体"/>
      <w:b/>
      <w:sz w:val="24"/>
      <w:szCs w:val="20"/>
    </w:rPr>
  </w:style>
  <w:style w:type="paragraph" w:styleId="1138">
    <w:name w:val="标题 7"/>
    <w:basedOn w:val="1131"/>
    <w:next w:val="1131"/>
    <w:link w:val="1152"/>
    <w:qFormat/>
    <w:pPr>
      <w:keepLines/>
      <w:keepNext/>
      <w:spacing w:before="240" w:after="64" w:line="320" w:lineRule="atLeast"/>
      <w:outlineLvl w:val="6"/>
    </w:pPr>
    <w:rPr>
      <w:b/>
      <w:sz w:val="24"/>
      <w:szCs w:val="20"/>
    </w:rPr>
  </w:style>
  <w:style w:type="paragraph" w:styleId="1139">
    <w:name w:val="标题 8"/>
    <w:basedOn w:val="1131"/>
    <w:next w:val="1131"/>
    <w:link w:val="1153"/>
    <w:qFormat/>
    <w:pPr>
      <w:keepLines/>
      <w:keepNext/>
      <w:spacing w:before="240" w:after="64" w:line="320" w:lineRule="atLeast"/>
      <w:outlineLvl w:val="7"/>
    </w:pPr>
    <w:rPr>
      <w:rFonts w:ascii="Arial" w:hAnsi="Arial" w:eastAsia="黑体"/>
      <w:sz w:val="24"/>
      <w:szCs w:val="20"/>
    </w:rPr>
  </w:style>
  <w:style w:type="paragraph" w:styleId="1140">
    <w:name w:val="标题 9"/>
    <w:basedOn w:val="1131"/>
    <w:next w:val="1131"/>
    <w:link w:val="1154"/>
    <w:qFormat/>
    <w:pPr>
      <w:keepLines/>
      <w:keepNext/>
      <w:spacing w:before="240" w:after="64" w:line="320" w:lineRule="atLeast"/>
      <w:outlineLvl w:val="8"/>
    </w:pPr>
    <w:rPr>
      <w:rFonts w:ascii="Arial" w:hAnsi="Arial" w:eastAsia="黑体"/>
      <w:szCs w:val="20"/>
    </w:rPr>
  </w:style>
  <w:style w:type="character" w:styleId="1141">
    <w:name w:val="默认段落字体"/>
    <w:next w:val="1141"/>
    <w:link w:val="1131"/>
    <w:uiPriority w:val="1"/>
    <w:unhideWhenUsed/>
  </w:style>
  <w:style w:type="table" w:styleId="1142">
    <w:name w:val="普通表格"/>
    <w:next w:val="1142"/>
    <w:link w:val="1131"/>
    <w:uiPriority w:val="99"/>
    <w:unhideWhenUsed/>
    <w:tblPr/>
  </w:style>
  <w:style w:type="numbering" w:styleId="1143">
    <w:name w:val="无列表"/>
    <w:next w:val="1143"/>
    <w:link w:val="1131"/>
    <w:uiPriority w:val="99"/>
    <w:semiHidden/>
    <w:unhideWhenUsed/>
  </w:style>
  <w:style w:type="character" w:styleId="1144">
    <w:name w:val="标题 1 字符"/>
    <w:next w:val="1144"/>
    <w:link w:val="1132"/>
    <w:qFormat/>
    <w:rPr>
      <w:rFonts w:ascii="宋体"/>
      <w:b/>
      <w:sz w:val="32"/>
    </w:rPr>
  </w:style>
  <w:style w:type="character" w:styleId="1145">
    <w:name w:val="标题 2 字符"/>
    <w:next w:val="1145"/>
    <w:link w:val="1133"/>
    <w:qFormat/>
    <w:rPr>
      <w:rFonts w:ascii="Arial" w:hAnsi="Arial" w:eastAsia="黑体"/>
      <w:b/>
      <w:sz w:val="30"/>
      <w:lang w:val="en-US" w:eastAsia="zh-CN" w:bidi="ar-SA"/>
    </w:rPr>
  </w:style>
  <w:style w:type="paragraph" w:styleId="1146">
    <w:name w:val="正文缩进"/>
    <w:basedOn w:val="1131"/>
    <w:next w:val="1131"/>
    <w:link w:val="1147"/>
    <w:uiPriority w:val="99"/>
    <w:qFormat/>
    <w:pPr>
      <w:ind w:firstLine="420"/>
      <w:jc w:val="left"/>
    </w:pPr>
    <w:rPr>
      <w:rFonts w:ascii="宋体"/>
      <w:sz w:val="24"/>
    </w:rPr>
  </w:style>
  <w:style w:type="character" w:styleId="1147">
    <w:name w:val="正文缩进 字符"/>
    <w:next w:val="1147"/>
    <w:link w:val="1146"/>
    <w:qFormat/>
    <w:rPr>
      <w:rFonts w:ascii="宋体" w:eastAsia="宋体"/>
      <w:sz w:val="24"/>
      <w:szCs w:val="24"/>
      <w:lang w:val="en-US" w:eastAsia="zh-CN" w:bidi="ar-SA"/>
    </w:rPr>
  </w:style>
  <w:style w:type="character" w:styleId="1148">
    <w:name w:val="标题 3 字符"/>
    <w:next w:val="1148"/>
    <w:link w:val="1134"/>
    <w:qFormat/>
    <w:rPr>
      <w:rFonts w:ascii="宋体" w:eastAsia="宋体"/>
      <w:b/>
      <w:sz w:val="24"/>
      <w:u w:val="single"/>
      <w:lang w:val="en-US" w:eastAsia="zh-CN" w:bidi="ar-SA"/>
    </w:rPr>
  </w:style>
  <w:style w:type="character" w:styleId="1149">
    <w:name w:val="标题 4 字符"/>
    <w:next w:val="1149"/>
    <w:link w:val="1135"/>
    <w:qFormat/>
    <w:rPr>
      <w:rFonts w:ascii="Arial" w:hAnsi="Arial" w:eastAsia="黑体"/>
      <w:b/>
      <w:sz w:val="28"/>
    </w:rPr>
  </w:style>
  <w:style w:type="character" w:styleId="1150">
    <w:name w:val="标题 5 字符"/>
    <w:next w:val="1150"/>
    <w:link w:val="1136"/>
    <w:qFormat/>
    <w:rPr>
      <w:b/>
      <w:sz w:val="28"/>
    </w:rPr>
  </w:style>
  <w:style w:type="character" w:styleId="1151">
    <w:name w:val="标题 6 字符"/>
    <w:next w:val="1151"/>
    <w:link w:val="1137"/>
    <w:qFormat/>
    <w:rPr>
      <w:rFonts w:ascii="Arial" w:hAnsi="Arial" w:eastAsia="黑体"/>
      <w:b/>
      <w:sz w:val="24"/>
    </w:rPr>
  </w:style>
  <w:style w:type="character" w:styleId="1152">
    <w:name w:val="标题 7 字符"/>
    <w:next w:val="1152"/>
    <w:link w:val="1138"/>
    <w:qFormat/>
    <w:rPr>
      <w:b/>
      <w:sz w:val="24"/>
    </w:rPr>
  </w:style>
  <w:style w:type="character" w:styleId="1153">
    <w:name w:val="标题 8 字符"/>
    <w:next w:val="1153"/>
    <w:link w:val="1139"/>
    <w:qFormat/>
    <w:rPr>
      <w:rFonts w:ascii="Arial" w:hAnsi="Arial" w:eastAsia="黑体"/>
      <w:sz w:val="24"/>
    </w:rPr>
  </w:style>
  <w:style w:type="character" w:styleId="1154">
    <w:name w:val="标题 9 字符"/>
    <w:next w:val="1154"/>
    <w:link w:val="1140"/>
    <w:qFormat/>
    <w:rPr>
      <w:rFonts w:ascii="Arial" w:hAnsi="Arial" w:eastAsia="黑体"/>
      <w:sz w:val="21"/>
    </w:rPr>
  </w:style>
  <w:style w:type="paragraph" w:styleId="1155">
    <w:name w:val="toc 7"/>
    <w:basedOn w:val="1131"/>
    <w:next w:val="1131"/>
    <w:link w:val="1131"/>
    <w:qFormat/>
    <w:pPr>
      <w:ind w:left="2520"/>
    </w:pPr>
  </w:style>
  <w:style w:type="paragraph" w:styleId="1156">
    <w:name w:val="题注"/>
    <w:basedOn w:val="1131"/>
    <w:next w:val="1131"/>
    <w:link w:val="1131"/>
    <w:qFormat/>
    <w:pPr>
      <w:spacing w:line="480" w:lineRule="auto"/>
    </w:pPr>
    <w:rPr>
      <w:rFonts w:ascii="华文中宋" w:hAnsi="华文中宋" w:eastAsia="华文中宋"/>
      <w:sz w:val="36"/>
      <w:szCs w:val="20"/>
    </w:rPr>
  </w:style>
  <w:style w:type="paragraph" w:styleId="1157">
    <w:name w:val="文档结构图"/>
    <w:basedOn w:val="1131"/>
    <w:next w:val="1157"/>
    <w:link w:val="1158"/>
    <w:qFormat/>
    <w:pPr>
      <w:shd w:val="clear" w:color="auto" w:fill="000080"/>
    </w:pPr>
  </w:style>
  <w:style w:type="character" w:styleId="1158">
    <w:name w:val="文档结构图 字符"/>
    <w:next w:val="1158"/>
    <w:link w:val="1157"/>
    <w:qFormat/>
    <w:rPr>
      <w:sz w:val="21"/>
      <w:szCs w:val="24"/>
      <w:shd w:val="clear" w:color="auto" w:fill="000080"/>
    </w:rPr>
  </w:style>
  <w:style w:type="paragraph" w:styleId="1159">
    <w:name w:val="批注文字"/>
    <w:basedOn w:val="1131"/>
    <w:next w:val="1159"/>
    <w:link w:val="1160"/>
    <w:uiPriority w:val="99"/>
    <w:qFormat/>
    <w:pPr>
      <w:jc w:val="left"/>
    </w:pPr>
  </w:style>
  <w:style w:type="character" w:styleId="1160">
    <w:name w:val="批注文字 字符1"/>
    <w:next w:val="1160"/>
    <w:link w:val="1159"/>
    <w:uiPriority w:val="99"/>
    <w:qFormat/>
    <w:rPr>
      <w:sz w:val="21"/>
      <w:szCs w:val="24"/>
    </w:rPr>
  </w:style>
  <w:style w:type="paragraph" w:styleId="1161">
    <w:name w:val="正文文本 3"/>
    <w:basedOn w:val="1131"/>
    <w:next w:val="1161"/>
    <w:link w:val="1162"/>
    <w:qFormat/>
    <w:pPr>
      <w:spacing w:after="120"/>
    </w:pPr>
    <w:rPr>
      <w:sz w:val="16"/>
      <w:szCs w:val="16"/>
    </w:rPr>
  </w:style>
  <w:style w:type="character" w:styleId="1162">
    <w:name w:val="正文文本 3 字符"/>
    <w:next w:val="1162"/>
    <w:link w:val="1161"/>
    <w:qFormat/>
    <w:rPr>
      <w:sz w:val="16"/>
      <w:szCs w:val="16"/>
    </w:rPr>
  </w:style>
  <w:style w:type="paragraph" w:styleId="1163">
    <w:name w:val="正文文本"/>
    <w:basedOn w:val="1131"/>
    <w:next w:val="1131"/>
    <w:link w:val="1164"/>
    <w:qFormat/>
    <w:pPr>
      <w:jc w:val="left"/>
      <w:spacing w:line="360" w:lineRule="auto"/>
      <w:widowControl/>
      <w:tabs>
        <w:tab w:val="left" w:pos="567" w:leader="none"/>
      </w:tabs>
    </w:pPr>
    <w:rPr>
      <w:rFonts w:ascii="宋体" w:hAnsi="宋体"/>
      <w:sz w:val="24"/>
    </w:rPr>
  </w:style>
  <w:style w:type="character" w:styleId="1164">
    <w:name w:val="正文文本 字符"/>
    <w:next w:val="1164"/>
    <w:link w:val="1163"/>
    <w:qFormat/>
    <w:rPr>
      <w:rFonts w:ascii="宋体" w:hAnsi="宋体"/>
      <w:sz w:val="24"/>
      <w:szCs w:val="24"/>
    </w:rPr>
  </w:style>
  <w:style w:type="paragraph" w:styleId="1165">
    <w:name w:val="正文文本缩进"/>
    <w:basedOn w:val="1131"/>
    <w:next w:val="1165"/>
    <w:link w:val="1166"/>
    <w:uiPriority w:val="99"/>
    <w:qFormat/>
    <w:pPr>
      <w:ind w:firstLine="570"/>
      <w:spacing w:line="360" w:lineRule="auto"/>
    </w:pPr>
    <w:rPr>
      <w:sz w:val="24"/>
    </w:rPr>
  </w:style>
  <w:style w:type="character" w:styleId="1166">
    <w:name w:val="正文文本缩进 字符"/>
    <w:next w:val="1166"/>
    <w:link w:val="1165"/>
    <w:uiPriority w:val="99"/>
    <w:qFormat/>
    <w:rPr>
      <w:rFonts w:eastAsia="宋体"/>
      <w:sz w:val="24"/>
      <w:szCs w:val="24"/>
      <w:lang w:val="en-US" w:eastAsia="zh-CN" w:bidi="ar-SA"/>
    </w:rPr>
  </w:style>
  <w:style w:type="paragraph" w:styleId="1167">
    <w:name w:val="列表 2"/>
    <w:basedOn w:val="1131"/>
    <w:next w:val="1167"/>
    <w:link w:val="1131"/>
    <w:qFormat/>
    <w:pPr>
      <w:ind w:left="100" w:hanging="200"/>
    </w:pPr>
  </w:style>
  <w:style w:type="paragraph" w:styleId="1168">
    <w:name w:val="文本块"/>
    <w:basedOn w:val="1131"/>
    <w:next w:val="1168"/>
    <w:link w:val="1131"/>
    <w:qFormat/>
    <w:pPr>
      <w:ind w:left="480" w:right="-341" w:firstLine="513"/>
      <w:widowControl/>
    </w:pPr>
    <w:rPr>
      <w:sz w:val="24"/>
      <w:szCs w:val="20"/>
    </w:rPr>
  </w:style>
  <w:style w:type="paragraph" w:styleId="1169">
    <w:name w:val="toc 5"/>
    <w:basedOn w:val="1131"/>
    <w:next w:val="1131"/>
    <w:link w:val="1131"/>
    <w:qFormat/>
    <w:pPr>
      <w:ind w:left="1680"/>
    </w:pPr>
  </w:style>
  <w:style w:type="paragraph" w:styleId="1170">
    <w:name w:val="toc 3"/>
    <w:basedOn w:val="1131"/>
    <w:next w:val="1131"/>
    <w:link w:val="1131"/>
    <w:uiPriority w:val="39"/>
    <w:qFormat/>
    <w:pPr>
      <w:ind w:left="840"/>
    </w:pPr>
  </w:style>
  <w:style w:type="paragraph" w:styleId="1171">
    <w:name w:val="纯文本"/>
    <w:basedOn w:val="1131"/>
    <w:next w:val="1146"/>
    <w:link w:val="1172"/>
    <w:qFormat/>
    <w:rPr>
      <w:rFonts w:hint="eastAsia" w:ascii="宋体" w:hAnsi="Courier New"/>
      <w:szCs w:val="20"/>
    </w:rPr>
  </w:style>
  <w:style w:type="character" w:styleId="1172">
    <w:name w:val="纯文本 字符2"/>
    <w:next w:val="1172"/>
    <w:link w:val="1171"/>
    <w:qFormat/>
    <w:rPr>
      <w:rFonts w:hint="eastAsia" w:ascii="宋体" w:hAnsi="Courier New" w:eastAsia="宋体" w:cs="宋体"/>
      <w:sz w:val="21"/>
    </w:rPr>
  </w:style>
  <w:style w:type="paragraph" w:styleId="1173">
    <w:name w:val="toc 8"/>
    <w:basedOn w:val="1131"/>
    <w:next w:val="1131"/>
    <w:link w:val="1131"/>
    <w:qFormat/>
    <w:pPr>
      <w:ind w:left="2940"/>
    </w:pPr>
  </w:style>
  <w:style w:type="paragraph" w:styleId="1174">
    <w:name w:val="日期"/>
    <w:basedOn w:val="1131"/>
    <w:next w:val="1131"/>
    <w:link w:val="1175"/>
    <w:qFormat/>
    <w:pPr>
      <w:ind w:left="100"/>
    </w:pPr>
    <w:rPr>
      <w:rFonts w:ascii="仿宋_GB2312" w:hAnsi="宋体" w:eastAsia="仿宋_GB2312"/>
      <w:color w:val="000000"/>
      <w:sz w:val="24"/>
    </w:rPr>
  </w:style>
  <w:style w:type="character" w:styleId="1175">
    <w:name w:val="日期 字符"/>
    <w:next w:val="1175"/>
    <w:link w:val="1174"/>
    <w:qFormat/>
    <w:rPr>
      <w:rFonts w:ascii="仿宋_GB2312" w:hAnsi="宋体" w:eastAsia="仿宋_GB2312"/>
      <w:color w:val="000000"/>
      <w:sz w:val="24"/>
      <w:szCs w:val="24"/>
    </w:rPr>
  </w:style>
  <w:style w:type="paragraph" w:styleId="1176">
    <w:name w:val="正文文本缩进 2"/>
    <w:basedOn w:val="1131"/>
    <w:next w:val="1176"/>
    <w:link w:val="1177"/>
    <w:qFormat/>
    <w:pPr>
      <w:ind w:firstLine="480"/>
    </w:pPr>
    <w:rPr>
      <w:rFonts w:ascii="仿宋_GB2312" w:eastAsia="仿宋_GB2312"/>
      <w:sz w:val="24"/>
    </w:rPr>
  </w:style>
  <w:style w:type="character" w:styleId="1177">
    <w:name w:val="正文文本缩进 2 字符"/>
    <w:next w:val="1177"/>
    <w:link w:val="1176"/>
    <w:qFormat/>
    <w:rPr>
      <w:rFonts w:ascii="仿宋_GB2312" w:eastAsia="仿宋_GB2312"/>
      <w:sz w:val="24"/>
      <w:szCs w:val="24"/>
    </w:rPr>
  </w:style>
  <w:style w:type="paragraph" w:styleId="1178">
    <w:name w:val="批注框文本"/>
    <w:basedOn w:val="1131"/>
    <w:next w:val="1178"/>
    <w:link w:val="1179"/>
    <w:qFormat/>
    <w:rPr>
      <w:sz w:val="18"/>
      <w:szCs w:val="18"/>
    </w:rPr>
  </w:style>
  <w:style w:type="character" w:styleId="1179">
    <w:name w:val="批注框文本 字符"/>
    <w:next w:val="1179"/>
    <w:link w:val="1178"/>
    <w:qFormat/>
    <w:rPr>
      <w:sz w:val="18"/>
      <w:szCs w:val="18"/>
    </w:rPr>
  </w:style>
  <w:style w:type="paragraph" w:styleId="1180">
    <w:name w:val="页脚"/>
    <w:basedOn w:val="1131"/>
    <w:next w:val="1180"/>
    <w:link w:val="1181"/>
    <w:uiPriority w:val="99"/>
    <w:qFormat/>
    <w:pPr>
      <w:jc w:val="left"/>
      <w:tabs>
        <w:tab w:val="center" w:pos="4153" w:leader="none"/>
        <w:tab w:val="right" w:pos="8306" w:leader="none"/>
      </w:tabs>
    </w:pPr>
    <w:rPr>
      <w:rFonts w:ascii="宋体"/>
      <w:sz w:val="18"/>
      <w:szCs w:val="20"/>
    </w:rPr>
  </w:style>
  <w:style w:type="character" w:styleId="1181">
    <w:name w:val="页脚 字符"/>
    <w:next w:val="1181"/>
    <w:link w:val="1180"/>
    <w:uiPriority w:val="99"/>
    <w:qFormat/>
    <w:rPr>
      <w:rFonts w:ascii="宋体" w:eastAsia="宋体"/>
      <w:sz w:val="18"/>
      <w:lang w:val="en-US" w:eastAsia="zh-CN" w:bidi="ar-SA"/>
    </w:rPr>
  </w:style>
  <w:style w:type="paragraph" w:styleId="1182">
    <w:name w:val="寄信人地址"/>
    <w:basedOn w:val="1131"/>
    <w:next w:val="1182"/>
    <w:link w:val="1131"/>
    <w:uiPriority w:val="99"/>
    <w:unhideWhenUsed/>
    <w:qFormat/>
    <w:rPr>
      <w:rFonts w:ascii="Arial" w:hAnsi="Arial"/>
    </w:rPr>
  </w:style>
  <w:style w:type="paragraph" w:styleId="1183">
    <w:name w:val="页眉"/>
    <w:basedOn w:val="1131"/>
    <w:next w:val="1183"/>
    <w:link w:val="1184"/>
    <w:qFormat/>
    <w:pPr>
      <w:jc w:val="center"/>
      <w:tabs>
        <w:tab w:val="center" w:pos="4153" w:leader="none"/>
        <w:tab w:val="right" w:pos="8306" w:leader="none"/>
      </w:tabs>
      <w:pBdr>
        <w:bottom w:val="single" w:color="000000" w:sz="6" w:space="1"/>
      </w:pBdr>
    </w:pPr>
    <w:rPr>
      <w:sz w:val="18"/>
      <w:szCs w:val="18"/>
    </w:rPr>
  </w:style>
  <w:style w:type="character" w:styleId="1184">
    <w:name w:val="页眉 字符"/>
    <w:next w:val="1184"/>
    <w:link w:val="1183"/>
    <w:qFormat/>
    <w:rPr>
      <w:rFonts w:eastAsia="宋体"/>
      <w:sz w:val="18"/>
      <w:szCs w:val="18"/>
      <w:lang w:val="en-US" w:eastAsia="zh-CN" w:bidi="ar-SA"/>
    </w:rPr>
  </w:style>
  <w:style w:type="paragraph" w:styleId="1185">
    <w:name w:val="toc 1"/>
    <w:basedOn w:val="1131"/>
    <w:next w:val="1131"/>
    <w:link w:val="1131"/>
    <w:uiPriority w:val="39"/>
    <w:qFormat/>
    <w:pPr>
      <w:spacing w:line="300" w:lineRule="auto"/>
      <w:tabs>
        <w:tab w:val="left" w:pos="1050" w:leader="none"/>
        <w:tab w:val="right" w:pos="8937" w:leader="dot"/>
      </w:tabs>
    </w:pPr>
    <w:rPr>
      <w:rFonts w:ascii="宋体" w:hAnsi="宋体"/>
      <w:b/>
      <w:sz w:val="24"/>
    </w:rPr>
  </w:style>
  <w:style w:type="paragraph" w:styleId="1186">
    <w:name w:val="toc 4"/>
    <w:basedOn w:val="1131"/>
    <w:next w:val="1131"/>
    <w:link w:val="1131"/>
    <w:qFormat/>
    <w:pPr>
      <w:ind w:left="1260"/>
    </w:pPr>
  </w:style>
  <w:style w:type="paragraph" w:styleId="1187">
    <w:name w:val="toc 6"/>
    <w:basedOn w:val="1131"/>
    <w:next w:val="1131"/>
    <w:link w:val="1131"/>
    <w:qFormat/>
    <w:pPr>
      <w:ind w:left="2100"/>
    </w:pPr>
  </w:style>
  <w:style w:type="paragraph" w:styleId="1188">
    <w:name w:val="正文文本缩进 3"/>
    <w:basedOn w:val="1131"/>
    <w:next w:val="1188"/>
    <w:link w:val="1189"/>
    <w:qFormat/>
    <w:pPr>
      <w:ind w:left="720" w:firstLine="480"/>
      <w:jc w:val="left"/>
      <w:spacing w:before="120" w:line="22" w:lineRule="atLeast"/>
    </w:pPr>
    <w:rPr>
      <w:rFonts w:ascii="宋体"/>
      <w:sz w:val="24"/>
      <w:szCs w:val="20"/>
    </w:rPr>
  </w:style>
  <w:style w:type="character" w:styleId="1189">
    <w:name w:val="正文文本缩进 3 字符"/>
    <w:next w:val="1189"/>
    <w:link w:val="1188"/>
    <w:qFormat/>
    <w:rPr>
      <w:rFonts w:ascii="宋体"/>
      <w:sz w:val="24"/>
    </w:rPr>
  </w:style>
  <w:style w:type="paragraph" w:styleId="1190">
    <w:name w:val="toc 2"/>
    <w:basedOn w:val="1131"/>
    <w:next w:val="1131"/>
    <w:link w:val="1131"/>
    <w:uiPriority w:val="39"/>
    <w:qFormat/>
    <w:pPr>
      <w:ind w:left="420"/>
      <w:spacing w:line="312" w:lineRule="auto"/>
      <w:tabs>
        <w:tab w:val="right" w:pos="8937" w:leader="dot"/>
      </w:tabs>
    </w:pPr>
  </w:style>
  <w:style w:type="paragraph" w:styleId="1191">
    <w:name w:val="toc 9"/>
    <w:basedOn w:val="1131"/>
    <w:next w:val="1131"/>
    <w:link w:val="1131"/>
    <w:qFormat/>
    <w:pPr>
      <w:ind w:left="3360"/>
    </w:pPr>
  </w:style>
  <w:style w:type="paragraph" w:styleId="1192">
    <w:name w:val="HTML 预设格式"/>
    <w:basedOn w:val="1131"/>
    <w:next w:val="1192"/>
    <w:link w:val="11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3">
    <w:name w:val="HTML 预设格式 字符"/>
    <w:next w:val="1193"/>
    <w:link w:val="1192"/>
    <w:qFormat/>
    <w:rPr>
      <w:rFonts w:ascii="宋体" w:hAnsi="宋体" w:cs="宋体"/>
      <w:sz w:val="24"/>
      <w:szCs w:val="24"/>
    </w:rPr>
  </w:style>
  <w:style w:type="paragraph" w:styleId="1194">
    <w:name w:val="普通(网站)"/>
    <w:basedOn w:val="1131"/>
    <w:next w:val="1194"/>
    <w:link w:val="1131"/>
    <w:uiPriority w:val="99"/>
    <w:unhideWhenUsed/>
    <w:qFormat/>
    <w:pPr>
      <w:jc w:val="left"/>
      <w:spacing w:before="100" w:beforeAutospacing="1" w:after="100" w:afterAutospacing="1"/>
      <w:widowControl/>
    </w:pPr>
    <w:rPr>
      <w:rFonts w:ascii="宋体" w:hAnsi="宋体" w:cs="宋体"/>
      <w:sz w:val="24"/>
    </w:rPr>
  </w:style>
  <w:style w:type="paragraph" w:styleId="1195">
    <w:name w:val="索引 1"/>
    <w:basedOn w:val="1131"/>
    <w:next w:val="1131"/>
    <w:link w:val="1131"/>
    <w:qFormat/>
    <w:rPr>
      <w:szCs w:val="20"/>
    </w:rPr>
  </w:style>
  <w:style w:type="paragraph" w:styleId="1196">
    <w:name w:val="标题"/>
    <w:basedOn w:val="1131"/>
    <w:next w:val="1196"/>
    <w:link w:val="1197"/>
    <w:qFormat/>
    <w:pPr>
      <w:jc w:val="center"/>
      <w:outlineLvl w:val="0"/>
    </w:pPr>
    <w:rPr>
      <w:b/>
      <w:sz w:val="32"/>
      <w:szCs w:val="20"/>
    </w:rPr>
  </w:style>
  <w:style w:type="character" w:styleId="1197">
    <w:name w:val="标题 字符"/>
    <w:next w:val="1197"/>
    <w:link w:val="1196"/>
    <w:qFormat/>
    <w:rPr>
      <w:b/>
      <w:sz w:val="32"/>
    </w:rPr>
  </w:style>
  <w:style w:type="paragraph" w:styleId="1198">
    <w:name w:val="批注主题"/>
    <w:basedOn w:val="1159"/>
    <w:next w:val="1159"/>
    <w:link w:val="1199"/>
    <w:qFormat/>
    <w:rPr>
      <w:b/>
      <w:bCs/>
      <w:lang w:val="en-US" w:eastAsia="zh-CN"/>
    </w:rPr>
  </w:style>
  <w:style w:type="character" w:styleId="1199">
    <w:name w:val="批注主题 字符"/>
    <w:next w:val="1199"/>
    <w:link w:val="1198"/>
    <w:qFormat/>
    <w:rPr>
      <w:rFonts w:ascii="Times New Roman" w:hAnsi="Times New Roman" w:eastAsia="宋体" w:cs="Times New Roman"/>
      <w:b/>
      <w:bCs/>
      <w:sz w:val="21"/>
      <w:szCs w:val="24"/>
      <w:lang w:val="en-US" w:eastAsia="zh-CN" w:bidi="ar-SA"/>
    </w:rPr>
  </w:style>
  <w:style w:type="paragraph" w:styleId="1200">
    <w:name w:val="正文文本首行缩进"/>
    <w:basedOn w:val="1163"/>
    <w:next w:val="1200"/>
    <w:link w:val="1131"/>
    <w:unhideWhenUsed/>
    <w:qFormat/>
    <w:pPr>
      <w:ind w:firstLine="420"/>
      <w:tabs>
        <w:tab w:val="left" w:pos="567" w:leader="none"/>
      </w:tabs>
    </w:pPr>
    <w:rPr>
      <w:sz w:val="21"/>
    </w:rPr>
  </w:style>
  <w:style w:type="paragraph" w:styleId="1201">
    <w:name w:val="正文文本首行缩进 2"/>
    <w:basedOn w:val="1165"/>
    <w:next w:val="1131"/>
    <w:link w:val="1202"/>
    <w:qFormat/>
    <w:pPr>
      <w:ind w:left="420" w:firstLine="420"/>
      <w:spacing w:after="120" w:line="480" w:lineRule="exact"/>
    </w:pPr>
  </w:style>
  <w:style w:type="character" w:styleId="1202">
    <w:name w:val="正文文本首行缩进 2 字符"/>
    <w:next w:val="1202"/>
    <w:link w:val="1201"/>
    <w:qFormat/>
    <w:rPr>
      <w:rFonts w:eastAsia="宋体"/>
      <w:sz w:val="24"/>
      <w:szCs w:val="24"/>
      <w:lang w:val="en-US" w:eastAsia="zh-CN" w:bidi="ar-SA"/>
    </w:rPr>
  </w:style>
  <w:style w:type="table" w:styleId="1203">
    <w:name w:val="网格型"/>
    <w:basedOn w:val="1142"/>
    <w:next w:val="1203"/>
    <w:link w:val="1131"/>
    <w:uiPriority w:val="39"/>
    <w:qFormat/>
    <w:tblPr/>
  </w:style>
  <w:style w:type="table" w:styleId="1204">
    <w:name w:val="中等深浅网格 1 - 着色 2"/>
    <w:basedOn w:val="1142"/>
    <w:next w:val="1204"/>
    <w:link w:val="1131"/>
    <w:qFormat/>
    <w:rPr>
      <w:sz w:val="21"/>
      <w:szCs w:val="24"/>
    </w:rPr>
    <w:tblPr/>
  </w:style>
  <w:style w:type="character" w:styleId="1205">
    <w:name w:val="要点"/>
    <w:next w:val="1205"/>
    <w:link w:val="1131"/>
    <w:qFormat/>
    <w:rPr>
      <w:b/>
      <w:bCs/>
    </w:rPr>
  </w:style>
  <w:style w:type="character" w:styleId="1206">
    <w:name w:val="页码"/>
    <w:next w:val="1206"/>
    <w:link w:val="1131"/>
    <w:qFormat/>
  </w:style>
  <w:style w:type="character" w:styleId="1207">
    <w:name w:val="访问过的超链接"/>
    <w:next w:val="1207"/>
    <w:link w:val="1131"/>
    <w:qFormat/>
    <w:rPr>
      <w:color w:val="800080"/>
      <w:u w:val="single"/>
    </w:rPr>
  </w:style>
  <w:style w:type="character" w:styleId="1208">
    <w:name w:val="强调"/>
    <w:next w:val="1208"/>
    <w:link w:val="1131"/>
    <w:qFormat/>
    <w:rPr>
      <w:color w:val="cc0033"/>
    </w:rPr>
  </w:style>
  <w:style w:type="character" w:styleId="1209">
    <w:name w:val="超链接"/>
    <w:next w:val="1209"/>
    <w:link w:val="1131"/>
    <w:uiPriority w:val="99"/>
    <w:qFormat/>
    <w:rPr>
      <w:color w:val="0000ff"/>
      <w:u w:val="single"/>
    </w:rPr>
  </w:style>
  <w:style w:type="character" w:styleId="1210">
    <w:name w:val="批注引用"/>
    <w:next w:val="1210"/>
    <w:link w:val="1131"/>
    <w:uiPriority w:val="99"/>
    <w:qFormat/>
    <w:rPr>
      <w:sz w:val="21"/>
      <w:szCs w:val="21"/>
    </w:rPr>
  </w:style>
  <w:style w:type="character" w:styleId="1211">
    <w:name w:val="HTML 引文"/>
    <w:next w:val="1211"/>
    <w:link w:val="1131"/>
    <w:qFormat/>
    <w:rPr>
      <w:i/>
      <w:iCs/>
    </w:rPr>
  </w:style>
  <w:style w:type="paragraph" w:styleId="1212">
    <w:name w:val="段"/>
    <w:basedOn w:val="1131"/>
    <w:next w:val="1212"/>
    <w:link w:val="1131"/>
    <w:qFormat/>
    <w:pPr>
      <w:ind w:firstLine="425"/>
    </w:pPr>
    <w:rPr>
      <w:rFonts w:ascii="宋体"/>
    </w:rPr>
  </w:style>
  <w:style w:type="paragraph" w:styleId="1213">
    <w:name w:val="Default"/>
    <w:next w:val="1213"/>
    <w:link w:val="1131"/>
    <w:qFormat/>
    <w:pPr>
      <w:widowControl w:val="off"/>
    </w:pPr>
    <w:rPr>
      <w:rFonts w:ascii="Symbol" w:hAnsi="Symbol" w:cs="Symbol"/>
      <w:color w:val="000000"/>
      <w:sz w:val="24"/>
      <w:szCs w:val="24"/>
      <w:lang w:val="en-US" w:eastAsia="zh-CN" w:bidi="ar-SA"/>
    </w:rPr>
  </w:style>
  <w:style w:type="character" w:styleId="1214">
    <w:name w:val="批注文字 字符"/>
    <w:next w:val="1214"/>
    <w:link w:val="1131"/>
    <w:uiPriority w:val="99"/>
    <w:qFormat/>
    <w:rPr>
      <w:rFonts w:ascii="Times New Roman" w:hAnsi="Times New Roman" w:eastAsia="宋体" w:cs="Times New Roman"/>
      <w:sz w:val="24"/>
      <w:lang w:val="en-US" w:eastAsia="zh-CN" w:bidi="ar-SA"/>
    </w:rPr>
  </w:style>
  <w:style w:type="character" w:styleId="1215">
    <w:name w:val="c21"/>
    <w:next w:val="1215"/>
    <w:link w:val="1131"/>
    <w:qFormat/>
    <w:rPr>
      <w:rFonts w:ascii="ˎ̥" w:hAnsi="ˎ̥"/>
      <w:color w:val="000000"/>
      <w:sz w:val="20"/>
      <w:szCs w:val="20"/>
      <w:u w:val="none"/>
    </w:rPr>
  </w:style>
  <w:style w:type="character" w:styleId="1216">
    <w:name w:val="title4"/>
    <w:next w:val="1216"/>
    <w:link w:val="1131"/>
    <w:qFormat/>
    <w:rPr>
      <w:b/>
      <w:bCs/>
      <w:color w:val="1d87b3"/>
      <w:sz w:val="15"/>
      <w:szCs w:val="15"/>
    </w:rPr>
  </w:style>
  <w:style w:type="character" w:styleId="1217">
    <w:name w:val="标题 2 Char Char"/>
    <w:next w:val="1217"/>
    <w:link w:val="1131"/>
    <w:qFormat/>
    <w:rPr>
      <w:rFonts w:ascii="Arial" w:hAnsi="Arial" w:eastAsia="黑体"/>
      <w:b/>
      <w:bCs/>
      <w:sz w:val="32"/>
      <w:szCs w:val="32"/>
      <w:lang w:val="en-US" w:eastAsia="zh-CN" w:bidi="ar-SA"/>
    </w:rPr>
  </w:style>
  <w:style w:type="character" w:styleId="1218">
    <w:name w:val="black1"/>
    <w:next w:val="1218"/>
    <w:link w:val="1131"/>
    <w:qFormat/>
    <w:rPr>
      <w:color w:val="000000"/>
    </w:rPr>
  </w:style>
  <w:style w:type="character" w:styleId="1219">
    <w:name w:val="street-address"/>
    <w:next w:val="1219"/>
    <w:link w:val="1131"/>
    <w:qFormat/>
  </w:style>
  <w:style w:type="character" w:styleId="1220">
    <w:name w:val="locality"/>
    <w:next w:val="1220"/>
    <w:link w:val="1131"/>
    <w:qFormat/>
  </w:style>
  <w:style w:type="character" w:styleId="1221">
    <w:name w:val="正文文本缩进 Char1"/>
    <w:next w:val="1221"/>
    <w:link w:val="1222"/>
    <w:qFormat/>
    <w:rPr>
      <w:rFonts w:ascii="宋体" w:hAnsi="宋体" w:eastAsia="宋体"/>
      <w:sz w:val="24"/>
      <w:szCs w:val="24"/>
      <w:lang w:bidi="ar-SA"/>
    </w:rPr>
  </w:style>
  <w:style w:type="paragraph" w:styleId="1222">
    <w:name w:val="正文文本缩进1"/>
    <w:basedOn w:val="1131"/>
    <w:next w:val="1222"/>
    <w:link w:val="1221"/>
    <w:qFormat/>
    <w:pPr>
      <w:ind w:firstLine="480"/>
      <w:spacing w:line="480" w:lineRule="exact"/>
    </w:pPr>
    <w:rPr>
      <w:rFonts w:ascii="宋体" w:hAnsi="宋体"/>
      <w:sz w:val="24"/>
    </w:rPr>
  </w:style>
  <w:style w:type="character" w:styleId="1223">
    <w:name w:val="Char Char11"/>
    <w:next w:val="1223"/>
    <w:link w:val="1131"/>
    <w:qFormat/>
    <w:rPr>
      <w:rFonts w:ascii="宋体" w:eastAsia="宋体"/>
      <w:b/>
      <w:sz w:val="24"/>
      <w:u w:val="single"/>
      <w:lang w:val="en-US" w:eastAsia="zh-CN" w:bidi="ar-SA"/>
    </w:rPr>
  </w:style>
  <w:style w:type="character" w:styleId="1224">
    <w:name w:val="txt"/>
    <w:next w:val="1224"/>
    <w:link w:val="1131"/>
    <w:qFormat/>
  </w:style>
  <w:style w:type="character" w:styleId="1225">
    <w:name w:val="正文缩进 Char Char"/>
    <w:next w:val="1225"/>
    <w:link w:val="1226"/>
    <w:qFormat/>
    <w:rPr>
      <w:rFonts w:ascii="宋体" w:eastAsia="宋体"/>
      <w:color w:val="000000"/>
      <w:sz w:val="28"/>
      <w:lang w:bidi="ar-SA"/>
    </w:rPr>
  </w:style>
  <w:style w:type="paragraph" w:styleId="1226">
    <w:name w:val="正文缩进1"/>
    <w:basedOn w:val="1131"/>
    <w:next w:val="1226"/>
    <w:link w:val="1225"/>
    <w:qFormat/>
    <w:pPr>
      <w:ind w:firstLine="567"/>
      <w:spacing w:line="480" w:lineRule="exact"/>
      <w:widowControl/>
    </w:pPr>
    <w:rPr>
      <w:rFonts w:ascii="宋体"/>
      <w:color w:val="000000"/>
      <w:sz w:val="28"/>
      <w:szCs w:val="20"/>
    </w:rPr>
  </w:style>
  <w:style w:type="character" w:styleId="1227">
    <w:name w:val="普通文字1 Char1"/>
    <w:next w:val="1227"/>
    <w:link w:val="1131"/>
    <w:qFormat/>
    <w:rPr>
      <w:rFonts w:ascii="宋体" w:hAnsi="Courier New" w:eastAsia="宋体"/>
      <w:sz w:val="21"/>
      <w:lang w:val="en-US" w:eastAsia="zh-CN" w:bidi="ar-SA"/>
    </w:rPr>
  </w:style>
  <w:style w:type="character" w:styleId="1228">
    <w:name w:val="chanpin1"/>
    <w:next w:val="1228"/>
    <w:link w:val="1131"/>
    <w:qFormat/>
    <w:rPr>
      <w:rFonts w:ascii="ˎ̥" w:hAnsi="ˎ̥"/>
      <w:color w:val="000000"/>
      <w:sz w:val="20"/>
      <w:szCs w:val="20"/>
      <w:u w:val="none"/>
    </w:rPr>
  </w:style>
  <w:style w:type="character" w:styleId="1229">
    <w:name w:val="列表段落 字符"/>
    <w:next w:val="1229"/>
    <w:link w:val="1230"/>
    <w:uiPriority w:val="34"/>
    <w:qFormat/>
    <w:rPr>
      <w:rFonts w:ascii="Calibri" w:hAnsi="Calibri" w:eastAsia="宋体"/>
      <w:sz w:val="21"/>
      <w:szCs w:val="22"/>
      <w:lang w:val="en-US" w:eastAsia="zh-CN" w:bidi="ar-SA"/>
    </w:rPr>
  </w:style>
  <w:style w:type="paragraph" w:styleId="1230">
    <w:name w:val="列表段落"/>
    <w:basedOn w:val="1131"/>
    <w:next w:val="1230"/>
    <w:link w:val="1229"/>
    <w:uiPriority w:val="34"/>
    <w:qFormat/>
    <w:pPr>
      <w:ind w:firstLine="420"/>
    </w:pPr>
    <w:rPr>
      <w:rFonts w:ascii="Calibri" w:hAnsi="Calibri"/>
      <w:szCs w:val="22"/>
    </w:rPr>
  </w:style>
  <w:style w:type="character" w:styleId="1231">
    <w:name w:val="标题 3 Char Char"/>
    <w:next w:val="1231"/>
    <w:link w:val="1131"/>
    <w:qFormat/>
    <w:rPr>
      <w:rFonts w:eastAsia="宋体"/>
      <w:b/>
      <w:bCs/>
      <w:sz w:val="32"/>
      <w:szCs w:val="32"/>
      <w:lang w:val="en-US" w:eastAsia="zh-CN" w:bidi="ar-SA"/>
    </w:rPr>
  </w:style>
  <w:style w:type="character" w:styleId="1232">
    <w:name w:val="段1 Char"/>
    <w:next w:val="1232"/>
    <w:link w:val="1131"/>
    <w:qFormat/>
    <w:rPr>
      <w:rFonts w:ascii="宋体" w:eastAsia="宋体"/>
      <w:sz w:val="24"/>
      <w:lang w:val="en-US" w:eastAsia="zh-CN" w:bidi="ar-SA"/>
    </w:rPr>
  </w:style>
  <w:style w:type="character" w:styleId="1233">
    <w:name w:val="chanpin拷贝"/>
    <w:next w:val="1233"/>
    <w:link w:val="1131"/>
    <w:qFormat/>
  </w:style>
  <w:style w:type="character" w:styleId="1234">
    <w:name w:val="纯文本 Char1"/>
    <w:next w:val="1234"/>
    <w:link w:val="1131"/>
    <w:qFormat/>
    <w:rPr>
      <w:rFonts w:ascii="宋体" w:hAnsi="Courier New" w:eastAsia="宋体"/>
      <w:sz w:val="21"/>
      <w:lang w:val="en-US" w:eastAsia="zh-CN" w:bidi="ar-SA"/>
    </w:rPr>
  </w:style>
  <w:style w:type="character" w:styleId="1235">
    <w:name w:val="apple-style-span"/>
    <w:next w:val="1235"/>
    <w:link w:val="1131"/>
    <w:qFormat/>
    <w:rPr>
      <w:rFonts w:cs="Times New Roman"/>
    </w:rPr>
  </w:style>
  <w:style w:type="paragraph" w:styleId="1236">
    <w:name w:val="二级条标题"/>
    <w:basedOn w:val="1237"/>
    <w:next w:val="1131"/>
    <w:link w:val="1131"/>
    <w:qFormat/>
    <w:pPr>
      <w:numPr>
        <w:ilvl w:val="0"/>
        <w:numId w:val="0"/>
      </w:numPr>
      <w:ind w:hanging="840"/>
      <w:tabs>
        <w:tab w:val="left" w:pos="360" w:leader="none"/>
        <w:tab w:val="left" w:pos="840" w:leader="none"/>
      </w:tabs>
      <w:outlineLvl w:val="2"/>
    </w:pPr>
    <w:rPr>
      <w:rFonts w:ascii="宋体" w:eastAsia="宋体"/>
      <w:b/>
    </w:rPr>
  </w:style>
  <w:style w:type="paragraph" w:styleId="1237">
    <w:name w:val="一级条标题"/>
    <w:basedOn w:val="1238"/>
    <w:next w:val="1131"/>
    <w:link w:val="1131"/>
    <w:qFormat/>
    <w:pPr>
      <w:numPr>
        <w:ilvl w:val="1"/>
      </w:numPr>
      <w:ind w:left="0" w:hanging="840"/>
      <w:tabs>
        <w:tab w:val="left" w:pos="360" w:leader="none"/>
        <w:tab w:val="left" w:pos="840" w:leader="none"/>
      </w:tabs>
      <w:outlineLvl w:val="1"/>
    </w:pPr>
  </w:style>
  <w:style w:type="paragraph" w:styleId="1238">
    <w:name w:val="章标题"/>
    <w:next w:val="1131"/>
    <w:link w:val="1131"/>
    <w:qFormat/>
    <w:pPr>
      <w:numPr>
        <w:ilvl w:val="0"/>
        <w:numId w:val="1"/>
      </w:numPr>
      <w:ind w:left="0"/>
      <w:jc w:val="both"/>
      <w:spacing w:line="460" w:lineRule="exact"/>
      <w:outlineLvl w:val="0"/>
    </w:pPr>
    <w:rPr>
      <w:rFonts w:ascii="黑体" w:eastAsia="黑体"/>
      <w:b/>
      <w:sz w:val="28"/>
      <w:lang w:val="en-US" w:eastAsia="zh-CN" w:bidi="ar-SA"/>
    </w:rPr>
  </w:style>
  <w:style w:type="paragraph" w:styleId="1239">
    <w:name w:val="font7"/>
    <w:basedOn w:val="1131"/>
    <w:next w:val="1239"/>
    <w:link w:val="1131"/>
    <w:qFormat/>
    <w:pPr>
      <w:jc w:val="left"/>
      <w:spacing w:before="100" w:beforeAutospacing="1" w:after="100" w:afterAutospacing="1"/>
      <w:widowControl/>
    </w:pPr>
    <w:rPr>
      <w:rFonts w:eastAsia="Arial Unicode MS"/>
      <w:b/>
      <w:bCs/>
      <w:color w:val="000000"/>
      <w:sz w:val="20"/>
      <w:szCs w:val="20"/>
    </w:rPr>
  </w:style>
  <w:style w:type="paragraph" w:styleId="1240">
    <w:name w:val="字元 字元"/>
    <w:basedOn w:val="1131"/>
    <w:next w:val="1240"/>
    <w:link w:val="1131"/>
    <w:qFormat/>
    <w:rPr>
      <w:rFonts w:ascii="Tahoma" w:hAnsi="Tahoma"/>
      <w:sz w:val="24"/>
      <w:szCs w:val="20"/>
    </w:rPr>
  </w:style>
  <w:style w:type="paragraph" w:styleId="1241">
    <w:name w:val="Char3 Char Char Char"/>
    <w:basedOn w:val="1131"/>
    <w:next w:val="1241"/>
    <w:link w:val="1131"/>
    <w:qFormat/>
    <w:rPr>
      <w:rFonts w:ascii="Tahoma" w:hAnsi="Tahoma"/>
      <w:sz w:val="24"/>
      <w:szCs w:val="20"/>
    </w:rPr>
  </w:style>
  <w:style w:type="paragraph" w:styleId="1242">
    <w:name w:val="font6"/>
    <w:basedOn w:val="1131"/>
    <w:next w:val="1242"/>
    <w:link w:val="1131"/>
    <w:qFormat/>
    <w:pPr>
      <w:jc w:val="left"/>
      <w:spacing w:before="100" w:beforeAutospacing="1" w:after="100" w:afterAutospacing="1"/>
      <w:widowControl/>
    </w:pPr>
    <w:rPr>
      <w:rFonts w:ascii="宋体" w:hAnsi="宋体" w:cs="宋体"/>
      <w:sz w:val="20"/>
      <w:szCs w:val="20"/>
    </w:rPr>
  </w:style>
  <w:style w:type="paragraph" w:styleId="1243">
    <w:name w:val="项目编号2"/>
    <w:basedOn w:val="1244"/>
    <w:next w:val="1243"/>
    <w:link w:val="1131"/>
    <w:qFormat/>
    <w:pPr>
      <w:numPr>
        <w:ilvl w:val="0"/>
        <w:numId w:val="3"/>
      </w:numPr>
    </w:pPr>
  </w:style>
  <w:style w:type="paragraph" w:styleId="1244">
    <w:name w:val="项目编号1"/>
    <w:basedOn w:val="1131"/>
    <w:next w:val="1244"/>
    <w:link w:val="1131"/>
    <w:qFormat/>
    <w:pPr>
      <w:numPr>
        <w:ilvl w:val="0"/>
        <w:numId w:val="2"/>
      </w:numPr>
      <w:spacing w:before="100" w:beforeAutospacing="1" w:after="100" w:afterAutospacing="1" w:line="360" w:lineRule="auto"/>
    </w:pPr>
    <w:rPr>
      <w:sz w:val="24"/>
    </w:rPr>
  </w:style>
  <w:style w:type="paragraph" w:styleId="1245">
    <w:name w:val="图中文字"/>
    <w:basedOn w:val="1131"/>
    <w:next w:val="1245"/>
    <w:link w:val="1131"/>
    <w:qFormat/>
    <w:pPr>
      <w:jc w:val="center"/>
      <w:spacing w:line="0" w:lineRule="atLeast"/>
    </w:pPr>
    <w:rPr>
      <w:sz w:val="24"/>
      <w:szCs w:val="20"/>
    </w:rPr>
  </w:style>
  <w:style w:type="paragraph" w:styleId="1246">
    <w:name w:val="xl46"/>
    <w:basedOn w:val="1131"/>
    <w:next w:val="1246"/>
    <w:link w:val="11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name w:val="xl25"/>
    <w:basedOn w:val="1131"/>
    <w:next w:val="1247"/>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Char2"/>
    <w:basedOn w:val="1131"/>
    <w:next w:val="1248"/>
    <w:link w:val="1131"/>
    <w:qFormat/>
    <w:rPr>
      <w:rFonts w:ascii="Tahoma" w:hAnsi="Tahoma"/>
      <w:sz w:val="24"/>
      <w:szCs w:val="20"/>
    </w:rPr>
  </w:style>
  <w:style w:type="paragraph" w:styleId="1249">
    <w:name w:val="xl35"/>
    <w:basedOn w:val="1131"/>
    <w:next w:val="1249"/>
    <w:link w:val="11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xl40"/>
    <w:basedOn w:val="1131"/>
    <w:next w:val="1250"/>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52"/>
    <w:basedOn w:val="1131"/>
    <w:next w:val="1251"/>
    <w:link w:val="11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2">
    <w:name w:val="xl43"/>
    <w:basedOn w:val="1131"/>
    <w:next w:val="1252"/>
    <w:link w:val="11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3">
    <w:name w:val="background1"/>
    <w:basedOn w:val="1131"/>
    <w:next w:val="1253"/>
    <w:link w:val="1131"/>
    <w:qFormat/>
    <w:pPr>
      <w:jc w:val="left"/>
      <w:spacing w:before="100" w:beforeAutospacing="1" w:after="100" w:afterAutospacing="1"/>
      <w:widowControl/>
    </w:pPr>
    <w:rPr>
      <w:rFonts w:ascii="宋体" w:hAnsi="宋体" w:cs="宋体"/>
      <w:sz w:val="24"/>
    </w:rPr>
  </w:style>
  <w:style w:type="paragraph" w:styleId="1254">
    <w:name w:val="Char Char Char Char Char Char Char"/>
    <w:basedOn w:val="1131"/>
    <w:next w:val="1254"/>
    <w:link w:val="1131"/>
    <w:qFormat/>
    <w:pPr>
      <w:ind w:firstLine="200"/>
      <w:spacing w:line="360" w:lineRule="auto"/>
    </w:pPr>
    <w:rPr>
      <w:rFonts w:eastAsia="仿宋_GB2312"/>
      <w:sz w:val="24"/>
    </w:rPr>
  </w:style>
  <w:style w:type="paragraph" w:styleId="1255">
    <w:name w:val="xl38"/>
    <w:basedOn w:val="1131"/>
    <w:next w:val="1255"/>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6">
    <w:name w:val="xl36"/>
    <w:basedOn w:val="1131"/>
    <w:next w:val="1256"/>
    <w:link w:val="11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name w:val="正文 + 宋体"/>
    <w:basedOn w:val="1131"/>
    <w:next w:val="1257"/>
    <w:link w:val="1131"/>
    <w:qFormat/>
    <w:pPr>
      <w:ind w:left="360" w:hanging="360"/>
      <w:jc w:val="left"/>
      <w:widowControl/>
    </w:pPr>
    <w:rPr>
      <w:rFonts w:ascii="宋体" w:hAnsi="宋体" w:cs="宋体"/>
      <w:b/>
      <w:bCs/>
      <w:color w:val="000000"/>
      <w:sz w:val="18"/>
      <w:szCs w:val="18"/>
    </w:rPr>
  </w:style>
  <w:style w:type="paragraph" w:styleId="1258">
    <w:name w:val="正文列项_数字"/>
    <w:basedOn w:val="1131"/>
    <w:next w:val="1258"/>
    <w:link w:val="1131"/>
    <w:qFormat/>
    <w:pPr>
      <w:numPr>
        <w:ilvl w:val="7"/>
        <w:numId w:val="1"/>
      </w:numPr>
      <w:ind w:left="680" w:hanging="150"/>
      <w:spacing w:line="460" w:lineRule="exact"/>
      <w:tabs>
        <w:tab w:val="clear" w:pos="860" w:leader="none"/>
      </w:tabs>
      <w:outlineLvl w:val="7"/>
    </w:pPr>
    <w:rPr>
      <w:rFonts w:ascii="宋体"/>
      <w:sz w:val="28"/>
      <w:szCs w:val="20"/>
    </w:rPr>
  </w:style>
  <w:style w:type="paragraph" w:styleId="1259">
    <w:name w:val="xl39"/>
    <w:basedOn w:val="1131"/>
    <w:next w:val="1259"/>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37"/>
    <w:basedOn w:val="1131"/>
    <w:next w:val="1260"/>
    <w:link w:val="11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name w:val="xl32"/>
    <w:basedOn w:val="1131"/>
    <w:next w:val="1261"/>
    <w:link w:val="11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name w:val="font8"/>
    <w:basedOn w:val="1131"/>
    <w:next w:val="1262"/>
    <w:link w:val="1131"/>
    <w:qFormat/>
    <w:pPr>
      <w:jc w:val="left"/>
      <w:spacing w:before="100" w:beforeAutospacing="1" w:after="100" w:afterAutospacing="1"/>
      <w:widowControl/>
    </w:pPr>
    <w:rPr>
      <w:sz w:val="36"/>
      <w:szCs w:val="36"/>
    </w:rPr>
  </w:style>
  <w:style w:type="paragraph" w:styleId="1263">
    <w:name w:val="Char"/>
    <w:basedOn w:val="1131"/>
    <w:next w:val="1263"/>
    <w:link w:val="1131"/>
    <w:qFormat/>
    <w:pPr>
      <w:tabs>
        <w:tab w:val="left" w:pos="360" w:leader="none"/>
      </w:tabs>
    </w:pPr>
    <w:rPr>
      <w:sz w:val="24"/>
    </w:rPr>
  </w:style>
  <w:style w:type="paragraph" w:styleId="1264">
    <w:name w:val="Char Char Char Char Char Char Char Char Char Char Char Char Char Char Char Char"/>
    <w:basedOn w:val="1131"/>
    <w:next w:val="1264"/>
    <w:link w:val="1131"/>
    <w:qFormat/>
    <w:pPr>
      <w:jc w:val="center"/>
      <w:spacing w:after="160" w:line="240" w:lineRule="exact"/>
      <w:widowControl/>
    </w:pPr>
    <w:rPr>
      <w:rFonts w:ascii="宋体" w:hAnsi="宋体"/>
      <w:b/>
      <w:sz w:val="30"/>
      <w:szCs w:val="30"/>
      <w:lang w:eastAsia="en-US"/>
    </w:rPr>
  </w:style>
  <w:style w:type="paragraph" w:styleId="1265">
    <w:name w:val="xl45"/>
    <w:basedOn w:val="1131"/>
    <w:next w:val="1265"/>
    <w:link w:val="11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6">
    <w:name w:val="Char Char1 Char Char Char Char Char Char"/>
    <w:basedOn w:val="1131"/>
    <w:next w:val="1266"/>
    <w:link w:val="1131"/>
    <w:qFormat/>
    <w:pPr>
      <w:jc w:val="left"/>
      <w:spacing w:after="160" w:line="240" w:lineRule="exact"/>
      <w:widowControl/>
    </w:pPr>
    <w:rPr>
      <w:rFonts w:ascii="Verdana" w:hAnsi="Verdana" w:eastAsia="仿宋_GB2312"/>
      <w:sz w:val="24"/>
      <w:szCs w:val="20"/>
      <w:lang w:eastAsia="en-US"/>
    </w:rPr>
  </w:style>
  <w:style w:type="paragraph" w:styleId="1267">
    <w:name w:val="Char Char1"/>
    <w:basedOn w:val="1157"/>
    <w:next w:val="1267"/>
    <w:link w:val="1131"/>
    <w:qFormat/>
    <w:rPr>
      <w:rFonts w:ascii="Tahoma" w:hAnsi="Tahoma"/>
      <w:sz w:val="24"/>
    </w:rPr>
  </w:style>
  <w:style w:type="paragraph" w:styleId="1268">
    <w:name w:val="xl26"/>
    <w:basedOn w:val="1131"/>
    <w:next w:val="1268"/>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9">
    <w:name w:val="xl30"/>
    <w:basedOn w:val="1131"/>
    <w:next w:val="1269"/>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name w:val="xl41"/>
    <w:basedOn w:val="1131"/>
    <w:next w:val="1270"/>
    <w:link w:val="11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1">
    <w:name w:val="样式 宋体 五号 行距: 单倍行距"/>
    <w:basedOn w:val="1131"/>
    <w:next w:val="1271"/>
    <w:link w:val="1131"/>
    <w:qFormat/>
    <w:pPr>
      <w:jc w:val="left"/>
    </w:pPr>
    <w:rPr>
      <w:rFonts w:ascii="宋体" w:hAnsi="宋体"/>
      <w:szCs w:val="20"/>
    </w:rPr>
  </w:style>
  <w:style w:type="paragraph" w:styleId="1272">
    <w:name w:val="Char1 Char Char Char1"/>
    <w:basedOn w:val="1131"/>
    <w:next w:val="1272"/>
    <w:link w:val="1131"/>
    <w:qFormat/>
    <w:rPr>
      <w:rFonts w:ascii="Tahoma" w:hAnsi="Tahoma" w:cs="仿宋_GB2312"/>
      <w:sz w:val="24"/>
      <w:szCs w:val="28"/>
    </w:rPr>
  </w:style>
  <w:style w:type="paragraph" w:styleId="1273">
    <w:name w:val="四级条标题"/>
    <w:basedOn w:val="1274"/>
    <w:next w:val="1131"/>
    <w:link w:val="1131"/>
    <w:qFormat/>
    <w:pPr>
      <w:numPr>
        <w:ilvl w:val="4"/>
      </w:numPr>
      <w:ind w:left="0" w:hanging="840"/>
      <w:tabs>
        <w:tab w:val="left" w:pos="360" w:leader="none"/>
        <w:tab w:val="left" w:pos="840" w:leader="none"/>
      </w:tabs>
      <w:outlineLvl w:val="4"/>
    </w:pPr>
  </w:style>
  <w:style w:type="paragraph" w:styleId="1274">
    <w:name w:val="三级条标题"/>
    <w:basedOn w:val="1236"/>
    <w:next w:val="1131"/>
    <w:link w:val="1131"/>
    <w:qFormat/>
    <w:pPr>
      <w:numPr>
        <w:ilvl w:val="3"/>
        <w:numId w:val="1"/>
      </w:numPr>
      <w:ind w:left="0" w:hanging="840"/>
      <w:tabs>
        <w:tab w:val="left" w:pos="360" w:leader="none"/>
        <w:tab w:val="left" w:pos="840" w:leader="none"/>
      </w:tabs>
      <w:outlineLvl w:val="3"/>
    </w:pPr>
  </w:style>
  <w:style w:type="paragraph" w:styleId="1275">
    <w:name w:val="??"/>
    <w:next w:val="1275"/>
    <w:link w:val="1131"/>
    <w:qFormat/>
    <w:pPr>
      <w:jc w:val="both"/>
      <w:widowControl w:val="off"/>
    </w:pPr>
    <w:rPr>
      <w:sz w:val="21"/>
      <w:lang w:val="en-US" w:eastAsia="en-US" w:bidi="ar-SA"/>
    </w:rPr>
  </w:style>
  <w:style w:type="paragraph" w:styleId="1276">
    <w:name w:val="样式 标题 2 + 宋体 五号 行距: 单倍行距"/>
    <w:basedOn w:val="1133"/>
    <w:next w:val="1276"/>
    <w:link w:val="113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7">
    <w:name w:val="List Paragraph1"/>
    <w:basedOn w:val="1131"/>
    <w:next w:val="1277"/>
    <w:link w:val="1131"/>
    <w:qFormat/>
    <w:pPr>
      <w:ind w:firstLine="420"/>
    </w:pPr>
    <w:rPr>
      <w:rFonts w:ascii="Calibri" w:hAnsi="Calibri"/>
      <w:szCs w:val="22"/>
    </w:rPr>
  </w:style>
  <w:style w:type="paragraph" w:styleId="1278">
    <w:name w:val="项目符号1"/>
    <w:basedOn w:val="1279"/>
    <w:next w:val="1278"/>
    <w:link w:val="1131"/>
    <w:qFormat/>
    <w:pPr>
      <w:ind w:left="-25" w:firstLine="0"/>
    </w:pPr>
  </w:style>
  <w:style w:type="paragraph" w:styleId="1279">
    <w:name w:val="正文文本样式"/>
    <w:basedOn w:val="1131"/>
    <w:next w:val="1279"/>
    <w:link w:val="1131"/>
    <w:qFormat/>
    <w:pPr>
      <w:ind w:firstLine="482"/>
      <w:spacing w:line="360" w:lineRule="auto"/>
    </w:pPr>
    <w:rPr>
      <w:rFonts w:cs="宋体"/>
      <w:sz w:val="24"/>
      <w:szCs w:val="20"/>
    </w:rPr>
  </w:style>
  <w:style w:type="paragraph" w:styleId="1280">
    <w:name w:val="xl27"/>
    <w:basedOn w:val="1131"/>
    <w:next w:val="1280"/>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1">
    <w:name w:val="font5"/>
    <w:basedOn w:val="1131"/>
    <w:next w:val="1281"/>
    <w:link w:val="1131"/>
    <w:qFormat/>
    <w:pPr>
      <w:jc w:val="left"/>
      <w:spacing w:before="100" w:beforeAutospacing="1" w:after="100" w:afterAutospacing="1"/>
      <w:widowControl/>
    </w:pPr>
    <w:rPr>
      <w:rFonts w:ascii="宋体" w:hAnsi="宋体" w:cs="宋体"/>
      <w:sz w:val="18"/>
      <w:szCs w:val="18"/>
    </w:rPr>
  </w:style>
  <w:style w:type="paragraph" w:styleId="1282">
    <w:name w:val="五级条标题"/>
    <w:basedOn w:val="1273"/>
    <w:next w:val="1131"/>
    <w:link w:val="1131"/>
    <w:qFormat/>
    <w:pPr>
      <w:numPr>
        <w:ilvl w:val="5"/>
      </w:numPr>
      <w:ind w:left="0" w:hanging="840"/>
      <w:tabs>
        <w:tab w:val="left" w:pos="360" w:leader="none"/>
        <w:tab w:val="left" w:pos="840" w:leader="none"/>
      </w:tabs>
      <w:outlineLvl w:val="5"/>
    </w:pPr>
  </w:style>
  <w:style w:type="paragraph" w:styleId="1283">
    <w:name w:val="xl49"/>
    <w:basedOn w:val="1131"/>
    <w:next w:val="1283"/>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4">
    <w:name w:val="文档正文"/>
    <w:basedOn w:val="1131"/>
    <w:next w:val="1284"/>
    <w:link w:val="1131"/>
    <w:qFormat/>
    <w:pPr>
      <w:spacing w:before="120" w:after="120" w:line="180" w:lineRule="auto"/>
    </w:pPr>
    <w:rPr>
      <w:rFonts w:ascii="Arial" w:hAnsi="Arial"/>
      <w:szCs w:val="20"/>
    </w:rPr>
  </w:style>
  <w:style w:type="paragraph" w:styleId="1285">
    <w:name w:val="xl33"/>
    <w:basedOn w:val="1131"/>
    <w:next w:val="1285"/>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6">
    <w:name w:val="xl42"/>
    <w:basedOn w:val="1131"/>
    <w:next w:val="1286"/>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7">
    <w:name w:val="Char Char Char1 Char"/>
    <w:basedOn w:val="1131"/>
    <w:next w:val="1287"/>
    <w:link w:val="1131"/>
    <w:qFormat/>
    <w:rPr>
      <w:rFonts w:ascii="Tahoma" w:hAnsi="Tahoma"/>
      <w:sz w:val="24"/>
      <w:szCs w:val="20"/>
    </w:rPr>
  </w:style>
  <w:style w:type="paragraph" w:styleId="1288">
    <w:name w:val="xl44"/>
    <w:basedOn w:val="1131"/>
    <w:next w:val="1288"/>
    <w:link w:val="11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9">
    <w:name w:val="1名"/>
    <w:basedOn w:val="1131"/>
    <w:next w:val="1289"/>
    <w:link w:val="1131"/>
    <w:qFormat/>
    <w:pPr>
      <w:numPr>
        <w:ilvl w:val="0"/>
        <w:numId w:val="5"/>
      </w:numPr>
      <w:spacing w:before="120"/>
      <w:tabs>
        <w:tab w:val="left" w:pos="360" w:leader="none"/>
      </w:tabs>
    </w:pPr>
    <w:rPr>
      <w:rFonts w:ascii="宋体"/>
      <w:sz w:val="28"/>
      <w:szCs w:val="20"/>
    </w:rPr>
  </w:style>
  <w:style w:type="paragraph" w:styleId="1290">
    <w:name w:val="font9"/>
    <w:basedOn w:val="1131"/>
    <w:next w:val="1290"/>
    <w:link w:val="1131"/>
    <w:qFormat/>
    <w:pPr>
      <w:jc w:val="left"/>
      <w:spacing w:before="100" w:beforeAutospacing="1" w:after="100" w:afterAutospacing="1"/>
      <w:widowControl/>
    </w:pPr>
    <w:rPr>
      <w:rFonts w:hint="eastAsia" w:ascii="宋体" w:hAnsi="宋体" w:cs="Arial Unicode MS"/>
      <w:color w:val="000000"/>
      <w:sz w:val="20"/>
      <w:szCs w:val="20"/>
    </w:rPr>
  </w:style>
  <w:style w:type="paragraph" w:styleId="1291">
    <w:name w:val="Char Char Char1 Char1"/>
    <w:basedOn w:val="1131"/>
    <w:next w:val="1291"/>
    <w:link w:val="1131"/>
    <w:qFormat/>
    <w:rPr>
      <w:rFonts w:ascii="Tahoma" w:hAnsi="Tahoma"/>
      <w:sz w:val="24"/>
      <w:szCs w:val="20"/>
    </w:rPr>
  </w:style>
  <w:style w:type="paragraph" w:styleId="1292">
    <w:name w:val="Char Char Char Char Char Char Char Char Char Char"/>
    <w:basedOn w:val="1131"/>
    <w:next w:val="1292"/>
    <w:link w:val="1131"/>
    <w:qFormat/>
  </w:style>
  <w:style w:type="paragraph" w:styleId="1293">
    <w:name w:val="Char Char1 Char Char Char Char Char Char Char Char"/>
    <w:basedOn w:val="1131"/>
    <w:next w:val="1293"/>
    <w:link w:val="1131"/>
    <w:qFormat/>
    <w:pPr>
      <w:jc w:val="left"/>
      <w:spacing w:after="160" w:line="240" w:lineRule="exact"/>
      <w:widowControl/>
    </w:pPr>
    <w:rPr>
      <w:rFonts w:ascii="Verdana" w:hAnsi="Verdana"/>
      <w:sz w:val="20"/>
      <w:szCs w:val="20"/>
      <w:lang w:eastAsia="en-US"/>
    </w:rPr>
  </w:style>
  <w:style w:type="paragraph" w:styleId="1294">
    <w:name w:val="Char1"/>
    <w:basedOn w:val="1131"/>
    <w:next w:val="1294"/>
    <w:link w:val="1131"/>
    <w:qFormat/>
    <w:pPr>
      <w:tabs>
        <w:tab w:val="left" w:pos="360" w:leader="none"/>
      </w:tabs>
    </w:pPr>
    <w:rPr>
      <w:sz w:val="24"/>
    </w:rPr>
  </w:style>
  <w:style w:type="paragraph" w:styleId="1295">
    <w:name w:val="正文列项_字母"/>
    <w:basedOn w:val="1131"/>
    <w:next w:val="1295"/>
    <w:link w:val="1131"/>
    <w:qFormat/>
    <w:pPr>
      <w:numPr>
        <w:ilvl w:val="6"/>
        <w:numId w:val="1"/>
      </w:numPr>
      <w:ind w:left="480" w:hanging="180"/>
      <w:spacing w:line="460" w:lineRule="exact"/>
      <w:tabs>
        <w:tab w:val="clear" w:pos="635" w:leader="none"/>
      </w:tabs>
      <w:outlineLvl w:val="6"/>
    </w:pPr>
    <w:rPr>
      <w:rFonts w:ascii="宋体"/>
      <w:sz w:val="28"/>
      <w:szCs w:val="20"/>
    </w:rPr>
  </w:style>
  <w:style w:type="paragraph" w:styleId="1296">
    <w:name w:val="xl28"/>
    <w:basedOn w:val="1131"/>
    <w:next w:val="1296"/>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7">
    <w:name w:val="xl47"/>
    <w:basedOn w:val="1131"/>
    <w:next w:val="1297"/>
    <w:link w:val="11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默认段落字体 Para Char Char Char Char"/>
    <w:basedOn w:val="1131"/>
    <w:next w:val="1298"/>
    <w:link w:val="1131"/>
    <w:qFormat/>
    <w:rPr>
      <w:rFonts w:ascii="Arial" w:hAnsi="Arial" w:cs="Arial"/>
      <w:szCs w:val="21"/>
    </w:rPr>
  </w:style>
  <w:style w:type="paragraph" w:styleId="1299">
    <w:name w:val="xl48"/>
    <w:basedOn w:val="1131"/>
    <w:next w:val="1299"/>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0">
    <w:name w:val="xl31"/>
    <w:basedOn w:val="1131"/>
    <w:next w:val="1300"/>
    <w:link w:val="11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name w:val="xl53"/>
    <w:basedOn w:val="1131"/>
    <w:next w:val="1301"/>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name w:val="Char Char Char"/>
    <w:basedOn w:val="1131"/>
    <w:next w:val="1302"/>
    <w:link w:val="1131"/>
    <w:qFormat/>
    <w:rPr>
      <w:rFonts w:ascii="Tahoma" w:hAnsi="Tahoma"/>
      <w:sz w:val="24"/>
      <w:szCs w:val="20"/>
    </w:rPr>
  </w:style>
  <w:style w:type="paragraph" w:styleId="1303">
    <w:name w:val="xl50"/>
    <w:basedOn w:val="1131"/>
    <w:next w:val="1303"/>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4">
    <w:name w:val="缺省文本"/>
    <w:basedOn w:val="1131"/>
    <w:next w:val="1304"/>
    <w:link w:val="1131"/>
    <w:qFormat/>
    <w:pPr>
      <w:jc w:val="left"/>
    </w:pPr>
    <w:rPr>
      <w:sz w:val="24"/>
    </w:rPr>
  </w:style>
  <w:style w:type="paragraph" w:styleId="1305">
    <w:name w:val="Char Char Char1"/>
    <w:basedOn w:val="1131"/>
    <w:next w:val="1305"/>
    <w:link w:val="1131"/>
    <w:qFormat/>
    <w:rPr>
      <w:rFonts w:ascii="Tahoma" w:hAnsi="Tahoma"/>
      <w:sz w:val="24"/>
      <w:szCs w:val="20"/>
    </w:rPr>
  </w:style>
  <w:style w:type="paragraph" w:styleId="1306">
    <w:name w:val="Char Char Char Char Char Char Char1"/>
    <w:basedOn w:val="1131"/>
    <w:next w:val="1306"/>
    <w:link w:val="1131"/>
    <w:qFormat/>
    <w:pPr>
      <w:ind w:firstLine="200"/>
      <w:spacing w:line="360" w:lineRule="auto"/>
    </w:pPr>
    <w:rPr>
      <w:rFonts w:eastAsia="仿宋_GB2312"/>
      <w:sz w:val="24"/>
    </w:rPr>
  </w:style>
  <w:style w:type="paragraph" w:styleId="1307">
    <w:name w:val="xl51"/>
    <w:basedOn w:val="1131"/>
    <w:next w:val="1307"/>
    <w:link w:val="11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name w:val="样式2"/>
    <w:basedOn w:val="1195"/>
    <w:next w:val="1308"/>
    <w:link w:val="1131"/>
    <w:qFormat/>
    <w:pPr>
      <w:jc w:val="center"/>
      <w:spacing w:line="360" w:lineRule="auto"/>
    </w:pPr>
    <w:rPr>
      <w:sz w:val="24"/>
    </w:rPr>
  </w:style>
  <w:style w:type="paragraph" w:styleId="1309">
    <w:name w:val="xl24"/>
    <w:basedOn w:val="1131"/>
    <w:next w:val="1309"/>
    <w:link w:val="11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name w:val="xl29"/>
    <w:basedOn w:val="1131"/>
    <w:next w:val="1310"/>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1">
    <w:name w:val="正文 + 楷体_GB2312"/>
    <w:basedOn w:val="1131"/>
    <w:next w:val="1311"/>
    <w:link w:val="1131"/>
    <w:qFormat/>
    <w:pPr>
      <w:jc w:val="left"/>
      <w:widowControl/>
    </w:pPr>
    <w:rPr>
      <w:rFonts w:ascii="楷体_GB2312" w:eastAsia="楷体_GB2312" w:cs="Arial"/>
      <w:sz w:val="24"/>
    </w:rPr>
  </w:style>
  <w:style w:type="paragraph" w:styleId="1312">
    <w:name w:val="xl34"/>
    <w:basedOn w:val="1131"/>
    <w:next w:val="1312"/>
    <w:link w:val="11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3">
    <w:name w:val="1 Char Char Char Char"/>
    <w:basedOn w:val="1131"/>
    <w:next w:val="1313"/>
    <w:link w:val="1131"/>
    <w:qFormat/>
    <w:rPr>
      <w:rFonts w:ascii="Tahoma" w:hAnsi="Tahoma"/>
      <w:sz w:val="24"/>
      <w:szCs w:val="20"/>
    </w:rPr>
  </w:style>
  <w:style w:type="paragraph" w:styleId="1314">
    <w:name w:val="列出段落1"/>
    <w:basedOn w:val="1131"/>
    <w:next w:val="1314"/>
    <w:link w:val="1131"/>
    <w:qFormat/>
    <w:pPr>
      <w:ind w:firstLine="420"/>
    </w:pPr>
    <w:rPr>
      <w:rFonts w:ascii="Calibri" w:hAnsi="Calibri"/>
      <w:szCs w:val="22"/>
    </w:rPr>
  </w:style>
  <w:style w:type="paragraph" w:styleId="1315">
    <w:name w:val="default"/>
    <w:basedOn w:val="1131"/>
    <w:next w:val="1315"/>
    <w:link w:val="1131"/>
    <w:qFormat/>
    <w:pPr>
      <w:jc w:val="left"/>
      <w:spacing w:before="100" w:beforeAutospacing="1" w:after="100" w:afterAutospacing="1"/>
      <w:widowControl/>
    </w:pPr>
    <w:rPr>
      <w:rFonts w:ascii="宋体" w:hAnsi="宋体" w:cs="宋体"/>
      <w:sz w:val="24"/>
    </w:rPr>
  </w:style>
  <w:style w:type="paragraph" w:styleId="1316">
    <w:name w:val="字元 字元1"/>
    <w:basedOn w:val="1131"/>
    <w:next w:val="1316"/>
    <w:link w:val="1131"/>
    <w:qFormat/>
    <w:rPr>
      <w:rFonts w:ascii="Tahoma" w:hAnsi="Tahoma"/>
      <w:sz w:val="24"/>
      <w:szCs w:val="20"/>
    </w:rPr>
  </w:style>
  <w:style w:type="paragraph" w:styleId="1317">
    <w:name w:val="_Style 160"/>
    <w:next w:val="1317"/>
    <w:link w:val="1131"/>
    <w:qFormat/>
    <w:rPr>
      <w:sz w:val="21"/>
      <w:szCs w:val="24"/>
      <w:lang w:val="en-US" w:eastAsia="zh-CN" w:bidi="ar-SA"/>
    </w:rPr>
  </w:style>
  <w:style w:type="paragraph" w:styleId="1318">
    <w:name w:val="项目编号3"/>
    <w:basedOn w:val="1279"/>
    <w:next w:val="1318"/>
    <w:link w:val="1131"/>
    <w:qFormat/>
    <w:pPr>
      <w:numPr>
        <w:ilvl w:val="0"/>
        <w:numId w:val="6"/>
      </w:numPr>
    </w:pPr>
  </w:style>
  <w:style w:type="paragraph" w:styleId="1319">
    <w:name w:val="Char21"/>
    <w:basedOn w:val="1131"/>
    <w:next w:val="1319"/>
    <w:link w:val="1131"/>
    <w:qFormat/>
    <w:rPr>
      <w:rFonts w:ascii="Tahoma" w:hAnsi="Tahoma"/>
      <w:sz w:val="24"/>
      <w:szCs w:val="20"/>
    </w:rPr>
  </w:style>
  <w:style w:type="paragraph" w:styleId="1320">
    <w:name w:val="表格文字"/>
    <w:basedOn w:val="1165"/>
    <w:next w:val="1320"/>
    <w:link w:val="1131"/>
    <w:qFormat/>
    <w:pPr>
      <w:ind w:firstLine="0"/>
      <w:spacing w:before="20" w:after="20" w:line="240" w:lineRule="auto"/>
    </w:pPr>
    <w:rPr>
      <w:rFonts w:ascii="Century Gothic" w:hAnsi="Century Gothic"/>
      <w:sz w:val="20"/>
      <w:szCs w:val="20"/>
    </w:rPr>
  </w:style>
  <w:style w:type="paragraph" w:styleId="1321">
    <w:name w:val="Char Char Char Char Char Char Char Char Char Char1"/>
    <w:basedOn w:val="1131"/>
    <w:next w:val="1321"/>
    <w:link w:val="1131"/>
    <w:qFormat/>
    <w:rPr>
      <w:rFonts w:ascii="宋体" w:hAnsi="宋体" w:cs="Courier New"/>
      <w:sz w:val="32"/>
      <w:szCs w:val="32"/>
    </w:rPr>
  </w:style>
  <w:style w:type="paragraph" w:styleId="1322">
    <w:name w:val="正文文本样式 加粗"/>
    <w:basedOn w:val="1279"/>
    <w:next w:val="1322"/>
    <w:link w:val="1131"/>
    <w:qFormat/>
    <w:rPr>
      <w:b/>
    </w:rPr>
  </w:style>
  <w:style w:type="paragraph" w:styleId="1323">
    <w:name w:val="Char2 Char Char Char Char Char Char"/>
    <w:basedOn w:val="1131"/>
    <w:next w:val="1323"/>
    <w:link w:val="1131"/>
    <w:qFormat/>
    <w:pPr>
      <w:jc w:val="center"/>
      <w:spacing w:line="400" w:lineRule="exact"/>
      <w:widowControl/>
    </w:pPr>
  </w:style>
  <w:style w:type="paragraph" w:styleId="1324">
    <w:name w:val="Char Char4"/>
    <w:basedOn w:val="1131"/>
    <w:next w:val="1324"/>
    <w:link w:val="1131"/>
    <w:qFormat/>
    <w:pPr>
      <w:jc w:val="center"/>
      <w:spacing w:line="400" w:lineRule="exact"/>
      <w:widowControl/>
    </w:pPr>
  </w:style>
  <w:style w:type="paragraph" w:styleId="1325">
    <w:name w:val="Char3 Char Char Char1"/>
    <w:basedOn w:val="1131"/>
    <w:next w:val="1325"/>
    <w:link w:val="1131"/>
    <w:qFormat/>
    <w:rPr>
      <w:rFonts w:ascii="Tahoma" w:hAnsi="Tahoma"/>
      <w:sz w:val="24"/>
      <w:szCs w:val="20"/>
    </w:rPr>
  </w:style>
  <w:style w:type="paragraph" w:styleId="1326">
    <w:name w:val="无间隔"/>
    <w:next w:val="1326"/>
    <w:link w:val="1131"/>
    <w:qFormat/>
    <w:pPr>
      <w:jc w:val="both"/>
      <w:widowControl w:val="off"/>
    </w:pPr>
    <w:rPr>
      <w:sz w:val="21"/>
      <w:szCs w:val="24"/>
      <w:lang w:val="en-US" w:eastAsia="zh-CN" w:bidi="ar-SA"/>
    </w:rPr>
  </w:style>
  <w:style w:type="paragraph" w:styleId="1327">
    <w:name w:val="22222222222222"/>
    <w:basedOn w:val="1131"/>
    <w:next w:val="1327"/>
    <w:link w:val="1131"/>
    <w:qFormat/>
    <w:pPr>
      <w:ind w:firstLine="480"/>
      <w:jc w:val="left"/>
      <w:spacing w:line="360" w:lineRule="auto"/>
      <w:widowControl/>
    </w:pPr>
    <w:rPr>
      <w:color w:val="ff0000"/>
      <w:sz w:val="24"/>
      <w:szCs w:val="20"/>
    </w:rPr>
  </w:style>
  <w:style w:type="character" w:styleId="1328">
    <w:name w:val="中等深浅网格 1 - 强调文字颜色 2 Char"/>
    <w:next w:val="1328"/>
    <w:link w:val="1329"/>
    <w:qFormat/>
    <w:rPr>
      <w:sz w:val="21"/>
      <w:szCs w:val="24"/>
      <w:lang w:val="zh-CN" w:eastAsia="zh-CN" w:bidi="ar-SA"/>
    </w:rPr>
  </w:style>
  <w:style w:type="paragraph" w:styleId="1329">
    <w:name w:val="1"/>
    <w:next w:val="1329"/>
    <w:link w:val="1328"/>
    <w:qFormat/>
    <w:rPr>
      <w:sz w:val="21"/>
      <w:szCs w:val="24"/>
      <w:lang w:val="zh-CN" w:eastAsia="zh-CN" w:bidi="ar-SA"/>
    </w:rPr>
  </w:style>
  <w:style w:type="paragraph" w:styleId="1330">
    <w:name w:val="图文"/>
    <w:basedOn w:val="1131"/>
    <w:next w:val="1330"/>
    <w:link w:val="1131"/>
    <w:qFormat/>
    <w:pPr>
      <w:spacing w:after="50" w:line="360" w:lineRule="auto"/>
    </w:pPr>
    <w:rPr>
      <w:sz w:val="24"/>
    </w:rPr>
  </w:style>
  <w:style w:type="paragraph" w:styleId="1331">
    <w:name w:val="xl23"/>
    <w:basedOn w:val="1131"/>
    <w:next w:val="1331"/>
    <w:link w:val="1131"/>
    <w:qFormat/>
    <w:pPr>
      <w:spacing w:before="100" w:beforeAutospacing="1" w:after="100" w:afterAutospacing="1" w:line="360" w:lineRule="auto"/>
      <w:widowControl/>
    </w:pPr>
    <w:rPr>
      <w:sz w:val="24"/>
      <w:szCs w:val="20"/>
    </w:rPr>
  </w:style>
  <w:style w:type="paragraph" w:styleId="1332">
    <w:name w:val="正文表格"/>
    <w:basedOn w:val="1131"/>
    <w:next w:val="1332"/>
    <w:link w:val="1333"/>
    <w:qFormat/>
    <w:pPr>
      <w:jc w:val="left"/>
    </w:pPr>
    <w:rPr>
      <w:rFonts w:ascii="宋体" w:hAnsi="宋体"/>
      <w:color w:val="000000"/>
      <w:szCs w:val="21"/>
    </w:rPr>
  </w:style>
  <w:style w:type="character" w:styleId="1333">
    <w:name w:val="正文表格 Char"/>
    <w:next w:val="1333"/>
    <w:link w:val="1332"/>
    <w:qFormat/>
    <w:rPr>
      <w:rFonts w:ascii="宋体" w:hAnsi="宋体"/>
      <w:color w:val="000000"/>
      <w:sz w:val="21"/>
      <w:szCs w:val="21"/>
    </w:rPr>
  </w:style>
  <w:style w:type="paragraph" w:styleId="1334">
    <w:name w:val="正文重点"/>
    <w:basedOn w:val="1131"/>
    <w:next w:val="1334"/>
    <w:link w:val="1335"/>
    <w:qFormat/>
    <w:pPr>
      <w:ind w:firstLine="482"/>
      <w:jc w:val="left"/>
      <w:spacing w:line="360" w:lineRule="auto"/>
    </w:pPr>
    <w:rPr>
      <w:b/>
      <w:sz w:val="24"/>
      <w:szCs w:val="20"/>
    </w:rPr>
  </w:style>
  <w:style w:type="character" w:styleId="1335">
    <w:name w:val="正文重点 Char"/>
    <w:next w:val="1335"/>
    <w:link w:val="1334"/>
    <w:qFormat/>
    <w:rPr>
      <w:b/>
      <w:sz w:val="24"/>
    </w:rPr>
  </w:style>
  <w:style w:type="paragraph" w:styleId="1336">
    <w:name w:val="标题1-附件"/>
    <w:basedOn w:val="1132"/>
    <w:next w:val="1336"/>
    <w:link w:val="1131"/>
    <w:qFormat/>
    <w:pPr>
      <w:jc w:val="left"/>
    </w:pPr>
    <w:rPr>
      <w:sz w:val="24"/>
      <w:szCs w:val="24"/>
    </w:rPr>
  </w:style>
  <w:style w:type="paragraph" w:styleId="1337">
    <w:name w:val="正文小标题"/>
    <w:basedOn w:val="1131"/>
    <w:next w:val="1146"/>
    <w:link w:val="1338"/>
    <w:qFormat/>
    <w:pPr>
      <w:ind w:firstLine="482"/>
      <w:jc w:val="left"/>
    </w:pPr>
    <w:rPr>
      <w:rFonts w:ascii="宋体" w:hAnsi="宋体"/>
      <w:b/>
      <w:i/>
      <w:color w:val="ff0000"/>
      <w:sz w:val="24"/>
      <w:szCs w:val="20"/>
    </w:rPr>
  </w:style>
  <w:style w:type="character" w:styleId="1338">
    <w:name w:val="正文小标题 Char"/>
    <w:next w:val="1338"/>
    <w:link w:val="1337"/>
    <w:qFormat/>
    <w:rPr>
      <w:rFonts w:ascii="宋体" w:hAnsi="宋体"/>
      <w:b/>
      <w:i/>
      <w:color w:val="ff0000"/>
      <w:sz w:val="24"/>
    </w:rPr>
  </w:style>
  <w:style w:type="paragraph" w:styleId="1339">
    <w:name w:val="正文大标题"/>
    <w:basedOn w:val="1337"/>
    <w:next w:val="1146"/>
    <w:link w:val="1340"/>
    <w:qFormat/>
    <w:pPr>
      <w:jc w:val="center"/>
    </w:pPr>
    <w:rPr>
      <w:i w:val="0"/>
      <w:color w:val="000000"/>
      <w:sz w:val="28"/>
      <w:szCs w:val="21"/>
    </w:rPr>
  </w:style>
  <w:style w:type="character" w:styleId="1340">
    <w:name w:val="正文大标题 Char"/>
    <w:next w:val="1340"/>
    <w:link w:val="1339"/>
    <w:qFormat/>
    <w:rPr>
      <w:rFonts w:ascii="宋体" w:hAnsi="宋体"/>
      <w:b/>
      <w:color w:val="000000"/>
      <w:sz w:val="28"/>
      <w:szCs w:val="21"/>
    </w:rPr>
  </w:style>
  <w:style w:type="paragraph" w:styleId="1341">
    <w:name w:val="注释"/>
    <w:basedOn w:val="1131"/>
    <w:next w:val="1341"/>
    <w:link w:val="1342"/>
    <w:qFormat/>
    <w:pPr>
      <w:ind w:left="420" w:hanging="420"/>
      <w:jc w:val="left"/>
    </w:pPr>
    <w:rPr>
      <w:rFonts w:ascii="宋体" w:hAnsi="宋体"/>
      <w:szCs w:val="21"/>
    </w:rPr>
  </w:style>
  <w:style w:type="character" w:styleId="1342">
    <w:name w:val="注释 Char"/>
    <w:next w:val="1342"/>
    <w:link w:val="1341"/>
    <w:qFormat/>
    <w:rPr>
      <w:rFonts w:ascii="宋体" w:hAnsi="宋体"/>
      <w:sz w:val="21"/>
      <w:szCs w:val="21"/>
    </w:rPr>
  </w:style>
  <w:style w:type="paragraph" w:styleId="1343">
    <w:name w:val="正文须知-1级"/>
    <w:basedOn w:val="1131"/>
    <w:next w:val="1131"/>
    <w:link w:val="1131"/>
    <w:qFormat/>
    <w:pPr>
      <w:numPr>
        <w:ilvl w:val="0"/>
        <w:numId w:val="7"/>
      </w:numPr>
      <w:spacing w:line="300" w:lineRule="auto"/>
    </w:pPr>
    <w:rPr>
      <w:rFonts w:ascii="宋体" w:hAnsi="Calibri"/>
      <w:sz w:val="24"/>
      <w:szCs w:val="21"/>
    </w:rPr>
  </w:style>
  <w:style w:type="paragraph" w:styleId="1344">
    <w:name w:val="正文须知-2级"/>
    <w:basedOn w:val="1131"/>
    <w:next w:val="1344"/>
    <w:link w:val="1131"/>
    <w:qFormat/>
    <w:pPr>
      <w:numPr>
        <w:ilvl w:val="1"/>
        <w:numId w:val="7"/>
      </w:numPr>
      <w:spacing w:line="300" w:lineRule="auto"/>
    </w:pPr>
    <w:rPr>
      <w:rFonts w:ascii="宋体" w:hAnsi="Calibri"/>
      <w:sz w:val="24"/>
      <w:szCs w:val="21"/>
    </w:rPr>
  </w:style>
  <w:style w:type="paragraph" w:styleId="1345">
    <w:name w:val="正文须知-3级"/>
    <w:basedOn w:val="1131"/>
    <w:next w:val="1345"/>
    <w:link w:val="1131"/>
    <w:qFormat/>
    <w:pPr>
      <w:numPr>
        <w:ilvl w:val="2"/>
        <w:numId w:val="7"/>
      </w:numPr>
      <w:ind w:hanging="355"/>
      <w:spacing w:line="300" w:lineRule="auto"/>
    </w:pPr>
    <w:rPr>
      <w:rFonts w:ascii="宋体" w:hAnsi="Calibri"/>
      <w:sz w:val="24"/>
      <w:szCs w:val="21"/>
    </w:rPr>
  </w:style>
  <w:style w:type="character" w:styleId="1346">
    <w:name w:val="纯文本 字符"/>
    <w:next w:val="1346"/>
    <w:link w:val="1131"/>
    <w:uiPriority w:val="99"/>
    <w:qFormat/>
    <w:rPr>
      <w:rFonts w:ascii="宋体" w:hAnsi="Courier New" w:eastAsia="宋体" w:cs="Times New Roman"/>
      <w:sz w:val="21"/>
      <w:szCs w:val="21"/>
      <w:lang w:val="en-US" w:eastAsia="zh-CN" w:bidi="ar-SA"/>
    </w:rPr>
  </w:style>
  <w:style w:type="paragraph" w:styleId="1347">
    <w:name w:val="表格1"/>
    <w:basedOn w:val="1131"/>
    <w:next w:val="1347"/>
    <w:link w:val="1131"/>
    <w:qFormat/>
    <w:pPr>
      <w:ind w:firstLine="480"/>
      <w:jc w:val="center"/>
    </w:pPr>
    <w:rPr>
      <w:sz w:val="24"/>
      <w:szCs w:val="20"/>
    </w:rPr>
  </w:style>
  <w:style w:type="character" w:styleId="1348">
    <w:name w:val="纯文本 字符1"/>
    <w:next w:val="1348"/>
    <w:link w:val="1131"/>
    <w:qFormat/>
    <w:rPr>
      <w:rFonts w:ascii="宋体" w:hAnsi="Courier New"/>
    </w:rPr>
  </w:style>
  <w:style w:type="character" w:styleId="1349">
    <w:name w:val="bjh-p"/>
    <w:next w:val="1349"/>
    <w:link w:val="1131"/>
    <w:qFormat/>
  </w:style>
  <w:style w:type="paragraph" w:styleId="1350">
    <w:name w:val="无标题条"/>
    <w:next w:val="1131"/>
    <w:link w:val="1131"/>
    <w:qFormat/>
    <w:pPr>
      <w:jc w:val="both"/>
    </w:pPr>
    <w:rPr>
      <w:sz w:val="21"/>
      <w:lang w:val="en-US" w:eastAsia="zh-CN" w:bidi="ar-SA"/>
    </w:rPr>
  </w:style>
  <w:style w:type="character" w:styleId="1351">
    <w:name w:val="正文格式 Char"/>
    <w:next w:val="1351"/>
    <w:link w:val="1352"/>
    <w:qFormat/>
    <w:rPr>
      <w:rFonts w:ascii="宋体" w:hAnsi="宋体"/>
      <w:sz w:val="24"/>
      <w:szCs w:val="24"/>
      <w:lang w:val="en-GB"/>
    </w:rPr>
  </w:style>
  <w:style w:type="paragraph" w:styleId="1352">
    <w:name w:val="正文格式"/>
    <w:basedOn w:val="1131"/>
    <w:next w:val="1352"/>
    <w:link w:val="1351"/>
    <w:qFormat/>
    <w:pPr>
      <w:ind w:firstLine="480"/>
      <w:spacing w:line="360" w:lineRule="auto"/>
    </w:pPr>
    <w:rPr>
      <w:rFonts w:ascii="宋体" w:hAnsi="宋体"/>
      <w:sz w:val="24"/>
      <w:lang w:val="en-GB"/>
    </w:rPr>
  </w:style>
  <w:style w:type="character" w:styleId="1353">
    <w:name w:val="标题 3 Char"/>
    <w:next w:val="1353"/>
    <w:link w:val="1131"/>
    <w:qFormat/>
    <w:rPr>
      <w:rFonts w:ascii="宋体" w:eastAsia="宋体"/>
      <w:b/>
      <w:sz w:val="24"/>
      <w:u w:val="single"/>
      <w:lang w:val="en-US" w:eastAsia="zh-CN" w:bidi="ar-SA"/>
    </w:rPr>
  </w:style>
  <w:style w:type="character" w:styleId="1354">
    <w:name w:val="正文缩进 Char"/>
    <w:next w:val="1354"/>
    <w:link w:val="1131"/>
    <w:qFormat/>
    <w:rPr>
      <w:rFonts w:ascii="宋体" w:eastAsia="宋体"/>
      <w:sz w:val="24"/>
      <w:szCs w:val="24"/>
      <w:lang w:val="en-US" w:eastAsia="zh-CN" w:bidi="ar-SA"/>
    </w:rPr>
  </w:style>
  <w:style w:type="character" w:styleId="1355">
    <w:name w:val="Char Char111"/>
    <w:next w:val="1355"/>
    <w:link w:val="1131"/>
    <w:qFormat/>
    <w:rPr>
      <w:rFonts w:ascii="宋体" w:eastAsia="宋体"/>
      <w:b/>
      <w:sz w:val="24"/>
      <w:u w:val="single"/>
      <w:lang w:val="en-US" w:eastAsia="zh-CN" w:bidi="ar-SA"/>
    </w:rPr>
  </w:style>
  <w:style w:type="character" w:styleId="1356">
    <w:name w:val="正文文本缩进 Char"/>
    <w:next w:val="1356"/>
    <w:link w:val="1131"/>
    <w:qFormat/>
    <w:rPr>
      <w:rFonts w:eastAsia="宋体"/>
      <w:sz w:val="24"/>
      <w:szCs w:val="24"/>
      <w:lang w:val="en-US" w:eastAsia="zh-CN" w:bidi="ar-SA"/>
    </w:rPr>
  </w:style>
  <w:style w:type="character" w:styleId="1357">
    <w:name w:val="列出段落 Char"/>
    <w:next w:val="1357"/>
    <w:link w:val="1131"/>
    <w:qFormat/>
    <w:rPr>
      <w:rFonts w:ascii="Calibri" w:hAnsi="Calibri" w:eastAsia="宋体"/>
      <w:sz w:val="21"/>
      <w:szCs w:val="22"/>
      <w:lang w:val="en-US" w:eastAsia="zh-CN" w:bidi="ar-SA"/>
    </w:rPr>
  </w:style>
  <w:style w:type="character" w:styleId="1358">
    <w:name w:val="页眉 Char"/>
    <w:next w:val="1358"/>
    <w:link w:val="1131"/>
    <w:qFormat/>
    <w:rPr>
      <w:rFonts w:eastAsia="宋体"/>
      <w:sz w:val="18"/>
      <w:szCs w:val="18"/>
      <w:lang w:val="en-US" w:eastAsia="zh-CN" w:bidi="ar-SA"/>
    </w:rPr>
  </w:style>
  <w:style w:type="character" w:styleId="1359">
    <w:name w:val="标题 2 Char"/>
    <w:next w:val="1359"/>
    <w:link w:val="1131"/>
    <w:qFormat/>
    <w:rPr>
      <w:rFonts w:ascii="Arial" w:hAnsi="Arial" w:eastAsia="黑体"/>
      <w:b/>
      <w:sz w:val="30"/>
      <w:lang w:val="en-US" w:eastAsia="zh-CN" w:bidi="ar-SA"/>
    </w:rPr>
  </w:style>
  <w:style w:type="paragraph" w:styleId="1360">
    <w:name w:val="字元 字元2"/>
    <w:basedOn w:val="1131"/>
    <w:next w:val="1360"/>
    <w:link w:val="1131"/>
    <w:qFormat/>
    <w:rPr>
      <w:rFonts w:ascii="Tahoma" w:hAnsi="Tahoma"/>
      <w:sz w:val="24"/>
      <w:szCs w:val="20"/>
    </w:rPr>
  </w:style>
  <w:style w:type="paragraph" w:styleId="1361">
    <w:name w:val="Char3 Char Char Char2"/>
    <w:basedOn w:val="1131"/>
    <w:next w:val="1361"/>
    <w:link w:val="1131"/>
    <w:qFormat/>
    <w:rPr>
      <w:rFonts w:ascii="Tahoma" w:hAnsi="Tahoma"/>
      <w:sz w:val="24"/>
      <w:szCs w:val="20"/>
    </w:rPr>
  </w:style>
  <w:style w:type="paragraph" w:styleId="1362">
    <w:name w:val="正文文本缩进2"/>
    <w:basedOn w:val="1131"/>
    <w:next w:val="1362"/>
    <w:link w:val="1131"/>
    <w:qFormat/>
    <w:pPr>
      <w:ind w:firstLine="480"/>
      <w:spacing w:line="480" w:lineRule="exact"/>
    </w:pPr>
    <w:rPr>
      <w:rFonts w:ascii="宋体" w:hAnsi="宋体"/>
      <w:sz w:val="24"/>
      <w:lang w:val="zh-CN"/>
    </w:rPr>
  </w:style>
  <w:style w:type="paragraph" w:styleId="1363">
    <w:name w:val="Char3"/>
    <w:basedOn w:val="1131"/>
    <w:next w:val="1363"/>
    <w:link w:val="1131"/>
    <w:qFormat/>
    <w:pPr>
      <w:tabs>
        <w:tab w:val="left" w:pos="360" w:leader="none"/>
      </w:tabs>
    </w:pPr>
    <w:rPr>
      <w:sz w:val="24"/>
    </w:rPr>
  </w:style>
  <w:style w:type="paragraph" w:styleId="1364">
    <w:name w:val="Char Char Char Char Char Char Char Char Char Char Char Char Char Char Char Char1"/>
    <w:basedOn w:val="1131"/>
    <w:next w:val="1364"/>
    <w:link w:val="1131"/>
    <w:qFormat/>
    <w:pPr>
      <w:jc w:val="center"/>
      <w:spacing w:after="160" w:line="240" w:lineRule="exact"/>
      <w:widowControl/>
    </w:pPr>
    <w:rPr>
      <w:rFonts w:ascii="宋体" w:hAnsi="宋体"/>
      <w:b/>
      <w:sz w:val="30"/>
      <w:szCs w:val="30"/>
      <w:lang w:eastAsia="en-US"/>
    </w:rPr>
  </w:style>
  <w:style w:type="paragraph" w:styleId="1365">
    <w:name w:val="Char Char1 Char Char Char Char Char Char1"/>
    <w:basedOn w:val="1131"/>
    <w:next w:val="1365"/>
    <w:link w:val="1131"/>
    <w:qFormat/>
    <w:pPr>
      <w:jc w:val="left"/>
      <w:spacing w:after="160" w:line="240" w:lineRule="exact"/>
      <w:widowControl/>
    </w:pPr>
    <w:rPr>
      <w:rFonts w:ascii="Verdana" w:hAnsi="Verdana" w:eastAsia="仿宋_GB2312"/>
      <w:sz w:val="24"/>
      <w:szCs w:val="20"/>
      <w:lang w:eastAsia="en-US"/>
    </w:rPr>
  </w:style>
  <w:style w:type="paragraph" w:styleId="1366">
    <w:name w:val="列出段落2"/>
    <w:basedOn w:val="1131"/>
    <w:next w:val="1366"/>
    <w:link w:val="1131"/>
    <w:qFormat/>
    <w:pPr>
      <w:ind w:firstLine="420"/>
    </w:pPr>
    <w:rPr>
      <w:rFonts w:ascii="Calibri" w:hAnsi="Calibri"/>
      <w:szCs w:val="22"/>
    </w:rPr>
  </w:style>
  <w:style w:type="paragraph" w:styleId="1367">
    <w:name w:val="Char Char Char1 Char2"/>
    <w:basedOn w:val="1131"/>
    <w:next w:val="1367"/>
    <w:link w:val="1131"/>
    <w:qFormat/>
    <w:rPr>
      <w:rFonts w:ascii="Tahoma" w:hAnsi="Tahoma"/>
      <w:sz w:val="24"/>
      <w:szCs w:val="20"/>
    </w:rPr>
  </w:style>
  <w:style w:type="paragraph" w:styleId="1368">
    <w:name w:val="Char Char Char2"/>
    <w:basedOn w:val="1131"/>
    <w:next w:val="1368"/>
    <w:link w:val="1131"/>
    <w:qFormat/>
    <w:rPr>
      <w:rFonts w:ascii="Tahoma" w:hAnsi="Tahoma"/>
      <w:sz w:val="24"/>
      <w:szCs w:val="20"/>
    </w:rPr>
  </w:style>
  <w:style w:type="paragraph" w:styleId="1369">
    <w:name w:val="Char Char Char Char Char Char Char2"/>
    <w:basedOn w:val="1131"/>
    <w:next w:val="1369"/>
    <w:link w:val="1131"/>
    <w:qFormat/>
    <w:pPr>
      <w:ind w:firstLine="200"/>
      <w:spacing w:line="360" w:lineRule="auto"/>
    </w:pPr>
    <w:rPr>
      <w:rFonts w:eastAsia="仿宋_GB2312"/>
      <w:sz w:val="24"/>
    </w:rPr>
  </w:style>
  <w:style w:type="paragraph" w:styleId="1370">
    <w:name w:val="正文缩进2"/>
    <w:basedOn w:val="1131"/>
    <w:next w:val="1370"/>
    <w:link w:val="1131"/>
    <w:qFormat/>
    <w:pPr>
      <w:ind w:firstLine="567"/>
      <w:spacing w:line="480" w:lineRule="exact"/>
      <w:widowControl/>
    </w:pPr>
    <w:rPr>
      <w:rFonts w:ascii="宋体"/>
      <w:color w:val="000000"/>
      <w:sz w:val="28"/>
      <w:szCs w:val="20"/>
      <w:lang w:val="zh-CN"/>
    </w:rPr>
  </w:style>
  <w:style w:type="paragraph" w:styleId="1371">
    <w:name w:val="修订1"/>
    <w:next w:val="1371"/>
    <w:link w:val="1131"/>
    <w:qFormat/>
    <w:rPr>
      <w:sz w:val="21"/>
      <w:szCs w:val="24"/>
      <w:lang w:val="en-US" w:eastAsia="zh-CN" w:bidi="ar-SA"/>
    </w:rPr>
  </w:style>
  <w:style w:type="paragraph" w:styleId="1372">
    <w:name w:val="Char22"/>
    <w:basedOn w:val="1131"/>
    <w:next w:val="1372"/>
    <w:link w:val="1131"/>
    <w:qFormat/>
    <w:rPr>
      <w:rFonts w:ascii="Tahoma" w:hAnsi="Tahoma"/>
      <w:sz w:val="24"/>
      <w:szCs w:val="20"/>
    </w:rPr>
  </w:style>
  <w:style w:type="paragraph" w:styleId="1373">
    <w:name w:val="Char Char Char Char Char Char Char Char Char Char2"/>
    <w:basedOn w:val="1131"/>
    <w:next w:val="1373"/>
    <w:link w:val="1131"/>
    <w:qFormat/>
    <w:rPr>
      <w:rFonts w:ascii="宋体" w:hAnsi="宋体" w:cs="Courier New"/>
      <w:sz w:val="32"/>
      <w:szCs w:val="32"/>
    </w:rPr>
  </w:style>
  <w:style w:type="paragraph" w:styleId="1374">
    <w:name w:val="Char2 Char Char Char Char Char Char1"/>
    <w:basedOn w:val="1131"/>
    <w:next w:val="1374"/>
    <w:link w:val="1131"/>
    <w:qFormat/>
    <w:pPr>
      <w:jc w:val="center"/>
      <w:spacing w:line="400" w:lineRule="exact"/>
      <w:widowControl/>
    </w:pPr>
  </w:style>
  <w:style w:type="character" w:styleId="1375">
    <w:name w:val="页脚 Char"/>
    <w:next w:val="1375"/>
    <w:link w:val="1131"/>
    <w:qFormat/>
    <w:rPr>
      <w:rFonts w:ascii="宋体" w:eastAsia="宋体"/>
      <w:sz w:val="18"/>
      <w:lang w:val="en-US" w:eastAsia="zh-CN" w:bidi="ar-SA"/>
    </w:rPr>
  </w:style>
  <w:style w:type="paragraph" w:styleId="1376">
    <w:name w:val="Char Char41"/>
    <w:basedOn w:val="1131"/>
    <w:next w:val="1376"/>
    <w:link w:val="1131"/>
    <w:qFormat/>
    <w:pPr>
      <w:jc w:val="center"/>
      <w:spacing w:line="400" w:lineRule="exact"/>
      <w:widowControl/>
    </w:pPr>
  </w:style>
  <w:style w:type="character" w:styleId="1377">
    <w:name w:val="批注文字 Char"/>
    <w:next w:val="1377"/>
    <w:link w:val="1131"/>
    <w:uiPriority w:val="99"/>
    <w:qFormat/>
    <w:rPr>
      <w:sz w:val="21"/>
      <w:szCs w:val="24"/>
    </w:rPr>
  </w:style>
  <w:style w:type="character" w:styleId="1378">
    <w:name w:val="标题 Char"/>
    <w:next w:val="1378"/>
    <w:link w:val="1131"/>
    <w:qFormat/>
    <w:rPr>
      <w:b/>
      <w:sz w:val="32"/>
    </w:rPr>
  </w:style>
  <w:style w:type="paragraph" w:styleId="1379">
    <w:name w:val="图例"/>
    <w:basedOn w:val="1131"/>
    <w:next w:val="1379"/>
    <w:link w:val="1131"/>
    <w:qFormat/>
    <w:pPr>
      <w:jc w:val="center"/>
      <w:spacing w:before="120" w:after="120" w:line="360" w:lineRule="auto"/>
    </w:pPr>
    <w:rPr>
      <w:rFonts w:eastAsia="仿宋_GB2312"/>
      <w:b/>
      <w:sz w:val="24"/>
      <w:szCs w:val="20"/>
    </w:rPr>
  </w:style>
  <w:style w:type="paragraph" w:styleId="1380">
    <w:name w:val="Table Paragraph"/>
    <w:basedOn w:val="1131"/>
    <w:next w:val="1380"/>
    <w:link w:val="1131"/>
    <w:uiPriority w:val="1"/>
    <w:qFormat/>
    <w:pPr>
      <w:jc w:val="left"/>
    </w:pPr>
    <w:rPr>
      <w:rFonts w:ascii="宋体" w:hAnsi="宋体" w:cs="宋体"/>
      <w:sz w:val="22"/>
      <w:szCs w:val="22"/>
      <w:lang w:eastAsia="en-US"/>
    </w:rPr>
  </w:style>
  <w:style w:type="table" w:styleId="1381">
    <w:name w:val="Table Normal"/>
    <w:next w:val="1381"/>
    <w:link w:val="1131"/>
    <w:uiPriority w:val="2"/>
    <w:semiHidden/>
    <w:qFormat/>
    <w:pPr>
      <w:widowControl w:val="off"/>
    </w:pPr>
    <w:rPr>
      <w:rFonts w:ascii="Calibri" w:hAnsi="Calibri"/>
      <w:sz w:val="22"/>
      <w:szCs w:val="22"/>
      <w:lang w:val="en-US" w:eastAsia="en-US" w:bidi="ar-SA"/>
    </w:rPr>
    <w:tblPr/>
  </w:style>
  <w:style w:type="paragraph" w:styleId="1382">
    <w:name w:val="成文日期"/>
    <w:basedOn w:val="1131"/>
    <w:next w:val="1382"/>
    <w:link w:val="1383"/>
    <w:qFormat/>
    <w:pPr>
      <w:ind w:right="400" w:firstLine="200"/>
      <w:jc w:val="right"/>
      <w:spacing w:line="570" w:lineRule="exact"/>
    </w:pPr>
    <w:rPr>
      <w:rFonts w:ascii="仿宋_GB2312" w:eastAsia="仿宋_GB2312"/>
      <w:sz w:val="32"/>
      <w:szCs w:val="20"/>
    </w:rPr>
  </w:style>
  <w:style w:type="character" w:styleId="1383">
    <w:name w:val="成文日期 Char"/>
    <w:next w:val="1383"/>
    <w:link w:val="1382"/>
    <w:qFormat/>
    <w:rPr>
      <w:rFonts w:ascii="仿宋_GB2312" w:eastAsia="仿宋_GB2312"/>
      <w:sz w:val="32"/>
    </w:rPr>
  </w:style>
  <w:style w:type="paragraph" w:styleId="1384">
    <w:name w:val="正文文本1"/>
    <w:next w:val="1163"/>
    <w:link w:val="1131"/>
    <w:uiPriority w:val="99"/>
    <w:semiHidden/>
    <w:qFormat/>
    <w:pPr>
      <w:jc w:val="both"/>
      <w:spacing w:after="120"/>
      <w:widowControl w:val="off"/>
    </w:pPr>
    <w:rPr>
      <w:rFonts w:hint="eastAsia" w:ascii="等线" w:hAnsi="等线" w:eastAsia="等线"/>
      <w:sz w:val="21"/>
      <w:szCs w:val="22"/>
      <w:lang w:val="en-US" w:eastAsia="zh-CN" w:bidi="ar-SA"/>
    </w:rPr>
  </w:style>
  <w:style w:type="paragraph" w:styleId="1385">
    <w:name w:val="纯文本1"/>
    <w:next w:val="1186"/>
    <w:link w:val="1131"/>
    <w:qFormat/>
    <w:pPr>
      <w:jc w:val="both"/>
      <w:widowControl w:val="off"/>
    </w:pPr>
    <w:rPr>
      <w:rFonts w:ascii="宋体" w:hAnsi="宋体"/>
      <w:sz w:val="26"/>
      <w:lang w:val="en-US" w:eastAsia="zh-CN" w:bidi="ar-SA"/>
    </w:rPr>
  </w:style>
  <w:style w:type="character" w:styleId="1386">
    <w:name w:val="font91"/>
    <w:next w:val="1386"/>
    <w:link w:val="1131"/>
    <w:qFormat/>
    <w:rPr>
      <w:rFonts w:hint="eastAsia" w:ascii="宋体" w:hAnsi="宋体" w:eastAsia="宋体" w:cs="宋体"/>
      <w:b/>
      <w:bCs/>
      <w:color w:val="000000"/>
      <w:sz w:val="12"/>
      <w:szCs w:val="12"/>
      <w:u w:val="none"/>
    </w:rPr>
  </w:style>
  <w:style w:type="character" w:styleId="1387">
    <w:name w:val="font112"/>
    <w:next w:val="1387"/>
    <w:link w:val="1131"/>
    <w:qFormat/>
    <w:rPr>
      <w:rFonts w:hint="eastAsia" w:ascii="宋体" w:hAnsi="宋体" w:eastAsia="宋体" w:cs="宋体"/>
      <w:color w:val="000000"/>
      <w:sz w:val="12"/>
      <w:szCs w:val="12"/>
      <w:u w:val="none"/>
    </w:rPr>
  </w:style>
  <w:style w:type="character" w:styleId="1388">
    <w:name w:val="font11"/>
    <w:next w:val="1388"/>
    <w:link w:val="1131"/>
    <w:qFormat/>
    <w:rPr>
      <w:rFonts w:hint="eastAsia" w:ascii="宋体" w:hAnsi="宋体" w:eastAsia="宋体" w:cs="宋体"/>
      <w:b/>
      <w:bCs/>
      <w:color w:val="000000"/>
      <w:sz w:val="12"/>
      <w:szCs w:val="12"/>
      <w:u w:val="none"/>
    </w:rPr>
  </w:style>
  <w:style w:type="character" w:styleId="1389">
    <w:name w:val="font121"/>
    <w:next w:val="1389"/>
    <w:link w:val="1131"/>
    <w:qFormat/>
    <w:rPr>
      <w:rFonts w:hint="eastAsia" w:ascii="宋体" w:hAnsi="宋体" w:eastAsia="宋体" w:cs="宋体"/>
      <w:color w:val="000000"/>
      <w:sz w:val="12"/>
      <w:szCs w:val="12"/>
      <w:u w:val="none"/>
    </w:rPr>
  </w:style>
  <w:style w:type="character" w:styleId="1390">
    <w:name w:val="font01"/>
    <w:next w:val="1390"/>
    <w:link w:val="1131"/>
    <w:qFormat/>
    <w:rPr>
      <w:rFonts w:hint="eastAsia" w:ascii="宋体" w:hAnsi="宋体" w:eastAsia="宋体" w:cs="宋体"/>
      <w:color w:val="000000"/>
      <w:sz w:val="12"/>
      <w:szCs w:val="12"/>
      <w:u w:val="none"/>
    </w:rPr>
  </w:style>
  <w:style w:type="character" w:styleId="1391">
    <w:name w:val="font161"/>
    <w:next w:val="1391"/>
    <w:link w:val="1131"/>
    <w:qFormat/>
    <w:rPr>
      <w:rFonts w:hint="eastAsia" w:ascii="宋体" w:hAnsi="宋体" w:eastAsia="宋体" w:cs="宋体"/>
      <w:color w:val="000000"/>
      <w:sz w:val="12"/>
      <w:szCs w:val="12"/>
      <w:u w:val="none"/>
    </w:rPr>
  </w:style>
  <w:style w:type="character" w:styleId="1392">
    <w:name w:val="font151"/>
    <w:next w:val="1392"/>
    <w:link w:val="1131"/>
    <w:qFormat/>
    <w:rPr>
      <w:rFonts w:ascii="Times New Roman" w:hAnsi="Times New Roman" w:cs="Times New Roman"/>
      <w:color w:val="000000"/>
      <w:sz w:val="12"/>
      <w:szCs w:val="12"/>
      <w:u w:val="none"/>
    </w:rPr>
  </w:style>
  <w:style w:type="paragraph" w:styleId="1393">
    <w:name w:val="普通 (Web)"/>
    <w:basedOn w:val="1131"/>
    <w:next w:val="1393"/>
    <w:link w:val="1131"/>
    <w:uiPriority w:val="99"/>
    <w:qFormat/>
    <w:pPr>
      <w:jc w:val="left"/>
      <w:spacing w:before="100" w:beforeAutospacing="1" w:after="100" w:afterAutospacing="1"/>
      <w:widowControl/>
    </w:pPr>
    <w:rPr>
      <w:rFonts w:ascii="宋体" w:hAnsi="宋体" w:cs="宋体"/>
      <w:sz w:val="24"/>
    </w:rPr>
  </w:style>
  <w:style w:type="character" w:styleId="1394">
    <w:name w:val="f14"/>
    <w:next w:val="1394"/>
    <w:link w:val="1131"/>
    <w:uiPriority w:val="99"/>
    <w:qFormat/>
  </w:style>
  <w:style w:type="character" w:styleId="1395">
    <w:name w:val="正文首行缩进2字 Char"/>
    <w:next w:val="1395"/>
    <w:link w:val="1396"/>
    <w:qFormat/>
    <w:rPr>
      <w:rFonts w:eastAsia="楷体_GB2312"/>
      <w:sz w:val="28"/>
      <w:szCs w:val="24"/>
    </w:rPr>
  </w:style>
  <w:style w:type="paragraph" w:styleId="1396">
    <w:name w:val="正文首行缩进2字"/>
    <w:basedOn w:val="1131"/>
    <w:next w:val="1396"/>
    <w:link w:val="1395"/>
    <w:qFormat/>
    <w:pPr>
      <w:ind w:firstLine="560"/>
    </w:pPr>
    <w:rPr>
      <w:rFonts w:eastAsia="楷体_GB2312"/>
      <w:sz w:val="28"/>
    </w:rPr>
  </w:style>
  <w:style w:type="paragraph" w:styleId="1397">
    <w:name w:val="GP正文(首行缩进)"/>
    <w:basedOn w:val="1131"/>
    <w:next w:val="1397"/>
    <w:link w:val="1131"/>
    <w:uiPriority w:val="99"/>
    <w:qFormat/>
    <w:pPr>
      <w:ind w:firstLine="200"/>
      <w:jc w:val="left"/>
      <w:spacing w:line="360" w:lineRule="auto"/>
    </w:pPr>
    <w:rPr>
      <w:sz w:val="24"/>
      <w:szCs w:val="20"/>
    </w:rPr>
  </w:style>
  <w:style w:type="paragraph" w:styleId="1398">
    <w:name w:val="纯文本3"/>
    <w:next w:val="1186"/>
    <w:link w:val="1131"/>
    <w:qFormat/>
    <w:pPr>
      <w:jc w:val="both"/>
      <w:widowControl w:val="off"/>
    </w:pPr>
    <w:rPr>
      <w:rFonts w:ascii="宋体" w:hAnsi="宋体" w:eastAsia="楷体_GB2312"/>
      <w:sz w:val="26"/>
      <w:szCs w:val="22"/>
      <w:lang w:val="en-US" w:eastAsia="zh-CN" w:bidi="ar-SA"/>
    </w:rPr>
  </w:style>
  <w:style w:type="character" w:styleId="1399" w:default="1">
    <w:name w:val="Default Paragraph Font"/>
    <w:uiPriority w:val="1"/>
    <w:semiHidden/>
    <w:unhideWhenUsed/>
  </w:style>
  <w:style w:type="numbering" w:styleId="1400" w:default="1">
    <w:name w:val="No List"/>
    <w:uiPriority w:val="99"/>
    <w:semiHidden/>
    <w:unhideWhenUsed/>
  </w:style>
  <w:style w:type="table" w:styleId="14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江工</cp:lastModifiedBy>
  <cp:revision>35</cp:revision>
  <dcterms:created xsi:type="dcterms:W3CDTF">2024-11-08T06:45:00Z</dcterms:created>
  <dcterms:modified xsi:type="dcterms:W3CDTF">2026-08-21T03:31:27Z</dcterms:modified>
  <cp:version>1048576</cp:version>
</cp:coreProperties>
</file>