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F98A30">
      <w:pPr>
        <w:keepNext w:val="0"/>
        <w:keepLines w:val="0"/>
        <w:pageBreakBefore w:val="0"/>
        <w:widowControl w:val="0"/>
        <w:spacing w:beforeAutospacing="0" w:afterAutospacing="0" w:line="360" w:lineRule="auto"/>
        <w:ind w:left="0" w:right="0" w:firstLine="0"/>
        <w:outlineLvl w:val="9"/>
        <w:rPr>
          <w:rFonts w:hint="default" w:ascii="宋体" w:hAnsi="宋体" w:eastAsia="宋体" w:cs="宋体"/>
          <w:b/>
          <w:bCs/>
          <w:color w:val="auto"/>
          <w:spacing w:val="80"/>
          <w:highlight w:val="none"/>
          <w:lang w:val="en-US" w:eastAsia="zh-CN"/>
        </w:rPr>
      </w:pPr>
      <w:r>
        <w:rPr>
          <w:rFonts w:hint="eastAsia" w:ascii="宋体" w:hAnsi="宋体" w:cs="宋体"/>
          <w:b/>
          <w:bCs/>
          <w:color w:val="auto"/>
          <w:spacing w:val="80"/>
          <w:highlight w:val="none"/>
          <w:lang w:val="en-US" w:eastAsia="zh-CN"/>
        </w:rPr>
        <w:t xml:space="preserve">                                                                                                                                                                                                                                                                                                                                                                                                                                                                                                                                                                                                                                                                                                                                                                                                                                                                                                                                                                                                                                                         </w:t>
      </w:r>
    </w:p>
    <w:p w14:paraId="553D0DC5">
      <w:pPr>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color w:val="auto"/>
          <w:sz w:val="56"/>
          <w:highlight w:val="none"/>
        </w:rPr>
      </w:pPr>
      <w:r>
        <w:rPr>
          <w:rFonts w:hint="eastAsia" w:ascii="宋体" w:hAnsi="宋体" w:eastAsia="宋体" w:cs="宋体"/>
          <w:b/>
          <w:bCs/>
          <w:color w:val="auto"/>
          <w:spacing w:val="80"/>
          <w:sz w:val="64"/>
          <w:highlight w:val="none"/>
          <w:lang w:val="en-US" w:eastAsia="zh-CN"/>
        </w:rPr>
        <w:t>东海县</w:t>
      </w:r>
      <w:r>
        <w:rPr>
          <w:rFonts w:hint="eastAsia" w:ascii="宋体" w:hAnsi="宋体" w:eastAsia="宋体" w:cs="宋体"/>
          <w:b/>
          <w:bCs/>
          <w:color w:val="auto"/>
          <w:spacing w:val="80"/>
          <w:sz w:val="64"/>
          <w:highlight w:val="none"/>
        </w:rPr>
        <w:t>政府采购</w:t>
      </w:r>
    </w:p>
    <w:p w14:paraId="78A88BA5">
      <w:pPr>
        <w:keepNext w:val="0"/>
        <w:keepLines w:val="0"/>
        <w:pageBreakBefore w:val="0"/>
        <w:widowControl w:val="0"/>
        <w:spacing w:beforeAutospacing="0" w:afterAutospacing="0" w:line="360" w:lineRule="auto"/>
        <w:ind w:left="0" w:right="0" w:firstLine="0"/>
        <w:jc w:val="both"/>
        <w:outlineLvl w:val="9"/>
        <w:rPr>
          <w:rFonts w:hint="eastAsia" w:ascii="宋体" w:hAnsi="宋体" w:eastAsia="宋体" w:cs="宋体"/>
          <w:b/>
          <w:color w:val="auto"/>
          <w:sz w:val="60"/>
          <w:szCs w:val="22"/>
          <w:highlight w:val="none"/>
        </w:rPr>
      </w:pPr>
    </w:p>
    <w:p w14:paraId="0DD4D9B9">
      <w:pPr>
        <w:keepNext w:val="0"/>
        <w:keepLines w:val="0"/>
        <w:pageBreakBefore w:val="0"/>
        <w:widowControl w:val="0"/>
        <w:spacing w:beforeAutospacing="0" w:afterAutospacing="0" w:line="360" w:lineRule="auto"/>
        <w:ind w:left="0" w:right="0" w:firstLine="0"/>
        <w:jc w:val="center"/>
        <w:outlineLvl w:val="0"/>
        <w:rPr>
          <w:rFonts w:hint="eastAsia" w:ascii="宋体" w:hAnsi="宋体" w:eastAsia="宋体" w:cs="宋体"/>
          <w:b/>
          <w:color w:val="auto"/>
          <w:sz w:val="70"/>
          <w:highlight w:val="none"/>
        </w:rPr>
      </w:pPr>
      <w:bookmarkStart w:id="0" w:name="_Toc31530"/>
      <w:bookmarkStart w:id="1" w:name="_Toc1196"/>
      <w:bookmarkStart w:id="2" w:name="_Toc14702"/>
      <w:r>
        <w:rPr>
          <w:rFonts w:hint="eastAsia" w:ascii="宋体" w:hAnsi="宋体" w:eastAsia="宋体" w:cs="宋体"/>
          <w:b/>
          <w:color w:val="auto"/>
          <w:sz w:val="96"/>
          <w:szCs w:val="28"/>
          <w:highlight w:val="none"/>
          <w:lang w:eastAsia="zh-CN"/>
        </w:rPr>
        <w:t>竞争性磋商文件</w:t>
      </w:r>
      <w:bookmarkEnd w:id="0"/>
      <w:bookmarkEnd w:id="1"/>
      <w:bookmarkEnd w:id="2"/>
    </w:p>
    <w:p w14:paraId="09C2C159">
      <w:pPr>
        <w:keepNext w:val="0"/>
        <w:keepLines w:val="0"/>
        <w:pageBreakBefore w:val="0"/>
        <w:widowControl w:val="0"/>
        <w:spacing w:beforeAutospacing="0" w:afterAutospacing="0" w:line="360" w:lineRule="auto"/>
        <w:ind w:left="0" w:right="0" w:firstLine="1526"/>
        <w:outlineLvl w:val="9"/>
        <w:rPr>
          <w:rFonts w:hint="eastAsia" w:ascii="宋体" w:hAnsi="宋体" w:eastAsia="宋体" w:cs="宋体"/>
          <w:b/>
          <w:bCs/>
          <w:color w:val="auto"/>
          <w:sz w:val="32"/>
          <w:highlight w:val="none"/>
        </w:rPr>
      </w:pPr>
    </w:p>
    <w:p w14:paraId="0C666F9C">
      <w:pPr>
        <w:keepNext w:val="0"/>
        <w:keepLines w:val="0"/>
        <w:pageBreakBefore w:val="0"/>
        <w:widowControl w:val="0"/>
        <w:spacing w:beforeAutospacing="0" w:afterAutospacing="0" w:line="360" w:lineRule="auto"/>
        <w:ind w:left="0" w:right="0" w:firstLine="1526"/>
        <w:outlineLvl w:val="9"/>
        <w:rPr>
          <w:rFonts w:hint="eastAsia" w:ascii="宋体" w:hAnsi="宋体" w:eastAsia="宋体" w:cs="宋体"/>
          <w:b/>
          <w:bCs/>
          <w:color w:val="auto"/>
          <w:sz w:val="40"/>
          <w:szCs w:val="32"/>
          <w:highlight w:val="none"/>
        </w:rPr>
      </w:pPr>
    </w:p>
    <w:p w14:paraId="02C406C9">
      <w:pPr>
        <w:keepNext w:val="0"/>
        <w:keepLines w:val="0"/>
        <w:pageBreakBefore w:val="0"/>
        <w:widowControl w:val="0"/>
        <w:shd w:val="clear" w:color="auto" w:fill="auto"/>
        <w:spacing w:beforeAutospacing="0" w:afterAutospacing="0" w:line="360" w:lineRule="auto"/>
        <w:ind w:left="3758" w:leftChars="3" w:right="0" w:hanging="3751" w:hangingChars="1038"/>
        <w:jc w:val="center"/>
        <w:outlineLvl w:val="9"/>
        <w:rPr>
          <w:rFonts w:hint="eastAsia" w:ascii="宋体" w:hAnsi="宋体" w:eastAsia="宋体" w:cs="宋体"/>
          <w:b/>
          <w:bCs/>
          <w:color w:val="auto"/>
          <w:spacing w:val="16"/>
          <w:sz w:val="40"/>
          <w:szCs w:val="40"/>
          <w:highlight w:val="none"/>
          <w:lang w:eastAsia="zh-CN"/>
        </w:rPr>
      </w:pPr>
      <w:r>
        <w:rPr>
          <w:rFonts w:hint="eastAsia" w:ascii="宋体" w:hAnsi="宋体" w:eastAsia="宋体" w:cs="宋体"/>
          <w:b/>
          <w:bCs/>
          <w:color w:val="auto"/>
          <w:sz w:val="36"/>
          <w:szCs w:val="36"/>
          <w:highlight w:val="none"/>
        </w:rPr>
        <w:t>标段名称：</w:t>
      </w:r>
      <w:r>
        <w:rPr>
          <w:rFonts w:hint="eastAsia" w:ascii="宋体" w:hAnsi="宋体" w:cs="宋体"/>
          <w:b/>
          <w:bCs/>
          <w:color w:val="auto"/>
          <w:sz w:val="36"/>
          <w:szCs w:val="36"/>
          <w:highlight w:val="none"/>
          <w:lang w:eastAsia="zh-CN"/>
        </w:rPr>
        <w:t>东海县曲阳镇镇村环卫保洁一体化管理服务项目</w:t>
      </w:r>
    </w:p>
    <w:p w14:paraId="0B1ACD6F">
      <w:pPr>
        <w:keepNext w:val="0"/>
        <w:keepLines w:val="0"/>
        <w:pageBreakBefore w:val="0"/>
        <w:widowControl w:val="0"/>
        <w:shd w:val="clear" w:color="auto" w:fill="auto"/>
        <w:spacing w:beforeAutospacing="0" w:afterAutospacing="0" w:line="360" w:lineRule="auto"/>
        <w:ind w:left="0" w:leftChars="0" w:right="0" w:firstLine="0" w:firstLineChars="0"/>
        <w:jc w:val="center"/>
        <w:outlineLvl w:val="9"/>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lang w:eastAsia="zh-CN"/>
        </w:rPr>
        <w:t>标段编号：</w:t>
      </w:r>
      <w:r>
        <w:rPr>
          <w:rFonts w:hint="eastAsia" w:ascii="宋体" w:hAnsi="宋体" w:cs="宋体"/>
          <w:b/>
          <w:bCs/>
          <w:color w:val="auto"/>
          <w:sz w:val="36"/>
          <w:szCs w:val="36"/>
          <w:highlight w:val="none"/>
          <w:lang w:eastAsia="zh-CN"/>
        </w:rPr>
        <w:t>JSZC-320722-YTGL-C2026-0002</w:t>
      </w:r>
    </w:p>
    <w:p w14:paraId="4527442E">
      <w:pPr>
        <w:keepNext w:val="0"/>
        <w:keepLines w:val="0"/>
        <w:pageBreakBefore w:val="0"/>
        <w:widowControl w:val="0"/>
        <w:shd w:val="clear" w:color="auto" w:fill="auto"/>
        <w:spacing w:beforeAutospacing="0" w:afterAutospacing="0" w:line="360" w:lineRule="auto"/>
        <w:ind w:left="0" w:right="0" w:firstLine="0"/>
        <w:jc w:val="center"/>
        <w:outlineLvl w:val="9"/>
        <w:rPr>
          <w:rFonts w:hint="eastAsia" w:ascii="宋体" w:hAnsi="宋体" w:eastAsia="宋体" w:cs="宋体"/>
          <w:b/>
          <w:bCs/>
          <w:color w:val="auto"/>
          <w:sz w:val="36"/>
          <w:szCs w:val="36"/>
          <w:highlight w:val="none"/>
          <w:lang w:eastAsia="zh-CN"/>
        </w:rPr>
      </w:pPr>
    </w:p>
    <w:p w14:paraId="3547D815">
      <w:pPr>
        <w:keepNext w:val="0"/>
        <w:keepLines w:val="0"/>
        <w:pageBreakBefore w:val="0"/>
        <w:widowControl w:val="0"/>
        <w:shd w:val="clear" w:color="auto" w:fill="auto"/>
        <w:spacing w:beforeAutospacing="0" w:afterAutospacing="0" w:line="360" w:lineRule="auto"/>
        <w:ind w:left="0" w:right="0" w:firstLine="0"/>
        <w:jc w:val="both"/>
        <w:outlineLvl w:val="9"/>
        <w:rPr>
          <w:rFonts w:hint="eastAsia" w:ascii="宋体" w:hAnsi="宋体" w:eastAsia="宋体" w:cs="宋体"/>
          <w:b/>
          <w:bCs/>
          <w:color w:val="auto"/>
          <w:sz w:val="36"/>
          <w:szCs w:val="36"/>
          <w:highlight w:val="none"/>
          <w:lang w:eastAsia="zh-CN"/>
        </w:rPr>
      </w:pPr>
    </w:p>
    <w:p w14:paraId="020B61F8">
      <w:pPr>
        <w:keepNext w:val="0"/>
        <w:keepLines w:val="0"/>
        <w:pageBreakBefore w:val="0"/>
        <w:widowControl w:val="0"/>
        <w:shd w:val="clear" w:color="auto" w:fill="auto"/>
        <w:spacing w:beforeAutospacing="0" w:afterAutospacing="0" w:line="360" w:lineRule="auto"/>
        <w:ind w:left="0" w:right="0" w:firstLine="0"/>
        <w:jc w:val="both"/>
        <w:outlineLvl w:val="9"/>
        <w:rPr>
          <w:rFonts w:hint="eastAsia" w:ascii="宋体" w:hAnsi="宋体" w:eastAsia="宋体" w:cs="宋体"/>
          <w:b/>
          <w:bCs/>
          <w:color w:val="auto"/>
          <w:sz w:val="36"/>
          <w:szCs w:val="36"/>
          <w:highlight w:val="none"/>
          <w:lang w:eastAsia="zh-CN"/>
        </w:rPr>
      </w:pPr>
    </w:p>
    <w:p w14:paraId="6D9356F9">
      <w:pPr>
        <w:keepNext w:val="0"/>
        <w:keepLines w:val="0"/>
        <w:pageBreakBefore w:val="0"/>
        <w:widowControl w:val="0"/>
        <w:shd w:val="clear" w:color="auto" w:fill="auto"/>
        <w:spacing w:beforeAutospacing="0" w:afterAutospacing="0" w:line="360" w:lineRule="auto"/>
        <w:ind w:left="0" w:leftChars="0" w:right="0" w:firstLine="0" w:firstLineChars="0"/>
        <w:jc w:val="both"/>
        <w:outlineLvl w:val="9"/>
        <w:rPr>
          <w:rFonts w:hint="eastAsia" w:ascii="宋体" w:hAnsi="宋体" w:eastAsia="宋体" w:cs="宋体"/>
          <w:b/>
          <w:bCs/>
          <w:color w:val="auto"/>
          <w:sz w:val="36"/>
          <w:szCs w:val="36"/>
          <w:highlight w:val="none"/>
          <w:lang w:val="en-US" w:eastAsia="zh-CN"/>
        </w:rPr>
      </w:pPr>
      <w:bookmarkStart w:id="3" w:name="_Toc29325"/>
      <w:bookmarkStart w:id="4" w:name="_Toc13056"/>
    </w:p>
    <w:p w14:paraId="2071FF36">
      <w:pPr>
        <w:keepNext w:val="0"/>
        <w:keepLines w:val="0"/>
        <w:pageBreakBefore w:val="0"/>
        <w:widowControl w:val="0"/>
        <w:shd w:val="clear" w:color="auto" w:fill="auto"/>
        <w:spacing w:beforeAutospacing="0" w:afterAutospacing="0" w:line="360" w:lineRule="auto"/>
        <w:ind w:left="0" w:leftChars="0" w:right="0" w:firstLine="0" w:firstLineChars="0"/>
        <w:jc w:val="center"/>
        <w:outlineLvl w:val="9"/>
        <w:rPr>
          <w:rFonts w:hint="eastAsia" w:ascii="宋体" w:hAnsi="宋体" w:eastAsia="宋体" w:cs="宋体"/>
          <w:b/>
          <w:bCs/>
          <w:color w:val="auto"/>
          <w:sz w:val="36"/>
          <w:szCs w:val="36"/>
          <w:highlight w:val="none"/>
          <w:lang w:val="en-US" w:eastAsia="zh-CN"/>
        </w:rPr>
      </w:pPr>
    </w:p>
    <w:p w14:paraId="5265A86F">
      <w:pPr>
        <w:keepNext w:val="0"/>
        <w:keepLines w:val="0"/>
        <w:pageBreakBefore w:val="0"/>
        <w:widowControl w:val="0"/>
        <w:shd w:val="clear" w:color="auto" w:fill="auto"/>
        <w:spacing w:beforeAutospacing="0" w:afterAutospacing="0" w:line="360" w:lineRule="auto"/>
        <w:ind w:left="0" w:leftChars="0" w:right="0" w:firstLine="0" w:firstLineChars="0"/>
        <w:jc w:val="center"/>
        <w:outlineLvl w:val="9"/>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lang w:val="en-US" w:eastAsia="zh-CN"/>
        </w:rPr>
        <w:t>采   购</w:t>
      </w:r>
      <w:r>
        <w:rPr>
          <w:rFonts w:hint="eastAsia" w:ascii="宋体" w:hAnsi="宋体" w:eastAsia="宋体" w:cs="宋体"/>
          <w:b/>
          <w:bCs/>
          <w:color w:val="auto"/>
          <w:sz w:val="36"/>
          <w:szCs w:val="36"/>
          <w:highlight w:val="none"/>
          <w:lang w:eastAsia="zh-CN"/>
        </w:rPr>
        <w:t xml:space="preserve">   人：</w:t>
      </w:r>
      <w:bookmarkEnd w:id="3"/>
      <w:bookmarkEnd w:id="4"/>
      <w:r>
        <w:rPr>
          <w:rFonts w:hint="eastAsia" w:ascii="宋体" w:hAnsi="宋体" w:eastAsia="宋体" w:cs="宋体"/>
          <w:b/>
          <w:bCs/>
          <w:color w:val="auto"/>
          <w:sz w:val="36"/>
          <w:szCs w:val="36"/>
          <w:highlight w:val="none"/>
          <w:lang w:eastAsia="zh-CN"/>
        </w:rPr>
        <w:t>东海县曲阳镇人民政府</w:t>
      </w:r>
    </w:p>
    <w:p w14:paraId="1E689BC4">
      <w:pPr>
        <w:keepNext w:val="0"/>
        <w:keepLines w:val="0"/>
        <w:pageBreakBefore w:val="0"/>
        <w:widowControl w:val="0"/>
        <w:shd w:val="clear" w:color="auto" w:fill="auto"/>
        <w:spacing w:beforeAutospacing="0" w:afterAutospacing="0" w:line="360" w:lineRule="auto"/>
        <w:ind w:left="0" w:right="0" w:firstLine="0"/>
        <w:jc w:val="center"/>
        <w:outlineLvl w:val="9"/>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lang w:val="en-US" w:eastAsia="zh-CN"/>
        </w:rPr>
        <w:t>采购代理机构：连云港云途项目管理有限公司</w:t>
      </w:r>
    </w:p>
    <w:p w14:paraId="2FD20CA1">
      <w:pPr>
        <w:keepNext w:val="0"/>
        <w:keepLines w:val="0"/>
        <w:pageBreakBefore w:val="0"/>
        <w:widowControl w:val="0"/>
        <w:shd w:val="clear" w:color="auto" w:fill="auto"/>
        <w:spacing w:beforeAutospacing="0" w:afterAutospacing="0" w:line="360" w:lineRule="auto"/>
        <w:ind w:left="0" w:right="0" w:firstLine="0"/>
        <w:jc w:val="center"/>
        <w:outlineLvl w:val="9"/>
        <w:rPr>
          <w:rFonts w:hint="eastAsia" w:ascii="宋体" w:hAnsi="宋体" w:eastAsia="宋体" w:cs="宋体"/>
          <w:color w:val="auto"/>
          <w:highlight w:val="none"/>
        </w:rPr>
      </w:pPr>
      <w:r>
        <w:rPr>
          <w:rFonts w:hint="eastAsia" w:ascii="宋体" w:hAnsi="宋体" w:eastAsia="宋体" w:cs="宋体"/>
          <w:b/>
          <w:bCs/>
          <w:color w:val="auto"/>
          <w:sz w:val="36"/>
          <w:szCs w:val="36"/>
          <w:highlight w:val="none"/>
          <w:lang w:eastAsia="zh-CN"/>
        </w:rPr>
        <w:t>202</w:t>
      </w:r>
      <w:r>
        <w:rPr>
          <w:rFonts w:hint="eastAsia" w:ascii="宋体" w:hAnsi="宋体" w:eastAsia="宋体" w:cs="宋体"/>
          <w:b/>
          <w:bCs/>
          <w:color w:val="auto"/>
          <w:sz w:val="36"/>
          <w:szCs w:val="36"/>
          <w:highlight w:val="none"/>
          <w:lang w:val="en-US" w:eastAsia="zh-CN"/>
        </w:rPr>
        <w:t>6</w:t>
      </w:r>
      <w:r>
        <w:rPr>
          <w:rFonts w:hint="eastAsia" w:ascii="宋体" w:hAnsi="宋体" w:eastAsia="宋体" w:cs="宋体"/>
          <w:b/>
          <w:bCs/>
          <w:color w:val="auto"/>
          <w:sz w:val="36"/>
          <w:szCs w:val="36"/>
          <w:highlight w:val="none"/>
          <w:lang w:eastAsia="zh-CN"/>
        </w:rPr>
        <w:t>年</w:t>
      </w:r>
      <w:r>
        <w:rPr>
          <w:rFonts w:hint="eastAsia" w:ascii="宋体" w:hAnsi="宋体" w:cs="宋体"/>
          <w:b/>
          <w:bCs/>
          <w:color w:val="auto"/>
          <w:sz w:val="36"/>
          <w:szCs w:val="36"/>
          <w:highlight w:val="none"/>
          <w:lang w:val="en-US" w:eastAsia="zh-CN"/>
        </w:rPr>
        <w:t>8</w:t>
      </w:r>
      <w:r>
        <w:rPr>
          <w:rFonts w:hint="eastAsia" w:ascii="宋体" w:hAnsi="宋体" w:eastAsia="宋体" w:cs="宋体"/>
          <w:b/>
          <w:bCs/>
          <w:color w:val="auto"/>
          <w:sz w:val="36"/>
          <w:szCs w:val="36"/>
          <w:highlight w:val="none"/>
          <w:lang w:eastAsia="zh-CN"/>
        </w:rPr>
        <w:t>月</w:t>
      </w:r>
      <w:r>
        <w:rPr>
          <w:rFonts w:hint="eastAsia" w:ascii="宋体" w:hAnsi="宋体" w:eastAsia="宋体" w:cs="宋体"/>
          <w:b/>
          <w:bCs/>
          <w:color w:val="auto"/>
          <w:sz w:val="28"/>
          <w:szCs w:val="28"/>
          <w:highlight w:val="none"/>
          <w:lang w:eastAsia="zh-CN"/>
        </w:rPr>
        <w:br w:type="page" w:clear="all"/>
      </w:r>
      <w:r>
        <w:rPr>
          <w:rFonts w:hint="eastAsia" w:ascii="宋体" w:hAnsi="宋体" w:eastAsia="宋体" w:cs="宋体"/>
          <w:b/>
          <w:color w:val="auto"/>
          <w:sz w:val="48"/>
          <w:szCs w:val="48"/>
          <w:highlight w:val="none"/>
        </w:rPr>
        <w:t>目   录</w:t>
      </w:r>
    </w:p>
    <w:p w14:paraId="74080B99">
      <w:pPr>
        <w:pStyle w:val="550"/>
        <w:tabs>
          <w:tab w:val="right" w:leader="dot" w:pos="9747"/>
        </w:tabs>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TOC \o "1-1" \h \u </w:instrText>
      </w:r>
      <w:r>
        <w:rPr>
          <w:rFonts w:hint="eastAsia" w:ascii="宋体" w:hAnsi="宋体" w:eastAsia="宋体" w:cs="宋体"/>
          <w:color w:val="auto"/>
          <w:highlight w:val="none"/>
        </w:rPr>
        <w:fldChar w:fldCharType="separate"/>
      </w:r>
    </w:p>
    <w:sdt>
      <w:sdtPr>
        <w:rPr>
          <w:rFonts w:hint="eastAsia" w:ascii="宋体" w:hAnsi="宋体" w:eastAsia="宋体" w:cs="宋体"/>
          <w:sz w:val="21"/>
          <w:szCs w:val="24"/>
          <w:lang w:val="en-US" w:eastAsia="zh-CN" w:bidi="ar-SA"/>
        </w:rPr>
        <w:id w:val="147467911"/>
        <w15:color w:val="DBDBDB"/>
        <w:docPartObj>
          <w:docPartGallery w:val="Table of Contents"/>
          <w:docPartUnique/>
        </w:docPartObj>
      </w:sdtPr>
      <w:sdtEndPr>
        <w:rPr>
          <w:rFonts w:hint="eastAsia" w:ascii="宋体" w:hAnsi="宋体" w:eastAsia="宋体" w:cs="宋体"/>
          <w:sz w:val="21"/>
          <w:szCs w:val="24"/>
          <w:lang w:val="en-US" w:eastAsia="zh-CN" w:bidi="ar-SA"/>
        </w:rPr>
      </w:sdtEndPr>
      <w:sdtContent>
        <w:p w14:paraId="16E080D2">
          <w:pPr>
            <w:spacing w:before="0" w:after="0" w:line="360" w:lineRule="auto"/>
            <w:ind w:left="0" w:right="0" w:firstLine="0"/>
            <w:jc w:val="center"/>
            <w:rPr>
              <w:rFonts w:hint="eastAsia" w:ascii="宋体" w:hAnsi="宋体" w:eastAsia="宋体" w:cs="宋体"/>
            </w:rPr>
          </w:pPr>
        </w:p>
        <w:p w14:paraId="7F9E98FC">
          <w:pPr>
            <w:pStyle w:val="27"/>
            <w:tabs>
              <w:tab w:val="right" w:leader="dot" w:pos="9747"/>
            </w:tabs>
            <w:spacing w:line="360" w:lineRule="auto"/>
            <w:rPr>
              <w:rFonts w:hint="eastAsia" w:ascii="宋体" w:hAnsi="宋体" w:eastAsia="宋体" w:cs="宋体"/>
              <w:sz w:val="36"/>
              <w:szCs w:val="36"/>
            </w:rPr>
          </w:pPr>
          <w:r>
            <w:rPr>
              <w:rFonts w:hint="eastAsia" w:ascii="宋体" w:hAnsi="宋体" w:eastAsia="宋体" w:cs="宋体"/>
              <w:color w:val="auto"/>
              <w:sz w:val="24"/>
              <w:szCs w:val="40"/>
              <w:highlight w:val="none"/>
            </w:rPr>
            <w:fldChar w:fldCharType="begin"/>
          </w:r>
          <w:r>
            <w:rPr>
              <w:rFonts w:hint="eastAsia" w:ascii="宋体" w:hAnsi="宋体" w:eastAsia="宋体" w:cs="宋体"/>
              <w:color w:val="auto"/>
              <w:sz w:val="24"/>
              <w:szCs w:val="40"/>
              <w:highlight w:val="none"/>
            </w:rPr>
            <w:instrText xml:space="preserve">TOC \o "1-1" \h \u </w:instrText>
          </w:r>
          <w:r>
            <w:rPr>
              <w:rFonts w:hint="eastAsia" w:ascii="宋体" w:hAnsi="宋体" w:eastAsia="宋体" w:cs="宋体"/>
              <w:color w:val="auto"/>
              <w:sz w:val="24"/>
              <w:szCs w:val="40"/>
              <w:highlight w:val="none"/>
            </w:rPr>
            <w:fldChar w:fldCharType="separate"/>
          </w:r>
          <w:r>
            <w:rPr>
              <w:rFonts w:hint="eastAsia" w:ascii="宋体" w:hAnsi="宋体" w:eastAsia="宋体" w:cs="宋体"/>
              <w:color w:val="auto"/>
              <w:sz w:val="36"/>
              <w:szCs w:val="40"/>
              <w:highlight w:val="none"/>
            </w:rPr>
            <w:fldChar w:fldCharType="begin"/>
          </w:r>
          <w:r>
            <w:rPr>
              <w:rFonts w:hint="eastAsia" w:ascii="宋体" w:hAnsi="宋体" w:eastAsia="宋体" w:cs="宋体"/>
              <w:sz w:val="36"/>
              <w:szCs w:val="40"/>
              <w:highlight w:val="none"/>
            </w:rPr>
            <w:instrText xml:space="preserve"> HYPERLINK \l _Toc31530 </w:instrText>
          </w:r>
          <w:r>
            <w:rPr>
              <w:rFonts w:hint="eastAsia" w:ascii="宋体" w:hAnsi="宋体" w:eastAsia="宋体" w:cs="宋体"/>
              <w:sz w:val="36"/>
              <w:szCs w:val="40"/>
              <w:highlight w:val="none"/>
            </w:rPr>
            <w:fldChar w:fldCharType="separate"/>
          </w:r>
          <w:r>
            <w:rPr>
              <w:rFonts w:hint="eastAsia" w:ascii="宋体" w:hAnsi="宋体" w:eastAsia="宋体" w:cs="宋体"/>
              <w:sz w:val="36"/>
              <w:szCs w:val="40"/>
              <w:highlight w:val="none"/>
              <w:lang w:eastAsia="zh-CN"/>
            </w:rPr>
            <w:t>竞争性磋商文件</w:t>
          </w:r>
          <w:r>
            <w:rPr>
              <w:rFonts w:hint="eastAsia" w:ascii="宋体" w:hAnsi="宋体" w:eastAsia="宋体" w:cs="宋体"/>
              <w:sz w:val="36"/>
              <w:szCs w:val="36"/>
            </w:rPr>
            <w:tab/>
          </w:r>
          <w:r>
            <w:rPr>
              <w:rFonts w:hint="eastAsia" w:ascii="宋体" w:hAnsi="宋体" w:eastAsia="宋体" w:cs="宋体"/>
              <w:sz w:val="36"/>
              <w:szCs w:val="36"/>
            </w:rPr>
            <w:fldChar w:fldCharType="begin"/>
          </w:r>
          <w:r>
            <w:rPr>
              <w:rFonts w:hint="eastAsia" w:ascii="宋体" w:hAnsi="宋体" w:eastAsia="宋体" w:cs="宋体"/>
              <w:sz w:val="36"/>
              <w:szCs w:val="36"/>
            </w:rPr>
            <w:instrText xml:space="preserve"> PAGEREF _Toc31530 \h </w:instrText>
          </w:r>
          <w:r>
            <w:rPr>
              <w:rFonts w:hint="eastAsia" w:ascii="宋体" w:hAnsi="宋体" w:eastAsia="宋体" w:cs="宋体"/>
              <w:sz w:val="36"/>
              <w:szCs w:val="36"/>
            </w:rPr>
            <w:fldChar w:fldCharType="separate"/>
          </w:r>
          <w:r>
            <w:rPr>
              <w:rFonts w:hint="eastAsia" w:ascii="宋体" w:hAnsi="宋体" w:eastAsia="宋体" w:cs="宋体"/>
              <w:sz w:val="36"/>
              <w:szCs w:val="36"/>
            </w:rPr>
            <w:t>1</w:t>
          </w:r>
          <w:r>
            <w:rPr>
              <w:rFonts w:hint="eastAsia" w:ascii="宋体" w:hAnsi="宋体" w:eastAsia="宋体" w:cs="宋体"/>
              <w:sz w:val="36"/>
              <w:szCs w:val="36"/>
            </w:rPr>
            <w:fldChar w:fldCharType="end"/>
          </w:r>
          <w:r>
            <w:rPr>
              <w:rFonts w:hint="eastAsia" w:ascii="宋体" w:hAnsi="宋体" w:eastAsia="宋体" w:cs="宋体"/>
              <w:color w:val="auto"/>
              <w:sz w:val="36"/>
              <w:szCs w:val="40"/>
              <w:highlight w:val="none"/>
            </w:rPr>
            <w:fldChar w:fldCharType="end"/>
          </w:r>
        </w:p>
        <w:p w14:paraId="0D85F9A5">
          <w:pPr>
            <w:pStyle w:val="27"/>
            <w:tabs>
              <w:tab w:val="right" w:leader="dot" w:pos="9747"/>
            </w:tabs>
            <w:spacing w:line="360" w:lineRule="auto"/>
            <w:rPr>
              <w:rFonts w:hint="eastAsia" w:ascii="宋体" w:hAnsi="宋体" w:eastAsia="宋体" w:cs="宋体"/>
              <w:sz w:val="36"/>
              <w:szCs w:val="36"/>
            </w:rPr>
          </w:pPr>
          <w:r>
            <w:rPr>
              <w:rFonts w:hint="eastAsia" w:ascii="宋体" w:hAnsi="宋体" w:eastAsia="宋体" w:cs="宋体"/>
              <w:color w:val="auto"/>
              <w:sz w:val="36"/>
              <w:szCs w:val="40"/>
              <w:highlight w:val="none"/>
            </w:rPr>
            <w:fldChar w:fldCharType="begin"/>
          </w:r>
          <w:r>
            <w:rPr>
              <w:rFonts w:hint="eastAsia" w:ascii="宋体" w:hAnsi="宋体" w:eastAsia="宋体" w:cs="宋体"/>
              <w:sz w:val="36"/>
              <w:szCs w:val="40"/>
              <w:highlight w:val="none"/>
            </w:rPr>
            <w:instrText xml:space="preserve"> HYPERLINK \l _Toc15260 </w:instrText>
          </w:r>
          <w:r>
            <w:rPr>
              <w:rFonts w:hint="eastAsia" w:ascii="宋体" w:hAnsi="宋体" w:eastAsia="宋体" w:cs="宋体"/>
              <w:sz w:val="36"/>
              <w:szCs w:val="40"/>
              <w:highlight w:val="none"/>
            </w:rPr>
            <w:fldChar w:fldCharType="separate"/>
          </w:r>
          <w:r>
            <w:rPr>
              <w:rFonts w:hint="eastAsia" w:ascii="宋体" w:hAnsi="宋体" w:eastAsia="宋体" w:cs="宋体"/>
              <w:bCs/>
              <w:sz w:val="36"/>
              <w:szCs w:val="72"/>
              <w:highlight w:val="none"/>
              <w:lang w:val="en-US" w:eastAsia="zh-CN" w:bidi="ar-SA"/>
            </w:rPr>
            <w:t xml:space="preserve">第一章 </w:t>
          </w:r>
          <w:r>
            <w:rPr>
              <w:rFonts w:hint="eastAsia" w:ascii="宋体" w:hAnsi="宋体" w:eastAsia="宋体" w:cs="宋体"/>
              <w:bCs/>
              <w:sz w:val="36"/>
              <w:szCs w:val="72"/>
              <w:highlight w:val="none"/>
              <w:lang w:val="en-US" w:eastAsia="zh-CN"/>
            </w:rPr>
            <w:t>竞争性磋商公告</w:t>
          </w:r>
          <w:r>
            <w:rPr>
              <w:rFonts w:hint="eastAsia" w:ascii="宋体" w:hAnsi="宋体" w:eastAsia="宋体" w:cs="宋体"/>
              <w:sz w:val="36"/>
              <w:szCs w:val="36"/>
            </w:rPr>
            <w:tab/>
          </w:r>
          <w:r>
            <w:rPr>
              <w:rFonts w:hint="eastAsia" w:ascii="宋体" w:hAnsi="宋体" w:eastAsia="宋体" w:cs="宋体"/>
              <w:sz w:val="36"/>
              <w:szCs w:val="36"/>
            </w:rPr>
            <w:fldChar w:fldCharType="begin"/>
          </w:r>
          <w:r>
            <w:rPr>
              <w:rFonts w:hint="eastAsia" w:ascii="宋体" w:hAnsi="宋体" w:eastAsia="宋体" w:cs="宋体"/>
              <w:sz w:val="36"/>
              <w:szCs w:val="36"/>
            </w:rPr>
            <w:instrText xml:space="preserve"> PAGEREF _Toc15260 \h </w:instrText>
          </w:r>
          <w:r>
            <w:rPr>
              <w:rFonts w:hint="eastAsia" w:ascii="宋体" w:hAnsi="宋体" w:eastAsia="宋体" w:cs="宋体"/>
              <w:sz w:val="36"/>
              <w:szCs w:val="36"/>
            </w:rPr>
            <w:fldChar w:fldCharType="separate"/>
          </w:r>
          <w:r>
            <w:rPr>
              <w:rFonts w:hint="eastAsia" w:ascii="宋体" w:hAnsi="宋体" w:eastAsia="宋体" w:cs="宋体"/>
              <w:sz w:val="36"/>
              <w:szCs w:val="36"/>
            </w:rPr>
            <w:t>1</w:t>
          </w:r>
          <w:r>
            <w:rPr>
              <w:rFonts w:hint="eastAsia" w:ascii="宋体" w:hAnsi="宋体" w:eastAsia="宋体" w:cs="宋体"/>
              <w:sz w:val="36"/>
              <w:szCs w:val="36"/>
            </w:rPr>
            <w:fldChar w:fldCharType="end"/>
          </w:r>
          <w:r>
            <w:rPr>
              <w:rFonts w:hint="eastAsia" w:ascii="宋体" w:hAnsi="宋体" w:eastAsia="宋体" w:cs="宋体"/>
              <w:color w:val="auto"/>
              <w:sz w:val="36"/>
              <w:szCs w:val="40"/>
              <w:highlight w:val="none"/>
            </w:rPr>
            <w:fldChar w:fldCharType="end"/>
          </w:r>
        </w:p>
        <w:p w14:paraId="7B8EB496">
          <w:pPr>
            <w:pStyle w:val="27"/>
            <w:tabs>
              <w:tab w:val="right" w:leader="dot" w:pos="9747"/>
            </w:tabs>
            <w:spacing w:line="360" w:lineRule="auto"/>
            <w:rPr>
              <w:rFonts w:hint="eastAsia" w:ascii="宋体" w:hAnsi="宋体" w:eastAsia="宋体" w:cs="宋体"/>
              <w:sz w:val="36"/>
              <w:szCs w:val="36"/>
            </w:rPr>
          </w:pPr>
          <w:r>
            <w:rPr>
              <w:rFonts w:hint="eastAsia" w:ascii="宋体" w:hAnsi="宋体" w:eastAsia="宋体" w:cs="宋体"/>
              <w:color w:val="auto"/>
              <w:sz w:val="36"/>
              <w:szCs w:val="40"/>
              <w:highlight w:val="none"/>
            </w:rPr>
            <w:fldChar w:fldCharType="begin"/>
          </w:r>
          <w:r>
            <w:rPr>
              <w:rFonts w:hint="eastAsia" w:ascii="宋体" w:hAnsi="宋体" w:eastAsia="宋体" w:cs="宋体"/>
              <w:sz w:val="36"/>
              <w:szCs w:val="40"/>
              <w:highlight w:val="none"/>
            </w:rPr>
            <w:instrText xml:space="preserve"> HYPERLINK \l _Toc7543 </w:instrText>
          </w:r>
          <w:r>
            <w:rPr>
              <w:rFonts w:hint="eastAsia" w:ascii="宋体" w:hAnsi="宋体" w:eastAsia="宋体" w:cs="宋体"/>
              <w:sz w:val="36"/>
              <w:szCs w:val="40"/>
              <w:highlight w:val="none"/>
            </w:rPr>
            <w:fldChar w:fldCharType="separate"/>
          </w:r>
          <w:r>
            <w:rPr>
              <w:rFonts w:hint="eastAsia" w:ascii="宋体" w:hAnsi="宋体" w:eastAsia="宋体" w:cs="宋体"/>
              <w:bCs/>
              <w:sz w:val="36"/>
              <w:szCs w:val="56"/>
              <w:highlight w:val="none"/>
            </w:rPr>
            <w:t xml:space="preserve">第二章 </w:t>
          </w:r>
          <w:r>
            <w:rPr>
              <w:rFonts w:hint="eastAsia" w:ascii="宋体" w:hAnsi="宋体" w:eastAsia="宋体" w:cs="宋体"/>
              <w:bCs/>
              <w:sz w:val="36"/>
              <w:szCs w:val="56"/>
              <w:highlight w:val="none"/>
              <w:lang w:eastAsia="zh-CN"/>
            </w:rPr>
            <w:t>供应商须知</w:t>
          </w:r>
          <w:r>
            <w:rPr>
              <w:rFonts w:hint="eastAsia" w:ascii="宋体" w:hAnsi="宋体" w:eastAsia="宋体" w:cs="宋体"/>
              <w:sz w:val="36"/>
              <w:szCs w:val="36"/>
            </w:rPr>
            <w:tab/>
          </w:r>
          <w:r>
            <w:rPr>
              <w:rFonts w:hint="eastAsia" w:ascii="宋体" w:hAnsi="宋体" w:eastAsia="宋体" w:cs="宋体"/>
              <w:sz w:val="36"/>
              <w:szCs w:val="36"/>
            </w:rPr>
            <w:fldChar w:fldCharType="begin"/>
          </w:r>
          <w:r>
            <w:rPr>
              <w:rFonts w:hint="eastAsia" w:ascii="宋体" w:hAnsi="宋体" w:eastAsia="宋体" w:cs="宋体"/>
              <w:sz w:val="36"/>
              <w:szCs w:val="36"/>
            </w:rPr>
            <w:instrText xml:space="preserve"> PAGEREF _Toc7543 \h </w:instrText>
          </w:r>
          <w:r>
            <w:rPr>
              <w:rFonts w:hint="eastAsia" w:ascii="宋体" w:hAnsi="宋体" w:eastAsia="宋体" w:cs="宋体"/>
              <w:sz w:val="36"/>
              <w:szCs w:val="36"/>
            </w:rPr>
            <w:fldChar w:fldCharType="separate"/>
          </w:r>
          <w:r>
            <w:rPr>
              <w:rFonts w:hint="eastAsia" w:ascii="宋体" w:hAnsi="宋体" w:eastAsia="宋体" w:cs="宋体"/>
              <w:sz w:val="36"/>
              <w:szCs w:val="36"/>
            </w:rPr>
            <w:t>1</w:t>
          </w:r>
          <w:r>
            <w:rPr>
              <w:rFonts w:hint="eastAsia" w:ascii="宋体" w:hAnsi="宋体" w:eastAsia="宋体" w:cs="宋体"/>
              <w:sz w:val="36"/>
              <w:szCs w:val="36"/>
            </w:rPr>
            <w:fldChar w:fldCharType="end"/>
          </w:r>
          <w:r>
            <w:rPr>
              <w:rFonts w:hint="eastAsia" w:ascii="宋体" w:hAnsi="宋体" w:eastAsia="宋体" w:cs="宋体"/>
              <w:color w:val="auto"/>
              <w:sz w:val="36"/>
              <w:szCs w:val="40"/>
              <w:highlight w:val="none"/>
            </w:rPr>
            <w:fldChar w:fldCharType="end"/>
          </w:r>
        </w:p>
        <w:p w14:paraId="67CEB5DD">
          <w:pPr>
            <w:pStyle w:val="27"/>
            <w:tabs>
              <w:tab w:val="right" w:leader="dot" w:pos="9747"/>
            </w:tabs>
            <w:spacing w:line="360" w:lineRule="auto"/>
            <w:rPr>
              <w:rFonts w:hint="eastAsia" w:ascii="宋体" w:hAnsi="宋体" w:eastAsia="宋体" w:cs="宋体"/>
              <w:sz w:val="36"/>
              <w:szCs w:val="36"/>
            </w:rPr>
          </w:pPr>
          <w:r>
            <w:rPr>
              <w:rFonts w:hint="eastAsia" w:ascii="宋体" w:hAnsi="宋体" w:eastAsia="宋体" w:cs="宋体"/>
              <w:color w:val="auto"/>
              <w:sz w:val="36"/>
              <w:szCs w:val="40"/>
              <w:highlight w:val="none"/>
            </w:rPr>
            <w:fldChar w:fldCharType="begin"/>
          </w:r>
          <w:r>
            <w:rPr>
              <w:rFonts w:hint="eastAsia" w:ascii="宋体" w:hAnsi="宋体" w:eastAsia="宋体" w:cs="宋体"/>
              <w:sz w:val="36"/>
              <w:szCs w:val="40"/>
              <w:highlight w:val="none"/>
            </w:rPr>
            <w:instrText xml:space="preserve"> HYPERLINK \l _Toc22083 </w:instrText>
          </w:r>
          <w:r>
            <w:rPr>
              <w:rFonts w:hint="eastAsia" w:ascii="宋体" w:hAnsi="宋体" w:eastAsia="宋体" w:cs="宋体"/>
              <w:sz w:val="36"/>
              <w:szCs w:val="40"/>
              <w:highlight w:val="none"/>
            </w:rPr>
            <w:fldChar w:fldCharType="separate"/>
          </w:r>
          <w:r>
            <w:rPr>
              <w:rFonts w:hint="eastAsia" w:ascii="宋体" w:hAnsi="宋体" w:eastAsia="宋体" w:cs="宋体"/>
              <w:bCs/>
              <w:sz w:val="36"/>
              <w:szCs w:val="56"/>
              <w:highlight w:val="none"/>
            </w:rPr>
            <w:t>第</w:t>
          </w:r>
          <w:r>
            <w:rPr>
              <w:rFonts w:hint="eastAsia" w:ascii="宋体" w:hAnsi="宋体" w:eastAsia="宋体" w:cs="宋体"/>
              <w:bCs/>
              <w:sz w:val="36"/>
              <w:szCs w:val="56"/>
              <w:highlight w:val="none"/>
              <w:lang w:eastAsia="zh-CN"/>
            </w:rPr>
            <w:t>三</w:t>
          </w:r>
          <w:r>
            <w:rPr>
              <w:rFonts w:hint="eastAsia" w:ascii="宋体" w:hAnsi="宋体" w:eastAsia="宋体" w:cs="宋体"/>
              <w:bCs/>
              <w:sz w:val="36"/>
              <w:szCs w:val="56"/>
              <w:highlight w:val="none"/>
            </w:rPr>
            <w:t>章  政府采购合同格式</w:t>
          </w:r>
          <w:r>
            <w:rPr>
              <w:rFonts w:hint="eastAsia" w:ascii="宋体" w:hAnsi="宋体" w:eastAsia="宋体" w:cs="宋体"/>
              <w:sz w:val="36"/>
              <w:szCs w:val="36"/>
            </w:rPr>
            <w:tab/>
          </w:r>
          <w:r>
            <w:rPr>
              <w:rFonts w:hint="eastAsia" w:ascii="宋体" w:hAnsi="宋体" w:eastAsia="宋体" w:cs="宋体"/>
              <w:sz w:val="36"/>
              <w:szCs w:val="36"/>
            </w:rPr>
            <w:fldChar w:fldCharType="begin"/>
          </w:r>
          <w:r>
            <w:rPr>
              <w:rFonts w:hint="eastAsia" w:ascii="宋体" w:hAnsi="宋体" w:eastAsia="宋体" w:cs="宋体"/>
              <w:sz w:val="36"/>
              <w:szCs w:val="36"/>
            </w:rPr>
            <w:instrText xml:space="preserve"> PAGEREF _Toc22083 \h </w:instrText>
          </w:r>
          <w:r>
            <w:rPr>
              <w:rFonts w:hint="eastAsia" w:ascii="宋体" w:hAnsi="宋体" w:eastAsia="宋体" w:cs="宋体"/>
              <w:sz w:val="36"/>
              <w:szCs w:val="36"/>
            </w:rPr>
            <w:fldChar w:fldCharType="separate"/>
          </w:r>
          <w:r>
            <w:rPr>
              <w:rFonts w:hint="eastAsia" w:ascii="宋体" w:hAnsi="宋体" w:eastAsia="宋体" w:cs="宋体"/>
              <w:sz w:val="36"/>
              <w:szCs w:val="36"/>
            </w:rPr>
            <w:t>18</w:t>
          </w:r>
          <w:r>
            <w:rPr>
              <w:rFonts w:hint="eastAsia" w:ascii="宋体" w:hAnsi="宋体" w:eastAsia="宋体" w:cs="宋体"/>
              <w:sz w:val="36"/>
              <w:szCs w:val="36"/>
            </w:rPr>
            <w:fldChar w:fldCharType="end"/>
          </w:r>
          <w:r>
            <w:rPr>
              <w:rFonts w:hint="eastAsia" w:ascii="宋体" w:hAnsi="宋体" w:eastAsia="宋体" w:cs="宋体"/>
              <w:color w:val="auto"/>
              <w:sz w:val="36"/>
              <w:szCs w:val="40"/>
              <w:highlight w:val="none"/>
            </w:rPr>
            <w:fldChar w:fldCharType="end"/>
          </w:r>
        </w:p>
        <w:p w14:paraId="6E778F69">
          <w:pPr>
            <w:pStyle w:val="27"/>
            <w:tabs>
              <w:tab w:val="right" w:leader="dot" w:pos="9747"/>
            </w:tabs>
            <w:spacing w:line="360" w:lineRule="auto"/>
            <w:rPr>
              <w:rFonts w:hint="eastAsia" w:ascii="宋体" w:hAnsi="宋体" w:eastAsia="宋体" w:cs="宋体"/>
              <w:sz w:val="36"/>
              <w:szCs w:val="36"/>
            </w:rPr>
          </w:pPr>
          <w:r>
            <w:rPr>
              <w:rFonts w:hint="eastAsia" w:ascii="宋体" w:hAnsi="宋体" w:eastAsia="宋体" w:cs="宋体"/>
              <w:color w:val="auto"/>
              <w:sz w:val="36"/>
              <w:szCs w:val="40"/>
              <w:highlight w:val="none"/>
            </w:rPr>
            <w:fldChar w:fldCharType="begin"/>
          </w:r>
          <w:r>
            <w:rPr>
              <w:rFonts w:hint="eastAsia" w:ascii="宋体" w:hAnsi="宋体" w:eastAsia="宋体" w:cs="宋体"/>
              <w:sz w:val="36"/>
              <w:szCs w:val="40"/>
              <w:highlight w:val="none"/>
            </w:rPr>
            <w:instrText xml:space="preserve"> HYPERLINK \l _Toc30968 </w:instrText>
          </w:r>
          <w:r>
            <w:rPr>
              <w:rFonts w:hint="eastAsia" w:ascii="宋体" w:hAnsi="宋体" w:eastAsia="宋体" w:cs="宋体"/>
              <w:sz w:val="36"/>
              <w:szCs w:val="40"/>
              <w:highlight w:val="none"/>
            </w:rPr>
            <w:fldChar w:fldCharType="separate"/>
          </w:r>
          <w:r>
            <w:rPr>
              <w:rFonts w:hint="eastAsia" w:ascii="宋体" w:hAnsi="宋体" w:eastAsia="宋体" w:cs="宋体"/>
              <w:bCs/>
              <w:sz w:val="36"/>
              <w:szCs w:val="56"/>
              <w:highlight w:val="none"/>
            </w:rPr>
            <w:t>第</w:t>
          </w:r>
          <w:r>
            <w:rPr>
              <w:rFonts w:hint="eastAsia" w:ascii="宋体" w:hAnsi="宋体" w:eastAsia="宋体" w:cs="宋体"/>
              <w:bCs/>
              <w:sz w:val="36"/>
              <w:szCs w:val="56"/>
              <w:highlight w:val="none"/>
              <w:lang w:eastAsia="zh-CN"/>
            </w:rPr>
            <w:t>四</w:t>
          </w:r>
          <w:r>
            <w:rPr>
              <w:rFonts w:hint="eastAsia" w:ascii="宋体" w:hAnsi="宋体" w:eastAsia="宋体" w:cs="宋体"/>
              <w:bCs/>
              <w:sz w:val="36"/>
              <w:szCs w:val="56"/>
              <w:highlight w:val="none"/>
            </w:rPr>
            <w:t xml:space="preserve">章  </w:t>
          </w:r>
          <w:r>
            <w:rPr>
              <w:rFonts w:hint="eastAsia" w:ascii="宋体" w:hAnsi="宋体" w:eastAsia="宋体" w:cs="宋体"/>
              <w:bCs/>
              <w:sz w:val="36"/>
              <w:szCs w:val="56"/>
              <w:highlight w:val="none"/>
              <w:lang w:eastAsia="zh-CN"/>
            </w:rPr>
            <w:t>项目需求</w:t>
          </w:r>
          <w:r>
            <w:rPr>
              <w:rFonts w:hint="eastAsia" w:ascii="宋体" w:hAnsi="宋体" w:eastAsia="宋体" w:cs="宋体"/>
              <w:sz w:val="36"/>
              <w:szCs w:val="36"/>
            </w:rPr>
            <w:tab/>
          </w:r>
          <w:r>
            <w:rPr>
              <w:rFonts w:hint="eastAsia" w:ascii="宋体" w:hAnsi="宋体" w:eastAsia="宋体" w:cs="宋体"/>
              <w:sz w:val="36"/>
              <w:szCs w:val="36"/>
            </w:rPr>
            <w:fldChar w:fldCharType="begin"/>
          </w:r>
          <w:r>
            <w:rPr>
              <w:rFonts w:hint="eastAsia" w:ascii="宋体" w:hAnsi="宋体" w:eastAsia="宋体" w:cs="宋体"/>
              <w:sz w:val="36"/>
              <w:szCs w:val="36"/>
            </w:rPr>
            <w:instrText xml:space="preserve"> PAGEREF _Toc30968 \h </w:instrText>
          </w:r>
          <w:r>
            <w:rPr>
              <w:rFonts w:hint="eastAsia" w:ascii="宋体" w:hAnsi="宋体" w:eastAsia="宋体" w:cs="宋体"/>
              <w:sz w:val="36"/>
              <w:szCs w:val="36"/>
            </w:rPr>
            <w:fldChar w:fldCharType="separate"/>
          </w:r>
          <w:r>
            <w:rPr>
              <w:rFonts w:hint="eastAsia" w:ascii="宋体" w:hAnsi="宋体" w:eastAsia="宋体" w:cs="宋体"/>
              <w:sz w:val="36"/>
              <w:szCs w:val="36"/>
            </w:rPr>
            <w:t>28</w:t>
          </w:r>
          <w:r>
            <w:rPr>
              <w:rFonts w:hint="eastAsia" w:ascii="宋体" w:hAnsi="宋体" w:eastAsia="宋体" w:cs="宋体"/>
              <w:sz w:val="36"/>
              <w:szCs w:val="36"/>
            </w:rPr>
            <w:fldChar w:fldCharType="end"/>
          </w:r>
          <w:r>
            <w:rPr>
              <w:rFonts w:hint="eastAsia" w:ascii="宋体" w:hAnsi="宋体" w:eastAsia="宋体" w:cs="宋体"/>
              <w:color w:val="auto"/>
              <w:sz w:val="36"/>
              <w:szCs w:val="40"/>
              <w:highlight w:val="none"/>
            </w:rPr>
            <w:fldChar w:fldCharType="end"/>
          </w:r>
        </w:p>
        <w:p w14:paraId="778C75BE">
          <w:pPr>
            <w:pStyle w:val="27"/>
            <w:tabs>
              <w:tab w:val="right" w:leader="dot" w:pos="9747"/>
            </w:tabs>
            <w:spacing w:line="360" w:lineRule="auto"/>
            <w:rPr>
              <w:rFonts w:hint="eastAsia" w:ascii="宋体" w:hAnsi="宋体" w:eastAsia="宋体" w:cs="宋体"/>
              <w:sz w:val="36"/>
              <w:szCs w:val="36"/>
            </w:rPr>
          </w:pPr>
          <w:r>
            <w:rPr>
              <w:rFonts w:hint="eastAsia" w:ascii="宋体" w:hAnsi="宋体" w:eastAsia="宋体" w:cs="宋体"/>
              <w:color w:val="auto"/>
              <w:sz w:val="36"/>
              <w:szCs w:val="40"/>
              <w:highlight w:val="none"/>
            </w:rPr>
            <w:fldChar w:fldCharType="begin"/>
          </w:r>
          <w:r>
            <w:rPr>
              <w:rFonts w:hint="eastAsia" w:ascii="宋体" w:hAnsi="宋体" w:eastAsia="宋体" w:cs="宋体"/>
              <w:sz w:val="36"/>
              <w:szCs w:val="40"/>
              <w:highlight w:val="none"/>
            </w:rPr>
            <w:instrText xml:space="preserve"> HYPERLINK \l _Toc12538 </w:instrText>
          </w:r>
          <w:r>
            <w:rPr>
              <w:rFonts w:hint="eastAsia" w:ascii="宋体" w:hAnsi="宋体" w:eastAsia="宋体" w:cs="宋体"/>
              <w:sz w:val="36"/>
              <w:szCs w:val="40"/>
              <w:highlight w:val="none"/>
            </w:rPr>
            <w:fldChar w:fldCharType="separate"/>
          </w:r>
          <w:r>
            <w:rPr>
              <w:rFonts w:hint="eastAsia" w:ascii="宋体" w:hAnsi="宋体" w:eastAsia="宋体" w:cs="宋体"/>
              <w:bCs/>
              <w:sz w:val="36"/>
              <w:szCs w:val="56"/>
              <w:highlight w:val="none"/>
            </w:rPr>
            <w:t>第</w:t>
          </w:r>
          <w:r>
            <w:rPr>
              <w:rFonts w:hint="eastAsia" w:ascii="宋体" w:hAnsi="宋体" w:eastAsia="宋体" w:cs="宋体"/>
              <w:bCs/>
              <w:sz w:val="36"/>
              <w:szCs w:val="56"/>
              <w:highlight w:val="none"/>
              <w:lang w:val="en-US" w:eastAsia="zh-CN"/>
            </w:rPr>
            <w:t>五</w:t>
          </w:r>
          <w:r>
            <w:rPr>
              <w:rFonts w:hint="eastAsia" w:ascii="宋体" w:hAnsi="宋体" w:eastAsia="宋体" w:cs="宋体"/>
              <w:bCs/>
              <w:sz w:val="36"/>
              <w:szCs w:val="56"/>
              <w:highlight w:val="none"/>
            </w:rPr>
            <w:t xml:space="preserve">章  </w:t>
          </w:r>
          <w:r>
            <w:rPr>
              <w:rFonts w:hint="eastAsia" w:ascii="宋体" w:hAnsi="宋体" w:eastAsia="宋体" w:cs="宋体"/>
              <w:bCs/>
              <w:sz w:val="36"/>
              <w:szCs w:val="56"/>
              <w:highlight w:val="none"/>
              <w:lang w:eastAsia="zh-CN"/>
            </w:rPr>
            <w:t>评审方法和评审标准</w:t>
          </w:r>
          <w:r>
            <w:rPr>
              <w:rFonts w:hint="eastAsia" w:ascii="宋体" w:hAnsi="宋体" w:eastAsia="宋体" w:cs="宋体"/>
              <w:sz w:val="36"/>
              <w:szCs w:val="36"/>
            </w:rPr>
            <w:tab/>
          </w:r>
          <w:r>
            <w:rPr>
              <w:rFonts w:hint="eastAsia" w:ascii="宋体" w:hAnsi="宋体" w:eastAsia="宋体" w:cs="宋体"/>
              <w:sz w:val="36"/>
              <w:szCs w:val="36"/>
            </w:rPr>
            <w:fldChar w:fldCharType="begin"/>
          </w:r>
          <w:r>
            <w:rPr>
              <w:rFonts w:hint="eastAsia" w:ascii="宋体" w:hAnsi="宋体" w:eastAsia="宋体" w:cs="宋体"/>
              <w:sz w:val="36"/>
              <w:szCs w:val="36"/>
            </w:rPr>
            <w:instrText xml:space="preserve"> PAGEREF _Toc12538 \h </w:instrText>
          </w:r>
          <w:r>
            <w:rPr>
              <w:rFonts w:hint="eastAsia" w:ascii="宋体" w:hAnsi="宋体" w:eastAsia="宋体" w:cs="宋体"/>
              <w:sz w:val="36"/>
              <w:szCs w:val="36"/>
            </w:rPr>
            <w:fldChar w:fldCharType="separate"/>
          </w:r>
          <w:r>
            <w:rPr>
              <w:rFonts w:hint="eastAsia" w:ascii="宋体" w:hAnsi="宋体" w:eastAsia="宋体" w:cs="宋体"/>
              <w:sz w:val="36"/>
              <w:szCs w:val="36"/>
            </w:rPr>
            <w:t>33</w:t>
          </w:r>
          <w:r>
            <w:rPr>
              <w:rFonts w:hint="eastAsia" w:ascii="宋体" w:hAnsi="宋体" w:eastAsia="宋体" w:cs="宋体"/>
              <w:sz w:val="36"/>
              <w:szCs w:val="36"/>
            </w:rPr>
            <w:fldChar w:fldCharType="end"/>
          </w:r>
          <w:r>
            <w:rPr>
              <w:rFonts w:hint="eastAsia" w:ascii="宋体" w:hAnsi="宋体" w:eastAsia="宋体" w:cs="宋体"/>
              <w:color w:val="auto"/>
              <w:sz w:val="36"/>
              <w:szCs w:val="40"/>
              <w:highlight w:val="none"/>
            </w:rPr>
            <w:fldChar w:fldCharType="end"/>
          </w:r>
        </w:p>
        <w:p w14:paraId="7005AE56">
          <w:pPr>
            <w:pStyle w:val="27"/>
            <w:tabs>
              <w:tab w:val="right" w:leader="dot" w:pos="9747"/>
            </w:tabs>
            <w:spacing w:line="360" w:lineRule="auto"/>
            <w:rPr>
              <w:rFonts w:hint="eastAsia" w:ascii="宋体" w:hAnsi="宋体" w:eastAsia="宋体" w:cs="宋体"/>
              <w:sz w:val="36"/>
              <w:szCs w:val="36"/>
            </w:rPr>
          </w:pPr>
          <w:r>
            <w:rPr>
              <w:rFonts w:hint="eastAsia" w:ascii="宋体" w:hAnsi="宋体" w:eastAsia="宋体" w:cs="宋体"/>
              <w:color w:val="auto"/>
              <w:sz w:val="36"/>
              <w:szCs w:val="40"/>
              <w:highlight w:val="none"/>
            </w:rPr>
            <w:fldChar w:fldCharType="begin"/>
          </w:r>
          <w:r>
            <w:rPr>
              <w:rFonts w:hint="eastAsia" w:ascii="宋体" w:hAnsi="宋体" w:eastAsia="宋体" w:cs="宋体"/>
              <w:sz w:val="36"/>
              <w:szCs w:val="40"/>
              <w:highlight w:val="none"/>
            </w:rPr>
            <w:instrText xml:space="preserve"> HYPERLINK \l _Toc21064 </w:instrText>
          </w:r>
          <w:r>
            <w:rPr>
              <w:rFonts w:hint="eastAsia" w:ascii="宋体" w:hAnsi="宋体" w:eastAsia="宋体" w:cs="宋体"/>
              <w:sz w:val="36"/>
              <w:szCs w:val="40"/>
              <w:highlight w:val="none"/>
            </w:rPr>
            <w:fldChar w:fldCharType="separate"/>
          </w:r>
          <w:r>
            <w:rPr>
              <w:rFonts w:hint="eastAsia" w:ascii="宋体" w:hAnsi="宋体" w:eastAsia="宋体" w:cs="宋体"/>
              <w:bCs/>
              <w:sz w:val="36"/>
              <w:szCs w:val="56"/>
              <w:highlight w:val="none"/>
            </w:rPr>
            <w:t>第</w:t>
          </w:r>
          <w:r>
            <w:rPr>
              <w:rFonts w:hint="eastAsia" w:ascii="宋体" w:hAnsi="宋体" w:eastAsia="宋体" w:cs="宋体"/>
              <w:bCs/>
              <w:sz w:val="36"/>
              <w:szCs w:val="56"/>
              <w:highlight w:val="none"/>
              <w:lang w:val="en-US" w:eastAsia="zh-CN"/>
            </w:rPr>
            <w:t>六</w:t>
          </w:r>
          <w:r>
            <w:rPr>
              <w:rFonts w:hint="eastAsia" w:ascii="宋体" w:hAnsi="宋体" w:eastAsia="宋体" w:cs="宋体"/>
              <w:bCs/>
              <w:sz w:val="36"/>
              <w:szCs w:val="56"/>
              <w:highlight w:val="none"/>
            </w:rPr>
            <w:t xml:space="preserve">章 </w:t>
          </w:r>
          <w:r>
            <w:rPr>
              <w:rFonts w:hint="eastAsia" w:ascii="宋体" w:hAnsi="宋体" w:eastAsia="宋体" w:cs="宋体"/>
              <w:bCs/>
              <w:sz w:val="36"/>
              <w:szCs w:val="56"/>
              <w:highlight w:val="none"/>
              <w:lang w:eastAsia="zh-CN"/>
            </w:rPr>
            <w:t>竞争性磋商响应文件</w:t>
          </w:r>
          <w:r>
            <w:rPr>
              <w:rFonts w:hint="eastAsia" w:ascii="宋体" w:hAnsi="宋体" w:eastAsia="宋体" w:cs="宋体"/>
              <w:bCs/>
              <w:sz w:val="36"/>
              <w:szCs w:val="56"/>
              <w:highlight w:val="none"/>
            </w:rPr>
            <w:t>格式</w:t>
          </w:r>
          <w:r>
            <w:rPr>
              <w:rFonts w:hint="eastAsia" w:ascii="宋体" w:hAnsi="宋体" w:eastAsia="宋体" w:cs="宋体"/>
              <w:sz w:val="36"/>
              <w:szCs w:val="36"/>
            </w:rPr>
            <w:tab/>
          </w:r>
          <w:r>
            <w:rPr>
              <w:rFonts w:hint="eastAsia" w:ascii="宋体" w:hAnsi="宋体" w:eastAsia="宋体" w:cs="宋体"/>
              <w:sz w:val="36"/>
              <w:szCs w:val="36"/>
            </w:rPr>
            <w:fldChar w:fldCharType="begin"/>
          </w:r>
          <w:r>
            <w:rPr>
              <w:rFonts w:hint="eastAsia" w:ascii="宋体" w:hAnsi="宋体" w:eastAsia="宋体" w:cs="宋体"/>
              <w:sz w:val="36"/>
              <w:szCs w:val="36"/>
            </w:rPr>
            <w:instrText xml:space="preserve"> PAGEREF _Toc21064 \h </w:instrText>
          </w:r>
          <w:r>
            <w:rPr>
              <w:rFonts w:hint="eastAsia" w:ascii="宋体" w:hAnsi="宋体" w:eastAsia="宋体" w:cs="宋体"/>
              <w:sz w:val="36"/>
              <w:szCs w:val="36"/>
            </w:rPr>
            <w:fldChar w:fldCharType="separate"/>
          </w:r>
          <w:r>
            <w:rPr>
              <w:rFonts w:hint="eastAsia" w:ascii="宋体" w:hAnsi="宋体" w:eastAsia="宋体" w:cs="宋体"/>
              <w:sz w:val="36"/>
              <w:szCs w:val="36"/>
            </w:rPr>
            <w:t>38</w:t>
          </w:r>
          <w:r>
            <w:rPr>
              <w:rFonts w:hint="eastAsia" w:ascii="宋体" w:hAnsi="宋体" w:eastAsia="宋体" w:cs="宋体"/>
              <w:sz w:val="36"/>
              <w:szCs w:val="36"/>
            </w:rPr>
            <w:fldChar w:fldCharType="end"/>
          </w:r>
          <w:r>
            <w:rPr>
              <w:rFonts w:hint="eastAsia" w:ascii="宋体" w:hAnsi="宋体" w:eastAsia="宋体" w:cs="宋体"/>
              <w:color w:val="auto"/>
              <w:sz w:val="36"/>
              <w:szCs w:val="40"/>
              <w:highlight w:val="none"/>
            </w:rPr>
            <w:fldChar w:fldCharType="end"/>
          </w:r>
        </w:p>
        <w:p w14:paraId="29A62C0C">
          <w:pPr>
            <w:pStyle w:val="27"/>
            <w:tabs>
              <w:tab w:val="right" w:leader="dot" w:pos="9747"/>
            </w:tabs>
            <w:spacing w:line="360" w:lineRule="auto"/>
            <w:rPr>
              <w:rFonts w:hint="eastAsia" w:ascii="宋体" w:hAnsi="宋体" w:eastAsia="宋体" w:cs="宋体"/>
              <w:sz w:val="36"/>
              <w:szCs w:val="36"/>
            </w:rPr>
          </w:pPr>
          <w:r>
            <w:rPr>
              <w:rFonts w:hint="eastAsia" w:ascii="宋体" w:hAnsi="宋体" w:eastAsia="宋体" w:cs="宋体"/>
              <w:color w:val="auto"/>
              <w:sz w:val="36"/>
              <w:szCs w:val="40"/>
              <w:highlight w:val="none"/>
            </w:rPr>
            <w:fldChar w:fldCharType="begin"/>
          </w:r>
          <w:r>
            <w:rPr>
              <w:rFonts w:hint="eastAsia" w:ascii="宋体" w:hAnsi="宋体" w:eastAsia="宋体" w:cs="宋体"/>
              <w:sz w:val="36"/>
              <w:szCs w:val="40"/>
              <w:highlight w:val="none"/>
            </w:rPr>
            <w:instrText xml:space="preserve"> HYPERLINK \l _Toc21841 </w:instrText>
          </w:r>
          <w:r>
            <w:rPr>
              <w:rFonts w:hint="eastAsia" w:ascii="宋体" w:hAnsi="宋体" w:eastAsia="宋体" w:cs="宋体"/>
              <w:sz w:val="36"/>
              <w:szCs w:val="40"/>
              <w:highlight w:val="none"/>
            </w:rPr>
            <w:fldChar w:fldCharType="separate"/>
          </w:r>
          <w:r>
            <w:rPr>
              <w:rFonts w:hint="eastAsia" w:ascii="宋体" w:hAnsi="宋体" w:eastAsia="宋体" w:cs="宋体"/>
              <w:bCs/>
              <w:sz w:val="36"/>
              <w:szCs w:val="36"/>
              <w:highlight w:val="none"/>
            </w:rPr>
            <w:t>中小企业声明函</w:t>
          </w:r>
          <w:r>
            <w:rPr>
              <w:rFonts w:hint="eastAsia" w:ascii="宋体" w:hAnsi="宋体" w:eastAsia="宋体" w:cs="宋体"/>
              <w:sz w:val="36"/>
              <w:szCs w:val="36"/>
            </w:rPr>
            <w:tab/>
          </w:r>
          <w:r>
            <w:rPr>
              <w:rFonts w:hint="eastAsia" w:ascii="宋体" w:hAnsi="宋体" w:eastAsia="宋体" w:cs="宋体"/>
              <w:sz w:val="36"/>
              <w:szCs w:val="36"/>
            </w:rPr>
            <w:fldChar w:fldCharType="begin"/>
          </w:r>
          <w:r>
            <w:rPr>
              <w:rFonts w:hint="eastAsia" w:ascii="宋体" w:hAnsi="宋体" w:eastAsia="宋体" w:cs="宋体"/>
              <w:sz w:val="36"/>
              <w:szCs w:val="36"/>
            </w:rPr>
            <w:instrText xml:space="preserve"> PAGEREF _Toc21841 \h </w:instrText>
          </w:r>
          <w:r>
            <w:rPr>
              <w:rFonts w:hint="eastAsia" w:ascii="宋体" w:hAnsi="宋体" w:eastAsia="宋体" w:cs="宋体"/>
              <w:sz w:val="36"/>
              <w:szCs w:val="36"/>
            </w:rPr>
            <w:fldChar w:fldCharType="separate"/>
          </w:r>
          <w:r>
            <w:rPr>
              <w:rFonts w:hint="eastAsia" w:ascii="宋体" w:hAnsi="宋体" w:eastAsia="宋体" w:cs="宋体"/>
              <w:sz w:val="36"/>
              <w:szCs w:val="36"/>
            </w:rPr>
            <w:t>58</w:t>
          </w:r>
          <w:r>
            <w:rPr>
              <w:rFonts w:hint="eastAsia" w:ascii="宋体" w:hAnsi="宋体" w:eastAsia="宋体" w:cs="宋体"/>
              <w:sz w:val="36"/>
              <w:szCs w:val="36"/>
            </w:rPr>
            <w:fldChar w:fldCharType="end"/>
          </w:r>
          <w:r>
            <w:rPr>
              <w:rFonts w:hint="eastAsia" w:ascii="宋体" w:hAnsi="宋体" w:eastAsia="宋体" w:cs="宋体"/>
              <w:color w:val="auto"/>
              <w:sz w:val="36"/>
              <w:szCs w:val="40"/>
              <w:highlight w:val="none"/>
            </w:rPr>
            <w:fldChar w:fldCharType="end"/>
          </w:r>
        </w:p>
        <w:p w14:paraId="23F03275">
          <w:pPr>
            <w:pStyle w:val="550"/>
            <w:tabs>
              <w:tab w:val="right" w:leader="dot" w:pos="9747"/>
            </w:tabs>
            <w:spacing w:line="360" w:lineRule="auto"/>
            <w:rPr>
              <w:rFonts w:hint="eastAsia" w:ascii="宋体" w:hAnsi="宋体" w:eastAsia="宋体" w:cs="宋体"/>
              <w:color w:val="auto"/>
              <w:sz w:val="28"/>
              <w:szCs w:val="44"/>
              <w:highlight w:val="none"/>
            </w:rPr>
          </w:pPr>
          <w:r>
            <w:rPr>
              <w:rFonts w:hint="eastAsia" w:ascii="宋体" w:hAnsi="宋体" w:eastAsia="宋体" w:cs="宋体"/>
              <w:color w:val="auto"/>
              <w:sz w:val="24"/>
              <w:szCs w:val="40"/>
              <w:highlight w:val="none"/>
            </w:rPr>
            <w:fldChar w:fldCharType="end"/>
          </w:r>
        </w:p>
      </w:sdtContent>
    </w:sdt>
    <w:p w14:paraId="08321FC0">
      <w:pPr>
        <w:pStyle w:val="550"/>
        <w:tabs>
          <w:tab w:val="right" w:leader="dot" w:pos="9747"/>
        </w:tabs>
        <w:spacing w:line="360" w:lineRule="auto"/>
        <w:rPr>
          <w:rFonts w:hint="eastAsia" w:ascii="宋体" w:hAnsi="宋体" w:eastAsia="宋体" w:cs="宋体"/>
          <w:color w:val="auto"/>
          <w:sz w:val="20"/>
          <w:szCs w:val="28"/>
          <w:highlight w:val="none"/>
        </w:rPr>
      </w:pPr>
    </w:p>
    <w:p w14:paraId="0E2FD0F9">
      <w:pPr>
        <w:pStyle w:val="233"/>
        <w:keepNext w:val="0"/>
        <w:keepLines w:val="0"/>
        <w:pageBreakBefore w:val="0"/>
        <w:widowControl w:val="0"/>
        <w:spacing w:beforeAutospacing="0" w:afterAutospacing="0" w:line="360" w:lineRule="auto"/>
        <w:ind w:left="0" w:right="0" w:firstLine="0"/>
        <w:outlineLvl w:val="9"/>
        <w:rPr>
          <w:rFonts w:hint="eastAsia" w:ascii="宋体" w:hAnsi="宋体" w:eastAsia="宋体" w:cs="宋体"/>
          <w:color w:val="auto"/>
          <w:highlight w:val="none"/>
        </w:rPr>
      </w:pPr>
      <w:r>
        <w:rPr>
          <w:rFonts w:hint="eastAsia" w:ascii="宋体" w:hAnsi="宋体" w:eastAsia="宋体" w:cs="宋体"/>
          <w:color w:val="auto"/>
          <w:highlight w:val="none"/>
        </w:rPr>
        <w:fldChar w:fldCharType="end"/>
      </w:r>
    </w:p>
    <w:p w14:paraId="69269AA4">
      <w:pPr>
        <w:keepNext w:val="0"/>
        <w:keepLines w:val="0"/>
        <w:pageBreakBefore w:val="0"/>
        <w:widowControl w:val="0"/>
        <w:spacing w:beforeAutospacing="0" w:afterAutospacing="0" w:line="360" w:lineRule="auto"/>
        <w:ind w:left="0" w:right="0"/>
        <w:outlineLvl w:val="9"/>
        <w:rPr>
          <w:rFonts w:hint="eastAsia" w:ascii="宋体" w:hAnsi="宋体" w:eastAsia="宋体" w:cs="宋体"/>
          <w:color w:val="auto"/>
          <w:highlight w:val="none"/>
        </w:rPr>
        <w:sectPr>
          <w:headerReference r:id="rId5" w:type="default"/>
          <w:footerReference r:id="rId6" w:type="default"/>
          <w:footerReference r:id="rId7" w:type="even"/>
          <w:pgSz w:w="11907" w:h="16840"/>
          <w:pgMar w:top="1440" w:right="1080" w:bottom="1440" w:left="1080" w:header="737" w:footer="720" w:gutter="0"/>
          <w:cols w:space="1701" w:num="1"/>
          <w:titlePg/>
          <w:docGrid w:linePitch="360" w:charSpace="0"/>
        </w:sectPr>
      </w:pPr>
      <w:bookmarkStart w:id="5" w:name="_Toc15864"/>
      <w:bookmarkEnd w:id="5"/>
      <w:bookmarkStart w:id="6" w:name="_Toc513622226"/>
      <w:bookmarkEnd w:id="6"/>
      <w:bookmarkStart w:id="7" w:name="_Toc19488"/>
      <w:bookmarkEnd w:id="7"/>
      <w:bookmarkStart w:id="8" w:name="_Toc204595692"/>
      <w:bookmarkStart w:id="9" w:name="_Toc224532086"/>
    </w:p>
    <w:p w14:paraId="50133CDA">
      <w:pPr>
        <w:keepNext w:val="0"/>
        <w:keepLines w:val="0"/>
        <w:pageBreakBefore w:val="0"/>
        <w:widowControl w:val="0"/>
        <w:numPr>
          <w:ilvl w:val="0"/>
          <w:numId w:val="0"/>
        </w:numPr>
        <w:spacing w:beforeAutospacing="0" w:afterAutospacing="0" w:line="360" w:lineRule="auto"/>
        <w:ind w:left="0" w:right="0" w:firstLine="0"/>
        <w:jc w:val="center"/>
        <w:outlineLvl w:val="0"/>
        <w:rPr>
          <w:rFonts w:hint="eastAsia" w:ascii="宋体" w:hAnsi="宋体" w:eastAsia="宋体" w:cs="宋体"/>
          <w:b/>
          <w:bCs/>
          <w:color w:val="auto"/>
          <w:sz w:val="44"/>
          <w:szCs w:val="52"/>
          <w:highlight w:val="none"/>
        </w:rPr>
      </w:pPr>
      <w:bookmarkStart w:id="10" w:name="_Toc4442"/>
      <w:bookmarkStart w:id="11" w:name="_Toc15260"/>
      <w:r>
        <w:rPr>
          <w:rFonts w:hint="eastAsia" w:ascii="宋体" w:hAnsi="宋体" w:eastAsia="宋体" w:cs="宋体"/>
          <w:b/>
          <w:bCs/>
          <w:color w:val="auto"/>
          <w:sz w:val="44"/>
          <w:szCs w:val="52"/>
          <w:highlight w:val="none"/>
          <w:lang w:val="en-US" w:eastAsia="zh-CN" w:bidi="ar-SA"/>
        </w:rPr>
        <w:t xml:space="preserve">第一章 </w:t>
      </w:r>
      <w:r>
        <w:rPr>
          <w:rFonts w:hint="eastAsia" w:ascii="宋体" w:hAnsi="宋体" w:eastAsia="宋体" w:cs="宋体"/>
          <w:b/>
          <w:bCs/>
          <w:color w:val="auto"/>
          <w:sz w:val="44"/>
          <w:szCs w:val="52"/>
          <w:highlight w:val="none"/>
          <w:lang w:val="en-US" w:eastAsia="zh-CN"/>
        </w:rPr>
        <w:t>竞争性磋商公告</w:t>
      </w:r>
      <w:bookmarkEnd w:id="10"/>
      <w:bookmarkEnd w:id="11"/>
    </w:p>
    <w:p w14:paraId="5FBBED2A">
      <w:pPr>
        <w:pStyle w:val="247"/>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right="0" w:firstLine="480"/>
        <w:jc w:val="both"/>
        <w:outlineLvl w:val="9"/>
        <w:rPr>
          <w:rFonts w:hint="eastAsia" w:ascii="宋体" w:hAnsi="宋体" w:eastAsia="宋体" w:cs="宋体"/>
          <w:color w:val="auto"/>
          <w:highlight w:val="none"/>
        </w:rPr>
      </w:pPr>
      <w:r>
        <w:rPr>
          <w:rFonts w:hint="eastAsia" w:ascii="宋体" w:hAnsi="宋体" w:eastAsia="宋体" w:cs="宋体"/>
          <w:color w:val="auto"/>
          <w:sz w:val="24"/>
          <w:szCs w:val="24"/>
          <w:highlight w:val="none"/>
        </w:rPr>
        <w:t>受</w:t>
      </w:r>
      <w:r>
        <w:rPr>
          <w:rFonts w:hint="eastAsia" w:ascii="宋体" w:hAnsi="宋体" w:eastAsia="宋体" w:cs="宋体"/>
          <w:color w:val="auto"/>
          <w:sz w:val="24"/>
          <w:szCs w:val="24"/>
          <w:highlight w:val="none"/>
          <w:u w:val="single"/>
          <w:lang w:eastAsia="zh-CN"/>
        </w:rPr>
        <w:t>东海县曲阳镇人民政府</w:t>
      </w:r>
      <w:r>
        <w:rPr>
          <w:rFonts w:hint="eastAsia" w:ascii="宋体" w:hAnsi="宋体" w:eastAsia="宋体" w:cs="宋体"/>
          <w:color w:val="auto"/>
          <w:sz w:val="24"/>
          <w:szCs w:val="24"/>
          <w:highlight w:val="none"/>
        </w:rPr>
        <w:t>的委托，</w:t>
      </w:r>
      <w:r>
        <w:rPr>
          <w:rFonts w:hint="eastAsia" w:ascii="宋体" w:hAnsi="宋体" w:eastAsia="宋体" w:cs="宋体"/>
          <w:color w:val="auto"/>
          <w:sz w:val="24"/>
          <w:szCs w:val="24"/>
          <w:highlight w:val="none"/>
          <w:u w:val="single"/>
          <w:lang w:eastAsia="zh-CN"/>
        </w:rPr>
        <w:t>连云港云途项目管理有限公司</w:t>
      </w:r>
      <w:r>
        <w:rPr>
          <w:rFonts w:hint="eastAsia" w:ascii="宋体" w:hAnsi="宋体" w:eastAsia="宋体" w:cs="宋体"/>
          <w:color w:val="auto"/>
          <w:sz w:val="24"/>
          <w:szCs w:val="24"/>
          <w:highlight w:val="none"/>
        </w:rPr>
        <w:t>就</w:t>
      </w:r>
      <w:r>
        <w:rPr>
          <w:rFonts w:hint="eastAsia" w:cs="宋体"/>
          <w:color w:val="auto"/>
          <w:sz w:val="24"/>
          <w:szCs w:val="24"/>
          <w:highlight w:val="none"/>
          <w:u w:val="single"/>
          <w:lang w:eastAsia="zh-CN"/>
        </w:rPr>
        <w:t>东海县曲阳镇镇村环卫保洁一体化管理服务项目</w:t>
      </w:r>
      <w:r>
        <w:rPr>
          <w:rFonts w:hint="eastAsia" w:ascii="宋体" w:hAnsi="宋体" w:eastAsia="宋体" w:cs="宋体"/>
          <w:color w:val="auto"/>
          <w:sz w:val="24"/>
          <w:szCs w:val="24"/>
          <w:highlight w:val="none"/>
        </w:rPr>
        <w:t>进行竞争性磋商采购，欢迎符合条件的供应商参加磋商。</w:t>
      </w:r>
    </w:p>
    <w:tbl>
      <w:tblPr>
        <w:tblStyle w:val="4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854"/>
      </w:tblGrid>
      <w:tr w14:paraId="6461F2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80" w:hRule="atLeast"/>
        </w:trPr>
        <w:tc>
          <w:tcPr>
            <w:tcW w:w="9854" w:type="dxa"/>
            <w:noWrap w:val="0"/>
            <w:vAlign w:val="center"/>
          </w:tcPr>
          <w:p w14:paraId="5500A2CD">
            <w:pPr>
              <w:keepNext w:val="0"/>
              <w:keepLines w:val="0"/>
              <w:pageBreakBefore w:val="0"/>
              <w:widowControl w:val="0"/>
              <w:suppressLineNumbers w:val="0"/>
              <w:spacing w:before="0" w:beforeAutospacing="0" w:after="0" w:afterAutospacing="0" w:line="360" w:lineRule="auto"/>
              <w:ind w:left="0" w:right="0" w:firstLine="480"/>
              <w:jc w:val="both"/>
              <w:outlineLvl w:val="9"/>
              <w:rPr>
                <w:rFonts w:hint="eastAsia" w:ascii="宋体" w:hAnsi="宋体" w:eastAsia="宋体" w:cs="宋体"/>
                <w:color w:val="auto"/>
                <w:highlight w:val="none"/>
              </w:rPr>
            </w:pPr>
            <w:r>
              <w:rPr>
                <w:rFonts w:hint="eastAsia" w:ascii="宋体" w:hAnsi="宋体" w:eastAsia="宋体" w:cs="宋体"/>
                <w:color w:val="auto"/>
                <w:highlight w:val="none"/>
              </w:rPr>
              <w:t>项目概况</w:t>
            </w:r>
            <w:r>
              <w:rPr>
                <w:rFonts w:hint="eastAsia" w:ascii="宋体" w:hAnsi="宋体" w:eastAsia="宋体" w:cs="宋体"/>
                <w:color w:val="auto"/>
                <w:highlight w:val="none"/>
                <w:lang w:eastAsia="zh-CN"/>
              </w:rPr>
              <w:t>：</w:t>
            </w:r>
            <w:r>
              <w:rPr>
                <w:rFonts w:hint="eastAsia" w:ascii="宋体" w:hAnsi="宋体" w:cs="宋体"/>
                <w:color w:val="auto"/>
                <w:sz w:val="24"/>
                <w:szCs w:val="24"/>
                <w:highlight w:val="none"/>
                <w:u w:val="single"/>
                <w:lang w:eastAsia="zh-CN"/>
              </w:rPr>
              <w:t>东海县曲阳镇镇村环卫保洁一体化管理服务项目</w:t>
            </w:r>
            <w:r>
              <w:rPr>
                <w:rFonts w:hint="eastAsia" w:ascii="宋体" w:hAnsi="宋体" w:eastAsia="宋体" w:cs="宋体"/>
                <w:color w:val="auto"/>
                <w:sz w:val="24"/>
                <w:szCs w:val="28"/>
                <w:highlight w:val="none"/>
                <w:u w:val="none"/>
                <w:lang w:val="en-US" w:eastAsia="zh-CN"/>
              </w:rPr>
              <w:t>竞争性磋商项目</w:t>
            </w:r>
            <w:r>
              <w:rPr>
                <w:rFonts w:hint="eastAsia" w:ascii="宋体" w:hAnsi="宋体" w:eastAsia="宋体" w:cs="宋体"/>
                <w:color w:val="auto"/>
                <w:sz w:val="24"/>
                <w:szCs w:val="28"/>
                <w:highlight w:val="none"/>
              </w:rPr>
              <w:t>的潜在供应商</w:t>
            </w:r>
            <w:r>
              <w:rPr>
                <w:rFonts w:hint="eastAsia" w:ascii="宋体" w:hAnsi="宋体" w:eastAsia="宋体" w:cs="宋体"/>
                <w:color w:val="auto"/>
                <w:sz w:val="24"/>
                <w:szCs w:val="28"/>
                <w:highlight w:val="none"/>
                <w:lang w:val="en-US" w:eastAsia="zh-CN"/>
              </w:rPr>
              <w:t>可</w:t>
            </w:r>
            <w:r>
              <w:rPr>
                <w:rFonts w:hint="eastAsia" w:ascii="宋体" w:hAnsi="宋体" w:eastAsia="宋体" w:cs="宋体"/>
                <w:color w:val="auto"/>
                <w:sz w:val="24"/>
                <w:szCs w:val="28"/>
                <w:highlight w:val="none"/>
              </w:rPr>
              <w:t>在</w:t>
            </w:r>
            <w:r>
              <w:rPr>
                <w:rFonts w:hint="eastAsia" w:ascii="宋体" w:hAnsi="宋体" w:eastAsia="宋体" w:cs="宋体"/>
                <w:color w:val="auto"/>
                <w:sz w:val="24"/>
                <w:szCs w:val="24"/>
                <w:highlight w:val="none"/>
                <w:u w:val="single"/>
              </w:rPr>
              <w:t>“江苏政府采购网”自行免费下载</w:t>
            </w:r>
            <w:r>
              <w:rPr>
                <w:rFonts w:hint="eastAsia" w:ascii="宋体" w:hAnsi="宋体" w:eastAsia="宋体" w:cs="宋体"/>
                <w:color w:val="auto"/>
                <w:sz w:val="24"/>
                <w:szCs w:val="24"/>
                <w:highlight w:val="none"/>
              </w:rPr>
              <w:t>磋商文件</w:t>
            </w:r>
            <w:r>
              <w:rPr>
                <w:rFonts w:hint="eastAsia" w:ascii="宋体" w:hAnsi="宋体" w:eastAsia="宋体" w:cs="宋体"/>
                <w:color w:val="auto"/>
                <w:sz w:val="24"/>
                <w:szCs w:val="28"/>
                <w:highlight w:val="none"/>
              </w:rPr>
              <w:t>，并于</w:t>
            </w:r>
            <w:r>
              <w:rPr>
                <w:rFonts w:hint="eastAsia" w:ascii="宋体" w:hAnsi="宋体" w:eastAsia="宋体" w:cs="宋体"/>
                <w:b/>
                <w:bCs/>
                <w:color w:val="auto"/>
                <w:sz w:val="24"/>
                <w:szCs w:val="28"/>
                <w:highlight w:val="none"/>
                <w:u w:val="single"/>
              </w:rPr>
              <w:t>202</w:t>
            </w:r>
            <w:r>
              <w:rPr>
                <w:rFonts w:hint="eastAsia" w:ascii="宋体" w:hAnsi="宋体" w:eastAsia="宋体" w:cs="宋体"/>
                <w:b/>
                <w:bCs/>
                <w:color w:val="auto"/>
                <w:sz w:val="24"/>
                <w:szCs w:val="28"/>
                <w:highlight w:val="none"/>
                <w:u w:val="single"/>
                <w:lang w:val="en-US" w:eastAsia="zh-CN"/>
              </w:rPr>
              <w:t>6</w:t>
            </w:r>
            <w:r>
              <w:rPr>
                <w:rFonts w:hint="eastAsia" w:ascii="宋体" w:hAnsi="宋体" w:eastAsia="宋体" w:cs="宋体"/>
                <w:b/>
                <w:bCs/>
                <w:color w:val="auto"/>
                <w:sz w:val="24"/>
                <w:szCs w:val="28"/>
                <w:highlight w:val="none"/>
                <w:u w:val="single"/>
              </w:rPr>
              <w:t>年</w:t>
            </w:r>
            <w:r>
              <w:rPr>
                <w:rFonts w:hint="eastAsia" w:ascii="宋体" w:hAnsi="宋体" w:cs="宋体"/>
                <w:b/>
                <w:bCs/>
                <w:color w:val="auto"/>
                <w:sz w:val="24"/>
                <w:szCs w:val="28"/>
                <w:highlight w:val="none"/>
                <w:u w:val="single"/>
                <w:lang w:val="en-US" w:eastAsia="zh-CN"/>
              </w:rPr>
              <w:t>8</w:t>
            </w:r>
            <w:r>
              <w:rPr>
                <w:rFonts w:hint="eastAsia" w:ascii="宋体" w:hAnsi="宋体" w:eastAsia="宋体" w:cs="宋体"/>
                <w:b/>
                <w:bCs/>
                <w:color w:val="auto"/>
                <w:sz w:val="24"/>
                <w:szCs w:val="28"/>
                <w:highlight w:val="none"/>
                <w:u w:val="single"/>
              </w:rPr>
              <w:t>月</w:t>
            </w:r>
            <w:r>
              <w:rPr>
                <w:rFonts w:hint="eastAsia" w:ascii="宋体" w:hAnsi="宋体" w:cs="宋体"/>
                <w:b/>
                <w:bCs/>
                <w:color w:val="auto"/>
                <w:sz w:val="24"/>
                <w:szCs w:val="28"/>
                <w:highlight w:val="none"/>
                <w:u w:val="single"/>
                <w:lang w:val="en-US" w:eastAsia="zh-CN"/>
              </w:rPr>
              <w:t>18</w:t>
            </w:r>
            <w:r>
              <w:rPr>
                <w:rFonts w:hint="eastAsia" w:ascii="宋体" w:hAnsi="宋体" w:eastAsia="宋体" w:cs="宋体"/>
                <w:b/>
                <w:bCs/>
                <w:color w:val="auto"/>
                <w:sz w:val="24"/>
                <w:szCs w:val="28"/>
                <w:highlight w:val="none"/>
                <w:u w:val="single"/>
              </w:rPr>
              <w:t>日</w:t>
            </w:r>
            <w:r>
              <w:rPr>
                <w:rFonts w:hint="eastAsia" w:ascii="宋体" w:hAnsi="宋体" w:eastAsia="宋体" w:cs="宋体"/>
                <w:b/>
                <w:bCs/>
                <w:color w:val="auto"/>
                <w:sz w:val="24"/>
                <w:szCs w:val="28"/>
                <w:highlight w:val="none"/>
                <w:u w:val="single"/>
                <w:lang w:val="en-US" w:eastAsia="zh-CN"/>
              </w:rPr>
              <w:t>9</w:t>
            </w:r>
            <w:r>
              <w:rPr>
                <w:rFonts w:hint="eastAsia" w:ascii="宋体" w:hAnsi="宋体" w:eastAsia="宋体" w:cs="宋体"/>
                <w:b/>
                <w:bCs/>
                <w:color w:val="auto"/>
                <w:sz w:val="24"/>
                <w:szCs w:val="28"/>
                <w:highlight w:val="none"/>
                <w:u w:val="single"/>
              </w:rPr>
              <w:t>时00分00秒</w:t>
            </w:r>
            <w:r>
              <w:rPr>
                <w:rFonts w:hint="eastAsia" w:ascii="宋体" w:hAnsi="宋体" w:eastAsia="宋体" w:cs="宋体"/>
                <w:color w:val="auto"/>
                <w:sz w:val="24"/>
                <w:szCs w:val="28"/>
                <w:highlight w:val="none"/>
              </w:rPr>
              <w:t>（北京时间）前</w:t>
            </w:r>
            <w:r>
              <w:rPr>
                <w:rFonts w:hint="eastAsia" w:ascii="宋体" w:hAnsi="宋体" w:eastAsia="宋体" w:cs="宋体"/>
                <w:color w:val="auto"/>
                <w:sz w:val="24"/>
                <w:szCs w:val="28"/>
                <w:highlight w:val="none"/>
                <w:lang w:val="en-US" w:eastAsia="zh-CN"/>
              </w:rPr>
              <w:t>递交</w:t>
            </w:r>
            <w:r>
              <w:rPr>
                <w:rFonts w:hint="eastAsia" w:ascii="宋体" w:hAnsi="宋体" w:eastAsia="宋体" w:cs="宋体"/>
                <w:color w:val="auto"/>
                <w:sz w:val="24"/>
                <w:szCs w:val="28"/>
                <w:highlight w:val="none"/>
              </w:rPr>
              <w:t xml:space="preserve">响应文件。 </w:t>
            </w:r>
          </w:p>
        </w:tc>
      </w:tr>
    </w:tbl>
    <w:p w14:paraId="21FB021E">
      <w:pPr>
        <w:keepNext w:val="0"/>
        <w:keepLines w:val="0"/>
        <w:pageBreakBefore w:val="0"/>
        <w:widowControl w:val="0"/>
        <w:spacing w:beforeAutospacing="0" w:afterAutospacing="0" w:line="360" w:lineRule="auto"/>
        <w:ind w:left="0" w:right="0" w:firstLine="482"/>
        <w:jc w:val="both"/>
        <w:outlineLvl w:val="9"/>
        <w:rPr>
          <w:rFonts w:hint="eastAsia" w:ascii="宋体" w:hAnsi="宋体" w:eastAsia="宋体" w:cs="宋体"/>
          <w:b/>
          <w:bCs/>
          <w:color w:val="auto"/>
          <w:highlight w:val="none"/>
        </w:rPr>
      </w:pPr>
      <w:r>
        <w:rPr>
          <w:rFonts w:hint="eastAsia" w:ascii="宋体" w:hAnsi="宋体" w:eastAsia="宋体" w:cs="宋体"/>
          <w:b/>
          <w:bCs/>
          <w:color w:val="auto"/>
          <w:highlight w:val="none"/>
        </w:rPr>
        <w:t>一、项目基本情况</w:t>
      </w:r>
    </w:p>
    <w:p w14:paraId="0A0423AB">
      <w:pPr>
        <w:keepNext w:val="0"/>
        <w:keepLines w:val="0"/>
        <w:pageBreakBefore w:val="0"/>
        <w:widowControl w:val="0"/>
        <w:spacing w:beforeAutospacing="0" w:afterAutospacing="0" w:line="360" w:lineRule="auto"/>
        <w:ind w:left="0" w:right="0" w:firstLine="480"/>
        <w:jc w:val="both"/>
        <w:outlineLvl w:val="9"/>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标段编号：</w:t>
      </w:r>
      <w:r>
        <w:rPr>
          <w:rFonts w:hint="eastAsia" w:ascii="宋体" w:hAnsi="宋体" w:cs="宋体"/>
          <w:color w:val="auto"/>
          <w:highlight w:val="none"/>
          <w:lang w:eastAsia="zh-CN"/>
        </w:rPr>
        <w:t>JSZC-320722-YTGL-C2026-0002</w:t>
      </w:r>
      <w:r>
        <w:rPr>
          <w:rFonts w:hint="eastAsia" w:ascii="宋体" w:hAnsi="宋体" w:eastAsia="宋体" w:cs="宋体"/>
          <w:color w:val="auto"/>
          <w:highlight w:val="none"/>
          <w:lang w:val="en-US" w:eastAsia="zh-CN"/>
        </w:rPr>
        <w:t>；</w:t>
      </w:r>
    </w:p>
    <w:p w14:paraId="5769BD93">
      <w:pPr>
        <w:keepNext w:val="0"/>
        <w:keepLines w:val="0"/>
        <w:pageBreakBefore w:val="0"/>
        <w:widowControl w:val="0"/>
        <w:spacing w:beforeAutospacing="0" w:afterAutospacing="0" w:line="360" w:lineRule="auto"/>
        <w:ind w:left="0" w:right="0" w:firstLine="480"/>
        <w:jc w:val="both"/>
        <w:outlineLvl w:val="9"/>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标段名称：</w:t>
      </w:r>
      <w:r>
        <w:rPr>
          <w:rFonts w:hint="eastAsia" w:ascii="宋体" w:hAnsi="宋体" w:cs="宋体"/>
          <w:color w:val="auto"/>
          <w:highlight w:val="none"/>
          <w:lang w:eastAsia="zh-CN"/>
        </w:rPr>
        <w:t>东海县曲阳镇镇村环卫保洁一体化管理服务项目</w:t>
      </w:r>
      <w:r>
        <w:rPr>
          <w:rFonts w:hint="eastAsia" w:ascii="宋体" w:hAnsi="宋体" w:eastAsia="宋体" w:cs="宋体"/>
          <w:color w:val="auto"/>
          <w:highlight w:val="none"/>
          <w:lang w:eastAsia="zh-CN"/>
        </w:rPr>
        <w:t>。</w:t>
      </w:r>
    </w:p>
    <w:p w14:paraId="0FD2698E">
      <w:pPr>
        <w:keepNext w:val="0"/>
        <w:keepLines w:val="0"/>
        <w:pageBreakBefore w:val="0"/>
        <w:widowControl w:val="0"/>
        <w:spacing w:beforeAutospacing="0" w:afterAutospacing="0" w:line="360" w:lineRule="auto"/>
        <w:ind w:left="0" w:right="0" w:firstLine="480"/>
        <w:jc w:val="both"/>
        <w:outlineLvl w:val="9"/>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lang w:eastAsia="zh-CN"/>
        </w:rPr>
        <w:t>采购方式：竞争性磋商；</w:t>
      </w:r>
    </w:p>
    <w:p w14:paraId="3662D8FF">
      <w:pPr>
        <w:keepNext w:val="0"/>
        <w:keepLines w:val="0"/>
        <w:pageBreakBefore w:val="0"/>
        <w:widowControl w:val="0"/>
        <w:spacing w:beforeAutospacing="0" w:afterAutospacing="0" w:line="360" w:lineRule="auto"/>
        <w:ind w:left="0" w:right="0" w:firstLine="480"/>
        <w:jc w:val="both"/>
        <w:outlineLvl w:val="9"/>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4、预算金额</w:t>
      </w:r>
      <w:r>
        <w:rPr>
          <w:rFonts w:hint="eastAsia" w:ascii="宋体" w:hAnsi="宋体" w:eastAsia="宋体" w:cs="宋体"/>
          <w:color w:val="auto"/>
          <w:highlight w:val="none"/>
        </w:rPr>
        <w:t>：</w:t>
      </w:r>
      <w:r>
        <w:rPr>
          <w:rFonts w:hint="eastAsia" w:ascii="宋体" w:hAnsi="宋体" w:eastAsia="宋体" w:cs="宋体"/>
          <w:color w:val="auto"/>
          <w:highlight w:val="none"/>
          <w:lang w:eastAsia="zh-CN"/>
        </w:rPr>
        <w:t>人民</w:t>
      </w:r>
      <w:r>
        <w:rPr>
          <w:rFonts w:hint="eastAsia" w:ascii="宋体" w:hAnsi="宋体" w:cs="宋体"/>
          <w:color w:val="auto"/>
          <w:highlight w:val="none"/>
          <w:lang w:val="en-US" w:eastAsia="zh-CN"/>
        </w:rPr>
        <w:t>币</w:t>
      </w:r>
      <w:r>
        <w:rPr>
          <w:rFonts w:hint="eastAsia" w:ascii="宋体" w:hAnsi="宋体" w:eastAsia="宋体" w:cs="宋体"/>
          <w:color w:val="auto"/>
          <w:highlight w:val="none"/>
          <w:lang w:val="en-US" w:eastAsia="zh-CN"/>
        </w:rPr>
        <w:t>175</w:t>
      </w:r>
      <w:r>
        <w:rPr>
          <w:rFonts w:hint="eastAsia" w:ascii="宋体" w:hAnsi="宋体" w:eastAsia="宋体" w:cs="宋体"/>
          <w:color w:val="auto"/>
          <w:highlight w:val="none"/>
        </w:rPr>
        <w:t>万元</w:t>
      </w:r>
    </w:p>
    <w:p w14:paraId="1054C7E4">
      <w:pPr>
        <w:keepNext w:val="0"/>
        <w:keepLines w:val="0"/>
        <w:pageBreakBefore w:val="0"/>
        <w:widowControl w:val="0"/>
        <w:spacing w:beforeAutospacing="0" w:afterAutospacing="0" w:line="360" w:lineRule="auto"/>
        <w:ind w:left="0" w:right="0" w:firstLine="480"/>
        <w:jc w:val="both"/>
        <w:outlineLvl w:val="9"/>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lang w:eastAsia="zh-CN"/>
        </w:rPr>
        <w:t>最高限价</w:t>
      </w:r>
      <w:r>
        <w:rPr>
          <w:rFonts w:hint="eastAsia" w:ascii="宋体" w:hAnsi="宋体" w:eastAsia="宋体" w:cs="宋体"/>
          <w:color w:val="auto"/>
          <w:highlight w:val="none"/>
        </w:rPr>
        <w:t>：</w:t>
      </w:r>
      <w:r>
        <w:rPr>
          <w:rFonts w:hint="eastAsia" w:ascii="宋体" w:hAnsi="宋体" w:eastAsia="宋体" w:cs="宋体"/>
          <w:color w:val="auto"/>
          <w:highlight w:val="none"/>
          <w:lang w:eastAsia="zh-CN"/>
        </w:rPr>
        <w:t>人民</w:t>
      </w:r>
      <w:r>
        <w:rPr>
          <w:rFonts w:hint="eastAsia" w:ascii="宋体" w:hAnsi="宋体" w:eastAsia="宋体" w:cs="宋体"/>
          <w:color w:val="auto"/>
          <w:highlight w:val="none"/>
          <w:lang w:val="en-US" w:eastAsia="zh-CN"/>
        </w:rPr>
        <w:t>币175</w:t>
      </w:r>
      <w:r>
        <w:rPr>
          <w:rFonts w:hint="eastAsia" w:ascii="宋体" w:hAnsi="宋体" w:eastAsia="宋体" w:cs="宋体"/>
          <w:color w:val="auto"/>
          <w:highlight w:val="none"/>
        </w:rPr>
        <w:t>万元</w:t>
      </w:r>
      <w:r>
        <w:rPr>
          <w:rFonts w:hint="eastAsia" w:ascii="宋体" w:hAnsi="宋体" w:eastAsia="宋体" w:cs="宋体"/>
          <w:color w:val="auto"/>
          <w:highlight w:val="none"/>
          <w:lang w:eastAsia="zh-CN"/>
        </w:rPr>
        <w:t>，报价超过</w:t>
      </w:r>
      <w:r>
        <w:rPr>
          <w:rFonts w:hint="eastAsia" w:ascii="宋体" w:hAnsi="宋体" w:eastAsia="宋体" w:cs="宋体"/>
          <w:color w:val="auto"/>
          <w:highlight w:val="none"/>
          <w:lang w:val="en-US" w:eastAsia="zh-CN"/>
        </w:rPr>
        <w:t>最高限价</w:t>
      </w:r>
      <w:r>
        <w:rPr>
          <w:rFonts w:hint="eastAsia" w:ascii="宋体" w:hAnsi="宋体" w:eastAsia="宋体" w:cs="宋体"/>
          <w:color w:val="auto"/>
          <w:highlight w:val="none"/>
          <w:lang w:eastAsia="zh-CN"/>
        </w:rPr>
        <w:t>的按无效响应处理；</w:t>
      </w:r>
    </w:p>
    <w:p w14:paraId="1EBAD347">
      <w:pPr>
        <w:keepNext w:val="0"/>
        <w:keepLines w:val="0"/>
        <w:pageBreakBefore w:val="0"/>
        <w:widowControl w:val="0"/>
        <w:spacing w:beforeAutospacing="0" w:afterAutospacing="0" w:line="360" w:lineRule="auto"/>
        <w:ind w:left="0" w:right="0" w:firstLine="480"/>
        <w:jc w:val="both"/>
        <w:outlineLvl w:val="9"/>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6</w:t>
      </w:r>
      <w:r>
        <w:rPr>
          <w:rFonts w:hint="eastAsia" w:ascii="宋体" w:hAnsi="宋体" w:eastAsia="宋体" w:cs="宋体"/>
          <w:color w:val="auto"/>
          <w:highlight w:val="none"/>
          <w:lang w:val="en-US" w:eastAsia="zh-CN"/>
        </w:rPr>
        <w:t>、采购</w:t>
      </w:r>
      <w:r>
        <w:rPr>
          <w:rFonts w:hint="eastAsia" w:ascii="宋体" w:hAnsi="宋体" w:eastAsia="宋体" w:cs="宋体"/>
          <w:color w:val="auto"/>
          <w:highlight w:val="none"/>
        </w:rPr>
        <w:t>需求：</w:t>
      </w:r>
      <w:r>
        <w:rPr>
          <w:rFonts w:hint="eastAsia" w:ascii="宋体" w:hAnsi="宋体" w:eastAsia="宋体" w:cs="宋体"/>
          <w:color w:val="auto"/>
          <w:highlight w:val="none"/>
          <w:lang w:val="zh-TW" w:eastAsia="zh-CN"/>
        </w:rPr>
        <w:t>含日常保洁、垃圾清运、垃圾站运营及管理、绿化养护及管理等，具体详见项目需求</w:t>
      </w:r>
      <w:r>
        <w:rPr>
          <w:rFonts w:hint="eastAsia" w:ascii="宋体" w:hAnsi="宋体" w:eastAsia="宋体" w:cs="宋体"/>
          <w:color w:val="auto"/>
          <w:highlight w:val="none"/>
          <w:lang w:eastAsia="zh-CN"/>
        </w:rPr>
        <w:t>；</w:t>
      </w:r>
    </w:p>
    <w:p w14:paraId="61D2FAB5">
      <w:pPr>
        <w:keepNext w:val="0"/>
        <w:keepLines w:val="0"/>
        <w:pageBreakBefore w:val="0"/>
        <w:widowControl w:val="0"/>
        <w:spacing w:beforeAutospacing="0" w:afterAutospacing="0" w:line="360" w:lineRule="auto"/>
        <w:ind w:left="0" w:right="0" w:firstLine="480"/>
        <w:jc w:val="both"/>
        <w:outlineLvl w:val="9"/>
        <w:rPr>
          <w:rFonts w:hint="eastAsia" w:ascii="宋体" w:hAnsi="宋体" w:eastAsia="宋体" w:cs="宋体"/>
          <w:color w:val="auto"/>
          <w:highlight w:val="none"/>
        </w:rPr>
      </w:pPr>
      <w:r>
        <w:rPr>
          <w:rFonts w:hint="eastAsia" w:ascii="宋体" w:hAnsi="宋体" w:eastAsia="宋体" w:cs="宋体"/>
          <w:b/>
          <w:bCs/>
          <w:color w:val="auto"/>
          <w:highlight w:val="none"/>
        </w:rPr>
        <w:t>对项目采购需求部分的询问、质疑请与</w:t>
      </w:r>
      <w:r>
        <w:rPr>
          <w:rFonts w:hint="eastAsia" w:ascii="宋体" w:hAnsi="宋体" w:eastAsia="宋体" w:cs="宋体"/>
          <w:b/>
          <w:bCs/>
          <w:color w:val="auto"/>
          <w:highlight w:val="none"/>
          <w:lang w:eastAsia="zh-CN"/>
        </w:rPr>
        <w:t>采购人</w:t>
      </w:r>
      <w:r>
        <w:rPr>
          <w:rFonts w:hint="eastAsia" w:ascii="宋体" w:hAnsi="宋体" w:eastAsia="宋体" w:cs="宋体"/>
          <w:b/>
          <w:bCs/>
          <w:color w:val="auto"/>
          <w:highlight w:val="none"/>
        </w:rPr>
        <w:t>联系，由</w:t>
      </w:r>
      <w:r>
        <w:rPr>
          <w:rFonts w:hint="eastAsia" w:ascii="宋体" w:hAnsi="宋体" w:eastAsia="宋体" w:cs="宋体"/>
          <w:b/>
          <w:bCs/>
          <w:color w:val="auto"/>
          <w:highlight w:val="none"/>
          <w:lang w:eastAsia="zh-CN"/>
        </w:rPr>
        <w:t>采购人</w:t>
      </w:r>
      <w:r>
        <w:rPr>
          <w:rFonts w:hint="eastAsia" w:ascii="宋体" w:hAnsi="宋体" w:eastAsia="宋体" w:cs="宋体"/>
          <w:b/>
          <w:bCs/>
          <w:color w:val="auto"/>
          <w:highlight w:val="none"/>
        </w:rPr>
        <w:t>负责答复</w:t>
      </w:r>
      <w:r>
        <w:rPr>
          <w:rFonts w:hint="eastAsia" w:ascii="宋体" w:hAnsi="宋体" w:eastAsia="宋体" w:cs="宋体"/>
          <w:b/>
          <w:bCs/>
          <w:color w:val="auto"/>
          <w:highlight w:val="none"/>
          <w:lang w:eastAsia="zh-CN"/>
        </w:rPr>
        <w:t>；</w:t>
      </w:r>
    </w:p>
    <w:p w14:paraId="64DAF662">
      <w:pPr>
        <w:keepNext w:val="0"/>
        <w:keepLines w:val="0"/>
        <w:pageBreakBefore w:val="0"/>
        <w:widowControl w:val="0"/>
        <w:numPr>
          <w:ilvl w:val="0"/>
          <w:numId w:val="0"/>
        </w:numPr>
        <w:spacing w:beforeAutospacing="0" w:afterAutospacing="0" w:line="360" w:lineRule="auto"/>
        <w:ind w:left="480" w:leftChars="0" w:right="0" w:rightChars="0" w:firstLine="0" w:firstLineChars="0"/>
        <w:jc w:val="both"/>
        <w:outlineLvl w:val="9"/>
        <w:rPr>
          <w:rFonts w:hint="eastAsia" w:ascii="宋体" w:hAnsi="宋体" w:eastAsia="宋体" w:cs="宋体"/>
          <w:color w:val="auto"/>
          <w:highlight w:val="none"/>
          <w:lang w:val="en-US" w:eastAsia="zh-CN"/>
        </w:rPr>
      </w:pPr>
      <w:r>
        <w:rPr>
          <w:rFonts w:hint="eastAsia" w:ascii="宋体" w:hAnsi="宋体" w:cs="宋体"/>
          <w:color w:val="auto"/>
          <w:sz w:val="24"/>
          <w:szCs w:val="24"/>
          <w:lang w:val="en-US" w:eastAsia="zh-CN" w:bidi="ar-SA"/>
        </w:rPr>
        <w:t>7</w:t>
      </w:r>
      <w:r>
        <w:rPr>
          <w:rFonts w:hint="eastAsia" w:ascii="宋体" w:hAnsi="宋体" w:eastAsia="宋体" w:cs="宋体"/>
          <w:color w:val="auto"/>
          <w:sz w:val="24"/>
          <w:szCs w:val="24"/>
          <w:lang w:val="en-US" w:eastAsia="zh-CN" w:bidi="ar-SA"/>
        </w:rPr>
        <w:t>、</w:t>
      </w:r>
      <w:r>
        <w:rPr>
          <w:rFonts w:hint="eastAsia" w:ascii="宋体" w:hAnsi="宋体" w:eastAsia="宋体" w:cs="宋体"/>
          <w:color w:val="auto"/>
          <w:highlight w:val="none"/>
          <w:lang w:val="en-US" w:eastAsia="zh-CN"/>
        </w:rPr>
        <w:t>服务</w:t>
      </w:r>
      <w:r>
        <w:rPr>
          <w:rFonts w:hint="eastAsia" w:ascii="宋体" w:hAnsi="宋体" w:eastAsia="宋体" w:cs="宋体"/>
          <w:color w:val="auto"/>
          <w:highlight w:val="none"/>
          <w:lang w:val="zh-TW" w:eastAsia="zh-TW"/>
        </w:rPr>
        <w:t>期限：</w:t>
      </w:r>
      <w:r>
        <w:rPr>
          <w:rFonts w:hint="eastAsia" w:ascii="宋体" w:hAnsi="宋体" w:eastAsia="宋体" w:cs="宋体"/>
          <w:color w:val="auto"/>
          <w:highlight w:val="none"/>
          <w:lang w:val="en-US" w:eastAsia="zh-CN"/>
        </w:rPr>
        <w:t>一年。</w:t>
      </w:r>
    </w:p>
    <w:p w14:paraId="1191EC86">
      <w:pPr>
        <w:keepNext w:val="0"/>
        <w:keepLines w:val="0"/>
        <w:pageBreakBefore w:val="0"/>
        <w:widowControl w:val="0"/>
        <w:numPr>
          <w:ilvl w:val="0"/>
          <w:numId w:val="0"/>
        </w:numPr>
        <w:spacing w:beforeAutospacing="0" w:afterAutospacing="0" w:line="360" w:lineRule="auto"/>
        <w:ind w:left="0" w:right="0" w:firstLine="482"/>
        <w:jc w:val="both"/>
        <w:outlineLvl w:val="9"/>
        <w:rPr>
          <w:rFonts w:hint="eastAsia" w:ascii="宋体" w:hAnsi="宋体" w:eastAsia="宋体" w:cs="宋体"/>
          <w:b/>
          <w:bCs/>
          <w:color w:val="auto"/>
          <w:highlight w:val="none"/>
        </w:rPr>
      </w:pPr>
      <w:r>
        <w:rPr>
          <w:rFonts w:hint="eastAsia" w:ascii="宋体" w:hAnsi="宋体" w:eastAsia="宋体" w:cs="宋体"/>
          <w:b/>
          <w:bCs/>
          <w:color w:val="auto"/>
          <w:sz w:val="24"/>
          <w:szCs w:val="24"/>
          <w:highlight w:val="none"/>
          <w:lang w:val="en-US" w:eastAsia="zh-CN" w:bidi="ar-SA"/>
        </w:rPr>
        <w:t>二、</w:t>
      </w:r>
      <w:r>
        <w:rPr>
          <w:rFonts w:hint="eastAsia" w:ascii="宋体" w:hAnsi="宋体" w:eastAsia="宋体" w:cs="宋体"/>
          <w:b/>
          <w:bCs/>
          <w:color w:val="auto"/>
          <w:highlight w:val="none"/>
        </w:rPr>
        <w:t>申请人的资格要求</w:t>
      </w:r>
    </w:p>
    <w:p w14:paraId="54A2CA88">
      <w:pPr>
        <w:keepNext w:val="0"/>
        <w:keepLines w:val="0"/>
        <w:pageBreakBefore w:val="0"/>
        <w:widowControl w:val="0"/>
        <w:spacing w:beforeAutospacing="0" w:afterAutospacing="0" w:line="360" w:lineRule="auto"/>
        <w:ind w:left="0" w:right="0" w:firstLine="480"/>
        <w:jc w:val="both"/>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1、满足《中华人民共和国政府采购法》第二十二条规定，并提供以下材料：</w:t>
      </w:r>
    </w:p>
    <w:p w14:paraId="3915EC08">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（1）法人或者其他组织的营业执照等证明文件，自然人的身份证明（提供有效营业执照扫描件）；</w:t>
      </w:r>
    </w:p>
    <w:p w14:paraId="70CE9BA5">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（2）具有良好的商业信誉和健全的财务会计制度；</w:t>
      </w:r>
      <w:r>
        <w:rPr>
          <w:rFonts w:hint="eastAsia" w:ascii="宋体" w:hAnsi="宋体" w:eastAsia="宋体" w:cs="宋体"/>
          <w:color w:val="auto"/>
          <w:sz w:val="24"/>
          <w:szCs w:val="24"/>
          <w:highlight w:val="none"/>
        </w:rPr>
        <w:t>（按连财购〔2023〕4号文件要求，符合要求的提交《财务状况报告及税收、社会保障资金缴纳情况承诺函》，格式详见采购文件）</w:t>
      </w:r>
      <w:r>
        <w:rPr>
          <w:rFonts w:hint="eastAsia" w:ascii="宋体" w:hAnsi="宋体" w:eastAsia="宋体" w:cs="宋体"/>
          <w:color w:val="auto"/>
          <w:sz w:val="24"/>
          <w:szCs w:val="24"/>
          <w:highlight w:val="none"/>
          <w:lang w:eastAsia="zh-CN"/>
        </w:rPr>
        <w:t>；</w:t>
      </w:r>
    </w:p>
    <w:p w14:paraId="4F7ED2AD">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highlight w:val="none"/>
        </w:rPr>
        <w:t>（3）依法缴纳税收和社会保障资金的相关材料；</w:t>
      </w:r>
      <w:r>
        <w:rPr>
          <w:rFonts w:hint="eastAsia" w:ascii="宋体" w:hAnsi="宋体" w:eastAsia="宋体" w:cs="宋体"/>
          <w:color w:val="auto"/>
          <w:sz w:val="24"/>
          <w:szCs w:val="24"/>
          <w:highlight w:val="none"/>
        </w:rPr>
        <w:t>（按连财购〔2023〕4号文件要求，符合要求的提交《财务状况报告及税收、社会保障资金缴纳情况承诺函》，格式详见采购文件）</w:t>
      </w:r>
      <w:r>
        <w:rPr>
          <w:rFonts w:hint="eastAsia" w:ascii="宋体" w:hAnsi="宋体" w:eastAsia="宋体" w:cs="宋体"/>
          <w:color w:val="auto"/>
          <w:sz w:val="24"/>
          <w:szCs w:val="24"/>
          <w:highlight w:val="none"/>
          <w:lang w:eastAsia="zh-CN"/>
        </w:rPr>
        <w:t>；</w:t>
      </w:r>
    </w:p>
    <w:p w14:paraId="134F2C21">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rPr>
        <w:t>（4）具备履行合同所必需的设备和专业技术能力的声明及证明材料；</w:t>
      </w:r>
      <w:r>
        <w:rPr>
          <w:rFonts w:hint="eastAsia" w:ascii="宋体" w:hAnsi="宋体" w:eastAsia="宋体" w:cs="宋体"/>
          <w:color w:val="auto"/>
          <w:sz w:val="24"/>
          <w:szCs w:val="24"/>
          <w:highlight w:val="none"/>
        </w:rPr>
        <w:t>（承诺文件见采购文件格式）</w:t>
      </w:r>
      <w:r>
        <w:rPr>
          <w:rFonts w:hint="eastAsia" w:ascii="宋体" w:hAnsi="宋体" w:eastAsia="宋体" w:cs="宋体"/>
          <w:color w:val="auto"/>
          <w:sz w:val="24"/>
          <w:szCs w:val="24"/>
          <w:highlight w:val="none"/>
          <w:lang w:eastAsia="zh-CN"/>
        </w:rPr>
        <w:t>；</w:t>
      </w:r>
    </w:p>
    <w:p w14:paraId="771F338B">
      <w:pPr>
        <w:keepNext w:val="0"/>
        <w:keepLines w:val="0"/>
        <w:pageBreakBefore w:val="0"/>
        <w:widowControl w:val="0"/>
        <w:numPr>
          <w:ilvl w:val="0"/>
          <w:numId w:val="0"/>
        </w:numPr>
        <w:spacing w:beforeAutospacing="0" w:afterAutospacing="0" w:line="360" w:lineRule="auto"/>
        <w:ind w:left="0" w:right="0" w:firstLine="480"/>
        <w:jc w:val="both"/>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highlight w:val="none"/>
        </w:rPr>
        <w:t>（5）参加政府采购活动前三年内在经营活动中没有重大违法记录的书面声明</w:t>
      </w:r>
      <w:r>
        <w:rPr>
          <w:rFonts w:hint="eastAsia" w:ascii="宋体" w:hAnsi="宋体" w:eastAsia="宋体" w:cs="宋体"/>
          <w:color w:val="auto"/>
          <w:sz w:val="24"/>
          <w:highlight w:val="none"/>
          <w:lang w:eastAsia="zh-CN"/>
        </w:rPr>
        <w:t>；</w:t>
      </w:r>
      <w:r>
        <w:rPr>
          <w:rFonts w:hint="eastAsia" w:ascii="宋体" w:hAnsi="宋体" w:eastAsia="宋体" w:cs="宋体"/>
          <w:color w:val="auto"/>
          <w:sz w:val="24"/>
          <w:szCs w:val="24"/>
          <w:highlight w:val="none"/>
        </w:rPr>
        <w:t>（承诺文</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件见采购文件格式）</w:t>
      </w:r>
      <w:r>
        <w:rPr>
          <w:rFonts w:hint="eastAsia" w:ascii="宋体" w:hAnsi="宋体" w:eastAsia="宋体" w:cs="宋体"/>
          <w:color w:val="auto"/>
          <w:sz w:val="24"/>
          <w:szCs w:val="24"/>
          <w:highlight w:val="none"/>
          <w:lang w:eastAsia="zh-CN"/>
        </w:rPr>
        <w:t>；</w:t>
      </w:r>
    </w:p>
    <w:p w14:paraId="7C1A3978">
      <w:pPr>
        <w:keepNext w:val="0"/>
        <w:keepLines w:val="0"/>
        <w:pageBreakBefore w:val="0"/>
        <w:widowControl w:val="0"/>
        <w:numPr>
          <w:ilvl w:val="0"/>
          <w:numId w:val="0"/>
        </w:numPr>
        <w:spacing w:beforeAutospacing="0" w:afterAutospacing="0" w:line="360" w:lineRule="auto"/>
        <w:ind w:left="0" w:righ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2、</w:t>
      </w:r>
      <w:r>
        <w:rPr>
          <w:rFonts w:hint="eastAsia" w:ascii="宋体" w:hAnsi="宋体" w:eastAsia="宋体" w:cs="宋体"/>
          <w:color w:val="auto"/>
          <w:sz w:val="24"/>
          <w:szCs w:val="24"/>
          <w:highlight w:val="none"/>
          <w:lang w:val="en-US" w:eastAsia="zh-CN"/>
        </w:rPr>
        <w:t>落实政府采购政策需满足的资格要求：执行财政部、工业和信息化部关于印发《政府采购促进中小企业发展管理办法》的通知(财库[2020]46号)、苏财购[2022]45号，本项目专门面向中小微企业采购，符合文件要求的供应商应提交《中小企业声明函》，并上传至电子响应文件中，否则按无效响应处理。</w:t>
      </w:r>
    </w:p>
    <w:p w14:paraId="297AA181">
      <w:pPr>
        <w:keepNext w:val="0"/>
        <w:keepLines w:val="0"/>
        <w:pageBreakBefore w:val="0"/>
        <w:widowControl w:val="0"/>
        <w:numPr>
          <w:ilvl w:val="0"/>
          <w:numId w:val="0"/>
        </w:numPr>
        <w:spacing w:beforeAutospacing="0" w:afterAutospacing="0" w:line="360" w:lineRule="auto"/>
        <w:ind w:left="0" w:right="0" w:firstLine="480"/>
        <w:jc w:val="both"/>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3、</w:t>
      </w:r>
      <w:r>
        <w:rPr>
          <w:rFonts w:hint="eastAsia" w:ascii="宋体" w:hAnsi="宋体" w:eastAsia="宋体" w:cs="宋体"/>
          <w:color w:val="auto"/>
          <w:sz w:val="24"/>
          <w:szCs w:val="24"/>
          <w:highlight w:val="none"/>
        </w:rPr>
        <w:t>本项目</w:t>
      </w:r>
      <w:r>
        <w:rPr>
          <w:rFonts w:hint="eastAsia" w:ascii="宋体" w:hAnsi="宋体" w:eastAsia="宋体" w:cs="宋体"/>
          <w:b/>
          <w:bCs/>
          <w:color w:val="auto"/>
          <w:sz w:val="24"/>
          <w:szCs w:val="24"/>
          <w:highlight w:val="none"/>
          <w:u w:val="single"/>
          <w:lang w:val="en-US" w:eastAsia="zh-CN"/>
        </w:rPr>
        <w:t>不接受</w:t>
      </w:r>
      <w:r>
        <w:rPr>
          <w:rFonts w:hint="eastAsia" w:ascii="宋体" w:hAnsi="宋体" w:eastAsia="宋体" w:cs="宋体"/>
          <w:color w:val="auto"/>
          <w:sz w:val="24"/>
          <w:szCs w:val="24"/>
          <w:highlight w:val="none"/>
        </w:rPr>
        <w:t>联合体参与磋商</w:t>
      </w:r>
      <w:r>
        <w:rPr>
          <w:rFonts w:hint="eastAsia" w:ascii="宋体" w:hAnsi="宋体" w:eastAsia="宋体" w:cs="宋体"/>
          <w:color w:val="auto"/>
          <w:sz w:val="24"/>
          <w:szCs w:val="24"/>
          <w:highlight w:val="none"/>
          <w:lang w:eastAsia="zh-CN"/>
        </w:rPr>
        <w:t>。</w:t>
      </w:r>
    </w:p>
    <w:p w14:paraId="26D05BF1">
      <w:pPr>
        <w:pStyle w:val="47"/>
        <w:keepNext w:val="0"/>
        <w:keepLines w:val="0"/>
        <w:pageBreakBefore w:val="0"/>
        <w:widowControl w:val="0"/>
        <w:spacing w:line="360" w:lineRule="auto"/>
        <w:ind w:left="0" w:firstLine="480"/>
        <w:jc w:val="left"/>
        <w:rPr>
          <w:rFonts w:hint="eastAsia" w:ascii="宋体" w:hAnsi="宋体" w:eastAsia="宋体" w:cs="宋体"/>
          <w:color w:val="auto"/>
          <w:sz w:val="24"/>
          <w:szCs w:val="24"/>
          <w:highlight w:val="none"/>
          <w:lang w:val="zh-TW" w:eastAsia="zh-TW" w:bidi="ar-SA"/>
        </w:rPr>
      </w:pPr>
      <w:r>
        <w:rPr>
          <w:rFonts w:hint="eastAsia" w:ascii="宋体" w:hAnsi="宋体" w:eastAsia="宋体" w:cs="宋体"/>
          <w:color w:val="auto"/>
          <w:sz w:val="24"/>
          <w:szCs w:val="24"/>
          <w:highlight w:val="none"/>
          <w:lang w:val="en-US" w:eastAsia="zh-CN" w:bidi="ar-SA"/>
        </w:rPr>
        <w:t>4、</w:t>
      </w:r>
      <w:r>
        <w:rPr>
          <w:rFonts w:hint="eastAsia" w:ascii="宋体" w:hAnsi="宋体" w:eastAsia="宋体" w:cs="宋体"/>
          <w:color w:val="auto"/>
          <w:sz w:val="24"/>
          <w:szCs w:val="24"/>
          <w:highlight w:val="none"/>
          <w:lang w:val="zh-TW" w:eastAsia="zh-TW" w:bidi="ar-SA"/>
        </w:rPr>
        <w:t>本项目的其他资格要求：</w:t>
      </w:r>
    </w:p>
    <w:p w14:paraId="43011655">
      <w:pPr>
        <w:pStyle w:val="47"/>
        <w:keepNext w:val="0"/>
        <w:keepLines w:val="0"/>
        <w:pageBreakBefore w:val="0"/>
        <w:widowControl w:val="0"/>
        <w:spacing w:line="360" w:lineRule="auto"/>
        <w:ind w:left="0" w:firstLine="420"/>
        <w:jc w:val="left"/>
        <w:rPr>
          <w:rFonts w:hint="eastAsia" w:ascii="宋体" w:hAnsi="宋体" w:eastAsia="宋体" w:cs="宋体"/>
          <w:color w:val="auto"/>
          <w:sz w:val="24"/>
          <w:szCs w:val="24"/>
          <w:highlight w:val="none"/>
          <w:u w:val="none"/>
          <w:lang w:val="zh-TW" w:eastAsia="zh-TW" w:bidi="ar-SA"/>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4"/>
          <w:szCs w:val="24"/>
          <w:highlight w:val="none"/>
          <w:u w:val="none"/>
          <w:lang w:val="zh-TW" w:eastAsia="zh-TW" w:bidi="ar-SA"/>
        </w:rPr>
        <w:t>供应商无行贿、无借牌挂靠行为，采用由供应商自行承诺方式（</w:t>
      </w:r>
      <w:r>
        <w:rPr>
          <w:rFonts w:hint="eastAsia" w:ascii="宋体" w:hAnsi="宋体" w:cs="宋体"/>
          <w:color w:val="auto"/>
          <w:sz w:val="24"/>
          <w:szCs w:val="24"/>
          <w:highlight w:val="none"/>
          <w:u w:val="none"/>
          <w:lang w:val="en-US" w:eastAsia="zh-CN" w:bidi="ar-SA"/>
        </w:rPr>
        <w:t>详见</w:t>
      </w:r>
      <w:r>
        <w:rPr>
          <w:rFonts w:hint="eastAsia" w:ascii="宋体" w:hAnsi="宋体" w:eastAsia="宋体" w:cs="宋体"/>
          <w:color w:val="auto"/>
          <w:sz w:val="24"/>
          <w:szCs w:val="24"/>
          <w:highlight w:val="none"/>
          <w:u w:val="none"/>
          <w:lang w:val="zh-TW" w:eastAsia="zh-TW" w:bidi="ar-SA"/>
        </w:rPr>
        <w:t>磋商文件格式）</w:t>
      </w:r>
    </w:p>
    <w:p w14:paraId="088E2BDF">
      <w:pPr>
        <w:pStyle w:val="47"/>
        <w:keepNext w:val="0"/>
        <w:keepLines w:val="0"/>
        <w:pageBreakBefore w:val="0"/>
        <w:widowControl w:val="0"/>
        <w:spacing w:line="360" w:lineRule="auto"/>
        <w:ind w:left="0" w:firstLine="480"/>
        <w:jc w:val="left"/>
        <w:rPr>
          <w:rFonts w:hint="eastAsia" w:ascii="宋体" w:hAnsi="宋体" w:eastAsia="宋体" w:cs="宋体"/>
          <w:color w:val="auto"/>
          <w:sz w:val="24"/>
          <w:szCs w:val="24"/>
          <w:highlight w:val="none"/>
          <w:lang w:val="zh-TW" w:eastAsia="zh-TW"/>
        </w:rPr>
      </w:pPr>
      <w:r>
        <w:rPr>
          <w:rFonts w:hint="eastAsia" w:ascii="宋体" w:hAnsi="宋体" w:eastAsia="宋体" w:cs="宋体"/>
          <w:color w:val="auto"/>
          <w:sz w:val="24"/>
          <w:szCs w:val="24"/>
          <w:highlight w:val="none"/>
          <w:lang w:val="zh-TW" w:eastAsia="zh-TW"/>
        </w:rPr>
        <w:t>（</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zh-TW" w:eastAsia="zh-TW"/>
        </w:rPr>
        <w:t>）投标单位负责人为同一人或者存在直接控股、管理关系的不同供应商，不得参加同一合同项下的政府采购活动。否则，相关投标均无效；</w:t>
      </w:r>
      <w:r>
        <w:rPr>
          <w:rFonts w:hint="eastAsia" w:ascii="宋体" w:hAnsi="宋体" w:eastAsia="宋体" w:cs="宋体"/>
          <w:color w:val="auto"/>
          <w:sz w:val="24"/>
          <w:szCs w:val="24"/>
          <w:highlight w:val="none"/>
          <w:u w:val="none"/>
          <w:lang w:val="zh-TW" w:eastAsia="zh-TW" w:bidi="ar-SA"/>
        </w:rPr>
        <w:t>（</w:t>
      </w:r>
      <w:r>
        <w:rPr>
          <w:rFonts w:hint="eastAsia" w:ascii="宋体" w:hAnsi="宋体" w:cs="宋体"/>
          <w:color w:val="auto"/>
          <w:sz w:val="24"/>
          <w:szCs w:val="24"/>
          <w:highlight w:val="none"/>
          <w:u w:val="none"/>
          <w:lang w:val="en-US" w:eastAsia="zh-CN" w:bidi="ar-SA"/>
        </w:rPr>
        <w:t>详见</w:t>
      </w:r>
      <w:r>
        <w:rPr>
          <w:rFonts w:hint="eastAsia" w:ascii="宋体" w:hAnsi="宋体" w:eastAsia="宋体" w:cs="宋体"/>
          <w:color w:val="auto"/>
          <w:sz w:val="24"/>
          <w:szCs w:val="24"/>
          <w:highlight w:val="none"/>
          <w:u w:val="none"/>
          <w:lang w:val="zh-TW" w:eastAsia="zh-TW" w:bidi="ar-SA"/>
        </w:rPr>
        <w:t>磋商文件格式）</w:t>
      </w:r>
    </w:p>
    <w:p w14:paraId="3E9BFCC1">
      <w:pPr>
        <w:keepNext w:val="0"/>
        <w:keepLines w:val="0"/>
        <w:pageBreakBefore w:val="0"/>
        <w:widowControl w:val="0"/>
        <w:numPr>
          <w:ilvl w:val="0"/>
          <w:numId w:val="0"/>
        </w:numPr>
        <w:spacing w:beforeAutospacing="0" w:afterAutospacing="0" w:line="360" w:lineRule="auto"/>
        <w:ind w:left="0" w:right="0" w:firstLine="480"/>
        <w:jc w:val="both"/>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w:t>
      </w:r>
      <w:r>
        <w:rPr>
          <w:rFonts w:hint="eastAsia" w:ascii="宋体" w:hAnsi="宋体" w:cs="宋体"/>
          <w:color w:val="auto"/>
          <w:sz w:val="24"/>
          <w:szCs w:val="24"/>
          <w:highlight w:val="none"/>
          <w:lang w:val="en-US" w:eastAsia="zh-CN" w:bidi="ar-SA"/>
        </w:rPr>
        <w:t>3</w:t>
      </w:r>
      <w:r>
        <w:rPr>
          <w:rFonts w:hint="eastAsia" w:ascii="宋体" w:hAnsi="宋体" w:eastAsia="宋体" w:cs="宋体"/>
          <w:color w:val="auto"/>
          <w:sz w:val="24"/>
          <w:szCs w:val="24"/>
          <w:highlight w:val="none"/>
          <w:lang w:val="en-US" w:eastAsia="zh-CN" w:bidi="ar-SA"/>
        </w:rPr>
        <w:t>）</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递交截止前被“信用中国”网站</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www.creditchina.gov.cn)、中国政府采购网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www.ccgp.gov.cn</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列入失信被执行人、重大税收违法案件当事人名单、政府采购严重违法失信行为记录名单的供应商，拒绝其参与政府采购活动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备注：</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或采购代理机构通过信用中国、中国政府采购网，对供应商信用记录情况进行查询，查询结果页面打印留存</w:t>
      </w:r>
      <w:r>
        <w:rPr>
          <w:rFonts w:hint="eastAsia" w:ascii="宋体" w:hAnsi="宋体" w:eastAsia="宋体" w:cs="宋体"/>
          <w:color w:val="auto"/>
          <w:sz w:val="24"/>
          <w:szCs w:val="24"/>
          <w:highlight w:val="none"/>
          <w:lang w:eastAsia="zh-CN"/>
        </w:rPr>
        <w:t>）</w:t>
      </w:r>
    </w:p>
    <w:p w14:paraId="3DCC1516">
      <w:pPr>
        <w:keepNext w:val="0"/>
        <w:keepLines w:val="0"/>
        <w:pageBreakBefore w:val="0"/>
        <w:widowControl w:val="0"/>
        <w:spacing w:beforeAutospacing="0" w:afterAutospacing="0" w:line="360" w:lineRule="auto"/>
        <w:ind w:left="0" w:right="0" w:firstLine="482"/>
        <w:jc w:val="both"/>
        <w:outlineLvl w:val="9"/>
        <w:rPr>
          <w:rFonts w:hint="eastAsia" w:ascii="宋体" w:hAnsi="宋体" w:eastAsia="宋体" w:cs="宋体"/>
          <w:b/>
          <w:bCs/>
          <w:color w:val="auto"/>
          <w:highlight w:val="none"/>
        </w:rPr>
      </w:pPr>
      <w:r>
        <w:rPr>
          <w:rFonts w:hint="eastAsia" w:ascii="宋体" w:hAnsi="宋体" w:eastAsia="宋体" w:cs="宋体"/>
          <w:b/>
          <w:bCs/>
          <w:color w:val="auto"/>
          <w:highlight w:val="none"/>
        </w:rPr>
        <w:t>三、获取</w:t>
      </w:r>
      <w:r>
        <w:rPr>
          <w:rFonts w:hint="eastAsia" w:ascii="宋体" w:hAnsi="宋体" w:eastAsia="宋体" w:cs="宋体"/>
          <w:b/>
          <w:bCs/>
          <w:color w:val="auto"/>
          <w:highlight w:val="none"/>
          <w:lang w:eastAsia="zh-CN"/>
        </w:rPr>
        <w:t>磋商文件</w:t>
      </w:r>
    </w:p>
    <w:p w14:paraId="0B9DFF8A">
      <w:pPr>
        <w:keepNext w:val="0"/>
        <w:keepLines w:val="0"/>
        <w:pageBreakBefore w:val="0"/>
        <w:widowControl w:val="0"/>
        <w:spacing w:beforeAutospacing="0" w:afterAutospacing="0" w:line="360" w:lineRule="auto"/>
        <w:ind w:left="0" w:right="0" w:firstLine="480"/>
        <w:jc w:val="both"/>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时间：</w:t>
      </w:r>
      <w:r>
        <w:rPr>
          <w:rFonts w:hint="eastAsia" w:ascii="宋体" w:hAnsi="宋体" w:eastAsia="宋体" w:cs="宋体"/>
          <w:b/>
          <w:bCs/>
          <w:color w:val="auto"/>
          <w:sz w:val="24"/>
          <w:szCs w:val="24"/>
          <w:highlight w:val="none"/>
        </w:rPr>
        <w:t>202</w:t>
      </w:r>
      <w:r>
        <w:rPr>
          <w:rFonts w:hint="eastAsia" w:ascii="宋体" w:hAnsi="宋体" w:cs="宋体"/>
          <w:b/>
          <w:bCs/>
          <w:color w:val="auto"/>
          <w:sz w:val="24"/>
          <w:szCs w:val="24"/>
          <w:highlight w:val="none"/>
          <w:lang w:val="en-US" w:eastAsia="zh-CN"/>
        </w:rPr>
        <w:t>6</w:t>
      </w:r>
      <w:r>
        <w:rPr>
          <w:rFonts w:hint="eastAsia" w:ascii="宋体" w:hAnsi="宋体" w:eastAsia="宋体" w:cs="宋体"/>
          <w:b/>
          <w:bCs/>
          <w:color w:val="auto"/>
          <w:sz w:val="24"/>
          <w:szCs w:val="24"/>
          <w:highlight w:val="none"/>
        </w:rPr>
        <w:t>年</w:t>
      </w:r>
      <w:r>
        <w:rPr>
          <w:rFonts w:hint="eastAsia" w:ascii="宋体" w:hAnsi="宋体" w:cs="宋体"/>
          <w:b/>
          <w:bCs/>
          <w:color w:val="auto"/>
          <w:sz w:val="24"/>
          <w:szCs w:val="24"/>
          <w:highlight w:val="none"/>
          <w:lang w:val="en-US" w:eastAsia="zh-CN"/>
        </w:rPr>
        <w:t>8</w:t>
      </w:r>
      <w:r>
        <w:rPr>
          <w:rFonts w:hint="eastAsia" w:ascii="宋体" w:hAnsi="宋体" w:eastAsia="宋体" w:cs="宋体"/>
          <w:b/>
          <w:bCs/>
          <w:color w:val="auto"/>
          <w:sz w:val="24"/>
          <w:szCs w:val="24"/>
          <w:highlight w:val="none"/>
        </w:rPr>
        <w:t>月</w:t>
      </w:r>
      <w:r>
        <w:rPr>
          <w:rFonts w:hint="eastAsia" w:ascii="宋体" w:hAnsi="宋体" w:cs="宋体"/>
          <w:b/>
          <w:bCs/>
          <w:color w:val="auto"/>
          <w:sz w:val="24"/>
          <w:szCs w:val="24"/>
          <w:highlight w:val="none"/>
          <w:lang w:val="en-US" w:eastAsia="zh-CN"/>
        </w:rPr>
        <w:t>4</w:t>
      </w:r>
      <w:r>
        <w:rPr>
          <w:rFonts w:hint="eastAsia" w:ascii="宋体" w:hAnsi="宋体" w:eastAsia="宋体" w:cs="宋体"/>
          <w:b/>
          <w:bCs/>
          <w:color w:val="auto"/>
          <w:sz w:val="24"/>
          <w:szCs w:val="24"/>
          <w:highlight w:val="none"/>
        </w:rPr>
        <w:t>日</w:t>
      </w:r>
      <w:r>
        <w:rPr>
          <w:rFonts w:hint="eastAsia" w:ascii="宋体" w:hAnsi="宋体" w:eastAsia="宋体" w:cs="宋体"/>
          <w:color w:val="auto"/>
          <w:highlight w:val="none"/>
        </w:rPr>
        <w:t>至</w:t>
      </w:r>
      <w:r>
        <w:rPr>
          <w:rFonts w:hint="eastAsia" w:ascii="宋体" w:hAnsi="宋体" w:eastAsia="宋体" w:cs="宋体"/>
          <w:b/>
          <w:bCs/>
          <w:color w:val="auto"/>
          <w:sz w:val="24"/>
          <w:szCs w:val="24"/>
          <w:highlight w:val="none"/>
        </w:rPr>
        <w:t>202</w:t>
      </w:r>
      <w:r>
        <w:rPr>
          <w:rFonts w:hint="eastAsia" w:ascii="宋体" w:hAnsi="宋体" w:cs="宋体"/>
          <w:b/>
          <w:bCs/>
          <w:color w:val="auto"/>
          <w:sz w:val="24"/>
          <w:szCs w:val="24"/>
          <w:highlight w:val="none"/>
          <w:lang w:val="en-US" w:eastAsia="zh-CN"/>
        </w:rPr>
        <w:t>6</w:t>
      </w:r>
      <w:r>
        <w:rPr>
          <w:rFonts w:hint="eastAsia" w:ascii="宋体" w:hAnsi="宋体" w:eastAsia="宋体" w:cs="宋体"/>
          <w:b/>
          <w:bCs/>
          <w:color w:val="auto"/>
          <w:sz w:val="24"/>
          <w:szCs w:val="24"/>
          <w:highlight w:val="none"/>
        </w:rPr>
        <w:t>年</w:t>
      </w:r>
      <w:r>
        <w:rPr>
          <w:rFonts w:hint="eastAsia" w:ascii="宋体" w:hAnsi="宋体" w:cs="宋体"/>
          <w:b/>
          <w:bCs/>
          <w:color w:val="auto"/>
          <w:sz w:val="24"/>
          <w:szCs w:val="24"/>
          <w:highlight w:val="none"/>
          <w:lang w:val="en-US" w:eastAsia="zh-CN"/>
        </w:rPr>
        <w:t>8</w:t>
      </w:r>
      <w:r>
        <w:rPr>
          <w:rFonts w:hint="eastAsia" w:ascii="宋体" w:hAnsi="宋体" w:eastAsia="宋体" w:cs="宋体"/>
          <w:b/>
          <w:bCs/>
          <w:color w:val="auto"/>
          <w:sz w:val="24"/>
          <w:szCs w:val="24"/>
          <w:highlight w:val="none"/>
        </w:rPr>
        <w:t>月</w:t>
      </w:r>
      <w:r>
        <w:rPr>
          <w:rFonts w:hint="eastAsia" w:ascii="宋体" w:hAnsi="宋体" w:cs="宋体"/>
          <w:b/>
          <w:bCs/>
          <w:color w:val="auto"/>
          <w:sz w:val="24"/>
          <w:szCs w:val="24"/>
          <w:highlight w:val="none"/>
          <w:lang w:val="en-US" w:eastAsia="zh-CN"/>
        </w:rPr>
        <w:t>11</w:t>
      </w:r>
      <w:r>
        <w:rPr>
          <w:rFonts w:hint="eastAsia" w:ascii="宋体" w:hAnsi="宋体" w:eastAsia="宋体" w:cs="宋体"/>
          <w:b/>
          <w:bCs/>
          <w:color w:val="auto"/>
          <w:sz w:val="24"/>
          <w:szCs w:val="24"/>
          <w:highlight w:val="none"/>
        </w:rPr>
        <w:t>日</w:t>
      </w:r>
      <w:r>
        <w:rPr>
          <w:rFonts w:hint="eastAsia" w:ascii="宋体" w:hAnsi="宋体" w:eastAsia="宋体" w:cs="宋体"/>
          <w:highlight w:val="none"/>
        </w:rPr>
        <w:t>，每天上午0:00-12:00，下午12:00-23:59（北京时间，法定节假日除外）</w:t>
      </w:r>
    </w:p>
    <w:p w14:paraId="1CC7A82F">
      <w:pPr>
        <w:keepNext w:val="0"/>
        <w:keepLines w:val="0"/>
        <w:pageBreakBefore w:val="0"/>
        <w:widowControl w:val="0"/>
        <w:spacing w:beforeAutospacing="0" w:afterAutospacing="0" w:line="360" w:lineRule="auto"/>
        <w:ind w:left="0" w:righ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方式</w:t>
      </w:r>
      <w:r>
        <w:rPr>
          <w:rFonts w:hint="eastAsia" w:ascii="宋体" w:hAnsi="宋体" w:eastAsia="宋体" w:cs="宋体"/>
          <w:color w:val="auto"/>
          <w:sz w:val="24"/>
          <w:highlight w:val="none"/>
        </w:rPr>
        <w:t>：</w:t>
      </w:r>
      <w:r>
        <w:rPr>
          <w:rFonts w:hint="eastAsia" w:ascii="宋体" w:hAnsi="宋体" w:eastAsia="宋体" w:cs="宋体"/>
          <w:color w:val="auto"/>
          <w:sz w:val="24"/>
          <w:szCs w:val="24"/>
          <w:highlight w:val="none"/>
        </w:rPr>
        <w:t>在“江苏政府采购网”自行免费下载磋商文件</w:t>
      </w:r>
      <w:r>
        <w:rPr>
          <w:rFonts w:hint="eastAsia" w:ascii="宋体" w:hAnsi="宋体" w:eastAsia="宋体" w:cs="宋体"/>
          <w:color w:val="auto"/>
          <w:sz w:val="24"/>
          <w:szCs w:val="24"/>
          <w:highlight w:val="none"/>
          <w:lang w:eastAsia="zh-CN"/>
        </w:rPr>
        <w:t>。</w:t>
      </w:r>
    </w:p>
    <w:p w14:paraId="623BCCD9">
      <w:pPr>
        <w:keepNext w:val="0"/>
        <w:keepLines w:val="0"/>
        <w:pageBreakBefore w:val="0"/>
        <w:widowControl w:val="0"/>
        <w:spacing w:beforeAutospacing="0" w:afterAutospacing="0" w:line="360" w:lineRule="auto"/>
        <w:ind w:left="0" w:right="0" w:firstLine="480"/>
        <w:jc w:val="both"/>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潜在供应商访问电子招标响应交易平台的网络地址和方法：</w:t>
      </w:r>
    </w:p>
    <w:p w14:paraId="1BE7BFE9">
      <w:pPr>
        <w:keepNext w:val="0"/>
        <w:keepLines w:val="0"/>
        <w:pageBreakBefore w:val="0"/>
        <w:widowControl w:val="0"/>
        <w:spacing w:beforeAutospacing="0" w:afterAutospacing="0" w:line="360" w:lineRule="auto"/>
        <w:ind w:left="0" w:right="0" w:firstLine="480"/>
        <w:jc w:val="both"/>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（1）登录http://jszfcg.jsczt.cn/ ，或进入江苏政府采购网，点击“苏采云”进入系统。</w:t>
      </w:r>
    </w:p>
    <w:p w14:paraId="6EF06DB5">
      <w:pPr>
        <w:keepNext w:val="0"/>
        <w:keepLines w:val="0"/>
        <w:pageBreakBefore w:val="0"/>
        <w:widowControl w:val="0"/>
        <w:spacing w:beforeAutospacing="0" w:afterAutospacing="0" w:line="360" w:lineRule="auto"/>
        <w:ind w:left="0" w:righ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苏采云”系统用户注册--获取“CA数字证书”--CA绑定与登录--网上报名--下载采购文件（后缀名为“.kedt”）--将后缀名为“.kedt”的采购文件导入政府采购客户端工具--制作响应文件--导出加密的响应文件（后缀名为zip）--通过“苏采云”系统上传响应文件。</w:t>
      </w:r>
      <w:r>
        <w:rPr>
          <w:rFonts w:hint="eastAsia" w:ascii="宋体" w:hAnsi="宋体" w:eastAsia="宋体" w:cs="宋体"/>
          <w:b/>
          <w:bCs/>
          <w:color w:val="auto"/>
          <w:sz w:val="24"/>
          <w:szCs w:val="24"/>
          <w:highlight w:val="none"/>
          <w:lang w:val="en-US" w:eastAsia="zh-CN"/>
        </w:rPr>
        <w:t>具体见《江苏省政府采购管理交易系统（苏采云）供应商操作手册》</w:t>
      </w:r>
      <w:r>
        <w:rPr>
          <w:rFonts w:hint="eastAsia" w:ascii="宋体" w:hAnsi="宋体" w:eastAsia="宋体" w:cs="宋体"/>
          <w:color w:val="auto"/>
          <w:sz w:val="24"/>
          <w:szCs w:val="24"/>
          <w:highlight w:val="none"/>
          <w:lang w:val="en-US" w:eastAsia="zh-CN"/>
        </w:rPr>
        <w:t>。</w:t>
      </w:r>
    </w:p>
    <w:p w14:paraId="2944CA51">
      <w:pPr>
        <w:keepNext w:val="0"/>
        <w:keepLines w:val="0"/>
        <w:pageBreakBefore w:val="0"/>
        <w:widowControl w:val="0"/>
        <w:spacing w:beforeAutospacing="0" w:afterAutospacing="0" w:line="360" w:lineRule="auto"/>
        <w:ind w:left="0" w:righ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（3）潜在供应商访问“苏采云”系统的网络地址和方法：“苏采云”系统的网址：http://jszfcg.jsczt.cn/。</w:t>
      </w:r>
    </w:p>
    <w:p w14:paraId="0B282E00">
      <w:pPr>
        <w:keepNext w:val="0"/>
        <w:keepLines w:val="0"/>
        <w:pageBreakBefore w:val="0"/>
        <w:widowControl w:val="0"/>
        <w:spacing w:beforeAutospacing="0" w:afterAutospacing="0" w:line="360" w:lineRule="auto"/>
        <w:ind w:left="0" w:righ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（4）“CA数字证书”的获取：</w:t>
      </w:r>
    </w:p>
    <w:p w14:paraId="1E2FF5CA">
      <w:pPr>
        <w:keepNext w:val="0"/>
        <w:keepLines w:val="0"/>
        <w:pageBreakBefore w:val="0"/>
        <w:widowControl w:val="0"/>
        <w:spacing w:beforeAutospacing="0" w:afterAutospacing="0" w:line="360" w:lineRule="auto"/>
        <w:ind w:left="0" w:righ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响应供应商需办理“CA 数字证书”，CA办理指南及“苏采云”操作手册可至江苏省政府采购网―办事指南-资料下载中心下载。</w:t>
      </w:r>
    </w:p>
    <w:p w14:paraId="020330EF">
      <w:pPr>
        <w:keepNext w:val="0"/>
        <w:keepLines w:val="0"/>
        <w:pageBreakBefore w:val="0"/>
        <w:widowControl w:val="0"/>
        <w:spacing w:beforeAutospacing="0" w:afterAutospacing="0" w:line="360" w:lineRule="auto"/>
        <w:ind w:left="0" w:righ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通过苏采云系统首页（http://jszfcg.jscz.gov.cn/）的“苏采云控件驱动下载”，选择“政务CA、方正签章控件驱动安装包及安装说明”下载安装，具体安装方法详见下载文件内的《安装说明》。</w:t>
      </w:r>
    </w:p>
    <w:p w14:paraId="50B6D885">
      <w:pPr>
        <w:keepNext w:val="0"/>
        <w:keepLines w:val="0"/>
        <w:pageBreakBefore w:val="0"/>
        <w:widowControl w:val="0"/>
        <w:spacing w:beforeAutospacing="0" w:afterAutospacing="0" w:line="360" w:lineRule="auto"/>
        <w:ind w:left="0" w:righ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（5）采购文件（后缀名为“.kedt”）、供应商操作手册及政府采购客户端工具可通过“苏采云”系统--已报名项目--报名详情页面内相应链接进行下载。</w:t>
      </w:r>
    </w:p>
    <w:p w14:paraId="6A4A866C">
      <w:pPr>
        <w:keepNext w:val="0"/>
        <w:keepLines w:val="0"/>
        <w:pageBreakBefore w:val="0"/>
        <w:widowControl w:val="0"/>
        <w:spacing w:beforeAutospacing="0" w:afterAutospacing="0" w:line="360" w:lineRule="auto"/>
        <w:ind w:left="0" w:righ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（6）采购人或采购代理机构将数据电文形式的采购文件加载至“苏采云”系统，供潜在供应商下载或者查阅。</w:t>
      </w:r>
    </w:p>
    <w:p w14:paraId="5335B4E0">
      <w:pPr>
        <w:keepNext w:val="0"/>
        <w:keepLines w:val="0"/>
        <w:pageBreakBefore w:val="0"/>
        <w:widowControl w:val="0"/>
        <w:spacing w:beforeAutospacing="0" w:afterAutospacing="0" w:line="360" w:lineRule="auto"/>
        <w:ind w:left="0" w:righ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（7）请潜在供应商提前安装相应的控件（详见《江苏省政府采购管理交易系统（苏采云）供应商操作手册》）并使用谷歌浏览器登录“苏采云”系统参与不见面开评标。</w:t>
      </w:r>
    </w:p>
    <w:p w14:paraId="5BC06622">
      <w:pPr>
        <w:keepNext w:val="0"/>
        <w:keepLines w:val="0"/>
        <w:pageBreakBefore w:val="0"/>
        <w:widowControl w:val="0"/>
        <w:spacing w:beforeAutospacing="0" w:afterAutospacing="0" w:line="360" w:lineRule="auto"/>
        <w:ind w:left="0" w:right="0" w:firstLine="482"/>
        <w:jc w:val="both"/>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注：如潜在供应商未按上述要求操作，将自行承担所产生的风险。</w:t>
      </w:r>
    </w:p>
    <w:p w14:paraId="2AB81262">
      <w:pPr>
        <w:keepNext w:val="0"/>
        <w:keepLines w:val="0"/>
        <w:pageBreakBefore w:val="0"/>
        <w:widowControl w:val="0"/>
        <w:spacing w:beforeAutospacing="0" w:afterAutospacing="0" w:line="360" w:lineRule="auto"/>
        <w:ind w:left="0" w:right="0" w:firstLine="482"/>
        <w:jc w:val="both"/>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四、提交响应文件截止时间</w:t>
      </w:r>
    </w:p>
    <w:p w14:paraId="7E35E760">
      <w:pPr>
        <w:keepNext w:val="0"/>
        <w:keepLines w:val="0"/>
        <w:pageBreakBefore w:val="0"/>
        <w:widowControl w:val="0"/>
        <w:spacing w:beforeAutospacing="0" w:afterAutospacing="0" w:line="360" w:lineRule="auto"/>
        <w:ind w:left="0" w:right="0" w:firstLine="480"/>
        <w:jc w:val="both"/>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响应文件递交截止时间：202</w:t>
      </w:r>
      <w:r>
        <w:rPr>
          <w:rFonts w:hint="eastAsia" w:ascii="宋体" w:hAnsi="宋体" w:cs="宋体"/>
          <w:b/>
          <w:bCs/>
          <w:color w:val="auto"/>
          <w:sz w:val="24"/>
          <w:szCs w:val="24"/>
          <w:highlight w:val="none"/>
          <w:lang w:val="en-US" w:eastAsia="zh-CN"/>
        </w:rPr>
        <w:t>6</w:t>
      </w:r>
      <w:r>
        <w:rPr>
          <w:rFonts w:hint="eastAsia" w:ascii="宋体" w:hAnsi="宋体" w:eastAsia="宋体" w:cs="宋体"/>
          <w:b/>
          <w:bCs/>
          <w:color w:val="auto"/>
          <w:sz w:val="24"/>
          <w:szCs w:val="24"/>
          <w:highlight w:val="none"/>
        </w:rPr>
        <w:t>年</w:t>
      </w:r>
      <w:r>
        <w:rPr>
          <w:rFonts w:hint="eastAsia" w:ascii="宋体" w:hAnsi="宋体" w:cs="宋体"/>
          <w:b/>
          <w:bCs/>
          <w:color w:val="auto"/>
          <w:sz w:val="24"/>
          <w:szCs w:val="24"/>
          <w:highlight w:val="none"/>
          <w:lang w:val="en-US" w:eastAsia="zh-CN"/>
        </w:rPr>
        <w:t>8</w:t>
      </w:r>
      <w:r>
        <w:rPr>
          <w:rFonts w:hint="eastAsia" w:ascii="宋体" w:hAnsi="宋体" w:eastAsia="宋体" w:cs="宋体"/>
          <w:b/>
          <w:bCs/>
          <w:color w:val="auto"/>
          <w:sz w:val="24"/>
          <w:szCs w:val="24"/>
          <w:highlight w:val="none"/>
        </w:rPr>
        <w:t>月</w:t>
      </w:r>
      <w:r>
        <w:rPr>
          <w:rFonts w:hint="eastAsia" w:ascii="宋体" w:hAnsi="宋体" w:cs="宋体"/>
          <w:b/>
          <w:bCs/>
          <w:color w:val="auto"/>
          <w:sz w:val="24"/>
          <w:szCs w:val="24"/>
          <w:highlight w:val="none"/>
          <w:lang w:val="en-US" w:eastAsia="zh-CN"/>
        </w:rPr>
        <w:t>18</w:t>
      </w:r>
      <w:r>
        <w:rPr>
          <w:rFonts w:hint="eastAsia" w:ascii="宋体" w:hAnsi="宋体" w:eastAsia="宋体" w:cs="宋体"/>
          <w:b/>
          <w:bCs/>
          <w:color w:val="auto"/>
          <w:sz w:val="24"/>
          <w:szCs w:val="24"/>
          <w:highlight w:val="none"/>
        </w:rPr>
        <w:t>日</w:t>
      </w:r>
      <w:r>
        <w:rPr>
          <w:rFonts w:hint="eastAsia" w:ascii="宋体" w:hAnsi="宋体" w:eastAsia="宋体" w:cs="宋体"/>
          <w:b/>
          <w:bCs/>
          <w:color w:val="auto"/>
          <w:sz w:val="24"/>
          <w:szCs w:val="24"/>
          <w:highlight w:val="none"/>
          <w:lang w:val="en-US" w:eastAsia="zh-CN"/>
        </w:rPr>
        <w:t>9</w:t>
      </w:r>
      <w:r>
        <w:rPr>
          <w:rFonts w:hint="eastAsia" w:ascii="宋体" w:hAnsi="宋体" w:eastAsia="宋体" w:cs="宋体"/>
          <w:b/>
          <w:bCs/>
          <w:color w:val="auto"/>
          <w:sz w:val="24"/>
          <w:szCs w:val="24"/>
          <w:highlight w:val="none"/>
        </w:rPr>
        <w:t>时00分（北京时间）</w:t>
      </w:r>
    </w:p>
    <w:p w14:paraId="03C8A332">
      <w:pPr>
        <w:keepNext w:val="0"/>
        <w:keepLines w:val="0"/>
        <w:pageBreakBefore w:val="0"/>
        <w:widowControl w:val="0"/>
        <w:spacing w:beforeAutospacing="0" w:afterAutospacing="0" w:line="360" w:lineRule="auto"/>
        <w:ind w:left="0" w:right="0" w:firstLine="480"/>
        <w:jc w:val="both"/>
        <w:outlineLvl w:val="9"/>
        <w:rPr>
          <w:rFonts w:hint="eastAsia" w:ascii="宋体" w:hAnsi="宋体" w:eastAsia="宋体" w:cs="宋体"/>
          <w:b w:val="0"/>
          <w:color w:val="auto"/>
          <w:sz w:val="24"/>
          <w:szCs w:val="24"/>
          <w:highlight w:val="none"/>
        </w:rPr>
      </w:pPr>
      <w:r>
        <w:rPr>
          <w:rFonts w:hint="eastAsia" w:ascii="宋体" w:hAnsi="宋体" w:eastAsia="宋体" w:cs="宋体"/>
          <w:b/>
          <w:bCs/>
          <w:color w:val="auto"/>
          <w:sz w:val="24"/>
          <w:szCs w:val="24"/>
          <w:highlight w:val="none"/>
          <w:lang w:val="en-US" w:eastAsia="zh-CN"/>
        </w:rPr>
        <w:t>2、地址：“苏采云”政府采购交易系统网上开标大厅</w:t>
      </w:r>
    </w:p>
    <w:p w14:paraId="62C4FE4C">
      <w:pPr>
        <w:keepNext w:val="0"/>
        <w:keepLines w:val="0"/>
        <w:pageBreakBefore w:val="0"/>
        <w:widowControl w:val="0"/>
        <w:spacing w:beforeAutospacing="0" w:afterAutospacing="0" w:line="360" w:lineRule="auto"/>
        <w:ind w:left="0" w:right="0" w:firstLine="482"/>
        <w:jc w:val="both"/>
        <w:outlineLvl w:val="9"/>
        <w:rPr>
          <w:rFonts w:hint="eastAsia" w:ascii="宋体" w:hAnsi="宋体" w:eastAsia="宋体" w:cs="宋体"/>
          <w:b/>
          <w:bCs/>
          <w:color w:val="auto"/>
          <w:sz w:val="24"/>
          <w:szCs w:val="24"/>
          <w:highlight w:val="none"/>
        </w:rPr>
      </w:pPr>
      <w:bookmarkStart w:id="12" w:name="_Toc28359094"/>
      <w:bookmarkStart w:id="13" w:name="_Toc35393803"/>
      <w:bookmarkStart w:id="14" w:name="_Toc35393634"/>
      <w:bookmarkStart w:id="15" w:name="_Toc28359017"/>
      <w:r>
        <w:rPr>
          <w:rFonts w:hint="eastAsia" w:ascii="宋体" w:hAnsi="宋体" w:eastAsia="宋体" w:cs="宋体"/>
          <w:b/>
          <w:bCs/>
          <w:color w:val="auto"/>
          <w:sz w:val="24"/>
          <w:szCs w:val="24"/>
          <w:highlight w:val="none"/>
          <w:lang w:val="en-US" w:eastAsia="zh-CN"/>
        </w:rPr>
        <w:t>五、</w:t>
      </w:r>
      <w:r>
        <w:rPr>
          <w:rFonts w:hint="eastAsia" w:ascii="宋体" w:hAnsi="宋体" w:eastAsia="宋体" w:cs="宋体"/>
          <w:b/>
          <w:bCs/>
          <w:color w:val="auto"/>
          <w:sz w:val="24"/>
          <w:szCs w:val="24"/>
          <w:highlight w:val="none"/>
        </w:rPr>
        <w:t>公告期限</w:t>
      </w:r>
      <w:bookmarkEnd w:id="12"/>
      <w:bookmarkEnd w:id="13"/>
      <w:bookmarkEnd w:id="14"/>
      <w:bookmarkEnd w:id="15"/>
    </w:p>
    <w:p w14:paraId="7170C9F7">
      <w:pPr>
        <w:keepNext w:val="0"/>
        <w:keepLines w:val="0"/>
        <w:pageBreakBefore w:val="0"/>
        <w:widowControl w:val="0"/>
        <w:spacing w:beforeAutospacing="0" w:afterAutospacing="0" w:line="360" w:lineRule="auto"/>
        <w:ind w:left="0" w:righ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1、本项目公告期限时间为：自本公告发布之日起</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个工作日。</w:t>
      </w:r>
    </w:p>
    <w:p w14:paraId="3A1B3B65">
      <w:pPr>
        <w:keepNext w:val="0"/>
        <w:keepLines w:val="0"/>
        <w:pageBreakBefore w:val="0"/>
        <w:widowControl w:val="0"/>
        <w:spacing w:beforeAutospacing="0" w:afterAutospacing="0" w:line="360" w:lineRule="auto"/>
        <w:ind w:left="0" w:right="0" w:firstLine="482"/>
        <w:jc w:val="both"/>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六、其他补充事宜</w:t>
      </w:r>
    </w:p>
    <w:p w14:paraId="378A3EF9">
      <w:pPr>
        <w:keepNext w:val="0"/>
        <w:keepLines w:val="0"/>
        <w:pageBreakBefore w:val="0"/>
        <w:widowControl w:val="0"/>
        <w:spacing w:beforeAutospacing="0" w:afterAutospacing="0" w:line="360" w:lineRule="auto"/>
        <w:ind w:left="0" w:righ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1、根据苏财购[2020]52号文规定，本次磋商不收取磋商保证金。</w:t>
      </w:r>
    </w:p>
    <w:p w14:paraId="6B3802FB">
      <w:pPr>
        <w:pStyle w:val="36"/>
        <w:keepNext w:val="0"/>
        <w:keepLines w:val="0"/>
        <w:pageBreakBefore w:val="0"/>
        <w:widowControl w:val="0"/>
        <w:spacing w:before="0" w:beforeAutospacing="0" w:after="0" w:afterAutospacing="0" w:line="360" w:lineRule="auto"/>
        <w:ind w:firstLine="420"/>
        <w:contextualSpacing/>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请供应商按照磋商文件规定的方式参与采购活动，如供应商未按要求去做，将自行承担所产生的风险。有关本次招标的事项若存在澄清或修改，敬请及时关注东海县政府采购中心在“江苏政府采购网”发布的信息更正公告。</w:t>
      </w:r>
    </w:p>
    <w:p w14:paraId="06B75E29">
      <w:pPr>
        <w:pStyle w:val="36"/>
        <w:keepNext w:val="0"/>
        <w:keepLines w:val="0"/>
        <w:pageBreakBefore w:val="0"/>
        <w:widowControl w:val="0"/>
        <w:spacing w:before="0" w:beforeAutospacing="0" w:after="0" w:afterAutospacing="0" w:line="360" w:lineRule="auto"/>
        <w:ind w:firstLine="420"/>
        <w:contextualSpacing/>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已获取采购文件的供应商，不能参加本项目采购活动的，应当在递交投标（响应）文件截止前以书面形式提交放弃说明，对于未参加本项目采购活动，也未在递交投标（响应）文件截止前以书面形式提交放弃说明的供应商，将按照《江苏省政府采购信用管理暂行办法》等相关文件规定，视为一般失信行为，给予信用评价扣分。</w:t>
      </w:r>
    </w:p>
    <w:p w14:paraId="34598E8C">
      <w:pPr>
        <w:pStyle w:val="36"/>
        <w:keepNext w:val="0"/>
        <w:keepLines w:val="0"/>
        <w:pageBreakBefore w:val="0"/>
        <w:widowControl w:val="0"/>
        <w:spacing w:before="0" w:beforeAutospacing="0" w:after="0" w:afterAutospacing="0" w:line="360" w:lineRule="auto"/>
        <w:ind w:firstLine="420"/>
        <w:contextualSpacing/>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4</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对于制作工具中要求的且必填的项目，请供应商按实填写；供应商制作响应文件时如遇投标工具中响应格式与磋商文件不一致，请供应商按照磋商文件中响应文件的格式要求编制，添加在投标工具的【投标其他文件】中作为评审依据。如因供应商未按要求执行造成的一切后果（包括废标）均由供应商自行承担。</w:t>
      </w:r>
    </w:p>
    <w:p w14:paraId="5475CCEC">
      <w:pPr>
        <w:pStyle w:val="36"/>
        <w:keepNext w:val="0"/>
        <w:keepLines w:val="0"/>
        <w:pageBreakBefore w:val="0"/>
        <w:widowControl w:val="0"/>
        <w:spacing w:before="0" w:beforeAutospacing="0" w:after="0" w:afterAutospacing="0" w:line="360" w:lineRule="auto"/>
        <w:ind w:firstLine="420"/>
        <w:contextualSpacing/>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本项目采购方式为竞争性磋商，评审过程中依次有磋商环节和多轮（最后）报价两个独立环节，供应商须在采购会议开启结束后，用CA登录供应商系统，先在“澄清/磋商/谈判”模块中等待磋商环节指令；</w:t>
      </w:r>
      <w:r>
        <w:rPr>
          <w:rFonts w:hint="eastAsia" w:ascii="宋体" w:hAnsi="宋体" w:eastAsia="宋体" w:cs="宋体"/>
          <w:b/>
          <w:bCs/>
          <w:color w:val="auto"/>
          <w:sz w:val="24"/>
          <w:szCs w:val="24"/>
          <w:highlight w:val="none"/>
        </w:rPr>
        <w:t>磋商环节结束后，供应商须在“报价”模块中等待报价环节指令。评审过程中不会另行通知，如供应商因自身原因错过相应环节，责任自负。</w:t>
      </w:r>
    </w:p>
    <w:p w14:paraId="54EE7EE7">
      <w:pPr>
        <w:keepNext w:val="0"/>
        <w:keepLines w:val="0"/>
        <w:pageBreakBefore w:val="0"/>
        <w:widowControl w:val="0"/>
        <w:spacing w:beforeAutospacing="0" w:afterAutospacing="0" w:line="360" w:lineRule="auto"/>
        <w:ind w:left="0" w:right="0" w:firstLine="480"/>
        <w:jc w:val="both"/>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、项目磋商活动模式：不见面远程开标模式，供应商在各自地点通过不见面交易系统参加开标会。</w:t>
      </w:r>
    </w:p>
    <w:p w14:paraId="58977C01">
      <w:pPr>
        <w:keepNext w:val="0"/>
        <w:keepLines w:val="0"/>
        <w:pageBreakBefore w:val="0"/>
        <w:widowControl w:val="0"/>
        <w:spacing w:beforeAutospacing="0" w:afterAutospacing="0" w:line="360" w:lineRule="auto"/>
        <w:ind w:left="0" w:right="0" w:firstLine="482"/>
        <w:jc w:val="both"/>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七、凡对本次采购提出询问，请按以下方式联系。</w:t>
      </w:r>
    </w:p>
    <w:p w14:paraId="3CB041B3">
      <w:pPr>
        <w:keepNext w:val="0"/>
        <w:keepLines w:val="0"/>
        <w:pageBreakBefore w:val="0"/>
        <w:widowControl w:val="0"/>
        <w:spacing w:beforeAutospacing="0" w:afterAutospacing="0" w:line="360" w:lineRule="auto"/>
        <w:ind w:left="0" w:righ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信息</w:t>
      </w:r>
    </w:p>
    <w:p w14:paraId="0B97465C">
      <w:pPr>
        <w:keepNext w:val="0"/>
        <w:keepLines w:val="0"/>
        <w:pageBreakBefore w:val="0"/>
        <w:widowControl w:val="0"/>
        <w:spacing w:beforeAutospacing="0" w:afterAutospacing="0" w:line="360" w:lineRule="auto"/>
        <w:ind w:left="0" w:righ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名称：</w:t>
      </w:r>
      <w:r>
        <w:rPr>
          <w:rFonts w:hint="eastAsia" w:ascii="宋体" w:hAnsi="宋体" w:eastAsia="宋体" w:cs="宋体"/>
          <w:color w:val="auto"/>
          <w:sz w:val="24"/>
          <w:szCs w:val="24"/>
          <w:highlight w:val="none"/>
          <w:lang w:eastAsia="zh-CN"/>
        </w:rPr>
        <w:t>东海县曲阳镇人民政府</w:t>
      </w:r>
    </w:p>
    <w:p w14:paraId="591F0A9C">
      <w:pPr>
        <w:keepNext w:val="0"/>
        <w:keepLines w:val="0"/>
        <w:pageBreakBefore w:val="0"/>
        <w:widowControl w:val="0"/>
        <w:spacing w:beforeAutospacing="0" w:afterAutospacing="0" w:line="360" w:lineRule="auto"/>
        <w:ind w:left="0" w:right="0" w:firstLine="480"/>
        <w:jc w:val="both"/>
        <w:outlineLvl w:val="9"/>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地址：</w:t>
      </w:r>
      <w:r>
        <w:rPr>
          <w:rFonts w:hint="eastAsia" w:ascii="宋体" w:hAnsi="宋体" w:eastAsia="宋体" w:cs="宋体"/>
          <w:color w:val="auto"/>
          <w:sz w:val="24"/>
          <w:szCs w:val="24"/>
          <w:highlight w:val="none"/>
          <w:lang w:eastAsia="zh-CN"/>
        </w:rPr>
        <w:t>东海县曲阳镇驻地</w:t>
      </w:r>
    </w:p>
    <w:p w14:paraId="79B77078">
      <w:pPr>
        <w:keepNext w:val="0"/>
        <w:keepLines w:val="0"/>
        <w:pageBreakBefore w:val="0"/>
        <w:widowControl w:val="0"/>
        <w:spacing w:beforeAutospacing="0" w:afterAutospacing="0" w:line="360" w:lineRule="auto"/>
        <w:ind w:left="0" w:right="0" w:firstLine="480"/>
        <w:jc w:val="both"/>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联系方式：</w:t>
      </w:r>
      <w:r>
        <w:rPr>
          <w:rFonts w:hint="eastAsia" w:ascii="宋体" w:hAnsi="宋体" w:cs="宋体"/>
          <w:color w:val="auto"/>
          <w:sz w:val="24"/>
          <w:szCs w:val="24"/>
          <w:highlight w:val="none"/>
          <w:lang w:val="en-US" w:eastAsia="zh-CN"/>
        </w:rPr>
        <w:t>韩</w:t>
      </w:r>
      <w:r>
        <w:rPr>
          <w:rFonts w:hint="eastAsia" w:ascii="宋体" w:hAnsi="宋体" w:eastAsia="宋体" w:cs="宋体"/>
          <w:color w:val="auto"/>
          <w:sz w:val="24"/>
          <w:szCs w:val="24"/>
          <w:highlight w:val="none"/>
          <w:lang w:val="en-US" w:eastAsia="zh-CN"/>
        </w:rPr>
        <w:t xml:space="preserve">镇长   </w:t>
      </w:r>
      <w:r>
        <w:rPr>
          <w:rFonts w:hint="eastAsia" w:ascii="宋体" w:hAnsi="宋体" w:eastAsia="宋体" w:cs="宋体"/>
          <w:color w:val="auto"/>
          <w:sz w:val="24"/>
          <w:szCs w:val="24"/>
          <w:highlight w:val="none"/>
        </w:rPr>
        <w:t>电话：</w:t>
      </w:r>
      <w:r>
        <w:rPr>
          <w:rFonts w:hint="eastAsia" w:ascii="宋体" w:hAnsi="宋体" w:eastAsia="宋体" w:cs="宋体"/>
          <w:color w:val="auto"/>
          <w:sz w:val="24"/>
          <w:szCs w:val="24"/>
          <w:highlight w:val="none"/>
          <w:lang w:val="en-US" w:eastAsia="zh-CN"/>
        </w:rPr>
        <w:t>13961393761</w:t>
      </w:r>
    </w:p>
    <w:p w14:paraId="29A3F941">
      <w:pPr>
        <w:keepNext w:val="0"/>
        <w:keepLines w:val="0"/>
        <w:pageBreakBefore w:val="0"/>
        <w:widowControl w:val="0"/>
        <w:spacing w:beforeAutospacing="0" w:afterAutospacing="0" w:line="360" w:lineRule="auto"/>
        <w:ind w:left="0" w:righ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采购代理机构信息</w:t>
      </w:r>
    </w:p>
    <w:p w14:paraId="51422B69">
      <w:pPr>
        <w:keepNext w:val="0"/>
        <w:keepLines w:val="0"/>
        <w:pageBreakBefore w:val="0"/>
        <w:widowControl w:val="0"/>
        <w:spacing w:beforeAutospacing="0" w:afterAutospacing="0" w:line="360" w:lineRule="auto"/>
        <w:ind w:left="0" w:righ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名称：</w:t>
      </w:r>
      <w:r>
        <w:rPr>
          <w:rFonts w:hint="eastAsia" w:ascii="宋体" w:hAnsi="宋体" w:eastAsia="宋体" w:cs="宋体"/>
          <w:color w:val="auto"/>
          <w:sz w:val="24"/>
          <w:szCs w:val="24"/>
          <w:highlight w:val="none"/>
          <w:lang w:eastAsia="zh-CN"/>
        </w:rPr>
        <w:t>连云港云途项目管理有限公司</w:t>
      </w:r>
    </w:p>
    <w:p w14:paraId="773301B5">
      <w:pPr>
        <w:shd w:val="clear" w:color="auto" w:fill="auto"/>
        <w:spacing w:line="360" w:lineRule="auto"/>
        <w:ind w:firstLine="480" w:firstLineChars="0"/>
        <w:jc w:val="left"/>
        <w:rPr>
          <w:rFonts w:hint="eastAsia" w:ascii="宋体" w:hAnsi="宋体" w:eastAsia="宋体" w:cs="宋体"/>
          <w:kern w:val="2"/>
          <w:sz w:val="24"/>
          <w:szCs w:val="24"/>
          <w:highlight w:val="none"/>
          <w:lang w:val="en-US" w:eastAsia="zh-CN"/>
        </w:rPr>
      </w:pPr>
      <w:r>
        <w:rPr>
          <w:rFonts w:hint="eastAsia" w:ascii="宋体" w:hAnsi="宋体" w:eastAsia="宋体" w:cs="宋体"/>
          <w:kern w:val="2"/>
          <w:sz w:val="24"/>
          <w:szCs w:val="24"/>
          <w:highlight w:val="none"/>
        </w:rPr>
        <w:t>地　　址：</w:t>
      </w:r>
      <w:r>
        <w:rPr>
          <w:rFonts w:hint="eastAsia" w:eastAsia="宋体"/>
          <w:kern w:val="2"/>
          <w:sz w:val="24"/>
          <w:szCs w:val="24"/>
          <w:highlight w:val="none"/>
          <w:lang w:eastAsia="zh-CN"/>
        </w:rPr>
        <w:t>江苏省连云港市东海县牛山街道海陵东路99号水晶公园.尚城35-101</w:t>
      </w:r>
      <w:r>
        <w:rPr>
          <w:rFonts w:hint="eastAsia" w:ascii="宋体" w:hAnsi="宋体" w:eastAsia="宋体" w:cs="宋体"/>
          <w:kern w:val="2"/>
          <w:sz w:val="24"/>
          <w:szCs w:val="24"/>
          <w:highlight w:val="none"/>
          <w:lang w:val="en-US" w:eastAsia="zh-CN"/>
        </w:rPr>
        <w:t xml:space="preserve"> </w:t>
      </w:r>
    </w:p>
    <w:p w14:paraId="22A08D14">
      <w:pPr>
        <w:shd w:val="clear" w:color="auto" w:fill="auto"/>
        <w:spacing w:line="360" w:lineRule="auto"/>
        <w:ind w:firstLine="480" w:firstLineChars="0"/>
        <w:jc w:val="left"/>
        <w:rPr>
          <w:rFonts w:hint="eastAsia" w:ascii="宋体" w:hAnsi="宋体" w:eastAsia="宋体" w:cs="宋体"/>
          <w:kern w:val="2"/>
          <w:sz w:val="24"/>
          <w:szCs w:val="24"/>
          <w:highlight w:val="none"/>
          <w:lang w:val="en-US" w:eastAsia="zh-CN"/>
        </w:rPr>
      </w:pPr>
      <w:bookmarkStart w:id="16" w:name="_Toc35393808"/>
      <w:bookmarkStart w:id="17" w:name="_Toc28359021"/>
      <w:bookmarkStart w:id="18" w:name="_Toc35393639"/>
      <w:bookmarkStart w:id="19" w:name="_Toc28359098"/>
      <w:r>
        <w:rPr>
          <w:rFonts w:hint="eastAsia" w:ascii="宋体" w:hAnsi="宋体" w:eastAsia="宋体" w:cs="宋体"/>
          <w:kern w:val="2"/>
          <w:sz w:val="24"/>
          <w:szCs w:val="24"/>
          <w:highlight w:val="none"/>
          <w:lang w:eastAsia="zh-CN"/>
        </w:rPr>
        <w:t>联</w:t>
      </w:r>
      <w:r>
        <w:rPr>
          <w:rFonts w:hint="eastAsia" w:ascii="宋体" w:hAnsi="宋体" w:eastAsia="宋体" w:cs="宋体"/>
          <w:kern w:val="2"/>
          <w:sz w:val="24"/>
          <w:szCs w:val="24"/>
          <w:highlight w:val="none"/>
          <w:lang w:val="en-US" w:eastAsia="zh-CN"/>
        </w:rPr>
        <w:t xml:space="preserve"> </w:t>
      </w:r>
      <w:r>
        <w:rPr>
          <w:rFonts w:hint="eastAsia" w:ascii="宋体" w:hAnsi="宋体" w:eastAsia="宋体" w:cs="宋体"/>
          <w:kern w:val="2"/>
          <w:sz w:val="24"/>
          <w:szCs w:val="24"/>
          <w:highlight w:val="none"/>
          <w:lang w:eastAsia="zh-CN"/>
        </w:rPr>
        <w:t>系</w:t>
      </w:r>
      <w:r>
        <w:rPr>
          <w:rFonts w:hint="eastAsia" w:ascii="宋体" w:hAnsi="宋体" w:eastAsia="宋体" w:cs="宋体"/>
          <w:kern w:val="2"/>
          <w:sz w:val="24"/>
          <w:szCs w:val="24"/>
          <w:highlight w:val="none"/>
          <w:lang w:val="en-US" w:eastAsia="zh-CN"/>
        </w:rPr>
        <w:t xml:space="preserve"> </w:t>
      </w:r>
      <w:r>
        <w:rPr>
          <w:rFonts w:hint="eastAsia" w:ascii="宋体" w:hAnsi="宋体" w:eastAsia="宋体" w:cs="宋体"/>
          <w:kern w:val="2"/>
          <w:sz w:val="24"/>
          <w:szCs w:val="24"/>
          <w:highlight w:val="none"/>
          <w:lang w:eastAsia="zh-CN"/>
        </w:rPr>
        <w:t>人：</w:t>
      </w:r>
      <w:r>
        <w:rPr>
          <w:rFonts w:hint="eastAsia" w:eastAsia="宋体"/>
          <w:kern w:val="2"/>
          <w:sz w:val="24"/>
          <w:szCs w:val="24"/>
          <w:highlight w:val="none"/>
          <w:lang w:val="en-US" w:eastAsia="zh-CN"/>
        </w:rPr>
        <w:t>姜工</w:t>
      </w:r>
    </w:p>
    <w:p w14:paraId="60BE0605">
      <w:pPr>
        <w:shd w:val="clear" w:color="auto" w:fill="auto"/>
        <w:spacing w:line="360" w:lineRule="auto"/>
        <w:ind w:firstLine="480" w:firstLineChars="0"/>
        <w:jc w:val="left"/>
        <w:rPr>
          <w:rFonts w:hint="default" w:ascii="宋体" w:hAnsi="宋体" w:eastAsia="宋体" w:cs="宋体"/>
          <w:kern w:val="2"/>
          <w:sz w:val="24"/>
          <w:szCs w:val="24"/>
          <w:highlight w:val="none"/>
          <w:lang w:val="en-US" w:eastAsia="zh-CN"/>
        </w:rPr>
      </w:pPr>
      <w:r>
        <w:rPr>
          <w:rFonts w:hint="eastAsia" w:ascii="宋体" w:hAnsi="宋体" w:eastAsia="宋体" w:cs="宋体"/>
          <w:kern w:val="2"/>
          <w:sz w:val="24"/>
          <w:szCs w:val="24"/>
          <w:highlight w:val="none"/>
          <w:lang w:eastAsia="zh-CN"/>
        </w:rPr>
        <w:t>联系电话：</w:t>
      </w:r>
      <w:r>
        <w:rPr>
          <w:rFonts w:hint="eastAsia" w:eastAsia="宋体"/>
          <w:kern w:val="2"/>
          <w:sz w:val="24"/>
          <w:szCs w:val="24"/>
          <w:highlight w:val="none"/>
          <w:lang w:val="en-US" w:eastAsia="zh-CN"/>
        </w:rPr>
        <w:t>15252824872</w:t>
      </w:r>
    </w:p>
    <w:bookmarkEnd w:id="16"/>
    <w:bookmarkEnd w:id="17"/>
    <w:bookmarkEnd w:id="18"/>
    <w:bookmarkEnd w:id="19"/>
    <w:p w14:paraId="5E2F0A3C">
      <w:pPr>
        <w:keepNext w:val="0"/>
        <w:keepLines w:val="0"/>
        <w:pageBreakBefore w:val="0"/>
        <w:widowControl w:val="0"/>
        <w:spacing w:beforeAutospacing="0" w:afterAutospacing="0" w:line="360" w:lineRule="auto"/>
        <w:ind w:left="0" w:right="0" w:firstLine="482"/>
        <w:jc w:val="both"/>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八、</w:t>
      </w:r>
      <w:r>
        <w:rPr>
          <w:rFonts w:hint="eastAsia" w:ascii="宋体" w:hAnsi="宋体" w:eastAsia="宋体" w:cs="宋体"/>
          <w:b/>
          <w:bCs/>
          <w:color w:val="auto"/>
          <w:sz w:val="24"/>
          <w:szCs w:val="24"/>
          <w:highlight w:val="none"/>
          <w:lang w:val="en-US" w:eastAsia="zh-CN"/>
        </w:rPr>
        <w:t>其他</w:t>
      </w:r>
    </w:p>
    <w:p w14:paraId="09681581">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根据省财政厅《关于更换全省政府采购交易系统CA数字证书和电子签章的通知》（苏财购〔2023〕101号）</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http://www.ccgp-jiangsu.gov.cn/jiangsu/zlxz/ee/ee3a4bc5a3454aa2b0d9312230633ce9.html。</w:t>
      </w:r>
    </w:p>
    <w:p w14:paraId="7F0312A8">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领取CA和办理电子签章请至连云港市财政局(海州区海连中路66号)西门向南约20米办理，具体联系方式见《苏采云系统供应商操作手册》（以下简称《操作手册》）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进行注册并按《操作手册》要求制作、上传电子</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w:t>
      </w:r>
    </w:p>
    <w:p w14:paraId="59C06B5A">
      <w:pPr>
        <w:keepNext w:val="0"/>
        <w:keepLines w:val="0"/>
        <w:pageBreakBefore w:val="0"/>
        <w:widowControl w:val="0"/>
        <w:spacing w:beforeAutospacing="0" w:afterAutospacing="0" w:line="360" w:lineRule="auto"/>
        <w:ind w:left="0" w:right="0" w:firstLine="480"/>
        <w:jc w:val="both"/>
        <w:outlineLvl w:val="9"/>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有关本次磋商的事项若存在变动或修改，敬请及时关注“江苏政府采购网”发布的更正公告。若因供应商自身原因未及时关注本项目有关修改、补充或变更信息，导致响应文件编制或提交失误，由此造成的一切损失由供应商自行承担。</w:t>
      </w:r>
    </w:p>
    <w:bookmarkEnd w:id="8"/>
    <w:bookmarkEnd w:id="9"/>
    <w:p w14:paraId="59AF4EA8">
      <w:pPr>
        <w:keepNext w:val="0"/>
        <w:keepLines w:val="0"/>
        <w:pageBreakBefore w:val="0"/>
        <w:widowControl w:val="0"/>
        <w:spacing w:beforeAutospacing="0" w:afterAutospacing="0" w:line="360" w:lineRule="auto"/>
        <w:ind w:left="0" w:right="0" w:firstLine="240"/>
        <w:jc w:val="both"/>
        <w:outlineLvl w:val="9"/>
        <w:rPr>
          <w:rFonts w:hint="eastAsia" w:ascii="宋体" w:hAnsi="宋体" w:eastAsia="宋体" w:cs="宋体"/>
          <w:color w:val="auto"/>
          <w:sz w:val="24"/>
          <w:szCs w:val="24"/>
          <w:highlight w:val="none"/>
          <w:lang w:val="en-US" w:eastAsia="zh-CN"/>
        </w:rPr>
        <w:sectPr>
          <w:footerReference r:id="rId9" w:type="first"/>
          <w:footerReference r:id="rId8" w:type="default"/>
          <w:pgSz w:w="11907" w:h="16840"/>
          <w:pgMar w:top="1440" w:right="1080" w:bottom="1440" w:left="1080" w:header="737" w:footer="737" w:gutter="0"/>
          <w:pgNumType w:start="1"/>
          <w:cols w:space="1701" w:num="1"/>
          <w:titlePg/>
          <w:docGrid w:linePitch="360" w:charSpace="0"/>
        </w:sectPr>
      </w:pPr>
    </w:p>
    <w:p w14:paraId="6A73EC93">
      <w:pPr>
        <w:keepNext w:val="0"/>
        <w:keepLines w:val="0"/>
        <w:pageBreakBefore w:val="0"/>
        <w:widowControl w:val="0"/>
        <w:spacing w:beforeAutospacing="0" w:afterAutospacing="0" w:line="360" w:lineRule="auto"/>
        <w:ind w:left="0" w:right="0" w:firstLine="0"/>
        <w:jc w:val="center"/>
        <w:outlineLvl w:val="0"/>
        <w:rPr>
          <w:rFonts w:hint="eastAsia" w:ascii="宋体" w:hAnsi="宋体" w:eastAsia="宋体" w:cs="宋体"/>
          <w:b/>
          <w:bCs/>
          <w:color w:val="auto"/>
          <w:sz w:val="44"/>
          <w:szCs w:val="44"/>
          <w:highlight w:val="none"/>
        </w:rPr>
      </w:pPr>
      <w:bookmarkStart w:id="20" w:name="_Toc27391"/>
      <w:bookmarkStart w:id="21" w:name="_Toc7543"/>
      <w:bookmarkStart w:id="22" w:name="_Toc515874988"/>
      <w:bookmarkStart w:id="23" w:name="_Toc224532087"/>
      <w:bookmarkStart w:id="24" w:name="_Toc204595693"/>
      <w:bookmarkStart w:id="25" w:name="_Toc31104"/>
      <w:r>
        <w:rPr>
          <w:rFonts w:hint="eastAsia" w:ascii="宋体" w:hAnsi="宋体" w:eastAsia="宋体" w:cs="宋体"/>
          <w:b/>
          <w:bCs/>
          <w:color w:val="auto"/>
          <w:sz w:val="44"/>
          <w:szCs w:val="44"/>
          <w:highlight w:val="none"/>
        </w:rPr>
        <w:t xml:space="preserve">第二章 </w:t>
      </w:r>
      <w:r>
        <w:rPr>
          <w:rFonts w:hint="eastAsia" w:ascii="宋体" w:hAnsi="宋体" w:eastAsia="宋体" w:cs="宋体"/>
          <w:b/>
          <w:bCs/>
          <w:color w:val="auto"/>
          <w:sz w:val="44"/>
          <w:szCs w:val="44"/>
          <w:highlight w:val="none"/>
          <w:lang w:eastAsia="zh-CN"/>
        </w:rPr>
        <w:t>供应商须知</w:t>
      </w:r>
      <w:bookmarkEnd w:id="20"/>
      <w:bookmarkEnd w:id="21"/>
    </w:p>
    <w:p w14:paraId="115DA721">
      <w:pPr>
        <w:spacing w:line="360" w:lineRule="auto"/>
        <w:ind w:left="0" w:leftChars="0" w:firstLine="0" w:firstLineChars="0"/>
        <w:jc w:val="center"/>
        <w:rPr>
          <w:rFonts w:hint="eastAsia" w:ascii="宋体" w:hAnsi="宋体" w:eastAsia="宋体" w:cs="宋体"/>
          <w:b/>
          <w:bCs/>
          <w:color w:val="auto"/>
        </w:rPr>
      </w:pPr>
      <w:r>
        <w:rPr>
          <w:rFonts w:hint="eastAsia" w:ascii="宋体" w:hAnsi="宋体" w:eastAsia="宋体" w:cs="宋体"/>
          <w:b/>
          <w:bCs/>
          <w:color w:val="auto"/>
        </w:rPr>
        <w:t>一、总  则</w:t>
      </w:r>
    </w:p>
    <w:p w14:paraId="31FB067F">
      <w:pPr>
        <w:spacing w:line="360" w:lineRule="auto"/>
        <w:ind w:firstLine="480"/>
        <w:rPr>
          <w:rFonts w:hint="eastAsia" w:ascii="宋体" w:hAnsi="宋体" w:eastAsia="宋体" w:cs="宋体"/>
          <w:b/>
          <w:bCs/>
          <w:color w:val="auto"/>
        </w:rPr>
      </w:pPr>
      <w:r>
        <w:rPr>
          <w:rFonts w:hint="eastAsia" w:ascii="宋体" w:hAnsi="宋体" w:eastAsia="宋体" w:cs="宋体"/>
          <w:b/>
          <w:bCs/>
          <w:color w:val="auto"/>
        </w:rPr>
        <w:t>1.适用范围</w:t>
      </w:r>
    </w:p>
    <w:p w14:paraId="42DDE8D3">
      <w:pPr>
        <w:spacing w:line="360" w:lineRule="auto"/>
        <w:ind w:firstLine="480"/>
        <w:rPr>
          <w:rFonts w:hint="eastAsia" w:ascii="宋体" w:hAnsi="宋体" w:eastAsia="宋体" w:cs="宋体"/>
          <w:bCs/>
          <w:color w:val="auto"/>
        </w:rPr>
      </w:pPr>
      <w:r>
        <w:rPr>
          <w:rFonts w:hint="eastAsia" w:ascii="宋体" w:hAnsi="宋体" w:eastAsia="宋体" w:cs="宋体"/>
          <w:bCs/>
          <w:color w:val="auto"/>
        </w:rPr>
        <w:t>1.1 本竞争性磋商文件(以下简称磋商文件)仅适用此项目。</w:t>
      </w:r>
    </w:p>
    <w:p w14:paraId="4BEE1EEC">
      <w:pPr>
        <w:spacing w:line="360" w:lineRule="auto"/>
        <w:ind w:firstLine="480"/>
        <w:rPr>
          <w:rFonts w:hint="eastAsia" w:ascii="宋体" w:hAnsi="宋体" w:eastAsia="宋体" w:cs="宋体"/>
          <w:bCs/>
          <w:color w:val="auto"/>
        </w:rPr>
      </w:pPr>
      <w:r>
        <w:rPr>
          <w:rFonts w:hint="eastAsia" w:ascii="宋体" w:hAnsi="宋体" w:eastAsia="宋体" w:cs="宋体"/>
          <w:color w:val="auto"/>
          <w:szCs w:val="21"/>
        </w:rPr>
        <w:t>1.2 本项目采购采用电子化方式，采购文件、响应文件、开启、评审和成交结果发布全程电子化。</w:t>
      </w:r>
    </w:p>
    <w:p w14:paraId="7CC152BD">
      <w:pPr>
        <w:spacing w:line="360" w:lineRule="auto"/>
        <w:ind w:firstLine="480"/>
        <w:rPr>
          <w:rFonts w:hint="eastAsia" w:ascii="宋体" w:hAnsi="宋体" w:eastAsia="宋体" w:cs="宋体"/>
          <w:b/>
          <w:bCs/>
          <w:color w:val="auto"/>
        </w:rPr>
      </w:pPr>
      <w:r>
        <w:rPr>
          <w:rFonts w:hint="eastAsia" w:ascii="宋体" w:hAnsi="宋体" w:eastAsia="宋体" w:cs="宋体"/>
          <w:b/>
          <w:bCs/>
          <w:color w:val="auto"/>
        </w:rPr>
        <w:t>2.项目采购方式</w:t>
      </w:r>
    </w:p>
    <w:p w14:paraId="6B785A20">
      <w:pPr>
        <w:spacing w:line="360" w:lineRule="auto"/>
        <w:ind w:firstLine="480"/>
        <w:rPr>
          <w:rFonts w:hint="eastAsia" w:ascii="宋体" w:hAnsi="宋体" w:eastAsia="宋体" w:cs="宋体"/>
          <w:bCs/>
          <w:color w:val="auto"/>
        </w:rPr>
      </w:pPr>
      <w:r>
        <w:rPr>
          <w:rFonts w:hint="eastAsia" w:ascii="宋体" w:hAnsi="宋体" w:eastAsia="宋体" w:cs="宋体"/>
          <w:bCs/>
          <w:color w:val="auto"/>
        </w:rPr>
        <w:t>本次采购采取竞争性磋商的方式。</w:t>
      </w:r>
    </w:p>
    <w:p w14:paraId="70699FA5">
      <w:pPr>
        <w:spacing w:line="360" w:lineRule="auto"/>
        <w:ind w:firstLine="480"/>
        <w:rPr>
          <w:rFonts w:hint="eastAsia" w:ascii="宋体" w:hAnsi="宋体" w:eastAsia="宋体" w:cs="宋体"/>
          <w:b/>
          <w:bCs/>
          <w:color w:val="auto"/>
        </w:rPr>
      </w:pPr>
      <w:r>
        <w:rPr>
          <w:rFonts w:hint="eastAsia" w:ascii="宋体" w:hAnsi="宋体" w:eastAsia="宋体" w:cs="宋体"/>
          <w:b/>
          <w:bCs/>
          <w:color w:val="auto"/>
        </w:rPr>
        <w:t>3.合格的供应商</w:t>
      </w:r>
    </w:p>
    <w:p w14:paraId="6A8C9CDD">
      <w:pPr>
        <w:spacing w:line="360" w:lineRule="auto"/>
        <w:ind w:firstLine="480"/>
        <w:rPr>
          <w:rFonts w:hint="eastAsia" w:ascii="宋体" w:hAnsi="宋体" w:eastAsia="宋体" w:cs="宋体"/>
          <w:bCs/>
          <w:color w:val="auto"/>
        </w:rPr>
      </w:pPr>
      <w:r>
        <w:rPr>
          <w:rFonts w:hint="eastAsia" w:ascii="宋体" w:hAnsi="宋体" w:eastAsia="宋体" w:cs="宋体"/>
          <w:bCs/>
          <w:color w:val="auto"/>
        </w:rPr>
        <w:t>3.1 满足磋商公告中供应商资格要求的规定。</w:t>
      </w:r>
    </w:p>
    <w:p w14:paraId="04EE12C1">
      <w:pPr>
        <w:spacing w:line="360" w:lineRule="auto"/>
        <w:ind w:firstLine="480"/>
        <w:rPr>
          <w:rFonts w:hint="eastAsia" w:ascii="宋体" w:hAnsi="宋体" w:eastAsia="宋体" w:cs="宋体"/>
          <w:bCs/>
          <w:color w:val="auto"/>
        </w:rPr>
      </w:pPr>
      <w:r>
        <w:rPr>
          <w:rFonts w:hint="eastAsia" w:ascii="宋体" w:hAnsi="宋体" w:eastAsia="宋体" w:cs="宋体"/>
          <w:bCs/>
          <w:color w:val="auto"/>
        </w:rPr>
        <w:t>3.2 满足本磋商文件实质性要求和条件的规定。</w:t>
      </w:r>
    </w:p>
    <w:p w14:paraId="6D21544F">
      <w:pPr>
        <w:spacing w:line="360" w:lineRule="auto"/>
        <w:ind w:firstLine="480"/>
        <w:rPr>
          <w:rFonts w:hint="eastAsia" w:ascii="宋体" w:hAnsi="宋体" w:eastAsia="宋体" w:cs="宋体"/>
          <w:b/>
          <w:bCs/>
          <w:color w:val="auto"/>
        </w:rPr>
      </w:pPr>
      <w:r>
        <w:rPr>
          <w:rFonts w:hint="eastAsia" w:ascii="宋体" w:hAnsi="宋体" w:eastAsia="宋体" w:cs="宋体"/>
          <w:b/>
          <w:bCs/>
          <w:color w:val="auto"/>
        </w:rPr>
        <w:t>4.参加磋商费用</w:t>
      </w:r>
    </w:p>
    <w:p w14:paraId="02EFEC3D">
      <w:pPr>
        <w:spacing w:line="360" w:lineRule="auto"/>
        <w:ind w:firstLine="480"/>
        <w:rPr>
          <w:rFonts w:hint="eastAsia" w:ascii="宋体" w:hAnsi="宋体" w:eastAsia="宋体" w:cs="宋体"/>
          <w:bCs/>
          <w:color w:val="auto"/>
        </w:rPr>
      </w:pPr>
      <w:r>
        <w:rPr>
          <w:rFonts w:hint="eastAsia" w:ascii="宋体" w:hAnsi="宋体" w:eastAsia="宋体" w:cs="宋体"/>
          <w:bCs/>
          <w:color w:val="auto"/>
        </w:rPr>
        <w:t>4.1 供应商应自行承担所有与参加本次磋商有关的费用。不论最终的成交结果如何，</w:t>
      </w:r>
      <w:r>
        <w:rPr>
          <w:rFonts w:hint="eastAsia" w:ascii="宋体" w:hAnsi="宋体" w:eastAsia="宋体" w:cs="宋体"/>
          <w:bCs/>
          <w:color w:val="auto"/>
          <w:lang w:eastAsia="zh-CN"/>
        </w:rPr>
        <w:t>连云港云途项目管理有限公司</w:t>
      </w:r>
      <w:r>
        <w:rPr>
          <w:rFonts w:hint="eastAsia" w:ascii="宋体" w:hAnsi="宋体" w:eastAsia="宋体" w:cs="宋体"/>
          <w:bCs/>
          <w:color w:val="auto"/>
        </w:rPr>
        <w:t>(以下简称采购代理机构)在任何情况下均无义务和责任承担这些费用。</w:t>
      </w:r>
    </w:p>
    <w:p w14:paraId="56850119">
      <w:pPr>
        <w:spacing w:line="360" w:lineRule="auto"/>
        <w:ind w:firstLine="480"/>
        <w:rPr>
          <w:rFonts w:hint="eastAsia" w:ascii="宋体" w:hAnsi="宋体" w:eastAsia="宋体" w:cs="宋体"/>
          <w:bCs/>
          <w:color w:val="auto"/>
          <w:highlight w:val="none"/>
        </w:rPr>
      </w:pPr>
      <w:r>
        <w:rPr>
          <w:rFonts w:hint="eastAsia" w:ascii="宋体" w:hAnsi="宋体" w:eastAsia="宋体" w:cs="宋体"/>
          <w:bCs/>
          <w:color w:val="auto"/>
          <w:highlight w:val="none"/>
        </w:rPr>
        <w:t>4.2 本项目代理服务费按招标代理费苏招协【2022】002号文关于印发《江苏省招标代理服务收费的指导意见》的通知规定的收费标准收取，由采购人支付。</w:t>
      </w:r>
    </w:p>
    <w:p w14:paraId="28545965">
      <w:pPr>
        <w:spacing w:line="360" w:lineRule="auto"/>
        <w:ind w:firstLine="480"/>
        <w:rPr>
          <w:rFonts w:hint="eastAsia" w:ascii="宋体" w:hAnsi="宋体" w:eastAsia="宋体" w:cs="宋体"/>
          <w:b/>
          <w:bCs/>
          <w:color w:val="auto"/>
        </w:rPr>
      </w:pPr>
      <w:r>
        <w:rPr>
          <w:rFonts w:hint="eastAsia" w:ascii="宋体" w:hAnsi="宋体" w:eastAsia="宋体" w:cs="宋体"/>
          <w:b/>
          <w:bCs/>
          <w:color w:val="auto"/>
        </w:rPr>
        <w:t>5.磋商文件的约束力</w:t>
      </w:r>
    </w:p>
    <w:p w14:paraId="305BF5B6">
      <w:pPr>
        <w:spacing w:line="360" w:lineRule="auto"/>
        <w:ind w:firstLine="480"/>
        <w:rPr>
          <w:rFonts w:hint="eastAsia" w:ascii="宋体" w:hAnsi="宋体" w:eastAsia="宋体" w:cs="宋体"/>
          <w:bCs/>
          <w:color w:val="auto"/>
        </w:rPr>
      </w:pPr>
      <w:r>
        <w:rPr>
          <w:rFonts w:hint="eastAsia" w:ascii="宋体" w:hAnsi="宋体" w:eastAsia="宋体" w:cs="宋体"/>
          <w:bCs/>
          <w:color w:val="auto"/>
        </w:rPr>
        <w:t>供应商一旦获取了本磋商文件并决定参加磋商，即被认为接受了本磋商文件的规定和约束，并且视为已经知道或应当知道自身权益是否受到了损害。</w:t>
      </w:r>
    </w:p>
    <w:p w14:paraId="0D51E814">
      <w:pPr>
        <w:spacing w:line="360" w:lineRule="auto"/>
        <w:ind w:left="0" w:leftChars="0" w:firstLine="0" w:firstLineChars="0"/>
        <w:jc w:val="center"/>
        <w:rPr>
          <w:rFonts w:hint="eastAsia" w:ascii="宋体" w:hAnsi="宋体" w:eastAsia="宋体" w:cs="宋体"/>
          <w:b/>
          <w:bCs/>
          <w:color w:val="auto"/>
        </w:rPr>
      </w:pPr>
      <w:r>
        <w:rPr>
          <w:rFonts w:hint="eastAsia" w:ascii="宋体" w:hAnsi="宋体" w:eastAsia="宋体" w:cs="宋体"/>
          <w:b/>
          <w:bCs/>
          <w:color w:val="auto"/>
        </w:rPr>
        <w:t>二、磋商文件</w:t>
      </w:r>
    </w:p>
    <w:p w14:paraId="63F95EAA">
      <w:pPr>
        <w:spacing w:line="360" w:lineRule="auto"/>
        <w:ind w:firstLine="480"/>
        <w:jc w:val="left"/>
        <w:rPr>
          <w:rFonts w:hint="eastAsia" w:ascii="宋体" w:hAnsi="宋体" w:eastAsia="宋体" w:cs="宋体"/>
          <w:b/>
          <w:color w:val="auto"/>
          <w:szCs w:val="21"/>
        </w:rPr>
      </w:pPr>
      <w:r>
        <w:rPr>
          <w:rFonts w:hint="eastAsia" w:ascii="宋体" w:hAnsi="宋体" w:eastAsia="宋体" w:cs="宋体"/>
          <w:b/>
          <w:color w:val="auto"/>
          <w:szCs w:val="21"/>
        </w:rPr>
        <w:t>1.磋商文件构成</w:t>
      </w:r>
    </w:p>
    <w:p w14:paraId="210A3090">
      <w:pPr>
        <w:spacing w:line="360" w:lineRule="auto"/>
        <w:ind w:firstLine="480"/>
        <w:jc w:val="left"/>
        <w:rPr>
          <w:rFonts w:hint="eastAsia" w:ascii="宋体" w:hAnsi="宋体" w:eastAsia="宋体" w:cs="宋体"/>
          <w:color w:val="auto"/>
          <w:szCs w:val="21"/>
        </w:rPr>
      </w:pPr>
      <w:r>
        <w:rPr>
          <w:rFonts w:hint="eastAsia" w:ascii="宋体" w:hAnsi="宋体" w:eastAsia="宋体" w:cs="宋体"/>
          <w:color w:val="auto"/>
          <w:szCs w:val="21"/>
        </w:rPr>
        <w:t>1.1 磋商文件由以下部分组成：</w:t>
      </w:r>
    </w:p>
    <w:p w14:paraId="3135A24D">
      <w:pPr>
        <w:spacing w:line="360" w:lineRule="auto"/>
        <w:ind w:firstLine="480"/>
        <w:jc w:val="left"/>
        <w:rPr>
          <w:rFonts w:hint="eastAsia" w:ascii="宋体" w:hAnsi="宋体" w:eastAsia="宋体" w:cs="宋体"/>
          <w:color w:val="auto"/>
          <w:szCs w:val="21"/>
        </w:rPr>
      </w:pPr>
      <w:r>
        <w:rPr>
          <w:rFonts w:hint="eastAsia" w:ascii="宋体" w:hAnsi="宋体" w:eastAsia="宋体" w:cs="宋体"/>
          <w:color w:val="auto"/>
          <w:szCs w:val="21"/>
        </w:rPr>
        <w:t>（1）竞争性磋商公告</w:t>
      </w:r>
    </w:p>
    <w:p w14:paraId="7A297B1E">
      <w:pPr>
        <w:spacing w:line="360" w:lineRule="auto"/>
        <w:ind w:firstLine="480"/>
        <w:jc w:val="left"/>
        <w:rPr>
          <w:rFonts w:hint="eastAsia" w:ascii="宋体" w:hAnsi="宋体" w:eastAsia="宋体" w:cs="宋体"/>
          <w:color w:val="auto"/>
          <w:szCs w:val="21"/>
        </w:rPr>
      </w:pPr>
      <w:r>
        <w:rPr>
          <w:rFonts w:hint="eastAsia" w:ascii="宋体" w:hAnsi="宋体" w:eastAsia="宋体" w:cs="宋体"/>
          <w:color w:val="auto"/>
          <w:szCs w:val="21"/>
        </w:rPr>
        <w:t>（2）磋商须知</w:t>
      </w:r>
    </w:p>
    <w:p w14:paraId="67EA8128">
      <w:pPr>
        <w:spacing w:line="360" w:lineRule="auto"/>
        <w:ind w:firstLine="480"/>
        <w:jc w:val="left"/>
        <w:rPr>
          <w:rFonts w:hint="eastAsia" w:ascii="宋体" w:hAnsi="宋体" w:eastAsia="宋体" w:cs="宋体"/>
          <w:color w:val="auto"/>
          <w:szCs w:val="21"/>
        </w:rPr>
      </w:pPr>
      <w:r>
        <w:rPr>
          <w:rFonts w:hint="eastAsia" w:ascii="宋体" w:hAnsi="宋体" w:eastAsia="宋体" w:cs="宋体"/>
          <w:color w:val="auto"/>
          <w:szCs w:val="21"/>
        </w:rPr>
        <w:t>（3）政府采购合同格式</w:t>
      </w:r>
    </w:p>
    <w:p w14:paraId="0C3D7BBC">
      <w:pPr>
        <w:spacing w:line="360" w:lineRule="auto"/>
        <w:ind w:firstLine="480"/>
        <w:jc w:val="left"/>
        <w:rPr>
          <w:rFonts w:hint="eastAsia" w:ascii="宋体" w:hAnsi="宋体" w:eastAsia="宋体" w:cs="宋体"/>
          <w:color w:val="auto"/>
          <w:szCs w:val="21"/>
        </w:rPr>
      </w:pPr>
      <w:r>
        <w:rPr>
          <w:rFonts w:hint="eastAsia" w:ascii="宋体" w:hAnsi="宋体" w:eastAsia="宋体" w:cs="宋体"/>
          <w:color w:val="auto"/>
          <w:szCs w:val="21"/>
        </w:rPr>
        <w:t>（4）项目需求</w:t>
      </w:r>
    </w:p>
    <w:p w14:paraId="28DEB5BF">
      <w:pPr>
        <w:spacing w:line="360" w:lineRule="auto"/>
        <w:ind w:firstLine="480"/>
        <w:jc w:val="left"/>
        <w:rPr>
          <w:rFonts w:hint="eastAsia" w:ascii="宋体" w:hAnsi="宋体" w:eastAsia="宋体" w:cs="宋体"/>
          <w:color w:val="auto"/>
          <w:szCs w:val="21"/>
        </w:rPr>
      </w:pPr>
      <w:r>
        <w:rPr>
          <w:rFonts w:hint="eastAsia" w:ascii="宋体" w:hAnsi="宋体" w:eastAsia="宋体" w:cs="宋体"/>
          <w:color w:val="auto"/>
          <w:szCs w:val="21"/>
        </w:rPr>
        <w:t>（5）评审方法和评审标准</w:t>
      </w:r>
    </w:p>
    <w:p w14:paraId="313B980A">
      <w:pPr>
        <w:spacing w:line="360" w:lineRule="auto"/>
        <w:ind w:firstLine="480"/>
        <w:jc w:val="left"/>
        <w:rPr>
          <w:rFonts w:hint="eastAsia" w:ascii="宋体" w:hAnsi="宋体" w:eastAsia="宋体" w:cs="宋体"/>
          <w:color w:val="auto"/>
          <w:szCs w:val="21"/>
        </w:rPr>
      </w:pPr>
      <w:r>
        <w:rPr>
          <w:rFonts w:hint="eastAsia" w:ascii="宋体" w:hAnsi="宋体" w:eastAsia="宋体" w:cs="宋体"/>
          <w:color w:val="auto"/>
          <w:szCs w:val="21"/>
        </w:rPr>
        <w:t>（6）竞争性磋商响应文件格式</w:t>
      </w:r>
    </w:p>
    <w:p w14:paraId="65439184">
      <w:pPr>
        <w:spacing w:line="360" w:lineRule="auto"/>
        <w:ind w:firstLine="480"/>
        <w:jc w:val="left"/>
        <w:rPr>
          <w:rFonts w:hint="eastAsia" w:ascii="宋体" w:hAnsi="宋体" w:eastAsia="宋体" w:cs="宋体"/>
          <w:color w:val="auto"/>
          <w:szCs w:val="21"/>
        </w:rPr>
      </w:pPr>
      <w:r>
        <w:rPr>
          <w:rFonts w:hint="eastAsia" w:ascii="宋体" w:hAnsi="宋体" w:eastAsia="宋体" w:cs="宋体"/>
          <w:color w:val="auto"/>
          <w:szCs w:val="21"/>
        </w:rPr>
        <w:t>请仔细检查磋商文件是否齐全，如有缺漏请立即与采购人或采购代理机构联系解决。</w:t>
      </w:r>
    </w:p>
    <w:p w14:paraId="47BB7A75">
      <w:pPr>
        <w:spacing w:line="360" w:lineRule="auto"/>
        <w:ind w:firstLine="480"/>
        <w:jc w:val="left"/>
        <w:rPr>
          <w:rFonts w:hint="eastAsia" w:ascii="宋体" w:hAnsi="宋体" w:eastAsia="宋体" w:cs="宋体"/>
          <w:color w:val="auto"/>
          <w:szCs w:val="21"/>
        </w:rPr>
      </w:pPr>
      <w:r>
        <w:rPr>
          <w:rFonts w:hint="eastAsia" w:ascii="宋体" w:hAnsi="宋体" w:eastAsia="宋体" w:cs="宋体"/>
          <w:color w:val="auto"/>
          <w:szCs w:val="21"/>
        </w:rPr>
        <w:t>1.2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7D96AE7A">
      <w:pPr>
        <w:spacing w:line="360" w:lineRule="auto"/>
        <w:ind w:firstLine="480"/>
        <w:jc w:val="left"/>
        <w:rPr>
          <w:rFonts w:hint="eastAsia" w:ascii="宋体" w:hAnsi="宋体" w:eastAsia="宋体" w:cs="宋体"/>
          <w:b/>
          <w:color w:val="auto"/>
          <w:szCs w:val="21"/>
        </w:rPr>
      </w:pPr>
      <w:r>
        <w:rPr>
          <w:rFonts w:hint="eastAsia" w:ascii="宋体" w:hAnsi="宋体" w:eastAsia="宋体" w:cs="宋体"/>
          <w:b/>
          <w:color w:val="auto"/>
          <w:szCs w:val="21"/>
        </w:rPr>
        <w:t>2.磋商文件的澄清</w:t>
      </w:r>
    </w:p>
    <w:p w14:paraId="4CAD4E52">
      <w:pPr>
        <w:spacing w:line="360" w:lineRule="auto"/>
        <w:ind w:firstLine="480"/>
        <w:jc w:val="left"/>
        <w:rPr>
          <w:rFonts w:hint="eastAsia" w:ascii="宋体" w:hAnsi="宋体" w:eastAsia="宋体" w:cs="宋体"/>
          <w:color w:val="auto"/>
          <w:szCs w:val="21"/>
        </w:rPr>
      </w:pPr>
      <w:r>
        <w:rPr>
          <w:rFonts w:hint="eastAsia" w:ascii="宋体" w:hAnsi="宋体" w:eastAsia="宋体" w:cs="宋体"/>
          <w:color w:val="auto"/>
          <w:szCs w:val="21"/>
        </w:rPr>
        <w:t>2.1 任何要求对磋商文件进行询问的供应商，均应在提交首次响应文件截止时间五日前按“</w:t>
      </w:r>
      <w:r>
        <w:rPr>
          <w:rFonts w:hint="eastAsia" w:ascii="宋体" w:hAnsi="宋体" w:eastAsia="宋体" w:cs="宋体"/>
          <w:color w:val="auto"/>
          <w:szCs w:val="21"/>
          <w:lang w:eastAsia="zh-CN"/>
        </w:rPr>
        <w:t>竞争性磋商公告</w:t>
      </w:r>
      <w:r>
        <w:rPr>
          <w:rFonts w:hint="eastAsia" w:ascii="宋体" w:hAnsi="宋体" w:eastAsia="宋体" w:cs="宋体"/>
          <w:color w:val="auto"/>
          <w:szCs w:val="21"/>
        </w:rPr>
        <w:t>”中的通讯地址，向采购人或代理机构提出。</w:t>
      </w:r>
    </w:p>
    <w:p w14:paraId="2618E321">
      <w:pPr>
        <w:spacing w:line="360" w:lineRule="auto"/>
        <w:ind w:firstLine="480"/>
        <w:jc w:val="left"/>
        <w:rPr>
          <w:rFonts w:hint="eastAsia" w:ascii="宋体" w:hAnsi="宋体" w:eastAsia="宋体" w:cs="宋体"/>
          <w:color w:val="auto"/>
          <w:szCs w:val="21"/>
        </w:rPr>
      </w:pPr>
      <w:r>
        <w:rPr>
          <w:rFonts w:hint="eastAsia" w:ascii="宋体" w:hAnsi="宋体" w:eastAsia="宋体" w:cs="宋体"/>
          <w:color w:val="auto"/>
          <w:szCs w:val="21"/>
        </w:rPr>
        <w:t>2.2 采购代理机构或采购人可以视采购项目的具体情况，组织供应商进行现场考察或召开磋商前答疑会，但不单独或分别组织只有一个供应商参加的现场考察和答疑会。</w:t>
      </w:r>
    </w:p>
    <w:p w14:paraId="65DB26F2">
      <w:pPr>
        <w:spacing w:line="360" w:lineRule="auto"/>
        <w:ind w:firstLine="480"/>
        <w:jc w:val="left"/>
        <w:rPr>
          <w:rFonts w:hint="eastAsia" w:ascii="宋体" w:hAnsi="宋体" w:eastAsia="宋体" w:cs="宋体"/>
          <w:b/>
          <w:color w:val="auto"/>
          <w:szCs w:val="21"/>
        </w:rPr>
      </w:pPr>
      <w:r>
        <w:rPr>
          <w:rFonts w:hint="eastAsia" w:ascii="宋体" w:hAnsi="宋体" w:eastAsia="宋体" w:cs="宋体"/>
          <w:b/>
          <w:color w:val="auto"/>
          <w:szCs w:val="21"/>
        </w:rPr>
        <w:t>3.磋商文件的修改</w:t>
      </w:r>
    </w:p>
    <w:p w14:paraId="3642BC01">
      <w:pPr>
        <w:spacing w:line="360" w:lineRule="auto"/>
        <w:ind w:firstLine="480"/>
        <w:jc w:val="left"/>
        <w:rPr>
          <w:rFonts w:hint="eastAsia" w:ascii="宋体" w:hAnsi="宋体" w:eastAsia="宋体" w:cs="宋体"/>
          <w:color w:val="auto"/>
          <w:szCs w:val="21"/>
        </w:rPr>
      </w:pPr>
      <w:r>
        <w:rPr>
          <w:rFonts w:hint="eastAsia" w:ascii="宋体" w:hAnsi="宋体" w:eastAsia="宋体" w:cs="宋体"/>
          <w:color w:val="auto"/>
          <w:szCs w:val="21"/>
        </w:rPr>
        <w:t xml:space="preserve">3.1 </w:t>
      </w:r>
      <w:r>
        <w:rPr>
          <w:rFonts w:hint="eastAsia" w:ascii="宋体" w:hAnsi="宋体" w:eastAsia="宋体" w:cs="宋体"/>
          <w:color w:val="auto"/>
        </w:rPr>
        <w:t>在响应文件提交截止时间前，代理机构可以对磋商文件进行澄清和修改，澄清或者修改的内容作为磋商文件的组成部分。澄清或者修改的内容可能影响响应文件编制的，代理机构将在提交首次响应文件截止时间至少5日前，在“</w:t>
      </w:r>
      <w:r>
        <w:rPr>
          <w:rFonts w:hint="eastAsia" w:ascii="宋体" w:hAnsi="宋体" w:eastAsia="宋体" w:cs="宋体"/>
          <w:b/>
          <w:bCs/>
          <w:color w:val="auto"/>
        </w:rPr>
        <w:t>江苏政府采购网</w:t>
      </w:r>
      <w:r>
        <w:rPr>
          <w:rFonts w:hint="eastAsia" w:ascii="宋体" w:hAnsi="宋体" w:eastAsia="宋体" w:cs="宋体"/>
          <w:color w:val="auto"/>
        </w:rPr>
        <w:t>”上发布书面更正公告形式通知所有获取磋商文件的供应商，更正公告内容将作为磋商文件的组成部分，并对供应商具有约束力。不足5日的，代理机构将顺延提交首次响应文件截止时间</w:t>
      </w:r>
      <w:r>
        <w:rPr>
          <w:rFonts w:hint="eastAsia" w:ascii="宋体" w:hAnsi="宋体" w:eastAsia="宋体" w:cs="宋体"/>
          <w:color w:val="auto"/>
          <w:szCs w:val="21"/>
        </w:rPr>
        <w:t>。</w:t>
      </w:r>
    </w:p>
    <w:p w14:paraId="2A879661">
      <w:pPr>
        <w:spacing w:line="360" w:lineRule="auto"/>
        <w:ind w:firstLine="480"/>
        <w:jc w:val="left"/>
        <w:rPr>
          <w:rFonts w:hint="eastAsia" w:ascii="宋体" w:hAnsi="宋体" w:eastAsia="宋体" w:cs="宋体"/>
          <w:color w:val="auto"/>
          <w:szCs w:val="21"/>
        </w:rPr>
      </w:pPr>
      <w:r>
        <w:rPr>
          <w:rFonts w:hint="eastAsia" w:ascii="宋体" w:hAnsi="宋体" w:eastAsia="宋体" w:cs="宋体"/>
          <w:color w:val="auto"/>
          <w:szCs w:val="21"/>
        </w:rPr>
        <w:t>3.2 供应商对采购人提供的采购文件所做出的推论、解释和结论，采购人概不负责。供应商由于对采购文件的任何推论和误解以及采购人对有关问题的口头解释所造成的后果，均由各潜在供应商自负。</w:t>
      </w:r>
    </w:p>
    <w:p w14:paraId="7F46682A">
      <w:pPr>
        <w:spacing w:line="360" w:lineRule="auto"/>
        <w:ind w:left="0" w:leftChars="0" w:firstLine="0" w:firstLineChars="0"/>
        <w:jc w:val="center"/>
        <w:rPr>
          <w:rFonts w:hint="eastAsia" w:ascii="宋体" w:hAnsi="宋体" w:eastAsia="宋体" w:cs="宋体"/>
          <w:b/>
          <w:bCs/>
          <w:color w:val="auto"/>
        </w:rPr>
      </w:pPr>
      <w:r>
        <w:rPr>
          <w:rFonts w:hint="eastAsia" w:ascii="宋体" w:hAnsi="宋体" w:eastAsia="宋体" w:cs="宋体"/>
          <w:b/>
          <w:bCs/>
          <w:color w:val="auto"/>
        </w:rPr>
        <w:t>三、响应文件的编制</w:t>
      </w:r>
    </w:p>
    <w:p w14:paraId="2DEF4300">
      <w:pPr>
        <w:tabs>
          <w:tab w:val="left" w:pos="900"/>
        </w:tabs>
        <w:spacing w:line="360" w:lineRule="auto"/>
        <w:ind w:firstLine="420"/>
        <w:jc w:val="left"/>
        <w:rPr>
          <w:rFonts w:hint="eastAsia" w:ascii="宋体" w:hAnsi="宋体" w:eastAsia="宋体" w:cs="宋体"/>
          <w:b/>
          <w:color w:val="auto"/>
          <w:szCs w:val="21"/>
        </w:rPr>
      </w:pPr>
      <w:bookmarkStart w:id="26" w:name="_Toc462564074"/>
      <w:bookmarkStart w:id="27" w:name="_Toc61149555"/>
      <w:bookmarkStart w:id="28" w:name="_Toc513029215"/>
      <w:bookmarkStart w:id="29" w:name="_Toc14577353"/>
      <w:bookmarkStart w:id="30" w:name="_Toc462564073"/>
      <w:bookmarkStart w:id="31" w:name="_Toc14577352"/>
      <w:bookmarkStart w:id="32" w:name="_Toc61149554"/>
      <w:bookmarkStart w:id="33" w:name="_Toc513029214"/>
      <w:r>
        <w:rPr>
          <w:rFonts w:hint="eastAsia" w:ascii="宋体" w:hAnsi="宋体" w:eastAsia="宋体" w:cs="宋体"/>
          <w:b/>
          <w:color w:val="auto"/>
          <w:szCs w:val="21"/>
        </w:rPr>
        <w:t>1、响应文件</w:t>
      </w:r>
      <w:bookmarkEnd w:id="26"/>
      <w:bookmarkEnd w:id="27"/>
      <w:bookmarkEnd w:id="28"/>
      <w:bookmarkEnd w:id="29"/>
      <w:r>
        <w:rPr>
          <w:rFonts w:hint="eastAsia" w:ascii="宋体" w:hAnsi="宋体" w:eastAsia="宋体" w:cs="宋体"/>
          <w:b/>
          <w:color w:val="auto"/>
          <w:szCs w:val="21"/>
        </w:rPr>
        <w:t>编制要求</w:t>
      </w:r>
      <w:bookmarkEnd w:id="30"/>
      <w:bookmarkEnd w:id="31"/>
      <w:bookmarkEnd w:id="32"/>
      <w:bookmarkEnd w:id="33"/>
    </w:p>
    <w:p w14:paraId="7509EF49">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1.1 磋商供应商提交的响应文件以及磋商供应商与代理机构及采购人就有关磋商的所有来往函电均应使用简体中文。磋商文件中既有中文也有外文的，以中文意义为准。</w:t>
      </w:r>
    </w:p>
    <w:p w14:paraId="30BA8BAA">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1.2 除技术性能另有规定外，响应文件所使用的度量衡单位，均须采用国家法定计量单位。</w:t>
      </w:r>
    </w:p>
    <w:p w14:paraId="5638E763">
      <w:pPr>
        <w:tabs>
          <w:tab w:val="left" w:pos="900"/>
        </w:tabs>
        <w:spacing w:line="360" w:lineRule="auto"/>
        <w:ind w:firstLine="420"/>
        <w:jc w:val="left"/>
        <w:rPr>
          <w:rFonts w:hint="eastAsia" w:ascii="宋体" w:hAnsi="宋体" w:eastAsia="宋体" w:cs="宋体"/>
          <w:b/>
          <w:color w:val="auto"/>
          <w:szCs w:val="21"/>
        </w:rPr>
      </w:pPr>
      <w:bookmarkStart w:id="34" w:name="_Hlt26954836"/>
      <w:bookmarkEnd w:id="34"/>
      <w:bookmarkStart w:id="35" w:name="_Hlt26670357"/>
      <w:bookmarkEnd w:id="35"/>
      <w:bookmarkStart w:id="36" w:name="_Toc14577357"/>
      <w:bookmarkStart w:id="37" w:name="_Toc513029219"/>
      <w:bookmarkStart w:id="38" w:name="_Toc61149558"/>
      <w:bookmarkStart w:id="39" w:name="_Toc14577355"/>
      <w:bookmarkStart w:id="40" w:name="_Toc513029217"/>
      <w:bookmarkStart w:id="41" w:name="_Toc61149557"/>
      <w:r>
        <w:rPr>
          <w:rFonts w:hint="eastAsia" w:ascii="宋体" w:hAnsi="宋体" w:eastAsia="宋体" w:cs="宋体"/>
          <w:b/>
          <w:color w:val="auto"/>
          <w:szCs w:val="21"/>
        </w:rPr>
        <w:t>2、参加磋商供应商资格的文件</w:t>
      </w:r>
      <w:bookmarkEnd w:id="36"/>
      <w:bookmarkEnd w:id="37"/>
      <w:bookmarkEnd w:id="38"/>
      <w:r>
        <w:rPr>
          <w:rFonts w:hint="eastAsia" w:ascii="宋体" w:hAnsi="宋体" w:eastAsia="宋体" w:cs="宋体"/>
          <w:b/>
          <w:color w:val="auto"/>
          <w:szCs w:val="21"/>
        </w:rPr>
        <w:t>证明</w:t>
      </w:r>
    </w:p>
    <w:p w14:paraId="4F0ECA33">
      <w:pPr>
        <w:tabs>
          <w:tab w:val="left" w:pos="900"/>
        </w:tabs>
        <w:spacing w:line="360" w:lineRule="auto"/>
        <w:ind w:firstLine="420"/>
        <w:jc w:val="left"/>
        <w:rPr>
          <w:rFonts w:hint="eastAsia" w:ascii="宋体" w:hAnsi="宋体" w:eastAsia="宋体" w:cs="宋体"/>
          <w:color w:val="auto"/>
          <w:szCs w:val="21"/>
        </w:rPr>
      </w:pPr>
      <w:bookmarkStart w:id="42" w:name="_Hlt26668999"/>
      <w:bookmarkEnd w:id="42"/>
      <w:r>
        <w:rPr>
          <w:rFonts w:hint="eastAsia" w:ascii="宋体" w:hAnsi="宋体" w:eastAsia="宋体" w:cs="宋体"/>
          <w:color w:val="auto"/>
          <w:szCs w:val="21"/>
        </w:rPr>
        <w:t>2.1 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p>
    <w:p w14:paraId="46D282DE">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2.2 磋商供应商除必须具有履行合同所需提供的设备以及服务的能力外，还必须具备相应的财务、技术方面的能力。</w:t>
      </w:r>
    </w:p>
    <w:p w14:paraId="5C201D78">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2.3 磋商供应商委托代理时还应提交法定代表人授权委托书，请按第六章“竞争性磋商响应文件格式”填写并附法定代表人与委托代理人身份证明电子件。</w:t>
      </w:r>
    </w:p>
    <w:p w14:paraId="65A23B48">
      <w:pPr>
        <w:spacing w:line="360" w:lineRule="auto"/>
        <w:ind w:left="0" w:leftChars="0" w:firstLine="0" w:firstLineChars="0"/>
        <w:jc w:val="center"/>
        <w:rPr>
          <w:rFonts w:hint="eastAsia" w:ascii="宋体" w:hAnsi="宋体" w:eastAsia="宋体" w:cs="宋体"/>
          <w:b/>
          <w:bCs/>
          <w:color w:val="auto"/>
          <w:lang w:val="en-US" w:eastAsia="zh-CN"/>
        </w:rPr>
      </w:pPr>
      <w:r>
        <w:rPr>
          <w:rFonts w:hint="eastAsia" w:ascii="宋体" w:hAnsi="宋体" w:eastAsia="宋体" w:cs="宋体"/>
          <w:b/>
          <w:bCs/>
          <w:color w:val="auto"/>
          <w:lang w:val="en-US" w:eastAsia="zh-CN"/>
        </w:rPr>
        <w:t>四、磋商报价及</w:t>
      </w:r>
      <w:r>
        <w:rPr>
          <w:rFonts w:hint="eastAsia" w:ascii="宋体" w:hAnsi="宋体" w:eastAsia="宋体" w:cs="宋体"/>
          <w:b/>
          <w:color w:val="auto"/>
          <w:szCs w:val="21"/>
          <w:lang w:val="en-US" w:eastAsia="zh-CN"/>
        </w:rPr>
        <w:t>响应文件</w:t>
      </w:r>
    </w:p>
    <w:p w14:paraId="31BE6596">
      <w:pPr>
        <w:tabs>
          <w:tab w:val="left" w:pos="900"/>
        </w:tabs>
        <w:spacing w:line="360" w:lineRule="auto"/>
        <w:ind w:firstLine="420"/>
        <w:jc w:val="left"/>
        <w:rPr>
          <w:rFonts w:hint="eastAsia" w:ascii="宋体" w:hAnsi="宋体" w:eastAsia="宋体" w:cs="宋体"/>
          <w:b/>
          <w:color w:val="auto"/>
          <w:szCs w:val="21"/>
        </w:rPr>
      </w:pPr>
      <w:r>
        <w:rPr>
          <w:rFonts w:hint="eastAsia" w:ascii="宋体" w:hAnsi="宋体" w:eastAsia="宋体" w:cs="宋体"/>
          <w:b/>
          <w:color w:val="auto"/>
          <w:szCs w:val="21"/>
        </w:rPr>
        <w:t>3、首次磋商报价</w:t>
      </w:r>
      <w:bookmarkEnd w:id="39"/>
      <w:bookmarkEnd w:id="40"/>
      <w:bookmarkStart w:id="43" w:name="_Hlt26670373"/>
      <w:bookmarkEnd w:id="43"/>
      <w:r>
        <w:rPr>
          <w:rFonts w:hint="eastAsia" w:ascii="宋体" w:hAnsi="宋体" w:eastAsia="宋体" w:cs="宋体"/>
          <w:b/>
          <w:color w:val="auto"/>
          <w:szCs w:val="21"/>
        </w:rPr>
        <w:t>表</w:t>
      </w:r>
      <w:bookmarkEnd w:id="41"/>
    </w:p>
    <w:p w14:paraId="597E665E">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3.1 磋商供应商应按照磋商文件规定格式填报“首次磋商报价表”（开标一览表）与“首次磋商报价明细表”（报价明细表）。每项产品或服务只允许有一个报价，任何有选择的报价将不予接受，磋商文件中另有规定的按规定执行。</w:t>
      </w:r>
    </w:p>
    <w:p w14:paraId="405CDAA0">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3.2 标的物</w:t>
      </w:r>
    </w:p>
    <w:p w14:paraId="2FF620EB">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详见第四章“项目需求”。</w:t>
      </w:r>
    </w:p>
    <w:p w14:paraId="203C547B">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3.3 有关费用处理</w:t>
      </w:r>
    </w:p>
    <w:p w14:paraId="0BB0AE91">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本次采购磋商供应商的总报价应包括为完成本项目发生的所有费用，本磋商文件中另有规定的除外。</w:t>
      </w:r>
    </w:p>
    <w:p w14:paraId="0C909E23">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3.4 其它费用处理</w:t>
      </w:r>
    </w:p>
    <w:p w14:paraId="7FCF5214">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磋商文件未列明，而磋商供应商认为必须的费用也须列入报价。</w:t>
      </w:r>
    </w:p>
    <w:p w14:paraId="737189C5">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3.5 报价采用的货币</w:t>
      </w:r>
    </w:p>
    <w:p w14:paraId="05781914">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响应文件中的单价和总价，无特殊规定的采用人民币报价，以元为单位标注。磋商文件中另有规定的按规定执行。</w:t>
      </w:r>
    </w:p>
    <w:p w14:paraId="1FE9174E">
      <w:pPr>
        <w:tabs>
          <w:tab w:val="left" w:pos="900"/>
        </w:tabs>
        <w:spacing w:line="360" w:lineRule="auto"/>
        <w:ind w:firstLine="420"/>
        <w:jc w:val="left"/>
        <w:rPr>
          <w:rFonts w:hint="eastAsia" w:ascii="宋体" w:hAnsi="宋体" w:eastAsia="宋体" w:cs="宋体"/>
          <w:color w:val="auto"/>
          <w:szCs w:val="21"/>
        </w:rPr>
      </w:pPr>
      <w:bookmarkStart w:id="44" w:name="_Hlt26954846"/>
      <w:bookmarkEnd w:id="44"/>
      <w:bookmarkStart w:id="45" w:name="_Hlt26954731"/>
      <w:bookmarkEnd w:id="45"/>
      <w:bookmarkStart w:id="46" w:name="_Hlt26954844"/>
      <w:bookmarkEnd w:id="46"/>
      <w:bookmarkStart w:id="47" w:name="_Hlt26670486"/>
      <w:bookmarkEnd w:id="47"/>
      <w:bookmarkStart w:id="48" w:name="_Hlt26670482"/>
      <w:bookmarkEnd w:id="48"/>
      <w:bookmarkStart w:id="49" w:name="_Hlt26670425"/>
      <w:bookmarkEnd w:id="49"/>
      <w:bookmarkStart w:id="50" w:name="_Hlt26954848"/>
      <w:bookmarkEnd w:id="50"/>
      <w:bookmarkStart w:id="51" w:name="_Hlt26670403"/>
      <w:bookmarkEnd w:id="51"/>
      <w:bookmarkStart w:id="52" w:name="_Hlt26954842"/>
      <w:bookmarkEnd w:id="52"/>
      <w:bookmarkStart w:id="53" w:name="_Hlt26668983"/>
      <w:bookmarkEnd w:id="53"/>
      <w:bookmarkStart w:id="54" w:name="_Toc14577359"/>
      <w:bookmarkStart w:id="55" w:name="_Toc513029221"/>
      <w:bookmarkStart w:id="56" w:name="_Toc61149559"/>
      <w:r>
        <w:rPr>
          <w:rFonts w:hint="eastAsia" w:ascii="宋体" w:hAnsi="宋体" w:eastAsia="宋体" w:cs="宋体"/>
          <w:color w:val="auto"/>
          <w:szCs w:val="21"/>
        </w:rPr>
        <w:t>4、项目需求响应方案</w:t>
      </w:r>
    </w:p>
    <w:p w14:paraId="5F69EE15">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4.1 提供为完成本项目的总体实施方案。</w:t>
      </w:r>
    </w:p>
    <w:p w14:paraId="034D36BD">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4.2 对磋商文件中项目需求的技术与商务条款要求逐项作出应答，并提供依据或说明。</w:t>
      </w:r>
    </w:p>
    <w:p w14:paraId="78314775">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4.3 磋商供应商认为需要的其他技术文件或说明。</w:t>
      </w:r>
    </w:p>
    <w:p w14:paraId="3EB00D89">
      <w:pPr>
        <w:tabs>
          <w:tab w:val="left" w:pos="900"/>
        </w:tabs>
        <w:spacing w:line="360" w:lineRule="auto"/>
        <w:ind w:firstLine="420"/>
        <w:jc w:val="left"/>
        <w:rPr>
          <w:rFonts w:hint="eastAsia" w:ascii="宋体" w:hAnsi="宋体" w:eastAsia="宋体" w:cs="宋体"/>
          <w:b/>
          <w:color w:val="auto"/>
          <w:szCs w:val="21"/>
        </w:rPr>
      </w:pPr>
      <w:r>
        <w:rPr>
          <w:rFonts w:hint="eastAsia" w:ascii="宋体" w:hAnsi="宋体" w:eastAsia="宋体" w:cs="宋体"/>
          <w:b/>
          <w:color w:val="auto"/>
          <w:szCs w:val="21"/>
        </w:rPr>
        <w:t>5、磋商保证金</w:t>
      </w:r>
      <w:bookmarkEnd w:id="54"/>
      <w:bookmarkEnd w:id="55"/>
      <w:bookmarkEnd w:id="56"/>
    </w:p>
    <w:p w14:paraId="2BE71FF8">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5.1 本项目不收取磋商保证金。</w:t>
      </w:r>
    </w:p>
    <w:p w14:paraId="58A72E22">
      <w:pPr>
        <w:tabs>
          <w:tab w:val="left" w:pos="900"/>
        </w:tabs>
        <w:spacing w:line="360" w:lineRule="auto"/>
        <w:ind w:firstLine="420"/>
        <w:jc w:val="left"/>
        <w:rPr>
          <w:rFonts w:hint="eastAsia" w:ascii="宋体" w:hAnsi="宋体" w:eastAsia="宋体" w:cs="宋体"/>
          <w:b/>
          <w:color w:val="auto"/>
          <w:szCs w:val="21"/>
        </w:rPr>
      </w:pPr>
      <w:r>
        <w:rPr>
          <w:rFonts w:hint="eastAsia" w:ascii="宋体" w:hAnsi="宋体" w:eastAsia="宋体" w:cs="宋体"/>
          <w:b/>
          <w:color w:val="auto"/>
          <w:szCs w:val="21"/>
        </w:rPr>
        <w:t>6、响应文件制作工具</w:t>
      </w:r>
    </w:p>
    <w:p w14:paraId="5E3067B2">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6.1 磋商供应商必须使用苏采云（网址：</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"http://jszfcg.jsczt.cn/）可接受的响应文件制作工具编制响应文件，系统操作流程详见连云港市政府采购交易平台-下载中心-供应商操作手册%5b网%5d，并及时关注版本更新。" </w:instrText>
      </w:r>
      <w:r>
        <w:rPr>
          <w:rFonts w:hint="eastAsia" w:ascii="宋体" w:hAnsi="宋体" w:eastAsia="宋体" w:cs="宋体"/>
          <w:color w:val="auto"/>
        </w:rPr>
        <w:fldChar w:fldCharType="separate"/>
      </w:r>
      <w:r>
        <w:rPr>
          <w:rFonts w:hint="eastAsia" w:ascii="宋体" w:hAnsi="宋体" w:eastAsia="宋体" w:cs="宋体"/>
          <w:color w:val="auto"/>
          <w:szCs w:val="21"/>
        </w:rPr>
        <w:t>http://jszfcg.jsczt.cn/）可接受的响应文件制作工具编制响应文件，系统操作流程详见连云港市政府采购交易平台-下载中心-供应商操作手册[网]，并及时关注版本更新。</w:t>
      </w:r>
      <w:r>
        <w:rPr>
          <w:rFonts w:hint="eastAsia" w:ascii="宋体" w:hAnsi="宋体" w:eastAsia="宋体" w:cs="宋体"/>
          <w:color w:val="auto"/>
          <w:szCs w:val="21"/>
        </w:rPr>
        <w:fldChar w:fldCharType="end"/>
      </w:r>
    </w:p>
    <w:p w14:paraId="543424FE">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如标书制作工具中格式和内容与“江苏政府采购网”发布的磋商文件不一致，请以“江苏政府采购网”发布的磋商文件为准。</w:t>
      </w:r>
    </w:p>
    <w:p w14:paraId="7DB14B3F">
      <w:pPr>
        <w:tabs>
          <w:tab w:val="left" w:pos="900"/>
        </w:tabs>
        <w:spacing w:line="360" w:lineRule="auto"/>
        <w:ind w:firstLine="420"/>
        <w:jc w:val="left"/>
        <w:rPr>
          <w:rFonts w:hint="eastAsia" w:ascii="宋体" w:hAnsi="宋体" w:eastAsia="宋体" w:cs="宋体"/>
          <w:b/>
          <w:color w:val="auto"/>
          <w:szCs w:val="21"/>
        </w:rPr>
      </w:pPr>
      <w:r>
        <w:rPr>
          <w:rFonts w:hint="eastAsia" w:ascii="宋体" w:hAnsi="宋体" w:eastAsia="宋体" w:cs="宋体"/>
          <w:b/>
          <w:color w:val="auto"/>
          <w:szCs w:val="21"/>
        </w:rPr>
        <w:t>7、响应文件构成</w:t>
      </w:r>
    </w:p>
    <w:p w14:paraId="7C1FBF0F">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磋商供应商编制的响应文件应包括商务文件、技术文件、评审因素所需材料和其他材料等内容，相关文件的提交如未特别注明可提供扫描件。</w:t>
      </w:r>
    </w:p>
    <w:p w14:paraId="3296EC73">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7.1 响应文件格式：</w:t>
      </w:r>
    </w:p>
    <w:p w14:paraId="401AEDF9">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填写供应商名称、供应商地址、法定代表人、委托代理人、日期等内容。</w:t>
      </w:r>
    </w:p>
    <w:p w14:paraId="162959B3">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7.2 商务文件：（政府采购政策有关材料可选提交；委托代理时必须提交法定代表人授权委托书，其他文件必须提交，否则按无效响应处理）</w:t>
      </w:r>
    </w:p>
    <w:p w14:paraId="11687404">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（1）响应函：请按给定格式及要求填写。</w:t>
      </w:r>
    </w:p>
    <w:p w14:paraId="0D38B751">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（2）开标一览表（首次磋商报价表）：请按给定格式及要求填写。</w:t>
      </w:r>
    </w:p>
    <w:p w14:paraId="0F4EA4CC">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（3）报价明细表（首次磋商报价明细表）：请按第六章“竞争性磋商响应文件格式”提供的“磋商首次报价明细”格式及要求填写。</w:t>
      </w:r>
    </w:p>
    <w:p w14:paraId="300DA3F8">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（4）政府采购政策：中小企业声明函、残疾人福利性单位声明函及省级以上监狱管理局、戒毒管理局（含新疆生产建设兵团）出具的属于监狱企业的证明文件，填报要求详见“七、政策功能”。</w:t>
      </w:r>
    </w:p>
    <w:p w14:paraId="2CC7EA7D">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（5）资格审查材料：</w:t>
      </w:r>
    </w:p>
    <w:p w14:paraId="78D5718C">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供应商单位基本信息、财务状况报告；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本磋商文件第一章“</w:t>
      </w:r>
      <w:r>
        <w:rPr>
          <w:rFonts w:hint="eastAsia" w:ascii="宋体" w:hAnsi="宋体" w:eastAsia="宋体" w:cs="宋体"/>
          <w:color w:val="auto"/>
          <w:szCs w:val="21"/>
          <w:lang w:eastAsia="zh-CN"/>
        </w:rPr>
        <w:t>竞争性磋商公告</w:t>
      </w:r>
      <w:r>
        <w:rPr>
          <w:rFonts w:hint="eastAsia" w:ascii="宋体" w:hAnsi="宋体" w:eastAsia="宋体" w:cs="宋体"/>
          <w:color w:val="auto"/>
          <w:szCs w:val="21"/>
        </w:rPr>
        <w:t>”“二、申请人的资格要求”。</w:t>
      </w:r>
    </w:p>
    <w:p w14:paraId="6CFDA657">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（6）法定代表人授权委托书：请按给定格式及要求填写。</w:t>
      </w:r>
    </w:p>
    <w:p w14:paraId="4552EBFE">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（7）商务条款偏离表：请按给定格式及要求，并根据供应商响应承诺的商务条件与“合同条款”“项目需求”等的差异填写。</w:t>
      </w:r>
    </w:p>
    <w:p w14:paraId="052580A7">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（8）服务承诺书：请按给定格式及要求填写。</w:t>
      </w:r>
    </w:p>
    <w:p w14:paraId="6DC08D36">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7.3 技术文件：（以下文件必须提交，否则按无效响应处理）</w:t>
      </w:r>
    </w:p>
    <w:p w14:paraId="6E70C4B4">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（1）技术标：可以但不限于技术方案、磋商文件规定的其他文件等，格式自定。</w:t>
      </w:r>
    </w:p>
    <w:p w14:paraId="3D6FADC2">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（2）项目需求响应：格式自定。</w:t>
      </w:r>
    </w:p>
    <w:p w14:paraId="5DD5295D">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7.4 评审因素所需材料：</w:t>
      </w:r>
    </w:p>
    <w:p w14:paraId="295D4880">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如有，请按磋商文件要求提供。</w:t>
      </w:r>
    </w:p>
    <w:p w14:paraId="5EC21740">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7.5 其他材料：</w:t>
      </w:r>
    </w:p>
    <w:p w14:paraId="2543A8A8">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如有，请按磋商文件要求提供。</w:t>
      </w:r>
    </w:p>
    <w:p w14:paraId="0FC88937">
      <w:pPr>
        <w:tabs>
          <w:tab w:val="left" w:pos="900"/>
        </w:tabs>
        <w:spacing w:line="360" w:lineRule="auto"/>
        <w:ind w:firstLine="420"/>
        <w:jc w:val="left"/>
        <w:rPr>
          <w:rFonts w:hint="eastAsia" w:ascii="宋体" w:hAnsi="宋体" w:eastAsia="宋体" w:cs="宋体"/>
          <w:b/>
          <w:color w:val="auto"/>
          <w:szCs w:val="21"/>
        </w:rPr>
      </w:pPr>
      <w:r>
        <w:rPr>
          <w:rFonts w:hint="eastAsia" w:ascii="宋体" w:hAnsi="宋体" w:eastAsia="宋体" w:cs="宋体"/>
          <w:b/>
          <w:color w:val="auto"/>
          <w:szCs w:val="21"/>
        </w:rPr>
        <w:t>8、生成响应文件</w:t>
      </w:r>
    </w:p>
    <w:p w14:paraId="7543BC48">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8.1 响应文件应由磋商供应商法定代表人或其委托代理人在凡规定签章处逐一签字或盖章并加盖磋商供应商公章（相关内容可以打印、签字、盖章后扫描电子件）或使用电子签章，本磋商文件所表述的公章是指刻有磋商供应商法定名称的印章，不包括合同、财务、税务、发票等形式的业务专用章。</w:t>
      </w:r>
    </w:p>
    <w:p w14:paraId="19172409">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8.2 电子响应文件不得涂改、行间插字或删除，如出现上述情况应重新编制。</w:t>
      </w:r>
    </w:p>
    <w:p w14:paraId="7A1211C1">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 xml:space="preserve">8.3 </w:t>
      </w:r>
      <w:r>
        <w:rPr>
          <w:rFonts w:hint="eastAsia" w:ascii="宋体" w:hAnsi="宋体" w:eastAsia="宋体" w:cs="宋体"/>
          <w:b/>
          <w:color w:val="auto"/>
          <w:szCs w:val="21"/>
        </w:rPr>
        <w:t>响应文件制作工具生成内容相同、加密与未加密两个版本电子响应文件，加密版本用于提交上传，未加密版本用于特殊情况处理</w:t>
      </w:r>
      <w:r>
        <w:rPr>
          <w:rFonts w:hint="eastAsia" w:ascii="宋体" w:hAnsi="宋体" w:eastAsia="宋体" w:cs="宋体"/>
          <w:color w:val="auto"/>
          <w:szCs w:val="21"/>
        </w:rPr>
        <w:t>。</w:t>
      </w:r>
    </w:p>
    <w:p w14:paraId="1F65DF5C">
      <w:pPr>
        <w:spacing w:line="360" w:lineRule="auto"/>
        <w:rPr>
          <w:rFonts w:hint="eastAsia" w:ascii="宋体" w:hAnsi="宋体" w:eastAsia="宋体" w:cs="宋体"/>
          <w:color w:val="auto"/>
        </w:rPr>
      </w:pPr>
    </w:p>
    <w:p w14:paraId="30CA9958">
      <w:pPr>
        <w:spacing w:line="360" w:lineRule="auto"/>
        <w:ind w:left="0" w:leftChars="0" w:firstLine="0" w:firstLineChars="0"/>
        <w:jc w:val="center"/>
        <w:rPr>
          <w:rFonts w:hint="eastAsia" w:ascii="宋体" w:hAnsi="宋体" w:eastAsia="宋体" w:cs="宋体"/>
          <w:b/>
          <w:bCs/>
          <w:color w:val="auto"/>
          <w:lang w:val="en-US" w:eastAsia="zh-CN"/>
        </w:rPr>
      </w:pPr>
      <w:r>
        <w:rPr>
          <w:rFonts w:hint="eastAsia" w:ascii="宋体" w:hAnsi="宋体" w:eastAsia="宋体" w:cs="宋体"/>
          <w:b/>
          <w:bCs/>
          <w:color w:val="auto"/>
          <w:lang w:val="en-US" w:eastAsia="zh-CN"/>
        </w:rPr>
        <w:t>五、响应文件的提交</w:t>
      </w:r>
    </w:p>
    <w:p w14:paraId="21AFE4A6">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1.响应文件的提交</w:t>
      </w:r>
    </w:p>
    <w:p w14:paraId="2109F801">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1.1 供应商应当按照《操作手册》规定，在提交响应文件截止时间前制作并上传电子响应文件。</w:t>
      </w:r>
    </w:p>
    <w:p w14:paraId="0C078EF3">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2.响应文件接收截止日期</w:t>
      </w:r>
    </w:p>
    <w:p w14:paraId="75A71996">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2.1 供应商上传电子响应文件的时间不得迟于磋商公告中规定的提交响应文件截止时间。</w:t>
      </w:r>
    </w:p>
    <w:p w14:paraId="02E9FDF3">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供应商应充分考虑到网络环境、网络带宽等风险因素，如因供应商自身原因造成的电子响应文件上传不成功由供应商自行承担全部责任。</w:t>
      </w:r>
    </w:p>
    <w:p w14:paraId="09DCE33B">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2.2 采购代理机构可以按照规定，通过修改响应文件酌情延长响应文件提交截止日期，在此情况下，供应商的所有权利和义务以及供应商受制的截止日期均应以延长后新的截止日期为准。</w:t>
      </w:r>
    </w:p>
    <w:p w14:paraId="67085CED">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3.响应文件的密封（加密）要求：</w:t>
      </w:r>
    </w:p>
    <w:p w14:paraId="01C84458">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3.1 供应商应当按照采购文件和“苏采云”系统的要求编制并加密响应文件。供应商须通过“苏采云”系统提供的政府采购客户端工具（使用“CA数字证书”）对其数据电文形式的响应文件加密。</w:t>
      </w:r>
    </w:p>
    <w:p w14:paraId="60494355">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3.2 供应商须通过“苏采云”系统提供的政府采购客户端工具（使用“CA数字证书”）加盖电子签章。</w:t>
      </w:r>
    </w:p>
    <w:p w14:paraId="78325E77">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说明：供应商应在用CA数字证书以及自备的能够登录“苏采云”系统的笔记本电脑，在达到开标时间后，使用CA数字证书解密各自响应文件。</w:t>
      </w:r>
    </w:p>
    <w:p w14:paraId="4DB42A54">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3.3 供应商未按规定加密的响应文件，“苏采云”系统应当拒收并提示。</w:t>
      </w:r>
    </w:p>
    <w:p w14:paraId="3EE7CE56">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4.响应文件的拒收</w:t>
      </w:r>
    </w:p>
    <w:p w14:paraId="5C69C094">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4.1 采购代理机构拒绝接收在其规定的响应文件提交截止时间后上传的任何响应文件。</w:t>
      </w:r>
    </w:p>
    <w:p w14:paraId="3B608AFD">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5. 响应文件的撤回和修改</w:t>
      </w:r>
    </w:p>
    <w:p w14:paraId="00AC7385">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5.1 响应文件的撤回</w:t>
      </w:r>
    </w:p>
    <w:p w14:paraId="44670562">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5.1.1 电子响应文件的撤回</w:t>
      </w:r>
    </w:p>
    <w:p w14:paraId="60ED5F0F">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供应商可在提交响应文件截止时间前，撤回其电子响应文件，具体操作方法见《操作手册》。</w:t>
      </w:r>
    </w:p>
    <w:p w14:paraId="6397C89D">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5.1.2 供应商撤回电子响应文件，则认为其不再参与本项目磋商活动。</w:t>
      </w:r>
    </w:p>
    <w:p w14:paraId="563AC868">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5.2 响应文件的修改</w:t>
      </w:r>
    </w:p>
    <w:p w14:paraId="7207D6E2">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供应商可在响应文件提交截止时间前，对其电子响应文件进行修改。</w:t>
      </w:r>
    </w:p>
    <w:p w14:paraId="123E4708">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5.3 在响应文件提交截止时间之后，供应商不得对其电子响应文件作任何修改。</w:t>
      </w:r>
    </w:p>
    <w:p w14:paraId="76466ABB">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5.4 在响应文件截止时间至响应文件中规定的磋商响应有效期满之间的这段时间内，供应商不得撤回其响应文件。</w:t>
      </w:r>
    </w:p>
    <w:p w14:paraId="46E3B1FB">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6.磋商响应有效期</w:t>
      </w:r>
    </w:p>
    <w:p w14:paraId="7CA6D123">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6.1 磋商响应有效期为采购文件规定的响应文件提交截止时间后</w:t>
      </w:r>
      <w:r>
        <w:rPr>
          <w:rFonts w:hint="eastAsia" w:ascii="宋体" w:hAnsi="宋体" w:eastAsia="宋体" w:cs="宋体"/>
          <w:color w:val="auto"/>
          <w:u w:val="single"/>
        </w:rPr>
        <w:t>六十（60）</w:t>
      </w:r>
      <w:r>
        <w:rPr>
          <w:rFonts w:hint="eastAsia" w:ascii="宋体" w:hAnsi="宋体" w:eastAsia="宋体" w:cs="宋体"/>
          <w:color w:val="auto"/>
        </w:rPr>
        <w:t>天。磋商响应有效期比规定短的将被视为非实质性响应而予以拒绝。</w:t>
      </w:r>
    </w:p>
    <w:p w14:paraId="43EDD621">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7.磋商响应有效期的延长</w:t>
      </w:r>
    </w:p>
    <w:p w14:paraId="6904B5B1">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7.1 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p>
    <w:p w14:paraId="2C7E28C5">
      <w:pPr>
        <w:spacing w:line="360" w:lineRule="auto"/>
        <w:ind w:left="0" w:leftChars="0" w:firstLine="0" w:firstLineChars="0"/>
        <w:jc w:val="center"/>
        <w:rPr>
          <w:rFonts w:hint="eastAsia" w:ascii="宋体" w:hAnsi="宋体" w:eastAsia="宋体" w:cs="宋体"/>
          <w:b/>
          <w:bCs/>
          <w:color w:val="auto"/>
          <w:lang w:val="en-US" w:eastAsia="zh-CN"/>
        </w:rPr>
      </w:pPr>
      <w:r>
        <w:rPr>
          <w:rFonts w:hint="eastAsia" w:ascii="宋体" w:hAnsi="宋体" w:eastAsia="宋体" w:cs="宋体"/>
          <w:b/>
          <w:bCs/>
          <w:color w:val="auto"/>
          <w:lang w:val="en-US" w:eastAsia="zh-CN"/>
        </w:rPr>
        <w:t>六、磋商与评审</w:t>
      </w:r>
    </w:p>
    <w:p w14:paraId="410FB0B1">
      <w:pPr>
        <w:tabs>
          <w:tab w:val="left" w:pos="900"/>
        </w:tabs>
        <w:spacing w:line="360" w:lineRule="auto"/>
        <w:ind w:firstLine="420"/>
        <w:jc w:val="left"/>
        <w:rPr>
          <w:rFonts w:hint="eastAsia" w:ascii="宋体" w:hAnsi="宋体" w:eastAsia="宋体" w:cs="宋体"/>
          <w:color w:val="auto"/>
          <w:szCs w:val="21"/>
        </w:rPr>
      </w:pPr>
      <w:bookmarkStart w:id="57" w:name="_Toc513029230"/>
      <w:bookmarkStart w:id="58" w:name="_Toc16938546"/>
      <w:bookmarkStart w:id="59" w:name="_Toc20823302"/>
      <w:r>
        <w:rPr>
          <w:rFonts w:hint="eastAsia" w:ascii="宋体" w:hAnsi="宋体" w:eastAsia="宋体" w:cs="宋体"/>
          <w:color w:val="auto"/>
          <w:szCs w:val="21"/>
        </w:rPr>
        <w:t>1、</w:t>
      </w:r>
      <w:bookmarkEnd w:id="57"/>
      <w:bookmarkEnd w:id="58"/>
      <w:bookmarkEnd w:id="59"/>
      <w:r>
        <w:rPr>
          <w:rFonts w:hint="eastAsia" w:ascii="宋体" w:hAnsi="宋体" w:eastAsia="宋体" w:cs="宋体"/>
          <w:color w:val="auto"/>
          <w:szCs w:val="21"/>
        </w:rPr>
        <w:t>磋商开始仪式</w:t>
      </w:r>
    </w:p>
    <w:p w14:paraId="12A522A3">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1.1 代理机构将在本磋商文件第一章“</w:t>
      </w:r>
      <w:r>
        <w:rPr>
          <w:rFonts w:hint="eastAsia" w:ascii="宋体" w:hAnsi="宋体" w:eastAsia="宋体" w:cs="宋体"/>
          <w:color w:val="auto"/>
          <w:szCs w:val="21"/>
          <w:lang w:eastAsia="zh-CN"/>
        </w:rPr>
        <w:t>竞争性磋商公告</w:t>
      </w:r>
      <w:r>
        <w:rPr>
          <w:rFonts w:hint="eastAsia" w:ascii="宋体" w:hAnsi="宋体" w:eastAsia="宋体" w:cs="宋体"/>
          <w:color w:val="auto"/>
          <w:szCs w:val="21"/>
        </w:rPr>
        <w:t>”规定的时间和地点组织磋商开始仪式，仪式由代理机构主持，磋商供应商应委派人员准备</w:t>
      </w:r>
      <w:r>
        <w:rPr>
          <w:rFonts w:hint="eastAsia" w:ascii="宋体" w:hAnsi="宋体" w:eastAsia="宋体" w:cs="宋体"/>
          <w:b/>
          <w:color w:val="auto"/>
          <w:szCs w:val="21"/>
        </w:rPr>
        <w:t>身份证件</w:t>
      </w:r>
      <w:r>
        <w:rPr>
          <w:rFonts w:hint="eastAsia" w:ascii="宋体" w:hAnsi="宋体" w:eastAsia="宋体" w:cs="宋体"/>
          <w:color w:val="auto"/>
          <w:szCs w:val="21"/>
        </w:rPr>
        <w:t>和</w:t>
      </w:r>
      <w:r>
        <w:rPr>
          <w:rFonts w:hint="eastAsia" w:ascii="宋体" w:hAnsi="宋体" w:eastAsia="宋体" w:cs="宋体"/>
          <w:b/>
          <w:color w:val="auto"/>
          <w:szCs w:val="21"/>
        </w:rPr>
        <w:t>用于生成、加密和上传电子响应文件的CA数字证书</w:t>
      </w:r>
      <w:r>
        <w:rPr>
          <w:rFonts w:hint="eastAsia" w:ascii="宋体" w:hAnsi="宋体" w:eastAsia="宋体" w:cs="宋体"/>
          <w:color w:val="auto"/>
          <w:szCs w:val="21"/>
        </w:rPr>
        <w:t>参加。</w:t>
      </w:r>
    </w:p>
    <w:p w14:paraId="371F1465">
      <w:pPr>
        <w:tabs>
          <w:tab w:val="left" w:pos="900"/>
        </w:tabs>
        <w:spacing w:line="360" w:lineRule="auto"/>
        <w:ind w:firstLine="420"/>
        <w:jc w:val="left"/>
        <w:rPr>
          <w:rFonts w:hint="eastAsia" w:ascii="宋体" w:hAnsi="宋体" w:eastAsia="宋体" w:cs="宋体"/>
          <w:b/>
          <w:color w:val="auto"/>
          <w:szCs w:val="21"/>
        </w:rPr>
      </w:pPr>
      <w:bookmarkStart w:id="60" w:name="_Toc20823303"/>
      <w:bookmarkStart w:id="61" w:name="_Toc16938547"/>
      <w:bookmarkStart w:id="62" w:name="_Toc513029231"/>
      <w:r>
        <w:rPr>
          <w:rFonts w:hint="eastAsia" w:ascii="宋体" w:hAnsi="宋体" w:eastAsia="宋体" w:cs="宋体"/>
          <w:b/>
          <w:bCs/>
          <w:color w:val="auto"/>
          <w:szCs w:val="21"/>
        </w:rPr>
        <w:t>本项目采用不见面交易</w:t>
      </w:r>
      <w:r>
        <w:rPr>
          <w:rFonts w:hint="eastAsia" w:ascii="宋体" w:hAnsi="宋体" w:eastAsia="宋体" w:cs="宋体"/>
          <w:color w:val="auto"/>
          <w:szCs w:val="21"/>
        </w:rPr>
        <w:t>，供应商必须提前登录不见面开标大厅并在响应文件递交截止时间之前完成签到，</w:t>
      </w:r>
      <w:r>
        <w:rPr>
          <w:rFonts w:hint="eastAsia" w:ascii="宋体" w:hAnsi="宋体" w:eastAsia="宋体" w:cs="宋体"/>
          <w:b/>
          <w:color w:val="auto"/>
          <w:szCs w:val="21"/>
        </w:rPr>
        <w:t>如未按时加入开标会议并完成登录、签到操作的或未能在开标会议区内全程参与交互的，供应商将无法收到解密指令、疑义回复等实时内容，视为放弃响应和放弃对开启全过程提出疑义的权利，并承担由此导致的一切后果。</w:t>
      </w:r>
    </w:p>
    <w:p w14:paraId="49CFE7E8">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供应商未参加的，视同认可磋商结果。</w:t>
      </w:r>
    </w:p>
    <w:p w14:paraId="28771855">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1.2 供应商解密响应文件后，代理机构将当众宣读每份电子响应文件中“开标一览表”（首次磋商报价表）的各项内容以及代理机构认为有必要宣读的其他内容，宣读顺序按开标系统供应商先后顺序进行。</w:t>
      </w:r>
    </w:p>
    <w:p w14:paraId="7DFE6C3A">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1.3磋商开启结束后，</w:t>
      </w:r>
      <w:r>
        <w:rPr>
          <w:rFonts w:hint="eastAsia" w:ascii="宋体" w:hAnsi="宋体" w:eastAsia="宋体" w:cs="宋体"/>
          <w:b/>
          <w:bCs/>
          <w:color w:val="auto"/>
          <w:szCs w:val="21"/>
        </w:rPr>
        <w:t>供应商须及时登录苏采云（网址：http://jszfcg.jsczt.cn/），进入政府采购业务中，并在电脑前等候，切勿离开</w:t>
      </w:r>
      <w:r>
        <w:rPr>
          <w:rFonts w:hint="eastAsia" w:ascii="宋体" w:hAnsi="宋体" w:eastAsia="宋体" w:cs="宋体"/>
          <w:color w:val="auto"/>
          <w:szCs w:val="21"/>
        </w:rPr>
        <w:t>。</w:t>
      </w:r>
      <w:r>
        <w:rPr>
          <w:rFonts w:hint="eastAsia" w:ascii="宋体" w:hAnsi="宋体" w:eastAsia="宋体" w:cs="宋体"/>
          <w:b/>
          <w:bCs/>
          <w:color w:val="auto"/>
          <w:szCs w:val="21"/>
        </w:rPr>
        <w:t>本项目的磋商、报价等环节消息提示均通过系统发出，供应商须在截止时间前完成系统操作</w:t>
      </w:r>
      <w:r>
        <w:rPr>
          <w:rFonts w:hint="eastAsia" w:ascii="宋体" w:hAnsi="宋体" w:eastAsia="宋体" w:cs="宋体"/>
          <w:color w:val="auto"/>
          <w:szCs w:val="21"/>
        </w:rPr>
        <w:t>。如果因供应商原因导致未参与磋商、报价，后果由供应商自行承担。</w:t>
      </w:r>
      <w:r>
        <w:rPr>
          <w:rFonts w:hint="eastAsia" w:ascii="宋体" w:hAnsi="宋体" w:eastAsia="宋体" w:cs="宋体"/>
          <w:b/>
          <w:bCs/>
          <w:color w:val="auto"/>
          <w:szCs w:val="21"/>
        </w:rPr>
        <w:t>磋商和报价属于两个不同的环节</w:t>
      </w:r>
      <w:r>
        <w:rPr>
          <w:rFonts w:hint="eastAsia" w:ascii="宋体" w:hAnsi="宋体" w:eastAsia="宋体" w:cs="宋体"/>
          <w:color w:val="auto"/>
          <w:szCs w:val="21"/>
        </w:rPr>
        <w:t>，请勿在磋商环节中填写报价。具体详细操作信息可查看供应商操作手册。</w:t>
      </w:r>
    </w:p>
    <w:p w14:paraId="1CB225A7">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2、磋商小组</w:t>
      </w:r>
    </w:p>
    <w:p w14:paraId="623B9C16">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2.1 磋商开始仪式结束后，代理机构将立即组织磋商小组进行评审、磋商。</w:t>
      </w:r>
    </w:p>
    <w:p w14:paraId="5363E123">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2.2 磋商小组由评审专家和采购人代表组成，且人员构成符合政府采购相关规定。</w:t>
      </w:r>
    </w:p>
    <w:p w14:paraId="177E0285">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3、磋商评审过程的保密</w:t>
      </w:r>
      <w:bookmarkEnd w:id="60"/>
      <w:bookmarkEnd w:id="61"/>
      <w:bookmarkEnd w:id="62"/>
      <w:r>
        <w:rPr>
          <w:rFonts w:hint="eastAsia" w:ascii="宋体" w:hAnsi="宋体" w:eastAsia="宋体" w:cs="宋体"/>
          <w:color w:val="auto"/>
          <w:szCs w:val="21"/>
        </w:rPr>
        <w:t>与公正</w:t>
      </w:r>
    </w:p>
    <w:p w14:paraId="2FBA3097">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3.1 磋商小组应当遵守评审工作纪律，不得泄露评审情况和评审中获悉的商业秘密。</w:t>
      </w:r>
    </w:p>
    <w:p w14:paraId="2D81E382">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3.2 在磋商评审过程中，磋商供应商不得以任何行为影响磋商评审过程，否则其响应文件将被作为无效响应文件。</w:t>
      </w:r>
    </w:p>
    <w:p w14:paraId="12BA071E">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3.3 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31FC2B52">
      <w:pPr>
        <w:tabs>
          <w:tab w:val="left" w:pos="900"/>
        </w:tabs>
        <w:spacing w:line="360" w:lineRule="auto"/>
        <w:ind w:firstLine="420"/>
        <w:jc w:val="left"/>
        <w:rPr>
          <w:rFonts w:hint="eastAsia" w:ascii="宋体" w:hAnsi="宋体" w:eastAsia="宋体" w:cs="宋体"/>
          <w:color w:val="auto"/>
          <w:szCs w:val="21"/>
        </w:rPr>
      </w:pPr>
      <w:bookmarkStart w:id="63" w:name="_Toc16938548"/>
      <w:bookmarkStart w:id="64" w:name="_Toc20823304"/>
      <w:bookmarkStart w:id="65" w:name="_Toc513029232"/>
      <w:r>
        <w:rPr>
          <w:rFonts w:hint="eastAsia" w:ascii="宋体" w:hAnsi="宋体" w:eastAsia="宋体" w:cs="宋体"/>
          <w:color w:val="auto"/>
          <w:szCs w:val="21"/>
        </w:rPr>
        <w:t>4、评审过程的澄清</w:t>
      </w:r>
      <w:bookmarkEnd w:id="63"/>
      <w:bookmarkEnd w:id="64"/>
      <w:bookmarkEnd w:id="65"/>
      <w:r>
        <w:rPr>
          <w:rFonts w:hint="eastAsia" w:ascii="宋体" w:hAnsi="宋体" w:eastAsia="宋体" w:cs="宋体"/>
          <w:color w:val="auto"/>
          <w:szCs w:val="21"/>
        </w:rPr>
        <w:t>、说明和更正</w:t>
      </w:r>
    </w:p>
    <w:p w14:paraId="33325F3D">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4.1 磋商小组在对响应文件的有效性、完整性和响应程度进行审查时，可以要求磋商供应商对响应文件中含义不明确、同类问题表述不一致或者有明显文字和计算错误的内容等作出必要的澄清、说明或者更正。</w:t>
      </w:r>
    </w:p>
    <w:p w14:paraId="65512763">
      <w:pPr>
        <w:tabs>
          <w:tab w:val="left" w:pos="900"/>
        </w:tabs>
        <w:spacing w:line="360" w:lineRule="auto"/>
        <w:ind w:firstLine="420"/>
        <w:rPr>
          <w:rFonts w:hint="eastAsia" w:ascii="宋体" w:hAnsi="宋体" w:eastAsia="宋体" w:cs="宋体"/>
          <w:color w:val="auto"/>
          <w:szCs w:val="21"/>
        </w:rPr>
      </w:pPr>
      <w:r>
        <w:rPr>
          <w:rFonts w:hint="eastAsia" w:ascii="宋体" w:hAnsi="宋体" w:eastAsia="宋体" w:cs="宋体"/>
          <w:color w:val="auto"/>
          <w:szCs w:val="21"/>
        </w:rPr>
        <w:t xml:space="preserve">4.2 </w:t>
      </w:r>
      <w:r>
        <w:rPr>
          <w:rFonts w:hint="eastAsia" w:ascii="宋体" w:hAnsi="宋体" w:eastAsia="宋体" w:cs="宋体"/>
          <w:b/>
          <w:bCs/>
          <w:color w:val="auto"/>
          <w:szCs w:val="21"/>
        </w:rPr>
        <w:t>磋商供应商的澄清、说明或者更正响应文件采用书面形式，通过苏采云系统（网址：http://jszfcg.jsczt.cn/）作出，使用CA数字证书签章后提交，并不得超出响应文件的范围或者改变响应文件的实质性内容。磋商供应商的澄清文件是响应文件的组成部分,具体操作方式见《操作手册》</w:t>
      </w:r>
      <w:r>
        <w:rPr>
          <w:rFonts w:hint="eastAsia" w:ascii="宋体" w:hAnsi="宋体" w:eastAsia="宋体" w:cs="宋体"/>
          <w:color w:val="auto"/>
          <w:szCs w:val="21"/>
        </w:rPr>
        <w:t>。</w:t>
      </w:r>
    </w:p>
    <w:p w14:paraId="4453283F">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4.3 接到磋商小组澄清、说明或者更正要求的磋商供应商如未按规定作出，其风险由磋商供应商自行承担。</w:t>
      </w:r>
    </w:p>
    <w:p w14:paraId="309C6DCD">
      <w:pPr>
        <w:tabs>
          <w:tab w:val="left" w:pos="900"/>
        </w:tabs>
        <w:spacing w:line="360" w:lineRule="auto"/>
        <w:ind w:firstLine="420"/>
        <w:jc w:val="left"/>
        <w:rPr>
          <w:rFonts w:hint="eastAsia" w:ascii="宋体" w:hAnsi="宋体" w:eastAsia="宋体" w:cs="宋体"/>
          <w:color w:val="auto"/>
          <w:szCs w:val="21"/>
        </w:rPr>
      </w:pPr>
      <w:bookmarkStart w:id="66" w:name="_Toc513029233"/>
      <w:bookmarkStart w:id="67" w:name="_Toc20823305"/>
      <w:bookmarkStart w:id="68" w:name="_Toc16938549"/>
      <w:r>
        <w:rPr>
          <w:rFonts w:hint="eastAsia" w:ascii="宋体" w:hAnsi="宋体" w:eastAsia="宋体" w:cs="宋体"/>
          <w:color w:val="auto"/>
          <w:szCs w:val="21"/>
        </w:rPr>
        <w:t>5、对响应文件的初审</w:t>
      </w:r>
      <w:bookmarkEnd w:id="66"/>
      <w:bookmarkEnd w:id="67"/>
      <w:bookmarkEnd w:id="68"/>
    </w:p>
    <w:p w14:paraId="30F66398">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5.1 响应文件初审分为资格性审查和符合性审查。</w:t>
      </w:r>
    </w:p>
    <w:p w14:paraId="489BEA97">
      <w:pPr>
        <w:tabs>
          <w:tab w:val="left" w:pos="900"/>
        </w:tabs>
        <w:spacing w:line="360" w:lineRule="auto"/>
        <w:ind w:firstLine="422"/>
        <w:jc w:val="left"/>
        <w:rPr>
          <w:rFonts w:hint="eastAsia" w:ascii="宋体" w:hAnsi="宋体" w:eastAsia="宋体" w:cs="宋体"/>
          <w:color w:val="auto"/>
          <w:szCs w:val="21"/>
        </w:rPr>
      </w:pPr>
      <w:r>
        <w:rPr>
          <w:rFonts w:hint="eastAsia" w:ascii="宋体" w:hAnsi="宋体" w:eastAsia="宋体" w:cs="宋体"/>
          <w:b/>
          <w:color w:val="auto"/>
          <w:szCs w:val="21"/>
        </w:rPr>
        <w:t>资格性审查：</w:t>
      </w:r>
      <w:r>
        <w:rPr>
          <w:rFonts w:hint="eastAsia" w:ascii="宋体" w:hAnsi="宋体" w:eastAsia="宋体" w:cs="宋体"/>
          <w:color w:val="auto"/>
          <w:szCs w:val="21"/>
        </w:rPr>
        <w:t>依据法律法规和磋商文件的规定，对响应文件中的资格证明文件进行审查，以确定供应商是否具备参加磋商的资格。</w:t>
      </w:r>
    </w:p>
    <w:p w14:paraId="43B64BDD">
      <w:pPr>
        <w:tabs>
          <w:tab w:val="left" w:pos="900"/>
        </w:tabs>
        <w:spacing w:line="360" w:lineRule="auto"/>
        <w:ind w:firstLine="422"/>
        <w:jc w:val="left"/>
        <w:rPr>
          <w:rFonts w:hint="eastAsia" w:ascii="宋体" w:hAnsi="宋体" w:eastAsia="宋体" w:cs="宋体"/>
          <w:color w:val="auto"/>
          <w:szCs w:val="21"/>
        </w:rPr>
      </w:pPr>
      <w:r>
        <w:rPr>
          <w:rFonts w:hint="eastAsia" w:ascii="宋体" w:hAnsi="宋体" w:eastAsia="宋体" w:cs="宋体"/>
          <w:b/>
          <w:color w:val="auto"/>
          <w:szCs w:val="21"/>
        </w:rPr>
        <w:t>符合性审查：</w:t>
      </w:r>
      <w:r>
        <w:rPr>
          <w:rFonts w:hint="eastAsia" w:ascii="宋体" w:hAnsi="宋体" w:eastAsia="宋体" w:cs="宋体"/>
          <w:color w:val="auto"/>
          <w:szCs w:val="21"/>
        </w:rPr>
        <w:t>依据磋商文件的规定，从响应文件的有效性、完整性和对磋商文件的响应程度进行审查，以确定是否对磋商文件的实质性要求作出响应。</w:t>
      </w:r>
    </w:p>
    <w:p w14:paraId="1514D951">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5.2 在磋商之前，磋商小组将首先审查每份响应文件是否实质性响应了磋商文件的要求。实质性响应的响应文件是与磋商文件要求的全部实质性条款、条件和规格相符且其余非实质性技术及商务条款没有重大偏离或保留。</w:t>
      </w:r>
    </w:p>
    <w:p w14:paraId="1162DBCA">
      <w:pPr>
        <w:tabs>
          <w:tab w:val="left" w:pos="900"/>
        </w:tabs>
        <w:spacing w:line="360" w:lineRule="auto"/>
        <w:ind w:firstLine="422"/>
        <w:jc w:val="left"/>
        <w:rPr>
          <w:rFonts w:hint="eastAsia" w:ascii="宋体" w:hAnsi="宋体" w:eastAsia="宋体" w:cs="宋体"/>
          <w:color w:val="auto"/>
          <w:szCs w:val="21"/>
        </w:rPr>
      </w:pPr>
      <w:r>
        <w:rPr>
          <w:rFonts w:hint="eastAsia" w:ascii="宋体" w:hAnsi="宋体" w:eastAsia="宋体" w:cs="宋体"/>
          <w:b/>
          <w:color w:val="auto"/>
          <w:szCs w:val="21"/>
        </w:rPr>
        <w:t>所谓重大偏离或保留，</w:t>
      </w:r>
      <w:r>
        <w:rPr>
          <w:rFonts w:hint="eastAsia" w:ascii="宋体" w:hAnsi="宋体" w:eastAsia="宋体" w:cs="宋体"/>
          <w:color w:val="auto"/>
          <w:szCs w:val="21"/>
        </w:rPr>
        <w:t>是指与磋商文件规定的主要技术指标或重要的商务条款或除上述以外的多项指标要求存在负偏离，或者在实质上与磋商文件不一致，而且限制了合同中采购人和见证方的权利或供应商的义务，保留或给予纠正这些偏离的机会将会对其他实质性响应要求的供应商的竞争地位产生不公正的影响。重大偏离的认定需经过磋商小组2/3及以上成员的认定。磋商小组决定响应文件的响应性只根据响应文件本身的内容，而不寻求外部的证据。</w:t>
      </w:r>
    </w:p>
    <w:p w14:paraId="0FD411FC">
      <w:pPr>
        <w:tabs>
          <w:tab w:val="left" w:pos="900"/>
        </w:tabs>
        <w:spacing w:line="360" w:lineRule="auto"/>
        <w:ind w:firstLine="420"/>
        <w:jc w:val="left"/>
        <w:rPr>
          <w:rFonts w:hint="eastAsia" w:ascii="宋体" w:hAnsi="宋体" w:eastAsia="宋体" w:cs="宋体"/>
          <w:b/>
          <w:bCs/>
          <w:color w:val="auto"/>
          <w:szCs w:val="21"/>
        </w:rPr>
      </w:pPr>
      <w:r>
        <w:rPr>
          <w:rFonts w:hint="eastAsia" w:ascii="宋体" w:hAnsi="宋体" w:eastAsia="宋体" w:cs="宋体"/>
          <w:b/>
          <w:bCs/>
          <w:color w:val="auto"/>
          <w:szCs w:val="21"/>
        </w:rPr>
        <w:t>5.3 被认定为未实质性响应磋商文件的情形：</w:t>
      </w:r>
    </w:p>
    <w:p w14:paraId="6638774E">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0" w:beforeAutospacing="0" w:after="0" w:afterAutospacing="0" w:line="360" w:lineRule="auto"/>
        <w:ind w:left="0" w:firstLine="480"/>
        <w:jc w:val="both"/>
        <w:rPr>
          <w:rFonts w:hint="eastAsia" w:ascii="宋体" w:hAnsi="宋体" w:eastAsia="宋体" w:cs="宋体"/>
          <w:b/>
          <w:bCs/>
          <w:sz w:val="24"/>
          <w:szCs w:val="24"/>
          <w:highlight w:val="white"/>
          <w:lang w:val="en-US" w:eastAsia="zh-CN" w:bidi="ar-SA"/>
        </w:rPr>
      </w:pPr>
      <w:r>
        <w:rPr>
          <w:rFonts w:hint="eastAsia" w:ascii="宋体" w:hAnsi="宋体" w:eastAsia="宋体" w:cs="宋体"/>
          <w:b/>
          <w:bCs/>
          <w:color w:val="000000"/>
          <w:sz w:val="24"/>
          <w:szCs w:val="24"/>
          <w:highlight w:val="white"/>
          <w:lang w:val="en-US" w:eastAsia="zh-CN" w:bidi="ar-SA"/>
        </w:rPr>
        <w:t>（1）供应</w:t>
      </w:r>
      <w:r>
        <w:rPr>
          <w:rFonts w:hint="eastAsia" w:ascii="宋体" w:hAnsi="宋体" w:eastAsia="宋体" w:cs="宋体"/>
          <w:b/>
          <w:bCs/>
          <w:color w:val="auto"/>
          <w:sz w:val="24"/>
          <w:szCs w:val="24"/>
          <w:highlight w:val="white"/>
          <w:lang w:val="en-US" w:eastAsia="zh-CN" w:bidi="ar-SA"/>
        </w:rPr>
        <w:t>商在苏采云系统规定的时间</w:t>
      </w:r>
      <w:r>
        <w:rPr>
          <w:rFonts w:hint="eastAsia" w:ascii="宋体" w:hAnsi="宋体" w:eastAsia="宋体" w:cs="宋体"/>
          <w:b/>
          <w:bCs/>
          <w:color w:val="000000"/>
          <w:sz w:val="24"/>
          <w:szCs w:val="24"/>
          <w:highlight w:val="white"/>
          <w:lang w:val="en-US" w:eastAsia="zh-CN" w:bidi="ar-SA"/>
        </w:rPr>
        <w:t>内未成功解密电子响应文件的。</w:t>
      </w:r>
    </w:p>
    <w:p w14:paraId="5C1B0D25">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0" w:beforeAutospacing="0" w:after="0" w:afterAutospacing="0" w:line="360" w:lineRule="auto"/>
        <w:ind w:left="0" w:firstLine="480"/>
        <w:jc w:val="both"/>
        <w:rPr>
          <w:rFonts w:hint="eastAsia" w:ascii="宋体" w:hAnsi="宋体" w:eastAsia="宋体" w:cs="宋体"/>
          <w:b/>
          <w:bCs/>
          <w:sz w:val="24"/>
          <w:szCs w:val="24"/>
          <w:highlight w:val="white"/>
          <w:lang w:val="en-US" w:eastAsia="zh-CN" w:bidi="ar-SA"/>
        </w:rPr>
      </w:pPr>
      <w:r>
        <w:rPr>
          <w:rFonts w:hint="eastAsia" w:ascii="宋体" w:hAnsi="宋体" w:eastAsia="宋体" w:cs="宋体"/>
          <w:b/>
          <w:bCs/>
          <w:color w:val="000000"/>
          <w:sz w:val="24"/>
          <w:szCs w:val="24"/>
          <w:highlight w:val="white"/>
          <w:lang w:val="en-US" w:eastAsia="zh-CN" w:bidi="ar-SA"/>
        </w:rPr>
        <w:t>（2）供应商未按照磋商文件要求上传电子响应文件的。</w:t>
      </w:r>
    </w:p>
    <w:p w14:paraId="53CD025C">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0" w:beforeAutospacing="0" w:after="0" w:afterAutospacing="0" w:line="360" w:lineRule="auto"/>
        <w:ind w:left="0" w:firstLine="480"/>
        <w:jc w:val="both"/>
        <w:rPr>
          <w:rFonts w:hint="eastAsia" w:ascii="宋体" w:hAnsi="宋体" w:eastAsia="宋体" w:cs="宋体"/>
          <w:b/>
          <w:bCs/>
          <w:sz w:val="24"/>
          <w:szCs w:val="24"/>
          <w:highlight w:val="white"/>
          <w:lang w:val="en-US" w:eastAsia="zh-CN" w:bidi="ar-SA"/>
        </w:rPr>
      </w:pPr>
      <w:r>
        <w:rPr>
          <w:rFonts w:hint="eastAsia" w:ascii="宋体" w:hAnsi="宋体" w:eastAsia="宋体" w:cs="宋体"/>
          <w:b/>
          <w:bCs/>
          <w:color w:val="000000"/>
          <w:sz w:val="24"/>
          <w:szCs w:val="24"/>
          <w:highlight w:val="white"/>
          <w:lang w:val="en-US" w:eastAsia="zh-CN" w:bidi="ar-SA"/>
        </w:rPr>
        <w:t>（3）同一供应商提交两个（含两个）以上不同的响应文件或者最后报价的。</w:t>
      </w:r>
    </w:p>
    <w:p w14:paraId="03F44799">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0" w:beforeAutospacing="0" w:after="0" w:afterAutospacing="0" w:line="360" w:lineRule="auto"/>
        <w:ind w:left="0" w:firstLine="480"/>
        <w:jc w:val="both"/>
        <w:rPr>
          <w:rFonts w:hint="eastAsia" w:ascii="宋体" w:hAnsi="宋体" w:eastAsia="宋体" w:cs="宋体"/>
          <w:b/>
          <w:bCs/>
          <w:color w:val="000000"/>
          <w:sz w:val="24"/>
          <w:szCs w:val="24"/>
          <w:highlight w:val="white"/>
          <w:lang w:val="en-US" w:eastAsia="zh-CN" w:bidi="ar-SA"/>
        </w:rPr>
      </w:pPr>
      <w:r>
        <w:rPr>
          <w:rFonts w:hint="eastAsia" w:ascii="宋体" w:hAnsi="宋体" w:eastAsia="宋体" w:cs="宋体"/>
          <w:b/>
          <w:bCs/>
          <w:color w:val="000000"/>
          <w:sz w:val="24"/>
          <w:szCs w:val="24"/>
          <w:highlight w:val="white"/>
          <w:lang w:val="en-US" w:eastAsia="zh-CN" w:bidi="ar-SA"/>
        </w:rPr>
        <w:t>（4）供应商未按照要求对磋商或者最后报价作出响应的。</w:t>
      </w:r>
    </w:p>
    <w:p w14:paraId="0C592783">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0" w:beforeAutospacing="0" w:after="0" w:afterAutospacing="0" w:line="360" w:lineRule="auto"/>
        <w:ind w:left="0" w:firstLine="480"/>
        <w:jc w:val="both"/>
        <w:rPr>
          <w:rFonts w:hint="eastAsia" w:ascii="宋体" w:hAnsi="宋体" w:eastAsia="宋体" w:cs="宋体"/>
          <w:b/>
          <w:bCs/>
          <w:color w:val="000000"/>
          <w:sz w:val="24"/>
          <w:szCs w:val="24"/>
          <w:highlight w:val="white"/>
          <w:lang w:val="en-US" w:eastAsia="zh-CN" w:bidi="ar-SA"/>
        </w:rPr>
      </w:pPr>
      <w:r>
        <w:rPr>
          <w:rFonts w:hint="eastAsia" w:ascii="宋体" w:hAnsi="宋体" w:eastAsia="宋体" w:cs="宋体"/>
          <w:b/>
          <w:bCs/>
          <w:color w:val="000000"/>
          <w:sz w:val="24"/>
          <w:szCs w:val="24"/>
          <w:highlight w:val="white"/>
          <w:lang w:val="en-US" w:eastAsia="zh-CN" w:bidi="ar-SA"/>
        </w:rPr>
        <w:t>（5）本项目遵照执行《关于落实解决政府采购异常低价问题相关措施的通知》（财库【2026】2号）文件；评标委员会认为供应商的报价明显低于其他通过符合性审查供应商的报价，有可能影响产品质量或者不能诚信履约的，将通过苏采云系统要求其在合理的时间内提供说明，必要时提交相关证明材料；供应商不能证明其报价合理性的，评标委员会应当将其作为无效投标处理。</w:t>
      </w:r>
    </w:p>
    <w:p w14:paraId="66A6CD67">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0" w:beforeAutospacing="0" w:after="0" w:afterAutospacing="0" w:line="360" w:lineRule="auto"/>
        <w:ind w:left="0" w:firstLine="480"/>
        <w:jc w:val="both"/>
        <w:rPr>
          <w:rFonts w:hint="eastAsia" w:ascii="宋体" w:hAnsi="宋体" w:eastAsia="宋体" w:cs="宋体"/>
          <w:b/>
          <w:bCs/>
          <w:color w:val="000000"/>
          <w:sz w:val="24"/>
          <w:szCs w:val="24"/>
          <w:highlight w:val="white"/>
          <w:lang w:val="en-US" w:eastAsia="zh-CN" w:bidi="ar-SA"/>
        </w:rPr>
      </w:pPr>
      <w:r>
        <w:rPr>
          <w:rFonts w:hint="eastAsia" w:ascii="宋体" w:hAnsi="宋体" w:eastAsia="宋体" w:cs="宋体"/>
          <w:b/>
          <w:bCs/>
          <w:color w:val="000000"/>
          <w:sz w:val="24"/>
          <w:szCs w:val="24"/>
          <w:highlight w:val="white"/>
          <w:lang w:val="en-US" w:eastAsia="zh-CN" w:bidi="ar-SA"/>
        </w:rPr>
        <w:t>（6）供应商不具备磋商文件中规定资格要求的。</w:t>
      </w:r>
    </w:p>
    <w:p w14:paraId="708EAD71">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0" w:beforeAutospacing="0" w:after="0" w:afterAutospacing="0" w:line="360" w:lineRule="auto"/>
        <w:ind w:left="0" w:firstLine="480"/>
        <w:jc w:val="both"/>
        <w:rPr>
          <w:rFonts w:hint="eastAsia" w:ascii="宋体" w:hAnsi="宋体" w:eastAsia="宋体" w:cs="宋体"/>
          <w:b/>
          <w:bCs/>
          <w:sz w:val="24"/>
          <w:szCs w:val="24"/>
          <w:highlight w:val="white"/>
          <w:lang w:val="en-US" w:eastAsia="zh-CN" w:bidi="ar-SA"/>
        </w:rPr>
      </w:pPr>
      <w:r>
        <w:rPr>
          <w:rFonts w:hint="eastAsia" w:ascii="宋体" w:hAnsi="宋体" w:eastAsia="宋体" w:cs="宋体"/>
          <w:b/>
          <w:bCs/>
          <w:color w:val="000000"/>
          <w:sz w:val="24"/>
          <w:szCs w:val="24"/>
          <w:highlight w:val="white"/>
          <w:lang w:val="en-US" w:eastAsia="zh-CN" w:bidi="ar-SA"/>
        </w:rPr>
        <w:t>（7）供应商未通过符合性审查的。</w:t>
      </w:r>
    </w:p>
    <w:p w14:paraId="5889C007">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0" w:beforeAutospacing="0" w:after="0" w:afterAutospacing="0" w:line="360" w:lineRule="auto"/>
        <w:ind w:left="0" w:firstLine="480"/>
        <w:jc w:val="both"/>
        <w:rPr>
          <w:rFonts w:hint="eastAsia" w:ascii="宋体" w:hAnsi="宋体" w:eastAsia="宋体" w:cs="宋体"/>
          <w:b/>
          <w:bCs/>
          <w:sz w:val="24"/>
          <w:szCs w:val="24"/>
          <w:highlight w:val="white"/>
          <w:lang w:val="en-US" w:eastAsia="zh-CN" w:bidi="ar-SA"/>
        </w:rPr>
      </w:pPr>
      <w:r>
        <w:rPr>
          <w:rFonts w:hint="eastAsia" w:ascii="宋体" w:hAnsi="宋体" w:eastAsia="宋体" w:cs="宋体"/>
          <w:b/>
          <w:bCs/>
          <w:color w:val="000000"/>
          <w:sz w:val="24"/>
          <w:szCs w:val="24"/>
          <w:highlight w:val="white"/>
          <w:lang w:val="en-US" w:eastAsia="zh-CN" w:bidi="ar-SA"/>
        </w:rPr>
        <w:t>（8）供应商的最后报价超过了采购预算。</w:t>
      </w:r>
    </w:p>
    <w:p w14:paraId="67539287">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0" w:beforeAutospacing="0" w:after="0" w:afterAutospacing="0" w:line="360" w:lineRule="auto"/>
        <w:ind w:left="0" w:firstLine="480"/>
        <w:jc w:val="both"/>
        <w:rPr>
          <w:rFonts w:hint="eastAsia" w:ascii="宋体" w:hAnsi="宋体" w:eastAsia="宋体" w:cs="宋体"/>
          <w:b/>
          <w:bCs/>
          <w:sz w:val="24"/>
          <w:szCs w:val="24"/>
          <w:highlight w:val="white"/>
          <w:lang w:val="en-US" w:eastAsia="zh-CN" w:bidi="ar-SA"/>
        </w:rPr>
      </w:pPr>
      <w:r>
        <w:rPr>
          <w:rFonts w:hint="eastAsia" w:ascii="宋体" w:hAnsi="宋体" w:eastAsia="宋体" w:cs="宋体"/>
          <w:b/>
          <w:bCs/>
          <w:color w:val="000000"/>
          <w:sz w:val="24"/>
          <w:szCs w:val="24"/>
          <w:highlight w:val="white"/>
          <w:lang w:val="en-US" w:eastAsia="zh-CN" w:bidi="ar-SA"/>
        </w:rPr>
        <w:t>（9）不符合磋商文件中规定的实质性要求和条件的</w:t>
      </w:r>
      <w:r>
        <w:rPr>
          <w:rFonts w:hint="eastAsia" w:ascii="宋体" w:hAnsi="宋体" w:eastAsia="宋体" w:cs="宋体"/>
          <w:b/>
          <w:bCs/>
          <w:i w:val="0"/>
          <w:iCs w:val="0"/>
          <w:color w:val="000000"/>
          <w:sz w:val="24"/>
          <w:szCs w:val="24"/>
          <w:highlight w:val="white"/>
          <w:u w:val="none"/>
          <w:lang w:val="en-US" w:eastAsia="zh-CN" w:bidi="ar-SA"/>
        </w:rPr>
        <w:t>（本磋商文件中标注★的款项为实质性要求和条件）。</w:t>
      </w:r>
    </w:p>
    <w:p w14:paraId="34CB86A0">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0" w:beforeAutospacing="0" w:after="0" w:afterAutospacing="0" w:line="360" w:lineRule="auto"/>
        <w:ind w:left="0" w:firstLine="480"/>
        <w:jc w:val="both"/>
        <w:rPr>
          <w:rFonts w:hint="eastAsia" w:ascii="宋体" w:hAnsi="宋体" w:eastAsia="宋体" w:cs="宋体"/>
          <w:b/>
          <w:bCs/>
          <w:sz w:val="24"/>
          <w:szCs w:val="24"/>
          <w:highlight w:val="white"/>
          <w:lang w:val="en-US" w:eastAsia="zh-CN" w:bidi="ar-SA"/>
        </w:rPr>
      </w:pPr>
      <w:r>
        <w:rPr>
          <w:rFonts w:hint="eastAsia" w:ascii="宋体" w:hAnsi="宋体" w:eastAsia="宋体" w:cs="宋体"/>
          <w:b/>
          <w:bCs/>
          <w:color w:val="000000"/>
          <w:sz w:val="24"/>
          <w:szCs w:val="24"/>
          <w:highlight w:val="white"/>
          <w:lang w:val="en-US" w:eastAsia="zh-CN" w:bidi="ar-SA"/>
        </w:rPr>
        <w:t>（10）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62A9DC8A">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0" w:beforeAutospacing="0" w:after="0" w:afterAutospacing="0" w:line="360" w:lineRule="auto"/>
        <w:ind w:left="0" w:firstLine="480"/>
        <w:jc w:val="both"/>
        <w:rPr>
          <w:rFonts w:hint="eastAsia" w:ascii="宋体" w:hAnsi="宋体" w:eastAsia="宋体" w:cs="宋体"/>
          <w:b/>
          <w:bCs/>
          <w:sz w:val="24"/>
          <w:szCs w:val="24"/>
          <w:highlight w:val="white"/>
          <w:lang w:val="en-US" w:eastAsia="zh-CN" w:bidi="ar-SA"/>
        </w:rPr>
      </w:pPr>
      <w:r>
        <w:rPr>
          <w:rFonts w:hint="eastAsia" w:ascii="宋体" w:hAnsi="宋体" w:eastAsia="宋体" w:cs="宋体"/>
          <w:b/>
          <w:bCs/>
          <w:color w:val="000000"/>
          <w:sz w:val="24"/>
          <w:szCs w:val="24"/>
          <w:highlight w:val="white"/>
          <w:lang w:val="en-US" w:eastAsia="zh-CN" w:bidi="ar-SA"/>
        </w:rPr>
        <w:t>（11）响应文件含有采购人不能接受的附加条件的。</w:t>
      </w:r>
    </w:p>
    <w:p w14:paraId="035DF58C">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0" w:beforeAutospacing="0" w:after="0" w:afterAutospacing="0" w:line="360" w:lineRule="auto"/>
        <w:ind w:left="0" w:firstLine="480"/>
        <w:jc w:val="both"/>
        <w:rPr>
          <w:rFonts w:hint="eastAsia" w:ascii="宋体" w:hAnsi="宋体" w:eastAsia="宋体" w:cs="宋体"/>
          <w:b/>
          <w:bCs/>
          <w:sz w:val="24"/>
          <w:szCs w:val="24"/>
          <w:highlight w:val="white"/>
          <w:lang w:val="en-US" w:eastAsia="zh-CN" w:bidi="ar-SA"/>
        </w:rPr>
      </w:pPr>
      <w:r>
        <w:rPr>
          <w:rFonts w:hint="eastAsia" w:ascii="宋体" w:hAnsi="宋体" w:eastAsia="宋体" w:cs="宋体"/>
          <w:b/>
          <w:bCs/>
          <w:color w:val="000000"/>
          <w:sz w:val="24"/>
          <w:szCs w:val="24"/>
          <w:highlight w:val="white"/>
          <w:lang w:val="en-US" w:eastAsia="zh-CN" w:bidi="ar-SA"/>
        </w:rPr>
        <w:t>（12）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466E9F61">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0" w:beforeAutospacing="0" w:after="0" w:afterAutospacing="0" w:line="360" w:lineRule="auto"/>
        <w:ind w:left="0" w:firstLine="480"/>
        <w:jc w:val="both"/>
        <w:rPr>
          <w:rFonts w:hint="eastAsia" w:ascii="宋体" w:hAnsi="宋体" w:eastAsia="宋体" w:cs="宋体"/>
          <w:b/>
          <w:bCs/>
          <w:sz w:val="24"/>
          <w:szCs w:val="24"/>
          <w:highlight w:val="white"/>
          <w:lang w:val="en-US" w:eastAsia="zh-CN" w:bidi="ar-SA"/>
        </w:rPr>
      </w:pPr>
      <w:r>
        <w:rPr>
          <w:rFonts w:hint="eastAsia" w:ascii="宋体" w:hAnsi="宋体" w:eastAsia="宋体" w:cs="宋体"/>
          <w:b/>
          <w:bCs/>
          <w:color w:val="000000"/>
          <w:sz w:val="24"/>
          <w:szCs w:val="24"/>
          <w:highlight w:val="white"/>
          <w:lang w:val="en-US" w:eastAsia="zh-CN" w:bidi="ar-SA"/>
        </w:rPr>
        <w:t>（13）响应文件未按照磋商文件要求加盖CA电子公章的。</w:t>
      </w:r>
    </w:p>
    <w:p w14:paraId="7635AD47">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b/>
          <w:bCs/>
          <w:color w:val="000000"/>
          <w:sz w:val="24"/>
          <w:szCs w:val="24"/>
          <w:highlight w:val="white"/>
          <w:lang w:val="en-US" w:eastAsia="zh-CN" w:bidi="ar-SA"/>
        </w:rPr>
        <w:t>（14）不符合其他法律、法规规定的情形。</w:t>
      </w:r>
    </w:p>
    <w:p w14:paraId="6C7FFC01">
      <w:pPr>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 xml:space="preserve">5.4 </w:t>
      </w:r>
      <w:r>
        <w:rPr>
          <w:rFonts w:hint="eastAsia" w:ascii="宋体" w:hAnsi="宋体" w:eastAsia="宋体" w:cs="宋体"/>
          <w:b/>
          <w:color w:val="auto"/>
          <w:szCs w:val="21"/>
        </w:rPr>
        <w:t>未实质性响应磋商文件的响应文件按无效响应处理</w:t>
      </w:r>
      <w:r>
        <w:rPr>
          <w:rFonts w:hint="eastAsia" w:ascii="宋体" w:hAnsi="宋体" w:eastAsia="宋体" w:cs="宋体"/>
          <w:color w:val="auto"/>
          <w:szCs w:val="21"/>
        </w:rPr>
        <w:t>，磋商小组应当告知提交响应文件的磋商供应商。磋商供应商不得通过修改或撤销</w:t>
      </w:r>
      <w:r>
        <w:rPr>
          <w:rFonts w:hint="eastAsia" w:ascii="宋体" w:hAnsi="宋体" w:cs="宋体"/>
          <w:color w:val="auto"/>
          <w:szCs w:val="21"/>
          <w:lang w:eastAsia="zh-CN"/>
        </w:rPr>
        <w:t>不符</w:t>
      </w:r>
      <w:r>
        <w:rPr>
          <w:rFonts w:hint="eastAsia" w:ascii="宋体" w:hAnsi="宋体" w:eastAsia="宋体" w:cs="宋体"/>
          <w:color w:val="auto"/>
          <w:szCs w:val="21"/>
        </w:rPr>
        <w:t>合要求的偏离或保留而使其响应文件成为实质性响应的文件。</w:t>
      </w:r>
    </w:p>
    <w:p w14:paraId="36A07BD5">
      <w:pPr>
        <w:tabs>
          <w:tab w:val="left" w:pos="900"/>
        </w:tabs>
        <w:spacing w:line="360" w:lineRule="auto"/>
        <w:ind w:firstLine="420"/>
        <w:jc w:val="left"/>
        <w:rPr>
          <w:rFonts w:hint="eastAsia" w:ascii="宋体" w:hAnsi="宋体" w:eastAsia="宋体" w:cs="宋体"/>
          <w:color w:val="auto"/>
          <w:szCs w:val="21"/>
        </w:rPr>
      </w:pPr>
      <w:bookmarkStart w:id="69" w:name="_Toc16938550"/>
      <w:bookmarkStart w:id="70" w:name="_Toc513029234"/>
      <w:bookmarkStart w:id="71" w:name="_Toc20823306"/>
      <w:r>
        <w:rPr>
          <w:rFonts w:hint="eastAsia" w:ascii="宋体" w:hAnsi="宋体" w:eastAsia="宋体" w:cs="宋体"/>
          <w:color w:val="auto"/>
          <w:szCs w:val="21"/>
        </w:rPr>
        <w:t>6、</w:t>
      </w:r>
      <w:bookmarkEnd w:id="69"/>
      <w:bookmarkEnd w:id="70"/>
      <w:bookmarkEnd w:id="71"/>
      <w:r>
        <w:rPr>
          <w:rFonts w:hint="eastAsia" w:ascii="宋体" w:hAnsi="宋体" w:eastAsia="宋体" w:cs="宋体"/>
          <w:color w:val="auto"/>
          <w:szCs w:val="21"/>
        </w:rPr>
        <w:t>磋商程序及评审方法和标准</w:t>
      </w:r>
    </w:p>
    <w:p w14:paraId="02A8E1DC">
      <w:pPr>
        <w:tabs>
          <w:tab w:val="left" w:pos="900"/>
        </w:tabs>
        <w:spacing w:line="360" w:lineRule="auto"/>
        <w:ind w:firstLine="420"/>
        <w:jc w:val="left"/>
        <w:rPr>
          <w:rFonts w:hint="eastAsia" w:ascii="宋体" w:hAnsi="宋体" w:eastAsia="宋体" w:cs="宋体"/>
          <w:color w:val="auto"/>
          <w:szCs w:val="21"/>
        </w:rPr>
      </w:pPr>
      <w:bookmarkStart w:id="72" w:name="_Toc16938551"/>
      <w:bookmarkStart w:id="73" w:name="_Toc513029235"/>
      <w:bookmarkStart w:id="74" w:name="_Toc20823307"/>
      <w:r>
        <w:rPr>
          <w:rFonts w:hint="eastAsia" w:ascii="宋体" w:hAnsi="宋体" w:eastAsia="宋体" w:cs="宋体"/>
          <w:color w:val="auto"/>
          <w:szCs w:val="21"/>
        </w:rPr>
        <w:t>6.1 磋商程序</w:t>
      </w:r>
    </w:p>
    <w:p w14:paraId="78AB05C8">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6.1.1 对于通过资格性和符合性审查的供应商，磋商小组所有成员将集中与单一磋商供应商分别进行磋商。</w:t>
      </w:r>
    </w:p>
    <w:p w14:paraId="45766013">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在磋商过程中，磋商小组可能根据磋商文件和磋商情况实质性变动采购需求中的技术、服务要求以及合同草案条款，但不得变动磋商文件中的其他内容。</w:t>
      </w:r>
    </w:p>
    <w:p w14:paraId="30FE0AB1">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对磋商文件作出的实质性变动是磋商文件的有效组成部分，磋商小组通过</w:t>
      </w:r>
      <w:r>
        <w:rPr>
          <w:rFonts w:hint="eastAsia" w:ascii="宋体" w:hAnsi="宋体" w:eastAsia="宋体" w:cs="宋体"/>
          <w:b/>
          <w:bCs/>
          <w:color w:val="auto"/>
          <w:szCs w:val="21"/>
        </w:rPr>
        <w:t>苏采云</w:t>
      </w:r>
      <w:r>
        <w:rPr>
          <w:rFonts w:hint="eastAsia" w:ascii="宋体" w:hAnsi="宋体" w:eastAsia="宋体" w:cs="宋体"/>
          <w:color w:val="auto"/>
          <w:szCs w:val="21"/>
        </w:rPr>
        <w:t>系统，向所有参加磋商的供应商发出通知。供应商应当按照磋商文件的变动情况和磋商小组的要求重新提交响应文件，并使用CA数字证书签章后提交</w:t>
      </w:r>
      <w:r>
        <w:rPr>
          <w:rFonts w:hint="eastAsia" w:ascii="宋体" w:hAnsi="宋体" w:eastAsia="宋体" w:cs="宋体"/>
          <w:b/>
          <w:color w:val="auto"/>
          <w:szCs w:val="21"/>
        </w:rPr>
        <w:t>。</w:t>
      </w:r>
    </w:p>
    <w:p w14:paraId="1D9CC1DA">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6.1.2 磋商文件能够详细列明采购标的的技术、服务要求的，磋商结束后，磋商小组将要求所有实质性响应的供应商在规定时间内提交最后报价。</w:t>
      </w:r>
    </w:p>
    <w:p w14:paraId="466766A6">
      <w:pPr>
        <w:tabs>
          <w:tab w:val="left" w:pos="900"/>
        </w:tabs>
        <w:spacing w:line="360" w:lineRule="auto"/>
        <w:ind w:firstLine="420"/>
        <w:jc w:val="left"/>
        <w:rPr>
          <w:rFonts w:hint="eastAsia" w:ascii="宋体" w:hAnsi="宋体" w:eastAsia="宋体" w:cs="宋体"/>
          <w:b/>
          <w:color w:val="auto"/>
          <w:szCs w:val="21"/>
        </w:rPr>
      </w:pPr>
      <w:r>
        <w:rPr>
          <w:rFonts w:hint="eastAsia" w:ascii="宋体" w:hAnsi="宋体" w:eastAsia="宋体" w:cs="宋体"/>
          <w:color w:val="auto"/>
          <w:szCs w:val="21"/>
        </w:rPr>
        <w:t>磋商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p>
    <w:p w14:paraId="080EDE2B">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最后报价是供应商响应文件的有效组成部分。符合《政府采购竞争性磋商采购方式管理暂行办法》第三条第四项及《财政部关于政府采购竞争性磋商采购方式管理暂行办法有关问题的补充通知》（财库〔2015〕124）规定情形的，提交最后报价的供应商可以为2家。</w:t>
      </w:r>
    </w:p>
    <w:p w14:paraId="4E36F6D5">
      <w:pPr>
        <w:tabs>
          <w:tab w:val="left" w:pos="900"/>
        </w:tabs>
        <w:spacing w:line="360" w:lineRule="auto"/>
        <w:ind w:firstLine="420"/>
        <w:jc w:val="left"/>
        <w:rPr>
          <w:rFonts w:hint="eastAsia" w:ascii="宋体" w:hAnsi="宋体" w:eastAsia="宋体" w:cs="宋体"/>
          <w:b/>
          <w:bCs/>
          <w:color w:val="auto"/>
          <w:szCs w:val="21"/>
        </w:rPr>
      </w:pPr>
      <w:r>
        <w:rPr>
          <w:rFonts w:hint="eastAsia" w:ascii="宋体" w:hAnsi="宋体" w:eastAsia="宋体" w:cs="宋体"/>
          <w:color w:val="auto"/>
          <w:szCs w:val="21"/>
        </w:rPr>
        <w:t>本项目为竞争性磋商，不见面系统开标形式。在磋商过程中多轮报价环节，供应商须在采购会议开启结束后，用CA登录供应商系统，先在“澄清、磋商、谈判”模块中等待磋商环节指令；磋商环节结束后，供应商须在“报价”模块中等待报价环节指令。</w:t>
      </w:r>
    </w:p>
    <w:p w14:paraId="08C2D841">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6.1.3 磋商供应商未在磋商小组规定的时间内完成最后报价的视为放弃磋商，其磋商响应按无效响应处理。</w:t>
      </w:r>
      <w:r>
        <w:rPr>
          <w:rFonts w:hint="eastAsia" w:ascii="宋体" w:hAnsi="宋体" w:eastAsia="宋体" w:cs="宋体"/>
          <w:b/>
          <w:color w:val="auto"/>
          <w:szCs w:val="21"/>
        </w:rPr>
        <w:t>最后报价通过苏采云系统作出，使用CA数字证书签章后提交。</w:t>
      </w:r>
      <w:r>
        <w:rPr>
          <w:rFonts w:hint="eastAsia" w:ascii="宋体" w:hAnsi="宋体" w:eastAsia="宋体" w:cs="宋体"/>
          <w:color w:val="auto"/>
          <w:szCs w:val="21"/>
        </w:rPr>
        <w:t>已提交响应文件的供应商，在提交最后报价之前，可以根据磋商情况退出磋商。代理机构将退还退出磋商的供应商的磋商保证金。</w:t>
      </w:r>
    </w:p>
    <w:p w14:paraId="1F775CFF">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6.1.4 本项目各分项最终结算价按照磋商首次报价与最后报价同比例变动。</w:t>
      </w:r>
    </w:p>
    <w:p w14:paraId="4B518E74">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6.2 评审方法和标准</w:t>
      </w:r>
    </w:p>
    <w:p w14:paraId="2C9C86C8">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6.2.1 评审方法。</w:t>
      </w:r>
      <w:r>
        <w:rPr>
          <w:rFonts w:hint="eastAsia" w:ascii="宋体" w:hAnsi="宋体" w:eastAsia="宋体" w:cs="宋体"/>
          <w:b/>
          <w:color w:val="auto"/>
          <w:szCs w:val="21"/>
        </w:rPr>
        <w:t>经磋商确定最终采购需求和确定提交最后报价的供应商后，由磋商小组采用综合评分法对提交最后报价的供应商的响应文件和最后报价进行综合评分。</w:t>
      </w:r>
    </w:p>
    <w:p w14:paraId="069B6639">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综合评分法，是指响应文件满足磋商文件全部实质性要求且按评审因素的量化指标评审得分最高的供应商为成交候选供应商的评审方法。</w:t>
      </w:r>
    </w:p>
    <w:p w14:paraId="40B53352">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评审时，磋商小组各成员独立对每个有效响应的文件进行评价、打分，然后汇总每个供应商每项评审因素的得分。</w:t>
      </w:r>
    </w:p>
    <w:p w14:paraId="20573569">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6.2.2 评审标准</w:t>
      </w:r>
    </w:p>
    <w:p w14:paraId="2F0FAAEF">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见本磋商文件第五章“评审方法和评审标准”。</w:t>
      </w:r>
    </w:p>
    <w:p w14:paraId="386C8FBA">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6.2.3 评审报告</w:t>
      </w:r>
    </w:p>
    <w:p w14:paraId="58639B22">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3A9E3AE1">
      <w:pPr>
        <w:tabs>
          <w:tab w:val="left" w:pos="900"/>
        </w:tabs>
        <w:spacing w:line="360" w:lineRule="auto"/>
        <w:ind w:firstLine="420"/>
        <w:jc w:val="left"/>
        <w:rPr>
          <w:rFonts w:hint="eastAsia" w:ascii="宋体" w:hAnsi="宋体" w:eastAsia="宋体" w:cs="宋体"/>
          <w:b/>
          <w:bCs/>
          <w:color w:val="auto"/>
          <w:szCs w:val="21"/>
          <w:lang w:val="en-US" w:eastAsia="zh-CN"/>
        </w:rPr>
      </w:pPr>
      <w:r>
        <w:rPr>
          <w:rFonts w:hint="eastAsia" w:ascii="宋体" w:hAnsi="宋体" w:eastAsia="宋体" w:cs="宋体"/>
          <w:b/>
          <w:bCs/>
          <w:color w:val="auto"/>
          <w:szCs w:val="21"/>
          <w:lang w:val="en-US" w:eastAsia="zh-CN"/>
        </w:rPr>
        <w:t>6.2.4评审过程中出现下列情形之一的，评审委员会应当启动异常低价投标（响应）审查程序：</w:t>
      </w:r>
    </w:p>
    <w:p w14:paraId="6F5B0335">
      <w:pPr>
        <w:tabs>
          <w:tab w:val="left" w:pos="900"/>
        </w:tabs>
        <w:spacing w:line="360" w:lineRule="auto"/>
        <w:ind w:firstLine="420"/>
        <w:jc w:val="left"/>
        <w:rPr>
          <w:rFonts w:hint="eastAsia" w:ascii="宋体" w:hAnsi="宋体" w:eastAsia="宋体" w:cs="宋体"/>
          <w:b/>
          <w:bCs/>
          <w:color w:val="auto"/>
          <w:szCs w:val="21"/>
          <w:lang w:val="en-US" w:eastAsia="zh-CN"/>
        </w:rPr>
      </w:pPr>
      <w:r>
        <w:rPr>
          <w:rFonts w:hint="eastAsia" w:ascii="宋体" w:hAnsi="宋体" w:eastAsia="宋体" w:cs="宋体"/>
          <w:b/>
          <w:bCs/>
          <w:color w:val="auto"/>
          <w:szCs w:val="21"/>
          <w:lang w:val="en-US" w:eastAsia="zh-CN"/>
        </w:rPr>
        <w:t>①投标（响应）报价低于采购项目预算</w:t>
      </w:r>
      <w:r>
        <w:rPr>
          <w:rFonts w:hint="eastAsia" w:ascii="宋体" w:hAnsi="宋体" w:cs="宋体"/>
          <w:b/>
          <w:bCs/>
          <w:color w:val="auto"/>
          <w:szCs w:val="21"/>
          <w:lang w:val="en-US" w:eastAsia="zh-CN"/>
        </w:rPr>
        <w:t>65</w:t>
      </w:r>
      <w:r>
        <w:rPr>
          <w:rFonts w:hint="eastAsia" w:ascii="宋体" w:hAnsi="宋体" w:eastAsia="宋体" w:cs="宋体"/>
          <w:b/>
          <w:bCs/>
          <w:color w:val="auto"/>
          <w:szCs w:val="21"/>
          <w:lang w:val="en-US" w:eastAsia="zh-CN"/>
        </w:rPr>
        <w:t>%的，即投标（响应）报价&lt;采购项目预算×</w:t>
      </w:r>
      <w:r>
        <w:rPr>
          <w:rFonts w:hint="eastAsia" w:ascii="宋体" w:hAnsi="宋体" w:cs="宋体"/>
          <w:b/>
          <w:bCs/>
          <w:color w:val="auto"/>
          <w:szCs w:val="21"/>
          <w:lang w:val="en-US" w:eastAsia="zh-CN"/>
        </w:rPr>
        <w:t>65</w:t>
      </w:r>
      <w:r>
        <w:rPr>
          <w:rFonts w:hint="eastAsia" w:ascii="宋体" w:hAnsi="宋体" w:eastAsia="宋体" w:cs="宋体"/>
          <w:b/>
          <w:bCs/>
          <w:color w:val="auto"/>
          <w:szCs w:val="21"/>
          <w:lang w:val="en-US" w:eastAsia="zh-CN"/>
        </w:rPr>
        <w:t>%；</w:t>
      </w:r>
    </w:p>
    <w:p w14:paraId="164D59A4">
      <w:pPr>
        <w:tabs>
          <w:tab w:val="left" w:pos="900"/>
        </w:tabs>
        <w:spacing w:line="360" w:lineRule="auto"/>
        <w:ind w:firstLine="420"/>
        <w:jc w:val="left"/>
        <w:rPr>
          <w:rFonts w:hint="eastAsia" w:ascii="宋体" w:hAnsi="宋体" w:eastAsia="宋体" w:cs="宋体"/>
          <w:b/>
          <w:bCs/>
          <w:color w:val="auto"/>
          <w:szCs w:val="21"/>
          <w:lang w:val="en-US" w:eastAsia="zh-CN"/>
        </w:rPr>
      </w:pPr>
      <w:r>
        <w:rPr>
          <w:rFonts w:hint="eastAsia" w:ascii="宋体" w:hAnsi="宋体" w:eastAsia="宋体" w:cs="宋体"/>
          <w:b/>
          <w:bCs/>
          <w:color w:val="auto"/>
          <w:szCs w:val="21"/>
          <w:lang w:val="en-US" w:eastAsia="zh-CN"/>
        </w:rPr>
        <w:t>②投标（响应）报价低于通过符合性审查的次低报价供应商投标（响应）报价</w:t>
      </w:r>
      <w:r>
        <w:rPr>
          <w:rFonts w:hint="eastAsia" w:ascii="宋体" w:hAnsi="宋体" w:cs="宋体"/>
          <w:b/>
          <w:bCs/>
          <w:color w:val="auto"/>
          <w:szCs w:val="21"/>
          <w:lang w:val="en-US" w:eastAsia="zh-CN"/>
        </w:rPr>
        <w:t>65</w:t>
      </w:r>
      <w:r>
        <w:rPr>
          <w:rFonts w:hint="eastAsia" w:ascii="宋体" w:hAnsi="宋体" w:eastAsia="宋体" w:cs="宋体"/>
          <w:b/>
          <w:bCs/>
          <w:color w:val="auto"/>
          <w:szCs w:val="21"/>
          <w:lang w:val="en-US" w:eastAsia="zh-CN"/>
        </w:rPr>
        <w:t>%的，即投标（响应）报价&lt;通过符合性审查的次低报价供应商投标（响应）报价×</w:t>
      </w:r>
      <w:r>
        <w:rPr>
          <w:rFonts w:hint="eastAsia" w:ascii="宋体" w:hAnsi="宋体" w:cs="宋体"/>
          <w:b/>
          <w:bCs/>
          <w:color w:val="auto"/>
          <w:szCs w:val="21"/>
          <w:lang w:val="en-US" w:eastAsia="zh-CN"/>
        </w:rPr>
        <w:t>65</w:t>
      </w:r>
      <w:r>
        <w:rPr>
          <w:rFonts w:hint="eastAsia" w:ascii="宋体" w:hAnsi="宋体" w:eastAsia="宋体" w:cs="宋体"/>
          <w:b/>
          <w:bCs/>
          <w:color w:val="auto"/>
          <w:szCs w:val="21"/>
          <w:lang w:val="en-US" w:eastAsia="zh-CN"/>
        </w:rPr>
        <w:t>%；</w:t>
      </w:r>
    </w:p>
    <w:p w14:paraId="7B63DCF5">
      <w:pPr>
        <w:tabs>
          <w:tab w:val="left" w:pos="900"/>
        </w:tabs>
        <w:spacing w:line="360" w:lineRule="auto"/>
        <w:ind w:firstLine="420"/>
        <w:jc w:val="left"/>
        <w:rPr>
          <w:rFonts w:hint="eastAsia" w:ascii="宋体" w:hAnsi="宋体" w:eastAsia="宋体" w:cs="宋体"/>
          <w:b/>
          <w:bCs/>
          <w:color w:val="auto"/>
          <w:szCs w:val="21"/>
          <w:lang w:val="en-US" w:eastAsia="zh-CN"/>
        </w:rPr>
      </w:pPr>
      <w:r>
        <w:rPr>
          <w:rFonts w:hint="eastAsia" w:ascii="宋体" w:hAnsi="宋体" w:eastAsia="宋体" w:cs="宋体"/>
          <w:b/>
          <w:bCs/>
          <w:color w:val="auto"/>
          <w:szCs w:val="21"/>
          <w:lang w:val="en-US" w:eastAsia="zh-CN"/>
        </w:rPr>
        <w:t>③投标（响应）报价低于采购项目最高限价</w:t>
      </w:r>
      <w:r>
        <w:rPr>
          <w:rFonts w:hint="eastAsia" w:ascii="宋体" w:hAnsi="宋体" w:cs="宋体"/>
          <w:b/>
          <w:bCs/>
          <w:color w:val="auto"/>
          <w:szCs w:val="21"/>
          <w:lang w:val="en-US" w:eastAsia="zh-CN"/>
        </w:rPr>
        <w:t>65</w:t>
      </w:r>
      <w:r>
        <w:rPr>
          <w:rFonts w:hint="eastAsia" w:ascii="宋体" w:hAnsi="宋体" w:eastAsia="宋体" w:cs="宋体"/>
          <w:b/>
          <w:bCs/>
          <w:color w:val="auto"/>
          <w:szCs w:val="21"/>
          <w:lang w:val="en-US" w:eastAsia="zh-CN"/>
        </w:rPr>
        <w:t>%的，即投标（响应）报价&lt;采购项目最高限价×</w:t>
      </w:r>
      <w:r>
        <w:rPr>
          <w:rFonts w:hint="eastAsia" w:ascii="宋体" w:hAnsi="宋体" w:cs="宋体"/>
          <w:b/>
          <w:bCs/>
          <w:color w:val="auto"/>
          <w:szCs w:val="21"/>
          <w:lang w:val="en-US" w:eastAsia="zh-CN"/>
        </w:rPr>
        <w:t>65</w:t>
      </w:r>
      <w:r>
        <w:rPr>
          <w:rFonts w:hint="eastAsia" w:ascii="宋体" w:hAnsi="宋体" w:eastAsia="宋体" w:cs="宋体"/>
          <w:b/>
          <w:bCs/>
          <w:color w:val="auto"/>
          <w:szCs w:val="21"/>
          <w:lang w:val="en-US" w:eastAsia="zh-CN"/>
        </w:rPr>
        <w:t>%；</w:t>
      </w:r>
    </w:p>
    <w:p w14:paraId="459725A7">
      <w:pPr>
        <w:tabs>
          <w:tab w:val="left" w:pos="900"/>
        </w:tabs>
        <w:spacing w:line="360" w:lineRule="auto"/>
        <w:ind w:firstLine="420"/>
        <w:jc w:val="left"/>
        <w:rPr>
          <w:rFonts w:hint="eastAsia" w:ascii="宋体" w:hAnsi="宋体" w:eastAsia="宋体" w:cs="宋体"/>
          <w:b/>
          <w:bCs/>
          <w:color w:val="auto"/>
          <w:szCs w:val="21"/>
          <w:lang w:val="en-US" w:eastAsia="zh-CN"/>
        </w:rPr>
      </w:pPr>
      <w:r>
        <w:rPr>
          <w:rFonts w:hint="eastAsia" w:ascii="宋体" w:hAnsi="宋体" w:eastAsia="宋体" w:cs="宋体"/>
          <w:b/>
          <w:bCs/>
          <w:color w:val="auto"/>
          <w:szCs w:val="21"/>
          <w:lang w:val="en-US" w:eastAsia="zh-CN"/>
        </w:rPr>
        <w:t>④评审委员会认定的供应商报价过低、有可能影响产品质量或者不能诚信履约的其他情形。</w:t>
      </w:r>
    </w:p>
    <w:p w14:paraId="603575F6">
      <w:pPr>
        <w:tabs>
          <w:tab w:val="left" w:pos="900"/>
        </w:tabs>
        <w:spacing w:line="360" w:lineRule="auto"/>
        <w:ind w:firstLine="420"/>
        <w:jc w:val="left"/>
        <w:rPr>
          <w:rFonts w:hint="eastAsia" w:ascii="宋体" w:hAnsi="宋体" w:eastAsia="宋体" w:cs="宋体"/>
          <w:b/>
          <w:bCs/>
          <w:color w:val="auto"/>
          <w:szCs w:val="21"/>
          <w:lang w:val="en-US" w:eastAsia="zh-CN"/>
        </w:rPr>
      </w:pPr>
      <w:r>
        <w:rPr>
          <w:rFonts w:hint="eastAsia" w:ascii="宋体" w:hAnsi="宋体" w:eastAsia="宋体" w:cs="宋体"/>
          <w:b/>
          <w:bCs/>
          <w:color w:val="auto"/>
          <w:szCs w:val="21"/>
          <w:lang w:val="en-US" w:eastAsia="zh-CN"/>
        </w:rPr>
        <w:t>（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1CFF0FB7">
      <w:pPr>
        <w:tabs>
          <w:tab w:val="left" w:pos="900"/>
        </w:tabs>
        <w:spacing w:line="360" w:lineRule="auto"/>
        <w:ind w:firstLine="420"/>
        <w:jc w:val="left"/>
        <w:rPr>
          <w:rFonts w:hint="eastAsia" w:ascii="宋体" w:hAnsi="宋体" w:eastAsia="宋体" w:cs="宋体"/>
          <w:b w:val="0"/>
          <w:bCs w:val="0"/>
          <w:color w:val="auto"/>
          <w:szCs w:val="21"/>
        </w:rPr>
      </w:pPr>
      <w:r>
        <w:rPr>
          <w:rFonts w:hint="eastAsia" w:ascii="宋体" w:hAnsi="宋体" w:eastAsia="宋体" w:cs="宋体"/>
          <w:b w:val="0"/>
          <w:bCs w:val="0"/>
          <w:color w:val="auto"/>
          <w:szCs w:val="21"/>
        </w:rPr>
        <w:t>6.3 采购活动终止的情况</w:t>
      </w:r>
    </w:p>
    <w:p w14:paraId="1F68E70F">
      <w:pPr>
        <w:tabs>
          <w:tab w:val="left" w:pos="900"/>
        </w:tabs>
        <w:spacing w:line="360" w:lineRule="auto"/>
        <w:ind w:firstLine="420"/>
        <w:jc w:val="left"/>
        <w:rPr>
          <w:rFonts w:hint="eastAsia" w:ascii="宋体" w:hAnsi="宋体" w:eastAsia="宋体" w:cs="宋体"/>
          <w:b w:val="0"/>
          <w:bCs w:val="0"/>
          <w:color w:val="auto"/>
          <w:szCs w:val="21"/>
        </w:rPr>
      </w:pPr>
      <w:r>
        <w:rPr>
          <w:rFonts w:hint="eastAsia" w:ascii="宋体" w:hAnsi="宋体" w:eastAsia="宋体" w:cs="宋体"/>
          <w:b w:val="0"/>
          <w:bCs w:val="0"/>
          <w:color w:val="auto"/>
          <w:szCs w:val="21"/>
        </w:rPr>
        <w:t>出现下列情形之一的，本次竞争性磋商采购活动将被终止：</w:t>
      </w:r>
    </w:p>
    <w:p w14:paraId="46405832">
      <w:pPr>
        <w:tabs>
          <w:tab w:val="left" w:pos="900"/>
        </w:tabs>
        <w:spacing w:line="360" w:lineRule="auto"/>
        <w:ind w:firstLine="420"/>
        <w:jc w:val="left"/>
        <w:rPr>
          <w:rFonts w:hint="eastAsia" w:ascii="宋体" w:hAnsi="宋体" w:eastAsia="宋体" w:cs="宋体"/>
          <w:b w:val="0"/>
          <w:bCs w:val="0"/>
          <w:color w:val="auto"/>
          <w:szCs w:val="21"/>
        </w:rPr>
      </w:pPr>
      <w:r>
        <w:rPr>
          <w:rFonts w:hint="eastAsia" w:ascii="宋体" w:hAnsi="宋体" w:eastAsia="宋体" w:cs="宋体"/>
          <w:b w:val="0"/>
          <w:bCs w:val="0"/>
          <w:color w:val="auto"/>
          <w:szCs w:val="21"/>
        </w:rPr>
        <w:t>（1）因情况变化，不再符合规定的竞争性磋商采购方式适用情形的；</w:t>
      </w:r>
    </w:p>
    <w:p w14:paraId="3372EEEF">
      <w:pPr>
        <w:tabs>
          <w:tab w:val="left" w:pos="900"/>
        </w:tabs>
        <w:spacing w:line="360" w:lineRule="auto"/>
        <w:ind w:firstLine="420"/>
        <w:jc w:val="left"/>
        <w:rPr>
          <w:rFonts w:hint="eastAsia" w:ascii="宋体" w:hAnsi="宋体" w:eastAsia="宋体" w:cs="宋体"/>
          <w:b w:val="0"/>
          <w:bCs w:val="0"/>
          <w:color w:val="auto"/>
          <w:szCs w:val="21"/>
        </w:rPr>
      </w:pPr>
      <w:r>
        <w:rPr>
          <w:rFonts w:hint="eastAsia" w:ascii="宋体" w:hAnsi="宋体" w:eastAsia="宋体" w:cs="宋体"/>
          <w:b w:val="0"/>
          <w:bCs w:val="0"/>
          <w:color w:val="auto"/>
          <w:szCs w:val="21"/>
        </w:rPr>
        <w:t>（2）出现影响采购公正的违法、违规行为的；</w:t>
      </w:r>
    </w:p>
    <w:p w14:paraId="7925C508">
      <w:pPr>
        <w:tabs>
          <w:tab w:val="left" w:pos="900"/>
        </w:tabs>
        <w:spacing w:line="360" w:lineRule="auto"/>
        <w:ind w:firstLine="420"/>
        <w:jc w:val="left"/>
        <w:rPr>
          <w:rFonts w:hint="eastAsia" w:ascii="宋体" w:hAnsi="宋体" w:eastAsia="宋体" w:cs="宋体"/>
          <w:b w:val="0"/>
          <w:bCs w:val="0"/>
          <w:color w:val="auto"/>
          <w:szCs w:val="21"/>
        </w:rPr>
      </w:pPr>
      <w:r>
        <w:rPr>
          <w:rFonts w:hint="eastAsia" w:ascii="宋体" w:hAnsi="宋体" w:eastAsia="宋体" w:cs="宋体"/>
          <w:b w:val="0"/>
          <w:bCs w:val="0"/>
          <w:color w:val="auto"/>
          <w:szCs w:val="21"/>
        </w:rPr>
        <w:t>（3）在采购过程中符合要求的供应商或者报价未超过采购预算（最高限价）的供应商只有1家的。</w:t>
      </w:r>
    </w:p>
    <w:p w14:paraId="44575280">
      <w:pPr>
        <w:tabs>
          <w:tab w:val="left" w:pos="900"/>
        </w:tabs>
        <w:spacing w:line="360" w:lineRule="auto"/>
        <w:ind w:firstLine="420"/>
        <w:jc w:val="left"/>
        <w:rPr>
          <w:rFonts w:hint="eastAsia" w:ascii="宋体" w:hAnsi="宋体" w:eastAsia="宋体" w:cs="宋体"/>
          <w:b w:val="0"/>
          <w:bCs w:val="0"/>
          <w:color w:val="auto"/>
          <w:szCs w:val="21"/>
        </w:rPr>
      </w:pPr>
      <w:r>
        <w:rPr>
          <w:rFonts w:hint="eastAsia" w:ascii="宋体" w:hAnsi="宋体" w:eastAsia="宋体" w:cs="宋体"/>
          <w:b w:val="0"/>
          <w:bCs w:val="0"/>
          <w:color w:val="auto"/>
          <w:szCs w:val="21"/>
        </w:rPr>
        <w:t>（4）因重大变故，采购任务取消的。</w:t>
      </w:r>
    </w:p>
    <w:p w14:paraId="77013BA3">
      <w:pPr>
        <w:tabs>
          <w:tab w:val="left" w:pos="900"/>
        </w:tabs>
        <w:spacing w:line="360" w:lineRule="auto"/>
        <w:ind w:firstLine="420"/>
        <w:jc w:val="left"/>
        <w:rPr>
          <w:rFonts w:hint="eastAsia" w:ascii="宋体" w:hAnsi="宋体" w:eastAsia="宋体" w:cs="宋体"/>
          <w:b w:val="0"/>
          <w:bCs w:val="0"/>
          <w:color w:val="auto"/>
          <w:szCs w:val="21"/>
        </w:rPr>
      </w:pPr>
      <w:r>
        <w:rPr>
          <w:rFonts w:hint="eastAsia" w:ascii="宋体" w:hAnsi="宋体" w:eastAsia="宋体" w:cs="宋体"/>
          <w:b w:val="0"/>
          <w:bCs w:val="0"/>
          <w:color w:val="auto"/>
          <w:szCs w:val="21"/>
        </w:rPr>
        <w:t>（5）磋商小组认定磋商文件存在歧义、重大缺陷导致评审工作无法进行。</w:t>
      </w:r>
    </w:p>
    <w:p w14:paraId="42EE6781">
      <w:pPr>
        <w:tabs>
          <w:tab w:val="left" w:pos="900"/>
        </w:tabs>
        <w:spacing w:line="360" w:lineRule="auto"/>
        <w:ind w:firstLine="420"/>
        <w:jc w:val="left"/>
        <w:rPr>
          <w:rFonts w:hint="eastAsia" w:ascii="宋体" w:hAnsi="宋体" w:eastAsia="宋体" w:cs="宋体"/>
          <w:b w:val="0"/>
          <w:bCs w:val="0"/>
          <w:color w:val="auto"/>
          <w:szCs w:val="21"/>
        </w:rPr>
      </w:pPr>
      <w:r>
        <w:rPr>
          <w:rFonts w:hint="eastAsia" w:ascii="宋体" w:hAnsi="宋体" w:eastAsia="宋体" w:cs="宋体"/>
          <w:b w:val="0"/>
          <w:bCs w:val="0"/>
          <w:color w:val="auto"/>
          <w:szCs w:val="21"/>
        </w:rPr>
        <w:t>（6）因系统故障原因造成磋商不成功的。</w:t>
      </w:r>
    </w:p>
    <w:p w14:paraId="0FCE47D8">
      <w:pPr>
        <w:tabs>
          <w:tab w:val="left" w:pos="900"/>
        </w:tabs>
        <w:spacing w:line="360" w:lineRule="auto"/>
        <w:ind w:firstLine="420"/>
        <w:jc w:val="left"/>
        <w:rPr>
          <w:rFonts w:hint="eastAsia" w:ascii="宋体" w:hAnsi="宋体" w:eastAsia="宋体" w:cs="宋体"/>
          <w:b w:val="0"/>
          <w:bCs w:val="0"/>
          <w:color w:val="auto"/>
          <w:szCs w:val="21"/>
        </w:rPr>
      </w:pPr>
      <w:r>
        <w:rPr>
          <w:rFonts w:hint="eastAsia" w:ascii="宋体" w:hAnsi="宋体" w:eastAsia="宋体" w:cs="宋体"/>
          <w:b w:val="0"/>
          <w:bCs w:val="0"/>
          <w:color w:val="auto"/>
          <w:szCs w:val="21"/>
        </w:rPr>
        <w:t>（7）响应文件提交截止时间结束后参加磋商的供应商不足三家的：</w:t>
      </w:r>
    </w:p>
    <w:p w14:paraId="7AB3EE39">
      <w:pPr>
        <w:tabs>
          <w:tab w:val="left" w:pos="900"/>
        </w:tabs>
        <w:spacing w:line="360" w:lineRule="auto"/>
        <w:ind w:firstLine="420"/>
        <w:jc w:val="left"/>
        <w:rPr>
          <w:rFonts w:hint="eastAsia" w:ascii="宋体" w:hAnsi="宋体" w:eastAsia="宋体" w:cs="宋体"/>
          <w:b w:val="0"/>
          <w:bCs w:val="0"/>
          <w:color w:val="auto"/>
          <w:szCs w:val="21"/>
        </w:rPr>
      </w:pPr>
      <w:r>
        <w:rPr>
          <w:rFonts w:hint="eastAsia" w:ascii="宋体" w:hAnsi="宋体" w:eastAsia="宋体" w:cs="宋体"/>
          <w:b w:val="0"/>
          <w:bCs w:val="0"/>
          <w:color w:val="auto"/>
          <w:szCs w:val="21"/>
        </w:rPr>
        <w:t>（8）在采购过程中符合要求的供应商或者最后报价未超过采购预算的供应商不足3家的。</w:t>
      </w:r>
    </w:p>
    <w:p w14:paraId="7AC93F2D">
      <w:pPr>
        <w:tabs>
          <w:tab w:val="left" w:pos="900"/>
        </w:tabs>
        <w:spacing w:line="360" w:lineRule="auto"/>
        <w:ind w:firstLine="420"/>
        <w:jc w:val="left"/>
        <w:rPr>
          <w:rFonts w:hint="eastAsia" w:ascii="宋体" w:hAnsi="宋体" w:eastAsia="宋体" w:cs="宋体"/>
          <w:b w:val="0"/>
          <w:bCs w:val="0"/>
          <w:color w:val="auto"/>
          <w:szCs w:val="21"/>
        </w:rPr>
      </w:pPr>
      <w:r>
        <w:rPr>
          <w:rFonts w:hint="eastAsia" w:ascii="宋体" w:hAnsi="宋体" w:eastAsia="宋体" w:cs="宋体"/>
          <w:b w:val="0"/>
          <w:bCs w:val="0"/>
          <w:color w:val="auto"/>
          <w:szCs w:val="21"/>
        </w:rPr>
        <w:t>（9）在苏采云系统规定时间内成功解密电子响应文件的供应商不足3家的。</w:t>
      </w:r>
    </w:p>
    <w:p w14:paraId="4AC64054">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7、响应文件现场开启特殊情况处理（采用不见面交易方式采购的本条款不适用）</w:t>
      </w:r>
    </w:p>
    <w:p w14:paraId="19CBD15B">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7.1 因“开评标系统”自身故障，开标活动无法正常进行时，将使用响应文件备份U盘继续进行响应文件开启。</w:t>
      </w:r>
    </w:p>
    <w:p w14:paraId="1EB62E6D">
      <w:pPr>
        <w:tabs>
          <w:tab w:val="left" w:pos="900"/>
        </w:tabs>
        <w:spacing w:line="360" w:lineRule="auto"/>
        <w:ind w:firstLine="420"/>
        <w:jc w:val="left"/>
        <w:rPr>
          <w:rFonts w:hint="eastAsia" w:ascii="宋体" w:hAnsi="宋体" w:eastAsia="宋体" w:cs="宋体"/>
          <w:color w:val="auto"/>
          <w:szCs w:val="21"/>
        </w:rPr>
      </w:pPr>
      <w:r>
        <w:rPr>
          <w:rFonts w:hint="eastAsia" w:ascii="宋体" w:hAnsi="宋体" w:eastAsia="宋体" w:cs="宋体"/>
          <w:color w:val="auto"/>
          <w:szCs w:val="21"/>
        </w:rPr>
        <w:t>“开评标系统”自身故障是指非供应商原因造成所有供应商电子响应文件均无法解密的情形，部分响应文件无法解密的，不适用该条款。</w:t>
      </w:r>
    </w:p>
    <w:p w14:paraId="11AF24DD">
      <w:pPr>
        <w:tabs>
          <w:tab w:val="left" w:pos="900"/>
        </w:tabs>
        <w:spacing w:line="360" w:lineRule="auto"/>
        <w:ind w:firstLine="420"/>
        <w:jc w:val="left"/>
        <w:rPr>
          <w:rFonts w:hint="eastAsia" w:ascii="宋体" w:hAnsi="宋体" w:eastAsia="宋体" w:cs="宋体"/>
          <w:color w:val="auto"/>
          <w:sz w:val="28"/>
          <w:szCs w:val="22"/>
        </w:rPr>
      </w:pPr>
      <w:r>
        <w:rPr>
          <w:rFonts w:hint="eastAsia" w:ascii="宋体" w:hAnsi="宋体" w:eastAsia="宋体" w:cs="宋体"/>
          <w:color w:val="auto"/>
          <w:szCs w:val="21"/>
        </w:rPr>
        <w:t>对于不同载体的响应文件，开启、评审及认定顺序为电子响应文件、备份U盘，前项不能读取的可按后项评审。</w:t>
      </w:r>
      <w:bookmarkEnd w:id="72"/>
      <w:bookmarkEnd w:id="73"/>
      <w:bookmarkEnd w:id="74"/>
    </w:p>
    <w:p w14:paraId="71509A92">
      <w:pPr>
        <w:spacing w:line="360" w:lineRule="auto"/>
        <w:ind w:left="0" w:leftChars="0" w:firstLine="0" w:firstLineChars="0"/>
        <w:jc w:val="center"/>
        <w:rPr>
          <w:rFonts w:hint="eastAsia" w:ascii="宋体" w:hAnsi="宋体" w:eastAsia="宋体" w:cs="宋体"/>
          <w:b/>
          <w:bCs/>
          <w:color w:val="auto"/>
          <w:lang w:val="en-US" w:eastAsia="zh-CN"/>
        </w:rPr>
      </w:pPr>
      <w:r>
        <w:rPr>
          <w:rFonts w:hint="eastAsia" w:ascii="宋体" w:hAnsi="宋体" w:eastAsia="宋体" w:cs="宋体"/>
          <w:b/>
          <w:bCs/>
          <w:color w:val="auto"/>
          <w:lang w:val="en-US" w:eastAsia="zh-CN"/>
        </w:rPr>
        <w:t>七、成交结果</w:t>
      </w:r>
    </w:p>
    <w:p w14:paraId="577BE881">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1.确定成交单位</w:t>
      </w:r>
    </w:p>
    <w:p w14:paraId="361D2346">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p>
    <w:p w14:paraId="53B34539">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1.2 根据采购人的授权，磋商小组直接确定排名第一的成交候选供应商为成交供应商，采购代理机构将在江苏政府采购网公告成交结果，成交公告期限为1个工作日，同时向成交供应商发出成交通知书。成交通知书将是合同的一个组成部分。对采购人和成交供应商均具有法律效力。成交通知书发出后，采购人改变成交结果的，或者成交供应商放弃磋商项目的，应当依法承担法律责任。</w:t>
      </w:r>
    </w:p>
    <w:p w14:paraId="7EB8C462">
      <w:pPr>
        <w:spacing w:line="360" w:lineRule="auto"/>
        <w:ind w:firstLine="482"/>
        <w:jc w:val="left"/>
        <w:rPr>
          <w:rFonts w:hint="eastAsia" w:ascii="宋体" w:hAnsi="宋体" w:eastAsia="宋体" w:cs="宋体"/>
          <w:b/>
          <w:bCs/>
          <w:color w:val="auto"/>
        </w:rPr>
      </w:pPr>
      <w:r>
        <w:rPr>
          <w:rFonts w:hint="eastAsia" w:ascii="宋体" w:hAnsi="宋体" w:eastAsia="宋体" w:cs="宋体"/>
          <w:b/>
          <w:bCs/>
          <w:color w:val="auto"/>
        </w:rPr>
        <w:t>成交供应商在领取成交通知书时，需提供</w:t>
      </w:r>
      <w:r>
        <w:rPr>
          <w:rFonts w:hint="eastAsia" w:ascii="宋体" w:hAnsi="宋体" w:eastAsia="宋体" w:cs="宋体"/>
          <w:b/>
          <w:bCs/>
          <w:color w:val="auto"/>
          <w:lang w:val="en-US" w:eastAsia="zh-CN"/>
        </w:rPr>
        <w:t>肆</w:t>
      </w:r>
      <w:r>
        <w:rPr>
          <w:rFonts w:hint="eastAsia" w:ascii="宋体" w:hAnsi="宋体" w:eastAsia="宋体" w:cs="宋体"/>
          <w:b/>
          <w:bCs/>
          <w:color w:val="auto"/>
        </w:rPr>
        <w:t>份与电子响应文件一致的纸质打印文件。</w:t>
      </w:r>
    </w:p>
    <w:p w14:paraId="6118EA31">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1.3 成交供应商有下列情形之一的，将取消其成交资格：</w:t>
      </w:r>
    </w:p>
    <w:p w14:paraId="0E848FD2">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（1）提供虚假材料谋取成交的；</w:t>
      </w:r>
    </w:p>
    <w:p w14:paraId="028BFA1E">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（2）与评审专家、采购人、其他供应商或者采购代理机构工作人员恶意串通的；</w:t>
      </w:r>
    </w:p>
    <w:p w14:paraId="6D7AA307">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（3）向评审专家、采购人或采购代理机构工作人员行贿或者提供其他不正当利益的；</w:t>
      </w:r>
    </w:p>
    <w:p w14:paraId="1F279E14">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（4）恶意竞争，最终总报价明显低于其自身合理成本且又无法提供证明的；</w:t>
      </w:r>
    </w:p>
    <w:p w14:paraId="3F986006">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（5）属于本文件规定的无效条件，但在评审过程中又未被磋商小组发现的；</w:t>
      </w:r>
    </w:p>
    <w:p w14:paraId="410BE1D2">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（6）采取不正当手段诋毁、排挤其他供应商的；</w:t>
      </w:r>
    </w:p>
    <w:p w14:paraId="7352FB5E">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（7）成交后无正当理由拒不与采购人签订政府采购合同或者未按照磋商文件确定的事项签订政府采购合同的；</w:t>
      </w:r>
    </w:p>
    <w:p w14:paraId="02535C7B">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（8）将政府采购合同转包的；</w:t>
      </w:r>
    </w:p>
    <w:p w14:paraId="0C666C35">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（9）法律、法规、规章规定的属于成交无效的其他情形。</w:t>
      </w:r>
    </w:p>
    <w:p w14:paraId="3ADB7F03">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1.4 成交供应商除发生法律规定的不能预见、不能避免并不能克服的客观情况外不得放弃或拒绝签订合同的。放弃或拒绝签订合同的，财政部门视情将其列入不良行为名单，在一至三年内不得参加连云港市政府采购活动。</w:t>
      </w:r>
    </w:p>
    <w:p w14:paraId="1A47903A">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1.5 成交供应商拒绝签订政府采购合同的，或因不可抗力或者自身原因不能履行政府采购合同的，采购人可以视情与排位在成交供应商之后第一位的成交候选供应商签订政府采购合同，也可以重新开展采购活动。</w:t>
      </w:r>
    </w:p>
    <w:p w14:paraId="40969852">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1.6 政府采购合同履行中，采购人需追加与合同标的相同的服务的，在不改变合同其他条款的前提下，可以与供应商协商签订补充合同，但所有补充合同的采购金额不得超过原合同采购金额的百分之十。</w:t>
      </w:r>
    </w:p>
    <w:p w14:paraId="29FD7CCF">
      <w:pPr>
        <w:spacing w:line="360" w:lineRule="auto"/>
        <w:ind w:left="0" w:leftChars="0" w:firstLine="0" w:firstLineChars="0"/>
        <w:jc w:val="center"/>
        <w:rPr>
          <w:rFonts w:hint="eastAsia" w:ascii="宋体" w:hAnsi="宋体" w:eastAsia="宋体" w:cs="宋体"/>
          <w:b/>
          <w:bCs/>
          <w:color w:val="auto"/>
          <w:lang w:val="en-US" w:eastAsia="zh-CN"/>
        </w:rPr>
      </w:pPr>
      <w:r>
        <w:rPr>
          <w:rFonts w:hint="eastAsia" w:ascii="宋体" w:hAnsi="宋体" w:eastAsia="宋体" w:cs="宋体"/>
          <w:b/>
          <w:bCs/>
          <w:color w:val="auto"/>
          <w:lang w:val="en-US" w:eastAsia="zh-CN"/>
        </w:rPr>
        <w:t>八、合同签订相关事项</w:t>
      </w:r>
    </w:p>
    <w:p w14:paraId="6FB89D67">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1.签订合同</w:t>
      </w:r>
    </w:p>
    <w:p w14:paraId="0D868A01">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1.l 采购人与成交供应商应当在成交通知书发出之日起30日内，按照磋商文件确定的合同文本以及采购标的、规格型号、采购金额、采购数量、技术和服务要求等事项签订政府采购合同。</w:t>
      </w:r>
    </w:p>
    <w:p w14:paraId="28476E0D">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1.2 自政府采购合同签订之日起2个工作日内，将政府采购合同在指定的媒体上公告。</w:t>
      </w:r>
    </w:p>
    <w:p w14:paraId="3F010539">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1.3 磋商文件、成交供应商的响应文件及磋商采购过程中有关澄清、承诺文件均作为合同附件。</w:t>
      </w:r>
    </w:p>
    <w:p w14:paraId="556224E6">
      <w:pPr>
        <w:spacing w:line="360" w:lineRule="auto"/>
        <w:ind w:firstLine="480"/>
        <w:jc w:val="left"/>
        <w:rPr>
          <w:rFonts w:hint="eastAsia" w:ascii="宋体" w:hAnsi="宋体" w:eastAsia="宋体" w:cs="宋体"/>
          <w:color w:val="auto"/>
        </w:rPr>
      </w:pPr>
      <w:r>
        <w:rPr>
          <w:rFonts w:hint="eastAsia" w:ascii="宋体" w:hAnsi="宋体" w:eastAsia="宋体" w:cs="宋体"/>
          <w:color w:val="auto"/>
        </w:rPr>
        <w:t>1.4 签订合同后，成交供应商不得将成交产品或服务进行转包。未经采购人同意，成交供应商也不得采用分包的形式履行合同，否则采购人有权终止合同，成交供应商的履约保证金将不予退还。转包或分包造成采购人损失的，成交供应商应承担相应赔偿责任。</w:t>
      </w:r>
    </w:p>
    <w:p w14:paraId="0E418BA3">
      <w:pPr>
        <w:spacing w:line="360" w:lineRule="auto"/>
        <w:ind w:firstLine="480"/>
        <w:jc w:val="left"/>
        <w:rPr>
          <w:rFonts w:hint="eastAsia"/>
          <w:sz w:val="24"/>
          <w:szCs w:val="24"/>
        </w:rPr>
      </w:pPr>
      <w:r>
        <w:rPr>
          <w:rFonts w:hint="eastAsia" w:ascii="宋体" w:hAnsi="宋体" w:eastAsia="宋体" w:cs="宋体"/>
          <w:color w:val="auto"/>
        </w:rPr>
        <w:t>2.履约保证金</w:t>
      </w:r>
      <w:r>
        <w:rPr>
          <w:rFonts w:hint="eastAsia"/>
          <w:sz w:val="24"/>
          <w:szCs w:val="24"/>
          <w:lang w:eastAsia="zh-CN"/>
        </w:rPr>
        <w:t>：</w:t>
      </w:r>
      <w:r>
        <w:rPr>
          <w:rFonts w:hint="eastAsia"/>
          <w:sz w:val="24"/>
          <w:szCs w:val="24"/>
        </w:rPr>
        <w:t>本项目履约保证金要求详见招标文件第四章 采购需求</w:t>
      </w:r>
    </w:p>
    <w:p w14:paraId="5FCF090C">
      <w:pPr>
        <w:spacing w:line="360" w:lineRule="auto"/>
        <w:ind w:left="0" w:leftChars="0" w:firstLine="0" w:firstLineChars="0"/>
        <w:jc w:val="left"/>
        <w:rPr>
          <w:rFonts w:hint="eastAsia" w:ascii="宋体" w:hAnsi="宋体" w:eastAsia="宋体" w:cs="宋体"/>
          <w:b/>
          <w:bCs/>
          <w:color w:val="auto"/>
          <w:lang w:val="en-US" w:eastAsia="zh-CN"/>
        </w:rPr>
      </w:pPr>
      <w:r>
        <w:rPr>
          <w:rFonts w:hint="eastAsia" w:ascii="宋体" w:hAnsi="宋体" w:eastAsia="宋体" w:cs="宋体"/>
          <w:b/>
          <w:bCs/>
          <w:color w:val="auto"/>
          <w:lang w:val="en-US" w:eastAsia="zh-CN"/>
        </w:rPr>
        <w:t>九、政策功能</w:t>
      </w:r>
    </w:p>
    <w:p w14:paraId="506A643F">
      <w:pPr>
        <w:tabs>
          <w:tab w:val="left" w:pos="900"/>
        </w:tabs>
        <w:spacing w:line="360" w:lineRule="auto"/>
        <w:ind w:firstLine="480"/>
        <w:jc w:val="left"/>
        <w:rPr>
          <w:rFonts w:hint="eastAsia" w:ascii="宋体" w:hAnsi="宋体" w:eastAsia="宋体" w:cs="宋体"/>
          <w:color w:val="auto"/>
        </w:rPr>
      </w:pPr>
      <w:r>
        <w:rPr>
          <w:rFonts w:hint="eastAsia" w:ascii="宋体" w:hAnsi="宋体" w:eastAsia="宋体" w:cs="宋体"/>
          <w:color w:val="auto"/>
        </w:rPr>
        <w:t>（一）本项目针对中小企业采购：</w:t>
      </w:r>
    </w:p>
    <w:p w14:paraId="10AFC2FA">
      <w:pPr>
        <w:spacing w:line="500" w:lineRule="exact"/>
        <w:ind w:firstLine="480"/>
        <w:jc w:val="left"/>
        <w:rPr>
          <w:rFonts w:ascii="Calibri" w:hAnsi="Calibri" w:eastAsia="宋体" w:cs="Times New Roman"/>
          <w:sz w:val="24"/>
          <w:szCs w:val="24"/>
          <w:highlight w:val="none"/>
        </w:rPr>
      </w:pPr>
      <w:r>
        <w:rPr>
          <w:rFonts w:hint="eastAsia" w:ascii="Calibri" w:hAnsi="Calibri" w:eastAsia="宋体" w:cs="Times New Roman"/>
          <w:sz w:val="24"/>
          <w:szCs w:val="24"/>
          <w:highlight w:val="none"/>
        </w:rPr>
        <w:t>（1）投标人为中型企业、小型企业、微型企业的，提供《中小</w:t>
      </w:r>
      <w:r>
        <w:rPr>
          <w:rFonts w:hint="eastAsia" w:ascii="Calibri" w:hAnsi="Calibri" w:eastAsia="宋体" w:cs="Times New Roman"/>
          <w:sz w:val="24"/>
          <w:szCs w:val="24"/>
          <w:highlight w:val="none"/>
          <w:lang w:val="en-US" w:eastAsia="zh-CN"/>
        </w:rPr>
        <w:t>微</w:t>
      </w:r>
      <w:r>
        <w:rPr>
          <w:rFonts w:hint="eastAsia" w:ascii="Calibri" w:hAnsi="Calibri" w:eastAsia="宋体" w:cs="Times New Roman"/>
          <w:sz w:val="24"/>
          <w:szCs w:val="24"/>
          <w:highlight w:val="none"/>
        </w:rPr>
        <w:t xml:space="preserve">企业声明函》（第六章 </w:t>
      </w:r>
      <w:r>
        <w:rPr>
          <w:rFonts w:hint="eastAsia" w:ascii="Calibri" w:hAnsi="Calibri" w:eastAsia="宋体" w:cs="Times New Roman"/>
          <w:sz w:val="24"/>
          <w:szCs w:val="24"/>
          <w:highlight w:val="none"/>
          <w:lang w:eastAsia="zh-CN"/>
        </w:rPr>
        <w:t>竞争性磋商响应文件格式</w:t>
      </w:r>
      <w:r>
        <w:rPr>
          <w:rFonts w:hint="eastAsia" w:ascii="Calibri" w:hAnsi="Calibri" w:eastAsia="宋体" w:cs="Times New Roman"/>
          <w:sz w:val="24"/>
          <w:szCs w:val="24"/>
          <w:highlight w:val="none"/>
        </w:rPr>
        <w:t>）。</w:t>
      </w:r>
    </w:p>
    <w:p w14:paraId="36622FB7">
      <w:pPr>
        <w:spacing w:line="500" w:lineRule="exact"/>
        <w:ind w:firstLine="480"/>
        <w:jc w:val="lef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（2）符合《关于促进残疾人就业政府采购政策的通知》（财库〔2017〕141号）规定的条件并提供《残疾人福利性单位声明函》（第六章 </w:t>
      </w:r>
      <w:r>
        <w:rPr>
          <w:rFonts w:hint="eastAsia" w:ascii="Calibri" w:hAnsi="Calibri" w:eastAsia="宋体" w:cs="Times New Roman"/>
          <w:sz w:val="24"/>
          <w:szCs w:val="24"/>
          <w:highlight w:val="none"/>
          <w:lang w:eastAsia="zh-CN"/>
        </w:rPr>
        <w:t>竞争性磋商响应文件格式</w:t>
      </w:r>
      <w:r>
        <w:rPr>
          <w:rFonts w:hint="eastAsia" w:ascii="Calibri" w:hAnsi="Calibri" w:eastAsia="宋体" w:cs="Times New Roman"/>
          <w:sz w:val="24"/>
          <w:szCs w:val="24"/>
          <w:highlight w:val="none"/>
        </w:rPr>
        <w:t>）的残疾人福利性单位视同小型、微型企业。</w:t>
      </w:r>
    </w:p>
    <w:p w14:paraId="3C03A5CB">
      <w:pPr>
        <w:spacing w:line="500" w:lineRule="exact"/>
        <w:ind w:firstLine="480"/>
        <w:jc w:val="left"/>
        <w:rPr>
          <w:rFonts w:ascii="Calibri" w:hAnsi="Calibri" w:eastAsia="宋体" w:cs="Times New Roman"/>
          <w:sz w:val="24"/>
          <w:szCs w:val="24"/>
          <w:highlight w:val="none"/>
        </w:rPr>
      </w:pPr>
      <w:r>
        <w:rPr>
          <w:rFonts w:hint="eastAsia" w:ascii="Calibri" w:hAnsi="Calibri" w:eastAsia="宋体" w:cs="Times New Roman"/>
          <w:sz w:val="24"/>
          <w:szCs w:val="24"/>
          <w:highlight w:val="none"/>
        </w:rPr>
        <w:t>（3）符合《关于政府采购支持监狱企业发展有关问题的通知》（财库〔2014〕68号）规定的监狱企业并提供省级以上监狱管理局、戒毒管理局（含新疆生产建设兵团）出具的属于监狱企业证明文件的，视同小型、微型企业。</w:t>
      </w:r>
    </w:p>
    <w:p w14:paraId="3ED20265">
      <w:pPr>
        <w:tabs>
          <w:tab w:val="left" w:pos="900"/>
        </w:tabs>
        <w:spacing w:line="360" w:lineRule="auto"/>
        <w:ind w:firstLine="240"/>
        <w:jc w:val="left"/>
        <w:rPr>
          <w:rFonts w:hint="eastAsia" w:ascii="宋体" w:hAnsi="宋体" w:eastAsia="宋体" w:cs="宋体"/>
          <w:color w:val="auto"/>
        </w:rPr>
      </w:pPr>
      <w:r>
        <w:rPr>
          <w:rFonts w:hint="eastAsia" w:ascii="宋体" w:hAnsi="宋体" w:eastAsia="宋体" w:cs="宋体"/>
          <w:color w:val="auto"/>
        </w:rPr>
        <w:t>（二）支持绿色发展</w:t>
      </w:r>
    </w:p>
    <w:p w14:paraId="69F14238">
      <w:pPr>
        <w:tabs>
          <w:tab w:val="left" w:pos="900"/>
        </w:tabs>
        <w:spacing w:line="360" w:lineRule="auto"/>
        <w:ind w:firstLine="240"/>
        <w:jc w:val="left"/>
        <w:rPr>
          <w:rFonts w:hint="eastAsia" w:ascii="宋体" w:hAnsi="宋体" w:eastAsia="宋体" w:cs="宋体"/>
          <w:color w:val="auto"/>
        </w:rPr>
      </w:pPr>
      <w:r>
        <w:rPr>
          <w:rFonts w:hint="eastAsia" w:ascii="宋体" w:hAnsi="宋体" w:eastAsia="宋体" w:cs="宋体"/>
          <w:color w:val="auto"/>
        </w:rPr>
        <w:t>（1）本项目执行《关于印发环境标志产品政府采购品目清单的通知》（财库〔2019〕18 号）、《关于印发节能产品政府采购品目清单的通知》（财库〔2019〕19 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p>
    <w:p w14:paraId="40F6C78D">
      <w:pPr>
        <w:tabs>
          <w:tab w:val="left" w:pos="900"/>
        </w:tabs>
        <w:spacing w:line="360" w:lineRule="auto"/>
        <w:ind w:firstLine="240"/>
        <w:jc w:val="left"/>
        <w:rPr>
          <w:rFonts w:hint="eastAsia" w:ascii="宋体" w:hAnsi="宋体" w:eastAsia="宋体" w:cs="宋体"/>
          <w:color w:val="auto"/>
        </w:rPr>
      </w:pPr>
      <w:r>
        <w:rPr>
          <w:rFonts w:hint="eastAsia" w:ascii="宋体" w:hAnsi="宋体" w:eastAsia="宋体" w:cs="宋体"/>
          <w:color w:val="auto"/>
        </w:rPr>
        <w:t>（2）为助力打好污染防治攻坚战，严格执行绿色采购需求标准。推广使用绿色包装，政府采购货物、工程和服务项目中涉及商品包装、快递包装、绿色数据中心的，供应商提供产品及相关快递服务的具体包装等要求要参考《商品包装政府采购需求标准（试行）</w:t>
      </w:r>
      <w:r>
        <w:rPr>
          <w:rFonts w:hint="eastAsia" w:ascii="宋体" w:hAnsi="宋体" w:cs="宋体"/>
          <w:color w:val="auto"/>
          <w:lang w:eastAsia="zh-CN"/>
        </w:rPr>
        <w:t>》《</w:t>
      </w:r>
      <w:r>
        <w:rPr>
          <w:rFonts w:hint="eastAsia" w:ascii="宋体" w:hAnsi="宋体" w:eastAsia="宋体" w:cs="宋体"/>
          <w:color w:val="auto"/>
        </w:rPr>
        <w:t>快递包装政府采购需求标准（试行）</w:t>
      </w:r>
      <w:r>
        <w:rPr>
          <w:rFonts w:hint="eastAsia" w:ascii="宋体" w:hAnsi="宋体" w:cs="宋体"/>
          <w:color w:val="auto"/>
          <w:lang w:eastAsia="zh-CN"/>
        </w:rPr>
        <w:t>》《</w:t>
      </w:r>
      <w:r>
        <w:rPr>
          <w:rFonts w:hint="eastAsia" w:ascii="宋体" w:hAnsi="宋体" w:eastAsia="宋体" w:cs="宋体"/>
          <w:color w:val="auto"/>
        </w:rPr>
        <w:t>绿色数据中心政府采购需求标准（试行）》。</w:t>
      </w:r>
    </w:p>
    <w:p w14:paraId="56FEC86C">
      <w:pPr>
        <w:tabs>
          <w:tab w:val="left" w:pos="900"/>
        </w:tabs>
        <w:spacing w:line="360" w:lineRule="auto"/>
        <w:ind w:firstLine="240"/>
        <w:jc w:val="left"/>
        <w:rPr>
          <w:rFonts w:hint="eastAsia" w:ascii="宋体" w:hAnsi="宋体" w:eastAsia="宋体" w:cs="宋体"/>
          <w:color w:val="auto"/>
        </w:rPr>
      </w:pPr>
      <w:r>
        <w:rPr>
          <w:rFonts w:hint="eastAsia" w:ascii="宋体" w:hAnsi="宋体" w:eastAsia="宋体" w:cs="宋体"/>
          <w:color w:val="auto"/>
        </w:rPr>
        <w:t>（3）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p>
    <w:p w14:paraId="30214D69">
      <w:pPr>
        <w:spacing w:line="360" w:lineRule="auto"/>
        <w:jc w:val="center"/>
        <w:rPr>
          <w:rFonts w:hint="eastAsia" w:ascii="宋体" w:hAnsi="宋体" w:eastAsia="宋体" w:cs="宋体"/>
          <w:b/>
          <w:bCs/>
          <w:color w:val="auto"/>
          <w:sz w:val="28"/>
          <w:szCs w:val="28"/>
        </w:rPr>
      </w:pPr>
    </w:p>
    <w:p w14:paraId="793B7BF5">
      <w:pPr>
        <w:spacing w:line="360" w:lineRule="auto"/>
        <w:ind w:left="0" w:leftChars="0" w:firstLine="0" w:firstLineChars="0"/>
        <w:jc w:val="center"/>
        <w:rPr>
          <w:rFonts w:hint="eastAsia" w:ascii="宋体" w:hAnsi="宋体" w:eastAsia="宋体" w:cs="宋体"/>
          <w:b/>
          <w:bCs/>
          <w:color w:val="auto"/>
          <w:lang w:val="en-US" w:eastAsia="zh-CN"/>
        </w:rPr>
      </w:pPr>
      <w:r>
        <w:rPr>
          <w:rFonts w:hint="eastAsia" w:ascii="宋体" w:hAnsi="宋体" w:eastAsia="宋体" w:cs="宋体"/>
          <w:b/>
          <w:bCs/>
          <w:color w:val="auto"/>
          <w:lang w:val="en-US" w:eastAsia="zh-CN"/>
        </w:rPr>
        <w:t>十、质疑和投诉</w:t>
      </w:r>
    </w:p>
    <w:p w14:paraId="058F6ACD">
      <w:pPr>
        <w:tabs>
          <w:tab w:val="left" w:pos="900"/>
        </w:tabs>
        <w:spacing w:line="360" w:lineRule="auto"/>
        <w:ind w:firstLine="480"/>
        <w:jc w:val="left"/>
        <w:rPr>
          <w:rFonts w:hint="eastAsia" w:ascii="宋体" w:hAnsi="宋体" w:eastAsia="宋体" w:cs="宋体"/>
          <w:color w:val="auto"/>
        </w:rPr>
      </w:pPr>
      <w:r>
        <w:rPr>
          <w:rFonts w:hint="eastAsia" w:ascii="宋体" w:hAnsi="宋体" w:eastAsia="宋体" w:cs="宋体"/>
          <w:color w:val="auto"/>
        </w:rPr>
        <w:t>1.质疑的提出</w:t>
      </w:r>
    </w:p>
    <w:p w14:paraId="585274CD">
      <w:pPr>
        <w:tabs>
          <w:tab w:val="left" w:pos="900"/>
        </w:tabs>
        <w:spacing w:line="360" w:lineRule="auto"/>
        <w:ind w:firstLine="480"/>
        <w:jc w:val="left"/>
        <w:rPr>
          <w:rFonts w:hint="eastAsia" w:ascii="宋体" w:hAnsi="宋体" w:eastAsia="宋体" w:cs="宋体"/>
          <w:color w:val="auto"/>
        </w:rPr>
      </w:pPr>
      <w:r>
        <w:rPr>
          <w:rFonts w:hint="eastAsia" w:ascii="宋体" w:hAnsi="宋体" w:eastAsia="宋体" w:cs="宋体"/>
          <w:color w:val="auto"/>
        </w:rPr>
        <w:t>1.1 提出质疑的供应商应当是参与所质疑项目采购活动的供应商。</w:t>
      </w:r>
    </w:p>
    <w:p w14:paraId="75F1A600">
      <w:pPr>
        <w:tabs>
          <w:tab w:val="left" w:pos="900"/>
        </w:tabs>
        <w:spacing w:line="360" w:lineRule="auto"/>
        <w:ind w:firstLine="480"/>
        <w:jc w:val="left"/>
        <w:rPr>
          <w:rFonts w:hint="eastAsia" w:ascii="宋体" w:hAnsi="宋体" w:eastAsia="宋体" w:cs="宋体"/>
          <w:color w:val="auto"/>
        </w:rPr>
      </w:pPr>
      <w:r>
        <w:rPr>
          <w:rFonts w:hint="eastAsia" w:ascii="宋体" w:hAnsi="宋体" w:eastAsia="宋体" w:cs="宋体"/>
          <w:color w:val="auto"/>
        </w:rPr>
        <w:t>1.2 供应商认为磋商文件、采购过程、成交结果使自己的权益受到损害的，可以在知道或者应知其权益受到损害之日（获取采购文件之日、成交公告发布之日）起七个工作日内以书面形式向采购人、采购代理机构提出质疑。供应商应当在法定质疑期内一次性提出针对同一采购程序环节的质疑。未依照采购公告要求获取采购文件的供应商，视为未参与该项目的采购活动，不具备对该采购文件提出质疑的法定权利。</w:t>
      </w:r>
    </w:p>
    <w:p w14:paraId="138466C1">
      <w:pPr>
        <w:tabs>
          <w:tab w:val="left" w:pos="900"/>
        </w:tabs>
        <w:spacing w:line="360" w:lineRule="auto"/>
        <w:ind w:firstLine="480"/>
        <w:jc w:val="left"/>
        <w:rPr>
          <w:rFonts w:hint="eastAsia" w:ascii="宋体" w:hAnsi="宋体" w:eastAsia="宋体" w:cs="宋体"/>
          <w:color w:val="auto"/>
        </w:rPr>
      </w:pPr>
      <w:r>
        <w:rPr>
          <w:rFonts w:hint="eastAsia" w:ascii="宋体" w:hAnsi="宋体" w:eastAsia="宋体" w:cs="宋体"/>
          <w:color w:val="auto"/>
        </w:rPr>
        <w:t>1.3 提出质疑时，必须坚持“谁主张，谁举证”“实事求是”的原则，不能臆测。</w:t>
      </w:r>
    </w:p>
    <w:p w14:paraId="27B7840A">
      <w:pPr>
        <w:tabs>
          <w:tab w:val="left" w:pos="900"/>
        </w:tabs>
        <w:spacing w:line="360" w:lineRule="auto"/>
        <w:ind w:firstLine="480"/>
        <w:jc w:val="left"/>
        <w:rPr>
          <w:rFonts w:hint="eastAsia" w:ascii="宋体" w:hAnsi="宋体" w:eastAsia="宋体" w:cs="宋体"/>
          <w:color w:val="auto"/>
        </w:rPr>
      </w:pPr>
      <w:r>
        <w:rPr>
          <w:rFonts w:hint="eastAsia" w:ascii="宋体" w:hAnsi="宋体" w:eastAsia="宋体" w:cs="宋体"/>
          <w:color w:val="auto"/>
        </w:rPr>
        <w:t>属于须由法定部门调查、侦查或先行作出相关认定的事项，质疑供应商应当依法申请具有法定职权的部门查清、认定，并将相关结果提供给采购人、采购代理机构。采购人、采购代理机构不具有法定调查、认定权限。</w:t>
      </w:r>
    </w:p>
    <w:p w14:paraId="1A846FE7">
      <w:pPr>
        <w:tabs>
          <w:tab w:val="left" w:pos="900"/>
        </w:tabs>
        <w:spacing w:line="360" w:lineRule="auto"/>
        <w:ind w:firstLine="480"/>
        <w:jc w:val="left"/>
        <w:rPr>
          <w:rFonts w:hint="eastAsia" w:ascii="宋体" w:hAnsi="宋体" w:eastAsia="宋体" w:cs="宋体"/>
          <w:color w:val="auto"/>
        </w:rPr>
      </w:pPr>
      <w:r>
        <w:rPr>
          <w:rFonts w:hint="eastAsia" w:ascii="宋体" w:hAnsi="宋体" w:eastAsia="宋体" w:cs="宋体"/>
          <w:color w:val="auto"/>
        </w:rPr>
        <w:t>1.4 质疑函的接收方式为供应商书面原件提交。联系部门、联系电话和通讯地址详见本磋商文件“竞争性磋商采购公告”。质疑实行实名制，不得进行虚假、恶意质疑。</w:t>
      </w:r>
    </w:p>
    <w:p w14:paraId="6F0661D1">
      <w:pPr>
        <w:tabs>
          <w:tab w:val="left" w:pos="900"/>
        </w:tabs>
        <w:spacing w:line="360" w:lineRule="auto"/>
        <w:ind w:firstLine="480"/>
        <w:jc w:val="left"/>
        <w:rPr>
          <w:rFonts w:hint="eastAsia" w:ascii="宋体" w:hAnsi="宋体" w:eastAsia="宋体" w:cs="宋体"/>
          <w:color w:val="auto"/>
        </w:rPr>
      </w:pPr>
      <w:r>
        <w:rPr>
          <w:rFonts w:hint="eastAsia" w:ascii="宋体" w:hAnsi="宋体" w:eastAsia="宋体" w:cs="宋体"/>
          <w:color w:val="auto"/>
        </w:rPr>
        <w:t>1.5 质疑函应当使用范本（详见</w:t>
      </w:r>
      <w:r>
        <w:rPr>
          <w:rFonts w:hint="eastAsia" w:ascii="宋体" w:hAnsi="宋体" w:eastAsia="宋体" w:cs="宋体"/>
          <w:color w:val="auto"/>
          <w:lang w:val="en-US" w:eastAsia="zh-CN"/>
        </w:rPr>
        <w:t>采购</w:t>
      </w:r>
      <w:r>
        <w:rPr>
          <w:rFonts w:hint="eastAsia" w:ascii="宋体" w:hAnsi="宋体" w:eastAsia="宋体" w:cs="宋体"/>
          <w:color w:val="auto"/>
        </w:rPr>
        <w:t>文件第六章竞争性磋商响应文件格式）。</w:t>
      </w:r>
    </w:p>
    <w:p w14:paraId="0564E136">
      <w:pPr>
        <w:tabs>
          <w:tab w:val="left" w:pos="900"/>
        </w:tabs>
        <w:spacing w:line="360" w:lineRule="auto"/>
        <w:ind w:firstLine="480"/>
        <w:jc w:val="left"/>
        <w:rPr>
          <w:rFonts w:hint="eastAsia" w:ascii="宋体" w:hAnsi="宋体" w:eastAsia="宋体" w:cs="宋体"/>
          <w:color w:val="auto"/>
        </w:rPr>
      </w:pPr>
      <w:r>
        <w:rPr>
          <w:rFonts w:hint="eastAsia" w:ascii="宋体" w:hAnsi="宋体" w:eastAsia="宋体" w:cs="宋体"/>
          <w:color w:val="auto"/>
        </w:rPr>
        <w:t>供应商提出质疑应当提交质疑函和必要的证明材料。应当包括下列内容：</w:t>
      </w:r>
    </w:p>
    <w:p w14:paraId="2A7162D9">
      <w:pPr>
        <w:tabs>
          <w:tab w:val="left" w:pos="900"/>
        </w:tabs>
        <w:spacing w:line="360" w:lineRule="auto"/>
        <w:ind w:firstLine="480"/>
        <w:jc w:val="left"/>
        <w:rPr>
          <w:rFonts w:hint="eastAsia" w:ascii="宋体" w:hAnsi="宋体" w:eastAsia="宋体" w:cs="宋体"/>
          <w:color w:val="auto"/>
        </w:rPr>
      </w:pPr>
      <w:r>
        <w:rPr>
          <w:rFonts w:hint="eastAsia" w:ascii="宋体" w:hAnsi="宋体" w:eastAsia="宋体" w:cs="宋体"/>
          <w:color w:val="auto"/>
        </w:rPr>
        <w:t>（1）供应商的姓名或者名称、地址、邮编、联系人及联系电话；</w:t>
      </w:r>
    </w:p>
    <w:p w14:paraId="53422A24">
      <w:pPr>
        <w:tabs>
          <w:tab w:val="left" w:pos="900"/>
        </w:tabs>
        <w:spacing w:line="360" w:lineRule="auto"/>
        <w:ind w:firstLine="480"/>
        <w:jc w:val="left"/>
        <w:rPr>
          <w:rFonts w:hint="eastAsia" w:ascii="宋体" w:hAnsi="宋体" w:eastAsia="宋体" w:cs="宋体"/>
          <w:color w:val="auto"/>
        </w:rPr>
      </w:pPr>
      <w:r>
        <w:rPr>
          <w:rFonts w:hint="eastAsia" w:ascii="宋体" w:hAnsi="宋体" w:eastAsia="宋体" w:cs="宋体"/>
          <w:color w:val="auto"/>
        </w:rPr>
        <w:t>（2）质疑项目的名称、编号；</w:t>
      </w:r>
    </w:p>
    <w:p w14:paraId="527808E3">
      <w:pPr>
        <w:tabs>
          <w:tab w:val="left" w:pos="900"/>
        </w:tabs>
        <w:spacing w:line="360" w:lineRule="auto"/>
        <w:ind w:firstLine="480"/>
        <w:jc w:val="left"/>
        <w:rPr>
          <w:rFonts w:hint="eastAsia" w:ascii="宋体" w:hAnsi="宋体" w:eastAsia="宋体" w:cs="宋体"/>
          <w:color w:val="auto"/>
        </w:rPr>
      </w:pPr>
      <w:r>
        <w:rPr>
          <w:rFonts w:hint="eastAsia" w:ascii="宋体" w:hAnsi="宋体" w:eastAsia="宋体" w:cs="宋体"/>
          <w:color w:val="auto"/>
        </w:rPr>
        <w:t>（3）具体、明确的质疑事项和与质疑事项相关的请求；</w:t>
      </w:r>
    </w:p>
    <w:p w14:paraId="65ED9671">
      <w:pPr>
        <w:tabs>
          <w:tab w:val="left" w:pos="900"/>
        </w:tabs>
        <w:spacing w:line="360" w:lineRule="auto"/>
        <w:ind w:firstLine="480"/>
        <w:jc w:val="left"/>
        <w:rPr>
          <w:rFonts w:hint="eastAsia" w:ascii="宋体" w:hAnsi="宋体" w:eastAsia="宋体" w:cs="宋体"/>
          <w:color w:val="auto"/>
        </w:rPr>
      </w:pPr>
      <w:r>
        <w:rPr>
          <w:rFonts w:hint="eastAsia" w:ascii="宋体" w:hAnsi="宋体" w:eastAsia="宋体" w:cs="宋体"/>
          <w:color w:val="auto"/>
        </w:rPr>
        <w:t>（4）事实依据；</w:t>
      </w:r>
    </w:p>
    <w:p w14:paraId="6E1CBC9B">
      <w:pPr>
        <w:tabs>
          <w:tab w:val="left" w:pos="900"/>
        </w:tabs>
        <w:spacing w:line="360" w:lineRule="auto"/>
        <w:ind w:firstLine="480"/>
        <w:jc w:val="left"/>
        <w:rPr>
          <w:rFonts w:hint="eastAsia" w:ascii="宋体" w:hAnsi="宋体" w:eastAsia="宋体" w:cs="宋体"/>
          <w:color w:val="auto"/>
        </w:rPr>
      </w:pPr>
      <w:r>
        <w:rPr>
          <w:rFonts w:hint="eastAsia" w:ascii="宋体" w:hAnsi="宋体" w:eastAsia="宋体" w:cs="宋体"/>
          <w:color w:val="auto"/>
        </w:rPr>
        <w:t>（5）必要的法律依据；</w:t>
      </w:r>
    </w:p>
    <w:p w14:paraId="0EA2B829">
      <w:pPr>
        <w:tabs>
          <w:tab w:val="left" w:pos="900"/>
        </w:tabs>
        <w:spacing w:line="360" w:lineRule="auto"/>
        <w:ind w:firstLine="480"/>
        <w:jc w:val="left"/>
        <w:rPr>
          <w:rFonts w:hint="eastAsia" w:ascii="宋体" w:hAnsi="宋体" w:eastAsia="宋体" w:cs="宋体"/>
          <w:color w:val="auto"/>
        </w:rPr>
      </w:pPr>
      <w:r>
        <w:rPr>
          <w:rFonts w:hint="eastAsia" w:ascii="宋体" w:hAnsi="宋体" w:eastAsia="宋体" w:cs="宋体"/>
          <w:color w:val="auto"/>
        </w:rPr>
        <w:t>（6）提出质疑的日期；</w:t>
      </w:r>
    </w:p>
    <w:p w14:paraId="02F40C58">
      <w:pPr>
        <w:tabs>
          <w:tab w:val="left" w:pos="900"/>
        </w:tabs>
        <w:spacing w:line="360" w:lineRule="auto"/>
        <w:ind w:firstLine="480"/>
        <w:jc w:val="left"/>
        <w:rPr>
          <w:rFonts w:hint="eastAsia" w:ascii="宋体" w:hAnsi="宋体" w:eastAsia="宋体" w:cs="宋体"/>
          <w:color w:val="auto"/>
        </w:rPr>
      </w:pPr>
      <w:r>
        <w:rPr>
          <w:rFonts w:hint="eastAsia" w:ascii="宋体" w:hAnsi="宋体" w:eastAsia="宋体" w:cs="宋体"/>
          <w:color w:val="auto"/>
        </w:rPr>
        <w:t>（7）必要的证明材料；</w:t>
      </w:r>
    </w:p>
    <w:p w14:paraId="63450352">
      <w:pPr>
        <w:tabs>
          <w:tab w:val="left" w:pos="900"/>
        </w:tabs>
        <w:spacing w:line="360" w:lineRule="auto"/>
        <w:ind w:firstLine="480"/>
        <w:jc w:val="left"/>
        <w:rPr>
          <w:rFonts w:hint="eastAsia" w:ascii="宋体" w:hAnsi="宋体" w:eastAsia="宋体" w:cs="宋体"/>
          <w:color w:val="auto"/>
        </w:rPr>
      </w:pPr>
      <w:r>
        <w:rPr>
          <w:rFonts w:hint="eastAsia" w:ascii="宋体" w:hAnsi="宋体" w:eastAsia="宋体" w:cs="宋体"/>
          <w:color w:val="auto"/>
        </w:rPr>
        <w:t>（8）采购文件(交易文件)下载回执函；</w:t>
      </w:r>
    </w:p>
    <w:p w14:paraId="4FAD3F74">
      <w:pPr>
        <w:tabs>
          <w:tab w:val="left" w:pos="900"/>
        </w:tabs>
        <w:spacing w:line="360" w:lineRule="auto"/>
        <w:ind w:firstLine="480"/>
        <w:jc w:val="left"/>
        <w:rPr>
          <w:rFonts w:hint="eastAsia" w:ascii="宋体" w:hAnsi="宋体" w:eastAsia="宋体" w:cs="宋体"/>
          <w:color w:val="auto"/>
        </w:rPr>
      </w:pPr>
      <w:r>
        <w:rPr>
          <w:rFonts w:hint="eastAsia" w:ascii="宋体" w:hAnsi="宋体" w:eastAsia="宋体" w:cs="宋体"/>
          <w:color w:val="auto"/>
        </w:rPr>
        <w:t>（9）营业执照复印件及法定代表人授权委托书、法定代表人身份证复印件、委托代理人身份证复印件。</w:t>
      </w:r>
    </w:p>
    <w:p w14:paraId="699BC8AD">
      <w:pPr>
        <w:tabs>
          <w:tab w:val="left" w:pos="900"/>
        </w:tabs>
        <w:spacing w:line="360" w:lineRule="auto"/>
        <w:ind w:firstLine="480"/>
        <w:jc w:val="left"/>
        <w:rPr>
          <w:rFonts w:hint="eastAsia" w:ascii="宋体" w:hAnsi="宋体" w:eastAsia="宋体" w:cs="宋体"/>
          <w:color w:val="auto"/>
        </w:rPr>
      </w:pPr>
      <w:r>
        <w:rPr>
          <w:rFonts w:hint="eastAsia" w:ascii="宋体" w:hAnsi="宋体" w:eastAsia="宋体" w:cs="宋体"/>
          <w:color w:val="auto"/>
        </w:rPr>
        <w:t>供应商为自然人的，应当由本人签字；供应商为法人或者其他组织的，应当由法定代表人、主要负责人，或者其委托代理人签字或者盖章，并加盖单位公章。</w:t>
      </w:r>
    </w:p>
    <w:p w14:paraId="08BCDFAF">
      <w:pPr>
        <w:tabs>
          <w:tab w:val="left" w:pos="900"/>
        </w:tabs>
        <w:spacing w:line="360" w:lineRule="auto"/>
        <w:ind w:firstLine="480"/>
        <w:jc w:val="left"/>
        <w:rPr>
          <w:rFonts w:hint="eastAsia" w:ascii="宋体" w:hAnsi="宋体" w:eastAsia="宋体" w:cs="宋体"/>
          <w:color w:val="auto"/>
        </w:rPr>
      </w:pPr>
      <w:r>
        <w:rPr>
          <w:rFonts w:hint="eastAsia" w:ascii="宋体" w:hAnsi="宋体" w:eastAsia="宋体" w:cs="宋体"/>
          <w:color w:val="auto"/>
        </w:rPr>
        <w:t>2.质疑函的受理和答复</w:t>
      </w:r>
    </w:p>
    <w:p w14:paraId="1435928D">
      <w:pPr>
        <w:tabs>
          <w:tab w:val="left" w:pos="900"/>
        </w:tabs>
        <w:spacing w:line="360" w:lineRule="auto"/>
        <w:ind w:firstLine="480"/>
        <w:jc w:val="left"/>
        <w:rPr>
          <w:rFonts w:hint="eastAsia" w:ascii="宋体" w:hAnsi="宋体" w:eastAsia="宋体" w:cs="宋体"/>
          <w:color w:val="auto"/>
        </w:rPr>
      </w:pPr>
      <w:r>
        <w:rPr>
          <w:rFonts w:hint="eastAsia" w:ascii="宋体" w:hAnsi="宋体" w:eastAsia="宋体" w:cs="宋体"/>
          <w:color w:val="auto"/>
        </w:rPr>
        <w:t>2.1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p>
    <w:p w14:paraId="2B5C936A">
      <w:pPr>
        <w:tabs>
          <w:tab w:val="left" w:pos="900"/>
        </w:tabs>
        <w:spacing w:line="360" w:lineRule="auto"/>
        <w:ind w:firstLine="480"/>
        <w:jc w:val="left"/>
        <w:rPr>
          <w:rFonts w:hint="eastAsia" w:ascii="宋体" w:hAnsi="宋体" w:eastAsia="宋体" w:cs="宋体"/>
          <w:color w:val="auto"/>
        </w:rPr>
      </w:pPr>
      <w:r>
        <w:rPr>
          <w:rFonts w:hint="eastAsia" w:ascii="宋体" w:hAnsi="宋体" w:eastAsia="宋体" w:cs="宋体"/>
          <w:color w:val="auto"/>
        </w:rPr>
        <w:t>2.2 对符合质疑要求的，采购人、采购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p>
    <w:p w14:paraId="1797D9E6">
      <w:pPr>
        <w:tabs>
          <w:tab w:val="left" w:pos="900"/>
        </w:tabs>
        <w:spacing w:line="360" w:lineRule="auto"/>
        <w:ind w:firstLine="480"/>
        <w:jc w:val="left"/>
        <w:rPr>
          <w:rFonts w:hint="eastAsia" w:ascii="宋体" w:hAnsi="宋体" w:eastAsia="宋体" w:cs="宋体"/>
          <w:color w:val="auto"/>
        </w:rPr>
      </w:pPr>
      <w:r>
        <w:rPr>
          <w:rFonts w:hint="eastAsia" w:ascii="宋体" w:hAnsi="宋体" w:eastAsia="宋体" w:cs="宋体"/>
          <w:color w:val="auto"/>
        </w:rPr>
        <w:t>2.3 对不符合质疑要求的，采购人、采购代理机构有权要求其补充必要的证明材料，质疑供应商未在法定的时间内提供补充必要的证明材料的，视同放弃质疑。</w:t>
      </w:r>
    </w:p>
    <w:p w14:paraId="67D4B40D">
      <w:pPr>
        <w:tabs>
          <w:tab w:val="left" w:pos="900"/>
        </w:tabs>
        <w:spacing w:line="360" w:lineRule="auto"/>
        <w:ind w:firstLine="480"/>
        <w:jc w:val="left"/>
        <w:rPr>
          <w:rFonts w:hint="eastAsia" w:ascii="宋体" w:hAnsi="宋体" w:eastAsia="宋体" w:cs="宋体"/>
          <w:color w:val="auto"/>
        </w:rPr>
      </w:pPr>
      <w:r>
        <w:rPr>
          <w:rFonts w:hint="eastAsia" w:ascii="宋体" w:hAnsi="宋体" w:eastAsia="宋体" w:cs="宋体"/>
          <w:color w:val="auto"/>
        </w:rPr>
        <w:t>2.4 采购人、采购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p>
    <w:p w14:paraId="1A837860">
      <w:pPr>
        <w:tabs>
          <w:tab w:val="left" w:pos="900"/>
        </w:tabs>
        <w:spacing w:line="360" w:lineRule="auto"/>
        <w:ind w:firstLine="480"/>
        <w:jc w:val="left"/>
        <w:rPr>
          <w:rFonts w:hint="eastAsia" w:ascii="宋体" w:hAnsi="宋体" w:eastAsia="宋体" w:cs="宋体"/>
          <w:color w:val="auto"/>
        </w:rPr>
      </w:pPr>
      <w:r>
        <w:rPr>
          <w:rFonts w:hint="eastAsia" w:ascii="宋体" w:hAnsi="宋体" w:eastAsia="宋体" w:cs="宋体"/>
          <w:color w:val="auto"/>
        </w:rPr>
        <w:t>3.质疑处理</w:t>
      </w:r>
    </w:p>
    <w:p w14:paraId="4D19977E">
      <w:pPr>
        <w:tabs>
          <w:tab w:val="left" w:pos="900"/>
        </w:tabs>
        <w:spacing w:line="360" w:lineRule="auto"/>
        <w:ind w:firstLine="480"/>
        <w:jc w:val="left"/>
        <w:rPr>
          <w:rFonts w:hint="eastAsia" w:ascii="宋体" w:hAnsi="宋体" w:eastAsia="宋体" w:cs="宋体"/>
          <w:color w:val="auto"/>
        </w:rPr>
      </w:pPr>
      <w:r>
        <w:rPr>
          <w:rFonts w:hint="eastAsia" w:ascii="宋体" w:hAnsi="宋体" w:eastAsia="宋体" w:cs="宋体"/>
          <w:color w:val="auto"/>
        </w:rPr>
        <w:t>3.1 质疑供应商不按照法定程序进行质疑投诉的，视为一般失信行为。</w:t>
      </w:r>
    </w:p>
    <w:p w14:paraId="3E57D582">
      <w:pPr>
        <w:tabs>
          <w:tab w:val="left" w:pos="900"/>
        </w:tabs>
        <w:spacing w:line="360" w:lineRule="auto"/>
        <w:ind w:firstLine="480"/>
        <w:jc w:val="left"/>
        <w:rPr>
          <w:rFonts w:hint="eastAsia" w:ascii="宋体" w:hAnsi="宋体" w:eastAsia="宋体" w:cs="宋体"/>
          <w:color w:val="auto"/>
        </w:rPr>
      </w:pPr>
      <w:r>
        <w:rPr>
          <w:rFonts w:hint="eastAsia" w:ascii="宋体" w:hAnsi="宋体" w:eastAsia="宋体" w:cs="宋体"/>
          <w:color w:val="auto"/>
        </w:rPr>
        <w:t>3.2 质疑供应商不配合或者采用不正当手段干扰政府采购质疑、投诉处理工作的，视为一般失信行为。</w:t>
      </w:r>
    </w:p>
    <w:p w14:paraId="40E5400A">
      <w:pPr>
        <w:tabs>
          <w:tab w:val="left" w:pos="900"/>
        </w:tabs>
        <w:spacing w:line="360" w:lineRule="auto"/>
        <w:ind w:firstLine="480"/>
        <w:jc w:val="left"/>
        <w:rPr>
          <w:rFonts w:hint="eastAsia" w:ascii="宋体" w:hAnsi="宋体" w:eastAsia="宋体" w:cs="宋体"/>
          <w:color w:val="auto"/>
        </w:rPr>
      </w:pPr>
      <w:r>
        <w:rPr>
          <w:rFonts w:hint="eastAsia" w:ascii="宋体" w:hAnsi="宋体" w:eastAsia="宋体" w:cs="宋体"/>
          <w:color w:val="auto"/>
        </w:rPr>
        <w:t>3.3 质疑供应商投诉受理期间，就同一事项多头举报，干扰财政部门投诉处理的，视为一般失信行为。</w:t>
      </w:r>
    </w:p>
    <w:p w14:paraId="6ABFDBC5">
      <w:pPr>
        <w:tabs>
          <w:tab w:val="left" w:pos="900"/>
        </w:tabs>
        <w:spacing w:line="360" w:lineRule="auto"/>
        <w:ind w:firstLine="480"/>
        <w:jc w:val="left"/>
        <w:rPr>
          <w:rFonts w:hint="eastAsia" w:ascii="宋体" w:hAnsi="宋体" w:eastAsia="宋体" w:cs="宋体"/>
          <w:color w:val="auto"/>
        </w:rPr>
      </w:pPr>
      <w:r>
        <w:rPr>
          <w:rFonts w:hint="eastAsia" w:ascii="宋体" w:hAnsi="宋体" w:eastAsia="宋体" w:cs="宋体"/>
          <w:color w:val="auto"/>
        </w:rPr>
        <w:t>3.4 质疑供应商在全国范围12个月内三次以上质疑查无实据的，视为一般失信行为。</w:t>
      </w:r>
    </w:p>
    <w:p w14:paraId="3FA33B82">
      <w:pPr>
        <w:tabs>
          <w:tab w:val="left" w:pos="900"/>
        </w:tabs>
        <w:spacing w:line="360" w:lineRule="auto"/>
        <w:ind w:firstLine="480"/>
        <w:jc w:val="left"/>
        <w:rPr>
          <w:rFonts w:hint="eastAsia" w:ascii="宋体" w:hAnsi="宋体" w:eastAsia="宋体" w:cs="宋体"/>
          <w:color w:val="auto"/>
        </w:rPr>
      </w:pPr>
      <w:r>
        <w:rPr>
          <w:rFonts w:hint="eastAsia" w:ascii="宋体" w:hAnsi="宋体" w:eastAsia="宋体" w:cs="宋体"/>
          <w:color w:val="auto"/>
        </w:rPr>
        <w:t>3.5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p>
    <w:p w14:paraId="29CC74AB">
      <w:pPr>
        <w:tabs>
          <w:tab w:val="left" w:pos="900"/>
        </w:tabs>
        <w:spacing w:line="360" w:lineRule="auto"/>
        <w:ind w:firstLine="480"/>
        <w:jc w:val="left"/>
        <w:rPr>
          <w:rFonts w:hint="eastAsia" w:ascii="宋体" w:hAnsi="宋体" w:eastAsia="宋体" w:cs="宋体"/>
          <w:color w:val="auto"/>
        </w:rPr>
      </w:pPr>
      <w:r>
        <w:rPr>
          <w:rFonts w:hint="eastAsia" w:ascii="宋体" w:hAnsi="宋体" w:eastAsia="宋体" w:cs="宋体"/>
          <w:color w:val="auto"/>
        </w:rPr>
        <w:t>3.6 未尽事宜，依照有关法律、法规执行。</w:t>
      </w:r>
    </w:p>
    <w:p w14:paraId="0112BE77">
      <w:pPr>
        <w:tabs>
          <w:tab w:val="left" w:pos="900"/>
        </w:tabs>
        <w:spacing w:line="360" w:lineRule="auto"/>
        <w:ind w:firstLine="480"/>
        <w:jc w:val="left"/>
        <w:rPr>
          <w:rFonts w:hint="eastAsia" w:ascii="宋体" w:hAnsi="宋体" w:eastAsia="宋体" w:cs="宋体"/>
          <w:color w:val="auto"/>
        </w:rPr>
      </w:pPr>
      <w:r>
        <w:rPr>
          <w:rFonts w:hint="eastAsia" w:ascii="宋体" w:hAnsi="宋体" w:eastAsia="宋体" w:cs="宋体"/>
          <w:color w:val="auto"/>
        </w:rPr>
        <w:t>4.投诉</w:t>
      </w:r>
    </w:p>
    <w:p w14:paraId="76716E93">
      <w:pPr>
        <w:spacing w:line="360" w:lineRule="auto"/>
        <w:rPr>
          <w:rFonts w:hint="eastAsia" w:ascii="宋体" w:hAnsi="宋体" w:eastAsia="宋体" w:cs="宋体"/>
        </w:rPr>
      </w:pPr>
      <w:r>
        <w:rPr>
          <w:rFonts w:hint="eastAsia" w:ascii="宋体" w:hAnsi="宋体" w:eastAsia="宋体" w:cs="宋体"/>
          <w:color w:val="auto"/>
        </w:rPr>
        <w:t>投诉事项依照有关法律、法规执行。</w:t>
      </w:r>
    </w:p>
    <w:p w14:paraId="0419542B">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rPr>
        <w:sectPr>
          <w:footerReference r:id="rId11" w:type="first"/>
          <w:footerReference r:id="rId10" w:type="default"/>
          <w:pgSz w:w="11907" w:h="16840"/>
          <w:pgMar w:top="1440" w:right="1080" w:bottom="1440" w:left="1080" w:header="737" w:footer="737" w:gutter="0"/>
          <w:pgNumType w:start="1"/>
          <w:cols w:space="1701" w:num="1"/>
          <w:titlePg/>
          <w:docGrid w:linePitch="360" w:charSpace="0"/>
        </w:sectPr>
      </w:pPr>
    </w:p>
    <w:p w14:paraId="4C349A35">
      <w:pPr>
        <w:keepNext w:val="0"/>
        <w:keepLines w:val="0"/>
        <w:pageBreakBefore w:val="0"/>
        <w:widowControl w:val="0"/>
        <w:spacing w:beforeAutospacing="0" w:afterAutospacing="0" w:line="360" w:lineRule="auto"/>
        <w:ind w:left="0" w:right="0" w:firstLine="0"/>
        <w:jc w:val="center"/>
        <w:outlineLvl w:val="0"/>
        <w:rPr>
          <w:rFonts w:hint="eastAsia" w:ascii="宋体" w:hAnsi="宋体" w:eastAsia="宋体" w:cs="宋体"/>
          <w:b/>
          <w:bCs/>
          <w:color w:val="auto"/>
          <w:sz w:val="44"/>
          <w:szCs w:val="44"/>
          <w:highlight w:val="none"/>
        </w:rPr>
      </w:pPr>
      <w:bookmarkStart w:id="75" w:name="_Toc11750"/>
      <w:bookmarkStart w:id="76" w:name="_Toc22083"/>
      <w:r>
        <w:rPr>
          <w:rFonts w:hint="eastAsia" w:ascii="宋体" w:hAnsi="宋体" w:eastAsia="宋体" w:cs="宋体"/>
          <w:b/>
          <w:bCs/>
          <w:color w:val="auto"/>
          <w:sz w:val="44"/>
          <w:szCs w:val="44"/>
          <w:highlight w:val="none"/>
        </w:rPr>
        <w:t>第</w:t>
      </w:r>
      <w:r>
        <w:rPr>
          <w:rFonts w:hint="eastAsia" w:ascii="宋体" w:hAnsi="宋体" w:eastAsia="宋体" w:cs="宋体"/>
          <w:b/>
          <w:bCs/>
          <w:color w:val="auto"/>
          <w:sz w:val="44"/>
          <w:szCs w:val="44"/>
          <w:highlight w:val="none"/>
          <w:lang w:eastAsia="zh-CN"/>
        </w:rPr>
        <w:t>三</w:t>
      </w:r>
      <w:r>
        <w:rPr>
          <w:rFonts w:hint="eastAsia" w:ascii="宋体" w:hAnsi="宋体" w:eastAsia="宋体" w:cs="宋体"/>
          <w:b/>
          <w:bCs/>
          <w:color w:val="auto"/>
          <w:sz w:val="44"/>
          <w:szCs w:val="44"/>
          <w:highlight w:val="none"/>
        </w:rPr>
        <w:t>章  政府采购合同格式</w:t>
      </w:r>
      <w:bookmarkEnd w:id="22"/>
      <w:bookmarkEnd w:id="23"/>
      <w:bookmarkEnd w:id="24"/>
      <w:bookmarkEnd w:id="25"/>
      <w:bookmarkEnd w:id="75"/>
      <w:bookmarkEnd w:id="76"/>
    </w:p>
    <w:p w14:paraId="599BEA9F">
      <w:pPr>
        <w:pStyle w:val="219"/>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sz w:val="24"/>
          <w:szCs w:val="24"/>
          <w:highlight w:val="none"/>
        </w:rPr>
      </w:pPr>
    </w:p>
    <w:p w14:paraId="0B09F094">
      <w:pPr>
        <w:pStyle w:val="219"/>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sz w:val="24"/>
          <w:szCs w:val="24"/>
          <w:highlight w:val="none"/>
        </w:rPr>
      </w:pPr>
    </w:p>
    <w:p w14:paraId="75772997">
      <w:pPr>
        <w:pStyle w:val="219"/>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sz w:val="24"/>
          <w:szCs w:val="24"/>
          <w:highlight w:val="none"/>
        </w:rPr>
      </w:pPr>
    </w:p>
    <w:p w14:paraId="12C70DBF">
      <w:pPr>
        <w:pStyle w:val="219"/>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sz w:val="44"/>
          <w:szCs w:val="44"/>
          <w:highlight w:val="none"/>
        </w:rPr>
      </w:pPr>
      <w:bookmarkStart w:id="77" w:name="_Toc224532091"/>
      <w:bookmarkStart w:id="78" w:name="_Toc204595696"/>
      <w:r>
        <w:rPr>
          <w:rFonts w:hint="eastAsia" w:ascii="宋体" w:hAnsi="宋体" w:eastAsia="宋体" w:cs="宋体"/>
          <w:b/>
          <w:bCs/>
          <w:color w:val="auto"/>
          <w:sz w:val="44"/>
          <w:szCs w:val="44"/>
          <w:highlight w:val="none"/>
          <w:lang w:val="en-US" w:eastAsia="zh-CN"/>
        </w:rPr>
        <w:t>东</w:t>
      </w:r>
      <w:r>
        <w:rPr>
          <w:rFonts w:hint="eastAsia" w:ascii="宋体" w:hAnsi="宋体" w:eastAsia="宋体" w:cs="宋体"/>
          <w:b/>
          <w:bCs/>
          <w:color w:val="auto"/>
          <w:sz w:val="44"/>
          <w:szCs w:val="44"/>
          <w:highlight w:val="none"/>
        </w:rPr>
        <w:t xml:space="preserve"> </w:t>
      </w:r>
      <w:r>
        <w:rPr>
          <w:rFonts w:hint="eastAsia" w:ascii="宋体" w:hAnsi="宋体" w:eastAsia="宋体" w:cs="宋体"/>
          <w:b/>
          <w:bCs/>
          <w:color w:val="auto"/>
          <w:sz w:val="44"/>
          <w:szCs w:val="44"/>
          <w:highlight w:val="none"/>
          <w:lang w:val="en-US" w:eastAsia="zh-CN"/>
        </w:rPr>
        <w:t>海</w:t>
      </w:r>
      <w:r>
        <w:rPr>
          <w:rFonts w:hint="eastAsia" w:ascii="宋体" w:hAnsi="宋体" w:eastAsia="宋体" w:cs="宋体"/>
          <w:b/>
          <w:bCs/>
          <w:color w:val="auto"/>
          <w:sz w:val="44"/>
          <w:szCs w:val="44"/>
          <w:highlight w:val="none"/>
        </w:rPr>
        <w:t xml:space="preserve"> </w:t>
      </w:r>
      <w:r>
        <w:rPr>
          <w:rFonts w:hint="eastAsia" w:ascii="宋体" w:hAnsi="宋体" w:eastAsia="宋体" w:cs="宋体"/>
          <w:b/>
          <w:bCs/>
          <w:color w:val="auto"/>
          <w:sz w:val="44"/>
          <w:szCs w:val="44"/>
          <w:highlight w:val="none"/>
          <w:lang w:val="en-US" w:eastAsia="zh-CN"/>
        </w:rPr>
        <w:t>县</w:t>
      </w:r>
      <w:r>
        <w:rPr>
          <w:rFonts w:hint="eastAsia" w:ascii="宋体" w:hAnsi="宋体" w:eastAsia="宋体" w:cs="宋体"/>
          <w:b/>
          <w:bCs/>
          <w:color w:val="auto"/>
          <w:sz w:val="44"/>
          <w:szCs w:val="44"/>
          <w:highlight w:val="none"/>
        </w:rPr>
        <w:t xml:space="preserve"> 政 府 采 购</w:t>
      </w:r>
    </w:p>
    <w:p w14:paraId="29D703B7">
      <w:pPr>
        <w:pStyle w:val="219"/>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sz w:val="24"/>
          <w:szCs w:val="24"/>
          <w:highlight w:val="none"/>
        </w:rPr>
      </w:pPr>
    </w:p>
    <w:p w14:paraId="25A25273">
      <w:pPr>
        <w:pStyle w:val="219"/>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sz w:val="32"/>
          <w:szCs w:val="32"/>
          <w:highlight w:val="none"/>
          <w:u w:val="single"/>
        </w:rPr>
      </w:pPr>
    </w:p>
    <w:p w14:paraId="5A1ABFDE">
      <w:pPr>
        <w:pStyle w:val="219"/>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u w:val="single"/>
          <w:lang w:val="en-US" w:eastAsia="zh-CN"/>
        </w:rPr>
        <w:t xml:space="preserve">                 </w:t>
      </w:r>
      <w:r>
        <w:rPr>
          <w:rFonts w:hint="eastAsia" w:ascii="宋体" w:hAnsi="宋体" w:eastAsia="宋体" w:cs="宋体"/>
          <w:b/>
          <w:bCs/>
          <w:color w:val="auto"/>
          <w:sz w:val="32"/>
          <w:szCs w:val="32"/>
          <w:highlight w:val="none"/>
        </w:rPr>
        <w:t>合同</w:t>
      </w:r>
    </w:p>
    <w:p w14:paraId="6D8E9E82">
      <w:pPr>
        <w:pStyle w:val="219"/>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sz w:val="24"/>
          <w:szCs w:val="24"/>
          <w:highlight w:val="none"/>
        </w:rPr>
      </w:pPr>
    </w:p>
    <w:p w14:paraId="3BA90D4F">
      <w:pPr>
        <w:pStyle w:val="219"/>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sz w:val="32"/>
          <w:szCs w:val="32"/>
          <w:highlight w:val="none"/>
        </w:rPr>
      </w:pPr>
    </w:p>
    <w:p w14:paraId="2717C3F3">
      <w:pPr>
        <w:pStyle w:val="219"/>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合同编号：</w:t>
      </w:r>
    </w:p>
    <w:p w14:paraId="7D879486">
      <w:pPr>
        <w:pStyle w:val="219"/>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sz w:val="24"/>
          <w:szCs w:val="24"/>
          <w:highlight w:val="none"/>
        </w:rPr>
      </w:pPr>
    </w:p>
    <w:p w14:paraId="0403A973">
      <w:pPr>
        <w:pStyle w:val="219"/>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sz w:val="24"/>
          <w:szCs w:val="24"/>
          <w:highlight w:val="none"/>
        </w:rPr>
      </w:pPr>
    </w:p>
    <w:p w14:paraId="16E7CD96">
      <w:pPr>
        <w:pStyle w:val="219"/>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sz w:val="24"/>
          <w:szCs w:val="24"/>
          <w:highlight w:val="none"/>
        </w:rPr>
      </w:pPr>
    </w:p>
    <w:p w14:paraId="72D5C814">
      <w:pPr>
        <w:pStyle w:val="219"/>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sz w:val="24"/>
          <w:szCs w:val="24"/>
          <w:highlight w:val="none"/>
        </w:rPr>
      </w:pPr>
    </w:p>
    <w:p w14:paraId="28BA480D">
      <w:pPr>
        <w:pStyle w:val="219"/>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sz w:val="24"/>
          <w:szCs w:val="24"/>
          <w:highlight w:val="none"/>
        </w:rPr>
      </w:pPr>
    </w:p>
    <w:p w14:paraId="7D1E6912">
      <w:pPr>
        <w:pStyle w:val="219"/>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sz w:val="24"/>
          <w:szCs w:val="24"/>
          <w:highlight w:val="none"/>
        </w:rPr>
      </w:pPr>
    </w:p>
    <w:p w14:paraId="0BE3767B">
      <w:pPr>
        <w:pStyle w:val="219"/>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sz w:val="24"/>
          <w:szCs w:val="24"/>
          <w:highlight w:val="none"/>
        </w:rPr>
      </w:pPr>
    </w:p>
    <w:p w14:paraId="2C72A1B7">
      <w:pPr>
        <w:pStyle w:val="219"/>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sz w:val="24"/>
          <w:szCs w:val="24"/>
          <w:highlight w:val="none"/>
        </w:rPr>
      </w:pPr>
    </w:p>
    <w:p w14:paraId="5B91A0D0">
      <w:pPr>
        <w:pStyle w:val="219"/>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sz w:val="24"/>
          <w:szCs w:val="24"/>
          <w:highlight w:val="none"/>
        </w:rPr>
      </w:pPr>
    </w:p>
    <w:p w14:paraId="649F8B20">
      <w:pPr>
        <w:pStyle w:val="219"/>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sz w:val="24"/>
          <w:szCs w:val="24"/>
          <w:highlight w:val="none"/>
        </w:rPr>
      </w:pPr>
    </w:p>
    <w:p w14:paraId="44261C88">
      <w:pPr>
        <w:pStyle w:val="219"/>
        <w:keepNext w:val="0"/>
        <w:keepLines w:val="0"/>
        <w:pageBreakBefore w:val="0"/>
        <w:widowControl w:val="0"/>
        <w:spacing w:beforeAutospacing="0" w:afterAutospacing="0" w:line="360" w:lineRule="auto"/>
        <w:ind w:left="0" w:right="0" w:firstLine="964"/>
        <w:jc w:val="both"/>
        <w:outlineLvl w:val="9"/>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采</w:t>
      </w:r>
      <w:r>
        <w:rPr>
          <w:rFonts w:hint="eastAsia" w:ascii="宋体" w:hAnsi="宋体" w:eastAsia="宋体" w:cs="宋体"/>
          <w:b/>
          <w:bCs/>
          <w:color w:val="auto"/>
          <w:sz w:val="32"/>
          <w:szCs w:val="32"/>
          <w:highlight w:val="none"/>
          <w:lang w:val="en-US" w:eastAsia="zh-CN"/>
        </w:rPr>
        <w:t xml:space="preserve">  </w:t>
      </w:r>
      <w:r>
        <w:rPr>
          <w:rFonts w:hint="eastAsia" w:ascii="宋体" w:hAnsi="宋体" w:eastAsia="宋体" w:cs="宋体"/>
          <w:b/>
          <w:bCs/>
          <w:color w:val="auto"/>
          <w:sz w:val="32"/>
          <w:szCs w:val="32"/>
          <w:highlight w:val="none"/>
        </w:rPr>
        <w:t>购</w:t>
      </w:r>
      <w:r>
        <w:rPr>
          <w:rFonts w:hint="eastAsia" w:ascii="宋体" w:hAnsi="宋体" w:eastAsia="宋体" w:cs="宋体"/>
          <w:b/>
          <w:bCs/>
          <w:color w:val="auto"/>
          <w:sz w:val="32"/>
          <w:szCs w:val="32"/>
          <w:highlight w:val="none"/>
          <w:lang w:val="en-US" w:eastAsia="zh-CN"/>
        </w:rPr>
        <w:t xml:space="preserve">  </w:t>
      </w:r>
      <w:r>
        <w:rPr>
          <w:rFonts w:hint="eastAsia" w:ascii="宋体" w:hAnsi="宋体" w:eastAsia="宋体" w:cs="宋体"/>
          <w:b/>
          <w:bCs/>
          <w:color w:val="auto"/>
          <w:sz w:val="32"/>
          <w:szCs w:val="32"/>
          <w:highlight w:val="none"/>
        </w:rPr>
        <w:t>人：</w:t>
      </w:r>
    </w:p>
    <w:p w14:paraId="1F3CCD3C">
      <w:pPr>
        <w:pStyle w:val="219"/>
        <w:keepNext w:val="0"/>
        <w:keepLines w:val="0"/>
        <w:pageBreakBefore w:val="0"/>
        <w:widowControl w:val="0"/>
        <w:spacing w:beforeAutospacing="0" w:afterAutospacing="0" w:line="360" w:lineRule="auto"/>
        <w:ind w:left="0" w:right="0" w:firstLine="964"/>
        <w:jc w:val="both"/>
        <w:outlineLvl w:val="9"/>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成交供应商</w:t>
      </w:r>
      <w:r>
        <w:rPr>
          <w:rFonts w:hint="eastAsia" w:ascii="宋体" w:hAnsi="宋体" w:eastAsia="宋体" w:cs="宋体"/>
          <w:b/>
          <w:bCs/>
          <w:color w:val="auto"/>
          <w:sz w:val="32"/>
          <w:szCs w:val="32"/>
          <w:highlight w:val="none"/>
          <w:lang w:eastAsia="zh-CN"/>
        </w:rPr>
        <w:t>：</w:t>
      </w:r>
    </w:p>
    <w:p w14:paraId="46D9EAAE">
      <w:pPr>
        <w:pStyle w:val="219"/>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sz w:val="24"/>
          <w:szCs w:val="24"/>
          <w:highlight w:val="none"/>
        </w:rPr>
      </w:pPr>
    </w:p>
    <w:p w14:paraId="5CC63483">
      <w:pPr>
        <w:pStyle w:val="219"/>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sz w:val="24"/>
          <w:szCs w:val="24"/>
          <w:highlight w:val="none"/>
        </w:rPr>
      </w:pPr>
    </w:p>
    <w:p w14:paraId="23998768">
      <w:pPr>
        <w:pStyle w:val="219"/>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sz w:val="24"/>
          <w:szCs w:val="24"/>
          <w:highlight w:val="none"/>
        </w:rPr>
      </w:pPr>
    </w:p>
    <w:p w14:paraId="35AF4603">
      <w:pPr>
        <w:spacing w:line="560" w:lineRule="exact"/>
        <w:ind w:firstLine="480"/>
        <w:jc w:val="left"/>
        <w:rPr>
          <w:rFonts w:hint="eastAsia" w:ascii="宋体" w:hAnsi="宋体" w:eastAsia="宋体" w:cs="宋体"/>
          <w:bCs/>
          <w:color w:val="auto"/>
          <w:kern w:val="0"/>
          <w:sz w:val="24"/>
          <w:highlight w:val="none"/>
        </w:rPr>
      </w:pPr>
      <w:bookmarkStart w:id="79" w:name="_Toc515874991"/>
      <w:bookmarkStart w:id="80" w:name="_Toc142708870"/>
      <w:bookmarkStart w:id="81" w:name="_Toc18837"/>
      <w:bookmarkStart w:id="82" w:name="OLE_LINK6"/>
      <w:bookmarkStart w:id="83" w:name="_Toc153678433"/>
      <w:bookmarkStart w:id="84" w:name="_Toc31605"/>
      <w:bookmarkStart w:id="85" w:name="_Toc224532088"/>
      <w:r>
        <w:rPr>
          <w:rFonts w:hint="eastAsia" w:ascii="宋体" w:hAnsi="宋体" w:eastAsia="宋体" w:cs="宋体"/>
          <w:bCs/>
          <w:color w:val="auto"/>
          <w:kern w:val="0"/>
          <w:sz w:val="24"/>
          <w:highlight w:val="none"/>
        </w:rPr>
        <w:t>以下为中标后签订本项目合同的通用条款，中标供应商不得提出实质性的修改，关于专用条款将由采购人与中标供应商结合本项目具体情况协商后签订。</w:t>
      </w:r>
    </w:p>
    <w:p w14:paraId="77C2CAC3">
      <w:pPr>
        <w:spacing w:line="560" w:lineRule="exact"/>
        <w:jc w:val="left"/>
        <w:rPr>
          <w:rFonts w:hint="eastAsia" w:ascii="宋体" w:hAnsi="宋体" w:eastAsia="宋体" w:cs="宋体"/>
          <w:b/>
          <w:color w:val="auto"/>
          <w:kern w:val="0"/>
          <w:sz w:val="24"/>
          <w:highlight w:val="none"/>
        </w:rPr>
      </w:pPr>
    </w:p>
    <w:p w14:paraId="7C5C4500">
      <w:pPr>
        <w:spacing w:line="560" w:lineRule="exact"/>
        <w:jc w:val="center"/>
        <w:outlineLvl w:val="0"/>
        <w:rPr>
          <w:rFonts w:hint="eastAsia" w:ascii="宋体" w:hAnsi="宋体" w:eastAsia="宋体" w:cs="宋体"/>
          <w:bCs/>
          <w:color w:val="auto"/>
          <w:kern w:val="0"/>
          <w:sz w:val="24"/>
          <w:highlight w:val="none"/>
        </w:rPr>
      </w:pPr>
      <w:r>
        <w:rPr>
          <w:rFonts w:hint="eastAsia" w:ascii="宋体" w:hAnsi="宋体" w:eastAsia="宋体" w:cs="宋体"/>
          <w:b/>
          <w:color w:val="auto"/>
          <w:kern w:val="0"/>
          <w:sz w:val="24"/>
          <w:highlight w:val="none"/>
        </w:rPr>
        <w:t>政府采购合同</w:t>
      </w:r>
    </w:p>
    <w:p w14:paraId="4E24CB04">
      <w:pPr>
        <w:keepNext w:val="0"/>
        <w:keepLines w:val="0"/>
        <w:pageBreakBefore w:val="0"/>
        <w:widowControl w:val="0"/>
        <w:tabs>
          <w:tab w:val="left" w:pos="900"/>
        </w:tabs>
        <w:spacing w:beforeAutospacing="0" w:afterAutospacing="0" w:line="360" w:lineRule="auto"/>
        <w:ind w:left="0" w:leftChars="0" w:right="0" w:firstLine="0" w:firstLineChars="0"/>
        <w:jc w:val="left"/>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甲方</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（以下简称甲方）</w:t>
      </w:r>
    </w:p>
    <w:p w14:paraId="62917F2E">
      <w:pPr>
        <w:keepNext w:val="0"/>
        <w:keepLines w:val="0"/>
        <w:pageBreakBefore w:val="0"/>
        <w:widowControl w:val="0"/>
        <w:tabs>
          <w:tab w:val="left" w:pos="900"/>
        </w:tabs>
        <w:spacing w:beforeAutospacing="0" w:afterAutospacing="0" w:line="360" w:lineRule="auto"/>
        <w:ind w:left="0" w:leftChars="0" w:right="0" w:firstLine="0" w:firstLineChars="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乙方</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（以下简称乙方）</w:t>
      </w:r>
    </w:p>
    <w:p w14:paraId="41E33D1C">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为进一步提高</w:t>
      </w:r>
      <w:r>
        <w:rPr>
          <w:rFonts w:hint="eastAsia" w:ascii="宋体" w:hAnsi="宋体" w:eastAsia="宋体" w:cs="宋体"/>
          <w:color w:val="auto"/>
          <w:sz w:val="24"/>
          <w:highlight w:val="none"/>
          <w:lang w:val="en-US" w:eastAsia="zh-CN"/>
        </w:rPr>
        <w:t>曲阳镇</w:t>
      </w:r>
      <w:r>
        <w:rPr>
          <w:rFonts w:hint="eastAsia" w:ascii="宋体" w:hAnsi="宋体" w:eastAsia="宋体" w:cs="宋体"/>
          <w:color w:val="auto"/>
          <w:sz w:val="24"/>
          <w:highlight w:val="none"/>
        </w:rPr>
        <w:t>环境卫生水平，改善人居环境，加快</w:t>
      </w:r>
      <w:r>
        <w:rPr>
          <w:rFonts w:hint="eastAsia" w:ascii="宋体" w:hAnsi="宋体" w:eastAsia="宋体" w:cs="宋体"/>
          <w:color w:val="auto"/>
          <w:sz w:val="24"/>
          <w:highlight w:val="none"/>
          <w:lang w:val="en-US" w:eastAsia="zh-CN"/>
        </w:rPr>
        <w:t>环卫</w:t>
      </w:r>
      <w:r>
        <w:rPr>
          <w:rFonts w:hint="eastAsia" w:ascii="宋体" w:hAnsi="宋体" w:eastAsia="宋体" w:cs="宋体"/>
          <w:color w:val="auto"/>
          <w:sz w:val="24"/>
          <w:highlight w:val="none"/>
        </w:rPr>
        <w:t>改造提升步伐，统筹城乡环境卫生事业均衡发展</w:t>
      </w:r>
      <w:r>
        <w:rPr>
          <w:rFonts w:hint="eastAsia" w:ascii="宋体" w:hAnsi="宋体" w:eastAsia="宋体" w:cs="宋体"/>
          <w:color w:val="auto"/>
          <w:sz w:val="24"/>
          <w:highlight w:val="none"/>
          <w:lang w:eastAsia="zh-CN"/>
        </w:rPr>
        <w:t>。按照《中华人民共和国</w:t>
      </w:r>
      <w:r>
        <w:rPr>
          <w:rFonts w:hint="eastAsia" w:ascii="宋体" w:hAnsi="宋体" w:eastAsia="宋体" w:cs="宋体"/>
          <w:color w:val="auto"/>
          <w:sz w:val="24"/>
          <w:highlight w:val="none"/>
          <w:lang w:val="en-US" w:eastAsia="zh-CN"/>
        </w:rPr>
        <w:t>民法典</w:t>
      </w:r>
      <w:r>
        <w:rPr>
          <w:rFonts w:hint="eastAsia" w:ascii="宋体" w:hAnsi="宋体" w:eastAsia="宋体" w:cs="宋体"/>
          <w:color w:val="auto"/>
          <w:sz w:val="24"/>
          <w:highlight w:val="none"/>
          <w:lang w:eastAsia="zh-CN"/>
        </w:rPr>
        <w:t>》之规定，经甲乙双方协商，</w:t>
      </w:r>
      <w:r>
        <w:rPr>
          <w:rFonts w:hint="eastAsia" w:ascii="宋体" w:hAnsi="宋体" w:eastAsia="宋体" w:cs="宋体"/>
          <w:color w:val="auto"/>
          <w:sz w:val="24"/>
          <w:highlight w:val="none"/>
          <w:lang w:val="en-US" w:eastAsia="zh-CN"/>
        </w:rPr>
        <w:t>在</w:t>
      </w:r>
      <w:r>
        <w:rPr>
          <w:rFonts w:hint="eastAsia" w:ascii="宋体" w:hAnsi="宋体" w:cs="宋体"/>
          <w:color w:val="auto"/>
          <w:sz w:val="24"/>
          <w:highlight w:val="none"/>
          <w:u w:val="single"/>
          <w:lang w:val="en-US" w:eastAsia="zh-CN"/>
        </w:rPr>
        <w:t>东海县曲阳镇镇村环卫保洁一体化管理服务项目</w:t>
      </w:r>
      <w:r>
        <w:rPr>
          <w:rFonts w:hint="eastAsia" w:ascii="宋体" w:hAnsi="宋体" w:eastAsia="宋体" w:cs="宋体"/>
          <w:color w:val="auto"/>
          <w:sz w:val="24"/>
          <w:highlight w:val="none"/>
          <w:lang w:val="en-US" w:eastAsia="zh-CN"/>
        </w:rPr>
        <w:t>（项目名称）所有公共区域道路保洁、垃圾收集清运、绿化养护及管理、垃圾中转站的运营及管理等内容进行智慧综合一体化运营，本着平等互利和诚实信用的原则，双方一致同意，签订本合同。</w:t>
      </w:r>
    </w:p>
    <w:p w14:paraId="2C92AC27">
      <w:pPr>
        <w:keepNext w:val="0"/>
        <w:keepLines w:val="0"/>
        <w:pageBreakBefore w:val="0"/>
        <w:widowControl w:val="0"/>
        <w:tabs>
          <w:tab w:val="left" w:pos="900"/>
        </w:tabs>
        <w:spacing w:beforeAutospacing="0" w:afterAutospacing="0" w:line="360" w:lineRule="auto"/>
        <w:ind w:left="0" w:right="0" w:firstLine="480"/>
        <w:jc w:val="left"/>
        <w:outlineLvl w:val="1"/>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一、</w:t>
      </w:r>
      <w:r>
        <w:rPr>
          <w:rFonts w:hint="eastAsia" w:ascii="宋体" w:hAnsi="宋体" w:cs="宋体"/>
          <w:color w:val="auto"/>
          <w:sz w:val="24"/>
          <w:highlight w:val="none"/>
          <w:lang w:val="en-US" w:eastAsia="zh-CN"/>
        </w:rPr>
        <w:t>服务</w:t>
      </w:r>
      <w:r>
        <w:rPr>
          <w:rFonts w:hint="eastAsia" w:ascii="宋体" w:hAnsi="宋体" w:eastAsia="宋体" w:cs="宋体"/>
          <w:color w:val="auto"/>
          <w:sz w:val="24"/>
          <w:highlight w:val="none"/>
          <w:lang w:val="en-US" w:eastAsia="zh-CN"/>
        </w:rPr>
        <w:t>范围、</w:t>
      </w:r>
      <w:r>
        <w:rPr>
          <w:rFonts w:hint="eastAsia" w:ascii="宋体" w:hAnsi="宋体" w:cs="宋体"/>
          <w:color w:val="auto"/>
          <w:sz w:val="24"/>
          <w:highlight w:val="none"/>
          <w:lang w:val="en-US" w:eastAsia="zh-CN"/>
        </w:rPr>
        <w:t>服务</w:t>
      </w:r>
      <w:r>
        <w:rPr>
          <w:rFonts w:hint="eastAsia" w:ascii="宋体" w:hAnsi="宋体" w:eastAsia="宋体" w:cs="宋体"/>
          <w:color w:val="auto"/>
          <w:sz w:val="24"/>
          <w:highlight w:val="none"/>
          <w:lang w:val="en-US" w:eastAsia="zh-CN"/>
        </w:rPr>
        <w:t>费用、付款方式、</w:t>
      </w:r>
      <w:r>
        <w:rPr>
          <w:rFonts w:hint="eastAsia" w:ascii="宋体" w:hAnsi="宋体" w:cs="宋体"/>
          <w:color w:val="auto"/>
          <w:sz w:val="24"/>
          <w:highlight w:val="none"/>
          <w:lang w:val="en-US" w:eastAsia="zh-CN"/>
        </w:rPr>
        <w:t>服务</w:t>
      </w:r>
      <w:r>
        <w:rPr>
          <w:rFonts w:hint="eastAsia" w:ascii="宋体" w:hAnsi="宋体" w:eastAsia="宋体" w:cs="宋体"/>
          <w:color w:val="auto"/>
          <w:sz w:val="24"/>
          <w:highlight w:val="none"/>
          <w:lang w:val="en-US" w:eastAsia="zh-CN"/>
        </w:rPr>
        <w:t>期限</w:t>
      </w:r>
    </w:p>
    <w:p w14:paraId="4DE5044F">
      <w:pPr>
        <w:keepNext w:val="0"/>
        <w:keepLines w:val="0"/>
        <w:pageBreakBefore w:val="0"/>
        <w:widowControl w:val="0"/>
        <w:tabs>
          <w:tab w:val="left" w:pos="900"/>
        </w:tabs>
        <w:spacing w:beforeAutospacing="0" w:afterAutospacing="0" w:line="360" w:lineRule="auto"/>
        <w:ind w:left="0" w:right="0" w:firstLine="480"/>
        <w:jc w:val="left"/>
        <w:outlineLvl w:val="2"/>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（一）</w:t>
      </w:r>
      <w:r>
        <w:rPr>
          <w:rFonts w:hint="eastAsia" w:ascii="宋体" w:hAnsi="宋体" w:cs="宋体"/>
          <w:color w:val="auto"/>
          <w:sz w:val="24"/>
          <w:highlight w:val="none"/>
          <w:lang w:val="en-US" w:eastAsia="zh-CN"/>
        </w:rPr>
        <w:t>服务</w:t>
      </w:r>
      <w:r>
        <w:rPr>
          <w:rFonts w:hint="eastAsia" w:ascii="宋体" w:hAnsi="宋体" w:eastAsia="宋体" w:cs="宋体"/>
          <w:color w:val="auto"/>
          <w:sz w:val="24"/>
          <w:highlight w:val="none"/>
          <w:lang w:val="en-US" w:eastAsia="zh-CN"/>
        </w:rPr>
        <w:t>范围</w:t>
      </w:r>
    </w:p>
    <w:p w14:paraId="0A8F4870">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作业范围包括：</w:t>
      </w:r>
      <w:r>
        <w:rPr>
          <w:rFonts w:hint="eastAsia" w:ascii="宋体" w:hAnsi="宋体" w:eastAsia="宋体" w:cs="宋体"/>
          <w:color w:val="auto"/>
          <w:sz w:val="24"/>
          <w:highlight w:val="none"/>
          <w:u w:val="none"/>
          <w:lang w:val="en-US" w:eastAsia="zh-CN"/>
        </w:rPr>
        <w:t>镇村全域</w:t>
      </w:r>
      <w:r>
        <w:rPr>
          <w:rFonts w:hint="eastAsia" w:ascii="宋体" w:hAnsi="宋体" w:eastAsia="宋体" w:cs="宋体"/>
          <w:color w:val="auto"/>
          <w:sz w:val="24"/>
          <w:szCs w:val="24"/>
          <w:highlight w:val="none"/>
          <w:u w:val="none"/>
          <w:lang w:val="en-US" w:eastAsia="zh-CN" w:bidi="ar-SA"/>
        </w:rPr>
        <w:t>(含种畜场费岭村)</w:t>
      </w:r>
      <w:r>
        <w:rPr>
          <w:rFonts w:hint="eastAsia" w:ascii="宋体" w:hAnsi="宋体" w:eastAsia="宋体" w:cs="宋体"/>
          <w:color w:val="auto"/>
          <w:sz w:val="24"/>
          <w:highlight w:val="none"/>
          <w:u w:val="none"/>
          <w:lang w:val="en-US" w:eastAsia="zh-CN"/>
        </w:rPr>
        <w:t>，</w:t>
      </w:r>
      <w:r>
        <w:rPr>
          <w:rFonts w:hint="eastAsia" w:ascii="宋体" w:hAnsi="宋体" w:cs="宋体"/>
          <w:color w:val="auto"/>
          <w:sz w:val="24"/>
          <w:highlight w:val="none"/>
          <w:u w:val="none"/>
          <w:lang w:val="en-US" w:eastAsia="zh-CN"/>
        </w:rPr>
        <w:t>包括但不限于</w:t>
      </w:r>
      <w:r>
        <w:rPr>
          <w:rFonts w:hint="eastAsia" w:ascii="宋体" w:hAnsi="宋体" w:eastAsia="宋体" w:cs="宋体"/>
          <w:color w:val="auto"/>
          <w:sz w:val="24"/>
          <w:highlight w:val="none"/>
          <w:u w:val="none"/>
          <w:lang w:val="en-US" w:eastAsia="zh-CN"/>
        </w:rPr>
        <w:t>（所有村庄内道路、沟渠、全域内道路、街巷胡同、路边沟、内河道、连村路、垃圾中转站等所有公共区域道路保洁、垃圾收集清运、垃圾中转站的运营及管理等内容，实现镇村内环卫保洁业务全覆盖。</w:t>
      </w:r>
      <w:r>
        <w:rPr>
          <w:rFonts w:hint="eastAsia" w:ascii="宋体" w:hAnsi="宋体" w:cs="宋体"/>
          <w:color w:val="auto"/>
          <w:sz w:val="24"/>
          <w:highlight w:val="none"/>
          <w:u w:val="none"/>
          <w:lang w:val="en-US" w:eastAsia="zh-CN"/>
        </w:rPr>
        <w:t>其他</w:t>
      </w:r>
      <w:r>
        <w:rPr>
          <w:rFonts w:hint="eastAsia" w:ascii="宋体" w:hAnsi="宋体" w:eastAsia="宋体" w:cs="宋体"/>
          <w:color w:val="auto"/>
          <w:sz w:val="24"/>
          <w:highlight w:val="none"/>
          <w:u w:val="none"/>
          <w:lang w:val="en-US" w:eastAsia="zh-CN"/>
        </w:rPr>
        <w:t>环境整治项目包括：厨余垃圾清运，</w:t>
      </w:r>
      <w:r>
        <w:rPr>
          <w:rFonts w:hint="eastAsia" w:ascii="宋体" w:hAnsi="宋体" w:eastAsia="宋体" w:cs="宋体"/>
          <w:color w:val="auto"/>
          <w:sz w:val="24"/>
          <w:szCs w:val="24"/>
          <w:highlight w:val="none"/>
          <w:u w:val="none"/>
          <w:lang w:val="en-US" w:eastAsia="zh-CN" w:bidi="ar"/>
        </w:rPr>
        <w:t>项目区域内公厕日常保洁管理、</w:t>
      </w:r>
      <w:r>
        <w:rPr>
          <w:rFonts w:hint="eastAsia" w:ascii="宋体" w:hAnsi="宋体" w:eastAsia="宋体" w:cs="宋体"/>
          <w:color w:val="auto"/>
          <w:sz w:val="24"/>
          <w:highlight w:val="none"/>
          <w:u w:val="none"/>
          <w:lang w:val="en-US" w:eastAsia="zh-CN"/>
        </w:rPr>
        <w:t>绿化养护修剪等实现该区域内环卫保洁业务无缝隙全覆盖。</w:t>
      </w:r>
    </w:p>
    <w:p w14:paraId="2E897A3F">
      <w:pPr>
        <w:keepNext w:val="0"/>
        <w:keepLines w:val="0"/>
        <w:pageBreakBefore w:val="0"/>
        <w:widowControl w:val="0"/>
        <w:tabs>
          <w:tab w:val="left" w:pos="900"/>
        </w:tabs>
        <w:spacing w:beforeAutospacing="0" w:afterAutospacing="0" w:line="360" w:lineRule="auto"/>
        <w:ind w:left="0" w:right="0" w:firstLine="480"/>
        <w:jc w:val="left"/>
        <w:outlineLvl w:val="2"/>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（二）合同金额</w:t>
      </w:r>
    </w:p>
    <w:p w14:paraId="09AAEAA1">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一年合同价：</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元/年（大写：</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元整/年）。</w:t>
      </w:r>
    </w:p>
    <w:p w14:paraId="463B39E2">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val="en-US" w:eastAsia="zh-CN"/>
        </w:rPr>
      </w:pPr>
      <w:r>
        <w:rPr>
          <w:rFonts w:ascii="宋体" w:hAnsi="宋体"/>
          <w:sz w:val="24"/>
          <w:szCs w:val="24"/>
          <w:highlight w:val="white"/>
        </w:rPr>
        <w:t>本合同价款包含所有乙方提供合同约定产品和服务的报酬及乙方提供合同中产品和服务所支出的必要费用，甲方在上述合同价款之外不再向乙方支付其他任何费用</w:t>
      </w:r>
    </w:p>
    <w:p w14:paraId="3F98E501">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服务期限：一年</w:t>
      </w:r>
    </w:p>
    <w:p w14:paraId="5DE461D8">
      <w:pPr>
        <w:keepNext w:val="0"/>
        <w:keepLines w:val="0"/>
        <w:pageBreakBefore w:val="0"/>
        <w:widowControl w:val="0"/>
        <w:tabs>
          <w:tab w:val="left" w:pos="900"/>
        </w:tabs>
        <w:spacing w:beforeAutospacing="0" w:afterAutospacing="0" w:line="360" w:lineRule="auto"/>
        <w:ind w:left="0" w:right="0" w:firstLine="480"/>
        <w:jc w:val="left"/>
        <w:outlineLvl w:val="2"/>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（三）作业标准</w:t>
      </w:r>
    </w:p>
    <w:p w14:paraId="0F8E234C">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3.1保洁标准</w:t>
      </w:r>
    </w:p>
    <w:p w14:paraId="7F75BF97">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3.1.1按照保洁要求配置作业人员，</w:t>
      </w:r>
      <w:r>
        <w:rPr>
          <w:rFonts w:hint="eastAsia" w:ascii="宋体" w:hAnsi="宋体" w:eastAsia="宋体" w:cs="宋体"/>
          <w:color w:val="auto"/>
          <w:sz w:val="24"/>
          <w:highlight w:val="none"/>
        </w:rPr>
        <w:t>实行定人、定岗、定时、定流程管理</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项目区域内</w:t>
      </w:r>
      <w:r>
        <w:rPr>
          <w:rFonts w:hint="eastAsia" w:ascii="宋体" w:hAnsi="宋体" w:eastAsia="宋体" w:cs="宋体"/>
          <w:color w:val="auto"/>
          <w:sz w:val="24"/>
          <w:highlight w:val="none"/>
        </w:rPr>
        <w:t>路面无垃圾死角，无淤泥，无瓜皮果壳、纸屑、塑料袋、烟蒂等废弃物，无痰迹，人畜粪便、生活垃圾散点，无陈旧垃圾。</w:t>
      </w:r>
    </w:p>
    <w:p w14:paraId="234A7C77">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3.1.2所有保洁区域路面清扫保洁要达到“五无、五净、一见底”的质量标准：“五无”即无抛洒建筑垃圾，无污水、积雪，无人畜粪便，无碎石瓦块和泥沙，无废纸、果皮、纸屑、烟头、塑料袋、树叶。“五净”即墙根净、花坛净、绿带净、路沿石根净、下水道口净；“一见底”即整个路面无尘土、见底色。</w:t>
      </w:r>
    </w:p>
    <w:p w14:paraId="1507A814">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3.1.3</w:t>
      </w:r>
      <w:r>
        <w:rPr>
          <w:rFonts w:hint="eastAsia" w:ascii="宋体" w:hAnsi="宋体" w:eastAsia="宋体" w:cs="宋体"/>
          <w:color w:val="auto"/>
          <w:sz w:val="24"/>
          <w:highlight w:val="none"/>
        </w:rPr>
        <w:t xml:space="preserve">绿化带、路沿石根、下水道口、墙根、行道树穴内无杂物、垃圾。                                    </w:t>
      </w:r>
    </w:p>
    <w:p w14:paraId="686EEC83">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3.1.4</w:t>
      </w:r>
      <w:r>
        <w:rPr>
          <w:rFonts w:hint="eastAsia" w:ascii="宋体" w:hAnsi="宋体" w:eastAsia="宋体" w:cs="宋体"/>
          <w:color w:val="auto"/>
          <w:sz w:val="24"/>
          <w:highlight w:val="none"/>
        </w:rPr>
        <w:t>秋冬季节树木落叶当天清理完毕，雪汛期无积雪积水。</w:t>
      </w:r>
    </w:p>
    <w:p w14:paraId="0F798FCC">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3.1.5区域内河道集中清理之后，进行常态化保洁，确保无废纸、果皮、纸屑、烟头、塑料袋、树叶。确保河面无漂浮物。</w:t>
      </w:r>
    </w:p>
    <w:p w14:paraId="7A761901">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3.1.6</w:t>
      </w:r>
      <w:r>
        <w:rPr>
          <w:rFonts w:hint="eastAsia" w:ascii="宋体" w:hAnsi="宋体" w:eastAsia="宋体" w:cs="宋体"/>
          <w:color w:val="auto"/>
          <w:sz w:val="24"/>
          <w:highlight w:val="none"/>
        </w:rPr>
        <w:t>垃圾桶等垃圾收集容器管理到位；垃圾收集无漏户，垃圾袋装化，集中投放，做到日产日清。生活垃圾收集站内外无散落垃圾和堆积杂物，无积存污水，无明显臭味</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垃圾收集设施每日清洗，无残缺破损，封闭性好。定期消毒灭蚊蝇。</w:t>
      </w:r>
    </w:p>
    <w:p w14:paraId="595D168C">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3.1.7</w:t>
      </w:r>
      <w:r>
        <w:rPr>
          <w:rFonts w:hint="eastAsia" w:ascii="宋体" w:hAnsi="宋体" w:eastAsia="宋体" w:cs="宋体"/>
          <w:color w:val="auto"/>
          <w:sz w:val="24"/>
          <w:highlight w:val="none"/>
        </w:rPr>
        <w:t xml:space="preserve">垃圾及时清理，车走地净，无垃圾直接焚烧现象；车容整洁，车体外无污物、灰垢，标识清晰，密闭运输，无洒、漏、抛现象；垃圾必须按规定运输至垃圾中转站。 </w:t>
      </w:r>
    </w:p>
    <w:p w14:paraId="1BF2E887">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3.1.8乙方要保证垃圾压缩设备及车辆的正常运行；</w:t>
      </w:r>
    </w:p>
    <w:p w14:paraId="45FA06D4">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3.1.9负责合理规划生活垃圾清运路线，每天至少逐桶逐地清运一趟，确保日产日清，车走地净。白天安排一名司机和清运人员值班，保证垃圾随有随清。</w:t>
      </w:r>
    </w:p>
    <w:p w14:paraId="61EE1E54">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3.1.10垃圾清运车辆司乘人员要严格遵守安全制度，确保车辆安全出行。在运输过程中严禁扬、散、拖拉、污水滴漏和超限运输，严禁乱倒、乱卸、乱抛垃圾。生活垃圾必须100%转运至垃圾中转站进行压缩。</w:t>
      </w:r>
    </w:p>
    <w:p w14:paraId="6A6B125C">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3.1.11洒水车夏季每天保证洒水四次，上午两次，下午两次； 冬季每天保证洒水两次（雨雪天气，路面结冰除外），上午一次、下午一次。洒水区域为：张曲路、镇区、水晶街、水晶社区和水晶社区周边道路，配合政府重大活动洒水工作。</w:t>
      </w:r>
    </w:p>
    <w:p w14:paraId="79B60E87">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作业时要按顺行方向行驶，随时调整喷嘴位置，根据道路污染程度，控制喷洒水量，注意避让行人、车辆。洒水作业车辆车速不应高于 25km/h，机械洒水与喷雾喷水设备水压应不大于300kPa。</w:t>
      </w:r>
    </w:p>
    <w:p w14:paraId="6AA79351">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3.1.12</w:t>
      </w:r>
      <w:r>
        <w:rPr>
          <w:rFonts w:hint="eastAsia" w:ascii="宋体" w:hAnsi="宋体" w:eastAsia="宋体" w:cs="宋体"/>
          <w:color w:val="auto"/>
          <w:sz w:val="24"/>
          <w:highlight w:val="none"/>
        </w:rPr>
        <w:t>按规定时间，积极配合上报上级部门所需数据资料。</w:t>
      </w:r>
    </w:p>
    <w:p w14:paraId="626053ED">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3.1.13</w:t>
      </w:r>
      <w:r>
        <w:rPr>
          <w:rFonts w:hint="eastAsia" w:ascii="宋体" w:hAnsi="宋体" w:cs="宋体"/>
          <w:color w:val="auto"/>
          <w:sz w:val="24"/>
          <w:highlight w:val="none"/>
          <w:lang w:val="en-US" w:eastAsia="zh-CN"/>
        </w:rPr>
        <w:t>其他</w:t>
      </w:r>
      <w:r>
        <w:rPr>
          <w:rFonts w:hint="eastAsia" w:ascii="宋体" w:hAnsi="宋体" w:eastAsia="宋体" w:cs="宋体"/>
          <w:color w:val="auto"/>
          <w:sz w:val="24"/>
          <w:highlight w:val="none"/>
        </w:rPr>
        <w:t>未尽事宜，</w:t>
      </w:r>
      <w:r>
        <w:rPr>
          <w:rFonts w:hint="eastAsia" w:ascii="宋体" w:hAnsi="宋体" w:eastAsia="宋体" w:cs="宋体"/>
          <w:color w:val="auto"/>
          <w:sz w:val="24"/>
          <w:highlight w:val="none"/>
          <w:lang w:val="en-US" w:eastAsia="zh-CN"/>
        </w:rPr>
        <w:t>按招标人要求执行</w:t>
      </w:r>
      <w:r>
        <w:rPr>
          <w:rFonts w:hint="eastAsia" w:ascii="宋体" w:hAnsi="宋体" w:eastAsia="宋体" w:cs="宋体"/>
          <w:color w:val="auto"/>
          <w:sz w:val="24"/>
          <w:highlight w:val="none"/>
        </w:rPr>
        <w:t>。</w:t>
      </w:r>
    </w:p>
    <w:p w14:paraId="02458200">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3.2</w:t>
      </w:r>
      <w:r>
        <w:rPr>
          <w:rFonts w:hint="eastAsia" w:ascii="宋体" w:hAnsi="宋体" w:eastAsia="宋体" w:cs="宋体"/>
          <w:color w:val="auto"/>
          <w:sz w:val="24"/>
          <w:highlight w:val="none"/>
        </w:rPr>
        <w:t>环卫设施保洁标准</w:t>
      </w:r>
    </w:p>
    <w:p w14:paraId="18588B7B">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3.2.1</w:t>
      </w:r>
      <w:r>
        <w:rPr>
          <w:rFonts w:hint="eastAsia" w:ascii="宋体" w:hAnsi="宋体" w:eastAsia="宋体" w:cs="宋体"/>
          <w:color w:val="auto"/>
          <w:sz w:val="24"/>
          <w:highlight w:val="none"/>
          <w:lang w:val="zh-CN" w:eastAsia="zh-CN"/>
        </w:rPr>
        <w:t>“</w:t>
      </w:r>
      <w:r>
        <w:rPr>
          <w:rFonts w:hint="eastAsia" w:ascii="宋体" w:hAnsi="宋体" w:eastAsia="宋体" w:cs="宋体"/>
          <w:color w:val="auto"/>
          <w:sz w:val="24"/>
          <w:highlight w:val="none"/>
          <w:lang w:val="en-US" w:eastAsia="zh-CN"/>
        </w:rPr>
        <w:t>三</w:t>
      </w:r>
      <w:r>
        <w:rPr>
          <w:rFonts w:hint="eastAsia" w:ascii="宋体" w:hAnsi="宋体" w:eastAsia="宋体" w:cs="宋体"/>
          <w:color w:val="auto"/>
          <w:sz w:val="24"/>
          <w:highlight w:val="none"/>
        </w:rPr>
        <w:t>净”</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垃圾桶净、</w:t>
      </w:r>
      <w:r>
        <w:rPr>
          <w:rFonts w:hint="eastAsia" w:ascii="宋体" w:hAnsi="宋体" w:eastAsia="宋体" w:cs="宋体"/>
          <w:color w:val="auto"/>
          <w:sz w:val="24"/>
          <w:highlight w:val="none"/>
          <w:lang w:val="en-US" w:eastAsia="zh-CN"/>
        </w:rPr>
        <w:t>清运</w:t>
      </w:r>
      <w:r>
        <w:rPr>
          <w:rFonts w:hint="eastAsia" w:ascii="宋体" w:hAnsi="宋体" w:eastAsia="宋体" w:cs="宋体"/>
          <w:color w:val="auto"/>
          <w:sz w:val="24"/>
          <w:highlight w:val="none"/>
        </w:rPr>
        <w:t>车辆净、保洁工具净。</w:t>
      </w:r>
    </w:p>
    <w:p w14:paraId="327307EB">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3.2.2</w:t>
      </w:r>
      <w:r>
        <w:rPr>
          <w:rFonts w:hint="eastAsia" w:ascii="宋体" w:hAnsi="宋体" w:eastAsia="宋体" w:cs="宋体"/>
          <w:color w:val="auto"/>
          <w:sz w:val="24"/>
          <w:highlight w:val="none"/>
        </w:rPr>
        <w:t>责任段内的</w:t>
      </w:r>
      <w:r>
        <w:rPr>
          <w:rFonts w:hint="eastAsia" w:ascii="宋体" w:hAnsi="宋体" w:eastAsia="宋体" w:cs="宋体"/>
          <w:color w:val="auto"/>
          <w:sz w:val="24"/>
          <w:highlight w:val="none"/>
          <w:lang w:val="en-US" w:eastAsia="zh-CN"/>
        </w:rPr>
        <w:t>垃圾桶</w:t>
      </w:r>
      <w:r>
        <w:rPr>
          <w:rFonts w:hint="eastAsia" w:ascii="宋体" w:hAnsi="宋体" w:eastAsia="宋体" w:cs="宋体"/>
          <w:color w:val="auto"/>
          <w:sz w:val="24"/>
          <w:highlight w:val="none"/>
        </w:rPr>
        <w:t>，须每日清理，确保垃圾不外溢。定期消毒灭蚊蝇。</w:t>
      </w:r>
    </w:p>
    <w:p w14:paraId="677170F7">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3.2.3</w:t>
      </w:r>
      <w:r>
        <w:rPr>
          <w:rFonts w:hint="eastAsia" w:ascii="宋体" w:hAnsi="宋体" w:eastAsia="宋体" w:cs="宋体"/>
          <w:color w:val="auto"/>
          <w:sz w:val="24"/>
          <w:highlight w:val="none"/>
        </w:rPr>
        <w:t>每日擦洗垃圾桶外壁，不能有污垢，达到洁净美观。</w:t>
      </w:r>
    </w:p>
    <w:p w14:paraId="7BBF9E8A">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3.2.4垃圾桶</w:t>
      </w:r>
      <w:r>
        <w:rPr>
          <w:rFonts w:hint="eastAsia" w:ascii="宋体" w:hAnsi="宋体" w:eastAsia="宋体" w:cs="宋体"/>
          <w:color w:val="auto"/>
          <w:sz w:val="24"/>
          <w:highlight w:val="none"/>
        </w:rPr>
        <w:t>摆放整齐，不歪斜，出现问题及时上报。</w:t>
      </w:r>
    </w:p>
    <w:p w14:paraId="3E5B7257">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3.2.5</w:t>
      </w:r>
      <w:r>
        <w:rPr>
          <w:rFonts w:hint="eastAsia" w:ascii="宋体" w:hAnsi="宋体" w:eastAsia="宋体" w:cs="宋体"/>
          <w:color w:val="auto"/>
          <w:sz w:val="24"/>
          <w:highlight w:val="none"/>
        </w:rPr>
        <w:t>对损坏的</w:t>
      </w:r>
      <w:r>
        <w:rPr>
          <w:rFonts w:hint="eastAsia" w:ascii="宋体" w:hAnsi="宋体" w:eastAsia="宋体" w:cs="宋体"/>
          <w:color w:val="auto"/>
          <w:sz w:val="24"/>
          <w:highlight w:val="none"/>
          <w:lang w:val="en-US" w:eastAsia="zh-CN"/>
        </w:rPr>
        <w:t>垃圾桶</w:t>
      </w:r>
      <w:r>
        <w:rPr>
          <w:rFonts w:hint="eastAsia" w:ascii="宋体" w:hAnsi="宋体" w:eastAsia="宋体" w:cs="宋体"/>
          <w:color w:val="auto"/>
          <w:sz w:val="24"/>
          <w:highlight w:val="none"/>
        </w:rPr>
        <w:t>要及时维修、更换，达到设施齐全。</w:t>
      </w:r>
    </w:p>
    <w:p w14:paraId="64BA7337">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3.2.6</w:t>
      </w:r>
      <w:r>
        <w:rPr>
          <w:rFonts w:hint="eastAsia" w:ascii="宋体" w:hAnsi="宋体" w:eastAsia="宋体" w:cs="宋体"/>
          <w:color w:val="auto"/>
          <w:sz w:val="24"/>
          <w:highlight w:val="none"/>
        </w:rPr>
        <w:t>严禁将垃圾清扫至下水口、绿化带内。</w:t>
      </w:r>
    </w:p>
    <w:p w14:paraId="55C94370">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3.3</w:t>
      </w:r>
      <w:r>
        <w:rPr>
          <w:rFonts w:hint="eastAsia" w:ascii="宋体" w:hAnsi="宋体" w:eastAsia="宋体" w:cs="宋体"/>
          <w:color w:val="auto"/>
          <w:sz w:val="24"/>
          <w:highlight w:val="none"/>
        </w:rPr>
        <w:t>保洁时间</w:t>
      </w:r>
    </w:p>
    <w:p w14:paraId="341387B0">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道路清扫与保洁：</w:t>
      </w:r>
    </w:p>
    <w:p w14:paraId="58C7985B">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冬季作业时间为早7:00-11：30  下午13：30-17:00</w:t>
      </w:r>
    </w:p>
    <w:p w14:paraId="6CFA61BF">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夏季作业时间为早6：30-11：00  下午14：30-18：00</w:t>
      </w:r>
    </w:p>
    <w:p w14:paraId="5072ED1D">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注：具体时间按实际情况及甲方要求执行。</w:t>
      </w:r>
    </w:p>
    <w:p w14:paraId="016E768B">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3.4</w:t>
      </w:r>
      <w:r>
        <w:rPr>
          <w:rFonts w:hint="eastAsia" w:ascii="宋体" w:hAnsi="宋体" w:eastAsia="宋体" w:cs="宋体"/>
          <w:color w:val="auto"/>
          <w:sz w:val="24"/>
          <w:highlight w:val="none"/>
        </w:rPr>
        <w:t>工具配备</w:t>
      </w:r>
    </w:p>
    <w:p w14:paraId="1144165B">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包含但不限于</w:t>
      </w:r>
      <w:r>
        <w:rPr>
          <w:rFonts w:hint="eastAsia" w:ascii="宋体" w:hAnsi="宋体" w:eastAsia="宋体" w:cs="宋体"/>
          <w:color w:val="auto"/>
          <w:sz w:val="24"/>
          <w:highlight w:val="none"/>
        </w:rPr>
        <w:t>扫帚</w:t>
      </w:r>
      <w:r>
        <w:rPr>
          <w:rFonts w:hint="eastAsia" w:ascii="宋体" w:hAnsi="宋体" w:eastAsia="宋体" w:cs="宋体"/>
          <w:color w:val="auto"/>
          <w:sz w:val="24"/>
          <w:highlight w:val="none"/>
          <w:lang w:val="zh-CN" w:eastAsia="zh-CN"/>
        </w:rPr>
        <w:t>“一大</w:t>
      </w:r>
      <w:r>
        <w:rPr>
          <w:rFonts w:hint="eastAsia" w:ascii="宋体" w:hAnsi="宋体" w:eastAsia="宋体" w:cs="宋体"/>
          <w:color w:val="auto"/>
          <w:sz w:val="24"/>
          <w:highlight w:val="none"/>
        </w:rPr>
        <w:t>一小”、簸箕、铁锹、夹子、三齿钩、抹布、小铲。</w:t>
      </w:r>
    </w:p>
    <w:p w14:paraId="3FF0B36E">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3.5</w:t>
      </w:r>
      <w:r>
        <w:rPr>
          <w:rFonts w:hint="eastAsia" w:ascii="宋体" w:hAnsi="宋体" w:eastAsia="宋体" w:cs="宋体"/>
          <w:color w:val="auto"/>
          <w:sz w:val="24"/>
          <w:highlight w:val="none"/>
        </w:rPr>
        <w:t>着装要求：反光标志服、帽子，要求着装整洁干净。</w:t>
      </w:r>
    </w:p>
    <w:p w14:paraId="184E65E3">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3.6</w:t>
      </w:r>
      <w:r>
        <w:rPr>
          <w:rFonts w:hint="eastAsia" w:ascii="宋体" w:hAnsi="宋体" w:eastAsia="宋体" w:cs="宋体"/>
          <w:color w:val="auto"/>
          <w:sz w:val="24"/>
          <w:highlight w:val="none"/>
        </w:rPr>
        <w:t>作业流程</w:t>
      </w:r>
    </w:p>
    <w:p w14:paraId="6117D424">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3.6.1</w:t>
      </w:r>
      <w:r>
        <w:rPr>
          <w:rFonts w:hint="eastAsia" w:ascii="宋体" w:hAnsi="宋体" w:eastAsia="宋体" w:cs="宋体"/>
          <w:color w:val="auto"/>
          <w:sz w:val="24"/>
          <w:highlight w:val="none"/>
        </w:rPr>
        <w:t>早晨普扫</w:t>
      </w:r>
    </w:p>
    <w:p w14:paraId="4024A45A">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（1）到达后应先进行路段巡查，发现大范围遗撒等特殊情况应立即上报</w:t>
      </w:r>
      <w:r>
        <w:rPr>
          <w:rFonts w:hint="eastAsia" w:ascii="宋体" w:hAnsi="宋体" w:eastAsia="宋体" w:cs="宋体"/>
          <w:color w:val="auto"/>
          <w:sz w:val="24"/>
          <w:highlight w:val="none"/>
          <w:lang w:eastAsia="zh-CN"/>
        </w:rPr>
        <w:t>。</w:t>
      </w:r>
    </w:p>
    <w:p w14:paraId="5E7A8528">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（2）作业时应严格按照道路行驶方向依次清扫</w:t>
      </w:r>
      <w:r>
        <w:rPr>
          <w:rFonts w:hint="eastAsia" w:ascii="宋体" w:hAnsi="宋体" w:eastAsia="宋体" w:cs="宋体"/>
          <w:color w:val="auto"/>
          <w:sz w:val="24"/>
          <w:highlight w:val="none"/>
          <w:lang w:eastAsia="zh-CN"/>
        </w:rPr>
        <w:t>。</w:t>
      </w:r>
    </w:p>
    <w:p w14:paraId="36217D28">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（3）严格按照道路行驶方向巡查打扫机动车道及绿化带</w:t>
      </w:r>
      <w:r>
        <w:rPr>
          <w:rFonts w:hint="eastAsia" w:ascii="宋体" w:hAnsi="宋体" w:eastAsia="宋体" w:cs="宋体"/>
          <w:color w:val="auto"/>
          <w:sz w:val="24"/>
          <w:highlight w:val="none"/>
          <w:lang w:eastAsia="zh-CN"/>
        </w:rPr>
        <w:t>。</w:t>
      </w:r>
    </w:p>
    <w:p w14:paraId="264BE430">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（4）严禁将垃圾清扫至下水口、绿化带内。</w:t>
      </w:r>
    </w:p>
    <w:p w14:paraId="76BD5CA0">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作业方法:先打面，后收边，最后收堆。作业完成后，自行检查一次。</w:t>
      </w:r>
    </w:p>
    <w:p w14:paraId="0BBC5F33">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3.6.2</w:t>
      </w:r>
      <w:r>
        <w:rPr>
          <w:rFonts w:hint="eastAsia" w:ascii="宋体" w:hAnsi="宋体" w:eastAsia="宋体" w:cs="宋体"/>
          <w:color w:val="auto"/>
          <w:sz w:val="24"/>
          <w:highlight w:val="none"/>
        </w:rPr>
        <w:t>日常保洁</w:t>
      </w:r>
    </w:p>
    <w:p w14:paraId="5FF4531B">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（1）先对所在路段</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区域内河道、</w:t>
      </w:r>
      <w:r>
        <w:rPr>
          <w:rFonts w:hint="eastAsia" w:ascii="宋体" w:hAnsi="宋体" w:eastAsia="宋体" w:cs="宋体"/>
          <w:color w:val="auto"/>
          <w:sz w:val="24"/>
          <w:highlight w:val="none"/>
        </w:rPr>
        <w:t>进行巡查，捡拾瞬间垃圾、袋装垃圾，上午</w:t>
      </w:r>
      <w:r>
        <w:rPr>
          <w:rFonts w:hint="eastAsia" w:ascii="宋体" w:hAnsi="宋体" w:eastAsia="宋体" w:cs="宋体"/>
          <w:color w:val="auto"/>
          <w:sz w:val="24"/>
          <w:highlight w:val="none"/>
          <w:lang w:val="en-US" w:eastAsia="zh-CN"/>
        </w:rPr>
        <w:t>11</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0</w:t>
      </w:r>
      <w:r>
        <w:rPr>
          <w:rFonts w:hint="eastAsia" w:ascii="宋体" w:hAnsi="宋体" w:eastAsia="宋体" w:cs="宋体"/>
          <w:color w:val="auto"/>
          <w:sz w:val="24"/>
          <w:highlight w:val="none"/>
        </w:rPr>
        <w:t>0、下午</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0</w:t>
      </w:r>
      <w:r>
        <w:rPr>
          <w:rFonts w:hint="eastAsia" w:ascii="宋体" w:hAnsi="宋体" w:eastAsia="宋体" w:cs="宋体"/>
          <w:color w:val="auto"/>
          <w:sz w:val="24"/>
          <w:highlight w:val="none"/>
        </w:rPr>
        <w:t>0前完成</w:t>
      </w:r>
      <w:r>
        <w:rPr>
          <w:rFonts w:hint="eastAsia" w:ascii="宋体" w:hAnsi="宋体" w:eastAsia="宋体" w:cs="宋体"/>
          <w:color w:val="auto"/>
          <w:sz w:val="24"/>
          <w:highlight w:val="none"/>
          <w:lang w:eastAsia="zh-CN"/>
        </w:rPr>
        <w:t>。</w:t>
      </w:r>
    </w:p>
    <w:p w14:paraId="460B1A86">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（2）对重点部位（垃圾桶、</w:t>
      </w:r>
      <w:r>
        <w:rPr>
          <w:rFonts w:hint="eastAsia" w:ascii="宋体" w:hAnsi="宋体" w:eastAsia="宋体" w:cs="宋体"/>
          <w:color w:val="auto"/>
          <w:sz w:val="24"/>
          <w:highlight w:val="none"/>
          <w:lang w:val="en-US" w:eastAsia="zh-CN"/>
        </w:rPr>
        <w:t>镇、街布告栏</w:t>
      </w:r>
      <w:r>
        <w:rPr>
          <w:rFonts w:hint="eastAsia" w:ascii="宋体" w:hAnsi="宋体" w:eastAsia="宋体" w:cs="宋体"/>
          <w:color w:val="auto"/>
          <w:sz w:val="24"/>
          <w:highlight w:val="none"/>
        </w:rPr>
        <w:t>）进行清扫、擦洗，上午</w:t>
      </w:r>
      <w:r>
        <w:rPr>
          <w:rFonts w:hint="eastAsia" w:ascii="宋体" w:hAnsi="宋体" w:eastAsia="宋体" w:cs="宋体"/>
          <w:color w:val="auto"/>
          <w:sz w:val="24"/>
          <w:highlight w:val="none"/>
          <w:lang w:val="en-US" w:eastAsia="zh-CN"/>
        </w:rPr>
        <w:t>11</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0</w:t>
      </w:r>
      <w:r>
        <w:rPr>
          <w:rFonts w:hint="eastAsia" w:ascii="宋体" w:hAnsi="宋体" w:eastAsia="宋体" w:cs="宋体"/>
          <w:color w:val="auto"/>
          <w:sz w:val="24"/>
          <w:highlight w:val="none"/>
        </w:rPr>
        <w:t>0、下午</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0</w:t>
      </w:r>
      <w:r>
        <w:rPr>
          <w:rFonts w:hint="eastAsia" w:ascii="宋体" w:hAnsi="宋体" w:eastAsia="宋体" w:cs="宋体"/>
          <w:color w:val="auto"/>
          <w:sz w:val="24"/>
          <w:highlight w:val="none"/>
        </w:rPr>
        <w:t>0前完成</w:t>
      </w:r>
      <w:r>
        <w:rPr>
          <w:rFonts w:hint="eastAsia" w:ascii="宋体" w:hAnsi="宋体" w:eastAsia="宋体" w:cs="宋体"/>
          <w:color w:val="auto"/>
          <w:sz w:val="24"/>
          <w:highlight w:val="none"/>
          <w:lang w:eastAsia="zh-CN"/>
        </w:rPr>
        <w:t>。</w:t>
      </w:r>
    </w:p>
    <w:p w14:paraId="17F75650">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（3）按要求完成绿化带内落叶、树枝、清扫及砖瓦、石块、塑料袋、杂草、土堆（正常补植使用土堆除外）等垃圾清理。</w:t>
      </w:r>
    </w:p>
    <w:p w14:paraId="1B572B57">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（4）下班前一小时，对所在路段再次进行巡查保洁，确保路段清洁卫生</w:t>
      </w:r>
      <w:r>
        <w:rPr>
          <w:rFonts w:hint="eastAsia" w:ascii="宋体" w:hAnsi="宋体" w:eastAsia="宋体" w:cs="宋体"/>
          <w:color w:val="auto"/>
          <w:sz w:val="24"/>
          <w:highlight w:val="none"/>
          <w:lang w:eastAsia="zh-CN"/>
        </w:rPr>
        <w:t>。</w:t>
      </w:r>
    </w:p>
    <w:p w14:paraId="7EAC53B1">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3.6.3垃圾收集</w:t>
      </w:r>
    </w:p>
    <w:p w14:paraId="5A677B4E">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垃圾收集运输全面密闭化。</w:t>
      </w:r>
    </w:p>
    <w:p w14:paraId="3C736E98">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垃圾收集无漏户，垃圾袋装化，集中投放，做到日产日清。</w:t>
      </w:r>
    </w:p>
    <w:p w14:paraId="69807D9F">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生活垃圾收集站内外无散落垃圾和堆积杂物，无积存污水，无明显臭味</w:t>
      </w:r>
      <w:r>
        <w:rPr>
          <w:rFonts w:hint="eastAsia" w:ascii="宋体" w:hAnsi="宋体" w:eastAsia="宋体" w:cs="宋体"/>
          <w:color w:val="auto"/>
          <w:sz w:val="24"/>
          <w:highlight w:val="none"/>
          <w:lang w:eastAsia="zh-CN"/>
        </w:rPr>
        <w:t>。</w:t>
      </w:r>
    </w:p>
    <w:p w14:paraId="045298D0">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垃圾收集设施每日清洗，无残缺破损，封闭性好</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定期消毒灭蚊蝇。</w:t>
      </w:r>
    </w:p>
    <w:p w14:paraId="5F989E62">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垃圾及时清理，车走地净，无垃圾直接焚烧现象</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车容整洁，车体外无污物、灰垢，标识清晰，密闭运输，无洒、漏、抛现象</w:t>
      </w:r>
      <w:r>
        <w:rPr>
          <w:rFonts w:hint="eastAsia" w:ascii="宋体" w:hAnsi="宋体" w:eastAsia="宋体" w:cs="宋体"/>
          <w:color w:val="auto"/>
          <w:sz w:val="24"/>
          <w:highlight w:val="none"/>
          <w:lang w:eastAsia="zh-CN"/>
        </w:rPr>
        <w:t>。</w:t>
      </w:r>
    </w:p>
    <w:p w14:paraId="3EA400DE">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垃圾必须按规定运输至垃圾中转站</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统一转运到指定垃圾焚烧厂</w:t>
      </w:r>
      <w:r>
        <w:rPr>
          <w:rFonts w:hint="eastAsia" w:ascii="宋体" w:hAnsi="宋体" w:eastAsia="宋体" w:cs="宋体"/>
          <w:color w:val="auto"/>
          <w:sz w:val="24"/>
          <w:highlight w:val="none"/>
        </w:rPr>
        <w:t xml:space="preserve">。 </w:t>
      </w:r>
    </w:p>
    <w:p w14:paraId="363F98DE">
      <w:pPr>
        <w:keepNext w:val="0"/>
        <w:keepLines w:val="0"/>
        <w:pageBreakBefore w:val="0"/>
        <w:widowControl w:val="0"/>
        <w:tabs>
          <w:tab w:val="left" w:pos="900"/>
        </w:tabs>
        <w:spacing w:beforeAutospacing="0" w:afterAutospacing="0" w:line="360" w:lineRule="auto"/>
        <w:ind w:left="0" w:right="0" w:firstLine="480"/>
        <w:jc w:val="left"/>
        <w:outlineLvl w:val="2"/>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w:t>
      </w:r>
      <w:r>
        <w:rPr>
          <w:rFonts w:hint="eastAsia" w:ascii="宋体" w:hAnsi="宋体" w:cs="宋体"/>
          <w:color w:val="auto"/>
          <w:sz w:val="24"/>
          <w:highlight w:val="none"/>
          <w:lang w:val="en-US" w:eastAsia="zh-CN"/>
        </w:rPr>
        <w:t>四</w:t>
      </w:r>
      <w:r>
        <w:rPr>
          <w:rFonts w:hint="eastAsia" w:ascii="宋体" w:hAnsi="宋体" w:eastAsia="宋体" w:cs="宋体"/>
          <w:color w:val="auto"/>
          <w:sz w:val="24"/>
          <w:highlight w:val="none"/>
          <w:lang w:val="en-US" w:eastAsia="zh-CN"/>
        </w:rPr>
        <w:t>）付款方式</w:t>
      </w:r>
    </w:p>
    <w:p w14:paraId="5AB1BC9F">
      <w:pPr>
        <w:keepNext w:val="0"/>
        <w:keepLines w:val="0"/>
        <w:pageBreakBefore w:val="0"/>
        <w:widowControl w:val="0"/>
        <w:tabs>
          <w:tab w:val="left" w:pos="900"/>
        </w:tabs>
        <w:spacing w:beforeAutospacing="0" w:afterAutospacing="0" w:line="360" w:lineRule="auto"/>
        <w:ind w:left="0" w:right="0" w:firstLine="480"/>
        <w:jc w:val="both"/>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合同签订后7日内支付合同价款的30%作为预付款（第一季度付款中扣除该预付款），其余合同价款由甲方按季度支付。服务期满一个季度后，在下一个季度服务期开始后20日内付清上个季度服务费用（无息）。付款时，需提供相应的正规发票，否则不予付款。</w:t>
      </w:r>
    </w:p>
    <w:p w14:paraId="630FB626">
      <w:pPr>
        <w:keepNext w:val="0"/>
        <w:keepLines w:val="0"/>
        <w:pageBreakBefore w:val="0"/>
        <w:widowControl w:val="0"/>
        <w:tabs>
          <w:tab w:val="left" w:pos="900"/>
        </w:tabs>
        <w:spacing w:beforeAutospacing="0" w:afterAutospacing="0" w:line="360" w:lineRule="auto"/>
        <w:ind w:left="0" w:right="0" w:firstLine="480"/>
        <w:jc w:val="both"/>
        <w:outlineLvl w:val="9"/>
        <w:rPr>
          <w:rFonts w:hint="eastAsia" w:ascii="宋体" w:hAnsi="宋体" w:eastAsia="宋体" w:cs="宋体"/>
          <w:b/>
          <w:bCs/>
          <w:color w:val="auto"/>
          <w:sz w:val="24"/>
          <w:highlight w:val="none"/>
          <w:lang w:val="en-US" w:eastAsia="zh-CN"/>
        </w:rPr>
      </w:pPr>
      <w:r>
        <w:rPr>
          <w:rFonts w:hint="eastAsia" w:ascii="宋体" w:hAnsi="宋体" w:eastAsia="宋体" w:cs="宋体"/>
          <w:color w:val="auto"/>
          <w:sz w:val="24"/>
          <w:highlight w:val="none"/>
          <w:lang w:val="en-US" w:eastAsia="zh-CN"/>
        </w:rPr>
        <w:t>注：</w:t>
      </w:r>
      <w:r>
        <w:rPr>
          <w:rFonts w:hint="eastAsia" w:ascii="宋体" w:hAnsi="宋体" w:eastAsia="宋体" w:cs="宋体"/>
          <w:b/>
          <w:bCs/>
          <w:color w:val="auto"/>
          <w:sz w:val="24"/>
          <w:highlight w:val="none"/>
          <w:lang w:val="en-US" w:eastAsia="zh-CN"/>
        </w:rPr>
        <w:t>甲方对满足合同约定支付条件的项目自收到发票后30日内将资金支付到约定的乙方账户(以发票开具日期计算）</w:t>
      </w:r>
    </w:p>
    <w:p w14:paraId="4E2D611C">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收款方：                                开户行：                                 </w:t>
      </w:r>
    </w:p>
    <w:p w14:paraId="1F971676">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账  号：                                 </w:t>
      </w:r>
    </w:p>
    <w:p w14:paraId="0320666A">
      <w:pPr>
        <w:keepNext w:val="0"/>
        <w:keepLines w:val="0"/>
        <w:pageBreakBefore w:val="0"/>
        <w:widowControl w:val="0"/>
        <w:tabs>
          <w:tab w:val="left" w:pos="900"/>
        </w:tabs>
        <w:spacing w:beforeAutospacing="0" w:afterAutospacing="0" w:line="360" w:lineRule="auto"/>
        <w:ind w:left="0" w:right="0" w:firstLine="480"/>
        <w:jc w:val="left"/>
        <w:outlineLvl w:val="2"/>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w:t>
      </w:r>
      <w:r>
        <w:rPr>
          <w:rFonts w:hint="eastAsia" w:ascii="宋体" w:hAnsi="宋体" w:cs="宋体"/>
          <w:color w:val="auto"/>
          <w:sz w:val="24"/>
          <w:highlight w:val="none"/>
          <w:lang w:val="en-US" w:eastAsia="zh-CN"/>
        </w:rPr>
        <w:t>五</w:t>
      </w:r>
      <w:r>
        <w:rPr>
          <w:rFonts w:hint="eastAsia" w:ascii="宋体" w:hAnsi="宋体" w:eastAsia="宋体" w:cs="宋体"/>
          <w:color w:val="auto"/>
          <w:sz w:val="24"/>
          <w:highlight w:val="none"/>
          <w:lang w:val="en-US" w:eastAsia="zh-CN"/>
        </w:rPr>
        <w:t>）</w:t>
      </w:r>
      <w:r>
        <w:rPr>
          <w:rFonts w:hint="eastAsia" w:ascii="宋体" w:hAnsi="宋体" w:cs="宋体"/>
          <w:color w:val="auto"/>
          <w:sz w:val="24"/>
          <w:highlight w:val="none"/>
          <w:lang w:val="en-US" w:eastAsia="zh-CN"/>
        </w:rPr>
        <w:t>服务</w:t>
      </w:r>
      <w:r>
        <w:rPr>
          <w:rFonts w:hint="eastAsia" w:ascii="宋体" w:hAnsi="宋体" w:eastAsia="宋体" w:cs="宋体"/>
          <w:color w:val="auto"/>
          <w:sz w:val="24"/>
          <w:highlight w:val="none"/>
          <w:lang w:val="en-US" w:eastAsia="zh-CN"/>
        </w:rPr>
        <w:t>期限</w:t>
      </w:r>
    </w:p>
    <w:p w14:paraId="554F8BBC">
      <w:pPr>
        <w:keepNext w:val="0"/>
        <w:keepLines w:val="0"/>
        <w:pageBreakBefore w:val="0"/>
        <w:widowControl w:val="0"/>
        <w:tabs>
          <w:tab w:val="left" w:pos="900"/>
        </w:tabs>
        <w:spacing w:beforeAutospacing="0" w:afterAutospacing="0" w:line="360" w:lineRule="auto"/>
        <w:ind w:left="0" w:right="0" w:firstLine="0"/>
        <w:jc w:val="left"/>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本合同有效期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，自</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年</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月</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日至</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年</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月</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日止。</w:t>
      </w:r>
    </w:p>
    <w:p w14:paraId="152D3E62">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在合同到期后，甲方对乙方工作效果满意，乙方无异议，双方可继续</w:t>
      </w:r>
      <w:r>
        <w:rPr>
          <w:rFonts w:hint="eastAsia" w:ascii="宋体" w:hAnsi="宋体" w:cs="宋体"/>
          <w:color w:val="auto"/>
          <w:sz w:val="24"/>
          <w:highlight w:val="none"/>
          <w:lang w:val="en-US" w:eastAsia="zh-CN"/>
        </w:rPr>
        <w:t>签订</w:t>
      </w:r>
      <w:r>
        <w:rPr>
          <w:rFonts w:hint="eastAsia" w:ascii="宋体" w:hAnsi="宋体" w:eastAsia="宋体" w:cs="宋体"/>
          <w:color w:val="auto"/>
          <w:sz w:val="24"/>
          <w:highlight w:val="none"/>
          <w:lang w:val="en-US" w:eastAsia="zh-CN"/>
        </w:rPr>
        <w:t>合同。到期后由乙方投资的设备、设施折旧处置、收益权归乙方所有。</w:t>
      </w:r>
    </w:p>
    <w:p w14:paraId="285309B6">
      <w:pPr>
        <w:keepNext w:val="0"/>
        <w:keepLines w:val="0"/>
        <w:pageBreakBefore w:val="0"/>
        <w:widowControl w:val="0"/>
        <w:tabs>
          <w:tab w:val="left" w:pos="900"/>
        </w:tabs>
        <w:spacing w:beforeAutospacing="0" w:afterAutospacing="0" w:line="360" w:lineRule="auto"/>
        <w:ind w:left="0" w:right="0" w:firstLine="480"/>
        <w:jc w:val="left"/>
        <w:outlineLvl w:val="1"/>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二、甲方的权利与义务</w:t>
      </w:r>
    </w:p>
    <w:p w14:paraId="23046A65">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1.甲方负责根据《曲阳镇环卫一体化项目作业质量考核办法》，对乙方作业服务及履行合同情况进行考核和指导。</w:t>
      </w:r>
    </w:p>
    <w:p w14:paraId="56D47702">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审定乙方提出的人员服务年度计划、财务预决算等，并依据计划或方案对乙方进行监督考核检查。对检查中发现的问题及时通知乙方需要立即整改的问题，及时向乙方发出整改通知，并对乙方的整改情况进行复查。</w:t>
      </w:r>
    </w:p>
    <w:p w14:paraId="5D3CCFD8">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3.对乙方服务人员加强管理，并根据工作需要进行人员调整安排。</w:t>
      </w:r>
    </w:p>
    <w:p w14:paraId="0EF4D601">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4.甲方按照双方约定的服务标准检查考核，按考核结果拨付上季度费用。对于不达标准的，提出整改要求。一年内三次提出不满意要求，整改达不到标准的，甲方有权解除合同。</w:t>
      </w:r>
    </w:p>
    <w:p w14:paraId="4E5DA1E5">
      <w:pPr>
        <w:keepNext w:val="0"/>
        <w:keepLines w:val="0"/>
        <w:pageBreakBefore w:val="0"/>
        <w:widowControl w:val="0"/>
        <w:tabs>
          <w:tab w:val="left" w:pos="900"/>
        </w:tabs>
        <w:spacing w:beforeAutospacing="0" w:afterAutospacing="0" w:line="360" w:lineRule="auto"/>
        <w:ind w:left="0" w:right="0" w:firstLine="480"/>
        <w:jc w:val="left"/>
        <w:outlineLvl w:val="1"/>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三、乙方的权利与义务</w:t>
      </w:r>
    </w:p>
    <w:p w14:paraId="7D7615AB">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乙方负责在接收现有垃圾桶的基础上进行作业。做好环卫宣传、督导等工作。倡导居民爱护环卫设施，养成良好的爱护环境卫生的生活习惯。宣传引导居民做好垃圾分类，自觉将生活垃圾倒入垃圾桶内，不得将污水、热灰、炉渣灰、杂土、建筑垃圾等倒入桶内，以免损坏垃圾桶。负责协调相关执法部门处理偷盗、故意损毁环卫设施行为。</w:t>
      </w:r>
    </w:p>
    <w:p w14:paraId="479CF399">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2.乙方负责纳入</w:t>
      </w:r>
      <w:r>
        <w:rPr>
          <w:rFonts w:hint="eastAsia" w:ascii="宋体" w:hAnsi="宋体" w:cs="宋体"/>
          <w:color w:val="auto"/>
          <w:sz w:val="24"/>
          <w:highlight w:val="none"/>
          <w:lang w:val="en-US" w:eastAsia="zh-CN"/>
        </w:rPr>
        <w:t>服务</w:t>
      </w:r>
      <w:r>
        <w:rPr>
          <w:rFonts w:hint="eastAsia" w:ascii="宋体" w:hAnsi="宋体" w:eastAsia="宋体" w:cs="宋体"/>
          <w:color w:val="auto"/>
          <w:sz w:val="24"/>
          <w:highlight w:val="none"/>
          <w:lang w:val="en-US" w:eastAsia="zh-CN"/>
        </w:rPr>
        <w:t>范围内的保洁与生活垃圾清运工作。负责协调各责任区的“三大堆”（指柴草堆、土堆、粪堆等）问题和陈积垃圾清理。</w:t>
      </w:r>
    </w:p>
    <w:p w14:paraId="4200D328">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3.乙方负责购置必要的车辆和相关办公、监管设备设施，并负责缴纳车辆保险，负责车辆的日常保养、维修和管理，车辆使用过程中产生的费用由乙方承担。负责本项目范围内</w:t>
      </w:r>
      <w:r>
        <w:rPr>
          <w:rFonts w:hint="eastAsia" w:ascii="宋体" w:hAnsi="宋体" w:cs="宋体"/>
          <w:color w:val="auto"/>
          <w:sz w:val="24"/>
          <w:highlight w:val="none"/>
          <w:lang w:val="en-US" w:eastAsia="zh-CN"/>
        </w:rPr>
        <w:t>的</w:t>
      </w:r>
      <w:r>
        <w:rPr>
          <w:rFonts w:hint="eastAsia" w:ascii="宋体" w:hAnsi="宋体" w:eastAsia="宋体" w:cs="宋体"/>
          <w:color w:val="auto"/>
          <w:sz w:val="24"/>
          <w:highlight w:val="none"/>
          <w:lang w:val="en-US" w:eastAsia="zh-CN"/>
        </w:rPr>
        <w:t>道路保洁、生活垃圾清运工作，承担车辆保险及运行等所有费用，将垃圾清运至垃圾中转站。</w:t>
      </w:r>
    </w:p>
    <w:p w14:paraId="1D7F8C67">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4.在本项目区域内按标准配齐保洁员（镇区28人，村庄按照千分之二人口配备），负责区域的卫生保洁及垃圾清运。</w:t>
      </w:r>
    </w:p>
    <w:p w14:paraId="4DB52000">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5.乙方负责管理人员、清运人员、保洁员及其他工作人员的工资、劳保福利、工作服及其劳动工具的发放。乙方要严格按上级要求足额配备垃圾压缩清运人员、驾驶员及管理员，要与所有人员签订用工合同，相关工资待遇、保险等费用由乙方负责。乙方负责对所有工作人员进行安全教育，期间乙方所雇佣人员所发生任何伤亡以及设备对第三人所产生的民事责任均由乙方自行承担。</w:t>
      </w:r>
    </w:p>
    <w:p w14:paraId="769E3D53">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6.乙方负责安全教育管理，若出现工伤事故由乙方处理并承担费用。乙方负责教育驾驶员安全行车、文明行车，杜绝安全事故的发生，驾驶员必须有与准驾车型相符的驾驶证，如发生交通事故，保险公司赔偿后的剩余费用，由乙方自行解决。甲方给乙方提供的车辆保险费用及维修费用由乙方承担，承包期间如发生交通事故，保险公司赔偿后的剩余费用，由乙方自行解决。</w:t>
      </w:r>
    </w:p>
    <w:p w14:paraId="6B975A73">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7.乙方负责办公场所的网络通讯、水、电等办公费用。</w:t>
      </w:r>
    </w:p>
    <w:p w14:paraId="0714D5CA">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8.乙方负责建立车辆管理员考核监督的信息化管理系统。</w:t>
      </w:r>
    </w:p>
    <w:p w14:paraId="68E22646">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9.乙方负责建立完善的运营管理体系，根据作业标准制定相关的管理、考核制度和各岗位作业流程。</w:t>
      </w:r>
    </w:p>
    <w:p w14:paraId="1666C886">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10.乙方负责管理员、作业人员的招聘和岗位确定，全权负责对各级管理、作业人员的考核管理和奖惩激励。</w:t>
      </w:r>
    </w:p>
    <w:p w14:paraId="60C9D481">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11.乙方有权要求甲方按合同规定及时拨付合同价款。如甲方未按时支付，而影响本项目的正常开展时，乙方有权终止合同</w:t>
      </w:r>
      <w:r>
        <w:rPr>
          <w:rFonts w:hint="eastAsia" w:ascii="宋体" w:hAnsi="宋体" w:eastAsia="宋体" w:cs="宋体"/>
          <w:color w:val="auto"/>
          <w:sz w:val="24"/>
          <w:highlight w:val="none"/>
        </w:rPr>
        <w:t>。</w:t>
      </w:r>
    </w:p>
    <w:p w14:paraId="4C054B17">
      <w:pPr>
        <w:keepNext w:val="0"/>
        <w:keepLines w:val="0"/>
        <w:pageBreakBefore w:val="0"/>
        <w:widowControl w:val="0"/>
        <w:tabs>
          <w:tab w:val="left" w:pos="900"/>
        </w:tabs>
        <w:spacing w:beforeAutospacing="0" w:afterAutospacing="0" w:line="360" w:lineRule="auto"/>
        <w:ind w:left="0" w:right="0" w:firstLine="480"/>
        <w:jc w:val="left"/>
        <w:outlineLvl w:val="1"/>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四、清扫保洁考核质量标准</w:t>
      </w:r>
    </w:p>
    <w:p w14:paraId="35EFA7A8">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采取百分制和扣分罚款制，镇区、商业区卫生检查考核实行统一扣罚标准，进行日常不定期检查，发现问题明确责任，属于乙方责任的，进行签收认定，并限期整改，整改后不达标，执行双方共同制定的扣罚标准。</w:t>
      </w:r>
    </w:p>
    <w:p w14:paraId="0D3861E4">
      <w:pPr>
        <w:keepNext w:val="0"/>
        <w:keepLines w:val="0"/>
        <w:pageBreakBefore w:val="0"/>
        <w:widowControl w:val="0"/>
        <w:numPr>
          <w:ilvl w:val="0"/>
          <w:numId w:val="1"/>
        </w:numPr>
        <w:tabs>
          <w:tab w:val="left" w:pos="900"/>
        </w:tabs>
        <w:spacing w:beforeAutospacing="0" w:afterAutospacing="0" w:line="360" w:lineRule="auto"/>
        <w:ind w:left="0" w:right="0" w:firstLine="480"/>
        <w:jc w:val="left"/>
        <w:outlineLvl w:val="1"/>
        <w:rPr>
          <w:rFonts w:hint="eastAsia" w:ascii="宋体" w:hAnsi="宋体" w:cs="宋体"/>
          <w:color w:val="auto"/>
          <w:sz w:val="24"/>
          <w:highlight w:val="none"/>
          <w:u w:val="single"/>
          <w:lang w:val="en-US" w:eastAsia="zh-CN"/>
        </w:rPr>
      </w:pPr>
      <w:r>
        <w:rPr>
          <w:rFonts w:hint="eastAsia" w:ascii="宋体" w:hAnsi="宋体" w:eastAsia="宋体" w:cs="宋体"/>
          <w:color w:val="auto"/>
          <w:sz w:val="24"/>
          <w:highlight w:val="none"/>
          <w:lang w:val="en-US" w:eastAsia="zh-CN"/>
        </w:rPr>
        <w:t>履约保证金：</w:t>
      </w:r>
      <w:r>
        <w:rPr>
          <w:rFonts w:hint="eastAsia" w:ascii="宋体" w:hAnsi="宋体" w:cs="宋体"/>
          <w:color w:val="auto"/>
          <w:sz w:val="24"/>
          <w:highlight w:val="none"/>
          <w:u w:val="single"/>
          <w:lang w:val="en-US" w:eastAsia="zh-CN"/>
        </w:rPr>
        <w:t xml:space="preserve">               </w:t>
      </w:r>
    </w:p>
    <w:p w14:paraId="0B5A63DB">
      <w:pPr>
        <w:keepNext w:val="0"/>
        <w:keepLines w:val="0"/>
        <w:pageBreakBefore w:val="0"/>
        <w:widowControl w:val="0"/>
        <w:numPr>
          <w:ilvl w:val="0"/>
          <w:numId w:val="0"/>
        </w:numPr>
        <w:tabs>
          <w:tab w:val="left" w:pos="900"/>
        </w:tabs>
        <w:spacing w:beforeAutospacing="0" w:afterAutospacing="0" w:line="360" w:lineRule="auto"/>
        <w:ind w:left="480" w:leftChars="0" w:right="0" w:rightChars="0"/>
        <w:jc w:val="left"/>
        <w:outlineLvl w:val="1"/>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六、合同终止</w:t>
      </w:r>
    </w:p>
    <w:p w14:paraId="2B2D6EC5">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双方在本合同履行过程中出现如下情况，一方可以随时终止合同，并要求另一方赔偿损失。</w:t>
      </w:r>
    </w:p>
    <w:p w14:paraId="10185B28">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乙方在作业过程中如质量达不到甲方和乡镇</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街道</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的要求，甲方和乡镇</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街道</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有权对乙方进行处罚，处罚包括通报、扣款等，扣款金额可以从承包经费中扣除；对于不达标准的，提出整改要求。一年内三次提出不满意要求，整改达不到标准的，视为乙方不能履行合同，甲方有权解除合同并要求乙方承担违约责任。</w:t>
      </w:r>
    </w:p>
    <w:p w14:paraId="14FD2099">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未经甲方和乡镇(街道)事先书面同意，乙方不得转包或变相转包其应履行的合同标的和义务。否则，甲方和乡镇(街道)有权终止合同，乙方还应当对违约部分承担相应的法律责任。</w:t>
      </w:r>
    </w:p>
    <w:p w14:paraId="425146F9">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3.甲方不按合同规定期限内向乙方支付相关费用，经乙方催款后仍未支付，影响到乙方工作正常开展时，乙</w:t>
      </w:r>
      <w:r>
        <w:rPr>
          <w:rFonts w:hint="eastAsia" w:ascii="宋体" w:hAnsi="宋体" w:eastAsia="宋体" w:cs="宋体"/>
          <w:color w:val="auto"/>
          <w:sz w:val="24"/>
          <w:highlight w:val="none"/>
        </w:rPr>
        <w:t>方有权解除合同</w:t>
      </w:r>
      <w:r>
        <w:rPr>
          <w:rFonts w:hint="eastAsia" w:ascii="宋体" w:hAnsi="宋体" w:eastAsia="宋体" w:cs="宋体"/>
          <w:color w:val="auto"/>
          <w:sz w:val="24"/>
          <w:highlight w:val="none"/>
          <w:lang w:val="en-US" w:eastAsia="zh-CN"/>
        </w:rPr>
        <w:t>。</w:t>
      </w:r>
    </w:p>
    <w:p w14:paraId="515A5396">
      <w:pPr>
        <w:keepNext w:val="0"/>
        <w:keepLines w:val="0"/>
        <w:pageBreakBefore w:val="0"/>
        <w:widowControl w:val="0"/>
        <w:tabs>
          <w:tab w:val="left" w:pos="900"/>
        </w:tabs>
        <w:spacing w:beforeAutospacing="0" w:afterAutospacing="0" w:line="360" w:lineRule="auto"/>
        <w:ind w:left="0" w:right="0" w:firstLine="480"/>
        <w:jc w:val="left"/>
        <w:outlineLvl w:val="1"/>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七、争议解决</w:t>
      </w:r>
    </w:p>
    <w:p w14:paraId="46EFD41B">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本合同未尽事宜双方友好协商解决。本合同在履行过程中发生的争议，由双方当事人协商解决，如协商不成，可向合同签订地法院起诉，合同签订地在此约定为连云港市东海县。</w:t>
      </w:r>
    </w:p>
    <w:p w14:paraId="45950022">
      <w:pPr>
        <w:keepNext w:val="0"/>
        <w:keepLines w:val="0"/>
        <w:pageBreakBefore w:val="0"/>
        <w:widowControl w:val="0"/>
        <w:tabs>
          <w:tab w:val="left" w:pos="900"/>
        </w:tabs>
        <w:spacing w:beforeAutospacing="0" w:afterAutospacing="0" w:line="360" w:lineRule="auto"/>
        <w:ind w:left="0" w:right="0" w:firstLine="480"/>
        <w:jc w:val="left"/>
        <w:outlineLvl w:val="1"/>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八、合同份数</w:t>
      </w:r>
    </w:p>
    <w:p w14:paraId="57514C9F">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本合同一式</w:t>
      </w:r>
      <w:r>
        <w:rPr>
          <w:rFonts w:hint="eastAsia" w:ascii="宋体" w:hAnsi="宋体" w:eastAsia="宋体" w:cs="宋体"/>
          <w:b/>
          <w:bCs/>
          <w:color w:val="auto"/>
          <w:sz w:val="24"/>
          <w:highlight w:val="none"/>
          <w:u w:val="single"/>
          <w:lang w:val="en-US" w:eastAsia="zh-CN"/>
        </w:rPr>
        <w:t>四份</w:t>
      </w:r>
      <w:r>
        <w:rPr>
          <w:rFonts w:hint="eastAsia" w:ascii="宋体" w:hAnsi="宋体" w:eastAsia="宋体" w:cs="宋体"/>
          <w:color w:val="auto"/>
          <w:sz w:val="24"/>
          <w:highlight w:val="none"/>
          <w:lang w:val="en-US" w:eastAsia="zh-CN"/>
        </w:rPr>
        <w:t>，甲乙双方各</w:t>
      </w:r>
      <w:r>
        <w:rPr>
          <w:rFonts w:hint="eastAsia" w:ascii="宋体" w:hAnsi="宋体" w:eastAsia="宋体" w:cs="宋体"/>
          <w:b/>
          <w:bCs/>
          <w:color w:val="auto"/>
          <w:sz w:val="24"/>
          <w:highlight w:val="none"/>
          <w:u w:val="single"/>
          <w:lang w:val="en-US" w:eastAsia="zh-CN"/>
        </w:rPr>
        <w:t>二份</w:t>
      </w:r>
      <w:r>
        <w:rPr>
          <w:rFonts w:hint="eastAsia" w:ascii="宋体" w:hAnsi="宋体" w:eastAsia="宋体" w:cs="宋体"/>
          <w:color w:val="auto"/>
          <w:sz w:val="24"/>
          <w:highlight w:val="none"/>
          <w:lang w:val="en-US" w:eastAsia="zh-CN"/>
        </w:rPr>
        <w:t>。合同自甲乙双方签字盖章之日起生效；补充合同和附件与本合同具有同等法律效力。 </w:t>
      </w:r>
    </w:p>
    <w:p w14:paraId="207AB28F">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甲方（盖章）              乙方（盖章）</w:t>
      </w:r>
    </w:p>
    <w:p w14:paraId="02F1E9F2">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代表人：                代表人：</w:t>
      </w:r>
    </w:p>
    <w:p w14:paraId="3B525E96">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年    月    日</w:t>
      </w:r>
    </w:p>
    <w:p w14:paraId="7EB76AB0">
      <w:pPr>
        <w:rPr>
          <w:rFonts w:hint="eastAsia" w:ascii="宋体" w:hAnsi="宋体" w:eastAsia="宋体" w:cs="宋体"/>
          <w:b/>
          <w:bCs/>
          <w:color w:val="auto"/>
          <w:sz w:val="32"/>
          <w:szCs w:val="32"/>
          <w:highlight w:val="none"/>
          <w:lang w:val="zh-TW" w:eastAsia="zh-TW"/>
        </w:rPr>
      </w:pPr>
      <w:r>
        <w:rPr>
          <w:rFonts w:hint="eastAsia" w:ascii="宋体" w:hAnsi="宋体" w:eastAsia="宋体" w:cs="宋体"/>
          <w:b/>
          <w:bCs/>
          <w:color w:val="auto"/>
          <w:sz w:val="32"/>
          <w:szCs w:val="32"/>
          <w:highlight w:val="none"/>
          <w:lang w:val="zh-TW" w:eastAsia="zh-TW"/>
        </w:rPr>
        <w:br w:type="page"/>
      </w:r>
    </w:p>
    <w:p w14:paraId="0D15DEC3">
      <w:pPr>
        <w:keepNext w:val="0"/>
        <w:keepLines w:val="0"/>
        <w:pageBreakBefore w:val="0"/>
        <w:widowControl w:val="0"/>
        <w:tabs>
          <w:tab w:val="left" w:pos="900"/>
        </w:tabs>
        <w:spacing w:beforeAutospacing="0" w:afterAutospacing="0" w:line="360" w:lineRule="auto"/>
        <w:ind w:left="0" w:right="0" w:firstLine="480"/>
        <w:jc w:val="left"/>
        <w:outlineLvl w:val="0"/>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t>附件：</w:t>
      </w:r>
    </w:p>
    <w:p w14:paraId="0C6CB772">
      <w:pPr>
        <w:keepNext w:val="0"/>
        <w:keepLines w:val="0"/>
        <w:pageBreakBefore w:val="0"/>
        <w:widowControl w:val="0"/>
        <w:tabs>
          <w:tab w:val="left" w:pos="900"/>
        </w:tabs>
        <w:spacing w:beforeAutospacing="0" w:afterAutospacing="0" w:line="360" w:lineRule="auto"/>
        <w:ind w:left="0" w:right="0" w:firstLine="480"/>
        <w:jc w:val="center"/>
        <w:outlineLvl w:val="0"/>
        <w:rPr>
          <w:rFonts w:hint="eastAsia" w:ascii="宋体" w:hAnsi="宋体" w:eastAsia="宋体" w:cs="宋体"/>
          <w:color w:val="auto"/>
          <w:sz w:val="24"/>
          <w:highlight w:val="none"/>
        </w:rPr>
      </w:pPr>
      <w:r>
        <w:rPr>
          <w:rFonts w:hint="eastAsia" w:ascii="宋体" w:hAnsi="宋体" w:eastAsia="宋体" w:cs="宋体"/>
          <w:b/>
          <w:bCs/>
          <w:color w:val="auto"/>
          <w:sz w:val="32"/>
          <w:szCs w:val="32"/>
          <w:highlight w:val="none"/>
          <w:lang w:val="zh-TW" w:eastAsia="zh-TW"/>
        </w:rPr>
        <w:t>廉政合同</w:t>
      </w:r>
    </w:p>
    <w:p w14:paraId="04985DF5">
      <w:pPr>
        <w:keepNext w:val="0"/>
        <w:keepLines w:val="0"/>
        <w:pageBreakBefore w:val="0"/>
        <w:widowControl w:val="0"/>
        <w:tabs>
          <w:tab w:val="left" w:pos="900"/>
        </w:tabs>
        <w:spacing w:beforeAutospacing="0" w:afterAutospacing="0" w:line="360" w:lineRule="auto"/>
        <w:ind w:left="0" w:right="0" w:firstLine="482"/>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zh-TW" w:eastAsia="zh-TW"/>
        </w:rPr>
        <w:t>甲方：</w:t>
      </w:r>
    </w:p>
    <w:p w14:paraId="35E448C9">
      <w:pPr>
        <w:keepNext w:val="0"/>
        <w:keepLines w:val="0"/>
        <w:pageBreakBefore w:val="0"/>
        <w:widowControl w:val="0"/>
        <w:tabs>
          <w:tab w:val="left" w:pos="900"/>
        </w:tabs>
        <w:spacing w:beforeAutospacing="0" w:afterAutospacing="0" w:line="360" w:lineRule="auto"/>
        <w:ind w:left="0" w:right="0" w:firstLine="482"/>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zh-TW" w:eastAsia="zh-TW"/>
        </w:rPr>
        <w:t>乙方：</w:t>
      </w:r>
    </w:p>
    <w:p w14:paraId="5D45C752">
      <w:pPr>
        <w:keepNext w:val="0"/>
        <w:keepLines w:val="0"/>
        <w:pageBreakBefore w:val="0"/>
        <w:widowControl w:val="0"/>
        <w:tabs>
          <w:tab w:val="left" w:pos="900"/>
        </w:tabs>
        <w:spacing w:beforeAutospacing="0" w:afterAutospacing="0" w:line="360" w:lineRule="auto"/>
        <w:ind w:left="0" w:right="0" w:firstLine="482"/>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zh-TW" w:eastAsia="zh-TW"/>
        </w:rPr>
        <w:t>为贯彻落实党中央、国务院《关于实行党风廉政建设责任制的规定》，为了加强工程建设中的党风廉政建设，保证工程建设优质、高效、有序地进行，</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lang w:val="zh-TW" w:eastAsia="zh-TW"/>
        </w:rPr>
        <w:t>（以下简称</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zh-TW" w:eastAsia="zh-TW"/>
        </w:rPr>
        <w:t>甲方</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zh-TW" w:eastAsia="zh-TW"/>
        </w:rPr>
        <w:t>），与承担</w:t>
      </w:r>
      <w:r>
        <w:rPr>
          <w:rFonts w:hint="eastAsia" w:ascii="宋体" w:hAnsi="宋体" w:cs="宋体"/>
          <w:b/>
          <w:bCs/>
          <w:color w:val="auto"/>
          <w:sz w:val="24"/>
          <w:highlight w:val="none"/>
          <w:u w:val="single"/>
          <w:lang w:val="zh-TW" w:eastAsia="zh-CN"/>
        </w:rPr>
        <w:t>东海县曲阳镇镇村环卫保洁一体化管理服务项目</w:t>
      </w:r>
      <w:r>
        <w:rPr>
          <w:rFonts w:hint="eastAsia" w:ascii="宋体" w:hAnsi="宋体" w:eastAsia="宋体" w:cs="宋体"/>
          <w:color w:val="auto"/>
          <w:sz w:val="24"/>
          <w:highlight w:val="none"/>
          <w:lang w:val="zh-TW" w:eastAsia="zh-TW"/>
        </w:rPr>
        <w:t>的单位</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zh-TW" w:eastAsia="zh-TW"/>
        </w:rPr>
        <w:t>（以下简称</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zh-TW" w:eastAsia="zh-TW"/>
        </w:rPr>
        <w:t>乙方</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zh-TW" w:eastAsia="zh-TW"/>
        </w:rPr>
        <w:t>），特订立如下合同。</w:t>
      </w:r>
    </w:p>
    <w:p w14:paraId="191A9075">
      <w:pPr>
        <w:keepNext w:val="0"/>
        <w:keepLines w:val="0"/>
        <w:pageBreakBefore w:val="0"/>
        <w:widowControl w:val="0"/>
        <w:tabs>
          <w:tab w:val="left" w:pos="900"/>
        </w:tabs>
        <w:spacing w:beforeAutospacing="0" w:afterAutospacing="0" w:line="360" w:lineRule="auto"/>
        <w:ind w:left="0" w:right="0" w:firstLine="482"/>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zh-TW" w:eastAsia="zh-TW"/>
        </w:rPr>
        <w:t>一、甲、乙双方约定</w:t>
      </w:r>
    </w:p>
    <w:p w14:paraId="03CCBC43">
      <w:pPr>
        <w:keepNext w:val="0"/>
        <w:keepLines w:val="0"/>
        <w:pageBreakBefore w:val="0"/>
        <w:widowControl w:val="0"/>
        <w:tabs>
          <w:tab w:val="left" w:pos="900"/>
        </w:tabs>
        <w:spacing w:beforeAutospacing="0" w:afterAutospacing="0" w:line="360" w:lineRule="auto"/>
        <w:ind w:left="0" w:right="0" w:firstLine="482"/>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zh-TW" w:eastAsia="zh-TW"/>
        </w:rPr>
        <w:t>、甲、乙双方应加强对本方人员的廉政监督，建立和健全廉政制度。</w:t>
      </w:r>
    </w:p>
    <w:p w14:paraId="0AD4BAB7">
      <w:pPr>
        <w:keepNext w:val="0"/>
        <w:keepLines w:val="0"/>
        <w:pageBreakBefore w:val="0"/>
        <w:widowControl w:val="0"/>
        <w:tabs>
          <w:tab w:val="left" w:pos="900"/>
        </w:tabs>
        <w:spacing w:beforeAutospacing="0" w:afterAutospacing="0" w:line="360" w:lineRule="auto"/>
        <w:ind w:left="0" w:right="0" w:firstLine="482"/>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zh-TW" w:eastAsia="zh-TW"/>
        </w:rPr>
        <w:t>、甲、乙双方有对本方人员开展廉政告知、廉政教育和职业道德教育的义务。</w:t>
      </w:r>
    </w:p>
    <w:p w14:paraId="141C205A">
      <w:pPr>
        <w:keepNext w:val="0"/>
        <w:keepLines w:val="0"/>
        <w:pageBreakBefore w:val="0"/>
        <w:widowControl w:val="0"/>
        <w:tabs>
          <w:tab w:val="left" w:pos="900"/>
        </w:tabs>
        <w:spacing w:beforeAutospacing="0" w:afterAutospacing="0" w:line="360" w:lineRule="auto"/>
        <w:ind w:left="0" w:right="0" w:firstLine="482"/>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zh-TW" w:eastAsia="zh-TW"/>
        </w:rPr>
        <w:t>、甲、乙双方及其工作人员应共同遵守国家和省、市以及行业主管部门关于加强基础设施建设管理以及党风廉政建设的各项规定。</w:t>
      </w:r>
    </w:p>
    <w:p w14:paraId="02CD1EE2">
      <w:pPr>
        <w:keepNext w:val="0"/>
        <w:keepLines w:val="0"/>
        <w:pageBreakBefore w:val="0"/>
        <w:widowControl w:val="0"/>
        <w:tabs>
          <w:tab w:val="left" w:pos="900"/>
        </w:tabs>
        <w:spacing w:beforeAutospacing="0" w:afterAutospacing="0" w:line="360" w:lineRule="auto"/>
        <w:ind w:left="0" w:right="0" w:firstLine="482"/>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r>
        <w:rPr>
          <w:rFonts w:hint="eastAsia" w:ascii="宋体" w:hAnsi="宋体" w:eastAsia="宋体" w:cs="宋体"/>
          <w:color w:val="auto"/>
          <w:sz w:val="24"/>
          <w:highlight w:val="none"/>
          <w:lang w:val="zh-TW" w:eastAsia="zh-TW"/>
        </w:rPr>
        <w:t>、甲、乙双方以及工作人员应认真执行双方签订的廉政合同文件，自觉按合同办事。</w:t>
      </w:r>
    </w:p>
    <w:p w14:paraId="2F41E18E">
      <w:pPr>
        <w:keepNext w:val="0"/>
        <w:keepLines w:val="0"/>
        <w:pageBreakBefore w:val="0"/>
        <w:widowControl w:val="0"/>
        <w:tabs>
          <w:tab w:val="left" w:pos="900"/>
        </w:tabs>
        <w:spacing w:beforeAutospacing="0" w:afterAutospacing="0" w:line="360" w:lineRule="auto"/>
        <w:ind w:left="0" w:right="0" w:firstLine="482"/>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5</w:t>
      </w:r>
      <w:r>
        <w:rPr>
          <w:rFonts w:hint="eastAsia" w:ascii="宋体" w:hAnsi="宋体" w:eastAsia="宋体" w:cs="宋体"/>
          <w:color w:val="auto"/>
          <w:sz w:val="24"/>
          <w:highlight w:val="none"/>
          <w:lang w:val="zh-TW" w:eastAsia="zh-TW"/>
        </w:rPr>
        <w:t>、除法律认定的商业秘密或合同文件另有规定之外，甲、乙双方的业务活动应坚持公开、公正、诚实、信用的原则，严禁损害国家和集体利益，严禁违反工程建设管理规章制度的不正当交易。</w:t>
      </w:r>
    </w:p>
    <w:p w14:paraId="63DBA7B2">
      <w:pPr>
        <w:keepNext w:val="0"/>
        <w:keepLines w:val="0"/>
        <w:pageBreakBefore w:val="0"/>
        <w:widowControl w:val="0"/>
        <w:tabs>
          <w:tab w:val="left" w:pos="900"/>
        </w:tabs>
        <w:spacing w:beforeAutospacing="0" w:afterAutospacing="0" w:line="360" w:lineRule="auto"/>
        <w:ind w:left="0" w:right="0" w:firstLine="482"/>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6</w:t>
      </w:r>
      <w:r>
        <w:rPr>
          <w:rFonts w:hint="eastAsia" w:ascii="宋体" w:hAnsi="宋体" w:eastAsia="宋体" w:cs="宋体"/>
          <w:color w:val="auto"/>
          <w:sz w:val="24"/>
          <w:highlight w:val="none"/>
          <w:lang w:val="zh-TW" w:eastAsia="zh-TW"/>
        </w:rPr>
        <w:t>、甲、乙双方如发现对方在业务活动中有不廉洁行为，有及时提醒对方并督促其纠正的权利和义务，并认真查处本方的违法违纪行为。</w:t>
      </w:r>
    </w:p>
    <w:p w14:paraId="59236FE4">
      <w:pPr>
        <w:keepNext w:val="0"/>
        <w:keepLines w:val="0"/>
        <w:pageBreakBefore w:val="0"/>
        <w:widowControl w:val="0"/>
        <w:tabs>
          <w:tab w:val="left" w:pos="900"/>
        </w:tabs>
        <w:spacing w:beforeAutospacing="0" w:afterAutospacing="0" w:line="360" w:lineRule="auto"/>
        <w:ind w:left="0" w:right="0" w:firstLine="482"/>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zh-TW" w:eastAsia="zh-TW"/>
        </w:rPr>
        <w:t>二、甲方在廉政建设方面的责任</w:t>
      </w:r>
    </w:p>
    <w:p w14:paraId="7A0A6D74">
      <w:pPr>
        <w:keepNext w:val="0"/>
        <w:keepLines w:val="0"/>
        <w:pageBreakBefore w:val="0"/>
        <w:widowControl w:val="0"/>
        <w:tabs>
          <w:tab w:val="left" w:pos="900"/>
        </w:tabs>
        <w:spacing w:beforeAutospacing="0" w:afterAutospacing="0" w:line="360" w:lineRule="auto"/>
        <w:ind w:left="0" w:right="0" w:firstLine="482"/>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zh-TW" w:eastAsia="zh-TW"/>
        </w:rPr>
        <w:t>、甲方及其工作人员不得以任何形式向乙方索要和收受现金、有价证券、贵重物品等财物；对推辞不掉的礼金、有价证券和贵重物品等，应立即上缴纪检监察部门或廉政账户</w:t>
      </w:r>
      <w:r>
        <w:rPr>
          <w:rFonts w:hint="eastAsia" w:ascii="宋体" w:hAnsi="宋体" w:eastAsia="宋体" w:cs="宋体"/>
          <w:color w:val="auto"/>
          <w:sz w:val="24"/>
          <w:highlight w:val="none"/>
        </w:rPr>
        <w:t>“510”</w:t>
      </w:r>
      <w:r>
        <w:rPr>
          <w:rFonts w:hint="eastAsia" w:ascii="宋体" w:hAnsi="宋体" w:eastAsia="宋体" w:cs="宋体"/>
          <w:color w:val="auto"/>
          <w:sz w:val="24"/>
          <w:highlight w:val="none"/>
          <w:lang w:val="zh-TW" w:eastAsia="zh-TW"/>
        </w:rPr>
        <w:t>。</w:t>
      </w:r>
    </w:p>
    <w:p w14:paraId="0A98A45A">
      <w:pPr>
        <w:keepNext w:val="0"/>
        <w:keepLines w:val="0"/>
        <w:pageBreakBefore w:val="0"/>
        <w:widowControl w:val="0"/>
        <w:tabs>
          <w:tab w:val="left" w:pos="900"/>
        </w:tabs>
        <w:spacing w:beforeAutospacing="0" w:afterAutospacing="0" w:line="360" w:lineRule="auto"/>
        <w:ind w:left="0" w:right="0" w:firstLine="482"/>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zh-TW" w:eastAsia="zh-TW"/>
        </w:rPr>
        <w:t>、甲方不得在乙方报销任何费用。</w:t>
      </w:r>
    </w:p>
    <w:p w14:paraId="4DBEE1C7">
      <w:pPr>
        <w:keepNext w:val="0"/>
        <w:keepLines w:val="0"/>
        <w:pageBreakBefore w:val="0"/>
        <w:widowControl w:val="0"/>
        <w:tabs>
          <w:tab w:val="left" w:pos="900"/>
        </w:tabs>
        <w:spacing w:beforeAutospacing="0" w:afterAutospacing="0" w:line="360" w:lineRule="auto"/>
        <w:ind w:left="0" w:right="0" w:firstLine="482"/>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zh-TW" w:eastAsia="zh-TW"/>
        </w:rPr>
        <w:t>、甲方工作人员不得参加乙方的宴请和旅游等活动；不得要求乙方为其提供吃、住、交通工具、通讯工具、高档办公用品等。</w:t>
      </w:r>
    </w:p>
    <w:p w14:paraId="2AD69995">
      <w:pPr>
        <w:keepNext w:val="0"/>
        <w:keepLines w:val="0"/>
        <w:pageBreakBefore w:val="0"/>
        <w:widowControl w:val="0"/>
        <w:tabs>
          <w:tab w:val="left" w:pos="900"/>
        </w:tabs>
        <w:spacing w:beforeAutospacing="0" w:afterAutospacing="0" w:line="360" w:lineRule="auto"/>
        <w:ind w:left="0" w:right="0" w:firstLine="482"/>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r>
        <w:rPr>
          <w:rFonts w:hint="eastAsia" w:ascii="宋体" w:hAnsi="宋体" w:eastAsia="宋体" w:cs="宋体"/>
          <w:color w:val="auto"/>
          <w:sz w:val="24"/>
          <w:highlight w:val="none"/>
          <w:lang w:val="zh-TW" w:eastAsia="zh-TW"/>
        </w:rPr>
        <w:t>、甲方及其工作人员不得要求或者接受乙方为其住房装修、婚丧嫁娶、亲属工作安排以及出国等提供方便。</w:t>
      </w:r>
    </w:p>
    <w:p w14:paraId="7D9394D7">
      <w:pPr>
        <w:keepNext w:val="0"/>
        <w:keepLines w:val="0"/>
        <w:pageBreakBefore w:val="0"/>
        <w:widowControl w:val="0"/>
        <w:tabs>
          <w:tab w:val="left" w:pos="900"/>
        </w:tabs>
        <w:spacing w:beforeAutospacing="0" w:afterAutospacing="0" w:line="360" w:lineRule="auto"/>
        <w:ind w:left="0" w:right="0" w:firstLine="482"/>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5</w:t>
      </w:r>
      <w:r>
        <w:rPr>
          <w:rFonts w:hint="eastAsia" w:ascii="宋体" w:hAnsi="宋体" w:eastAsia="宋体" w:cs="宋体"/>
          <w:color w:val="auto"/>
          <w:sz w:val="24"/>
          <w:highlight w:val="none"/>
          <w:lang w:val="zh-TW" w:eastAsia="zh-TW"/>
        </w:rPr>
        <w:t>、甲方及其工作人员不得要求乙方为其亲朋好友及有利害关系的人安排工作或劳务等经济活动。</w:t>
      </w:r>
    </w:p>
    <w:p w14:paraId="6C8F9C59">
      <w:pPr>
        <w:keepNext w:val="0"/>
        <w:keepLines w:val="0"/>
        <w:pageBreakBefore w:val="0"/>
        <w:widowControl w:val="0"/>
        <w:tabs>
          <w:tab w:val="left" w:pos="900"/>
        </w:tabs>
        <w:spacing w:beforeAutospacing="0" w:afterAutospacing="0" w:line="360" w:lineRule="auto"/>
        <w:ind w:left="0" w:right="0" w:firstLine="482"/>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6</w:t>
      </w:r>
      <w:r>
        <w:rPr>
          <w:rFonts w:hint="eastAsia" w:ascii="宋体" w:hAnsi="宋体" w:eastAsia="宋体" w:cs="宋体"/>
          <w:color w:val="auto"/>
          <w:sz w:val="24"/>
          <w:highlight w:val="none"/>
          <w:lang w:val="zh-TW" w:eastAsia="zh-TW"/>
        </w:rPr>
        <w:t>、甲方及其工作人员不得滥用职权影响工程的质量、进度和安全。</w:t>
      </w:r>
    </w:p>
    <w:p w14:paraId="51142DBB">
      <w:pPr>
        <w:keepNext w:val="0"/>
        <w:keepLines w:val="0"/>
        <w:pageBreakBefore w:val="0"/>
        <w:widowControl w:val="0"/>
        <w:tabs>
          <w:tab w:val="left" w:pos="900"/>
        </w:tabs>
        <w:spacing w:beforeAutospacing="0" w:afterAutospacing="0" w:line="360" w:lineRule="auto"/>
        <w:ind w:left="0" w:right="0" w:firstLine="482"/>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7</w:t>
      </w:r>
      <w:r>
        <w:rPr>
          <w:rFonts w:hint="eastAsia" w:ascii="宋体" w:hAnsi="宋体" w:eastAsia="宋体" w:cs="宋体"/>
          <w:color w:val="auto"/>
          <w:sz w:val="24"/>
          <w:highlight w:val="none"/>
          <w:lang w:val="zh-TW" w:eastAsia="zh-TW"/>
        </w:rPr>
        <w:t>、甲方及其工作人员不得与乙方私下进行交易。</w:t>
      </w:r>
    </w:p>
    <w:p w14:paraId="063D0464">
      <w:pPr>
        <w:keepNext w:val="0"/>
        <w:keepLines w:val="0"/>
        <w:pageBreakBefore w:val="0"/>
        <w:widowControl w:val="0"/>
        <w:tabs>
          <w:tab w:val="left" w:pos="900"/>
        </w:tabs>
        <w:spacing w:beforeAutospacing="0" w:afterAutospacing="0" w:line="360" w:lineRule="auto"/>
        <w:ind w:left="0" w:right="0" w:firstLine="482"/>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zh-TW" w:eastAsia="zh-TW"/>
        </w:rPr>
        <w:t>三、乙方在廉政建设方面的责任</w:t>
      </w:r>
    </w:p>
    <w:p w14:paraId="0BF3E715">
      <w:pPr>
        <w:keepNext w:val="0"/>
        <w:keepLines w:val="0"/>
        <w:pageBreakBefore w:val="0"/>
        <w:widowControl w:val="0"/>
        <w:tabs>
          <w:tab w:val="left" w:pos="900"/>
        </w:tabs>
        <w:spacing w:beforeAutospacing="0" w:afterAutospacing="0" w:line="360" w:lineRule="auto"/>
        <w:ind w:left="0" w:right="0" w:firstLine="482"/>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zh-TW" w:eastAsia="zh-TW"/>
        </w:rPr>
        <w:t>、乙方不得以任何理由向甲方及其工作人员馈赠礼金、礼品和有价证券等财产性权益。</w:t>
      </w:r>
    </w:p>
    <w:p w14:paraId="30ECFE4F">
      <w:pPr>
        <w:keepNext w:val="0"/>
        <w:keepLines w:val="0"/>
        <w:pageBreakBefore w:val="0"/>
        <w:widowControl w:val="0"/>
        <w:tabs>
          <w:tab w:val="left" w:pos="900"/>
        </w:tabs>
        <w:spacing w:beforeAutospacing="0" w:afterAutospacing="0" w:line="360" w:lineRule="auto"/>
        <w:ind w:left="0" w:right="0" w:firstLine="482"/>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zh-TW" w:eastAsia="zh-TW"/>
        </w:rPr>
        <w:t>、乙方不得以任何名义为甲方及其工作人员报销任何不当费用。</w:t>
      </w:r>
    </w:p>
    <w:p w14:paraId="463F344B">
      <w:pPr>
        <w:keepNext w:val="0"/>
        <w:keepLines w:val="0"/>
        <w:pageBreakBefore w:val="0"/>
        <w:widowControl w:val="0"/>
        <w:tabs>
          <w:tab w:val="left" w:pos="900"/>
        </w:tabs>
        <w:spacing w:beforeAutospacing="0" w:afterAutospacing="0" w:line="360" w:lineRule="auto"/>
        <w:ind w:left="0" w:right="0" w:firstLine="482"/>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zh-TW" w:eastAsia="zh-TW"/>
        </w:rPr>
        <w:t>、乙方不得以任何理由邀请甲方工作人员参加吃、喝、玩、乐等活动。</w:t>
      </w:r>
    </w:p>
    <w:p w14:paraId="1D250CE3">
      <w:pPr>
        <w:keepNext w:val="0"/>
        <w:keepLines w:val="0"/>
        <w:pageBreakBefore w:val="0"/>
        <w:widowControl w:val="0"/>
        <w:tabs>
          <w:tab w:val="left" w:pos="900"/>
        </w:tabs>
        <w:spacing w:beforeAutospacing="0" w:afterAutospacing="0" w:line="360" w:lineRule="auto"/>
        <w:ind w:left="0" w:right="0" w:firstLine="482"/>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r>
        <w:rPr>
          <w:rFonts w:hint="eastAsia" w:ascii="宋体" w:hAnsi="宋体" w:eastAsia="宋体" w:cs="宋体"/>
          <w:color w:val="auto"/>
          <w:sz w:val="24"/>
          <w:highlight w:val="none"/>
          <w:lang w:val="zh-TW" w:eastAsia="zh-TW"/>
        </w:rPr>
        <w:t>、乙方不得为甲方单位或个人购置或提供通讯工具、交通工具、家电和高档办公用品等财物。</w:t>
      </w:r>
    </w:p>
    <w:p w14:paraId="32FC6DD8">
      <w:pPr>
        <w:keepNext w:val="0"/>
        <w:keepLines w:val="0"/>
        <w:pageBreakBefore w:val="0"/>
        <w:widowControl w:val="0"/>
        <w:tabs>
          <w:tab w:val="left" w:pos="900"/>
        </w:tabs>
        <w:spacing w:beforeAutospacing="0" w:afterAutospacing="0" w:line="360" w:lineRule="auto"/>
        <w:ind w:left="0" w:right="0" w:firstLine="482"/>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5</w:t>
      </w:r>
      <w:r>
        <w:rPr>
          <w:rFonts w:hint="eastAsia" w:ascii="宋体" w:hAnsi="宋体" w:eastAsia="宋体" w:cs="宋体"/>
          <w:color w:val="auto"/>
          <w:sz w:val="24"/>
          <w:highlight w:val="none"/>
          <w:lang w:val="zh-TW" w:eastAsia="zh-TW"/>
        </w:rPr>
        <w:t>、乙方及其工作人员不得以任何理由与甲方进行私下交易。</w:t>
      </w:r>
    </w:p>
    <w:p w14:paraId="72BB2868">
      <w:pPr>
        <w:keepNext w:val="0"/>
        <w:keepLines w:val="0"/>
        <w:pageBreakBefore w:val="0"/>
        <w:widowControl w:val="0"/>
        <w:tabs>
          <w:tab w:val="left" w:pos="900"/>
        </w:tabs>
        <w:spacing w:beforeAutospacing="0" w:afterAutospacing="0" w:line="360" w:lineRule="auto"/>
        <w:ind w:left="0" w:right="0" w:firstLine="482"/>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6</w:t>
      </w:r>
      <w:r>
        <w:rPr>
          <w:rFonts w:hint="eastAsia" w:ascii="宋体" w:hAnsi="宋体" w:eastAsia="宋体" w:cs="宋体"/>
          <w:color w:val="auto"/>
          <w:sz w:val="24"/>
          <w:highlight w:val="none"/>
          <w:lang w:val="zh-TW" w:eastAsia="zh-TW"/>
        </w:rPr>
        <w:t>、乙方应及时与承包人、施工单位等签订相关廉政合同，接受各方监督。</w:t>
      </w:r>
    </w:p>
    <w:p w14:paraId="37D8B119">
      <w:pPr>
        <w:keepNext w:val="0"/>
        <w:keepLines w:val="0"/>
        <w:pageBreakBefore w:val="0"/>
        <w:widowControl w:val="0"/>
        <w:tabs>
          <w:tab w:val="left" w:pos="900"/>
        </w:tabs>
        <w:spacing w:beforeAutospacing="0" w:afterAutospacing="0" w:line="360" w:lineRule="auto"/>
        <w:ind w:left="0" w:right="0" w:firstLine="482"/>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zh-TW" w:eastAsia="zh-TW"/>
        </w:rPr>
        <w:t>四、违约责任</w:t>
      </w:r>
    </w:p>
    <w:p w14:paraId="1D8CFA1B">
      <w:pPr>
        <w:keepNext w:val="0"/>
        <w:keepLines w:val="0"/>
        <w:pageBreakBefore w:val="0"/>
        <w:widowControl w:val="0"/>
        <w:tabs>
          <w:tab w:val="left" w:pos="900"/>
        </w:tabs>
        <w:spacing w:beforeAutospacing="0" w:afterAutospacing="0" w:line="360" w:lineRule="auto"/>
        <w:ind w:left="0" w:right="0" w:firstLine="482"/>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zh-TW" w:eastAsia="zh-TW"/>
        </w:rPr>
        <w:t>、甲方若违反本《廉政合同》的，对违法违纪人员，将依法查处。</w:t>
      </w:r>
    </w:p>
    <w:p w14:paraId="25A4CB3D">
      <w:pPr>
        <w:keepNext w:val="0"/>
        <w:keepLines w:val="0"/>
        <w:pageBreakBefore w:val="0"/>
        <w:widowControl w:val="0"/>
        <w:tabs>
          <w:tab w:val="left" w:pos="900"/>
        </w:tabs>
        <w:spacing w:beforeAutospacing="0" w:afterAutospacing="0" w:line="360" w:lineRule="auto"/>
        <w:ind w:left="0" w:right="0" w:firstLine="482"/>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zh-TW" w:eastAsia="zh-TW"/>
        </w:rPr>
        <w:t>、乙方若违反本《廉政合同》的，视情节轻重，每次给予</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zh-TW" w:eastAsia="zh-TW"/>
        </w:rPr>
        <w:t>元的违约罚款，若严重违反《廉政合同》，对违法违纪人员，将依法查处。</w:t>
      </w:r>
    </w:p>
    <w:p w14:paraId="2F4A6E36">
      <w:pPr>
        <w:keepNext w:val="0"/>
        <w:keepLines w:val="0"/>
        <w:pageBreakBefore w:val="0"/>
        <w:widowControl w:val="0"/>
        <w:tabs>
          <w:tab w:val="left" w:pos="900"/>
        </w:tabs>
        <w:spacing w:beforeAutospacing="0" w:afterAutospacing="0" w:line="360" w:lineRule="auto"/>
        <w:ind w:left="0" w:right="0" w:firstLine="482"/>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zh-TW" w:eastAsia="zh-TW"/>
        </w:rPr>
        <w:t>五、对督查单位的约定和授权</w:t>
      </w:r>
    </w:p>
    <w:p w14:paraId="189EE670">
      <w:pPr>
        <w:keepNext w:val="0"/>
        <w:keepLines w:val="0"/>
        <w:pageBreakBefore w:val="0"/>
        <w:widowControl w:val="0"/>
        <w:tabs>
          <w:tab w:val="left" w:pos="900"/>
        </w:tabs>
        <w:spacing w:beforeAutospacing="0" w:afterAutospacing="0" w:line="360" w:lineRule="auto"/>
        <w:ind w:left="0" w:right="0" w:firstLine="482"/>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zh-TW" w:eastAsia="zh-TW"/>
        </w:rPr>
        <w:t>双方授权督查单位主持本合同执行情况的督查，提出在本合同规定范围内的裁定意见，执行本合同第四条所规定的处罚。</w:t>
      </w:r>
    </w:p>
    <w:p w14:paraId="572F89CF">
      <w:pPr>
        <w:keepNext w:val="0"/>
        <w:keepLines w:val="0"/>
        <w:pageBreakBefore w:val="0"/>
        <w:widowControl w:val="0"/>
        <w:tabs>
          <w:tab w:val="left" w:pos="900"/>
        </w:tabs>
        <w:spacing w:beforeAutospacing="0" w:afterAutospacing="0" w:line="360" w:lineRule="auto"/>
        <w:ind w:left="0" w:right="0" w:firstLine="482"/>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zh-TW" w:eastAsia="zh-TW"/>
        </w:rPr>
        <w:t>六、检查方式</w:t>
      </w:r>
    </w:p>
    <w:p w14:paraId="77A7393B">
      <w:pPr>
        <w:keepNext w:val="0"/>
        <w:keepLines w:val="0"/>
        <w:pageBreakBefore w:val="0"/>
        <w:widowControl w:val="0"/>
        <w:tabs>
          <w:tab w:val="left" w:pos="900"/>
        </w:tabs>
        <w:spacing w:beforeAutospacing="0" w:afterAutospacing="0" w:line="360" w:lineRule="auto"/>
        <w:ind w:left="0" w:right="0" w:firstLine="482"/>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zh-TW" w:eastAsia="zh-TW"/>
        </w:rPr>
        <w:t>本合同的履约情况由督查单位主持，甲乙双方共同派人参加，检查方式为座谈、问卷调查、查看资料或由各方约定的其他方式等。检查时间、次数、检查方式、检查结论和处罚意见等由各方协商确定，如无法达成一致的，由督查单位依据事实裁定。</w:t>
      </w:r>
    </w:p>
    <w:p w14:paraId="0314F373">
      <w:pPr>
        <w:keepNext w:val="0"/>
        <w:keepLines w:val="0"/>
        <w:pageBreakBefore w:val="0"/>
        <w:widowControl w:val="0"/>
        <w:tabs>
          <w:tab w:val="left" w:pos="900"/>
        </w:tabs>
        <w:spacing w:beforeAutospacing="0" w:afterAutospacing="0" w:line="360" w:lineRule="auto"/>
        <w:ind w:left="0" w:right="0" w:firstLine="482"/>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zh-TW" w:eastAsia="zh-TW"/>
        </w:rPr>
        <w:t>七、本合同有效期为工程开工之日起至该合同段验收通过后止。</w:t>
      </w:r>
    </w:p>
    <w:p w14:paraId="6C4C257B">
      <w:pPr>
        <w:keepNext w:val="0"/>
        <w:keepLines w:val="0"/>
        <w:pageBreakBefore w:val="0"/>
        <w:widowControl w:val="0"/>
        <w:tabs>
          <w:tab w:val="left" w:pos="900"/>
        </w:tabs>
        <w:spacing w:beforeAutospacing="0" w:afterAutospacing="0" w:line="360" w:lineRule="auto"/>
        <w:ind w:left="0" w:right="0" w:firstLine="482"/>
        <w:jc w:val="left"/>
        <w:outlineLvl w:val="9"/>
        <w:rPr>
          <w:rFonts w:hint="eastAsia" w:ascii="宋体" w:hAnsi="宋体" w:eastAsia="宋体" w:cs="宋体"/>
          <w:color w:val="auto"/>
          <w:sz w:val="24"/>
          <w:highlight w:val="none"/>
          <w:lang w:val="zh-TW" w:eastAsia="zh-TW"/>
        </w:rPr>
      </w:pPr>
      <w:r>
        <w:rPr>
          <w:rFonts w:hint="eastAsia" w:ascii="宋体" w:hAnsi="宋体" w:eastAsia="宋体" w:cs="宋体"/>
          <w:color w:val="auto"/>
          <w:sz w:val="24"/>
          <w:highlight w:val="none"/>
          <w:lang w:val="zh-TW" w:eastAsia="zh-TW"/>
        </w:rPr>
        <w:t>八、本合同一式陆份，甲、乙双方各执叁份。</w:t>
      </w:r>
    </w:p>
    <w:p w14:paraId="11E10BFE">
      <w:pPr>
        <w:spacing w:line="360" w:lineRule="auto"/>
        <w:rPr>
          <w:rFonts w:hint="eastAsia" w:ascii="宋体" w:hAnsi="宋体" w:eastAsia="宋体" w:cs="宋体"/>
          <w:color w:val="auto"/>
          <w:sz w:val="24"/>
          <w:highlight w:val="none"/>
          <w:lang w:val="zh-TW" w:eastAsia="zh-TW"/>
        </w:rPr>
      </w:pPr>
      <w:r>
        <w:rPr>
          <w:rFonts w:hint="eastAsia" w:ascii="宋体" w:hAnsi="宋体" w:eastAsia="宋体" w:cs="宋体"/>
          <w:color w:val="auto"/>
          <w:sz w:val="24"/>
          <w:highlight w:val="none"/>
          <w:lang w:val="zh-TW" w:eastAsia="zh-TW"/>
        </w:rPr>
        <w:br w:type="page"/>
      </w:r>
    </w:p>
    <w:p w14:paraId="49589AEE">
      <w:pPr>
        <w:keepNext w:val="0"/>
        <w:keepLines w:val="0"/>
        <w:pageBreakBefore w:val="0"/>
        <w:widowControl w:val="0"/>
        <w:tabs>
          <w:tab w:val="left" w:pos="900"/>
        </w:tabs>
        <w:spacing w:beforeAutospacing="0" w:afterAutospacing="0" w:line="360" w:lineRule="auto"/>
        <w:ind w:left="0" w:right="0" w:firstLine="482"/>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zh-TW" w:eastAsia="zh-TW"/>
        </w:rPr>
        <w:t>甲    方：（盖单位法人章）</w:t>
      </w:r>
    </w:p>
    <w:p w14:paraId="11AEBB24">
      <w:pPr>
        <w:keepNext w:val="0"/>
        <w:keepLines w:val="0"/>
        <w:pageBreakBefore w:val="0"/>
        <w:widowControl w:val="0"/>
        <w:tabs>
          <w:tab w:val="left" w:pos="900"/>
        </w:tabs>
        <w:spacing w:beforeAutospacing="0" w:afterAutospacing="0" w:line="360" w:lineRule="auto"/>
        <w:ind w:left="0" w:right="0" w:firstLine="482"/>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zh-TW" w:eastAsia="zh-TW"/>
        </w:rPr>
        <w:t>发包人现场管理机构代表（或委托代理人）：（签字）</w:t>
      </w:r>
    </w:p>
    <w:p w14:paraId="0659CC46">
      <w:pPr>
        <w:keepNext w:val="0"/>
        <w:keepLines w:val="0"/>
        <w:pageBreakBefore w:val="0"/>
        <w:widowControl w:val="0"/>
        <w:tabs>
          <w:tab w:val="left" w:pos="900"/>
        </w:tabs>
        <w:spacing w:beforeAutospacing="0" w:afterAutospacing="0" w:line="360" w:lineRule="auto"/>
        <w:ind w:left="0" w:right="0" w:firstLine="482"/>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zh-TW" w:eastAsia="zh-TW"/>
        </w:rPr>
        <w:t>单位地址：</w:t>
      </w:r>
      <w:r>
        <w:rPr>
          <w:rFonts w:hint="eastAsia" w:ascii="宋体" w:hAnsi="宋体" w:eastAsia="宋体" w:cs="宋体"/>
          <w:color w:val="auto"/>
          <w:sz w:val="24"/>
          <w:highlight w:val="none"/>
        </w:rPr>
        <w:t xml:space="preserve">                          </w:t>
      </w:r>
    </w:p>
    <w:p w14:paraId="749577FD">
      <w:pPr>
        <w:keepNext w:val="0"/>
        <w:keepLines w:val="0"/>
        <w:pageBreakBefore w:val="0"/>
        <w:widowControl w:val="0"/>
        <w:tabs>
          <w:tab w:val="left" w:pos="900"/>
        </w:tabs>
        <w:spacing w:beforeAutospacing="0" w:afterAutospacing="0" w:line="360" w:lineRule="auto"/>
        <w:ind w:left="0" w:right="0" w:firstLine="482"/>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zh-TW" w:eastAsia="zh-TW"/>
        </w:rPr>
        <w:t>联系电话：</w:t>
      </w:r>
    </w:p>
    <w:p w14:paraId="20BE219A">
      <w:pPr>
        <w:keepNext w:val="0"/>
        <w:keepLines w:val="0"/>
        <w:pageBreakBefore w:val="0"/>
        <w:widowControl w:val="0"/>
        <w:tabs>
          <w:tab w:val="left" w:pos="900"/>
        </w:tabs>
        <w:spacing w:beforeAutospacing="0" w:afterAutospacing="0" w:line="360" w:lineRule="auto"/>
        <w:ind w:left="0" w:right="0" w:firstLine="482"/>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zh-TW" w:eastAsia="zh-TW"/>
        </w:rPr>
        <w:t>签约日期：           年    月    日</w:t>
      </w:r>
    </w:p>
    <w:p w14:paraId="2DFEBB09">
      <w:pPr>
        <w:keepNext w:val="0"/>
        <w:keepLines w:val="0"/>
        <w:pageBreakBefore w:val="0"/>
        <w:widowControl w:val="0"/>
        <w:tabs>
          <w:tab w:val="left" w:pos="900"/>
        </w:tabs>
        <w:spacing w:beforeAutospacing="0" w:afterAutospacing="0" w:line="360" w:lineRule="auto"/>
        <w:ind w:left="0" w:right="0" w:firstLine="482"/>
        <w:jc w:val="left"/>
        <w:outlineLvl w:val="9"/>
        <w:rPr>
          <w:rFonts w:hint="eastAsia" w:ascii="宋体" w:hAnsi="宋体" w:eastAsia="宋体" w:cs="宋体"/>
          <w:color w:val="auto"/>
          <w:sz w:val="24"/>
          <w:highlight w:val="none"/>
          <w:lang w:val="zh-TW" w:eastAsia="zh-TW"/>
        </w:rPr>
      </w:pPr>
    </w:p>
    <w:p w14:paraId="1FB6FF48">
      <w:pPr>
        <w:keepNext w:val="0"/>
        <w:keepLines w:val="0"/>
        <w:pageBreakBefore w:val="0"/>
        <w:widowControl w:val="0"/>
        <w:tabs>
          <w:tab w:val="left" w:pos="900"/>
        </w:tabs>
        <w:spacing w:beforeAutospacing="0" w:afterAutospacing="0" w:line="360" w:lineRule="auto"/>
        <w:ind w:left="0" w:right="0" w:firstLine="482"/>
        <w:jc w:val="left"/>
        <w:outlineLvl w:val="9"/>
        <w:rPr>
          <w:rFonts w:hint="eastAsia" w:ascii="宋体" w:hAnsi="宋体" w:eastAsia="宋体" w:cs="宋体"/>
          <w:color w:val="auto"/>
          <w:sz w:val="24"/>
          <w:highlight w:val="none"/>
          <w:lang w:val="zh-TW" w:eastAsia="zh-TW"/>
        </w:rPr>
      </w:pPr>
    </w:p>
    <w:p w14:paraId="74186128">
      <w:pPr>
        <w:keepNext w:val="0"/>
        <w:keepLines w:val="0"/>
        <w:pageBreakBefore w:val="0"/>
        <w:widowControl w:val="0"/>
        <w:tabs>
          <w:tab w:val="left" w:pos="900"/>
        </w:tabs>
        <w:spacing w:beforeAutospacing="0" w:afterAutospacing="0" w:line="360" w:lineRule="auto"/>
        <w:ind w:left="0" w:right="0" w:firstLine="482"/>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zh-TW" w:eastAsia="zh-TW"/>
        </w:rPr>
        <w:t>乙    方：（盖单位法人章）</w:t>
      </w:r>
    </w:p>
    <w:p w14:paraId="3C8E36D1">
      <w:pPr>
        <w:keepNext w:val="0"/>
        <w:keepLines w:val="0"/>
        <w:pageBreakBefore w:val="0"/>
        <w:widowControl w:val="0"/>
        <w:tabs>
          <w:tab w:val="left" w:pos="900"/>
        </w:tabs>
        <w:spacing w:beforeAutospacing="0" w:afterAutospacing="0" w:line="360" w:lineRule="auto"/>
        <w:ind w:left="0" w:right="0" w:firstLine="482"/>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zh-TW" w:eastAsia="zh-TW"/>
        </w:rPr>
        <w:t>法定代表人（或委托代理人）：（签字）</w:t>
      </w:r>
    </w:p>
    <w:p w14:paraId="0F9CFD0F">
      <w:pPr>
        <w:keepNext w:val="0"/>
        <w:keepLines w:val="0"/>
        <w:pageBreakBefore w:val="0"/>
        <w:widowControl w:val="0"/>
        <w:tabs>
          <w:tab w:val="left" w:pos="900"/>
        </w:tabs>
        <w:spacing w:beforeAutospacing="0" w:afterAutospacing="0" w:line="360" w:lineRule="auto"/>
        <w:ind w:left="0" w:right="0" w:firstLine="482"/>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zh-TW" w:eastAsia="zh-TW"/>
        </w:rPr>
        <w:t>单位地址：</w:t>
      </w:r>
      <w:r>
        <w:rPr>
          <w:rFonts w:hint="eastAsia" w:ascii="宋体" w:hAnsi="宋体" w:eastAsia="宋体" w:cs="宋体"/>
          <w:color w:val="auto"/>
          <w:sz w:val="24"/>
          <w:highlight w:val="none"/>
        </w:rPr>
        <w:t xml:space="preserve">                          </w:t>
      </w:r>
    </w:p>
    <w:p w14:paraId="575E1824">
      <w:pPr>
        <w:keepNext w:val="0"/>
        <w:keepLines w:val="0"/>
        <w:pageBreakBefore w:val="0"/>
        <w:widowControl w:val="0"/>
        <w:tabs>
          <w:tab w:val="left" w:pos="900"/>
        </w:tabs>
        <w:spacing w:beforeAutospacing="0" w:afterAutospacing="0" w:line="360" w:lineRule="auto"/>
        <w:ind w:left="0" w:right="0" w:firstLine="482"/>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zh-TW" w:eastAsia="zh-TW"/>
        </w:rPr>
        <w:t>联系电话：</w:t>
      </w:r>
    </w:p>
    <w:p w14:paraId="60336DC3">
      <w:pPr>
        <w:keepNext w:val="0"/>
        <w:keepLines w:val="0"/>
        <w:pageBreakBefore w:val="0"/>
        <w:widowControl w:val="0"/>
        <w:tabs>
          <w:tab w:val="left" w:pos="900"/>
        </w:tabs>
        <w:spacing w:beforeAutospacing="0" w:afterAutospacing="0" w:line="360" w:lineRule="auto"/>
        <w:ind w:left="0" w:right="0" w:firstLine="482"/>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zh-TW" w:eastAsia="zh-TW"/>
        </w:rPr>
        <w:t>签约日期：           年    月    日</w:t>
      </w:r>
    </w:p>
    <w:p w14:paraId="1E0D62EB">
      <w:pPr>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sz w:val="44"/>
          <w:szCs w:val="44"/>
          <w:highlight w:val="none"/>
        </w:rPr>
      </w:pPr>
    </w:p>
    <w:p w14:paraId="69AEEDF9">
      <w:pPr>
        <w:spacing w:line="360" w:lineRule="auto"/>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br w:type="page"/>
      </w:r>
    </w:p>
    <w:p w14:paraId="43F859CE">
      <w:pPr>
        <w:keepNext w:val="0"/>
        <w:keepLines w:val="0"/>
        <w:pageBreakBefore w:val="0"/>
        <w:widowControl w:val="0"/>
        <w:spacing w:beforeAutospacing="0" w:afterAutospacing="0" w:line="360" w:lineRule="auto"/>
        <w:ind w:left="0" w:right="0" w:firstLine="0"/>
        <w:jc w:val="center"/>
        <w:outlineLvl w:val="0"/>
        <w:rPr>
          <w:rFonts w:hint="eastAsia" w:ascii="宋体" w:hAnsi="宋体" w:eastAsia="宋体" w:cs="宋体"/>
          <w:b/>
          <w:bCs/>
          <w:color w:val="auto"/>
          <w:sz w:val="44"/>
          <w:szCs w:val="44"/>
          <w:highlight w:val="none"/>
        </w:rPr>
      </w:pPr>
      <w:bookmarkStart w:id="86" w:name="_Toc30968"/>
      <w:r>
        <w:rPr>
          <w:rFonts w:hint="eastAsia" w:ascii="宋体" w:hAnsi="宋体" w:eastAsia="宋体" w:cs="宋体"/>
          <w:b/>
          <w:bCs/>
          <w:color w:val="auto"/>
          <w:sz w:val="44"/>
          <w:szCs w:val="44"/>
          <w:highlight w:val="none"/>
        </w:rPr>
        <w:t>第</w:t>
      </w:r>
      <w:r>
        <w:rPr>
          <w:rFonts w:hint="eastAsia" w:ascii="宋体" w:hAnsi="宋体" w:eastAsia="宋体" w:cs="宋体"/>
          <w:b/>
          <w:bCs/>
          <w:color w:val="auto"/>
          <w:sz w:val="44"/>
          <w:szCs w:val="44"/>
          <w:highlight w:val="none"/>
          <w:lang w:eastAsia="zh-CN"/>
        </w:rPr>
        <w:t>四</w:t>
      </w:r>
      <w:r>
        <w:rPr>
          <w:rFonts w:hint="eastAsia" w:ascii="宋体" w:hAnsi="宋体" w:eastAsia="宋体" w:cs="宋体"/>
          <w:b/>
          <w:bCs/>
          <w:color w:val="auto"/>
          <w:sz w:val="44"/>
          <w:szCs w:val="44"/>
          <w:highlight w:val="none"/>
        </w:rPr>
        <w:t xml:space="preserve">章  </w:t>
      </w:r>
      <w:bookmarkEnd w:id="79"/>
      <w:bookmarkEnd w:id="80"/>
      <w:bookmarkEnd w:id="81"/>
      <w:bookmarkEnd w:id="82"/>
      <w:bookmarkEnd w:id="83"/>
      <w:bookmarkEnd w:id="84"/>
      <w:bookmarkEnd w:id="85"/>
      <w:r>
        <w:rPr>
          <w:rFonts w:hint="eastAsia" w:ascii="宋体" w:hAnsi="宋体" w:cs="宋体"/>
          <w:b/>
          <w:bCs/>
          <w:color w:val="auto"/>
          <w:sz w:val="44"/>
          <w:szCs w:val="44"/>
          <w:highlight w:val="none"/>
          <w:lang w:val="en-US" w:eastAsia="zh-CN"/>
        </w:rPr>
        <w:t>采购</w:t>
      </w:r>
      <w:r>
        <w:rPr>
          <w:rFonts w:hint="eastAsia" w:ascii="宋体" w:hAnsi="宋体" w:eastAsia="宋体" w:cs="宋体"/>
          <w:b/>
          <w:bCs/>
          <w:color w:val="auto"/>
          <w:sz w:val="44"/>
          <w:szCs w:val="44"/>
          <w:highlight w:val="none"/>
          <w:lang w:eastAsia="zh-CN"/>
        </w:rPr>
        <w:t>需求</w:t>
      </w:r>
      <w:bookmarkEnd w:id="86"/>
    </w:p>
    <w:p w14:paraId="6F84F598">
      <w:pPr>
        <w:pStyle w:val="183"/>
        <w:spacing w:line="360" w:lineRule="auto"/>
        <w:ind w:firstLine="422"/>
        <w:rPr>
          <w:rFonts w:hint="eastAsia" w:ascii="宋体" w:hAnsi="宋体" w:eastAsia="宋体" w:cs="宋体"/>
          <w:lang w:val="zh-TW" w:eastAsia="zh-TW"/>
        </w:rPr>
      </w:pPr>
      <w:r>
        <w:rPr>
          <w:rFonts w:hint="eastAsia" w:ascii="宋体" w:hAnsi="宋体" w:eastAsia="宋体" w:cs="宋体"/>
          <w:b/>
          <w:bCs/>
          <w:color w:val="auto"/>
          <w:sz w:val="24"/>
          <w:szCs w:val="24"/>
          <w:highlight w:val="none"/>
          <w:lang w:val="zh-TW" w:eastAsia="zh-TW"/>
        </w:rPr>
        <w:t>说明：项目采购方式为竞争性磋商，项目属性为服务，采购标的对应的中小企业划分标准所属行业为</w:t>
      </w:r>
      <w:r>
        <w:rPr>
          <w:rFonts w:hint="eastAsia" w:ascii="宋体" w:hAnsi="宋体" w:eastAsia="宋体" w:cs="宋体"/>
          <w:b/>
          <w:bCs/>
          <w:color w:val="auto"/>
          <w:sz w:val="24"/>
          <w:szCs w:val="24"/>
          <w:highlight w:val="none"/>
          <w:u w:val="single"/>
          <w:lang w:val="zh-TW" w:eastAsia="zh-TW"/>
        </w:rPr>
        <w:t>“其他未列明行业”</w:t>
      </w:r>
      <w:r>
        <w:rPr>
          <w:rFonts w:hint="eastAsia" w:ascii="宋体" w:hAnsi="宋体" w:eastAsia="宋体" w:cs="宋体"/>
          <w:b/>
          <w:bCs/>
          <w:color w:val="auto"/>
          <w:sz w:val="24"/>
          <w:szCs w:val="24"/>
          <w:highlight w:val="none"/>
          <w:lang w:val="zh-TW" w:eastAsia="zh-TW"/>
        </w:rPr>
        <w:t>。</w:t>
      </w:r>
    </w:p>
    <w:p w14:paraId="7229080C">
      <w:pPr>
        <w:keepNext w:val="0"/>
        <w:keepLines w:val="0"/>
        <w:pageBreakBefore w:val="0"/>
        <w:widowControl w:val="0"/>
        <w:numPr>
          <w:ilvl w:val="0"/>
          <w:numId w:val="0"/>
        </w:numPr>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本项目需求中标注★号的部分为实质性要求和条件（由采购人根据实际情况设置），磋商供应商必须作出满足或者优于原要求和条件的响应，否则作无效应答处理。</w:t>
      </w:r>
    </w:p>
    <w:tbl>
      <w:tblPr>
        <w:tblStyle w:val="253"/>
        <w:tblW w:w="1012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86"/>
        <w:gridCol w:w="9337"/>
      </w:tblGrid>
      <w:tr w14:paraId="485106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123" w:type="dxa"/>
            <w:gridSpan w:val="2"/>
            <w:noWrap w:val="0"/>
            <w:vAlign w:val="center"/>
          </w:tcPr>
          <w:p w14:paraId="20CE00AC">
            <w:pPr>
              <w:keepNext w:val="0"/>
              <w:keepLines w:val="0"/>
              <w:suppressLineNumbers w:val="0"/>
              <w:spacing w:before="0" w:beforeAutospacing="0" w:after="0" w:afterAutospacing="0" w:line="500" w:lineRule="exact"/>
              <w:ind w:left="0" w:right="0" w:firstLine="0"/>
              <w:jc w:val="center"/>
              <w:rPr>
                <w:rFonts w:ascii="黑体" w:hAnsi="黑体" w:eastAsia="黑体" w:cs="Times New Roman"/>
                <w:sz w:val="24"/>
                <w:szCs w:val="24"/>
                <w:highlight w:val="white"/>
              </w:rPr>
            </w:pPr>
            <w:r>
              <w:rPr>
                <w:rFonts w:ascii="黑体" w:hAnsi="黑体" w:eastAsia="黑体" w:cs="Times New Roman"/>
                <w:sz w:val="24"/>
                <w:szCs w:val="24"/>
                <w:highlight w:val="white"/>
              </w:rPr>
              <w:t>采购需求中须满足的实质性要求和条件</w:t>
            </w:r>
          </w:p>
        </w:tc>
      </w:tr>
      <w:tr w14:paraId="27EFC3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86" w:type="dxa"/>
            <w:noWrap w:val="0"/>
            <w:vAlign w:val="top"/>
          </w:tcPr>
          <w:p w14:paraId="3C9627D3">
            <w:pPr>
              <w:keepNext w:val="0"/>
              <w:keepLines w:val="0"/>
              <w:suppressLineNumbers w:val="0"/>
              <w:spacing w:before="0" w:beforeAutospacing="0" w:after="0" w:afterAutospacing="0" w:line="500" w:lineRule="exact"/>
              <w:ind w:left="0" w:right="0" w:firstLine="0"/>
              <w:jc w:val="center"/>
              <w:rPr>
                <w:rFonts w:ascii="Times New Roman" w:hAnsi="Times New Roman" w:eastAsia="宋体" w:cs="Times New Roman"/>
                <w:b/>
                <w:sz w:val="24"/>
                <w:szCs w:val="24"/>
                <w:highlight w:val="white"/>
              </w:rPr>
            </w:pPr>
            <w:r>
              <w:rPr>
                <w:rFonts w:ascii="Times New Roman" w:hAnsi="Times New Roman" w:eastAsia="宋体" w:cs="Times New Roman"/>
                <w:b/>
                <w:sz w:val="24"/>
                <w:szCs w:val="24"/>
                <w:highlight w:val="white"/>
              </w:rPr>
              <w:t>序号</w:t>
            </w:r>
          </w:p>
        </w:tc>
        <w:tc>
          <w:tcPr>
            <w:tcW w:w="9337" w:type="dxa"/>
            <w:noWrap w:val="0"/>
            <w:vAlign w:val="top"/>
          </w:tcPr>
          <w:p w14:paraId="6149D465">
            <w:pPr>
              <w:keepNext w:val="0"/>
              <w:keepLines w:val="0"/>
              <w:suppressLineNumbers w:val="0"/>
              <w:spacing w:before="0" w:beforeAutospacing="0" w:after="0" w:afterAutospacing="0" w:line="500" w:lineRule="exact"/>
              <w:ind w:left="0" w:right="0" w:firstLine="0"/>
              <w:jc w:val="center"/>
              <w:rPr>
                <w:rFonts w:ascii="Times New Roman" w:hAnsi="Times New Roman" w:eastAsia="宋体" w:cs="Times New Roman"/>
                <w:b/>
                <w:sz w:val="24"/>
                <w:szCs w:val="24"/>
                <w:highlight w:val="white"/>
              </w:rPr>
            </w:pPr>
            <w:r>
              <w:rPr>
                <w:rFonts w:ascii="Times New Roman" w:hAnsi="Times New Roman" w:eastAsia="宋体" w:cs="Times New Roman"/>
                <w:b/>
                <w:sz w:val="24"/>
                <w:szCs w:val="24"/>
                <w:highlight w:val="white"/>
              </w:rPr>
              <w:t>实质性要求和条件</w:t>
            </w:r>
          </w:p>
        </w:tc>
      </w:tr>
      <w:tr w14:paraId="202F73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86" w:type="dxa"/>
            <w:noWrap w:val="0"/>
            <w:vAlign w:val="center"/>
          </w:tcPr>
          <w:p w14:paraId="5600AA1D">
            <w:pPr>
              <w:keepNext w:val="0"/>
              <w:keepLines w:val="0"/>
              <w:suppressLineNumbers w:val="0"/>
              <w:spacing w:before="0" w:beforeAutospacing="0" w:after="0" w:afterAutospacing="0" w:line="360" w:lineRule="auto"/>
              <w:ind w:left="0" w:right="0" w:firstLine="0"/>
              <w:jc w:val="center"/>
              <w:rPr>
                <w:rFonts w:hint="default" w:ascii="Times New Roman" w:hAnsi="Times New Roman" w:eastAsia="宋体" w:cs="Times New Roman"/>
                <w:sz w:val="24"/>
                <w:szCs w:val="24"/>
                <w:highlight w:val="white"/>
              </w:rPr>
            </w:pPr>
            <w:r>
              <w:rPr>
                <w:rFonts w:hint="eastAsia" w:ascii="Times New Roman" w:hAnsi="Times New Roman" w:eastAsia="宋体" w:cs="Times New Roman"/>
                <w:sz w:val="24"/>
                <w:szCs w:val="24"/>
                <w:highlight w:val="white"/>
                <w:lang w:val="en-US" w:eastAsia="zh-CN"/>
              </w:rPr>
              <w:t>1</w:t>
            </w:r>
          </w:p>
        </w:tc>
        <w:tc>
          <w:tcPr>
            <w:tcW w:w="9337" w:type="dxa"/>
            <w:noWrap w:val="0"/>
            <w:vAlign w:val="top"/>
          </w:tcPr>
          <w:p w14:paraId="7128A56E">
            <w:pPr>
              <w:spacing w:line="360" w:lineRule="auto"/>
              <w:ind w:firstLine="0"/>
              <w:rPr>
                <w:rFonts w:hint="eastAsia" w:ascii="宋体" w:hAnsi="宋体" w:eastAsia="宋体" w:cs="宋体"/>
                <w:bCs/>
                <w:i/>
                <w:iCs/>
                <w:sz w:val="24"/>
                <w:highlight w:val="white"/>
                <w:u w:val="single"/>
              </w:rPr>
            </w:pPr>
            <w:r>
              <w:rPr>
                <w:rFonts w:hint="eastAsia" w:ascii="宋体" w:hAnsi="宋体" w:eastAsia="宋体" w:cs="宋体"/>
                <w:color w:val="auto"/>
                <w:sz w:val="24"/>
                <w:szCs w:val="24"/>
                <w:highlight w:val="none"/>
                <w:u w:val="none"/>
                <w:lang w:val="en-US" w:eastAsia="zh-CN" w:bidi="ar-SA"/>
              </w:rPr>
              <w:t>★</w:t>
            </w:r>
            <w:r>
              <w:rPr>
                <w:rFonts w:hint="eastAsia" w:ascii="宋体" w:hAnsi="宋体" w:eastAsia="宋体" w:cs="宋体"/>
                <w:color w:val="auto"/>
                <w:sz w:val="24"/>
                <w:szCs w:val="24"/>
                <w:highlight w:val="none"/>
                <w:u w:val="none"/>
                <w:lang w:val="zh-TW" w:eastAsia="zh-CN" w:bidi="ar-SA"/>
              </w:rPr>
              <w:t>承包年限：</w:t>
            </w:r>
            <w:r>
              <w:rPr>
                <w:rFonts w:hint="eastAsia" w:ascii="宋体" w:hAnsi="宋体" w:eastAsia="宋体" w:cs="宋体"/>
                <w:color w:val="auto"/>
                <w:sz w:val="24"/>
                <w:szCs w:val="24"/>
                <w:highlight w:val="none"/>
                <w:u w:val="none"/>
                <w:lang w:val="en-US" w:eastAsia="zh-CN" w:bidi="ar-SA"/>
              </w:rPr>
              <w:t>一</w:t>
            </w:r>
            <w:r>
              <w:rPr>
                <w:rFonts w:hint="eastAsia" w:ascii="宋体" w:hAnsi="宋体" w:eastAsia="宋体" w:cs="宋体"/>
                <w:color w:val="auto"/>
                <w:sz w:val="24"/>
                <w:szCs w:val="24"/>
                <w:highlight w:val="none"/>
                <w:u w:val="none"/>
                <w:lang w:val="zh-TW" w:eastAsia="zh-CN" w:bidi="ar-SA"/>
              </w:rPr>
              <w:t>年</w:t>
            </w:r>
          </w:p>
        </w:tc>
      </w:tr>
      <w:tr w14:paraId="7A3A87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86" w:type="dxa"/>
            <w:noWrap w:val="0"/>
            <w:vAlign w:val="center"/>
          </w:tcPr>
          <w:p w14:paraId="68650DDC">
            <w:pPr>
              <w:keepNext w:val="0"/>
              <w:keepLines w:val="0"/>
              <w:suppressLineNumbers w:val="0"/>
              <w:spacing w:before="0" w:beforeAutospacing="0" w:after="0" w:afterAutospacing="0" w:line="360" w:lineRule="auto"/>
              <w:ind w:left="0" w:right="0" w:firstLine="0"/>
              <w:jc w:val="center"/>
              <w:rPr>
                <w:rFonts w:hint="default" w:ascii="Times New Roman" w:hAnsi="Times New Roman" w:eastAsia="宋体" w:cs="Times New Roman"/>
                <w:sz w:val="24"/>
                <w:szCs w:val="24"/>
                <w:highlight w:val="white"/>
              </w:rPr>
            </w:pPr>
            <w:r>
              <w:rPr>
                <w:rFonts w:hint="eastAsia" w:ascii="Times New Roman" w:hAnsi="Times New Roman" w:eastAsia="宋体" w:cs="Times New Roman"/>
                <w:sz w:val="24"/>
                <w:szCs w:val="24"/>
                <w:highlight w:val="white"/>
                <w:lang w:val="en-US" w:eastAsia="zh-CN"/>
              </w:rPr>
              <w:t>2</w:t>
            </w:r>
          </w:p>
        </w:tc>
        <w:tc>
          <w:tcPr>
            <w:tcW w:w="9337" w:type="dxa"/>
            <w:noWrap w:val="0"/>
            <w:vAlign w:val="top"/>
          </w:tcPr>
          <w:p w14:paraId="596ADC03">
            <w:pPr>
              <w:widowControl w:val="0"/>
              <w:spacing w:line="360" w:lineRule="auto"/>
              <w:ind w:left="0" w:leftChars="0" w:firstLine="0" w:firstLineChars="0"/>
              <w:jc w:val="both"/>
              <w:rPr>
                <w:rFonts w:ascii="Times New Roman" w:hAnsi="Times New Roman" w:eastAsia="宋体" w:cs="Times New Roman"/>
                <w:i/>
                <w:iCs/>
                <w:sz w:val="24"/>
                <w:szCs w:val="24"/>
                <w:highlight w:val="white"/>
                <w:u w:val="single"/>
              </w:rPr>
            </w:pPr>
            <w:r>
              <w:rPr>
                <w:rFonts w:hint="eastAsia" w:ascii="宋体" w:hAnsi="宋体" w:eastAsia="宋体" w:cs="宋体"/>
                <w:color w:val="auto"/>
                <w:sz w:val="24"/>
                <w:szCs w:val="24"/>
                <w:highlight w:val="none"/>
                <w:u w:val="none"/>
                <w:lang w:val="en-US" w:eastAsia="zh-CN" w:bidi="ar-SA"/>
              </w:rPr>
              <w:t>★付款方式：合同签订后7日内支付合同价款的30%作为预付款（第一季度付款中扣除该预付款），其余合同价款由甲方按季度支付。服务期满一个季度后，在下一个季度服务期开始后20日内付清上个季度服务费用（无息）。付款时，需提供相应的正规发票，否则不予付款。注：甲方对满足合同约定支付条件的项目自收到发票后30日内将资金支付到约定的乙方账户(以发票开具日期计算）</w:t>
            </w:r>
          </w:p>
        </w:tc>
      </w:tr>
      <w:tr w14:paraId="33B07A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86" w:type="dxa"/>
            <w:noWrap w:val="0"/>
            <w:vAlign w:val="center"/>
          </w:tcPr>
          <w:p w14:paraId="7295F5A0">
            <w:pPr>
              <w:keepNext w:val="0"/>
              <w:keepLines w:val="0"/>
              <w:suppressLineNumbers w:val="0"/>
              <w:spacing w:before="0" w:beforeAutospacing="0" w:after="0" w:afterAutospacing="0" w:line="360" w:lineRule="auto"/>
              <w:ind w:left="0" w:right="0" w:firstLine="0"/>
              <w:jc w:val="center"/>
              <w:rPr>
                <w:rFonts w:hint="default" w:ascii="Times New Roman" w:hAnsi="Times New Roman" w:eastAsia="宋体" w:cs="Times New Roman"/>
                <w:sz w:val="24"/>
                <w:szCs w:val="24"/>
                <w:highlight w:val="white"/>
                <w:lang w:val="en-US" w:eastAsia="zh-CN"/>
              </w:rPr>
            </w:pPr>
            <w:r>
              <w:rPr>
                <w:rFonts w:hint="eastAsia" w:cs="Times New Roman"/>
                <w:sz w:val="24"/>
                <w:szCs w:val="24"/>
                <w:highlight w:val="white"/>
                <w:lang w:val="en-US" w:eastAsia="zh-CN"/>
              </w:rPr>
              <w:t>3</w:t>
            </w:r>
          </w:p>
        </w:tc>
        <w:tc>
          <w:tcPr>
            <w:tcW w:w="9337" w:type="dxa"/>
            <w:noWrap w:val="0"/>
            <w:vAlign w:val="top"/>
          </w:tcPr>
          <w:p w14:paraId="25872487">
            <w:pPr>
              <w:pStyle w:val="183"/>
              <w:spacing w:line="360" w:lineRule="auto"/>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b/>
                <w:bCs/>
                <w:color w:val="auto"/>
                <w:sz w:val="24"/>
                <w:szCs w:val="24"/>
                <w:highlight w:val="none"/>
              </w:rPr>
              <w:t>★</w:t>
            </w:r>
            <w:r>
              <w:rPr>
                <w:rFonts w:hint="eastAsia" w:ascii="宋体" w:hAnsi="宋体" w:eastAsia="宋体" w:cs="宋体"/>
                <w:color w:val="auto"/>
                <w:sz w:val="24"/>
                <w:szCs w:val="24"/>
                <w:highlight w:val="none"/>
                <w:u w:val="none"/>
                <w:lang w:val="en-US" w:eastAsia="zh-CN" w:bidi="ar-SA"/>
              </w:rPr>
              <w:t>镇区保洁员不少于26人，垃圾中转站操作员不少于2人，镇区公厕保洁员不少于2人，绿化修剪管理不少于5人</w:t>
            </w:r>
            <w:r>
              <w:rPr>
                <w:rFonts w:hint="eastAsia" w:ascii="宋体" w:hAnsi="宋体" w:eastAsia="宋体" w:cs="宋体"/>
                <w:color w:val="auto"/>
                <w:sz w:val="24"/>
                <w:szCs w:val="24"/>
                <w:highlight w:val="none"/>
                <w:u w:val="none"/>
                <w:lang w:val="zh-CN" w:eastAsia="zh-CN" w:bidi="ar-SA"/>
              </w:rPr>
              <w:t>。村居保洁员按照各村人口千分之二进行配备</w:t>
            </w:r>
          </w:p>
          <w:p w14:paraId="7C4B64C2">
            <w:pPr>
              <w:pStyle w:val="183"/>
              <w:spacing w:line="360" w:lineRule="auto"/>
              <w:rPr>
                <w:rFonts w:hint="eastAsia" w:ascii="宋体" w:hAnsi="宋体" w:eastAsia="宋体" w:cs="宋体"/>
                <w:b w:val="0"/>
                <w:bCs w:val="0"/>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项目部共需</w:t>
            </w:r>
            <w:r>
              <w:rPr>
                <w:rFonts w:hint="eastAsia" w:ascii="宋体" w:hAnsi="宋体" w:eastAsia="宋体" w:cs="宋体"/>
                <w:b w:val="0"/>
                <w:bCs w:val="0"/>
                <w:color w:val="auto"/>
                <w:sz w:val="24"/>
                <w:szCs w:val="24"/>
                <w:highlight w:val="none"/>
                <w:u w:val="none"/>
                <w:lang w:val="en-US" w:eastAsia="zh-CN" w:bidi="ar-SA"/>
              </w:rPr>
              <w:t>配备项目经理1名，环卫作业主管1名，人事经理1名，财务主管1名，专职信息化管理人员1名</w:t>
            </w:r>
            <w:r>
              <w:rPr>
                <w:rFonts w:hint="eastAsia" w:ascii="宋体" w:hAnsi="宋体" w:eastAsia="宋体" w:cs="宋体"/>
                <w:b w:val="0"/>
                <w:bCs w:val="0"/>
                <w:color w:val="auto"/>
                <w:sz w:val="24"/>
                <w:szCs w:val="24"/>
                <w:highlight w:val="none"/>
                <w:u w:val="none"/>
                <w:lang w:val="zh-CN" w:eastAsia="zh-CN" w:bidi="ar-SA"/>
              </w:rPr>
              <w:t>。</w:t>
            </w:r>
          </w:p>
          <w:p w14:paraId="4C34B387">
            <w:pPr>
              <w:widowControl w:val="0"/>
              <w:spacing w:line="360" w:lineRule="auto"/>
              <w:ind w:left="0" w:leftChars="0" w:firstLine="0" w:firstLineChars="0"/>
              <w:jc w:val="both"/>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b w:val="0"/>
                <w:bCs w:val="0"/>
                <w:color w:val="auto"/>
                <w:sz w:val="24"/>
                <w:szCs w:val="24"/>
                <w:highlight w:val="none"/>
                <w:u w:val="none"/>
                <w:lang w:val="en-US" w:eastAsia="zh-CN" w:bidi="ar-SA"/>
              </w:rPr>
              <w:t>注：以上数量均为最低要求，具体人员数量按实际情况及甲方要求配备，合同执行过程中，如增加工作人员，合同价款不予调整，请投标人综合考虑。（投标时供应商提供承诺书，承诺中标后在合同签定之日起</w:t>
            </w:r>
            <w:r>
              <w:rPr>
                <w:rFonts w:hint="eastAsia" w:ascii="宋体" w:hAnsi="宋体" w:cs="宋体"/>
                <w:b w:val="0"/>
                <w:bCs w:val="0"/>
                <w:color w:val="auto"/>
                <w:sz w:val="24"/>
                <w:szCs w:val="24"/>
                <w:highlight w:val="none"/>
                <w:u w:val="none"/>
                <w:lang w:val="en-US" w:eastAsia="zh-CN" w:bidi="ar-SA"/>
              </w:rPr>
              <w:t>十五天内</w:t>
            </w:r>
            <w:r>
              <w:rPr>
                <w:rFonts w:hint="eastAsia" w:ascii="宋体" w:hAnsi="宋体" w:eastAsia="宋体" w:cs="宋体"/>
                <w:b w:val="0"/>
                <w:bCs w:val="0"/>
                <w:color w:val="auto"/>
                <w:sz w:val="24"/>
                <w:szCs w:val="24"/>
                <w:highlight w:val="none"/>
                <w:u w:val="none"/>
                <w:lang w:val="en-US" w:eastAsia="zh-CN" w:bidi="ar-SA"/>
              </w:rPr>
              <w:t>配齐满足以上数量要求的</w:t>
            </w:r>
            <w:r>
              <w:rPr>
                <w:rFonts w:hint="eastAsia" w:ascii="宋体" w:hAnsi="宋体" w:eastAsia="宋体" w:cs="宋体"/>
                <w:b w:val="0"/>
                <w:bCs w:val="0"/>
                <w:color w:val="auto"/>
                <w:sz w:val="24"/>
                <w:szCs w:val="24"/>
                <w:highlight w:val="none"/>
                <w:u w:val="none"/>
                <w:lang w:val="zh-CN" w:eastAsia="zh-CN" w:bidi="ar-SA"/>
              </w:rPr>
              <w:t>人员</w:t>
            </w:r>
            <w:r>
              <w:rPr>
                <w:rFonts w:hint="eastAsia" w:ascii="宋体" w:hAnsi="宋体" w:eastAsia="宋体" w:cs="宋体"/>
                <w:b w:val="0"/>
                <w:bCs w:val="0"/>
                <w:color w:val="auto"/>
                <w:sz w:val="24"/>
                <w:szCs w:val="24"/>
                <w:highlight w:val="none"/>
                <w:u w:val="none"/>
                <w:lang w:val="en-US" w:eastAsia="zh-CN" w:bidi="ar-SA"/>
              </w:rPr>
              <w:t>）</w:t>
            </w:r>
          </w:p>
        </w:tc>
      </w:tr>
      <w:tr w14:paraId="0B208A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86" w:type="dxa"/>
            <w:noWrap w:val="0"/>
            <w:vAlign w:val="center"/>
          </w:tcPr>
          <w:p w14:paraId="06BCB669">
            <w:pPr>
              <w:keepNext w:val="0"/>
              <w:keepLines w:val="0"/>
              <w:suppressLineNumbers w:val="0"/>
              <w:spacing w:before="0" w:beforeAutospacing="0" w:after="0" w:afterAutospacing="0" w:line="360" w:lineRule="auto"/>
              <w:ind w:left="0" w:right="0" w:firstLine="0"/>
              <w:jc w:val="center"/>
              <w:rPr>
                <w:rFonts w:hint="default" w:cs="Times New Roman"/>
                <w:sz w:val="24"/>
                <w:szCs w:val="24"/>
                <w:highlight w:val="white"/>
                <w:lang w:val="en-US" w:eastAsia="zh-CN"/>
              </w:rPr>
            </w:pPr>
            <w:r>
              <w:rPr>
                <w:rFonts w:hint="eastAsia" w:cs="Times New Roman"/>
                <w:sz w:val="24"/>
                <w:szCs w:val="24"/>
                <w:highlight w:val="white"/>
                <w:lang w:val="en-US" w:eastAsia="zh-CN"/>
              </w:rPr>
              <w:t>4</w:t>
            </w:r>
          </w:p>
        </w:tc>
        <w:tc>
          <w:tcPr>
            <w:tcW w:w="9337" w:type="dxa"/>
            <w:noWrap w:val="0"/>
            <w:vAlign w:val="top"/>
          </w:tcPr>
          <w:p w14:paraId="0DFA971A">
            <w:pPr>
              <w:keepNext w:val="0"/>
              <w:keepLines w:val="0"/>
              <w:pageBreakBefore w:val="0"/>
              <w:spacing w:line="360" w:lineRule="auto"/>
              <w:ind w:left="0" w:leftChars="0" w:firstLine="0" w:firstLineChars="0"/>
              <w:rPr>
                <w:rFonts w:hint="eastAsia" w:ascii="宋体" w:hAnsi="宋体" w:eastAsia="宋体" w:cs="宋体"/>
                <w:b/>
                <w:bCs/>
                <w:color w:val="auto"/>
                <w:sz w:val="24"/>
                <w:szCs w:val="24"/>
                <w:highlight w:val="none"/>
                <w:u w:val="none"/>
                <w:lang w:val="en-US" w:eastAsia="zh-CN" w:bidi="ar-SA"/>
              </w:rPr>
            </w:pPr>
            <w:r>
              <w:rPr>
                <w:rFonts w:hint="eastAsia" w:ascii="宋体" w:hAnsi="宋体" w:eastAsia="宋体" w:cs="宋体"/>
                <w:b/>
                <w:bCs/>
                <w:color w:val="auto"/>
                <w:sz w:val="24"/>
                <w:szCs w:val="24"/>
                <w:highlight w:val="none"/>
              </w:rPr>
              <w:t>★</w:t>
            </w:r>
            <w:r>
              <w:rPr>
                <w:rFonts w:hint="eastAsia" w:ascii="宋体" w:hAnsi="宋体" w:eastAsia="宋体" w:cs="宋体"/>
                <w:bCs/>
                <w:color w:val="auto"/>
                <w:sz w:val="24"/>
                <w:szCs w:val="24"/>
                <w:highlight w:val="none"/>
                <w:lang w:val="en-US" w:eastAsia="zh-CN"/>
              </w:rPr>
              <w:t>2.2.</w:t>
            </w:r>
            <w:r>
              <w:rPr>
                <w:rFonts w:hint="eastAsia" w:ascii="宋体" w:hAnsi="宋体" w:eastAsia="宋体" w:cs="宋体"/>
                <w:bCs/>
                <w:color w:val="auto"/>
                <w:sz w:val="24"/>
                <w:szCs w:val="24"/>
                <w:highlight w:val="none"/>
                <w:lang w:val="zh-CN"/>
              </w:rPr>
              <w:t>1</w:t>
            </w:r>
            <w:r>
              <w:rPr>
                <w:rFonts w:hint="eastAsia" w:ascii="宋体" w:hAnsi="宋体" w:eastAsia="宋体" w:cs="宋体"/>
                <w:bCs/>
                <w:color w:val="auto"/>
                <w:sz w:val="24"/>
                <w:szCs w:val="24"/>
                <w:highlight w:val="none"/>
                <w:lang w:val="en-US" w:eastAsia="zh-CN"/>
              </w:rPr>
              <w:t>中标人须配备道路洗扫车一辆</w:t>
            </w:r>
            <w:r>
              <w:rPr>
                <w:rFonts w:hint="eastAsia" w:ascii="宋体" w:hAnsi="宋体" w:eastAsia="宋体" w:cs="宋体"/>
                <w:bCs/>
                <w:color w:val="auto"/>
                <w:sz w:val="24"/>
                <w:szCs w:val="24"/>
                <w:highlight w:val="none"/>
                <w:lang w:val="zh-CN"/>
              </w:rPr>
              <w:t>。</w:t>
            </w:r>
            <w:r>
              <w:rPr>
                <w:rFonts w:hint="eastAsia" w:ascii="宋体" w:hAnsi="宋体" w:eastAsia="宋体" w:cs="宋体"/>
                <w:color w:val="auto"/>
                <w:kern w:val="0"/>
                <w:sz w:val="24"/>
                <w:szCs w:val="24"/>
                <w:highlight w:val="none"/>
                <w:lang w:val="en-US" w:eastAsia="zh-CN" w:bidi="ar"/>
              </w:rPr>
              <w:t>（提供承诺书，承诺</w:t>
            </w:r>
            <w:r>
              <w:rPr>
                <w:rFonts w:hint="eastAsia" w:ascii="宋体" w:hAnsi="宋体" w:eastAsia="宋体" w:cs="宋体"/>
                <w:bCs/>
                <w:color w:val="auto"/>
                <w:kern w:val="0"/>
                <w:sz w:val="24"/>
                <w:szCs w:val="24"/>
                <w:highlight w:val="none"/>
                <w:lang w:val="zh-CN"/>
              </w:rPr>
              <w:t>在合同签定之日起</w:t>
            </w:r>
            <w:r>
              <w:rPr>
                <w:rFonts w:hint="eastAsia" w:ascii="宋体" w:hAnsi="宋体" w:cs="宋体"/>
                <w:bCs/>
                <w:color w:val="auto"/>
                <w:kern w:val="0"/>
                <w:sz w:val="24"/>
                <w:szCs w:val="24"/>
                <w:highlight w:val="none"/>
                <w:lang w:val="en-US" w:eastAsia="zh-CN"/>
              </w:rPr>
              <w:t>十五天内</w:t>
            </w:r>
            <w:r>
              <w:rPr>
                <w:rFonts w:hint="eastAsia" w:ascii="宋体" w:hAnsi="宋体" w:eastAsia="宋体" w:cs="宋体"/>
                <w:bCs/>
                <w:color w:val="auto"/>
                <w:kern w:val="0"/>
                <w:sz w:val="24"/>
                <w:szCs w:val="24"/>
                <w:highlight w:val="none"/>
                <w:lang w:val="zh-CN"/>
              </w:rPr>
              <w:t>配齐，并承担</w:t>
            </w:r>
            <w:r>
              <w:rPr>
                <w:rFonts w:hint="eastAsia" w:ascii="宋体" w:hAnsi="宋体" w:eastAsia="宋体" w:cs="宋体"/>
                <w:bCs/>
                <w:color w:val="auto"/>
                <w:kern w:val="0"/>
                <w:sz w:val="24"/>
                <w:szCs w:val="24"/>
                <w:highlight w:val="none"/>
                <w:lang w:val="en-US" w:eastAsia="zh-CN"/>
              </w:rPr>
              <w:t>所有车辆的</w:t>
            </w:r>
            <w:r>
              <w:rPr>
                <w:rFonts w:hint="eastAsia" w:ascii="宋体" w:hAnsi="宋体" w:eastAsia="宋体" w:cs="宋体"/>
                <w:bCs/>
                <w:color w:val="auto"/>
                <w:kern w:val="0"/>
                <w:sz w:val="24"/>
                <w:szCs w:val="24"/>
                <w:highlight w:val="none"/>
                <w:lang w:val="zh-CN"/>
              </w:rPr>
              <w:t>司机工资、加油、维修、车辆保险等各项费用</w:t>
            </w:r>
            <w:r>
              <w:rPr>
                <w:rFonts w:hint="eastAsia" w:ascii="宋体" w:hAnsi="宋体" w:eastAsia="宋体" w:cs="宋体"/>
                <w:color w:val="auto"/>
                <w:kern w:val="0"/>
                <w:sz w:val="24"/>
                <w:szCs w:val="24"/>
                <w:highlight w:val="none"/>
                <w:lang w:val="en-US" w:eastAsia="zh-CN" w:bidi="ar"/>
              </w:rPr>
              <w:t>）</w:t>
            </w:r>
          </w:p>
        </w:tc>
      </w:tr>
      <w:tr w14:paraId="6BDCAC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86" w:type="dxa"/>
            <w:noWrap w:val="0"/>
            <w:vAlign w:val="center"/>
          </w:tcPr>
          <w:p w14:paraId="6D242987">
            <w:pPr>
              <w:keepNext w:val="0"/>
              <w:keepLines w:val="0"/>
              <w:suppressLineNumbers w:val="0"/>
              <w:spacing w:before="0" w:beforeAutospacing="0" w:after="0" w:afterAutospacing="0" w:line="360" w:lineRule="auto"/>
              <w:ind w:left="0" w:right="0" w:firstLine="0"/>
              <w:jc w:val="center"/>
              <w:rPr>
                <w:rFonts w:hint="default" w:cs="Times New Roman"/>
                <w:sz w:val="24"/>
                <w:szCs w:val="24"/>
                <w:highlight w:val="white"/>
                <w:lang w:val="en-US" w:eastAsia="zh-CN"/>
              </w:rPr>
            </w:pPr>
            <w:r>
              <w:rPr>
                <w:rFonts w:hint="eastAsia" w:cs="Times New Roman"/>
                <w:sz w:val="24"/>
                <w:szCs w:val="24"/>
                <w:highlight w:val="white"/>
                <w:lang w:val="en-US" w:eastAsia="zh-CN"/>
              </w:rPr>
              <w:t>5</w:t>
            </w:r>
          </w:p>
        </w:tc>
        <w:tc>
          <w:tcPr>
            <w:tcW w:w="9337" w:type="dxa"/>
            <w:noWrap w:val="0"/>
            <w:vAlign w:val="top"/>
          </w:tcPr>
          <w:p w14:paraId="7D09966A">
            <w:pPr>
              <w:keepNext w:val="0"/>
              <w:keepLines w:val="0"/>
              <w:pageBreakBefore w:val="0"/>
              <w:spacing w:line="360" w:lineRule="auto"/>
              <w:ind w:left="0" w:leftChars="0" w:firstLine="0" w:firstLineChars="0"/>
              <w:rPr>
                <w:rFonts w:hint="eastAsia" w:ascii="宋体" w:hAnsi="宋体" w:eastAsia="宋体" w:cs="宋体"/>
                <w:b/>
                <w:bCs/>
                <w:color w:val="auto"/>
                <w:sz w:val="24"/>
                <w:szCs w:val="24"/>
                <w:highlight w:val="none"/>
                <w:u w:val="none"/>
                <w:lang w:val="en-US" w:eastAsia="zh-CN" w:bidi="ar-SA"/>
              </w:rPr>
            </w:pPr>
            <w:r>
              <w:rPr>
                <w:rFonts w:hint="eastAsia" w:ascii="宋体" w:hAnsi="宋体" w:eastAsia="宋体" w:cs="宋体"/>
                <w:b/>
                <w:bCs/>
                <w:color w:val="auto"/>
                <w:sz w:val="24"/>
                <w:szCs w:val="24"/>
                <w:highlight w:val="none"/>
              </w:rPr>
              <w:t>★</w:t>
            </w:r>
            <w:r>
              <w:rPr>
                <w:rFonts w:hint="eastAsia" w:ascii="宋体" w:hAnsi="宋体" w:cs="宋体"/>
                <w:bCs/>
                <w:color w:val="auto"/>
                <w:sz w:val="24"/>
                <w:szCs w:val="24"/>
                <w:highlight w:val="none"/>
                <w:lang w:val="en-US" w:eastAsia="zh-CN"/>
              </w:rPr>
              <w:t>2.2.2</w:t>
            </w:r>
            <w:r>
              <w:rPr>
                <w:rFonts w:hint="eastAsia" w:ascii="宋体" w:hAnsi="宋体" w:eastAsia="宋体" w:cs="宋体"/>
                <w:bCs/>
                <w:color w:val="auto"/>
                <w:sz w:val="24"/>
                <w:szCs w:val="24"/>
                <w:highlight w:val="none"/>
                <w:lang w:val="en-US" w:eastAsia="zh-CN"/>
              </w:rPr>
              <w:t>招标人提供一辆压缩车</w:t>
            </w:r>
            <w:r>
              <w:rPr>
                <w:rFonts w:hint="eastAsia" w:ascii="宋体" w:hAnsi="宋体" w:cs="宋体"/>
                <w:bCs/>
                <w:color w:val="auto"/>
                <w:sz w:val="24"/>
                <w:szCs w:val="24"/>
                <w:highlight w:val="none"/>
                <w:lang w:val="en-US" w:eastAsia="zh-CN"/>
              </w:rPr>
              <w:t>，</w:t>
            </w:r>
            <w:r>
              <w:rPr>
                <w:rFonts w:hint="eastAsia" w:ascii="宋体" w:hAnsi="宋体" w:eastAsia="宋体" w:cs="宋体"/>
                <w:bCs/>
                <w:color w:val="auto"/>
                <w:sz w:val="24"/>
                <w:szCs w:val="24"/>
                <w:highlight w:val="none"/>
                <w:lang w:val="en-US" w:eastAsia="zh-CN"/>
              </w:rPr>
              <w:t>由</w:t>
            </w:r>
            <w:r>
              <w:rPr>
                <w:rFonts w:hint="eastAsia" w:ascii="宋体" w:hAnsi="宋体" w:cs="宋体"/>
                <w:bCs/>
                <w:color w:val="auto"/>
                <w:sz w:val="24"/>
                <w:szCs w:val="24"/>
                <w:highlight w:val="none"/>
                <w:lang w:val="en-US" w:eastAsia="zh-CN"/>
              </w:rPr>
              <w:t>中标人</w:t>
            </w:r>
            <w:r>
              <w:rPr>
                <w:rFonts w:hint="eastAsia" w:ascii="宋体" w:hAnsi="宋体" w:eastAsia="宋体" w:cs="宋体"/>
                <w:bCs/>
                <w:color w:val="auto"/>
                <w:sz w:val="24"/>
                <w:szCs w:val="24"/>
                <w:highlight w:val="none"/>
                <w:lang w:val="zh-CN"/>
              </w:rPr>
              <w:t>承担</w:t>
            </w:r>
            <w:r>
              <w:rPr>
                <w:rFonts w:hint="eastAsia" w:ascii="宋体" w:hAnsi="宋体" w:eastAsia="宋体" w:cs="宋体"/>
                <w:bCs/>
                <w:color w:val="auto"/>
                <w:sz w:val="24"/>
                <w:szCs w:val="24"/>
                <w:highlight w:val="none"/>
                <w:lang w:val="en-US" w:eastAsia="zh-CN"/>
              </w:rPr>
              <w:t>压缩车的</w:t>
            </w:r>
            <w:r>
              <w:rPr>
                <w:rFonts w:hint="eastAsia" w:ascii="宋体" w:hAnsi="宋体" w:eastAsia="宋体" w:cs="宋体"/>
                <w:bCs/>
                <w:color w:val="auto"/>
                <w:sz w:val="24"/>
                <w:szCs w:val="24"/>
                <w:highlight w:val="none"/>
                <w:lang w:val="zh-CN"/>
              </w:rPr>
              <w:t>司机工资、加油、维修、车辆保险等各项费用</w:t>
            </w:r>
            <w:r>
              <w:rPr>
                <w:rFonts w:hint="eastAsia" w:ascii="宋体" w:hAnsi="宋体" w:eastAsia="宋体" w:cs="宋体"/>
                <w:bCs/>
                <w:color w:val="auto"/>
                <w:sz w:val="24"/>
                <w:szCs w:val="24"/>
                <w:highlight w:val="none"/>
                <w:lang w:val="en-US" w:eastAsia="zh-CN"/>
              </w:rPr>
              <w:t>。</w:t>
            </w:r>
            <w:r>
              <w:rPr>
                <w:rFonts w:hint="eastAsia" w:ascii="宋体" w:hAnsi="宋体" w:eastAsia="宋体" w:cs="宋体"/>
                <w:color w:val="auto"/>
                <w:kern w:val="0"/>
                <w:sz w:val="24"/>
                <w:szCs w:val="24"/>
                <w:highlight w:val="none"/>
                <w:lang w:val="en-US" w:eastAsia="zh-CN" w:bidi="ar"/>
              </w:rPr>
              <w:t>（提供</w:t>
            </w:r>
            <w:r>
              <w:rPr>
                <w:rFonts w:hint="eastAsia" w:ascii="宋体" w:hAnsi="宋体" w:cs="宋体"/>
                <w:color w:val="auto"/>
                <w:kern w:val="0"/>
                <w:sz w:val="24"/>
                <w:szCs w:val="24"/>
                <w:highlight w:val="none"/>
                <w:lang w:val="en-US" w:eastAsia="zh-CN" w:bidi="ar"/>
              </w:rPr>
              <w:t>响应</w:t>
            </w:r>
            <w:r>
              <w:rPr>
                <w:rFonts w:hint="eastAsia" w:ascii="宋体" w:hAnsi="宋体" w:eastAsia="宋体" w:cs="宋体"/>
                <w:color w:val="auto"/>
                <w:kern w:val="0"/>
                <w:sz w:val="24"/>
                <w:szCs w:val="24"/>
                <w:highlight w:val="none"/>
                <w:lang w:val="en-US" w:eastAsia="zh-CN" w:bidi="ar"/>
              </w:rPr>
              <w:t>承诺书</w:t>
            </w:r>
            <w:r>
              <w:rPr>
                <w:rFonts w:hint="eastAsia" w:ascii="宋体" w:hAnsi="宋体" w:cs="宋体"/>
                <w:color w:val="auto"/>
                <w:kern w:val="0"/>
                <w:sz w:val="24"/>
                <w:szCs w:val="24"/>
                <w:highlight w:val="none"/>
                <w:lang w:val="en-US" w:eastAsia="zh-CN" w:bidi="ar"/>
              </w:rPr>
              <w:t>）</w:t>
            </w:r>
          </w:p>
        </w:tc>
      </w:tr>
      <w:tr w14:paraId="73C3AC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86" w:type="dxa"/>
            <w:noWrap w:val="0"/>
            <w:vAlign w:val="center"/>
          </w:tcPr>
          <w:p w14:paraId="3CE6094C">
            <w:pPr>
              <w:keepNext w:val="0"/>
              <w:keepLines w:val="0"/>
              <w:suppressLineNumbers w:val="0"/>
              <w:spacing w:before="0" w:beforeAutospacing="0" w:after="0" w:afterAutospacing="0" w:line="360" w:lineRule="auto"/>
              <w:ind w:left="0" w:right="0" w:firstLine="0"/>
              <w:jc w:val="center"/>
              <w:rPr>
                <w:rFonts w:hint="default" w:cs="Times New Roman"/>
                <w:sz w:val="24"/>
                <w:szCs w:val="24"/>
                <w:highlight w:val="white"/>
                <w:lang w:val="en-US" w:eastAsia="zh-CN"/>
              </w:rPr>
            </w:pPr>
            <w:r>
              <w:rPr>
                <w:rFonts w:hint="eastAsia" w:cs="Times New Roman"/>
                <w:sz w:val="24"/>
                <w:szCs w:val="24"/>
                <w:highlight w:val="white"/>
                <w:lang w:val="en-US" w:eastAsia="zh-CN"/>
              </w:rPr>
              <w:t>6</w:t>
            </w:r>
          </w:p>
        </w:tc>
        <w:tc>
          <w:tcPr>
            <w:tcW w:w="9337" w:type="dxa"/>
            <w:noWrap w:val="0"/>
            <w:vAlign w:val="top"/>
          </w:tcPr>
          <w:p w14:paraId="5B6DC845">
            <w:pPr>
              <w:keepNext w:val="0"/>
              <w:keepLines w:val="0"/>
              <w:pageBreakBefore w:val="0"/>
              <w:spacing w:line="360" w:lineRule="auto"/>
              <w:ind w:left="0" w:leftChars="0" w:firstLine="0" w:firstLineChars="0"/>
              <w:rPr>
                <w:rFonts w:hint="eastAsia" w:ascii="宋体" w:hAnsi="宋体" w:eastAsia="宋体" w:cs="宋体"/>
                <w:b/>
                <w:bCs/>
                <w:color w:val="auto"/>
                <w:sz w:val="24"/>
                <w:szCs w:val="24"/>
                <w:highlight w:val="none"/>
                <w:u w:val="none"/>
                <w:lang w:val="en-US" w:eastAsia="zh-CN" w:bidi="ar-SA"/>
              </w:rPr>
            </w:pPr>
            <w:r>
              <w:rPr>
                <w:rFonts w:hint="eastAsia" w:ascii="宋体" w:hAnsi="宋体" w:eastAsia="宋体" w:cs="宋体"/>
                <w:b/>
                <w:bCs/>
                <w:color w:val="auto"/>
                <w:sz w:val="24"/>
                <w:szCs w:val="24"/>
                <w:highlight w:val="none"/>
              </w:rPr>
              <w:t>★</w:t>
            </w:r>
            <w:r>
              <w:rPr>
                <w:rFonts w:hint="eastAsia" w:ascii="宋体" w:hAnsi="宋体" w:eastAsia="宋体" w:cs="宋体"/>
                <w:bCs/>
                <w:color w:val="auto"/>
                <w:sz w:val="24"/>
                <w:szCs w:val="24"/>
                <w:highlight w:val="none"/>
                <w:lang w:val="en-US" w:eastAsia="zh-CN"/>
              </w:rPr>
              <w:t>2.2.</w:t>
            </w:r>
            <w:r>
              <w:rPr>
                <w:rFonts w:hint="eastAsia" w:ascii="宋体" w:hAnsi="宋体" w:cs="宋体"/>
                <w:bCs/>
                <w:color w:val="auto"/>
                <w:sz w:val="24"/>
                <w:szCs w:val="24"/>
                <w:highlight w:val="none"/>
                <w:lang w:val="en-US" w:eastAsia="zh-CN"/>
              </w:rPr>
              <w:t>3</w:t>
            </w:r>
            <w:r>
              <w:rPr>
                <w:rFonts w:hint="eastAsia" w:ascii="宋体" w:hAnsi="宋体" w:eastAsia="宋体" w:cs="宋体"/>
                <w:bCs/>
                <w:color w:val="auto"/>
                <w:sz w:val="24"/>
                <w:szCs w:val="24"/>
                <w:highlight w:val="none"/>
                <w:lang w:val="zh-CN"/>
              </w:rPr>
              <w:t>所有车辆必须具有合法的道路运营许可证明、车辆行驶证明。</w:t>
            </w:r>
            <w:r>
              <w:rPr>
                <w:rFonts w:hint="eastAsia" w:ascii="宋体" w:hAnsi="宋体" w:eastAsia="宋体" w:cs="宋体"/>
                <w:color w:val="auto"/>
                <w:kern w:val="0"/>
                <w:sz w:val="24"/>
                <w:szCs w:val="24"/>
                <w:highlight w:val="none"/>
                <w:lang w:val="en-US" w:eastAsia="zh-CN" w:bidi="ar"/>
              </w:rPr>
              <w:t>（提供承诺书，承诺</w:t>
            </w:r>
            <w:r>
              <w:rPr>
                <w:rFonts w:hint="eastAsia" w:ascii="宋体" w:hAnsi="宋体" w:eastAsia="宋体" w:cs="宋体"/>
                <w:bCs/>
                <w:color w:val="auto"/>
                <w:kern w:val="0"/>
                <w:sz w:val="24"/>
                <w:szCs w:val="24"/>
                <w:highlight w:val="none"/>
                <w:lang w:val="zh-CN"/>
              </w:rPr>
              <w:t>在合同签定之日起</w:t>
            </w:r>
            <w:r>
              <w:rPr>
                <w:rFonts w:hint="eastAsia" w:ascii="宋体" w:hAnsi="宋体" w:cs="宋体"/>
                <w:bCs/>
                <w:color w:val="auto"/>
                <w:kern w:val="0"/>
                <w:sz w:val="24"/>
                <w:szCs w:val="24"/>
                <w:highlight w:val="none"/>
                <w:lang w:val="en-US" w:eastAsia="zh-CN"/>
              </w:rPr>
              <w:t>十五天内</w:t>
            </w:r>
            <w:r>
              <w:rPr>
                <w:rFonts w:hint="eastAsia" w:ascii="宋体" w:hAnsi="宋体" w:eastAsia="宋体" w:cs="宋体"/>
                <w:bCs/>
                <w:color w:val="auto"/>
                <w:kern w:val="0"/>
                <w:sz w:val="24"/>
                <w:szCs w:val="24"/>
                <w:highlight w:val="none"/>
                <w:lang w:val="zh-CN"/>
              </w:rPr>
              <w:t>配齐</w:t>
            </w:r>
            <w:r>
              <w:rPr>
                <w:rFonts w:hint="eastAsia" w:ascii="宋体" w:hAnsi="宋体" w:cs="宋体"/>
                <w:bCs/>
                <w:color w:val="auto"/>
                <w:kern w:val="0"/>
                <w:sz w:val="24"/>
                <w:szCs w:val="24"/>
                <w:highlight w:val="none"/>
                <w:lang w:val="en-US" w:eastAsia="zh-CN"/>
              </w:rPr>
              <w:t>相关证明</w:t>
            </w:r>
            <w:r>
              <w:rPr>
                <w:rFonts w:hint="eastAsia" w:ascii="宋体" w:hAnsi="宋体" w:eastAsia="宋体" w:cs="宋体"/>
                <w:color w:val="auto"/>
                <w:kern w:val="0"/>
                <w:sz w:val="24"/>
                <w:szCs w:val="24"/>
                <w:highlight w:val="none"/>
                <w:lang w:val="en-US" w:eastAsia="zh-CN" w:bidi="ar"/>
              </w:rPr>
              <w:t>）</w:t>
            </w:r>
          </w:p>
        </w:tc>
      </w:tr>
      <w:tr w14:paraId="391AE6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86" w:type="dxa"/>
            <w:noWrap w:val="0"/>
            <w:vAlign w:val="center"/>
          </w:tcPr>
          <w:p w14:paraId="4C650EA6">
            <w:pPr>
              <w:keepNext w:val="0"/>
              <w:keepLines w:val="0"/>
              <w:suppressLineNumbers w:val="0"/>
              <w:spacing w:before="0" w:beforeAutospacing="0" w:after="0" w:afterAutospacing="0" w:line="360" w:lineRule="auto"/>
              <w:ind w:left="0" w:right="0" w:firstLine="0"/>
              <w:jc w:val="center"/>
              <w:rPr>
                <w:rFonts w:hint="default" w:cs="Times New Roman"/>
                <w:sz w:val="24"/>
                <w:szCs w:val="24"/>
                <w:highlight w:val="white"/>
                <w:lang w:val="en-US" w:eastAsia="zh-CN"/>
              </w:rPr>
            </w:pPr>
            <w:r>
              <w:rPr>
                <w:rFonts w:hint="eastAsia" w:cs="Times New Roman"/>
                <w:sz w:val="24"/>
                <w:szCs w:val="24"/>
                <w:highlight w:val="white"/>
                <w:lang w:val="en-US" w:eastAsia="zh-CN"/>
              </w:rPr>
              <w:t>7</w:t>
            </w:r>
          </w:p>
        </w:tc>
        <w:tc>
          <w:tcPr>
            <w:tcW w:w="9337" w:type="dxa"/>
            <w:noWrap w:val="0"/>
            <w:vAlign w:val="top"/>
          </w:tcPr>
          <w:p w14:paraId="4C555C45">
            <w:pPr>
              <w:keepNext w:val="0"/>
              <w:keepLines w:val="0"/>
              <w:pageBreakBefore w:val="0"/>
              <w:widowControl w:val="0"/>
              <w:spacing w:line="360" w:lineRule="auto"/>
              <w:ind w:left="0" w:leftChars="0" w:firstLine="0" w:firstLineChars="0"/>
              <w:rPr>
                <w:rFonts w:hint="eastAsia" w:ascii="宋体" w:hAnsi="宋体" w:eastAsia="宋体" w:cs="宋体"/>
                <w:b/>
                <w:bCs/>
                <w:color w:val="auto"/>
                <w:sz w:val="24"/>
                <w:szCs w:val="24"/>
                <w:highlight w:val="none"/>
                <w:u w:val="none"/>
                <w:lang w:val="en-US" w:eastAsia="zh-CN" w:bidi="ar-SA"/>
              </w:rPr>
            </w:pPr>
            <w:r>
              <w:rPr>
                <w:rFonts w:hint="eastAsia" w:ascii="宋体" w:hAnsi="宋体" w:eastAsia="宋体" w:cs="宋体"/>
                <w:b/>
                <w:bCs/>
                <w:color w:val="auto"/>
                <w:sz w:val="24"/>
                <w:szCs w:val="24"/>
                <w:highlight w:val="none"/>
              </w:rPr>
              <w:t>★</w:t>
            </w:r>
            <w:r>
              <w:rPr>
                <w:rFonts w:hint="eastAsia" w:ascii="宋体" w:hAnsi="宋体" w:eastAsia="宋体" w:cs="宋体"/>
                <w:bCs/>
                <w:color w:val="auto"/>
                <w:sz w:val="24"/>
                <w:szCs w:val="24"/>
                <w:highlight w:val="none"/>
                <w:lang w:val="en-US" w:eastAsia="zh-CN"/>
              </w:rPr>
              <w:t>2.2.</w:t>
            </w:r>
            <w:r>
              <w:rPr>
                <w:rFonts w:hint="eastAsia" w:ascii="宋体" w:hAnsi="宋体" w:cs="宋体"/>
                <w:bCs/>
                <w:color w:val="auto"/>
                <w:sz w:val="24"/>
                <w:szCs w:val="24"/>
                <w:highlight w:val="none"/>
                <w:lang w:val="en-US" w:eastAsia="zh-CN"/>
              </w:rPr>
              <w:t>4</w:t>
            </w:r>
            <w:r>
              <w:rPr>
                <w:rFonts w:hint="eastAsia" w:ascii="宋体" w:hAnsi="宋体" w:eastAsia="宋体" w:cs="宋体"/>
                <w:bCs/>
                <w:color w:val="auto"/>
                <w:sz w:val="24"/>
                <w:szCs w:val="24"/>
                <w:highlight w:val="none"/>
                <w:lang w:val="en-US" w:eastAsia="zh-CN"/>
              </w:rPr>
              <w:t>洒水车、转运车及所有车辆的智慧化管理平台设备</w:t>
            </w:r>
            <w:r>
              <w:rPr>
                <w:rFonts w:hint="eastAsia" w:ascii="宋体" w:hAnsi="宋体" w:eastAsia="宋体" w:cs="宋体"/>
                <w:bCs/>
                <w:color w:val="auto"/>
                <w:sz w:val="24"/>
                <w:szCs w:val="24"/>
                <w:highlight w:val="none"/>
                <w:lang w:val="zh-CN"/>
              </w:rPr>
              <w:t>由中标</w:t>
            </w:r>
            <w:r>
              <w:rPr>
                <w:rFonts w:hint="eastAsia" w:ascii="宋体" w:hAnsi="宋体" w:eastAsia="宋体" w:cs="宋体"/>
                <w:bCs/>
                <w:color w:val="auto"/>
                <w:sz w:val="24"/>
                <w:szCs w:val="24"/>
                <w:highlight w:val="none"/>
                <w:lang w:val="en-US" w:eastAsia="zh-CN"/>
              </w:rPr>
              <w:t>人</w:t>
            </w:r>
            <w:r>
              <w:rPr>
                <w:rFonts w:hint="eastAsia" w:ascii="宋体" w:hAnsi="宋体" w:eastAsia="宋体" w:cs="宋体"/>
                <w:bCs/>
                <w:color w:val="auto"/>
                <w:sz w:val="24"/>
                <w:szCs w:val="24"/>
                <w:highlight w:val="none"/>
                <w:lang w:val="zh-CN"/>
              </w:rPr>
              <w:t>购买。在合同签定之日起</w:t>
            </w:r>
            <w:r>
              <w:rPr>
                <w:rFonts w:hint="eastAsia" w:ascii="宋体" w:hAnsi="宋体" w:cs="宋体"/>
                <w:bCs/>
                <w:color w:val="auto"/>
                <w:sz w:val="24"/>
                <w:szCs w:val="24"/>
                <w:highlight w:val="none"/>
                <w:lang w:val="en-US" w:eastAsia="zh-CN"/>
              </w:rPr>
              <w:t>十五天内</w:t>
            </w:r>
            <w:r>
              <w:rPr>
                <w:rFonts w:hint="eastAsia" w:ascii="宋体" w:hAnsi="宋体" w:eastAsia="宋体" w:cs="宋体"/>
                <w:bCs/>
                <w:color w:val="auto"/>
                <w:sz w:val="24"/>
                <w:szCs w:val="24"/>
                <w:highlight w:val="none"/>
                <w:lang w:val="zh-CN"/>
              </w:rPr>
              <w:t>配齐，并承担</w:t>
            </w:r>
            <w:r>
              <w:rPr>
                <w:rFonts w:hint="eastAsia" w:ascii="宋体" w:hAnsi="宋体" w:cs="宋体"/>
                <w:bCs/>
                <w:color w:val="auto"/>
                <w:sz w:val="24"/>
                <w:szCs w:val="24"/>
                <w:highlight w:val="none"/>
                <w:lang w:val="en-US" w:eastAsia="zh-CN"/>
              </w:rPr>
              <w:t>投标文件中</w:t>
            </w:r>
            <w:r>
              <w:rPr>
                <w:rFonts w:hint="eastAsia" w:ascii="宋体" w:hAnsi="宋体" w:eastAsia="宋体" w:cs="宋体"/>
                <w:bCs/>
                <w:color w:val="auto"/>
                <w:sz w:val="24"/>
                <w:szCs w:val="24"/>
                <w:highlight w:val="none"/>
                <w:lang w:val="en-US" w:eastAsia="zh-CN"/>
              </w:rPr>
              <w:t>所有车辆的</w:t>
            </w:r>
            <w:r>
              <w:rPr>
                <w:rFonts w:hint="eastAsia" w:ascii="宋体" w:hAnsi="宋体" w:eastAsia="宋体" w:cs="宋体"/>
                <w:bCs/>
                <w:color w:val="auto"/>
                <w:sz w:val="24"/>
                <w:szCs w:val="24"/>
                <w:highlight w:val="none"/>
                <w:lang w:val="zh-CN"/>
              </w:rPr>
              <w:t>司机工资、加油、维修、车辆保险等各项费用</w:t>
            </w:r>
            <w:r>
              <w:rPr>
                <w:rFonts w:hint="eastAsia" w:ascii="宋体" w:hAnsi="宋体" w:cs="宋体"/>
                <w:bCs/>
                <w:color w:val="auto"/>
                <w:sz w:val="24"/>
                <w:szCs w:val="24"/>
                <w:highlight w:val="none"/>
                <w:lang w:val="zh-CN"/>
              </w:rPr>
              <w:t>（</w:t>
            </w:r>
            <w:r>
              <w:rPr>
                <w:rFonts w:hint="eastAsia" w:ascii="宋体" w:hAnsi="宋体" w:eastAsia="宋体" w:cs="宋体"/>
                <w:color w:val="auto"/>
                <w:kern w:val="0"/>
                <w:sz w:val="24"/>
                <w:szCs w:val="24"/>
                <w:highlight w:val="none"/>
                <w:lang w:val="en-US" w:eastAsia="zh-CN" w:bidi="ar"/>
              </w:rPr>
              <w:t>提供</w:t>
            </w:r>
            <w:r>
              <w:rPr>
                <w:rFonts w:hint="eastAsia" w:ascii="宋体" w:hAnsi="宋体" w:cs="宋体"/>
                <w:color w:val="auto"/>
                <w:kern w:val="0"/>
                <w:sz w:val="24"/>
                <w:szCs w:val="24"/>
                <w:highlight w:val="none"/>
                <w:lang w:val="en-US" w:eastAsia="zh-CN" w:bidi="ar"/>
              </w:rPr>
              <w:t>响应</w:t>
            </w:r>
            <w:r>
              <w:rPr>
                <w:rFonts w:hint="eastAsia" w:ascii="宋体" w:hAnsi="宋体" w:eastAsia="宋体" w:cs="宋体"/>
                <w:color w:val="auto"/>
                <w:kern w:val="0"/>
                <w:sz w:val="24"/>
                <w:szCs w:val="24"/>
                <w:highlight w:val="none"/>
                <w:lang w:val="en-US" w:eastAsia="zh-CN" w:bidi="ar"/>
              </w:rPr>
              <w:t>承诺书</w:t>
            </w:r>
            <w:r>
              <w:rPr>
                <w:rFonts w:hint="eastAsia" w:ascii="宋体" w:hAnsi="宋体" w:cs="宋体"/>
                <w:bCs/>
                <w:color w:val="auto"/>
                <w:sz w:val="24"/>
                <w:szCs w:val="24"/>
                <w:highlight w:val="none"/>
                <w:lang w:val="zh-CN"/>
              </w:rPr>
              <w:t>）</w:t>
            </w:r>
          </w:p>
        </w:tc>
      </w:tr>
      <w:tr w14:paraId="02B968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86" w:type="dxa"/>
            <w:noWrap w:val="0"/>
            <w:vAlign w:val="center"/>
          </w:tcPr>
          <w:p w14:paraId="5BFB866E">
            <w:pPr>
              <w:keepNext w:val="0"/>
              <w:keepLines w:val="0"/>
              <w:suppressLineNumbers w:val="0"/>
              <w:spacing w:before="0" w:beforeAutospacing="0" w:after="0" w:afterAutospacing="0" w:line="360" w:lineRule="auto"/>
              <w:ind w:left="0" w:right="0" w:firstLine="0"/>
              <w:jc w:val="center"/>
              <w:rPr>
                <w:rFonts w:hint="default" w:cs="Times New Roman"/>
                <w:sz w:val="24"/>
                <w:szCs w:val="24"/>
                <w:highlight w:val="white"/>
                <w:lang w:val="en-US" w:eastAsia="zh-CN"/>
              </w:rPr>
            </w:pPr>
            <w:r>
              <w:rPr>
                <w:rFonts w:hint="eastAsia" w:cs="Times New Roman"/>
                <w:sz w:val="24"/>
                <w:szCs w:val="24"/>
                <w:highlight w:val="white"/>
                <w:lang w:val="en-US" w:eastAsia="zh-CN"/>
              </w:rPr>
              <w:t>8</w:t>
            </w:r>
          </w:p>
        </w:tc>
        <w:tc>
          <w:tcPr>
            <w:tcW w:w="9337" w:type="dxa"/>
            <w:noWrap w:val="0"/>
            <w:vAlign w:val="top"/>
          </w:tcPr>
          <w:p w14:paraId="0E81EB61">
            <w:pPr>
              <w:keepNext w:val="0"/>
              <w:keepLines w:val="0"/>
              <w:pageBreakBefore w:val="0"/>
              <w:widowControl w:val="0"/>
              <w:spacing w:line="360" w:lineRule="auto"/>
              <w:ind w:left="0" w:leftChars="0" w:firstLine="0" w:firstLineChars="0"/>
              <w:rPr>
                <w:rFonts w:hint="eastAsia" w:ascii="宋体" w:hAnsi="宋体" w:eastAsia="宋体" w:cs="宋体"/>
                <w:b/>
                <w:bCs/>
                <w:color w:val="auto"/>
                <w:sz w:val="24"/>
                <w:szCs w:val="24"/>
                <w:highlight w:val="none"/>
                <w:u w:val="none"/>
                <w:lang w:val="en-US" w:eastAsia="zh-CN" w:bidi="ar-SA"/>
              </w:rPr>
            </w:pPr>
            <w:r>
              <w:rPr>
                <w:rFonts w:hint="eastAsia" w:ascii="宋体" w:hAnsi="宋体" w:eastAsia="宋体" w:cs="宋体"/>
                <w:b/>
                <w:bCs/>
                <w:color w:val="auto"/>
                <w:sz w:val="24"/>
                <w:szCs w:val="24"/>
                <w:highlight w:val="none"/>
              </w:rPr>
              <w:t>★</w:t>
            </w:r>
            <w:r>
              <w:rPr>
                <w:rFonts w:hint="eastAsia" w:ascii="宋体" w:hAnsi="宋体" w:eastAsia="宋体" w:cs="宋体"/>
                <w:bCs/>
                <w:color w:val="auto"/>
                <w:sz w:val="24"/>
                <w:szCs w:val="24"/>
                <w:highlight w:val="none"/>
                <w:lang w:val="en-US" w:eastAsia="zh-CN"/>
              </w:rPr>
              <w:t>2.2.</w:t>
            </w:r>
            <w:r>
              <w:rPr>
                <w:rFonts w:hint="eastAsia" w:ascii="宋体" w:hAnsi="宋体" w:cs="宋体"/>
                <w:bCs/>
                <w:color w:val="auto"/>
                <w:sz w:val="24"/>
                <w:szCs w:val="24"/>
                <w:highlight w:val="none"/>
                <w:lang w:val="en-US" w:eastAsia="zh-CN"/>
              </w:rPr>
              <w:t>5</w:t>
            </w:r>
            <w:r>
              <w:rPr>
                <w:rFonts w:hint="eastAsia" w:ascii="宋体" w:hAnsi="宋体" w:eastAsia="宋体" w:cs="宋体"/>
                <w:bCs/>
                <w:color w:val="auto"/>
                <w:sz w:val="24"/>
                <w:szCs w:val="24"/>
                <w:highlight w:val="none"/>
                <w:lang w:val="en-US" w:eastAsia="zh-CN"/>
              </w:rPr>
              <w:t>本招标项目服务范围内产生的垃圾由中标人从中转站转运到指定垃圾焚烧厂</w:t>
            </w:r>
            <w:r>
              <w:rPr>
                <w:rFonts w:hint="eastAsia" w:ascii="宋体" w:hAnsi="宋体" w:eastAsia="宋体" w:cs="宋体"/>
                <w:bCs/>
                <w:color w:val="auto"/>
                <w:sz w:val="24"/>
                <w:szCs w:val="24"/>
                <w:highlight w:val="none"/>
                <w:lang w:val="zh-CN"/>
              </w:rPr>
              <w:t>。</w:t>
            </w:r>
            <w:r>
              <w:rPr>
                <w:rFonts w:hint="eastAsia" w:ascii="宋体" w:hAnsi="宋体" w:cs="宋体"/>
                <w:bCs/>
                <w:color w:val="auto"/>
                <w:sz w:val="24"/>
                <w:szCs w:val="24"/>
                <w:highlight w:val="none"/>
                <w:lang w:val="zh-CN"/>
              </w:rPr>
              <w:t>（</w:t>
            </w:r>
            <w:r>
              <w:rPr>
                <w:rFonts w:hint="eastAsia" w:ascii="宋体" w:hAnsi="宋体" w:eastAsia="宋体" w:cs="宋体"/>
                <w:color w:val="auto"/>
                <w:kern w:val="0"/>
                <w:sz w:val="24"/>
                <w:szCs w:val="24"/>
                <w:highlight w:val="none"/>
                <w:lang w:val="en-US" w:eastAsia="zh-CN" w:bidi="ar"/>
              </w:rPr>
              <w:t>提供</w:t>
            </w:r>
            <w:r>
              <w:rPr>
                <w:rFonts w:hint="eastAsia" w:ascii="宋体" w:hAnsi="宋体" w:cs="宋体"/>
                <w:color w:val="auto"/>
                <w:kern w:val="0"/>
                <w:sz w:val="24"/>
                <w:szCs w:val="24"/>
                <w:highlight w:val="none"/>
                <w:lang w:val="en-US" w:eastAsia="zh-CN" w:bidi="ar"/>
              </w:rPr>
              <w:t>响应</w:t>
            </w:r>
            <w:r>
              <w:rPr>
                <w:rFonts w:hint="eastAsia" w:ascii="宋体" w:hAnsi="宋体" w:eastAsia="宋体" w:cs="宋体"/>
                <w:color w:val="auto"/>
                <w:kern w:val="0"/>
                <w:sz w:val="24"/>
                <w:szCs w:val="24"/>
                <w:highlight w:val="none"/>
                <w:lang w:val="en-US" w:eastAsia="zh-CN" w:bidi="ar"/>
              </w:rPr>
              <w:t>承诺书</w:t>
            </w:r>
            <w:r>
              <w:rPr>
                <w:rFonts w:hint="eastAsia" w:ascii="宋体" w:hAnsi="宋体" w:cs="宋体"/>
                <w:bCs/>
                <w:color w:val="auto"/>
                <w:sz w:val="24"/>
                <w:szCs w:val="24"/>
                <w:highlight w:val="none"/>
                <w:lang w:val="zh-CN"/>
              </w:rPr>
              <w:t>）</w:t>
            </w:r>
          </w:p>
        </w:tc>
      </w:tr>
    </w:tbl>
    <w:p w14:paraId="5D2A00E0">
      <w:pPr>
        <w:keepNext w:val="0"/>
        <w:keepLines w:val="0"/>
        <w:pageBreakBefore w:val="0"/>
        <w:widowControl w:val="0"/>
        <w:numPr>
          <w:ilvl w:val="0"/>
          <w:numId w:val="0"/>
        </w:numPr>
        <w:spacing w:line="360" w:lineRule="auto"/>
        <w:ind w:firstLine="482"/>
        <w:rPr>
          <w:rFonts w:hint="eastAsia" w:ascii="宋体" w:hAnsi="宋体" w:eastAsia="宋体" w:cs="宋体"/>
          <w:b/>
          <w:bCs/>
          <w:color w:val="auto"/>
          <w:sz w:val="24"/>
          <w:szCs w:val="24"/>
          <w:highlight w:val="none"/>
          <w:lang w:val="zh-TW" w:eastAsia="zh-TW"/>
        </w:rPr>
      </w:pPr>
    </w:p>
    <w:p w14:paraId="7E5065B0">
      <w:pPr>
        <w:pStyle w:val="183"/>
        <w:spacing w:line="360" w:lineRule="auto"/>
        <w:outlineLvl w:val="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TW" w:eastAsia="zh-TW"/>
        </w:rPr>
        <w:t xml:space="preserve">一、项目说明 </w:t>
      </w:r>
    </w:p>
    <w:p w14:paraId="7CC58A4A">
      <w:pPr>
        <w:pStyle w:val="183"/>
        <w:spacing w:line="360" w:lineRule="auto"/>
        <w:ind w:firstLine="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TW" w:eastAsia="zh-TW"/>
        </w:rPr>
        <w:t>（一）采购项目信息</w:t>
      </w:r>
    </w:p>
    <w:p w14:paraId="55C192B7">
      <w:pPr>
        <w:pStyle w:val="183"/>
        <w:spacing w:line="360" w:lineRule="auto"/>
        <w:ind w:firstLine="420"/>
        <w:rPr>
          <w:rFonts w:hint="eastAsia" w:ascii="宋体" w:hAnsi="宋体" w:eastAsia="宋体" w:cs="宋体"/>
          <w:color w:val="auto"/>
          <w:sz w:val="24"/>
          <w:szCs w:val="24"/>
          <w:highlight w:val="none"/>
          <w:u w:val="none"/>
          <w:lang w:val="zh-TW" w:eastAsia="zh-TW" w:bidi="ar-SA"/>
        </w:rPr>
      </w:pPr>
      <w:r>
        <w:rPr>
          <w:rFonts w:hint="eastAsia" w:ascii="宋体" w:hAnsi="宋体" w:eastAsia="宋体" w:cs="宋体"/>
          <w:color w:val="auto"/>
          <w:sz w:val="24"/>
          <w:szCs w:val="24"/>
          <w:highlight w:val="none"/>
          <w:u w:val="none"/>
          <w:lang w:val="zh-TW" w:eastAsia="zh-TW" w:bidi="ar-SA"/>
        </w:rPr>
        <w:t>项目名称：</w:t>
      </w:r>
      <w:r>
        <w:rPr>
          <w:rFonts w:hint="eastAsia" w:ascii="宋体" w:hAnsi="宋体" w:eastAsia="宋体" w:cs="宋体"/>
          <w:color w:val="auto"/>
          <w:sz w:val="24"/>
          <w:szCs w:val="24"/>
          <w:highlight w:val="none"/>
          <w:u w:val="none"/>
          <w:lang w:val="zh-TW" w:eastAsia="zh-CN" w:bidi="ar-SA"/>
        </w:rPr>
        <w:t>东海县曲阳镇镇村环卫保洁一体化管理服务项目</w:t>
      </w:r>
    </w:p>
    <w:p w14:paraId="4FB19ACE">
      <w:pPr>
        <w:keepNext w:val="0"/>
        <w:keepLines w:val="0"/>
        <w:pageBreakBefore w:val="0"/>
        <w:widowControl w:val="0"/>
        <w:spacing w:beforeAutospacing="0" w:afterAutospacing="0" w:line="360" w:lineRule="auto"/>
        <w:ind w:left="0" w:right="0" w:firstLine="480"/>
        <w:jc w:val="both"/>
        <w:outlineLvl w:val="9"/>
        <w:rPr>
          <w:rFonts w:hint="eastAsia" w:ascii="宋体" w:hAnsi="宋体" w:eastAsia="宋体" w:cs="宋体"/>
          <w:color w:val="auto"/>
          <w:sz w:val="24"/>
          <w:szCs w:val="24"/>
          <w:highlight w:val="none"/>
          <w:u w:val="none"/>
          <w:lang w:val="zh-TW" w:eastAsia="zh-TW" w:bidi="ar-SA"/>
        </w:rPr>
      </w:pPr>
      <w:r>
        <w:rPr>
          <w:rFonts w:hint="eastAsia" w:ascii="宋体" w:hAnsi="宋体" w:eastAsia="宋体" w:cs="宋体"/>
          <w:color w:val="auto"/>
          <w:sz w:val="24"/>
          <w:szCs w:val="24"/>
          <w:highlight w:val="none"/>
          <w:u w:val="none"/>
          <w:lang w:val="zh-TW" w:eastAsia="zh-TW" w:bidi="ar-SA"/>
        </w:rPr>
        <w:t>预算金额：</w:t>
      </w:r>
      <w:r>
        <w:rPr>
          <w:rFonts w:hint="eastAsia" w:ascii="宋体" w:hAnsi="宋体" w:eastAsia="宋体" w:cs="宋体"/>
          <w:color w:val="auto"/>
          <w:sz w:val="24"/>
          <w:szCs w:val="24"/>
          <w:highlight w:val="none"/>
          <w:lang w:eastAsia="zh-CN"/>
        </w:rPr>
        <w:t>人民币</w:t>
      </w:r>
      <w:r>
        <w:rPr>
          <w:rFonts w:hint="eastAsia" w:ascii="宋体" w:hAnsi="宋体" w:eastAsia="宋体" w:cs="宋体"/>
          <w:color w:val="auto"/>
          <w:sz w:val="24"/>
          <w:szCs w:val="24"/>
          <w:highlight w:val="none"/>
          <w:lang w:val="en-US" w:eastAsia="zh-CN"/>
        </w:rPr>
        <w:t>175</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lang w:eastAsia="zh-CN"/>
        </w:rPr>
        <w:t>，报价超过</w:t>
      </w:r>
      <w:r>
        <w:rPr>
          <w:rFonts w:hint="eastAsia" w:ascii="宋体" w:hAnsi="宋体" w:eastAsia="宋体" w:cs="宋体"/>
          <w:color w:val="auto"/>
          <w:sz w:val="24"/>
          <w:szCs w:val="24"/>
          <w:highlight w:val="none"/>
          <w:lang w:val="en-US" w:eastAsia="zh-CN"/>
        </w:rPr>
        <w:t>最高限价</w:t>
      </w:r>
      <w:r>
        <w:rPr>
          <w:rFonts w:hint="eastAsia" w:ascii="宋体" w:hAnsi="宋体" w:eastAsia="宋体" w:cs="宋体"/>
          <w:color w:val="auto"/>
          <w:sz w:val="24"/>
          <w:szCs w:val="24"/>
          <w:highlight w:val="none"/>
          <w:lang w:eastAsia="zh-CN"/>
        </w:rPr>
        <w:t>的按无效响应处理；</w:t>
      </w:r>
    </w:p>
    <w:p w14:paraId="20DC0DA5">
      <w:pPr>
        <w:pStyle w:val="183"/>
        <w:spacing w:line="360" w:lineRule="auto"/>
        <w:ind w:firstLine="420"/>
        <w:rPr>
          <w:rFonts w:hint="eastAsia" w:ascii="宋体" w:hAnsi="宋体" w:eastAsia="宋体" w:cs="宋体"/>
          <w:color w:val="auto"/>
          <w:sz w:val="24"/>
          <w:szCs w:val="24"/>
          <w:highlight w:val="none"/>
          <w:u w:val="none"/>
          <w:lang w:val="zh-TW" w:eastAsia="zh-CN" w:bidi="ar-SA"/>
        </w:rPr>
      </w:pPr>
      <w:r>
        <w:rPr>
          <w:rFonts w:hint="eastAsia" w:ascii="宋体" w:hAnsi="宋体" w:eastAsia="宋体" w:cs="宋体"/>
          <w:color w:val="auto"/>
          <w:sz w:val="24"/>
          <w:szCs w:val="24"/>
          <w:highlight w:val="none"/>
          <w:u w:val="none"/>
          <w:lang w:val="zh-TW" w:eastAsia="zh-TW" w:bidi="ar-SA"/>
        </w:rPr>
        <w:t>采购需求：</w:t>
      </w:r>
      <w:r>
        <w:rPr>
          <w:rFonts w:hint="eastAsia" w:ascii="宋体" w:hAnsi="宋体" w:eastAsia="宋体" w:cs="宋体"/>
          <w:color w:val="auto"/>
          <w:sz w:val="24"/>
          <w:szCs w:val="24"/>
          <w:highlight w:val="none"/>
          <w:u w:val="none"/>
          <w:lang w:val="zh-TW" w:eastAsia="zh-CN" w:bidi="ar-SA"/>
        </w:rPr>
        <w:t>含日常保洁、垃圾清运、垃圾站运营及管理、绿化养护及管理等。</w:t>
      </w:r>
    </w:p>
    <w:p w14:paraId="53162FA0">
      <w:pPr>
        <w:pStyle w:val="183"/>
        <w:spacing w:line="360" w:lineRule="auto"/>
        <w:ind w:firstLine="420"/>
        <w:rPr>
          <w:rFonts w:hint="eastAsia" w:ascii="宋体" w:hAnsi="宋体" w:eastAsia="宋体" w:cs="宋体"/>
          <w:color w:val="auto"/>
          <w:sz w:val="24"/>
          <w:szCs w:val="24"/>
          <w:highlight w:val="none"/>
          <w:u w:val="none"/>
          <w:lang w:val="zh-TW" w:eastAsia="zh-TW" w:bidi="ar-SA"/>
        </w:rPr>
      </w:pPr>
      <w:r>
        <w:rPr>
          <w:rFonts w:hint="eastAsia" w:ascii="宋体" w:hAnsi="宋体" w:eastAsia="宋体" w:cs="宋体"/>
          <w:color w:val="auto"/>
          <w:sz w:val="24"/>
          <w:szCs w:val="24"/>
          <w:highlight w:val="none"/>
          <w:u w:val="none"/>
          <w:lang w:val="en-US" w:eastAsia="zh-CN" w:bidi="ar-SA"/>
        </w:rPr>
        <w:t>★</w:t>
      </w:r>
      <w:r>
        <w:rPr>
          <w:rFonts w:hint="eastAsia" w:ascii="宋体" w:hAnsi="宋体" w:eastAsia="宋体" w:cs="宋体"/>
          <w:color w:val="auto"/>
          <w:sz w:val="24"/>
          <w:szCs w:val="24"/>
          <w:highlight w:val="none"/>
          <w:u w:val="none"/>
          <w:lang w:val="zh-TW" w:eastAsia="zh-CN" w:bidi="ar-SA"/>
        </w:rPr>
        <w:t>承包年限：</w:t>
      </w:r>
      <w:r>
        <w:rPr>
          <w:rFonts w:hint="eastAsia" w:ascii="宋体" w:hAnsi="宋体" w:eastAsia="宋体" w:cs="宋体"/>
          <w:color w:val="auto"/>
          <w:sz w:val="24"/>
          <w:szCs w:val="24"/>
          <w:highlight w:val="none"/>
          <w:u w:val="none"/>
          <w:lang w:val="en-US" w:eastAsia="zh-CN" w:bidi="ar-SA"/>
        </w:rPr>
        <w:t>一</w:t>
      </w:r>
      <w:r>
        <w:rPr>
          <w:rFonts w:hint="eastAsia" w:ascii="宋体" w:hAnsi="宋体" w:eastAsia="宋体" w:cs="宋体"/>
          <w:color w:val="auto"/>
          <w:sz w:val="24"/>
          <w:szCs w:val="24"/>
          <w:highlight w:val="none"/>
          <w:u w:val="none"/>
          <w:lang w:val="zh-TW" w:eastAsia="zh-CN" w:bidi="ar-SA"/>
        </w:rPr>
        <w:t>年</w:t>
      </w:r>
      <w:r>
        <w:rPr>
          <w:rFonts w:hint="eastAsia" w:ascii="宋体" w:hAnsi="宋体" w:eastAsia="宋体" w:cs="宋体"/>
          <w:color w:val="auto"/>
          <w:sz w:val="24"/>
          <w:szCs w:val="24"/>
          <w:highlight w:val="none"/>
          <w:u w:val="none"/>
          <w:lang w:val="zh-TW" w:eastAsia="zh-TW" w:bidi="ar-SA"/>
        </w:rPr>
        <w:t>；</w:t>
      </w:r>
    </w:p>
    <w:p w14:paraId="58C8DBD5">
      <w:pPr>
        <w:pStyle w:val="183"/>
        <w:spacing w:line="360" w:lineRule="auto"/>
        <w:ind w:firstLine="420"/>
        <w:rPr>
          <w:rFonts w:hint="eastAsia" w:ascii="宋体" w:hAnsi="宋体" w:eastAsia="宋体" w:cs="宋体"/>
          <w:color w:val="auto"/>
          <w:sz w:val="24"/>
          <w:szCs w:val="24"/>
          <w:highlight w:val="none"/>
          <w:u w:val="none"/>
          <w:lang w:val="zh-TW" w:eastAsia="zh-CN" w:bidi="ar-SA"/>
        </w:rPr>
      </w:pPr>
      <w:r>
        <w:rPr>
          <w:rFonts w:hint="eastAsia" w:ascii="宋体" w:hAnsi="宋体" w:eastAsia="宋体" w:cs="宋体"/>
          <w:color w:val="auto"/>
          <w:sz w:val="24"/>
          <w:szCs w:val="24"/>
          <w:highlight w:val="none"/>
          <w:u w:val="none"/>
          <w:lang w:val="en-US" w:eastAsia="zh-CN" w:bidi="ar-SA"/>
        </w:rPr>
        <w:t>★付款方式：合同签订后7日内支付合同价款的30%作为预付款（第一季度付款中扣除该预付款），其余合同价款由甲方按季度支付。服务期满一个季度后，在下一个季度服务期开始后20日内付清上个季度服务费用（无息）。付款时，需提供相应的正规发票，否则不予付款。注：甲方对满足合同约定支付条件的项目自收到发票后30日内将资金支付到约定的乙方账户(以发票开具日期计算）</w:t>
      </w:r>
    </w:p>
    <w:p w14:paraId="034E6BA4">
      <w:pPr>
        <w:pStyle w:val="183"/>
        <w:spacing w:line="360" w:lineRule="auto"/>
        <w:outlineLvl w:val="1"/>
        <w:rPr>
          <w:rFonts w:hint="eastAsia" w:ascii="宋体" w:hAnsi="宋体" w:eastAsia="宋体" w:cs="宋体"/>
          <w:b/>
          <w:bCs/>
          <w:color w:val="auto"/>
          <w:sz w:val="24"/>
          <w:szCs w:val="24"/>
          <w:highlight w:val="none"/>
          <w:lang w:val="zh-TW" w:eastAsia="zh-TW"/>
        </w:rPr>
      </w:pPr>
      <w:r>
        <w:rPr>
          <w:rFonts w:hint="eastAsia" w:ascii="宋体" w:hAnsi="宋体" w:eastAsia="宋体" w:cs="宋体"/>
          <w:b/>
          <w:bCs/>
          <w:color w:val="auto"/>
          <w:sz w:val="24"/>
          <w:szCs w:val="24"/>
          <w:highlight w:val="none"/>
          <w:lang w:val="en-US" w:eastAsia="zh-CN"/>
        </w:rPr>
        <w:t>二、</w:t>
      </w:r>
      <w:r>
        <w:rPr>
          <w:rFonts w:hint="eastAsia" w:ascii="宋体" w:hAnsi="宋体" w:eastAsia="宋体" w:cs="宋体"/>
          <w:b/>
          <w:bCs/>
          <w:color w:val="auto"/>
          <w:sz w:val="24"/>
          <w:szCs w:val="24"/>
          <w:highlight w:val="none"/>
          <w:lang w:val="zh-TW" w:eastAsia="zh-TW"/>
        </w:rPr>
        <w:t>服务技术要求</w:t>
      </w:r>
    </w:p>
    <w:p w14:paraId="49E20DEC">
      <w:pPr>
        <w:pStyle w:val="183"/>
        <w:spacing w:line="360" w:lineRule="auto"/>
        <w:ind w:firstLine="420"/>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1、保洁范围：镇村全域(含种畜场费岭村)，包括但不限于（所有村庄内道路、沟渠、全域内道路、街巷胡同、路边沟、内河道、连村路、垃圾中转站等所有公共区域道路保洁、垃圾收集清运、垃圾中转站的运营及管理等内容，实现镇村内环卫保洁业务全覆盖。其他环境整治项目包括：厨余垃圾清运，项目区域内公厕日常保洁管理、绿化养护修剪等实现该区域内环卫保洁业务无缝隙全覆盖。</w:t>
      </w:r>
    </w:p>
    <w:p w14:paraId="38184B70">
      <w:pPr>
        <w:pStyle w:val="183"/>
        <w:spacing w:line="360" w:lineRule="auto"/>
        <w:ind w:firstLine="420"/>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2、人员及设备配备</w:t>
      </w:r>
    </w:p>
    <w:p w14:paraId="283E5F46">
      <w:pPr>
        <w:pStyle w:val="183"/>
        <w:spacing w:line="360" w:lineRule="auto"/>
        <w:ind w:firstLine="420"/>
        <w:outlineLvl w:val="2"/>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2.1</w:t>
      </w:r>
      <w:r>
        <w:rPr>
          <w:rFonts w:hint="eastAsia" w:ascii="宋体" w:hAnsi="宋体" w:eastAsia="宋体" w:cs="宋体"/>
          <w:color w:val="auto"/>
          <w:sz w:val="24"/>
          <w:szCs w:val="24"/>
          <w:highlight w:val="none"/>
          <w:u w:val="none"/>
          <w:lang w:val="zh-CN" w:eastAsia="zh-CN" w:bidi="ar-SA"/>
        </w:rPr>
        <w:t>人员配备</w:t>
      </w:r>
    </w:p>
    <w:p w14:paraId="0A670DC2">
      <w:pPr>
        <w:pStyle w:val="183"/>
        <w:spacing w:line="360" w:lineRule="auto"/>
        <w:ind w:firstLine="420"/>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b/>
          <w:bCs/>
          <w:color w:val="auto"/>
          <w:sz w:val="24"/>
          <w:szCs w:val="24"/>
          <w:highlight w:val="none"/>
        </w:rPr>
        <w:t>★</w:t>
      </w:r>
      <w:r>
        <w:rPr>
          <w:rFonts w:hint="eastAsia" w:ascii="宋体" w:hAnsi="宋体" w:eastAsia="宋体" w:cs="宋体"/>
          <w:color w:val="auto"/>
          <w:sz w:val="24"/>
          <w:szCs w:val="24"/>
          <w:highlight w:val="none"/>
          <w:u w:val="none"/>
          <w:lang w:val="en-US" w:eastAsia="zh-CN" w:bidi="ar-SA"/>
        </w:rPr>
        <w:t>2.1.</w:t>
      </w:r>
      <w:r>
        <w:rPr>
          <w:rFonts w:hint="eastAsia" w:ascii="宋体" w:hAnsi="宋体" w:eastAsia="宋体" w:cs="宋体"/>
          <w:color w:val="auto"/>
          <w:sz w:val="24"/>
          <w:szCs w:val="24"/>
          <w:highlight w:val="none"/>
          <w:u w:val="none"/>
          <w:lang w:val="zh-CN" w:eastAsia="zh-CN" w:bidi="ar-SA"/>
        </w:rPr>
        <w:t>1</w:t>
      </w:r>
      <w:r>
        <w:rPr>
          <w:rFonts w:hint="eastAsia" w:ascii="宋体" w:hAnsi="宋体" w:eastAsia="宋体" w:cs="宋体"/>
          <w:color w:val="auto"/>
          <w:sz w:val="24"/>
          <w:szCs w:val="24"/>
          <w:highlight w:val="none"/>
          <w:u w:val="none"/>
          <w:lang w:val="en-US" w:eastAsia="zh-CN" w:bidi="ar-SA"/>
        </w:rPr>
        <w:t xml:space="preserve"> 镇区保洁员不少于26人，垃圾中转站操作员不少于2人，镇区公厕保洁员不少于2人，绿化修剪管理不少于5人</w:t>
      </w:r>
      <w:r>
        <w:rPr>
          <w:rFonts w:hint="eastAsia" w:ascii="宋体" w:hAnsi="宋体" w:eastAsia="宋体" w:cs="宋体"/>
          <w:color w:val="auto"/>
          <w:sz w:val="24"/>
          <w:szCs w:val="24"/>
          <w:highlight w:val="none"/>
          <w:u w:val="none"/>
          <w:lang w:val="zh-CN" w:eastAsia="zh-CN" w:bidi="ar-SA"/>
        </w:rPr>
        <w:t>。村居保洁员按照各村人口千分之二进行配备</w:t>
      </w:r>
    </w:p>
    <w:p w14:paraId="1FD88420">
      <w:pPr>
        <w:pStyle w:val="183"/>
        <w:spacing w:line="360" w:lineRule="auto"/>
        <w:ind w:firstLine="420"/>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项目部共需配备项目经理1名，环卫作业主管1名，人事经理1名，财务主管1名，专职信息化管理人员1名</w:t>
      </w:r>
      <w:r>
        <w:rPr>
          <w:rFonts w:hint="eastAsia" w:ascii="宋体" w:hAnsi="宋体" w:eastAsia="宋体" w:cs="宋体"/>
          <w:color w:val="auto"/>
          <w:sz w:val="24"/>
          <w:szCs w:val="24"/>
          <w:highlight w:val="none"/>
          <w:u w:val="none"/>
          <w:lang w:val="zh-CN" w:eastAsia="zh-CN" w:bidi="ar-SA"/>
        </w:rPr>
        <w:t>。</w:t>
      </w:r>
    </w:p>
    <w:p w14:paraId="173CAD13">
      <w:pPr>
        <w:pStyle w:val="183"/>
        <w:spacing w:line="360" w:lineRule="auto"/>
        <w:ind w:firstLine="420"/>
        <w:rPr>
          <w:rFonts w:hint="eastAsia" w:ascii="宋体" w:hAnsi="宋体" w:eastAsia="宋体" w:cs="宋体"/>
          <w:b/>
          <w:bCs/>
          <w:color w:val="auto"/>
          <w:sz w:val="24"/>
          <w:szCs w:val="24"/>
          <w:highlight w:val="none"/>
          <w:u w:val="none"/>
          <w:lang w:val="en-US" w:eastAsia="zh-CN" w:bidi="ar-SA"/>
        </w:rPr>
      </w:pPr>
      <w:r>
        <w:rPr>
          <w:rFonts w:hint="eastAsia" w:ascii="宋体" w:hAnsi="宋体" w:eastAsia="宋体" w:cs="宋体"/>
          <w:b/>
          <w:bCs/>
          <w:color w:val="auto"/>
          <w:sz w:val="24"/>
          <w:szCs w:val="24"/>
          <w:highlight w:val="none"/>
          <w:u w:val="none"/>
          <w:lang w:val="en-US" w:eastAsia="zh-CN" w:bidi="ar-SA"/>
        </w:rPr>
        <w:t>注：以上数量均为最低要求，具体人员数量按实际情况及甲方要求配备，合同执行过程中，如增加工作人员，合同价款不予调整，请投标人综合考虑。（投标时供应商提供承诺书，承诺中标后在合同签定之日起十五天内配齐满足以上数量要求的</w:t>
      </w:r>
      <w:r>
        <w:rPr>
          <w:rFonts w:hint="eastAsia" w:ascii="宋体" w:hAnsi="宋体" w:eastAsia="宋体" w:cs="宋体"/>
          <w:b/>
          <w:bCs/>
          <w:color w:val="auto"/>
          <w:sz w:val="24"/>
          <w:szCs w:val="24"/>
          <w:highlight w:val="none"/>
          <w:u w:val="none"/>
          <w:lang w:val="zh-CN" w:eastAsia="zh-CN" w:bidi="ar-SA"/>
        </w:rPr>
        <w:t>人员</w:t>
      </w:r>
      <w:r>
        <w:rPr>
          <w:rFonts w:hint="eastAsia" w:ascii="宋体" w:hAnsi="宋体" w:eastAsia="宋体" w:cs="宋体"/>
          <w:b/>
          <w:bCs/>
          <w:color w:val="auto"/>
          <w:sz w:val="24"/>
          <w:szCs w:val="24"/>
          <w:highlight w:val="none"/>
          <w:u w:val="none"/>
          <w:lang w:val="en-US" w:eastAsia="zh-CN" w:bidi="ar-SA"/>
        </w:rPr>
        <w:t>）</w:t>
      </w:r>
    </w:p>
    <w:p w14:paraId="387B6D63">
      <w:pPr>
        <w:keepNext w:val="0"/>
        <w:keepLines w:val="0"/>
        <w:pageBreakBefore w:val="0"/>
        <w:spacing w:line="360" w:lineRule="auto"/>
        <w:ind w:firstLine="42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2.</w:t>
      </w:r>
      <w:r>
        <w:rPr>
          <w:rFonts w:hint="eastAsia" w:ascii="宋体" w:hAnsi="宋体" w:eastAsia="宋体" w:cs="宋体"/>
          <w:bCs/>
          <w:color w:val="auto"/>
          <w:sz w:val="24"/>
          <w:szCs w:val="24"/>
          <w:highlight w:val="none"/>
          <w:lang w:val="en-US" w:eastAsia="zh-CN"/>
        </w:rPr>
        <w:t>1.2</w:t>
      </w:r>
      <w:r>
        <w:rPr>
          <w:rFonts w:hint="eastAsia" w:ascii="宋体" w:hAnsi="宋体" w:eastAsia="宋体" w:cs="宋体"/>
          <w:bCs/>
          <w:color w:val="auto"/>
          <w:sz w:val="24"/>
          <w:szCs w:val="24"/>
          <w:highlight w:val="none"/>
          <w:lang w:val="zh-CN"/>
        </w:rPr>
        <w:t>人员待遇</w:t>
      </w:r>
    </w:p>
    <w:p w14:paraId="647C9B16">
      <w:pPr>
        <w:keepNext w:val="0"/>
        <w:keepLines w:val="0"/>
        <w:pageBreakBefore w:val="0"/>
        <w:spacing w:line="360" w:lineRule="auto"/>
        <w:ind w:firstLine="42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全员</w:t>
      </w:r>
      <w:r>
        <w:rPr>
          <w:rFonts w:hint="eastAsia" w:ascii="宋体" w:hAnsi="宋体" w:eastAsia="宋体" w:cs="宋体"/>
          <w:bCs/>
          <w:color w:val="auto"/>
          <w:sz w:val="24"/>
          <w:szCs w:val="24"/>
          <w:highlight w:val="none"/>
          <w:lang w:val="zh-CN"/>
        </w:rPr>
        <w:t>参加</w:t>
      </w:r>
      <w:r>
        <w:rPr>
          <w:rFonts w:hint="eastAsia" w:ascii="宋体" w:hAnsi="宋体" w:eastAsia="宋体" w:cs="宋体"/>
          <w:bCs/>
          <w:color w:val="auto"/>
          <w:sz w:val="24"/>
          <w:szCs w:val="24"/>
          <w:highlight w:val="none"/>
          <w:lang w:val="en-US" w:eastAsia="zh-CN"/>
        </w:rPr>
        <w:t>雇主责任险</w:t>
      </w:r>
      <w:r>
        <w:rPr>
          <w:rFonts w:hint="eastAsia" w:ascii="宋体" w:hAnsi="宋体" w:eastAsia="宋体" w:cs="宋体"/>
          <w:bCs/>
          <w:color w:val="auto"/>
          <w:sz w:val="24"/>
          <w:szCs w:val="24"/>
          <w:highlight w:val="none"/>
          <w:lang w:val="zh-CN"/>
        </w:rPr>
        <w:t>、</w:t>
      </w:r>
      <w:r>
        <w:rPr>
          <w:rFonts w:hint="eastAsia" w:ascii="宋体" w:hAnsi="宋体" w:eastAsia="宋体" w:cs="宋体"/>
          <w:bCs/>
          <w:color w:val="auto"/>
          <w:sz w:val="24"/>
          <w:szCs w:val="24"/>
          <w:highlight w:val="none"/>
          <w:lang w:val="en-US" w:eastAsia="zh-CN"/>
        </w:rPr>
        <w:t>意外伤害险</w:t>
      </w:r>
      <w:r>
        <w:rPr>
          <w:rFonts w:hint="eastAsia" w:ascii="宋体" w:hAnsi="宋体" w:eastAsia="宋体" w:cs="宋体"/>
          <w:bCs/>
          <w:color w:val="auto"/>
          <w:sz w:val="24"/>
          <w:szCs w:val="24"/>
          <w:highlight w:val="none"/>
          <w:lang w:val="zh-CN"/>
        </w:rPr>
        <w:t>。符合条件的人员签订劳动合同，</w:t>
      </w:r>
      <w:r>
        <w:rPr>
          <w:rFonts w:hint="eastAsia" w:ascii="宋体" w:hAnsi="宋体" w:eastAsia="宋体" w:cs="宋体"/>
          <w:bCs/>
          <w:color w:val="auto"/>
          <w:sz w:val="24"/>
          <w:szCs w:val="24"/>
          <w:highlight w:val="none"/>
          <w:lang w:val="en-US" w:eastAsia="zh-CN"/>
        </w:rPr>
        <w:t>缴纳五险。</w:t>
      </w:r>
    </w:p>
    <w:p w14:paraId="6751C5B0">
      <w:pPr>
        <w:keepNext w:val="0"/>
        <w:keepLines w:val="0"/>
        <w:pageBreakBefore w:val="0"/>
        <w:spacing w:line="360" w:lineRule="auto"/>
        <w:ind w:firstLine="420"/>
        <w:outlineLvl w:val="2"/>
        <w:rPr>
          <w:rFonts w:hint="eastAsia" w:ascii="宋体" w:hAnsi="宋体" w:eastAsia="宋体" w:cs="宋体"/>
          <w:bCs/>
          <w:color w:val="auto"/>
          <w:sz w:val="24"/>
          <w:szCs w:val="24"/>
          <w:highlight w:val="none"/>
          <w:lang w:val="zh-CN"/>
        </w:rPr>
      </w:pPr>
      <w:r>
        <w:rPr>
          <w:rFonts w:hint="eastAsia" w:ascii="宋体" w:hAnsi="宋体" w:eastAsia="宋体" w:cs="宋体"/>
          <w:b/>
          <w:bCs/>
          <w:color w:val="auto"/>
          <w:sz w:val="24"/>
          <w:szCs w:val="24"/>
          <w:highlight w:val="none"/>
        </w:rPr>
        <w:t>★</w:t>
      </w:r>
      <w:r>
        <w:rPr>
          <w:rFonts w:hint="eastAsia" w:ascii="宋体" w:hAnsi="宋体" w:eastAsia="宋体" w:cs="宋体"/>
          <w:bCs/>
          <w:color w:val="auto"/>
          <w:sz w:val="24"/>
          <w:szCs w:val="24"/>
          <w:highlight w:val="none"/>
          <w:lang w:val="en-US" w:eastAsia="zh-CN"/>
        </w:rPr>
        <w:t>2.2</w:t>
      </w:r>
      <w:r>
        <w:rPr>
          <w:rFonts w:hint="eastAsia" w:ascii="宋体" w:hAnsi="宋体" w:eastAsia="宋体" w:cs="宋体"/>
          <w:bCs/>
          <w:color w:val="auto"/>
          <w:sz w:val="24"/>
          <w:szCs w:val="24"/>
          <w:highlight w:val="none"/>
          <w:lang w:val="zh-CN"/>
        </w:rPr>
        <w:t>机械设备的配备</w:t>
      </w:r>
    </w:p>
    <w:p w14:paraId="0DCC08FE">
      <w:pPr>
        <w:keepNext w:val="0"/>
        <w:keepLines w:val="0"/>
        <w:pageBreakBefore w:val="0"/>
        <w:spacing w:line="360" w:lineRule="auto"/>
        <w:ind w:firstLine="42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en-US" w:eastAsia="zh-CN"/>
        </w:rPr>
        <w:t>2.2.</w:t>
      </w:r>
      <w:r>
        <w:rPr>
          <w:rFonts w:hint="eastAsia" w:ascii="宋体" w:hAnsi="宋体" w:eastAsia="宋体" w:cs="宋体"/>
          <w:bCs/>
          <w:color w:val="auto"/>
          <w:sz w:val="24"/>
          <w:szCs w:val="24"/>
          <w:highlight w:val="none"/>
          <w:lang w:val="zh-CN"/>
        </w:rPr>
        <w:t>1</w:t>
      </w:r>
      <w:r>
        <w:rPr>
          <w:rFonts w:hint="eastAsia" w:ascii="宋体" w:hAnsi="宋体" w:eastAsia="宋体" w:cs="宋体"/>
          <w:bCs/>
          <w:color w:val="auto"/>
          <w:sz w:val="24"/>
          <w:szCs w:val="24"/>
          <w:highlight w:val="none"/>
          <w:lang w:val="en-US" w:eastAsia="zh-CN"/>
        </w:rPr>
        <w:t>中标人须配备道路洗扫车一辆</w:t>
      </w:r>
      <w:r>
        <w:rPr>
          <w:rFonts w:hint="eastAsia" w:ascii="宋体" w:hAnsi="宋体" w:eastAsia="宋体" w:cs="宋体"/>
          <w:bCs/>
          <w:color w:val="auto"/>
          <w:sz w:val="24"/>
          <w:szCs w:val="24"/>
          <w:highlight w:val="none"/>
          <w:lang w:val="zh-CN"/>
        </w:rPr>
        <w:t>。</w:t>
      </w:r>
      <w:r>
        <w:rPr>
          <w:rFonts w:hint="eastAsia" w:ascii="宋体" w:hAnsi="宋体" w:eastAsia="宋体" w:cs="宋体"/>
          <w:color w:val="auto"/>
          <w:kern w:val="0"/>
          <w:sz w:val="24"/>
          <w:szCs w:val="24"/>
          <w:highlight w:val="none"/>
          <w:lang w:val="en-US" w:eastAsia="zh-CN" w:bidi="ar"/>
        </w:rPr>
        <w:t>（提供承诺书，承诺</w:t>
      </w:r>
      <w:r>
        <w:rPr>
          <w:rFonts w:hint="eastAsia" w:ascii="宋体" w:hAnsi="宋体" w:eastAsia="宋体" w:cs="宋体"/>
          <w:bCs/>
          <w:color w:val="auto"/>
          <w:kern w:val="0"/>
          <w:sz w:val="24"/>
          <w:szCs w:val="24"/>
          <w:highlight w:val="none"/>
          <w:lang w:val="zh-CN"/>
        </w:rPr>
        <w:t>在合同签定之日起</w:t>
      </w:r>
      <w:r>
        <w:rPr>
          <w:rFonts w:hint="eastAsia" w:ascii="宋体" w:hAnsi="宋体" w:cs="宋体"/>
          <w:bCs/>
          <w:color w:val="auto"/>
          <w:kern w:val="0"/>
          <w:sz w:val="24"/>
          <w:szCs w:val="24"/>
          <w:highlight w:val="none"/>
          <w:lang w:val="en-US" w:eastAsia="zh-CN"/>
        </w:rPr>
        <w:t>十五天内</w:t>
      </w:r>
      <w:r>
        <w:rPr>
          <w:rFonts w:hint="eastAsia" w:ascii="宋体" w:hAnsi="宋体" w:eastAsia="宋体" w:cs="宋体"/>
          <w:bCs/>
          <w:color w:val="auto"/>
          <w:kern w:val="0"/>
          <w:sz w:val="24"/>
          <w:szCs w:val="24"/>
          <w:highlight w:val="none"/>
          <w:lang w:val="zh-CN"/>
        </w:rPr>
        <w:t>配齐，并承担</w:t>
      </w:r>
      <w:r>
        <w:rPr>
          <w:rFonts w:hint="eastAsia" w:ascii="宋体" w:hAnsi="宋体" w:eastAsia="宋体" w:cs="宋体"/>
          <w:bCs/>
          <w:color w:val="auto"/>
          <w:kern w:val="0"/>
          <w:sz w:val="24"/>
          <w:szCs w:val="24"/>
          <w:highlight w:val="none"/>
          <w:lang w:val="en-US" w:eastAsia="zh-CN"/>
        </w:rPr>
        <w:t>所有车辆的</w:t>
      </w:r>
      <w:r>
        <w:rPr>
          <w:rFonts w:hint="eastAsia" w:ascii="宋体" w:hAnsi="宋体" w:eastAsia="宋体" w:cs="宋体"/>
          <w:bCs/>
          <w:color w:val="auto"/>
          <w:kern w:val="0"/>
          <w:sz w:val="24"/>
          <w:szCs w:val="24"/>
          <w:highlight w:val="none"/>
          <w:lang w:val="zh-CN"/>
        </w:rPr>
        <w:t>司机工资、加油、维修、车辆保险等各项费用</w:t>
      </w:r>
      <w:r>
        <w:rPr>
          <w:rFonts w:hint="eastAsia" w:ascii="宋体" w:hAnsi="宋体" w:eastAsia="宋体" w:cs="宋体"/>
          <w:color w:val="auto"/>
          <w:kern w:val="0"/>
          <w:sz w:val="24"/>
          <w:szCs w:val="24"/>
          <w:highlight w:val="none"/>
          <w:lang w:val="en-US" w:eastAsia="zh-CN" w:bidi="ar"/>
        </w:rPr>
        <w:t>）</w:t>
      </w:r>
    </w:p>
    <w:p w14:paraId="177BA3FC">
      <w:pPr>
        <w:keepNext w:val="0"/>
        <w:keepLines w:val="0"/>
        <w:pageBreakBefore w:val="0"/>
        <w:spacing w:line="360" w:lineRule="auto"/>
        <w:ind w:firstLine="420"/>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2.2.2</w:t>
      </w:r>
      <w:r>
        <w:rPr>
          <w:rFonts w:hint="eastAsia" w:ascii="宋体" w:hAnsi="宋体" w:eastAsia="宋体" w:cs="宋体"/>
          <w:bCs/>
          <w:color w:val="auto"/>
          <w:sz w:val="24"/>
          <w:szCs w:val="24"/>
          <w:highlight w:val="none"/>
          <w:lang w:val="en-US" w:eastAsia="zh-CN"/>
        </w:rPr>
        <w:t>招标人提供一辆压缩车</w:t>
      </w:r>
      <w:r>
        <w:rPr>
          <w:rFonts w:hint="eastAsia" w:ascii="宋体" w:hAnsi="宋体" w:cs="宋体"/>
          <w:bCs/>
          <w:color w:val="auto"/>
          <w:sz w:val="24"/>
          <w:szCs w:val="24"/>
          <w:highlight w:val="none"/>
          <w:lang w:val="en-US" w:eastAsia="zh-CN"/>
        </w:rPr>
        <w:t>，</w:t>
      </w:r>
      <w:r>
        <w:rPr>
          <w:rFonts w:hint="eastAsia" w:ascii="宋体" w:hAnsi="宋体" w:eastAsia="宋体" w:cs="宋体"/>
          <w:bCs/>
          <w:color w:val="auto"/>
          <w:sz w:val="24"/>
          <w:szCs w:val="24"/>
          <w:highlight w:val="none"/>
          <w:lang w:val="en-US" w:eastAsia="zh-CN"/>
        </w:rPr>
        <w:t>由</w:t>
      </w:r>
      <w:r>
        <w:rPr>
          <w:rFonts w:hint="eastAsia" w:ascii="宋体" w:hAnsi="宋体" w:cs="宋体"/>
          <w:bCs/>
          <w:color w:val="auto"/>
          <w:sz w:val="24"/>
          <w:szCs w:val="24"/>
          <w:highlight w:val="none"/>
          <w:lang w:val="en-US" w:eastAsia="zh-CN"/>
        </w:rPr>
        <w:t>中标人</w:t>
      </w:r>
      <w:r>
        <w:rPr>
          <w:rFonts w:hint="eastAsia" w:ascii="宋体" w:hAnsi="宋体" w:eastAsia="宋体" w:cs="宋体"/>
          <w:bCs/>
          <w:color w:val="auto"/>
          <w:sz w:val="24"/>
          <w:szCs w:val="24"/>
          <w:highlight w:val="none"/>
          <w:lang w:val="zh-CN"/>
        </w:rPr>
        <w:t>承担</w:t>
      </w:r>
      <w:r>
        <w:rPr>
          <w:rFonts w:hint="eastAsia" w:ascii="宋体" w:hAnsi="宋体" w:eastAsia="宋体" w:cs="宋体"/>
          <w:bCs/>
          <w:color w:val="auto"/>
          <w:sz w:val="24"/>
          <w:szCs w:val="24"/>
          <w:highlight w:val="none"/>
          <w:lang w:val="en-US" w:eastAsia="zh-CN"/>
        </w:rPr>
        <w:t>压缩车的</w:t>
      </w:r>
      <w:r>
        <w:rPr>
          <w:rFonts w:hint="eastAsia" w:ascii="宋体" w:hAnsi="宋体" w:eastAsia="宋体" w:cs="宋体"/>
          <w:bCs/>
          <w:color w:val="auto"/>
          <w:sz w:val="24"/>
          <w:szCs w:val="24"/>
          <w:highlight w:val="none"/>
          <w:lang w:val="zh-CN"/>
        </w:rPr>
        <w:t>司机工资、加油、维修、车辆保险等各项费用</w:t>
      </w:r>
      <w:r>
        <w:rPr>
          <w:rFonts w:hint="eastAsia" w:ascii="宋体" w:hAnsi="宋体" w:eastAsia="宋体" w:cs="宋体"/>
          <w:bCs/>
          <w:color w:val="auto"/>
          <w:sz w:val="24"/>
          <w:szCs w:val="24"/>
          <w:highlight w:val="none"/>
          <w:lang w:val="en-US" w:eastAsia="zh-CN"/>
        </w:rPr>
        <w:t>。</w:t>
      </w:r>
      <w:r>
        <w:rPr>
          <w:rFonts w:hint="eastAsia" w:ascii="宋体" w:hAnsi="宋体" w:eastAsia="宋体" w:cs="宋体"/>
          <w:color w:val="auto"/>
          <w:kern w:val="0"/>
          <w:sz w:val="24"/>
          <w:szCs w:val="24"/>
          <w:highlight w:val="none"/>
          <w:lang w:val="en-US" w:eastAsia="zh-CN" w:bidi="ar"/>
        </w:rPr>
        <w:t>（提供</w:t>
      </w:r>
      <w:r>
        <w:rPr>
          <w:rFonts w:hint="eastAsia" w:ascii="宋体" w:hAnsi="宋体" w:cs="宋体"/>
          <w:color w:val="auto"/>
          <w:kern w:val="0"/>
          <w:sz w:val="24"/>
          <w:szCs w:val="24"/>
          <w:highlight w:val="none"/>
          <w:lang w:val="en-US" w:eastAsia="zh-CN" w:bidi="ar"/>
        </w:rPr>
        <w:t>响应</w:t>
      </w:r>
      <w:r>
        <w:rPr>
          <w:rFonts w:hint="eastAsia" w:ascii="宋体" w:hAnsi="宋体" w:eastAsia="宋体" w:cs="宋体"/>
          <w:color w:val="auto"/>
          <w:kern w:val="0"/>
          <w:sz w:val="24"/>
          <w:szCs w:val="24"/>
          <w:highlight w:val="none"/>
          <w:lang w:val="en-US" w:eastAsia="zh-CN" w:bidi="ar"/>
        </w:rPr>
        <w:t>承诺书</w:t>
      </w:r>
      <w:r>
        <w:rPr>
          <w:rFonts w:hint="eastAsia" w:ascii="宋体" w:hAnsi="宋体" w:cs="宋体"/>
          <w:color w:val="auto"/>
          <w:kern w:val="0"/>
          <w:sz w:val="24"/>
          <w:szCs w:val="24"/>
          <w:highlight w:val="none"/>
          <w:lang w:val="en-US" w:eastAsia="zh-CN" w:bidi="ar"/>
        </w:rPr>
        <w:t>）</w:t>
      </w:r>
    </w:p>
    <w:p w14:paraId="6437C05F">
      <w:pPr>
        <w:keepNext w:val="0"/>
        <w:keepLines w:val="0"/>
        <w:pageBreakBefore w:val="0"/>
        <w:spacing w:line="360" w:lineRule="auto"/>
        <w:ind w:firstLine="42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en-US" w:eastAsia="zh-CN"/>
        </w:rPr>
        <w:t>2.2.</w:t>
      </w:r>
      <w:r>
        <w:rPr>
          <w:rFonts w:hint="eastAsia" w:ascii="宋体" w:hAnsi="宋体" w:cs="宋体"/>
          <w:bCs/>
          <w:color w:val="auto"/>
          <w:sz w:val="24"/>
          <w:szCs w:val="24"/>
          <w:highlight w:val="none"/>
          <w:lang w:val="en-US" w:eastAsia="zh-CN"/>
        </w:rPr>
        <w:t>3</w:t>
      </w:r>
      <w:r>
        <w:rPr>
          <w:rFonts w:hint="eastAsia" w:ascii="宋体" w:hAnsi="宋体" w:eastAsia="宋体" w:cs="宋体"/>
          <w:bCs/>
          <w:color w:val="auto"/>
          <w:sz w:val="24"/>
          <w:szCs w:val="24"/>
          <w:highlight w:val="none"/>
          <w:lang w:val="zh-CN"/>
        </w:rPr>
        <w:t>所有车辆必须具有合法的道路运营许可证明、车辆行驶证明。</w:t>
      </w:r>
      <w:r>
        <w:rPr>
          <w:rFonts w:hint="eastAsia" w:ascii="宋体" w:hAnsi="宋体" w:eastAsia="宋体" w:cs="宋体"/>
          <w:color w:val="auto"/>
          <w:kern w:val="0"/>
          <w:sz w:val="24"/>
          <w:szCs w:val="24"/>
          <w:highlight w:val="none"/>
          <w:lang w:val="en-US" w:eastAsia="zh-CN" w:bidi="ar"/>
        </w:rPr>
        <w:t>（提供承诺书，承诺</w:t>
      </w:r>
      <w:r>
        <w:rPr>
          <w:rFonts w:hint="eastAsia" w:ascii="宋体" w:hAnsi="宋体" w:eastAsia="宋体" w:cs="宋体"/>
          <w:bCs/>
          <w:color w:val="auto"/>
          <w:kern w:val="0"/>
          <w:sz w:val="24"/>
          <w:szCs w:val="24"/>
          <w:highlight w:val="none"/>
          <w:lang w:val="zh-CN"/>
        </w:rPr>
        <w:t>在合同签定之日起</w:t>
      </w:r>
      <w:r>
        <w:rPr>
          <w:rFonts w:hint="eastAsia" w:ascii="宋体" w:hAnsi="宋体" w:cs="宋体"/>
          <w:bCs/>
          <w:color w:val="auto"/>
          <w:kern w:val="0"/>
          <w:sz w:val="24"/>
          <w:szCs w:val="24"/>
          <w:highlight w:val="none"/>
          <w:lang w:val="en-US" w:eastAsia="zh-CN"/>
        </w:rPr>
        <w:t>十五天内</w:t>
      </w:r>
      <w:r>
        <w:rPr>
          <w:rFonts w:hint="eastAsia" w:ascii="宋体" w:hAnsi="宋体" w:eastAsia="宋体" w:cs="宋体"/>
          <w:bCs/>
          <w:color w:val="auto"/>
          <w:kern w:val="0"/>
          <w:sz w:val="24"/>
          <w:szCs w:val="24"/>
          <w:highlight w:val="none"/>
          <w:lang w:val="zh-CN"/>
        </w:rPr>
        <w:t>配齐</w:t>
      </w:r>
      <w:r>
        <w:rPr>
          <w:rFonts w:hint="eastAsia" w:ascii="宋体" w:hAnsi="宋体" w:cs="宋体"/>
          <w:bCs/>
          <w:color w:val="auto"/>
          <w:kern w:val="0"/>
          <w:sz w:val="24"/>
          <w:szCs w:val="24"/>
          <w:highlight w:val="none"/>
          <w:lang w:val="en-US" w:eastAsia="zh-CN"/>
        </w:rPr>
        <w:t>相关证明</w:t>
      </w:r>
      <w:r>
        <w:rPr>
          <w:rFonts w:hint="eastAsia" w:ascii="宋体" w:hAnsi="宋体" w:eastAsia="宋体" w:cs="宋体"/>
          <w:color w:val="auto"/>
          <w:kern w:val="0"/>
          <w:sz w:val="24"/>
          <w:szCs w:val="24"/>
          <w:highlight w:val="none"/>
          <w:lang w:val="en-US" w:eastAsia="zh-CN" w:bidi="ar"/>
        </w:rPr>
        <w:t>）</w:t>
      </w:r>
    </w:p>
    <w:p w14:paraId="0146515C">
      <w:pPr>
        <w:keepNext w:val="0"/>
        <w:keepLines w:val="0"/>
        <w:pageBreakBefore w:val="0"/>
        <w:widowControl w:val="0"/>
        <w:spacing w:line="360" w:lineRule="auto"/>
        <w:ind w:firstLine="42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en-US" w:eastAsia="zh-CN"/>
        </w:rPr>
        <w:t>2.2.</w:t>
      </w:r>
      <w:r>
        <w:rPr>
          <w:rFonts w:hint="eastAsia" w:ascii="宋体" w:hAnsi="宋体" w:cs="宋体"/>
          <w:bCs/>
          <w:color w:val="auto"/>
          <w:sz w:val="24"/>
          <w:szCs w:val="24"/>
          <w:highlight w:val="none"/>
          <w:lang w:val="en-US" w:eastAsia="zh-CN"/>
        </w:rPr>
        <w:t>4</w:t>
      </w:r>
      <w:r>
        <w:rPr>
          <w:rFonts w:hint="eastAsia" w:ascii="宋体" w:hAnsi="宋体" w:eastAsia="宋体" w:cs="宋体"/>
          <w:bCs/>
          <w:color w:val="auto"/>
          <w:sz w:val="24"/>
          <w:szCs w:val="24"/>
          <w:highlight w:val="none"/>
          <w:lang w:val="en-US" w:eastAsia="zh-CN"/>
        </w:rPr>
        <w:t>洒水车、转运车及所有车辆的智慧化管理平台设备</w:t>
      </w:r>
      <w:r>
        <w:rPr>
          <w:rFonts w:hint="eastAsia" w:ascii="宋体" w:hAnsi="宋体" w:eastAsia="宋体" w:cs="宋体"/>
          <w:bCs/>
          <w:color w:val="auto"/>
          <w:sz w:val="24"/>
          <w:szCs w:val="24"/>
          <w:highlight w:val="none"/>
          <w:lang w:val="zh-CN"/>
        </w:rPr>
        <w:t>由中标</w:t>
      </w:r>
      <w:r>
        <w:rPr>
          <w:rFonts w:hint="eastAsia" w:ascii="宋体" w:hAnsi="宋体" w:eastAsia="宋体" w:cs="宋体"/>
          <w:bCs/>
          <w:color w:val="auto"/>
          <w:sz w:val="24"/>
          <w:szCs w:val="24"/>
          <w:highlight w:val="none"/>
          <w:lang w:val="en-US" w:eastAsia="zh-CN"/>
        </w:rPr>
        <w:t>人</w:t>
      </w:r>
      <w:r>
        <w:rPr>
          <w:rFonts w:hint="eastAsia" w:ascii="宋体" w:hAnsi="宋体" w:eastAsia="宋体" w:cs="宋体"/>
          <w:bCs/>
          <w:color w:val="auto"/>
          <w:sz w:val="24"/>
          <w:szCs w:val="24"/>
          <w:highlight w:val="none"/>
          <w:lang w:val="zh-CN"/>
        </w:rPr>
        <w:t>购买。在合同签定之日起</w:t>
      </w:r>
      <w:r>
        <w:rPr>
          <w:rFonts w:hint="eastAsia" w:ascii="宋体" w:hAnsi="宋体" w:cs="宋体"/>
          <w:bCs/>
          <w:color w:val="auto"/>
          <w:sz w:val="24"/>
          <w:szCs w:val="24"/>
          <w:highlight w:val="none"/>
          <w:lang w:val="en-US" w:eastAsia="zh-CN"/>
        </w:rPr>
        <w:t>十五天内</w:t>
      </w:r>
      <w:r>
        <w:rPr>
          <w:rFonts w:hint="eastAsia" w:ascii="宋体" w:hAnsi="宋体" w:eastAsia="宋体" w:cs="宋体"/>
          <w:bCs/>
          <w:color w:val="auto"/>
          <w:sz w:val="24"/>
          <w:szCs w:val="24"/>
          <w:highlight w:val="none"/>
          <w:lang w:val="zh-CN"/>
        </w:rPr>
        <w:t>配齐，并承担</w:t>
      </w:r>
      <w:r>
        <w:rPr>
          <w:rFonts w:hint="eastAsia" w:ascii="宋体" w:hAnsi="宋体" w:cs="宋体"/>
          <w:bCs/>
          <w:color w:val="auto"/>
          <w:sz w:val="24"/>
          <w:szCs w:val="24"/>
          <w:highlight w:val="none"/>
          <w:lang w:val="en-US" w:eastAsia="zh-CN"/>
        </w:rPr>
        <w:t>投标文</w:t>
      </w:r>
      <w:bookmarkStart w:id="110" w:name="_GoBack"/>
      <w:bookmarkEnd w:id="110"/>
      <w:r>
        <w:rPr>
          <w:rFonts w:hint="eastAsia" w:ascii="宋体" w:hAnsi="宋体" w:cs="宋体"/>
          <w:bCs/>
          <w:color w:val="auto"/>
          <w:sz w:val="24"/>
          <w:szCs w:val="24"/>
          <w:highlight w:val="none"/>
          <w:lang w:val="en-US" w:eastAsia="zh-CN"/>
        </w:rPr>
        <w:t>件中</w:t>
      </w:r>
      <w:r>
        <w:rPr>
          <w:rFonts w:hint="eastAsia" w:ascii="宋体" w:hAnsi="宋体" w:eastAsia="宋体" w:cs="宋体"/>
          <w:bCs/>
          <w:color w:val="auto"/>
          <w:sz w:val="24"/>
          <w:szCs w:val="24"/>
          <w:highlight w:val="none"/>
          <w:lang w:val="en-US" w:eastAsia="zh-CN"/>
        </w:rPr>
        <w:t>所有车辆的</w:t>
      </w:r>
      <w:r>
        <w:rPr>
          <w:rFonts w:hint="eastAsia" w:ascii="宋体" w:hAnsi="宋体" w:eastAsia="宋体" w:cs="宋体"/>
          <w:bCs/>
          <w:color w:val="auto"/>
          <w:sz w:val="24"/>
          <w:szCs w:val="24"/>
          <w:highlight w:val="none"/>
          <w:lang w:val="zh-CN"/>
        </w:rPr>
        <w:t>司机工资、加油、维修、车辆保险等各项费用</w:t>
      </w:r>
      <w:r>
        <w:rPr>
          <w:rFonts w:hint="eastAsia" w:ascii="宋体" w:hAnsi="宋体" w:cs="宋体"/>
          <w:bCs/>
          <w:color w:val="auto"/>
          <w:sz w:val="24"/>
          <w:szCs w:val="24"/>
          <w:highlight w:val="none"/>
          <w:lang w:val="zh-CN"/>
        </w:rPr>
        <w:t>（</w:t>
      </w:r>
      <w:r>
        <w:rPr>
          <w:rFonts w:hint="eastAsia" w:ascii="宋体" w:hAnsi="宋体" w:eastAsia="宋体" w:cs="宋体"/>
          <w:color w:val="auto"/>
          <w:kern w:val="0"/>
          <w:sz w:val="24"/>
          <w:szCs w:val="24"/>
          <w:highlight w:val="none"/>
          <w:lang w:val="en-US" w:eastAsia="zh-CN" w:bidi="ar"/>
        </w:rPr>
        <w:t>提供</w:t>
      </w:r>
      <w:r>
        <w:rPr>
          <w:rFonts w:hint="eastAsia" w:ascii="宋体" w:hAnsi="宋体" w:cs="宋体"/>
          <w:color w:val="auto"/>
          <w:kern w:val="0"/>
          <w:sz w:val="24"/>
          <w:szCs w:val="24"/>
          <w:highlight w:val="none"/>
          <w:lang w:val="en-US" w:eastAsia="zh-CN" w:bidi="ar"/>
        </w:rPr>
        <w:t>响应</w:t>
      </w:r>
      <w:r>
        <w:rPr>
          <w:rFonts w:hint="eastAsia" w:ascii="宋体" w:hAnsi="宋体" w:eastAsia="宋体" w:cs="宋体"/>
          <w:color w:val="auto"/>
          <w:kern w:val="0"/>
          <w:sz w:val="24"/>
          <w:szCs w:val="24"/>
          <w:highlight w:val="none"/>
          <w:lang w:val="en-US" w:eastAsia="zh-CN" w:bidi="ar"/>
        </w:rPr>
        <w:t>承诺书</w:t>
      </w:r>
      <w:r>
        <w:rPr>
          <w:rFonts w:hint="eastAsia" w:ascii="宋体" w:hAnsi="宋体" w:cs="宋体"/>
          <w:bCs/>
          <w:color w:val="auto"/>
          <w:sz w:val="24"/>
          <w:szCs w:val="24"/>
          <w:highlight w:val="none"/>
          <w:lang w:val="zh-CN"/>
        </w:rPr>
        <w:t>）</w:t>
      </w:r>
    </w:p>
    <w:p w14:paraId="318C5662">
      <w:pPr>
        <w:keepNext w:val="0"/>
        <w:keepLines w:val="0"/>
        <w:pageBreakBefore w:val="0"/>
        <w:widowControl w:val="0"/>
        <w:spacing w:line="360" w:lineRule="auto"/>
        <w:ind w:firstLine="42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en-US" w:eastAsia="zh-CN"/>
        </w:rPr>
        <w:t>2.2.</w:t>
      </w:r>
      <w:r>
        <w:rPr>
          <w:rFonts w:hint="eastAsia" w:ascii="宋体" w:hAnsi="宋体" w:cs="宋体"/>
          <w:bCs/>
          <w:color w:val="auto"/>
          <w:sz w:val="24"/>
          <w:szCs w:val="24"/>
          <w:highlight w:val="none"/>
          <w:lang w:val="en-US" w:eastAsia="zh-CN"/>
        </w:rPr>
        <w:t>5</w:t>
      </w:r>
      <w:r>
        <w:rPr>
          <w:rFonts w:hint="eastAsia" w:ascii="宋体" w:hAnsi="宋体" w:eastAsia="宋体" w:cs="宋体"/>
          <w:bCs/>
          <w:color w:val="auto"/>
          <w:sz w:val="24"/>
          <w:szCs w:val="24"/>
          <w:highlight w:val="none"/>
          <w:lang w:val="en-US" w:eastAsia="zh-CN"/>
        </w:rPr>
        <w:t>本招标项目服务范围内产生的垃圾由中标人从中转站转运到指定垃圾焚烧厂</w:t>
      </w:r>
      <w:r>
        <w:rPr>
          <w:rFonts w:hint="eastAsia" w:ascii="宋体" w:hAnsi="宋体" w:eastAsia="宋体" w:cs="宋体"/>
          <w:bCs/>
          <w:color w:val="auto"/>
          <w:sz w:val="24"/>
          <w:szCs w:val="24"/>
          <w:highlight w:val="none"/>
          <w:lang w:val="zh-CN"/>
        </w:rPr>
        <w:t>。</w:t>
      </w:r>
      <w:r>
        <w:rPr>
          <w:rFonts w:hint="eastAsia" w:ascii="宋体" w:hAnsi="宋体" w:cs="宋体"/>
          <w:bCs/>
          <w:color w:val="auto"/>
          <w:sz w:val="24"/>
          <w:szCs w:val="24"/>
          <w:highlight w:val="none"/>
          <w:lang w:val="zh-CN"/>
        </w:rPr>
        <w:t>（</w:t>
      </w:r>
      <w:r>
        <w:rPr>
          <w:rFonts w:hint="eastAsia" w:ascii="宋体" w:hAnsi="宋体" w:eastAsia="宋体" w:cs="宋体"/>
          <w:color w:val="auto"/>
          <w:kern w:val="0"/>
          <w:sz w:val="24"/>
          <w:szCs w:val="24"/>
          <w:highlight w:val="none"/>
          <w:lang w:val="en-US" w:eastAsia="zh-CN" w:bidi="ar"/>
        </w:rPr>
        <w:t>提供</w:t>
      </w:r>
      <w:r>
        <w:rPr>
          <w:rFonts w:hint="eastAsia" w:ascii="宋体" w:hAnsi="宋体" w:cs="宋体"/>
          <w:color w:val="auto"/>
          <w:kern w:val="0"/>
          <w:sz w:val="24"/>
          <w:szCs w:val="24"/>
          <w:highlight w:val="none"/>
          <w:lang w:val="en-US" w:eastAsia="zh-CN" w:bidi="ar"/>
        </w:rPr>
        <w:t>响应</w:t>
      </w:r>
      <w:r>
        <w:rPr>
          <w:rFonts w:hint="eastAsia" w:ascii="宋体" w:hAnsi="宋体" w:eastAsia="宋体" w:cs="宋体"/>
          <w:color w:val="auto"/>
          <w:kern w:val="0"/>
          <w:sz w:val="24"/>
          <w:szCs w:val="24"/>
          <w:highlight w:val="none"/>
          <w:lang w:val="en-US" w:eastAsia="zh-CN" w:bidi="ar"/>
        </w:rPr>
        <w:t>承诺书</w:t>
      </w:r>
      <w:r>
        <w:rPr>
          <w:rFonts w:hint="eastAsia" w:ascii="宋体" w:hAnsi="宋体" w:cs="宋体"/>
          <w:bCs/>
          <w:color w:val="auto"/>
          <w:sz w:val="24"/>
          <w:szCs w:val="24"/>
          <w:highlight w:val="none"/>
          <w:lang w:val="zh-CN"/>
        </w:rPr>
        <w:t>）</w:t>
      </w:r>
    </w:p>
    <w:p w14:paraId="646C22B4">
      <w:pPr>
        <w:keepNext w:val="0"/>
        <w:keepLines w:val="0"/>
        <w:pageBreakBefore w:val="0"/>
        <w:spacing w:line="360" w:lineRule="auto"/>
        <w:ind w:firstLine="420"/>
        <w:outlineLvl w:val="2"/>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en-US" w:eastAsia="zh-CN"/>
        </w:rPr>
        <w:t>2.3</w:t>
      </w:r>
      <w:r>
        <w:rPr>
          <w:rFonts w:hint="eastAsia" w:ascii="宋体" w:hAnsi="宋体" w:eastAsia="宋体" w:cs="宋体"/>
          <w:bCs/>
          <w:color w:val="auto"/>
          <w:sz w:val="24"/>
          <w:szCs w:val="24"/>
          <w:highlight w:val="none"/>
          <w:lang w:val="zh-CN"/>
        </w:rPr>
        <w:t>劳动工具配备和劳保用品发放</w:t>
      </w:r>
    </w:p>
    <w:p w14:paraId="07C7240E">
      <w:pPr>
        <w:keepNext w:val="0"/>
        <w:keepLines w:val="0"/>
        <w:pageBreakBefore w:val="0"/>
        <w:spacing w:line="360" w:lineRule="auto"/>
        <w:ind w:firstLine="420"/>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lang w:val="zh-CN"/>
        </w:rPr>
        <w:t>劳动工具和劳保用品由中标</w:t>
      </w:r>
      <w:r>
        <w:rPr>
          <w:rFonts w:hint="eastAsia" w:ascii="宋体" w:hAnsi="宋体" w:eastAsia="宋体" w:cs="宋体"/>
          <w:bCs/>
          <w:color w:val="auto"/>
          <w:sz w:val="24"/>
          <w:szCs w:val="24"/>
          <w:highlight w:val="none"/>
          <w:lang w:val="en-US" w:eastAsia="zh-CN"/>
        </w:rPr>
        <w:t>人</w:t>
      </w:r>
      <w:r>
        <w:rPr>
          <w:rFonts w:hint="eastAsia" w:ascii="宋体" w:hAnsi="宋体" w:eastAsia="宋体" w:cs="宋体"/>
          <w:bCs/>
          <w:color w:val="auto"/>
          <w:sz w:val="24"/>
          <w:szCs w:val="24"/>
          <w:highlight w:val="none"/>
          <w:lang w:val="zh-CN"/>
        </w:rPr>
        <w:t>购买并承担购置费用。劳动工具包括扫帚、笤帚、铁锨、捡拾叉、密闭簸箕搓斗等，劳保用品包括手巾、手套、口罩、服装、洗涤用品等。</w:t>
      </w:r>
    </w:p>
    <w:p w14:paraId="43C42EDF">
      <w:pPr>
        <w:keepNext w:val="0"/>
        <w:keepLines w:val="0"/>
        <w:pageBreakBefore w:val="0"/>
        <w:widowControl w:val="0"/>
        <w:spacing w:line="360" w:lineRule="auto"/>
        <w:ind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3、作业标准</w:t>
      </w:r>
    </w:p>
    <w:p w14:paraId="16DB1F13">
      <w:pPr>
        <w:keepNext w:val="0"/>
        <w:keepLines w:val="0"/>
        <w:pageBreakBefore w:val="0"/>
        <w:widowControl w:val="0"/>
        <w:spacing w:line="360" w:lineRule="auto"/>
        <w:ind w:firstLine="420"/>
        <w:outlineLvl w:val="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3.1保洁标准</w:t>
      </w:r>
    </w:p>
    <w:p w14:paraId="760BD2A5">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3.1.1按照保洁要求配置作业人员，</w:t>
      </w:r>
      <w:r>
        <w:rPr>
          <w:rFonts w:hint="eastAsia" w:ascii="宋体" w:hAnsi="宋体" w:eastAsia="宋体" w:cs="宋体"/>
          <w:color w:val="auto"/>
          <w:sz w:val="24"/>
          <w:szCs w:val="24"/>
          <w:highlight w:val="none"/>
        </w:rPr>
        <w:t>实行定人、定岗、定时、定流程管理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区域内</w:t>
      </w:r>
      <w:r>
        <w:rPr>
          <w:rFonts w:hint="eastAsia" w:ascii="宋体" w:hAnsi="宋体" w:eastAsia="宋体" w:cs="宋体"/>
          <w:color w:val="auto"/>
          <w:sz w:val="24"/>
          <w:szCs w:val="24"/>
          <w:highlight w:val="none"/>
        </w:rPr>
        <w:t>路面无垃圾死角，无淤泥，无瓜皮果壳、纸屑、塑料袋、烟蒂等废弃物，无痰迹，人畜粪便、生活垃圾散点，无陈旧垃圾。</w:t>
      </w:r>
    </w:p>
    <w:p w14:paraId="6A7398D7">
      <w:pPr>
        <w:keepNext w:val="0"/>
        <w:keepLines w:val="0"/>
        <w:pageBreakBefore w:val="0"/>
        <w:widowControl w:val="0"/>
        <w:spacing w:line="360" w:lineRule="auto"/>
        <w:ind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3.1.2所有保洁区域路面清扫保洁要达到“五无、五净、一见底”的质量标准：“五无”即无抛洒建筑垃圾，无污水、积雪，无人畜粪便，无碎石瓦块和泥沙，无废纸、果皮、纸屑、烟头、塑料袋、树叶。“五净”即墙根净、花坛</w:t>
      </w:r>
      <w:r>
        <w:rPr>
          <w:rFonts w:hint="eastAsia" w:ascii="宋体" w:hAnsi="宋体" w:eastAsia="宋体" w:cs="宋体"/>
          <w:color w:val="auto"/>
          <w:sz w:val="24"/>
          <w:highlight w:val="none"/>
          <w:lang w:val="en-US" w:eastAsia="zh-CN"/>
        </w:rPr>
        <w:t>净、</w:t>
      </w:r>
      <w:r>
        <w:rPr>
          <w:rFonts w:hint="eastAsia" w:ascii="宋体" w:hAnsi="宋体" w:eastAsia="宋体" w:cs="宋体"/>
          <w:color w:val="auto"/>
          <w:sz w:val="24"/>
          <w:szCs w:val="24"/>
          <w:highlight w:val="none"/>
          <w:lang w:val="en-US" w:eastAsia="zh-CN"/>
        </w:rPr>
        <w:t>绿带净、路沿石根净、下水道口净；“一见底”即整个路面无尘土、见底色。</w:t>
      </w:r>
    </w:p>
    <w:p w14:paraId="614D84A6">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3.1.3</w:t>
      </w:r>
      <w:r>
        <w:rPr>
          <w:rFonts w:hint="eastAsia" w:ascii="宋体" w:hAnsi="宋体" w:eastAsia="宋体" w:cs="宋体"/>
          <w:color w:val="auto"/>
          <w:sz w:val="24"/>
          <w:szCs w:val="24"/>
          <w:highlight w:val="none"/>
        </w:rPr>
        <w:t xml:space="preserve">绿化带、路沿石根、下水道口、墙根、行道树穴内无杂物、垃圾。                                    </w:t>
      </w:r>
    </w:p>
    <w:p w14:paraId="50DF49C2">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3.1.4</w:t>
      </w:r>
      <w:r>
        <w:rPr>
          <w:rFonts w:hint="eastAsia" w:ascii="宋体" w:hAnsi="宋体" w:eastAsia="宋体" w:cs="宋体"/>
          <w:color w:val="auto"/>
          <w:sz w:val="24"/>
          <w:szCs w:val="24"/>
          <w:highlight w:val="none"/>
        </w:rPr>
        <w:t>秋冬季节树木落叶当天清理完毕，雪汛期无积雪积水。</w:t>
      </w:r>
    </w:p>
    <w:p w14:paraId="0656E448">
      <w:pPr>
        <w:keepNext w:val="0"/>
        <w:keepLines w:val="0"/>
        <w:pageBreakBefore w:val="0"/>
        <w:widowControl w:val="0"/>
        <w:spacing w:line="360" w:lineRule="auto"/>
        <w:ind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3.1.5区域内河道集中清理之后，进行常态化保洁，确保无废纸、果皮、纸屑、烟头、塑料袋、树叶。确保河面无漂浮物。</w:t>
      </w:r>
    </w:p>
    <w:p w14:paraId="58B0C39E">
      <w:pPr>
        <w:keepNext w:val="0"/>
        <w:keepLines w:val="0"/>
        <w:pageBreakBefore w:val="0"/>
        <w:widowControl w:val="0"/>
        <w:spacing w:line="360" w:lineRule="auto"/>
        <w:ind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3.1.6</w:t>
      </w:r>
      <w:r>
        <w:rPr>
          <w:rFonts w:hint="eastAsia" w:ascii="宋体" w:hAnsi="宋体" w:eastAsia="宋体" w:cs="宋体"/>
          <w:color w:val="auto"/>
          <w:sz w:val="24"/>
          <w:szCs w:val="24"/>
          <w:highlight w:val="none"/>
        </w:rPr>
        <w:t>垃圾桶等垃圾收集容器管理到位；垃圾收集无漏户，垃圾袋装化，集中投放，做到日产日清。生活垃圾收集站内外无散落垃圾和堆积杂物，无积存污水，无明显臭味</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垃圾收集设施每日清洗，无残缺破损，封闭性好。定期消毒灭蚊蝇。</w:t>
      </w:r>
    </w:p>
    <w:p w14:paraId="60DE1773">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3.1.7</w:t>
      </w:r>
      <w:r>
        <w:rPr>
          <w:rFonts w:hint="eastAsia" w:ascii="宋体" w:hAnsi="宋体" w:eastAsia="宋体" w:cs="宋体"/>
          <w:color w:val="auto"/>
          <w:sz w:val="24"/>
          <w:szCs w:val="24"/>
          <w:highlight w:val="none"/>
        </w:rPr>
        <w:t xml:space="preserve">垃圾及时清理，车走地净，无垃圾直接焚烧现象；车容整洁，车体外无污物、灰垢，标识清晰，密闭运输，无洒、漏、抛现象；垃圾必须按规定运输至垃圾中转站。 </w:t>
      </w:r>
    </w:p>
    <w:p w14:paraId="64E437C4">
      <w:pPr>
        <w:keepNext w:val="0"/>
        <w:keepLines w:val="0"/>
        <w:pageBreakBefore w:val="0"/>
        <w:widowControl w:val="0"/>
        <w:spacing w:line="360" w:lineRule="auto"/>
        <w:ind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3.1.8乙方要保证垃圾压缩设备及车辆的正常运行；</w:t>
      </w:r>
    </w:p>
    <w:p w14:paraId="5A78D0EA">
      <w:pPr>
        <w:keepNext w:val="0"/>
        <w:keepLines w:val="0"/>
        <w:pageBreakBefore w:val="0"/>
        <w:widowControl w:val="0"/>
        <w:spacing w:line="360" w:lineRule="auto"/>
        <w:ind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3.1.9负责合理规划生活垃圾清运路线，每天至少逐桶逐地清运一趟，确保日产日清，车走地净。白天安排一名司机和清运人员值班，保证垃圾随有随清。</w:t>
      </w:r>
    </w:p>
    <w:p w14:paraId="6FBD4BCB">
      <w:pPr>
        <w:keepNext w:val="0"/>
        <w:keepLines w:val="0"/>
        <w:pageBreakBefore w:val="0"/>
        <w:widowControl w:val="0"/>
        <w:spacing w:line="360" w:lineRule="auto"/>
        <w:ind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3.1.10垃</w:t>
      </w:r>
      <w:r>
        <w:rPr>
          <w:rFonts w:hint="eastAsia" w:ascii="宋体" w:hAnsi="宋体" w:eastAsia="宋体" w:cs="宋体"/>
          <w:color w:val="auto"/>
          <w:sz w:val="24"/>
          <w:szCs w:val="24"/>
          <w:highlight w:val="none"/>
          <w:lang w:val="en-US" w:eastAsia="zh-CN"/>
        </w:rPr>
        <w:t>圾清运车辆司乘人员要严格遵守安全制度，确保车辆安全出行。在运输过程中严禁扬、散、拖拉、污水滴漏和超限运输，严禁乱倒、乱卸、乱抛垃圾。生活垃圾必须100%转运至垃圾中转站进行压缩。</w:t>
      </w:r>
    </w:p>
    <w:p w14:paraId="580F8268">
      <w:pPr>
        <w:keepNext w:val="0"/>
        <w:keepLines w:val="0"/>
        <w:pageBreakBefore w:val="0"/>
        <w:widowControl w:val="0"/>
        <w:spacing w:line="360" w:lineRule="auto"/>
        <w:ind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3.1.11洒水车夏季每天保证洒水四次，上午两次，下午两次； 冬季每天保证洒水两次（雨雪天气，路面结冰除外），上午一次、下午一次。洒水区域为：张曲路、镇区、水晶街</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水晶社区和水晶社区周边道路</w:t>
      </w:r>
    </w:p>
    <w:p w14:paraId="05215F7A">
      <w:pPr>
        <w:keepNext w:val="0"/>
        <w:keepLines w:val="0"/>
        <w:pageBreakBefore w:val="0"/>
        <w:widowControl w:val="0"/>
        <w:spacing w:line="360" w:lineRule="auto"/>
        <w:ind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作业时要按顺行方向行驶，随时调整喷嘴位置，根据道路污染程度，控制喷洒水量，注意避让行人、车辆。洒水作业车辆车速不应高于 25km/h，机械洒水与喷雾喷水设备水压应不大于300kPa。</w:t>
      </w:r>
    </w:p>
    <w:p w14:paraId="706563DE">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3.1.12</w:t>
      </w:r>
      <w:r>
        <w:rPr>
          <w:rFonts w:hint="eastAsia" w:ascii="宋体" w:hAnsi="宋体" w:eastAsia="宋体" w:cs="宋体"/>
          <w:color w:val="auto"/>
          <w:sz w:val="24"/>
          <w:szCs w:val="24"/>
          <w:highlight w:val="none"/>
        </w:rPr>
        <w:t>按规定时间，积极配合上报上级部门所需数据资料。</w:t>
      </w:r>
    </w:p>
    <w:p w14:paraId="2819916E">
      <w:pPr>
        <w:keepNext w:val="0"/>
        <w:keepLines w:val="0"/>
        <w:pageBreakBefore w:val="0"/>
        <w:widowControl w:val="0"/>
        <w:spacing w:line="360" w:lineRule="auto"/>
        <w:ind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3.1.13</w:t>
      </w:r>
      <w:r>
        <w:rPr>
          <w:rFonts w:hint="eastAsia" w:ascii="宋体" w:hAnsi="宋体" w:cs="宋体"/>
          <w:color w:val="auto"/>
          <w:sz w:val="24"/>
          <w:szCs w:val="24"/>
          <w:highlight w:val="none"/>
          <w:lang w:val="en-US" w:eastAsia="zh-CN"/>
        </w:rPr>
        <w:t>其他</w:t>
      </w:r>
      <w:r>
        <w:rPr>
          <w:rFonts w:hint="eastAsia" w:ascii="宋体" w:hAnsi="宋体" w:eastAsia="宋体" w:cs="宋体"/>
          <w:color w:val="auto"/>
          <w:sz w:val="24"/>
          <w:szCs w:val="24"/>
          <w:highlight w:val="none"/>
        </w:rPr>
        <w:t>未尽事宜，</w:t>
      </w:r>
      <w:r>
        <w:rPr>
          <w:rFonts w:hint="eastAsia" w:ascii="宋体" w:hAnsi="宋体" w:eastAsia="宋体" w:cs="宋体"/>
          <w:color w:val="auto"/>
          <w:sz w:val="24"/>
          <w:szCs w:val="24"/>
          <w:highlight w:val="none"/>
          <w:lang w:val="en-US" w:eastAsia="zh-CN"/>
        </w:rPr>
        <w:t>按招标人要求执行</w:t>
      </w:r>
      <w:r>
        <w:rPr>
          <w:rFonts w:hint="eastAsia" w:ascii="宋体" w:hAnsi="宋体" w:eastAsia="宋体" w:cs="宋体"/>
          <w:color w:val="auto"/>
          <w:sz w:val="24"/>
          <w:szCs w:val="24"/>
          <w:highlight w:val="none"/>
        </w:rPr>
        <w:t>。</w:t>
      </w:r>
    </w:p>
    <w:p w14:paraId="7D24585D">
      <w:pPr>
        <w:keepNext w:val="0"/>
        <w:keepLines w:val="0"/>
        <w:pageBreakBefore w:val="0"/>
        <w:widowControl w:val="0"/>
        <w:spacing w:line="360" w:lineRule="auto"/>
        <w:ind w:left="0" w:firstLine="420"/>
        <w:outlineLvl w:val="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3.2</w:t>
      </w:r>
      <w:r>
        <w:rPr>
          <w:rFonts w:hint="eastAsia" w:ascii="宋体" w:hAnsi="宋体" w:eastAsia="宋体" w:cs="宋体"/>
          <w:color w:val="auto"/>
          <w:sz w:val="24"/>
          <w:szCs w:val="24"/>
          <w:highlight w:val="none"/>
        </w:rPr>
        <w:t>环卫设施保洁标准</w:t>
      </w:r>
    </w:p>
    <w:p w14:paraId="4047616D">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3.2.1</w:t>
      </w: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三</w:t>
      </w:r>
      <w:r>
        <w:rPr>
          <w:rFonts w:hint="eastAsia" w:ascii="宋体" w:hAnsi="宋体" w:eastAsia="宋体" w:cs="宋体"/>
          <w:color w:val="auto"/>
          <w:sz w:val="24"/>
          <w:szCs w:val="24"/>
          <w:highlight w:val="none"/>
        </w:rPr>
        <w:t>净”:垃圾桶净、</w:t>
      </w:r>
      <w:r>
        <w:rPr>
          <w:rFonts w:hint="eastAsia" w:ascii="宋体" w:hAnsi="宋体" w:eastAsia="宋体" w:cs="宋体"/>
          <w:color w:val="auto"/>
          <w:sz w:val="24"/>
          <w:szCs w:val="24"/>
          <w:highlight w:val="none"/>
          <w:lang w:val="en-US" w:eastAsia="zh-CN"/>
        </w:rPr>
        <w:t>清运</w:t>
      </w:r>
      <w:r>
        <w:rPr>
          <w:rFonts w:hint="eastAsia" w:ascii="宋体" w:hAnsi="宋体" w:eastAsia="宋体" w:cs="宋体"/>
          <w:color w:val="auto"/>
          <w:sz w:val="24"/>
          <w:szCs w:val="24"/>
          <w:highlight w:val="none"/>
        </w:rPr>
        <w:t>车辆净、保洁工具净。</w:t>
      </w:r>
    </w:p>
    <w:p w14:paraId="23191F18">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3.2.2</w:t>
      </w:r>
      <w:r>
        <w:rPr>
          <w:rFonts w:hint="eastAsia" w:ascii="宋体" w:hAnsi="宋体" w:eastAsia="宋体" w:cs="宋体"/>
          <w:color w:val="auto"/>
          <w:sz w:val="24"/>
          <w:szCs w:val="24"/>
          <w:highlight w:val="none"/>
        </w:rPr>
        <w:t>责任段内的</w:t>
      </w:r>
      <w:r>
        <w:rPr>
          <w:rFonts w:hint="eastAsia" w:ascii="宋体" w:hAnsi="宋体" w:eastAsia="宋体" w:cs="宋体"/>
          <w:color w:val="auto"/>
          <w:sz w:val="24"/>
          <w:szCs w:val="24"/>
          <w:highlight w:val="none"/>
          <w:lang w:val="en-US" w:eastAsia="zh-CN"/>
        </w:rPr>
        <w:t>垃圾桶</w:t>
      </w:r>
      <w:r>
        <w:rPr>
          <w:rFonts w:hint="eastAsia" w:ascii="宋体" w:hAnsi="宋体" w:eastAsia="宋体" w:cs="宋体"/>
          <w:color w:val="auto"/>
          <w:sz w:val="24"/>
          <w:szCs w:val="24"/>
          <w:highlight w:val="none"/>
        </w:rPr>
        <w:t>，须每日清理，确保垃圾不外溢。定期消毒灭蚊蝇。</w:t>
      </w:r>
    </w:p>
    <w:p w14:paraId="0B76E9A0">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bookmarkStart w:id="87" w:name="bookmark134"/>
      <w:bookmarkEnd w:id="87"/>
      <w:r>
        <w:rPr>
          <w:rFonts w:hint="eastAsia" w:ascii="宋体" w:hAnsi="宋体" w:eastAsia="宋体" w:cs="宋体"/>
          <w:color w:val="auto"/>
          <w:sz w:val="24"/>
          <w:szCs w:val="24"/>
          <w:highlight w:val="none"/>
          <w:lang w:val="en-US" w:eastAsia="zh-CN"/>
        </w:rPr>
        <w:t>3.2.3</w:t>
      </w:r>
      <w:r>
        <w:rPr>
          <w:rFonts w:hint="eastAsia" w:ascii="宋体" w:hAnsi="宋体" w:eastAsia="宋体" w:cs="宋体"/>
          <w:color w:val="auto"/>
          <w:sz w:val="24"/>
          <w:szCs w:val="24"/>
          <w:highlight w:val="none"/>
        </w:rPr>
        <w:t>每日擦洗垃圾桶外壁，不能有污垢，达到洁净美观。</w:t>
      </w:r>
    </w:p>
    <w:p w14:paraId="04F049F0">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bookmarkStart w:id="88" w:name="bookmark135"/>
      <w:bookmarkEnd w:id="88"/>
      <w:bookmarkStart w:id="89" w:name="bookmark136"/>
      <w:bookmarkEnd w:id="89"/>
      <w:r>
        <w:rPr>
          <w:rFonts w:hint="eastAsia" w:ascii="宋体" w:hAnsi="宋体" w:eastAsia="宋体" w:cs="宋体"/>
          <w:color w:val="auto"/>
          <w:sz w:val="24"/>
          <w:szCs w:val="24"/>
          <w:highlight w:val="none"/>
          <w:lang w:val="en-US" w:eastAsia="zh-CN"/>
        </w:rPr>
        <w:t>3.2.4垃圾桶</w:t>
      </w:r>
      <w:r>
        <w:rPr>
          <w:rFonts w:hint="eastAsia" w:ascii="宋体" w:hAnsi="宋体" w:eastAsia="宋体" w:cs="宋体"/>
          <w:color w:val="auto"/>
          <w:sz w:val="24"/>
          <w:szCs w:val="24"/>
          <w:highlight w:val="none"/>
        </w:rPr>
        <w:t>摆放整齐，不歪斜，出现问题及时上报。</w:t>
      </w:r>
    </w:p>
    <w:p w14:paraId="13204B42">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bookmarkStart w:id="90" w:name="bookmark137"/>
      <w:bookmarkEnd w:id="90"/>
      <w:r>
        <w:rPr>
          <w:rFonts w:hint="eastAsia" w:ascii="宋体" w:hAnsi="宋体" w:eastAsia="宋体" w:cs="宋体"/>
          <w:color w:val="auto"/>
          <w:sz w:val="24"/>
          <w:szCs w:val="24"/>
          <w:highlight w:val="none"/>
          <w:lang w:val="en-US" w:eastAsia="zh-CN"/>
        </w:rPr>
        <w:t>3.2.5</w:t>
      </w:r>
      <w:r>
        <w:rPr>
          <w:rFonts w:hint="eastAsia" w:ascii="宋体" w:hAnsi="宋体" w:eastAsia="宋体" w:cs="宋体"/>
          <w:color w:val="auto"/>
          <w:sz w:val="24"/>
          <w:szCs w:val="24"/>
          <w:highlight w:val="none"/>
        </w:rPr>
        <w:t>对损坏的</w:t>
      </w:r>
      <w:r>
        <w:rPr>
          <w:rFonts w:hint="eastAsia" w:ascii="宋体" w:hAnsi="宋体" w:eastAsia="宋体" w:cs="宋体"/>
          <w:color w:val="auto"/>
          <w:sz w:val="24"/>
          <w:szCs w:val="24"/>
          <w:highlight w:val="none"/>
          <w:lang w:val="en-US" w:eastAsia="zh-CN"/>
        </w:rPr>
        <w:t>垃圾桶</w:t>
      </w:r>
      <w:r>
        <w:rPr>
          <w:rFonts w:hint="eastAsia" w:ascii="宋体" w:hAnsi="宋体" w:eastAsia="宋体" w:cs="宋体"/>
          <w:color w:val="auto"/>
          <w:sz w:val="24"/>
          <w:szCs w:val="24"/>
          <w:highlight w:val="none"/>
        </w:rPr>
        <w:t>要及时维修、更换，达到设施齐全。</w:t>
      </w:r>
    </w:p>
    <w:p w14:paraId="6A5311A5">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bookmarkStart w:id="91" w:name="bookmark138"/>
      <w:bookmarkEnd w:id="91"/>
      <w:r>
        <w:rPr>
          <w:rFonts w:hint="eastAsia" w:ascii="宋体" w:hAnsi="宋体" w:eastAsia="宋体" w:cs="宋体"/>
          <w:color w:val="auto"/>
          <w:sz w:val="24"/>
          <w:szCs w:val="24"/>
          <w:highlight w:val="none"/>
          <w:lang w:val="en-US" w:eastAsia="zh-CN"/>
        </w:rPr>
        <w:t>3.2.6</w:t>
      </w:r>
      <w:r>
        <w:rPr>
          <w:rFonts w:hint="eastAsia" w:ascii="宋体" w:hAnsi="宋体" w:eastAsia="宋体" w:cs="宋体"/>
          <w:color w:val="auto"/>
          <w:sz w:val="24"/>
          <w:szCs w:val="24"/>
          <w:highlight w:val="none"/>
        </w:rPr>
        <w:t>严禁将垃圾清扫至下水口、绿化带内。</w:t>
      </w:r>
    </w:p>
    <w:p w14:paraId="0DF65946">
      <w:pPr>
        <w:keepNext w:val="0"/>
        <w:keepLines w:val="0"/>
        <w:pageBreakBefore w:val="0"/>
        <w:widowControl w:val="0"/>
        <w:spacing w:line="360" w:lineRule="auto"/>
        <w:ind w:left="0" w:firstLine="420"/>
        <w:outlineLvl w:val="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3.3</w:t>
      </w:r>
      <w:r>
        <w:rPr>
          <w:rFonts w:hint="eastAsia" w:ascii="宋体" w:hAnsi="宋体" w:eastAsia="宋体" w:cs="宋体"/>
          <w:color w:val="auto"/>
          <w:sz w:val="24"/>
          <w:szCs w:val="24"/>
          <w:highlight w:val="none"/>
        </w:rPr>
        <w:t>保洁时间</w:t>
      </w:r>
    </w:p>
    <w:p w14:paraId="4ACB4841">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bookmarkStart w:id="92" w:name="bookmark140"/>
      <w:bookmarkEnd w:id="92"/>
      <w:r>
        <w:rPr>
          <w:rFonts w:hint="eastAsia" w:ascii="宋体" w:hAnsi="宋体" w:eastAsia="宋体" w:cs="宋体"/>
          <w:color w:val="auto"/>
          <w:sz w:val="24"/>
          <w:szCs w:val="24"/>
          <w:highlight w:val="none"/>
        </w:rPr>
        <w:t>道路清扫与保洁：</w:t>
      </w:r>
    </w:p>
    <w:p w14:paraId="4FE5DDD6">
      <w:pPr>
        <w:pStyle w:val="38"/>
        <w:keepNext w:val="0"/>
        <w:keepLines w:val="0"/>
        <w:pageBreakBefore w:val="0"/>
        <w:widowControl w:val="0"/>
        <w:spacing w:line="360" w:lineRule="auto"/>
        <w:ind w:left="0"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冬季作业时间为早7:00-11：30  下午13：30-17:00</w:t>
      </w:r>
    </w:p>
    <w:p w14:paraId="3E6CFF74">
      <w:pPr>
        <w:pStyle w:val="38"/>
        <w:keepNext w:val="0"/>
        <w:keepLines w:val="0"/>
        <w:pageBreakBefore w:val="0"/>
        <w:widowControl w:val="0"/>
        <w:spacing w:line="360" w:lineRule="auto"/>
        <w:ind w:left="0"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夏季作业时间为早6：30-11：00  下午14：30-18：00</w:t>
      </w:r>
    </w:p>
    <w:p w14:paraId="7CBED4B2">
      <w:pPr>
        <w:pStyle w:val="38"/>
        <w:keepNext w:val="0"/>
        <w:keepLines w:val="0"/>
        <w:pageBreakBefore w:val="0"/>
        <w:widowControl w:val="0"/>
        <w:spacing w:line="360" w:lineRule="auto"/>
        <w:ind w:left="0"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注：具体时间按实际情况及甲方要求执行。</w:t>
      </w:r>
    </w:p>
    <w:p w14:paraId="1AE378BB">
      <w:pPr>
        <w:keepNext w:val="0"/>
        <w:keepLines w:val="0"/>
        <w:pageBreakBefore w:val="0"/>
        <w:widowControl w:val="0"/>
        <w:spacing w:line="360" w:lineRule="auto"/>
        <w:ind w:left="0" w:firstLine="420"/>
        <w:outlineLvl w:val="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3.4</w:t>
      </w:r>
      <w:r>
        <w:rPr>
          <w:rFonts w:hint="eastAsia" w:ascii="宋体" w:hAnsi="宋体" w:eastAsia="宋体" w:cs="宋体"/>
          <w:color w:val="auto"/>
          <w:sz w:val="24"/>
          <w:szCs w:val="24"/>
          <w:highlight w:val="none"/>
        </w:rPr>
        <w:t>工具配备</w:t>
      </w:r>
    </w:p>
    <w:p w14:paraId="6381BC5F">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包括但不限于</w:t>
      </w:r>
      <w:r>
        <w:rPr>
          <w:rFonts w:hint="eastAsia" w:ascii="宋体" w:hAnsi="宋体" w:eastAsia="宋体" w:cs="宋体"/>
          <w:color w:val="auto"/>
          <w:sz w:val="24"/>
          <w:szCs w:val="24"/>
          <w:highlight w:val="none"/>
        </w:rPr>
        <w:t>扫帚</w:t>
      </w:r>
      <w:r>
        <w:rPr>
          <w:rFonts w:hint="eastAsia" w:ascii="宋体" w:hAnsi="宋体" w:eastAsia="宋体" w:cs="宋体"/>
          <w:color w:val="auto"/>
          <w:sz w:val="24"/>
          <w:szCs w:val="24"/>
          <w:highlight w:val="none"/>
          <w:lang w:val="zh-CN" w:eastAsia="zh-CN"/>
        </w:rPr>
        <w:t>“一大</w:t>
      </w:r>
      <w:r>
        <w:rPr>
          <w:rFonts w:hint="eastAsia" w:ascii="宋体" w:hAnsi="宋体" w:eastAsia="宋体" w:cs="宋体"/>
          <w:color w:val="auto"/>
          <w:sz w:val="24"/>
          <w:szCs w:val="24"/>
          <w:highlight w:val="none"/>
        </w:rPr>
        <w:t>一小”、簸箕、铁锹、夹子、三齿钩、抹布、小铲。</w:t>
      </w:r>
    </w:p>
    <w:p w14:paraId="1D1DE441">
      <w:pPr>
        <w:keepNext w:val="0"/>
        <w:keepLines w:val="0"/>
        <w:pageBreakBefore w:val="0"/>
        <w:widowControl w:val="0"/>
        <w:spacing w:line="360" w:lineRule="auto"/>
        <w:ind w:left="0" w:firstLine="420"/>
        <w:outlineLvl w:val="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3.5</w:t>
      </w:r>
      <w:r>
        <w:rPr>
          <w:rFonts w:hint="eastAsia" w:ascii="宋体" w:hAnsi="宋体" w:eastAsia="宋体" w:cs="宋体"/>
          <w:color w:val="auto"/>
          <w:sz w:val="24"/>
          <w:szCs w:val="24"/>
          <w:highlight w:val="none"/>
        </w:rPr>
        <w:t>着装要求：反光标志服、帽子，要求着装整洁干净。</w:t>
      </w:r>
    </w:p>
    <w:p w14:paraId="60C4A925">
      <w:pPr>
        <w:keepNext w:val="0"/>
        <w:keepLines w:val="0"/>
        <w:pageBreakBefore w:val="0"/>
        <w:widowControl w:val="0"/>
        <w:spacing w:line="360" w:lineRule="auto"/>
        <w:ind w:left="0" w:firstLine="420"/>
        <w:outlineLvl w:val="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3.6</w:t>
      </w:r>
      <w:r>
        <w:rPr>
          <w:rFonts w:hint="eastAsia" w:ascii="宋体" w:hAnsi="宋体" w:eastAsia="宋体" w:cs="宋体"/>
          <w:color w:val="auto"/>
          <w:sz w:val="24"/>
          <w:szCs w:val="24"/>
          <w:highlight w:val="none"/>
        </w:rPr>
        <w:t>作业流程</w:t>
      </w:r>
    </w:p>
    <w:p w14:paraId="65E2434E">
      <w:pPr>
        <w:keepNext w:val="0"/>
        <w:keepLines w:val="0"/>
        <w:pageBreakBefore w:val="0"/>
        <w:widowControl w:val="0"/>
        <w:spacing w:line="360" w:lineRule="auto"/>
        <w:ind w:left="0" w:firstLine="420"/>
        <w:rPr>
          <w:rFonts w:hint="eastAsia" w:ascii="宋体" w:hAnsi="宋体" w:eastAsia="宋体" w:cs="宋体"/>
          <w:color w:val="auto"/>
          <w:sz w:val="24"/>
          <w:szCs w:val="24"/>
          <w:highlight w:val="none"/>
        </w:rPr>
      </w:pPr>
      <w:bookmarkStart w:id="93" w:name="bookmark146"/>
      <w:bookmarkEnd w:id="93"/>
      <w:r>
        <w:rPr>
          <w:rFonts w:hint="eastAsia" w:ascii="宋体" w:hAnsi="宋体" w:eastAsia="宋体" w:cs="宋体"/>
          <w:color w:val="auto"/>
          <w:sz w:val="24"/>
          <w:szCs w:val="24"/>
          <w:highlight w:val="none"/>
          <w:lang w:val="en-US" w:eastAsia="zh-CN"/>
        </w:rPr>
        <w:t>3.6.1</w:t>
      </w:r>
      <w:r>
        <w:rPr>
          <w:rFonts w:hint="eastAsia" w:ascii="宋体" w:hAnsi="宋体" w:eastAsia="宋体" w:cs="宋体"/>
          <w:color w:val="auto"/>
          <w:sz w:val="24"/>
          <w:szCs w:val="24"/>
          <w:highlight w:val="none"/>
        </w:rPr>
        <w:t>早晨普扫</w:t>
      </w:r>
    </w:p>
    <w:p w14:paraId="46619C53">
      <w:pPr>
        <w:keepNext w:val="0"/>
        <w:keepLines w:val="0"/>
        <w:pageBreakBefore w:val="0"/>
        <w:widowControl w:val="0"/>
        <w:spacing w:line="360" w:lineRule="auto"/>
        <w:ind w:firstLine="420"/>
        <w:rPr>
          <w:rFonts w:hint="eastAsia" w:ascii="宋体" w:hAnsi="宋体" w:eastAsia="宋体" w:cs="宋体"/>
          <w:color w:val="auto"/>
          <w:sz w:val="24"/>
          <w:szCs w:val="24"/>
          <w:highlight w:val="none"/>
          <w:lang w:eastAsia="zh-CN"/>
        </w:rPr>
      </w:pPr>
      <w:bookmarkStart w:id="94" w:name="bookmark147"/>
      <w:r>
        <w:rPr>
          <w:rFonts w:hint="eastAsia" w:ascii="宋体" w:hAnsi="宋体" w:eastAsia="宋体" w:cs="宋体"/>
          <w:color w:val="auto"/>
          <w:sz w:val="24"/>
          <w:szCs w:val="24"/>
          <w:highlight w:val="none"/>
        </w:rPr>
        <w:t>（</w:t>
      </w:r>
      <w:bookmarkEnd w:id="94"/>
      <w:r>
        <w:rPr>
          <w:rFonts w:hint="eastAsia" w:ascii="宋体" w:hAnsi="宋体" w:eastAsia="宋体" w:cs="宋体"/>
          <w:color w:val="auto"/>
          <w:sz w:val="24"/>
          <w:szCs w:val="24"/>
          <w:highlight w:val="none"/>
        </w:rPr>
        <w:t>1）到达后应先进行路段巡查，发现大范围遗撒等特殊情况应立即上报</w:t>
      </w:r>
      <w:r>
        <w:rPr>
          <w:rFonts w:hint="eastAsia" w:ascii="宋体" w:hAnsi="宋体" w:eastAsia="宋体" w:cs="宋体"/>
          <w:color w:val="auto"/>
          <w:sz w:val="24"/>
          <w:szCs w:val="24"/>
          <w:highlight w:val="none"/>
          <w:lang w:eastAsia="zh-CN"/>
        </w:rPr>
        <w:t>。</w:t>
      </w:r>
    </w:p>
    <w:p w14:paraId="4226124B">
      <w:pPr>
        <w:keepNext w:val="0"/>
        <w:keepLines w:val="0"/>
        <w:pageBreakBefore w:val="0"/>
        <w:widowControl w:val="0"/>
        <w:spacing w:line="360" w:lineRule="auto"/>
        <w:ind w:firstLine="420"/>
        <w:rPr>
          <w:rFonts w:hint="eastAsia" w:ascii="宋体" w:hAnsi="宋体" w:eastAsia="宋体" w:cs="宋体"/>
          <w:color w:val="auto"/>
          <w:sz w:val="24"/>
          <w:szCs w:val="24"/>
          <w:highlight w:val="none"/>
          <w:lang w:eastAsia="zh-CN"/>
        </w:rPr>
      </w:pPr>
      <w:bookmarkStart w:id="95" w:name="bookmark148"/>
      <w:r>
        <w:rPr>
          <w:rFonts w:hint="eastAsia" w:ascii="宋体" w:hAnsi="宋体" w:eastAsia="宋体" w:cs="宋体"/>
          <w:color w:val="auto"/>
          <w:sz w:val="24"/>
          <w:szCs w:val="24"/>
          <w:highlight w:val="none"/>
        </w:rPr>
        <w:t>（</w:t>
      </w:r>
      <w:bookmarkEnd w:id="95"/>
      <w:r>
        <w:rPr>
          <w:rFonts w:hint="eastAsia" w:ascii="宋体" w:hAnsi="宋体" w:eastAsia="宋体" w:cs="宋体"/>
          <w:color w:val="auto"/>
          <w:sz w:val="24"/>
          <w:szCs w:val="24"/>
          <w:highlight w:val="none"/>
        </w:rPr>
        <w:t>2）作业时应严格按照道路行驶方向依次清扫</w:t>
      </w:r>
      <w:r>
        <w:rPr>
          <w:rFonts w:hint="eastAsia" w:ascii="宋体" w:hAnsi="宋体" w:eastAsia="宋体" w:cs="宋体"/>
          <w:color w:val="auto"/>
          <w:sz w:val="24"/>
          <w:szCs w:val="24"/>
          <w:highlight w:val="none"/>
          <w:lang w:eastAsia="zh-CN"/>
        </w:rPr>
        <w:t>。</w:t>
      </w:r>
    </w:p>
    <w:p w14:paraId="2BC68521">
      <w:pPr>
        <w:keepNext w:val="0"/>
        <w:keepLines w:val="0"/>
        <w:pageBreakBefore w:val="0"/>
        <w:widowControl w:val="0"/>
        <w:spacing w:line="360" w:lineRule="auto"/>
        <w:ind w:firstLine="420"/>
        <w:rPr>
          <w:rFonts w:hint="eastAsia" w:ascii="宋体" w:hAnsi="宋体" w:eastAsia="宋体" w:cs="宋体"/>
          <w:color w:val="auto"/>
          <w:sz w:val="24"/>
          <w:szCs w:val="24"/>
          <w:highlight w:val="none"/>
          <w:lang w:eastAsia="zh-CN"/>
        </w:rPr>
      </w:pPr>
      <w:bookmarkStart w:id="96" w:name="bookmark149"/>
      <w:r>
        <w:rPr>
          <w:rFonts w:hint="eastAsia" w:ascii="宋体" w:hAnsi="宋体" w:eastAsia="宋体" w:cs="宋体"/>
          <w:color w:val="auto"/>
          <w:sz w:val="24"/>
          <w:szCs w:val="24"/>
          <w:highlight w:val="none"/>
        </w:rPr>
        <w:t>（</w:t>
      </w:r>
      <w:bookmarkEnd w:id="96"/>
      <w:r>
        <w:rPr>
          <w:rFonts w:hint="eastAsia" w:ascii="宋体" w:hAnsi="宋体" w:eastAsia="宋体" w:cs="宋体"/>
          <w:color w:val="auto"/>
          <w:sz w:val="24"/>
          <w:szCs w:val="24"/>
          <w:highlight w:val="none"/>
        </w:rPr>
        <w:t>3）严格按照道路行驶方向巡查打扫机动车道及绿化带</w:t>
      </w:r>
      <w:r>
        <w:rPr>
          <w:rFonts w:hint="eastAsia" w:ascii="宋体" w:hAnsi="宋体" w:eastAsia="宋体" w:cs="宋体"/>
          <w:color w:val="auto"/>
          <w:sz w:val="24"/>
          <w:szCs w:val="24"/>
          <w:highlight w:val="none"/>
          <w:lang w:eastAsia="zh-CN"/>
        </w:rPr>
        <w:t>。</w:t>
      </w:r>
    </w:p>
    <w:p w14:paraId="66D9BD5B">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bookmarkStart w:id="97" w:name="bookmark150"/>
      <w:r>
        <w:rPr>
          <w:rFonts w:hint="eastAsia" w:ascii="宋体" w:hAnsi="宋体" w:eastAsia="宋体" w:cs="宋体"/>
          <w:color w:val="auto"/>
          <w:sz w:val="24"/>
          <w:szCs w:val="24"/>
          <w:highlight w:val="none"/>
        </w:rPr>
        <w:t>（</w:t>
      </w:r>
      <w:bookmarkEnd w:id="97"/>
      <w:r>
        <w:rPr>
          <w:rFonts w:hint="eastAsia" w:ascii="宋体" w:hAnsi="宋体" w:eastAsia="宋体" w:cs="宋体"/>
          <w:color w:val="auto"/>
          <w:sz w:val="24"/>
          <w:szCs w:val="24"/>
          <w:highlight w:val="none"/>
        </w:rPr>
        <w:t>4）严禁将垃圾清扫至下水口、绿化带内。</w:t>
      </w:r>
    </w:p>
    <w:p w14:paraId="0867B12B">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作业方法:先打面，后收边，最后收堆。作业完成后，自行检查一次。</w:t>
      </w:r>
    </w:p>
    <w:p w14:paraId="44796401">
      <w:pPr>
        <w:pStyle w:val="551"/>
        <w:keepNext w:val="0"/>
        <w:keepLines w:val="0"/>
        <w:pageBreakBefore w:val="0"/>
        <w:widowControl w:val="0"/>
        <w:numPr>
          <w:ilvl w:val="0"/>
          <w:numId w:val="0"/>
        </w:numPr>
        <w:shd w:val="clear" w:color="auto" w:fill="auto"/>
        <w:spacing w:before="0" w:after="0" w:line="360" w:lineRule="auto"/>
        <w:ind w:right="0" w:firstLine="420"/>
        <w:jc w:val="left"/>
        <w:rPr>
          <w:rFonts w:hint="eastAsia" w:ascii="宋体" w:hAnsi="宋体" w:eastAsia="宋体" w:cs="宋体"/>
          <w:color w:val="auto"/>
          <w:sz w:val="24"/>
          <w:szCs w:val="24"/>
          <w:highlight w:val="none"/>
        </w:rPr>
      </w:pPr>
      <w:r>
        <w:rPr>
          <w:rFonts w:hint="eastAsia" w:ascii="宋体" w:hAnsi="宋体" w:eastAsia="宋体" w:cs="宋体"/>
          <w:color w:val="auto"/>
          <w:spacing w:val="0"/>
          <w:position w:val="0"/>
          <w:sz w:val="24"/>
          <w:szCs w:val="24"/>
          <w:highlight w:val="none"/>
          <w:lang w:val="en-US" w:eastAsia="zh-CN"/>
        </w:rPr>
        <w:t>3.6.2</w:t>
      </w:r>
      <w:r>
        <w:rPr>
          <w:rFonts w:hint="eastAsia" w:ascii="宋体" w:hAnsi="宋体" w:eastAsia="宋体" w:cs="宋体"/>
          <w:color w:val="auto"/>
          <w:spacing w:val="0"/>
          <w:position w:val="0"/>
          <w:sz w:val="24"/>
          <w:szCs w:val="24"/>
          <w:highlight w:val="none"/>
        </w:rPr>
        <w:t>日常保洁</w:t>
      </w:r>
    </w:p>
    <w:p w14:paraId="74AD945F">
      <w:pPr>
        <w:pStyle w:val="551"/>
        <w:keepNext w:val="0"/>
        <w:keepLines w:val="0"/>
        <w:pageBreakBefore w:val="0"/>
        <w:widowControl w:val="0"/>
        <w:shd w:val="clear" w:color="auto" w:fill="auto"/>
        <w:tabs>
          <w:tab w:val="left" w:pos="1130"/>
        </w:tabs>
        <w:spacing w:before="0" w:after="0" w:line="360" w:lineRule="auto"/>
        <w:ind w:right="0" w:firstLine="420"/>
        <w:jc w:val="left"/>
        <w:rPr>
          <w:rFonts w:hint="eastAsia" w:ascii="宋体" w:hAnsi="宋体" w:eastAsia="宋体" w:cs="宋体"/>
          <w:color w:val="auto"/>
          <w:sz w:val="24"/>
          <w:szCs w:val="24"/>
          <w:highlight w:val="none"/>
          <w:lang w:val="en-US" w:eastAsia="zh-CN"/>
        </w:rPr>
      </w:pPr>
      <w:bookmarkStart w:id="98" w:name="bookmark152"/>
      <w:r>
        <w:rPr>
          <w:rFonts w:hint="eastAsia" w:ascii="宋体" w:hAnsi="宋体" w:eastAsia="宋体" w:cs="宋体"/>
          <w:color w:val="auto"/>
          <w:spacing w:val="0"/>
          <w:position w:val="0"/>
          <w:sz w:val="24"/>
          <w:szCs w:val="24"/>
          <w:highlight w:val="none"/>
        </w:rPr>
        <w:t>（</w:t>
      </w:r>
      <w:bookmarkEnd w:id="98"/>
      <w:r>
        <w:rPr>
          <w:rFonts w:hint="eastAsia" w:ascii="宋体" w:hAnsi="宋体" w:eastAsia="宋体" w:cs="宋体"/>
          <w:color w:val="auto"/>
          <w:spacing w:val="0"/>
          <w:position w:val="0"/>
          <w:sz w:val="24"/>
          <w:szCs w:val="24"/>
          <w:highlight w:val="none"/>
        </w:rPr>
        <w:t>1）先对所在路段</w:t>
      </w:r>
      <w:r>
        <w:rPr>
          <w:rFonts w:hint="eastAsia" w:ascii="宋体" w:hAnsi="宋体" w:eastAsia="宋体" w:cs="宋体"/>
          <w:color w:val="auto"/>
          <w:spacing w:val="0"/>
          <w:position w:val="0"/>
          <w:sz w:val="24"/>
          <w:szCs w:val="24"/>
          <w:highlight w:val="none"/>
          <w:lang w:eastAsia="zh-CN"/>
        </w:rPr>
        <w:t>、</w:t>
      </w:r>
      <w:r>
        <w:rPr>
          <w:rFonts w:hint="eastAsia" w:ascii="宋体" w:hAnsi="宋体" w:eastAsia="宋体" w:cs="宋体"/>
          <w:color w:val="auto"/>
          <w:spacing w:val="0"/>
          <w:position w:val="0"/>
          <w:sz w:val="24"/>
          <w:szCs w:val="24"/>
          <w:highlight w:val="none"/>
          <w:lang w:val="en-US" w:eastAsia="zh-CN"/>
        </w:rPr>
        <w:t>河道、</w:t>
      </w:r>
      <w:r>
        <w:rPr>
          <w:rFonts w:hint="eastAsia" w:ascii="宋体" w:hAnsi="宋体" w:eastAsia="宋体" w:cs="宋体"/>
          <w:color w:val="auto"/>
          <w:spacing w:val="0"/>
          <w:position w:val="0"/>
          <w:sz w:val="24"/>
          <w:szCs w:val="24"/>
          <w:highlight w:val="none"/>
        </w:rPr>
        <w:t>进行巡查，捡拾瞬间垃圾、袋装垃圾，上午</w:t>
      </w:r>
      <w:r>
        <w:rPr>
          <w:rFonts w:hint="eastAsia" w:ascii="宋体" w:hAnsi="宋体" w:eastAsia="宋体" w:cs="宋体"/>
          <w:color w:val="auto"/>
          <w:spacing w:val="0"/>
          <w:position w:val="0"/>
          <w:sz w:val="24"/>
          <w:szCs w:val="24"/>
          <w:highlight w:val="none"/>
          <w:lang w:val="en-US" w:eastAsia="zh-CN"/>
        </w:rPr>
        <w:t>11</w:t>
      </w:r>
      <w:r>
        <w:rPr>
          <w:rFonts w:hint="eastAsia" w:ascii="宋体" w:hAnsi="宋体" w:eastAsia="宋体" w:cs="宋体"/>
          <w:color w:val="auto"/>
          <w:spacing w:val="0"/>
          <w:position w:val="0"/>
          <w:sz w:val="24"/>
          <w:szCs w:val="24"/>
          <w:highlight w:val="none"/>
        </w:rPr>
        <w:t>:</w:t>
      </w:r>
      <w:r>
        <w:rPr>
          <w:rFonts w:hint="eastAsia" w:ascii="宋体" w:hAnsi="宋体" w:eastAsia="宋体" w:cs="宋体"/>
          <w:color w:val="auto"/>
          <w:spacing w:val="0"/>
          <w:position w:val="0"/>
          <w:sz w:val="24"/>
          <w:szCs w:val="24"/>
          <w:highlight w:val="none"/>
          <w:lang w:val="en-US" w:eastAsia="zh-CN"/>
        </w:rPr>
        <w:t>0</w:t>
      </w:r>
      <w:r>
        <w:rPr>
          <w:rFonts w:hint="eastAsia" w:ascii="宋体" w:hAnsi="宋体" w:eastAsia="宋体" w:cs="宋体"/>
          <w:color w:val="auto"/>
          <w:spacing w:val="0"/>
          <w:position w:val="0"/>
          <w:sz w:val="24"/>
          <w:szCs w:val="24"/>
          <w:highlight w:val="none"/>
        </w:rPr>
        <w:t>0、下午</w:t>
      </w:r>
      <w:r>
        <w:rPr>
          <w:rFonts w:hint="eastAsia" w:ascii="宋体" w:hAnsi="宋体" w:eastAsia="宋体" w:cs="宋体"/>
          <w:color w:val="auto"/>
          <w:spacing w:val="0"/>
          <w:position w:val="0"/>
          <w:sz w:val="24"/>
          <w:szCs w:val="24"/>
          <w:highlight w:val="none"/>
          <w:lang w:val="en-US" w:eastAsia="zh-CN"/>
        </w:rPr>
        <w:t>5</w:t>
      </w:r>
      <w:r>
        <w:rPr>
          <w:rFonts w:hint="eastAsia" w:ascii="宋体" w:hAnsi="宋体" w:eastAsia="宋体" w:cs="宋体"/>
          <w:color w:val="auto"/>
          <w:spacing w:val="0"/>
          <w:position w:val="0"/>
          <w:sz w:val="24"/>
          <w:szCs w:val="24"/>
          <w:highlight w:val="none"/>
        </w:rPr>
        <w:t>:</w:t>
      </w:r>
      <w:r>
        <w:rPr>
          <w:rFonts w:hint="eastAsia" w:ascii="宋体" w:hAnsi="宋体" w:eastAsia="宋体" w:cs="宋体"/>
          <w:color w:val="auto"/>
          <w:spacing w:val="0"/>
          <w:position w:val="0"/>
          <w:sz w:val="24"/>
          <w:szCs w:val="24"/>
          <w:highlight w:val="none"/>
          <w:lang w:val="en-US" w:eastAsia="zh-CN"/>
        </w:rPr>
        <w:t>0</w:t>
      </w:r>
      <w:r>
        <w:rPr>
          <w:rFonts w:hint="eastAsia" w:ascii="宋体" w:hAnsi="宋体" w:eastAsia="宋体" w:cs="宋体"/>
          <w:color w:val="auto"/>
          <w:spacing w:val="0"/>
          <w:position w:val="0"/>
          <w:sz w:val="24"/>
          <w:szCs w:val="24"/>
          <w:highlight w:val="none"/>
        </w:rPr>
        <w:t>0前完成</w:t>
      </w:r>
      <w:r>
        <w:rPr>
          <w:rFonts w:hint="eastAsia" w:ascii="宋体" w:hAnsi="宋体" w:eastAsia="宋体" w:cs="宋体"/>
          <w:color w:val="auto"/>
          <w:spacing w:val="0"/>
          <w:position w:val="0"/>
          <w:sz w:val="24"/>
          <w:szCs w:val="24"/>
          <w:highlight w:val="none"/>
          <w:lang w:eastAsia="zh-CN"/>
        </w:rPr>
        <w:t>。</w:t>
      </w:r>
    </w:p>
    <w:p w14:paraId="68E6145F">
      <w:pPr>
        <w:pStyle w:val="551"/>
        <w:keepNext w:val="0"/>
        <w:keepLines w:val="0"/>
        <w:pageBreakBefore w:val="0"/>
        <w:widowControl w:val="0"/>
        <w:shd w:val="clear" w:color="auto" w:fill="auto"/>
        <w:tabs>
          <w:tab w:val="left" w:pos="1130"/>
        </w:tabs>
        <w:spacing w:before="0" w:after="0" w:line="360" w:lineRule="auto"/>
        <w:ind w:right="0" w:firstLine="420"/>
        <w:jc w:val="left"/>
        <w:rPr>
          <w:rFonts w:hint="eastAsia" w:ascii="宋体" w:hAnsi="宋体" w:eastAsia="宋体" w:cs="宋体"/>
          <w:color w:val="auto"/>
          <w:spacing w:val="0"/>
          <w:position w:val="0"/>
          <w:sz w:val="24"/>
          <w:szCs w:val="24"/>
          <w:highlight w:val="none"/>
          <w:lang w:eastAsia="zh-CN"/>
        </w:rPr>
      </w:pPr>
      <w:bookmarkStart w:id="99" w:name="bookmark153"/>
      <w:r>
        <w:rPr>
          <w:rFonts w:hint="eastAsia" w:ascii="宋体" w:hAnsi="宋体" w:eastAsia="宋体" w:cs="宋体"/>
          <w:color w:val="auto"/>
          <w:spacing w:val="0"/>
          <w:position w:val="0"/>
          <w:sz w:val="24"/>
          <w:szCs w:val="24"/>
          <w:highlight w:val="none"/>
        </w:rPr>
        <w:t>（</w:t>
      </w:r>
      <w:bookmarkEnd w:id="99"/>
      <w:r>
        <w:rPr>
          <w:rFonts w:hint="eastAsia" w:ascii="宋体" w:hAnsi="宋体" w:eastAsia="宋体" w:cs="宋体"/>
          <w:color w:val="auto"/>
          <w:spacing w:val="0"/>
          <w:position w:val="0"/>
          <w:sz w:val="24"/>
          <w:szCs w:val="24"/>
          <w:highlight w:val="none"/>
        </w:rPr>
        <w:t>2）对重点部位（垃圾桶、</w:t>
      </w:r>
      <w:r>
        <w:rPr>
          <w:rFonts w:hint="eastAsia" w:ascii="宋体" w:hAnsi="宋体" w:eastAsia="宋体" w:cs="宋体"/>
          <w:color w:val="auto"/>
          <w:spacing w:val="0"/>
          <w:position w:val="0"/>
          <w:sz w:val="24"/>
          <w:szCs w:val="24"/>
          <w:highlight w:val="none"/>
          <w:lang w:val="en-US" w:eastAsia="zh-CN"/>
        </w:rPr>
        <w:t>布告栏</w:t>
      </w:r>
      <w:r>
        <w:rPr>
          <w:rFonts w:hint="eastAsia" w:ascii="宋体" w:hAnsi="宋体" w:eastAsia="宋体" w:cs="宋体"/>
          <w:color w:val="auto"/>
          <w:spacing w:val="0"/>
          <w:position w:val="0"/>
          <w:sz w:val="24"/>
          <w:szCs w:val="24"/>
          <w:highlight w:val="none"/>
        </w:rPr>
        <w:t>）进行清扫、擦洗，上午</w:t>
      </w:r>
      <w:r>
        <w:rPr>
          <w:rFonts w:hint="eastAsia" w:ascii="宋体" w:hAnsi="宋体" w:eastAsia="宋体" w:cs="宋体"/>
          <w:color w:val="auto"/>
          <w:spacing w:val="0"/>
          <w:position w:val="0"/>
          <w:sz w:val="24"/>
          <w:szCs w:val="24"/>
          <w:highlight w:val="none"/>
          <w:lang w:val="en-US" w:eastAsia="zh-CN"/>
        </w:rPr>
        <w:t>11</w:t>
      </w:r>
      <w:r>
        <w:rPr>
          <w:rFonts w:hint="eastAsia" w:ascii="宋体" w:hAnsi="宋体" w:eastAsia="宋体" w:cs="宋体"/>
          <w:color w:val="auto"/>
          <w:spacing w:val="0"/>
          <w:position w:val="0"/>
          <w:sz w:val="24"/>
          <w:szCs w:val="24"/>
          <w:highlight w:val="none"/>
        </w:rPr>
        <w:t>:</w:t>
      </w:r>
      <w:r>
        <w:rPr>
          <w:rFonts w:hint="eastAsia" w:ascii="宋体" w:hAnsi="宋体" w:eastAsia="宋体" w:cs="宋体"/>
          <w:color w:val="auto"/>
          <w:spacing w:val="0"/>
          <w:position w:val="0"/>
          <w:sz w:val="24"/>
          <w:szCs w:val="24"/>
          <w:highlight w:val="none"/>
          <w:lang w:val="en-US" w:eastAsia="zh-CN"/>
        </w:rPr>
        <w:t>0</w:t>
      </w:r>
      <w:r>
        <w:rPr>
          <w:rFonts w:hint="eastAsia" w:ascii="宋体" w:hAnsi="宋体" w:eastAsia="宋体" w:cs="宋体"/>
          <w:color w:val="auto"/>
          <w:spacing w:val="0"/>
          <w:position w:val="0"/>
          <w:sz w:val="24"/>
          <w:szCs w:val="24"/>
          <w:highlight w:val="none"/>
        </w:rPr>
        <w:t>0、下午</w:t>
      </w:r>
      <w:r>
        <w:rPr>
          <w:rFonts w:hint="eastAsia" w:ascii="宋体" w:hAnsi="宋体" w:eastAsia="宋体" w:cs="宋体"/>
          <w:color w:val="auto"/>
          <w:spacing w:val="0"/>
          <w:position w:val="0"/>
          <w:sz w:val="24"/>
          <w:szCs w:val="24"/>
          <w:highlight w:val="none"/>
          <w:lang w:val="en-US" w:eastAsia="zh-CN"/>
        </w:rPr>
        <w:t>5</w:t>
      </w:r>
      <w:r>
        <w:rPr>
          <w:rFonts w:hint="eastAsia" w:ascii="宋体" w:hAnsi="宋体" w:eastAsia="宋体" w:cs="宋体"/>
          <w:color w:val="auto"/>
          <w:spacing w:val="0"/>
          <w:position w:val="0"/>
          <w:sz w:val="24"/>
          <w:szCs w:val="24"/>
          <w:highlight w:val="none"/>
        </w:rPr>
        <w:t>:</w:t>
      </w:r>
      <w:r>
        <w:rPr>
          <w:rFonts w:hint="eastAsia" w:ascii="宋体" w:hAnsi="宋体" w:eastAsia="宋体" w:cs="宋体"/>
          <w:color w:val="auto"/>
          <w:spacing w:val="0"/>
          <w:position w:val="0"/>
          <w:sz w:val="24"/>
          <w:szCs w:val="24"/>
          <w:highlight w:val="none"/>
          <w:lang w:val="en-US" w:eastAsia="zh-CN"/>
        </w:rPr>
        <w:t>0</w:t>
      </w:r>
      <w:r>
        <w:rPr>
          <w:rFonts w:hint="eastAsia" w:ascii="宋体" w:hAnsi="宋体" w:eastAsia="宋体" w:cs="宋体"/>
          <w:color w:val="auto"/>
          <w:spacing w:val="0"/>
          <w:position w:val="0"/>
          <w:sz w:val="24"/>
          <w:szCs w:val="24"/>
          <w:highlight w:val="none"/>
        </w:rPr>
        <w:t>0前完成</w:t>
      </w:r>
      <w:r>
        <w:rPr>
          <w:rFonts w:hint="eastAsia" w:ascii="宋体" w:hAnsi="宋体" w:eastAsia="宋体" w:cs="宋体"/>
          <w:color w:val="auto"/>
          <w:spacing w:val="0"/>
          <w:position w:val="0"/>
          <w:sz w:val="24"/>
          <w:szCs w:val="24"/>
          <w:highlight w:val="none"/>
          <w:lang w:eastAsia="zh-CN"/>
        </w:rPr>
        <w:t>。</w:t>
      </w:r>
      <w:bookmarkStart w:id="100" w:name="bookmark154"/>
    </w:p>
    <w:p w14:paraId="076B599C">
      <w:pPr>
        <w:pStyle w:val="551"/>
        <w:keepNext w:val="0"/>
        <w:keepLines w:val="0"/>
        <w:pageBreakBefore w:val="0"/>
        <w:widowControl w:val="0"/>
        <w:shd w:val="clear" w:color="auto" w:fill="auto"/>
        <w:tabs>
          <w:tab w:val="left" w:pos="1130"/>
        </w:tabs>
        <w:spacing w:before="0" w:after="0" w:line="360" w:lineRule="auto"/>
        <w:ind w:right="0" w:firstLine="420"/>
        <w:jc w:val="left"/>
        <w:rPr>
          <w:rFonts w:hint="eastAsia" w:ascii="宋体" w:hAnsi="宋体" w:eastAsia="宋体" w:cs="宋体"/>
          <w:color w:val="auto"/>
          <w:sz w:val="24"/>
          <w:szCs w:val="24"/>
          <w:highlight w:val="none"/>
        </w:rPr>
      </w:pPr>
      <w:r>
        <w:rPr>
          <w:rFonts w:hint="eastAsia" w:ascii="宋体" w:hAnsi="宋体" w:eastAsia="宋体" w:cs="宋体"/>
          <w:color w:val="auto"/>
          <w:spacing w:val="0"/>
          <w:position w:val="0"/>
          <w:sz w:val="24"/>
          <w:szCs w:val="24"/>
          <w:highlight w:val="none"/>
        </w:rPr>
        <w:t>（</w:t>
      </w:r>
      <w:bookmarkEnd w:id="100"/>
      <w:r>
        <w:rPr>
          <w:rFonts w:hint="eastAsia" w:ascii="宋体" w:hAnsi="宋体" w:eastAsia="宋体" w:cs="宋体"/>
          <w:color w:val="auto"/>
          <w:spacing w:val="0"/>
          <w:position w:val="0"/>
          <w:sz w:val="24"/>
          <w:szCs w:val="24"/>
          <w:highlight w:val="none"/>
        </w:rPr>
        <w:t>3）按要求完成绿化带内落叶、树枝、清扫及砖瓦、石块、塑料袋、杂草、土堆（正常补植使用土堆除外）等垃圾清理。</w:t>
      </w:r>
    </w:p>
    <w:p w14:paraId="4F245C4B">
      <w:pPr>
        <w:pStyle w:val="551"/>
        <w:keepNext w:val="0"/>
        <w:keepLines w:val="0"/>
        <w:pageBreakBefore w:val="0"/>
        <w:widowControl w:val="0"/>
        <w:shd w:val="clear" w:color="auto" w:fill="auto"/>
        <w:tabs>
          <w:tab w:val="left" w:pos="1135"/>
        </w:tabs>
        <w:spacing w:before="0" w:after="0" w:line="360" w:lineRule="auto"/>
        <w:ind w:right="0" w:firstLine="420"/>
        <w:jc w:val="left"/>
        <w:rPr>
          <w:rFonts w:hint="eastAsia" w:ascii="宋体" w:hAnsi="宋体" w:eastAsia="宋体" w:cs="宋体"/>
          <w:color w:val="auto"/>
          <w:spacing w:val="0"/>
          <w:position w:val="0"/>
          <w:sz w:val="24"/>
          <w:szCs w:val="24"/>
          <w:highlight w:val="none"/>
          <w:lang w:eastAsia="zh-CN"/>
        </w:rPr>
      </w:pPr>
      <w:bookmarkStart w:id="101" w:name="bookmark155"/>
      <w:r>
        <w:rPr>
          <w:rFonts w:hint="eastAsia" w:ascii="宋体" w:hAnsi="宋体" w:eastAsia="宋体" w:cs="宋体"/>
          <w:color w:val="auto"/>
          <w:spacing w:val="0"/>
          <w:position w:val="0"/>
          <w:sz w:val="24"/>
          <w:szCs w:val="24"/>
          <w:highlight w:val="none"/>
        </w:rPr>
        <w:t>（</w:t>
      </w:r>
      <w:bookmarkEnd w:id="101"/>
      <w:r>
        <w:rPr>
          <w:rFonts w:hint="eastAsia" w:ascii="宋体" w:hAnsi="宋体" w:eastAsia="宋体" w:cs="宋体"/>
          <w:color w:val="auto"/>
          <w:spacing w:val="0"/>
          <w:position w:val="0"/>
          <w:sz w:val="24"/>
          <w:szCs w:val="24"/>
          <w:highlight w:val="none"/>
        </w:rPr>
        <w:t>4）下班前一小时，对所在路段再次进行巡查保洁，确保路段清洁卫生</w:t>
      </w:r>
      <w:r>
        <w:rPr>
          <w:rFonts w:hint="eastAsia" w:ascii="宋体" w:hAnsi="宋体" w:eastAsia="宋体" w:cs="宋体"/>
          <w:color w:val="auto"/>
          <w:spacing w:val="0"/>
          <w:position w:val="0"/>
          <w:sz w:val="24"/>
          <w:szCs w:val="24"/>
          <w:highlight w:val="none"/>
          <w:lang w:eastAsia="zh-CN"/>
        </w:rPr>
        <w:t>。</w:t>
      </w:r>
    </w:p>
    <w:p w14:paraId="06F1B670">
      <w:pPr>
        <w:pStyle w:val="551"/>
        <w:keepNext w:val="0"/>
        <w:keepLines w:val="0"/>
        <w:pageBreakBefore w:val="0"/>
        <w:widowControl w:val="0"/>
        <w:shd w:val="clear" w:color="auto" w:fill="auto"/>
        <w:tabs>
          <w:tab w:val="left" w:pos="1135"/>
        </w:tabs>
        <w:spacing w:before="0" w:after="0" w:line="360" w:lineRule="auto"/>
        <w:ind w:left="0" w:right="0" w:firstLine="420"/>
        <w:jc w:val="left"/>
        <w:rPr>
          <w:rFonts w:hint="eastAsia" w:ascii="宋体" w:hAnsi="宋体" w:eastAsia="宋体" w:cs="宋体"/>
          <w:color w:val="auto"/>
          <w:spacing w:val="0"/>
          <w:position w:val="0"/>
          <w:sz w:val="24"/>
          <w:szCs w:val="24"/>
          <w:highlight w:val="none"/>
          <w:lang w:val="en-US" w:eastAsia="zh-CN"/>
        </w:rPr>
      </w:pPr>
      <w:r>
        <w:rPr>
          <w:rFonts w:hint="eastAsia" w:ascii="宋体" w:hAnsi="宋体" w:eastAsia="宋体" w:cs="宋体"/>
          <w:color w:val="auto"/>
          <w:spacing w:val="0"/>
          <w:position w:val="0"/>
          <w:sz w:val="24"/>
          <w:szCs w:val="24"/>
          <w:highlight w:val="none"/>
          <w:lang w:val="en-US" w:eastAsia="zh-CN"/>
        </w:rPr>
        <w:t>3.6.3垃圾收集</w:t>
      </w:r>
    </w:p>
    <w:p w14:paraId="06FB9412">
      <w:pPr>
        <w:pStyle w:val="551"/>
        <w:keepNext w:val="0"/>
        <w:keepLines w:val="0"/>
        <w:pageBreakBefore w:val="0"/>
        <w:widowControl w:val="0"/>
        <w:shd w:val="clear" w:color="auto" w:fill="auto"/>
        <w:tabs>
          <w:tab w:val="left" w:pos="1135"/>
        </w:tabs>
        <w:spacing w:before="0" w:after="0" w:line="360" w:lineRule="auto"/>
        <w:ind w:right="0" w:firstLine="42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垃圾收集运输全面密闭化。</w:t>
      </w:r>
    </w:p>
    <w:p w14:paraId="3400D2E2">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lang w:val="en-US" w:eastAsia="zh-CN"/>
        </w:rPr>
        <w:t>2</w:t>
      </w:r>
      <w:r>
        <w:rPr>
          <w:rFonts w:hint="eastAsia" w:ascii="宋体" w:hAnsi="宋体" w:eastAsia="宋体" w:cs="宋体"/>
          <w:bCs/>
          <w:color w:val="auto"/>
          <w:sz w:val="24"/>
          <w:szCs w:val="24"/>
          <w:highlight w:val="none"/>
          <w:lang w:eastAsia="zh-CN"/>
        </w:rPr>
        <w:t>）</w:t>
      </w:r>
      <w:r>
        <w:rPr>
          <w:rFonts w:hint="eastAsia" w:ascii="宋体" w:hAnsi="宋体" w:eastAsia="宋体" w:cs="宋体"/>
          <w:color w:val="auto"/>
          <w:sz w:val="24"/>
          <w:szCs w:val="24"/>
          <w:highlight w:val="none"/>
        </w:rPr>
        <w:t>垃圾收集无漏户，垃圾袋装化，集中投放，做到日产日清。</w:t>
      </w:r>
    </w:p>
    <w:p w14:paraId="2D91B004">
      <w:pPr>
        <w:keepNext w:val="0"/>
        <w:keepLines w:val="0"/>
        <w:pageBreakBefore w:val="0"/>
        <w:widowControl w:val="0"/>
        <w:spacing w:line="360" w:lineRule="auto"/>
        <w:ind w:firstLine="4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生活垃圾收集站内外无散落垃圾和堆积杂物，无积存污水，无明显臭味</w:t>
      </w:r>
      <w:r>
        <w:rPr>
          <w:rFonts w:hint="eastAsia" w:ascii="宋体" w:hAnsi="宋体" w:eastAsia="宋体" w:cs="宋体"/>
          <w:color w:val="auto"/>
          <w:sz w:val="24"/>
          <w:szCs w:val="24"/>
          <w:highlight w:val="none"/>
          <w:lang w:eastAsia="zh-CN"/>
        </w:rPr>
        <w:t>。</w:t>
      </w:r>
    </w:p>
    <w:p w14:paraId="6CF2AEC1">
      <w:pPr>
        <w:keepNext w:val="0"/>
        <w:keepLines w:val="0"/>
        <w:pageBreakBefore w:val="0"/>
        <w:widowControl w:val="0"/>
        <w:spacing w:line="360" w:lineRule="auto"/>
        <w:ind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垃圾收集设施每日清洗，无残缺破损，封闭性好</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定期消毒灭蚊蝇。</w:t>
      </w:r>
    </w:p>
    <w:p w14:paraId="72FB1896">
      <w:pPr>
        <w:pStyle w:val="551"/>
        <w:keepNext w:val="0"/>
        <w:keepLines w:val="0"/>
        <w:pageBreakBefore w:val="0"/>
        <w:widowControl w:val="0"/>
        <w:shd w:val="clear" w:color="auto" w:fill="auto"/>
        <w:tabs>
          <w:tab w:val="left" w:pos="1135"/>
        </w:tabs>
        <w:spacing w:before="0" w:after="0" w:line="360" w:lineRule="auto"/>
        <w:ind w:right="0" w:firstLine="42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垃圾及时清理，车走地净，无垃圾直接焚烧现象</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车容整洁，车体外无污物、灰垢，标识清晰，密闭运输，无洒、漏、抛现象</w:t>
      </w:r>
      <w:r>
        <w:rPr>
          <w:rFonts w:hint="eastAsia" w:ascii="宋体" w:hAnsi="宋体" w:eastAsia="宋体" w:cs="宋体"/>
          <w:color w:val="auto"/>
          <w:sz w:val="24"/>
          <w:szCs w:val="24"/>
          <w:highlight w:val="none"/>
          <w:lang w:eastAsia="zh-CN"/>
        </w:rPr>
        <w:t>。</w:t>
      </w:r>
    </w:p>
    <w:p w14:paraId="3836E0F2">
      <w:pPr>
        <w:pStyle w:val="551"/>
        <w:keepNext w:val="0"/>
        <w:keepLines w:val="0"/>
        <w:pageBreakBefore w:val="0"/>
        <w:widowControl w:val="0"/>
        <w:shd w:val="clear" w:color="auto" w:fill="auto"/>
        <w:tabs>
          <w:tab w:val="left" w:pos="1135"/>
        </w:tabs>
        <w:spacing w:before="0" w:after="0" w:line="360" w:lineRule="auto"/>
        <w:ind w:righ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垃圾必须按规定运输至垃圾中转站</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统一转运到指定垃圾焚烧厂</w:t>
      </w:r>
      <w:r>
        <w:rPr>
          <w:rFonts w:hint="eastAsia" w:ascii="宋体" w:hAnsi="宋体" w:eastAsia="宋体" w:cs="宋体"/>
          <w:color w:val="auto"/>
          <w:sz w:val="24"/>
          <w:szCs w:val="24"/>
          <w:highlight w:val="none"/>
        </w:rPr>
        <w:t xml:space="preserve">。 </w:t>
      </w:r>
    </w:p>
    <w:p w14:paraId="49B532F6">
      <w:pPr>
        <w:keepNext w:val="0"/>
        <w:keepLines w:val="0"/>
        <w:pageBreakBefore w:val="0"/>
        <w:widowControl w:val="0"/>
        <w:spacing w:line="360" w:lineRule="auto"/>
        <w:ind w:left="0" w:firstLine="420"/>
        <w:outlineLvl w:val="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、文明作业要求及安全</w:t>
      </w:r>
    </w:p>
    <w:p w14:paraId="7887EAD0">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1应做到文明、清洁、安全和有序，最大限度地减少对环境的污染和对公众生活的影响。</w:t>
      </w:r>
    </w:p>
    <w:p w14:paraId="3E743FA9">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2清扫作业间隙，清扫工具摆放整齐，保洁垃圾密闭存放。</w:t>
      </w:r>
    </w:p>
    <w:p w14:paraId="481B166C">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3保洁时间少使用大扫把，多采用拣拾的方式。</w:t>
      </w:r>
    </w:p>
    <w:p w14:paraId="0F769927">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4清洁工人要根据本路段的人、车流情况，合理安排作业方式，应避开行人和车流高峰，注意作业安全。道路大面积污染需要集中清扫时，及时向交警部门反映，按规定设置安全警示标志。</w:t>
      </w:r>
    </w:p>
    <w:p w14:paraId="6407A6F0">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5清扫作业时要随扫随收，及时清理，把垃圾倒入密闭容器内，不得乱倒。严禁焚烧树叶、杂草和废弃物。</w:t>
      </w:r>
    </w:p>
    <w:p w14:paraId="454C64B9">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6环卫作业单位应建立健全安全生产管理制度和落实安全生产责任人，并有完整的作业和检查记录。</w:t>
      </w:r>
    </w:p>
    <w:p w14:paraId="19B1898C">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7严格遵守交通规则，环卫作业车辆尽量避开交通高峰时段作业。</w:t>
      </w:r>
      <w:r>
        <w:rPr>
          <w:rFonts w:hint="eastAsia" w:ascii="宋体" w:hAnsi="宋体" w:eastAsia="宋体" w:cs="宋体"/>
          <w:color w:val="auto"/>
          <w:sz w:val="24"/>
          <w:szCs w:val="24"/>
          <w:highlight w:val="none"/>
          <w:lang w:val="en-US" w:eastAsia="zh-CN"/>
        </w:rPr>
        <w:t>垃圾清运车</w:t>
      </w:r>
      <w:r>
        <w:rPr>
          <w:rFonts w:hint="eastAsia" w:ascii="宋体" w:hAnsi="宋体" w:eastAsia="宋体" w:cs="宋体"/>
          <w:color w:val="auto"/>
          <w:sz w:val="24"/>
          <w:szCs w:val="24"/>
          <w:highlight w:val="none"/>
        </w:rPr>
        <w:t>车尾应有反光标志（或加贴反光膜），作业时须亮警示灯。夜间作业时还需开启示宽灯，关闭提示音乐。</w:t>
      </w:r>
    </w:p>
    <w:p w14:paraId="3EB1FBEA">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8道路</w:t>
      </w:r>
      <w:r>
        <w:rPr>
          <w:rFonts w:hint="eastAsia" w:ascii="宋体" w:hAnsi="宋体" w:eastAsia="宋体" w:cs="宋体"/>
          <w:color w:val="auto"/>
          <w:sz w:val="24"/>
          <w:szCs w:val="24"/>
          <w:highlight w:val="none"/>
          <w:lang w:val="en-US" w:eastAsia="zh-CN"/>
        </w:rPr>
        <w:t>冲洗</w:t>
      </w:r>
      <w:r>
        <w:rPr>
          <w:rFonts w:hint="eastAsia" w:ascii="宋体" w:hAnsi="宋体" w:eastAsia="宋体" w:cs="宋体"/>
          <w:color w:val="auto"/>
          <w:sz w:val="24"/>
          <w:szCs w:val="24"/>
          <w:highlight w:val="none"/>
        </w:rPr>
        <w:t>保洁人员（含司机、随车的人工辅助清扫人员）作业时应着职业工装、反光背心，并保持着装干净、整洁。并对车辆进行</w:t>
      </w:r>
      <w:r>
        <w:rPr>
          <w:rFonts w:hint="eastAsia" w:ascii="宋体" w:hAnsi="宋体" w:eastAsia="宋体" w:cs="宋体"/>
          <w:color w:val="auto"/>
          <w:sz w:val="24"/>
          <w:szCs w:val="24"/>
          <w:highlight w:val="none"/>
          <w:lang w:val="en-US" w:eastAsia="zh-CN"/>
        </w:rPr>
        <w:t>冲洗</w:t>
      </w:r>
      <w:r>
        <w:rPr>
          <w:rFonts w:hint="eastAsia" w:ascii="宋体" w:hAnsi="宋体" w:eastAsia="宋体" w:cs="宋体"/>
          <w:color w:val="auto"/>
          <w:sz w:val="24"/>
          <w:szCs w:val="24"/>
          <w:highlight w:val="none"/>
        </w:rPr>
        <w:t>消杀防护。</w:t>
      </w:r>
      <w:bookmarkStart w:id="102" w:name="bookmark181"/>
      <w:bookmarkEnd w:id="102"/>
    </w:p>
    <w:p w14:paraId="22169706">
      <w:pPr>
        <w:keepNext w:val="0"/>
        <w:keepLines w:val="0"/>
        <w:pageBreakBefore w:val="0"/>
        <w:widowControl w:val="0"/>
        <w:spacing w:line="360" w:lineRule="auto"/>
        <w:ind w:firstLine="42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4.9</w:t>
      </w:r>
      <w:r>
        <w:rPr>
          <w:rFonts w:hint="eastAsia" w:ascii="宋体" w:hAnsi="宋体" w:eastAsia="宋体" w:cs="宋体"/>
          <w:b w:val="0"/>
          <w:bCs w:val="0"/>
          <w:color w:val="auto"/>
          <w:sz w:val="24"/>
          <w:szCs w:val="24"/>
          <w:highlight w:val="none"/>
          <w:lang w:val="zh-CN" w:eastAsia="zh-CN" w:bidi="ar-SA"/>
        </w:rPr>
        <w:t>所有</w:t>
      </w:r>
      <w:r>
        <w:rPr>
          <w:rFonts w:hint="eastAsia" w:ascii="宋体" w:hAnsi="宋体" w:eastAsia="宋体" w:cs="宋体"/>
          <w:b w:val="0"/>
          <w:bCs w:val="0"/>
          <w:color w:val="auto"/>
          <w:sz w:val="24"/>
          <w:szCs w:val="24"/>
          <w:highlight w:val="none"/>
          <w:lang w:val="en-US" w:eastAsia="zh-CN" w:bidi="ar-SA"/>
        </w:rPr>
        <w:t>工作车辆均需建立工作及安全台账（含日常维护、维修、消杀等），做到一车一本。</w:t>
      </w:r>
    </w:p>
    <w:p w14:paraId="0DB9712F">
      <w:pPr>
        <w:keepNext w:val="0"/>
        <w:keepLines w:val="0"/>
        <w:pageBreakBefore w:val="0"/>
        <w:widowControl w:val="0"/>
        <w:spacing w:line="360" w:lineRule="auto"/>
        <w:ind w:firstLine="420"/>
        <w:outlineLvl w:val="2"/>
        <w:rPr>
          <w:rFonts w:hint="default"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5.其他要求：供应根据采购需求编制</w:t>
      </w:r>
      <w:r>
        <w:rPr>
          <w:rFonts w:hint="eastAsia" w:ascii="宋体" w:hAnsi="宋体" w:eastAsia="宋体" w:cs="宋体"/>
          <w:b w:val="0"/>
          <w:bCs w:val="0"/>
          <w:color w:val="auto"/>
          <w:sz w:val="24"/>
          <w:szCs w:val="24"/>
          <w:highlight w:val="none"/>
          <w:lang w:val="en-US" w:eastAsia="zh-CN" w:bidi="ar"/>
        </w:rPr>
        <w:t>项目范围内镇区道路(含绿化带、公厕等) 清扫及巡回保洁作业方案；农村道路等服务区域保洁方案；垃圾中转站设备管理使用及维护方案；项目范围内生活垃圾、门店垃圾等垃圾收运方案；压缩站垃圾外运方案；公共设施(含垃圾房/亭、垃圾桶、果壳箱、勾臂箱等)日常保洁及管理方案；垃圾(含无主垃圾)收集、清运方案；应急和重大活动保障方案；供应商提供的内部管理架构(含日常考核、激励考核机制、监督机制、自 我约束机制、信息反馈及处理机制)；进退场交接方案；安全管理方案。</w:t>
      </w:r>
    </w:p>
    <w:p w14:paraId="58850BB7">
      <w:pPr>
        <w:keepNext w:val="0"/>
        <w:keepLines w:val="0"/>
        <w:pageBreakBefore w:val="0"/>
        <w:kinsoku/>
        <w:wordWrap/>
        <w:overflowPunct/>
        <w:topLinePunct w:val="0"/>
        <w:autoSpaceDE/>
        <w:autoSpaceDN/>
        <w:bidi w:val="0"/>
        <w:adjustRightInd/>
        <w:snapToGrid/>
        <w:spacing w:line="480" w:lineRule="exact"/>
        <w:ind w:firstLine="480"/>
        <w:textAlignment w:val="auto"/>
        <w:outlineLvl w:val="1"/>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rPr>
        <w:t>三</w:t>
      </w:r>
      <w:r>
        <w:rPr>
          <w:rFonts w:hint="eastAsia" w:ascii="宋体" w:hAnsi="宋体" w:eastAsia="宋体" w:cs="宋体"/>
          <w:b/>
          <w:bCs/>
          <w:i w:val="0"/>
          <w:iCs w:val="0"/>
          <w:color w:val="auto"/>
          <w:sz w:val="24"/>
          <w:szCs w:val="24"/>
          <w:highlight w:val="none"/>
          <w:u w:val="none"/>
        </w:rPr>
        <w:t>、履约保证金</w:t>
      </w:r>
    </w:p>
    <w:p w14:paraId="1C684EA9">
      <w:pPr>
        <w:keepNext w:val="0"/>
        <w:keepLines w:val="0"/>
        <w:pageBreakBefore w:val="0"/>
        <w:kinsoku/>
        <w:wordWrap/>
        <w:overflowPunct/>
        <w:topLinePunct w:val="0"/>
        <w:autoSpaceDE/>
        <w:autoSpaceDN/>
        <w:bidi w:val="0"/>
        <w:adjustRightInd/>
        <w:snapToGrid/>
        <w:spacing w:line="480" w:lineRule="exact"/>
        <w:ind w:firstLine="480"/>
        <w:jc w:val="left"/>
        <w:textAlignment w:val="auto"/>
        <w:rPr>
          <w:rFonts w:hint="eastAsia" w:ascii="宋体" w:hAnsi="宋体" w:eastAsia="宋体" w:cs="宋体"/>
          <w:bCs/>
          <w:i w:val="0"/>
          <w:iCs w:val="0"/>
          <w:color w:val="FF0000"/>
          <w:sz w:val="24"/>
          <w:szCs w:val="24"/>
          <w:highlight w:val="none"/>
          <w:u w:val="single"/>
          <w:lang w:val="en-US" w:eastAsia="zh-CN"/>
        </w:rPr>
      </w:pPr>
      <w:r>
        <w:rPr>
          <w:rFonts w:hint="eastAsia" w:ascii="宋体" w:hAnsi="宋体" w:eastAsia="宋体" w:cs="宋体"/>
          <w:i w:val="0"/>
          <w:iCs w:val="0"/>
          <w:color w:val="auto"/>
          <w:sz w:val="24"/>
          <w:szCs w:val="24"/>
          <w:highlight w:val="none"/>
        </w:rPr>
        <w:t>承包人是否提供履约担保：</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否</w:t>
      </w:r>
      <w:r>
        <w:rPr>
          <w:rFonts w:hint="eastAsia" w:ascii="宋体" w:hAnsi="宋体" w:eastAsia="宋体" w:cs="宋体"/>
          <w:i w:val="0"/>
          <w:iCs w:val="0"/>
          <w:color w:val="auto"/>
          <w:sz w:val="24"/>
          <w:szCs w:val="24"/>
          <w:highlight w:val="none"/>
          <w:u w:val="single"/>
        </w:rPr>
        <w:t xml:space="preserve"> </w:t>
      </w:r>
    </w:p>
    <w:p w14:paraId="258231C5">
      <w:pPr>
        <w:keepNext w:val="0"/>
        <w:keepLines w:val="0"/>
        <w:pageBreakBefore w:val="0"/>
        <w:kinsoku/>
        <w:wordWrap/>
        <w:overflowPunct/>
        <w:topLinePunct w:val="0"/>
        <w:autoSpaceDE/>
        <w:autoSpaceDN/>
        <w:bidi w:val="0"/>
        <w:adjustRightInd/>
        <w:snapToGrid/>
        <w:spacing w:line="480" w:lineRule="exact"/>
        <w:ind w:firstLine="480"/>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四</w:t>
      </w:r>
      <w:r>
        <w:rPr>
          <w:rFonts w:hint="eastAsia" w:ascii="宋体" w:hAnsi="宋体" w:eastAsia="宋体" w:cs="宋体"/>
          <w:b/>
          <w:color w:val="auto"/>
          <w:sz w:val="24"/>
          <w:szCs w:val="24"/>
          <w:highlight w:val="none"/>
        </w:rPr>
        <w:t>、投标报价要求：</w:t>
      </w:r>
    </w:p>
    <w:p w14:paraId="33D2A593">
      <w:pPr>
        <w:keepNext w:val="0"/>
        <w:keepLines w:val="0"/>
        <w:pageBreakBefore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应包括服务所需的人员费用（人员工资、社保、工作服、劳保工具费用等）、车辆费用（车辆使用、油费、维修费用、折旧费用、保险费用等）、工具耗材费用、管理费用、利润、税金及政策包含的所有风险、安全责任等各项应有费用。 </w:t>
      </w:r>
    </w:p>
    <w:p w14:paraId="623A022F">
      <w:pPr>
        <w:keepNext w:val="0"/>
        <w:keepLines w:val="0"/>
        <w:pageBreakBefore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特别提醒：应根据国家收费标准并结合市场实际进行报价。工作中涉及的敏感 资料、电子数据等相关信息，成交供应商应严格执行保密的相关规定，不得以任何方式向任何第三人披露、泄露或许可第三人使用，否则追究其相应法律责任。</w:t>
      </w:r>
    </w:p>
    <w:p w14:paraId="29789CB3">
      <w:pPr>
        <w:keepNext w:val="0"/>
        <w:keepLines w:val="0"/>
        <w:pageBreakBefore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标人的用工要符合国家的相关规定，必须与招聘人员签订用工合同，并将合同复印件报给招标人，中标人要按照国家相关法律规定为招聘人员缴纳各项社会保险，每月缴纳的各项保险复印件要报给招标人；月工资收入不得低于当地政府最低工资标准。如未按照国家相关法律规定为招聘人员缴纳各项保险，发生任何的经济、法律纠纷和人身损害赔偿等，由中标人自行解决。</w:t>
      </w:r>
    </w:p>
    <w:p w14:paraId="30C79207">
      <w:pPr>
        <w:keepNext w:val="0"/>
        <w:keepLines w:val="0"/>
        <w:pageBreakBefore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本次投标报价为包干制，中标后不再进行任何调整。</w:t>
      </w:r>
    </w:p>
    <w:p w14:paraId="694E5624">
      <w:pPr>
        <w:pStyle w:val="183"/>
        <w:spacing w:line="360" w:lineRule="auto"/>
        <w:ind w:firstLine="411"/>
        <w:jc w:val="center"/>
        <w:rPr>
          <w:rFonts w:hint="eastAsia" w:ascii="宋体" w:hAnsi="宋体" w:eastAsia="宋体" w:cs="宋体"/>
          <w:b/>
          <w:bCs/>
          <w:color w:val="auto"/>
          <w:sz w:val="24"/>
          <w:szCs w:val="24"/>
          <w:highlight w:val="none"/>
        </w:rPr>
      </w:pPr>
    </w:p>
    <w:p w14:paraId="50FE4788">
      <w:pPr>
        <w:pStyle w:val="184"/>
        <w:outlineLvl w:val="9"/>
        <w:rPr>
          <w:rFonts w:hint="eastAsia" w:ascii="宋体" w:hAnsi="宋体" w:eastAsia="宋体" w:cs="宋体"/>
          <w:b/>
          <w:bCs/>
          <w:color w:val="auto"/>
          <w:sz w:val="24"/>
          <w:szCs w:val="24"/>
          <w:highlight w:val="none"/>
        </w:rPr>
      </w:pPr>
    </w:p>
    <w:p w14:paraId="137DBBF2">
      <w:pPr>
        <w:pStyle w:val="185"/>
        <w:rPr>
          <w:rFonts w:hint="eastAsia" w:ascii="宋体" w:hAnsi="宋体" w:eastAsia="宋体" w:cs="宋体"/>
          <w:b/>
          <w:bCs/>
          <w:color w:val="auto"/>
          <w:sz w:val="24"/>
          <w:szCs w:val="24"/>
          <w:highlight w:val="none"/>
        </w:rPr>
      </w:pPr>
    </w:p>
    <w:p w14:paraId="607D3E66">
      <w:pPr>
        <w:pStyle w:val="185"/>
        <w:rPr>
          <w:rFonts w:hint="eastAsia" w:ascii="宋体" w:hAnsi="宋体" w:eastAsia="宋体" w:cs="宋体"/>
          <w:b/>
          <w:bCs/>
          <w:color w:val="auto"/>
          <w:sz w:val="24"/>
          <w:szCs w:val="24"/>
          <w:highlight w:val="none"/>
        </w:rPr>
      </w:pPr>
    </w:p>
    <w:p w14:paraId="29565F01">
      <w:pPr>
        <w:pStyle w:val="185"/>
        <w:rPr>
          <w:rFonts w:hint="eastAsia" w:ascii="宋体" w:hAnsi="宋体" w:eastAsia="宋体" w:cs="宋体"/>
          <w:b/>
          <w:bCs/>
          <w:color w:val="auto"/>
          <w:sz w:val="24"/>
          <w:szCs w:val="24"/>
          <w:highlight w:val="none"/>
        </w:rPr>
      </w:pPr>
    </w:p>
    <w:p w14:paraId="79C7F7BE">
      <w:pPr>
        <w:pStyle w:val="185"/>
        <w:rPr>
          <w:rFonts w:hint="eastAsia"/>
        </w:rPr>
      </w:pPr>
    </w:p>
    <w:p w14:paraId="502D7448">
      <w:pPr>
        <w:pStyle w:val="183"/>
        <w:spacing w:line="360" w:lineRule="auto"/>
        <w:ind w:firstLine="411"/>
        <w:jc w:val="center"/>
        <w:outlineLvl w:val="0"/>
        <w:rPr>
          <w:rFonts w:hint="eastAsia" w:ascii="宋体" w:hAnsi="宋体" w:eastAsia="宋体" w:cs="宋体"/>
          <w:b/>
          <w:bCs/>
          <w:color w:val="auto"/>
          <w:sz w:val="44"/>
          <w:szCs w:val="44"/>
          <w:highlight w:val="none"/>
          <w:lang w:eastAsia="zh-CN"/>
        </w:rPr>
      </w:pPr>
      <w:bookmarkStart w:id="103" w:name="_Toc12538"/>
      <w:r>
        <w:rPr>
          <w:rFonts w:hint="eastAsia" w:ascii="宋体" w:hAnsi="宋体" w:eastAsia="宋体" w:cs="宋体"/>
          <w:b/>
          <w:bCs/>
          <w:color w:val="auto"/>
          <w:sz w:val="44"/>
          <w:szCs w:val="44"/>
          <w:highlight w:val="none"/>
        </w:rPr>
        <w:t>第</w:t>
      </w:r>
      <w:r>
        <w:rPr>
          <w:rFonts w:hint="eastAsia" w:ascii="宋体" w:hAnsi="宋体" w:eastAsia="宋体" w:cs="宋体"/>
          <w:b/>
          <w:bCs/>
          <w:color w:val="auto"/>
          <w:sz w:val="44"/>
          <w:szCs w:val="44"/>
          <w:highlight w:val="none"/>
          <w:lang w:val="en-US" w:eastAsia="zh-CN"/>
        </w:rPr>
        <w:t>五</w:t>
      </w:r>
      <w:r>
        <w:rPr>
          <w:rFonts w:hint="eastAsia" w:ascii="宋体" w:hAnsi="宋体" w:eastAsia="宋体" w:cs="宋体"/>
          <w:b/>
          <w:bCs/>
          <w:color w:val="auto"/>
          <w:sz w:val="44"/>
          <w:szCs w:val="44"/>
          <w:highlight w:val="none"/>
        </w:rPr>
        <w:t xml:space="preserve">章  </w:t>
      </w:r>
      <w:r>
        <w:rPr>
          <w:rFonts w:hint="eastAsia" w:ascii="宋体" w:hAnsi="宋体" w:eastAsia="宋体" w:cs="宋体"/>
          <w:b/>
          <w:bCs/>
          <w:color w:val="auto"/>
          <w:sz w:val="44"/>
          <w:szCs w:val="44"/>
          <w:highlight w:val="none"/>
          <w:lang w:eastAsia="zh-CN"/>
        </w:rPr>
        <w:t>评审方法和评审标准</w:t>
      </w:r>
      <w:bookmarkEnd w:id="103"/>
    </w:p>
    <w:p w14:paraId="554ABA6E">
      <w:pPr>
        <w:keepNext w:val="0"/>
        <w:keepLines w:val="0"/>
        <w:widowControl/>
        <w:suppressLineNumbers w:val="0"/>
        <w:spacing w:line="360" w:lineRule="auto"/>
        <w:jc w:val="both"/>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一、评标委员会构成</w:t>
      </w:r>
    </w:p>
    <w:p w14:paraId="70089C70">
      <w:pPr>
        <w:keepNext w:val="0"/>
        <w:keepLines w:val="0"/>
        <w:widowControl/>
        <w:suppressLineNumbers w:val="0"/>
        <w:spacing w:line="360" w:lineRule="auto"/>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本采购项目评标委员会的评委由采购人代表、相关专家组成</w:t>
      </w:r>
    </w:p>
    <w:p w14:paraId="6FEE9B66">
      <w:pPr>
        <w:keepNext w:val="0"/>
        <w:keepLines w:val="0"/>
        <w:widowControl/>
        <w:suppressLineNumbers w:val="0"/>
        <w:spacing w:line="360" w:lineRule="auto"/>
        <w:jc w:val="left"/>
        <w:rPr>
          <w:rFonts w:hint="eastAsia" w:ascii="宋体" w:hAnsi="宋体" w:eastAsia="宋体" w:cs="宋体"/>
          <w:color w:val="auto"/>
          <w:highlight w:val="none"/>
        </w:rPr>
      </w:pPr>
      <w:r>
        <w:rPr>
          <w:rFonts w:hint="eastAsia" w:ascii="宋体" w:hAnsi="宋体" w:eastAsia="宋体" w:cs="宋体"/>
          <w:b/>
          <w:bCs/>
          <w:color w:val="auto"/>
          <w:sz w:val="24"/>
          <w:szCs w:val="24"/>
          <w:highlight w:val="none"/>
          <w:lang w:val="en-US" w:eastAsia="zh-CN" w:bidi="ar"/>
        </w:rPr>
        <w:t>二、评标方法：</w:t>
      </w:r>
    </w:p>
    <w:p w14:paraId="4AE0FF9F">
      <w:pPr>
        <w:keepNext w:val="0"/>
        <w:keepLines w:val="0"/>
        <w:widowControl/>
        <w:suppressLineNumbers w:val="0"/>
        <w:spacing w:line="360" w:lineRule="auto"/>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本项目评标方法采用</w:t>
      </w:r>
      <w:r>
        <w:rPr>
          <w:rFonts w:hint="eastAsia" w:ascii="宋体" w:hAnsi="宋体" w:eastAsia="宋体" w:cs="宋体"/>
          <w:b/>
          <w:bCs/>
          <w:color w:val="auto"/>
          <w:sz w:val="24"/>
          <w:szCs w:val="24"/>
          <w:highlight w:val="none"/>
          <w:lang w:val="en-US" w:eastAsia="zh-CN" w:bidi="ar"/>
        </w:rPr>
        <w:t>综合评分法</w:t>
      </w:r>
      <w:r>
        <w:rPr>
          <w:rFonts w:hint="eastAsia" w:ascii="宋体" w:hAnsi="宋体" w:eastAsia="宋体" w:cs="宋体"/>
          <w:color w:val="auto"/>
          <w:sz w:val="24"/>
          <w:szCs w:val="24"/>
          <w:highlight w:val="none"/>
          <w:lang w:val="en-US" w:eastAsia="zh-CN" w:bidi="ar"/>
        </w:rPr>
        <w:t>。综合评分法，是指响应文件满足磋商文件全部实质性要求，且按照评审因素的量化指标评审得分最高的投标人为中标候选人的评标方法。</w:t>
      </w:r>
    </w:p>
    <w:p w14:paraId="0DA9C178">
      <w:pPr>
        <w:keepNext w:val="0"/>
        <w:keepLines w:val="0"/>
        <w:widowControl/>
        <w:suppressLineNumbers w:val="0"/>
        <w:spacing w:line="360" w:lineRule="auto"/>
        <w:jc w:val="left"/>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三、评标原则：</w:t>
      </w:r>
    </w:p>
    <w:p w14:paraId="55CD0E28">
      <w:pPr>
        <w:keepNext w:val="0"/>
        <w:keepLines w:val="0"/>
        <w:widowControl/>
        <w:suppressLineNumbers w:val="0"/>
        <w:spacing w:line="360" w:lineRule="auto"/>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评标委员会必须公平、公正、客观，不带任何倾向性和启发性；不得向外界透露任何与评标有关的内容；任何单位和个人不得干扰、影响评标的正常进行；评标委员会及有关工作人员不得私下与供应商接触。</w:t>
      </w:r>
    </w:p>
    <w:p w14:paraId="45F4A673">
      <w:pPr>
        <w:keepNext w:val="0"/>
        <w:keepLines w:val="0"/>
        <w:widowControl/>
        <w:suppressLineNumbers w:val="0"/>
        <w:spacing w:line="360" w:lineRule="auto"/>
        <w:jc w:val="left"/>
        <w:rPr>
          <w:rFonts w:hint="eastAsia" w:ascii="宋体" w:hAnsi="宋体" w:eastAsia="宋体" w:cs="宋体"/>
          <w:color w:val="auto"/>
          <w:highlight w:val="none"/>
        </w:rPr>
      </w:pPr>
      <w:r>
        <w:rPr>
          <w:rFonts w:hint="eastAsia" w:ascii="宋体" w:hAnsi="宋体" w:eastAsia="宋体" w:cs="宋体"/>
          <w:b/>
          <w:bCs/>
          <w:color w:val="auto"/>
          <w:sz w:val="24"/>
          <w:szCs w:val="24"/>
          <w:highlight w:val="none"/>
          <w:lang w:val="en-US" w:eastAsia="zh-CN" w:bidi="ar"/>
        </w:rPr>
        <w:t>四、评标标准：</w:t>
      </w:r>
    </w:p>
    <w:p w14:paraId="08DD5F3C">
      <w:pPr>
        <w:keepNext w:val="0"/>
        <w:keepLines w:val="0"/>
        <w:widowControl/>
        <w:suppressLineNumbers w:val="0"/>
        <w:spacing w:line="360" w:lineRule="auto"/>
        <w:jc w:val="left"/>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bidi="ar"/>
        </w:rPr>
        <w:t xml:space="preserve">（一）评标时，评标委员会以磋商文件为评标依据，评标委员会各成员独立对每个投标人的响应文件进行评价，并汇总每个投标人的得分。 </w:t>
      </w:r>
    </w:p>
    <w:p w14:paraId="30BAABA1">
      <w:pPr>
        <w:keepNext w:val="0"/>
        <w:keepLines w:val="0"/>
        <w:widowControl/>
        <w:suppressLineNumbers w:val="0"/>
        <w:spacing w:line="360" w:lineRule="auto"/>
        <w:jc w:val="left"/>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bidi="ar"/>
        </w:rPr>
        <w:t xml:space="preserve">（二）本项目评分总分为100分，按四舍五入取至小数点后两位。 </w:t>
      </w:r>
    </w:p>
    <w:p w14:paraId="651AB4F8">
      <w:pPr>
        <w:keepNext w:val="0"/>
        <w:keepLines w:val="0"/>
        <w:widowControl/>
        <w:suppressLineNumbers w:val="0"/>
        <w:spacing w:line="360" w:lineRule="auto"/>
        <w:jc w:val="left"/>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bidi="ar"/>
        </w:rPr>
        <w:t xml:space="preserve">（三）总得分 =价格分 + 商务技术分 </w:t>
      </w:r>
    </w:p>
    <w:p w14:paraId="614174B1">
      <w:pPr>
        <w:keepNext w:val="0"/>
        <w:keepLines w:val="0"/>
        <w:widowControl/>
        <w:suppressLineNumbers w:val="0"/>
        <w:spacing w:line="360" w:lineRule="auto"/>
        <w:jc w:val="left"/>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bidi="ar"/>
        </w:rPr>
        <w:t>（四）中标标准：评标结果按评审后得分由高到低顺序排列。得分相同的，按投标报价由低到高顺序排列。得分且投标报价相同的并列。响应文件满足磋商文件全部实质性要求，且按照评审因素的量化指标评审得分最高的投标人为排名第一的中标候选人。</w:t>
      </w:r>
    </w:p>
    <w:p w14:paraId="06F9739A">
      <w:pPr>
        <w:rPr>
          <w:rFonts w:hint="eastAsia" w:ascii="宋体" w:hAnsi="宋体" w:eastAsia="宋体" w:cs="宋体"/>
          <w:b/>
          <w:bCs/>
          <w:color w:val="auto"/>
          <w:sz w:val="28"/>
          <w:szCs w:val="28"/>
          <w:highlight w:val="none"/>
          <w:lang w:val="en-US" w:eastAsia="zh-CN" w:bidi="ar"/>
        </w:rPr>
      </w:pPr>
      <w:bookmarkStart w:id="104" w:name="_Toc25828"/>
      <w:bookmarkStart w:id="105" w:name="_Toc2300"/>
      <w:bookmarkStart w:id="106" w:name="_Toc515874994"/>
      <w:r>
        <w:rPr>
          <w:rFonts w:hint="eastAsia" w:ascii="宋体" w:hAnsi="宋体" w:eastAsia="宋体" w:cs="宋体"/>
          <w:b/>
          <w:bCs/>
          <w:color w:val="auto"/>
          <w:sz w:val="28"/>
          <w:szCs w:val="28"/>
          <w:highlight w:val="none"/>
          <w:lang w:val="en-US" w:eastAsia="zh-CN" w:bidi="ar"/>
        </w:rPr>
        <w:br w:type="page"/>
      </w:r>
    </w:p>
    <w:p w14:paraId="5C9D0A1E">
      <w:pPr>
        <w:keepNext w:val="0"/>
        <w:keepLines w:val="0"/>
        <w:widowControl/>
        <w:suppressLineNumbers w:val="0"/>
        <w:spacing w:line="360" w:lineRule="auto"/>
        <w:jc w:val="center"/>
        <w:outlineLvl w:val="1"/>
        <w:rPr>
          <w:rFonts w:hint="eastAsia" w:ascii="宋体" w:hAnsi="宋体" w:eastAsia="宋体" w:cs="宋体"/>
          <w:b/>
          <w:bCs/>
          <w:color w:val="auto"/>
          <w:sz w:val="28"/>
          <w:szCs w:val="28"/>
          <w:highlight w:val="none"/>
          <w:lang w:val="en-US" w:eastAsia="zh-CN" w:bidi="ar"/>
        </w:rPr>
      </w:pPr>
      <w:r>
        <w:rPr>
          <w:rFonts w:hint="eastAsia" w:ascii="宋体" w:hAnsi="宋体" w:eastAsia="宋体" w:cs="宋体"/>
          <w:b/>
          <w:bCs/>
          <w:color w:val="auto"/>
          <w:sz w:val="28"/>
          <w:szCs w:val="28"/>
          <w:highlight w:val="none"/>
          <w:lang w:val="en-US" w:eastAsia="zh-CN" w:bidi="ar"/>
        </w:rPr>
        <w:t>综合评分法</w:t>
      </w:r>
    </w:p>
    <w:p w14:paraId="33D9126F">
      <w:pPr>
        <w:keepNext w:val="0"/>
        <w:keepLines w:val="0"/>
        <w:widowControl/>
        <w:suppressLineNumbers w:val="0"/>
        <w:spacing w:line="360" w:lineRule="auto"/>
        <w:ind w:left="0" w:leftChars="0" w:firstLine="0" w:firstLineChars="0"/>
        <w:jc w:val="left"/>
        <w:rPr>
          <w:rFonts w:hint="eastAsia" w:ascii="宋体" w:hAnsi="宋体" w:eastAsia="宋体" w:cs="宋体"/>
          <w:color w:val="auto"/>
          <w:highlight w:val="none"/>
        </w:rPr>
      </w:pPr>
      <w:r>
        <w:rPr>
          <w:rFonts w:hint="eastAsia" w:ascii="宋体" w:hAnsi="宋体" w:eastAsia="宋体" w:cs="宋体"/>
          <w:b/>
          <w:bCs/>
          <w:color w:val="auto"/>
          <w:sz w:val="24"/>
          <w:szCs w:val="24"/>
          <w:highlight w:val="none"/>
          <w:lang w:val="en-US" w:eastAsia="zh-CN" w:bidi="ar"/>
        </w:rPr>
        <w:t>1.价格分（</w:t>
      </w:r>
      <w:r>
        <w:rPr>
          <w:rFonts w:hint="eastAsia" w:ascii="宋体" w:hAnsi="宋体" w:cs="宋体"/>
          <w:b/>
          <w:bCs/>
          <w:color w:val="auto"/>
          <w:sz w:val="24"/>
          <w:szCs w:val="24"/>
          <w:highlight w:val="none"/>
          <w:lang w:val="en-US" w:eastAsia="zh-CN" w:bidi="ar"/>
        </w:rPr>
        <w:t>10</w:t>
      </w:r>
      <w:r>
        <w:rPr>
          <w:rFonts w:hint="eastAsia" w:ascii="宋体" w:hAnsi="宋体" w:eastAsia="宋体" w:cs="宋体"/>
          <w:b/>
          <w:bCs/>
          <w:color w:val="auto"/>
          <w:sz w:val="24"/>
          <w:szCs w:val="24"/>
          <w:highlight w:val="none"/>
          <w:lang w:val="en-US" w:eastAsia="zh-CN" w:bidi="ar"/>
        </w:rPr>
        <w:t xml:space="preserve">分） </w:t>
      </w:r>
    </w:p>
    <w:p w14:paraId="4B42F593">
      <w:pPr>
        <w:shd w:val="clear" w:color="auto" w:fill="auto"/>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采用低价优先法计算，即满足</w:t>
      </w:r>
      <w:r>
        <w:rPr>
          <w:rFonts w:hint="eastAsia" w:ascii="宋体" w:hAnsi="宋体" w:eastAsia="宋体" w:cs="宋体"/>
          <w:color w:val="000000"/>
          <w:sz w:val="24"/>
          <w:highlight w:val="none"/>
          <w:lang w:val="en-US" w:eastAsia="zh-CN"/>
        </w:rPr>
        <w:t>磋商</w:t>
      </w:r>
      <w:r>
        <w:rPr>
          <w:rFonts w:hint="eastAsia" w:ascii="宋体" w:hAnsi="宋体" w:eastAsia="宋体" w:cs="宋体"/>
          <w:color w:val="000000"/>
          <w:sz w:val="24"/>
          <w:highlight w:val="none"/>
        </w:rPr>
        <w:t>文件</w:t>
      </w:r>
      <w:r>
        <w:rPr>
          <w:rFonts w:hint="eastAsia" w:ascii="宋体" w:hAnsi="宋体" w:eastAsia="宋体" w:cs="宋体"/>
          <w:color w:val="000000"/>
          <w:sz w:val="24"/>
          <w:szCs w:val="24"/>
          <w:highlight w:val="none"/>
        </w:rPr>
        <w:t>要求且</w:t>
      </w:r>
      <w:r>
        <w:rPr>
          <w:rFonts w:hint="eastAsia" w:ascii="宋体" w:hAnsi="宋体" w:eastAsia="宋体" w:cs="宋体"/>
          <w:color w:val="000000"/>
          <w:sz w:val="24"/>
          <w:szCs w:val="24"/>
          <w:highlight w:val="none"/>
          <w:lang w:val="en-US" w:eastAsia="zh-CN"/>
        </w:rPr>
        <w:t>磋商</w:t>
      </w:r>
      <w:r>
        <w:rPr>
          <w:rFonts w:hint="eastAsia" w:ascii="宋体" w:hAnsi="宋体" w:eastAsia="宋体" w:cs="宋体"/>
          <w:color w:val="000000"/>
          <w:sz w:val="24"/>
          <w:szCs w:val="24"/>
          <w:highlight w:val="none"/>
        </w:rPr>
        <w:t>价格最低的</w:t>
      </w:r>
      <w:r>
        <w:rPr>
          <w:rFonts w:hint="eastAsia" w:ascii="宋体" w:hAnsi="宋体" w:eastAsia="宋体" w:cs="宋体"/>
          <w:color w:val="000000"/>
          <w:sz w:val="24"/>
          <w:szCs w:val="24"/>
          <w:highlight w:val="none"/>
          <w:lang w:val="en-US" w:eastAsia="zh-CN"/>
        </w:rPr>
        <w:t>磋商</w:t>
      </w:r>
      <w:r>
        <w:rPr>
          <w:rFonts w:hint="eastAsia" w:ascii="宋体" w:hAnsi="宋体" w:eastAsia="宋体" w:cs="宋体"/>
          <w:color w:val="000000"/>
          <w:sz w:val="24"/>
          <w:szCs w:val="24"/>
          <w:highlight w:val="none"/>
        </w:rPr>
        <w:t>报价为评标基准价，其价格分为满分。其他</w:t>
      </w:r>
      <w:r>
        <w:rPr>
          <w:rFonts w:hint="eastAsia" w:ascii="宋体" w:hAnsi="宋体" w:eastAsia="宋体" w:cs="宋体"/>
          <w:color w:val="000000"/>
          <w:sz w:val="24"/>
          <w:szCs w:val="24"/>
          <w:highlight w:val="none"/>
          <w:lang w:eastAsia="zh-CN"/>
        </w:rPr>
        <w:t>供应商</w:t>
      </w:r>
      <w:r>
        <w:rPr>
          <w:rFonts w:hint="eastAsia" w:ascii="宋体" w:hAnsi="宋体" w:eastAsia="宋体" w:cs="宋体"/>
          <w:color w:val="000000"/>
          <w:sz w:val="24"/>
          <w:szCs w:val="24"/>
          <w:highlight w:val="none"/>
        </w:rPr>
        <w:t>的价格分统一按照下列公式计算：</w:t>
      </w:r>
    </w:p>
    <w:p w14:paraId="1A5FA140">
      <w:pPr>
        <w:shd w:val="clear" w:color="auto" w:fill="auto"/>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磋商</w:t>
      </w:r>
      <w:r>
        <w:rPr>
          <w:rFonts w:hint="eastAsia" w:ascii="宋体" w:hAnsi="宋体" w:eastAsia="宋体" w:cs="宋体"/>
          <w:color w:val="000000"/>
          <w:sz w:val="24"/>
          <w:szCs w:val="24"/>
          <w:highlight w:val="none"/>
        </w:rPr>
        <w:t>报价得分=（</w:t>
      </w:r>
      <w:r>
        <w:rPr>
          <w:rFonts w:hint="eastAsia" w:ascii="宋体" w:hAnsi="宋体" w:eastAsia="宋体" w:cs="宋体"/>
          <w:color w:val="000000"/>
          <w:sz w:val="24"/>
          <w:szCs w:val="24"/>
          <w:highlight w:val="none"/>
          <w:lang w:val="en-US" w:eastAsia="zh-CN"/>
        </w:rPr>
        <w:t>磋商</w:t>
      </w:r>
      <w:r>
        <w:rPr>
          <w:rFonts w:hint="eastAsia" w:ascii="宋体" w:hAnsi="宋体" w:eastAsia="宋体" w:cs="宋体"/>
          <w:color w:val="000000"/>
          <w:sz w:val="24"/>
          <w:szCs w:val="24"/>
          <w:highlight w:val="none"/>
        </w:rPr>
        <w:t>基准价/</w:t>
      </w:r>
      <w:r>
        <w:rPr>
          <w:rFonts w:hint="eastAsia" w:ascii="宋体" w:hAnsi="宋体" w:eastAsia="宋体" w:cs="宋体"/>
          <w:color w:val="000000"/>
          <w:sz w:val="24"/>
          <w:szCs w:val="24"/>
          <w:highlight w:val="none"/>
          <w:lang w:val="en-US" w:eastAsia="zh-CN"/>
        </w:rPr>
        <w:t>最后磋商</w:t>
      </w:r>
      <w:r>
        <w:rPr>
          <w:rFonts w:hint="eastAsia" w:ascii="宋体" w:hAnsi="宋体" w:eastAsia="宋体" w:cs="宋体"/>
          <w:color w:val="000000"/>
          <w:sz w:val="24"/>
          <w:szCs w:val="24"/>
          <w:highlight w:val="none"/>
        </w:rPr>
        <w:t>报价）X</w:t>
      </w:r>
      <w:r>
        <w:rPr>
          <w:rFonts w:hint="eastAsia" w:ascii="宋体" w:hAnsi="宋体" w:cs="宋体"/>
          <w:color w:val="000000"/>
          <w:sz w:val="24"/>
          <w:szCs w:val="24"/>
          <w:highlight w:val="none"/>
          <w:lang w:val="en-US" w:eastAsia="zh-CN"/>
        </w:rPr>
        <w:t>10</w:t>
      </w:r>
      <w:r>
        <w:rPr>
          <w:rFonts w:hint="eastAsia" w:ascii="宋体" w:hAnsi="宋体" w:eastAsia="宋体" w:cs="宋体"/>
          <w:color w:val="000000"/>
          <w:sz w:val="24"/>
          <w:szCs w:val="24"/>
          <w:highlight w:val="none"/>
        </w:rPr>
        <w:t>分。</w:t>
      </w:r>
    </w:p>
    <w:p w14:paraId="46BABA4D">
      <w:pPr>
        <w:keepNext w:val="0"/>
        <w:keepLines w:val="0"/>
        <w:widowControl/>
        <w:suppressLineNumbers w:val="0"/>
        <w:spacing w:line="360" w:lineRule="auto"/>
        <w:ind w:left="0" w:leftChars="0" w:firstLine="480" w:firstLineChars="20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评标过程中，不得去掉报价中的最高报价和最低报价。</w:t>
      </w:r>
    </w:p>
    <w:p w14:paraId="2B8AC24D">
      <w:pPr>
        <w:keepNext w:val="0"/>
        <w:keepLines w:val="0"/>
        <w:widowControl/>
        <w:suppressLineNumbers w:val="0"/>
        <w:spacing w:line="360" w:lineRule="auto"/>
        <w:ind w:left="0" w:leftChars="0" w:firstLine="0" w:firstLineChars="0"/>
        <w:jc w:val="left"/>
        <w:rPr>
          <w:rFonts w:hint="eastAsia" w:ascii="宋体" w:hAnsi="宋体" w:eastAsia="宋体" w:cs="宋体"/>
          <w:b/>
          <w:bCs/>
          <w:color w:val="auto"/>
          <w:sz w:val="24"/>
          <w:szCs w:val="24"/>
          <w:highlight w:val="none"/>
          <w:lang w:val="en-US" w:eastAsia="zh-CN" w:bidi="ar"/>
        </w:rPr>
      </w:pPr>
      <w:r>
        <w:rPr>
          <w:rFonts w:hint="eastAsia" w:ascii="宋体" w:hAnsi="宋体" w:cs="宋体"/>
          <w:b/>
          <w:bCs/>
          <w:color w:val="auto"/>
          <w:sz w:val="24"/>
          <w:szCs w:val="24"/>
          <w:highlight w:val="none"/>
          <w:lang w:val="en-US" w:eastAsia="zh-CN" w:bidi="ar"/>
        </w:rPr>
        <w:t>2.</w:t>
      </w:r>
      <w:r>
        <w:rPr>
          <w:rFonts w:hint="eastAsia" w:ascii="宋体" w:hAnsi="宋体" w:eastAsia="宋体" w:cs="宋体"/>
          <w:b/>
          <w:bCs/>
          <w:color w:val="auto"/>
          <w:sz w:val="24"/>
          <w:szCs w:val="24"/>
          <w:highlight w:val="none"/>
          <w:lang w:val="en-US" w:eastAsia="zh-CN" w:bidi="ar"/>
        </w:rPr>
        <w:t>商务技术分（</w:t>
      </w:r>
      <w:r>
        <w:rPr>
          <w:rFonts w:hint="eastAsia" w:ascii="宋体" w:hAnsi="宋体" w:cs="宋体"/>
          <w:b/>
          <w:bCs/>
          <w:color w:val="auto"/>
          <w:sz w:val="24"/>
          <w:szCs w:val="24"/>
          <w:highlight w:val="none"/>
          <w:lang w:val="en-US" w:eastAsia="zh-CN" w:bidi="ar"/>
        </w:rPr>
        <w:t>9</w:t>
      </w:r>
      <w:r>
        <w:rPr>
          <w:rFonts w:hint="eastAsia" w:ascii="宋体" w:hAnsi="宋体" w:eastAsia="宋体" w:cs="宋体"/>
          <w:b/>
          <w:bCs/>
          <w:color w:val="auto"/>
          <w:sz w:val="24"/>
          <w:szCs w:val="24"/>
          <w:highlight w:val="none"/>
          <w:lang w:val="en-US" w:eastAsia="zh-CN" w:bidi="ar"/>
        </w:rPr>
        <w:t>0分）</w:t>
      </w:r>
    </w:p>
    <w:tbl>
      <w:tblPr>
        <w:tblStyle w:val="41"/>
        <w:tblW w:w="92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3"/>
        <w:gridCol w:w="2084"/>
        <w:gridCol w:w="6436"/>
      </w:tblGrid>
      <w:tr w14:paraId="0E853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noWrap w:val="0"/>
          </w:tcPr>
          <w:p w14:paraId="13F701C3">
            <w:pPr>
              <w:keepNext w:val="0"/>
              <w:keepLines w:val="0"/>
              <w:widowControl/>
              <w:numPr>
                <w:ilvl w:val="0"/>
                <w:numId w:val="0"/>
              </w:numPr>
              <w:suppressLineNumbers w:val="0"/>
              <w:spacing w:after="0" w:line="360" w:lineRule="auto"/>
              <w:jc w:val="left"/>
              <w:rPr>
                <w:rFonts w:hint="eastAsia" w:ascii="宋体" w:hAnsi="宋体" w:eastAsia="宋体" w:cs="宋体"/>
                <w:b/>
                <w:bCs/>
                <w:color w:val="auto"/>
                <w:sz w:val="24"/>
                <w:szCs w:val="24"/>
                <w:highlight w:val="none"/>
                <w:vertAlign w:val="baseline"/>
                <w:lang w:val="en-US" w:eastAsia="zh-CN" w:bidi="ar"/>
              </w:rPr>
            </w:pPr>
            <w:r>
              <w:rPr>
                <w:rFonts w:hint="eastAsia" w:ascii="宋体" w:hAnsi="宋体" w:eastAsia="宋体" w:cs="宋体"/>
                <w:b/>
                <w:bCs/>
                <w:color w:val="auto"/>
                <w:sz w:val="24"/>
                <w:szCs w:val="24"/>
                <w:highlight w:val="none"/>
                <w:vertAlign w:val="baseline"/>
                <w:lang w:val="en-US" w:eastAsia="zh-CN" w:bidi="ar"/>
              </w:rPr>
              <w:t>序号</w:t>
            </w:r>
          </w:p>
        </w:tc>
        <w:tc>
          <w:tcPr>
            <w:tcW w:w="2084" w:type="dxa"/>
            <w:noWrap w:val="0"/>
          </w:tcPr>
          <w:p w14:paraId="47579740">
            <w:pPr>
              <w:keepNext w:val="0"/>
              <w:keepLines w:val="0"/>
              <w:widowControl/>
              <w:suppressLineNumbers w:val="0"/>
              <w:spacing w:after="0" w:line="360" w:lineRule="auto"/>
              <w:jc w:val="left"/>
              <w:rPr>
                <w:rFonts w:hint="eastAsia" w:ascii="宋体" w:hAnsi="宋体" w:eastAsia="宋体" w:cs="宋体"/>
                <w:b/>
                <w:bCs/>
                <w:color w:val="auto"/>
                <w:sz w:val="24"/>
                <w:szCs w:val="24"/>
                <w:highlight w:val="none"/>
                <w:vertAlign w:val="baseline"/>
                <w:lang w:val="en-US" w:eastAsia="zh-CN" w:bidi="ar"/>
              </w:rPr>
            </w:pPr>
            <w:r>
              <w:rPr>
                <w:rFonts w:hint="eastAsia" w:ascii="宋体" w:hAnsi="宋体" w:eastAsia="宋体" w:cs="宋体"/>
                <w:b/>
                <w:bCs/>
                <w:color w:val="auto"/>
                <w:sz w:val="24"/>
                <w:szCs w:val="24"/>
                <w:highlight w:val="none"/>
                <w:lang w:val="en-US" w:eastAsia="zh-CN" w:bidi="ar"/>
              </w:rPr>
              <w:t>评分因素</w:t>
            </w:r>
          </w:p>
        </w:tc>
        <w:tc>
          <w:tcPr>
            <w:tcW w:w="6436" w:type="dxa"/>
            <w:noWrap w:val="0"/>
          </w:tcPr>
          <w:p w14:paraId="371E9E0A">
            <w:pPr>
              <w:keepNext w:val="0"/>
              <w:keepLines w:val="0"/>
              <w:widowControl/>
              <w:suppressLineNumbers w:val="0"/>
              <w:spacing w:after="0" w:line="360" w:lineRule="auto"/>
              <w:jc w:val="left"/>
              <w:rPr>
                <w:rFonts w:hint="eastAsia" w:ascii="宋体" w:hAnsi="宋体" w:eastAsia="宋体" w:cs="宋体"/>
                <w:b/>
                <w:bCs/>
                <w:color w:val="auto"/>
                <w:sz w:val="24"/>
                <w:szCs w:val="24"/>
                <w:highlight w:val="none"/>
                <w:vertAlign w:val="baseline"/>
                <w:lang w:val="en-US" w:eastAsia="zh-CN" w:bidi="ar"/>
              </w:rPr>
            </w:pPr>
            <w:r>
              <w:rPr>
                <w:rFonts w:hint="eastAsia" w:ascii="宋体" w:hAnsi="宋体" w:eastAsia="宋体" w:cs="宋体"/>
                <w:b/>
                <w:bCs/>
                <w:color w:val="auto"/>
                <w:sz w:val="24"/>
                <w:szCs w:val="24"/>
                <w:highlight w:val="none"/>
                <w:lang w:val="en-US" w:eastAsia="zh-CN" w:bidi="ar"/>
              </w:rPr>
              <w:t>评分标准</w:t>
            </w:r>
          </w:p>
        </w:tc>
      </w:tr>
      <w:tr w14:paraId="11A9F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noWrap w:val="0"/>
            <w:vAlign w:val="center"/>
          </w:tcPr>
          <w:p w14:paraId="5D7C8C0F">
            <w:pPr>
              <w:keepNext w:val="0"/>
              <w:keepLines w:val="0"/>
              <w:widowControl/>
              <w:suppressLineNumbers w:val="0"/>
              <w:spacing w:after="0" w:line="360" w:lineRule="auto"/>
              <w:ind w:left="0" w:firstLine="0"/>
              <w:jc w:val="center"/>
              <w:rPr>
                <w:rFonts w:hint="eastAsia" w:ascii="宋体" w:hAnsi="宋体" w:eastAsia="宋体" w:cs="宋体"/>
                <w:b/>
                <w:bCs/>
                <w:color w:val="auto"/>
                <w:sz w:val="24"/>
                <w:szCs w:val="24"/>
                <w:highlight w:val="none"/>
                <w:vertAlign w:val="baseline"/>
                <w:lang w:val="en-US" w:eastAsia="zh-CN" w:bidi="ar"/>
              </w:rPr>
            </w:pPr>
            <w:r>
              <w:rPr>
                <w:rFonts w:hint="eastAsia" w:ascii="宋体" w:hAnsi="宋体" w:eastAsia="宋体" w:cs="宋体"/>
                <w:b/>
                <w:bCs/>
                <w:color w:val="auto"/>
                <w:sz w:val="24"/>
                <w:szCs w:val="24"/>
                <w:highlight w:val="none"/>
                <w:vertAlign w:val="baseline"/>
                <w:lang w:val="en-US" w:eastAsia="zh-CN" w:bidi="ar"/>
              </w:rPr>
              <w:t>1</w:t>
            </w:r>
          </w:p>
        </w:tc>
        <w:tc>
          <w:tcPr>
            <w:tcW w:w="2084" w:type="dxa"/>
            <w:noWrap w:val="0"/>
            <w:vAlign w:val="center"/>
          </w:tcPr>
          <w:p w14:paraId="335F56E3">
            <w:pPr>
              <w:keepNext w:val="0"/>
              <w:keepLines w:val="0"/>
              <w:widowControl/>
              <w:numPr>
                <w:ilvl w:val="0"/>
                <w:numId w:val="0"/>
              </w:numPr>
              <w:suppressLineNumbers w:val="0"/>
              <w:spacing w:after="0" w:line="360" w:lineRule="auto"/>
              <w:jc w:val="center"/>
              <w:rPr>
                <w:rFonts w:hint="eastAsia" w:ascii="宋体" w:hAnsi="宋体" w:eastAsia="宋体" w:cs="宋体"/>
                <w:b w:val="0"/>
                <w:bCs w:val="0"/>
                <w:color w:val="auto"/>
                <w:sz w:val="24"/>
                <w:szCs w:val="24"/>
                <w:highlight w:val="none"/>
                <w:vertAlign w:val="baseline"/>
                <w:lang w:val="en-US" w:eastAsia="zh-CN" w:bidi="ar"/>
              </w:rPr>
            </w:pPr>
            <w:r>
              <w:rPr>
                <w:rFonts w:hint="eastAsia" w:ascii="宋体" w:hAnsi="宋体" w:eastAsia="宋体" w:cs="宋体"/>
                <w:b w:val="0"/>
                <w:bCs w:val="0"/>
                <w:color w:val="auto"/>
                <w:sz w:val="24"/>
                <w:szCs w:val="24"/>
                <w:highlight w:val="none"/>
                <w:lang w:val="en-US" w:eastAsia="zh-CN" w:bidi="ar"/>
              </w:rPr>
              <w:t>类似业绩（</w:t>
            </w:r>
            <w:r>
              <w:rPr>
                <w:rFonts w:hint="eastAsia" w:ascii="宋体" w:hAnsi="宋体" w:cs="宋体"/>
                <w:b w:val="0"/>
                <w:bCs w:val="0"/>
                <w:color w:val="auto"/>
                <w:sz w:val="24"/>
                <w:szCs w:val="24"/>
                <w:highlight w:val="none"/>
                <w:lang w:val="en-US" w:eastAsia="zh-CN" w:bidi="ar"/>
              </w:rPr>
              <w:t>10</w:t>
            </w:r>
            <w:r>
              <w:rPr>
                <w:rFonts w:hint="eastAsia" w:ascii="宋体" w:hAnsi="宋体" w:eastAsia="宋体" w:cs="宋体"/>
                <w:b w:val="0"/>
                <w:bCs w:val="0"/>
                <w:color w:val="auto"/>
                <w:sz w:val="24"/>
                <w:szCs w:val="24"/>
                <w:highlight w:val="none"/>
                <w:lang w:val="en-US" w:eastAsia="zh-CN" w:bidi="ar"/>
              </w:rPr>
              <w:t>分）</w:t>
            </w:r>
          </w:p>
        </w:tc>
        <w:tc>
          <w:tcPr>
            <w:tcW w:w="6436" w:type="dxa"/>
            <w:noWrap w:val="0"/>
            <w:vAlign w:val="center"/>
          </w:tcPr>
          <w:p w14:paraId="6F3E0B05">
            <w:pPr>
              <w:keepNext w:val="0"/>
              <w:keepLines w:val="0"/>
              <w:widowControl/>
              <w:suppressLineNumbers w:val="0"/>
              <w:spacing w:after="0" w:line="360" w:lineRule="auto"/>
              <w:ind w:left="0" w:firstLine="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供应商自2021年1月1日至今，承接过类似保洁服务项目，每有一个业绩得</w:t>
            </w:r>
            <w:r>
              <w:rPr>
                <w:rFonts w:hint="eastAsia" w:ascii="宋体" w:hAnsi="宋体" w:cs="宋体"/>
                <w:color w:val="auto"/>
                <w:sz w:val="24"/>
                <w:szCs w:val="24"/>
                <w:highlight w:val="none"/>
                <w:lang w:val="en-US" w:eastAsia="zh-CN" w:bidi="ar"/>
              </w:rPr>
              <w:t>5</w:t>
            </w:r>
            <w:r>
              <w:rPr>
                <w:rFonts w:hint="eastAsia" w:ascii="宋体" w:hAnsi="宋体" w:eastAsia="宋体" w:cs="宋体"/>
                <w:color w:val="auto"/>
                <w:sz w:val="24"/>
                <w:szCs w:val="24"/>
                <w:highlight w:val="none"/>
                <w:lang w:val="en-US" w:eastAsia="zh-CN" w:bidi="ar"/>
              </w:rPr>
              <w:t>分，本项最高得</w:t>
            </w:r>
            <w:r>
              <w:rPr>
                <w:rFonts w:hint="eastAsia" w:ascii="宋体" w:hAnsi="宋体" w:cs="宋体"/>
                <w:color w:val="auto"/>
                <w:sz w:val="24"/>
                <w:szCs w:val="24"/>
                <w:highlight w:val="none"/>
                <w:lang w:val="en-US" w:eastAsia="zh-CN" w:bidi="ar"/>
              </w:rPr>
              <w:t>10</w:t>
            </w:r>
            <w:r>
              <w:rPr>
                <w:rFonts w:hint="eastAsia" w:ascii="宋体" w:hAnsi="宋体" w:eastAsia="宋体" w:cs="宋体"/>
                <w:color w:val="auto"/>
                <w:sz w:val="24"/>
                <w:szCs w:val="24"/>
                <w:highlight w:val="none"/>
                <w:lang w:val="en-US" w:eastAsia="zh-CN" w:bidi="ar"/>
              </w:rPr>
              <w:t>分。</w:t>
            </w:r>
          </w:p>
          <w:p w14:paraId="32DBA350">
            <w:pPr>
              <w:keepNext w:val="0"/>
              <w:keepLines w:val="0"/>
              <w:widowControl/>
              <w:suppressLineNumbers w:val="0"/>
              <w:spacing w:after="0" w:line="360" w:lineRule="auto"/>
              <w:ind w:left="0" w:firstLine="0"/>
              <w:jc w:val="left"/>
              <w:rPr>
                <w:rFonts w:hint="eastAsia" w:ascii="宋体" w:hAnsi="宋体" w:eastAsia="宋体" w:cs="宋体"/>
                <w:b/>
                <w:bCs/>
                <w:color w:val="auto"/>
                <w:sz w:val="24"/>
                <w:szCs w:val="24"/>
                <w:highlight w:val="none"/>
                <w:vertAlign w:val="baseline"/>
                <w:lang w:val="en-US" w:eastAsia="zh-CN" w:bidi="ar"/>
              </w:rPr>
            </w:pPr>
            <w:r>
              <w:rPr>
                <w:rFonts w:hint="eastAsia" w:ascii="宋体" w:hAnsi="宋体" w:eastAsia="宋体" w:cs="宋体"/>
                <w:color w:val="auto"/>
                <w:sz w:val="24"/>
                <w:szCs w:val="24"/>
                <w:highlight w:val="none"/>
                <w:lang w:val="en-US" w:eastAsia="zh-CN" w:bidi="ar"/>
              </w:rPr>
              <w:t>注：须提供服务合同原件扫描件上传至电子投标文件中，时间以合同签订日期为准，未提供不得分。</w:t>
            </w:r>
          </w:p>
        </w:tc>
      </w:tr>
      <w:tr w14:paraId="0CC3B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5" w:hRule="atLeast"/>
          <w:jc w:val="center"/>
        </w:trPr>
        <w:tc>
          <w:tcPr>
            <w:tcW w:w="733" w:type="dxa"/>
            <w:noWrap w:val="0"/>
            <w:vAlign w:val="center"/>
          </w:tcPr>
          <w:p w14:paraId="36D5D186">
            <w:pPr>
              <w:keepNext w:val="0"/>
              <w:keepLines w:val="0"/>
              <w:widowControl/>
              <w:numPr>
                <w:ilvl w:val="0"/>
                <w:numId w:val="0"/>
              </w:numPr>
              <w:suppressLineNumbers w:val="0"/>
              <w:spacing w:after="0" w:line="360" w:lineRule="auto"/>
              <w:jc w:val="center"/>
              <w:rPr>
                <w:rFonts w:hint="eastAsia" w:ascii="宋体" w:hAnsi="宋体" w:eastAsia="宋体" w:cs="宋体"/>
                <w:b/>
                <w:bCs/>
                <w:color w:val="auto"/>
                <w:sz w:val="24"/>
                <w:szCs w:val="24"/>
                <w:highlight w:val="none"/>
                <w:vertAlign w:val="baseline"/>
                <w:lang w:val="en-US" w:eastAsia="zh-CN" w:bidi="ar"/>
              </w:rPr>
            </w:pPr>
            <w:r>
              <w:rPr>
                <w:rFonts w:hint="eastAsia" w:ascii="宋体" w:hAnsi="宋体" w:eastAsia="宋体" w:cs="宋体"/>
                <w:b/>
                <w:bCs/>
                <w:color w:val="auto"/>
                <w:sz w:val="24"/>
                <w:szCs w:val="24"/>
                <w:highlight w:val="none"/>
                <w:vertAlign w:val="baseline"/>
                <w:lang w:val="en-US" w:eastAsia="zh-CN" w:bidi="ar"/>
              </w:rPr>
              <w:t>2</w:t>
            </w:r>
          </w:p>
        </w:tc>
        <w:tc>
          <w:tcPr>
            <w:tcW w:w="2084" w:type="dxa"/>
            <w:noWrap w:val="0"/>
            <w:vAlign w:val="center"/>
          </w:tcPr>
          <w:p w14:paraId="7C0EAA19">
            <w:pPr>
              <w:keepNext w:val="0"/>
              <w:keepLines w:val="0"/>
              <w:widowControl/>
              <w:suppressLineNumbers w:val="0"/>
              <w:spacing w:after="0" w:line="360" w:lineRule="auto"/>
              <w:ind w:left="0" w:firstLine="0"/>
              <w:jc w:val="center"/>
              <w:rPr>
                <w:rFonts w:hint="eastAsia" w:ascii="宋体" w:hAnsi="宋体" w:eastAsia="宋体" w:cs="宋体"/>
                <w:b w:val="0"/>
                <w:bCs w:val="0"/>
                <w:color w:val="auto"/>
                <w:highlight w:val="none"/>
              </w:rPr>
            </w:pPr>
            <w:r>
              <w:rPr>
                <w:rFonts w:hint="eastAsia" w:ascii="宋体" w:hAnsi="宋体" w:eastAsia="宋体" w:cs="宋体"/>
                <w:b w:val="0"/>
                <w:bCs w:val="0"/>
                <w:color w:val="auto"/>
                <w:sz w:val="24"/>
                <w:szCs w:val="24"/>
                <w:highlight w:val="none"/>
                <w:lang w:val="en-US" w:eastAsia="zh-CN" w:bidi="ar"/>
              </w:rPr>
              <w:t>信誉（</w:t>
            </w:r>
            <w:r>
              <w:rPr>
                <w:rFonts w:hint="eastAsia" w:ascii="宋体" w:hAnsi="宋体" w:cs="宋体"/>
                <w:b w:val="0"/>
                <w:bCs w:val="0"/>
                <w:color w:val="auto"/>
                <w:sz w:val="24"/>
                <w:szCs w:val="24"/>
                <w:highlight w:val="none"/>
                <w:lang w:val="en-US" w:eastAsia="zh-CN" w:bidi="ar"/>
              </w:rPr>
              <w:t>6</w:t>
            </w:r>
            <w:r>
              <w:rPr>
                <w:rFonts w:hint="eastAsia" w:ascii="宋体" w:hAnsi="宋体" w:eastAsia="宋体" w:cs="宋体"/>
                <w:b w:val="0"/>
                <w:bCs w:val="0"/>
                <w:color w:val="auto"/>
                <w:sz w:val="24"/>
                <w:szCs w:val="24"/>
                <w:highlight w:val="none"/>
                <w:lang w:val="en-US" w:eastAsia="zh-CN" w:bidi="ar"/>
              </w:rPr>
              <w:t>分）</w:t>
            </w:r>
          </w:p>
          <w:p w14:paraId="64155807">
            <w:pPr>
              <w:keepNext w:val="0"/>
              <w:keepLines w:val="0"/>
              <w:widowControl/>
              <w:numPr>
                <w:ilvl w:val="0"/>
                <w:numId w:val="0"/>
              </w:numPr>
              <w:suppressLineNumbers w:val="0"/>
              <w:spacing w:after="0" w:line="360" w:lineRule="auto"/>
              <w:jc w:val="center"/>
              <w:rPr>
                <w:rFonts w:hint="eastAsia" w:ascii="宋体" w:hAnsi="宋体" w:eastAsia="宋体" w:cs="宋体"/>
                <w:b w:val="0"/>
                <w:bCs w:val="0"/>
                <w:color w:val="auto"/>
                <w:sz w:val="24"/>
                <w:szCs w:val="24"/>
                <w:highlight w:val="none"/>
                <w:vertAlign w:val="baseline"/>
                <w:lang w:val="en-US" w:eastAsia="zh-CN" w:bidi="ar"/>
              </w:rPr>
            </w:pPr>
          </w:p>
        </w:tc>
        <w:tc>
          <w:tcPr>
            <w:tcW w:w="6436" w:type="dxa"/>
            <w:noWrap w:val="0"/>
          </w:tcPr>
          <w:p w14:paraId="5F118AC0">
            <w:pPr>
              <w:keepNext w:val="0"/>
              <w:keepLines w:val="0"/>
              <w:widowControl/>
              <w:suppressLineNumbers w:val="0"/>
              <w:spacing w:after="0" w:line="360" w:lineRule="auto"/>
              <w:ind w:left="0" w:firstLine="0"/>
              <w:jc w:val="left"/>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bidi="ar"/>
              </w:rPr>
              <w:t>投标人具有有效期内的质量管理体系认证的得</w:t>
            </w:r>
            <w:r>
              <w:rPr>
                <w:rFonts w:hint="eastAsia" w:ascii="宋体" w:hAnsi="宋体" w:cs="宋体"/>
                <w:color w:val="auto"/>
                <w:sz w:val="24"/>
                <w:szCs w:val="24"/>
                <w:highlight w:val="none"/>
                <w:lang w:val="en-US" w:eastAsia="zh-CN" w:bidi="ar"/>
              </w:rPr>
              <w:t>2</w:t>
            </w:r>
            <w:r>
              <w:rPr>
                <w:rFonts w:hint="eastAsia" w:ascii="宋体" w:hAnsi="宋体" w:eastAsia="宋体" w:cs="宋体"/>
                <w:color w:val="auto"/>
                <w:sz w:val="24"/>
                <w:szCs w:val="24"/>
                <w:highlight w:val="none"/>
                <w:lang w:val="en-US" w:eastAsia="zh-CN" w:bidi="ar"/>
              </w:rPr>
              <w:t xml:space="preserve">分。 </w:t>
            </w:r>
          </w:p>
          <w:p w14:paraId="3758DFF7">
            <w:pPr>
              <w:keepNext w:val="0"/>
              <w:keepLines w:val="0"/>
              <w:widowControl/>
              <w:suppressLineNumbers w:val="0"/>
              <w:spacing w:after="0" w:line="360" w:lineRule="auto"/>
              <w:ind w:left="0" w:firstLine="0"/>
              <w:jc w:val="left"/>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bidi="ar"/>
              </w:rPr>
              <w:t>投标人具有有效期内的环境管理体系认证的得</w:t>
            </w:r>
            <w:r>
              <w:rPr>
                <w:rFonts w:hint="eastAsia" w:ascii="宋体" w:hAnsi="宋体" w:cs="宋体"/>
                <w:color w:val="auto"/>
                <w:sz w:val="24"/>
                <w:szCs w:val="24"/>
                <w:highlight w:val="none"/>
                <w:lang w:val="en-US" w:eastAsia="zh-CN" w:bidi="ar"/>
              </w:rPr>
              <w:t>2</w:t>
            </w:r>
            <w:r>
              <w:rPr>
                <w:rFonts w:hint="eastAsia" w:ascii="宋体" w:hAnsi="宋体" w:eastAsia="宋体" w:cs="宋体"/>
                <w:color w:val="auto"/>
                <w:sz w:val="24"/>
                <w:szCs w:val="24"/>
                <w:highlight w:val="none"/>
                <w:lang w:val="en-US" w:eastAsia="zh-CN" w:bidi="ar"/>
              </w:rPr>
              <w:t xml:space="preserve">分。 </w:t>
            </w:r>
          </w:p>
          <w:p w14:paraId="7B6BC19F">
            <w:pPr>
              <w:keepNext w:val="0"/>
              <w:keepLines w:val="0"/>
              <w:widowControl/>
              <w:suppressLineNumbers w:val="0"/>
              <w:spacing w:after="0" w:line="360" w:lineRule="auto"/>
              <w:ind w:left="0" w:firstLine="0"/>
              <w:jc w:val="left"/>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bidi="ar"/>
              </w:rPr>
              <w:t>投标人具有有效期内的职业健康安全管理体系认证的得</w:t>
            </w:r>
            <w:r>
              <w:rPr>
                <w:rFonts w:hint="eastAsia" w:ascii="宋体" w:hAnsi="宋体" w:cs="宋体"/>
                <w:color w:val="auto"/>
                <w:sz w:val="24"/>
                <w:szCs w:val="24"/>
                <w:highlight w:val="none"/>
                <w:lang w:val="en-US" w:eastAsia="zh-CN" w:bidi="ar"/>
              </w:rPr>
              <w:t>2</w:t>
            </w:r>
            <w:r>
              <w:rPr>
                <w:rFonts w:hint="eastAsia" w:ascii="宋体" w:hAnsi="宋体" w:eastAsia="宋体" w:cs="宋体"/>
                <w:color w:val="auto"/>
                <w:sz w:val="24"/>
                <w:szCs w:val="24"/>
                <w:highlight w:val="none"/>
                <w:lang w:val="en-US" w:eastAsia="zh-CN" w:bidi="ar"/>
              </w:rPr>
              <w:t xml:space="preserve">分。 </w:t>
            </w:r>
          </w:p>
          <w:p w14:paraId="171E2C63">
            <w:pPr>
              <w:keepNext w:val="0"/>
              <w:keepLines w:val="0"/>
              <w:widowControl/>
              <w:suppressLineNumbers w:val="0"/>
              <w:spacing w:after="0" w:line="360" w:lineRule="auto"/>
              <w:ind w:left="0" w:firstLine="0"/>
              <w:jc w:val="left"/>
              <w:rPr>
                <w:rFonts w:hint="eastAsia" w:ascii="宋体" w:hAnsi="宋体" w:eastAsia="宋体" w:cs="宋体"/>
                <w:b/>
                <w:bCs/>
                <w:color w:val="auto"/>
                <w:sz w:val="24"/>
                <w:szCs w:val="24"/>
                <w:highlight w:val="none"/>
                <w:vertAlign w:val="baseline"/>
                <w:lang w:val="en-US" w:eastAsia="zh-CN" w:bidi="ar"/>
              </w:rPr>
            </w:pPr>
            <w:r>
              <w:rPr>
                <w:rFonts w:hint="eastAsia" w:ascii="宋体" w:hAnsi="宋体" w:eastAsia="宋体" w:cs="宋体"/>
                <w:color w:val="auto"/>
                <w:sz w:val="24"/>
                <w:szCs w:val="24"/>
                <w:highlight w:val="none"/>
                <w:lang w:val="en-US" w:eastAsia="zh-CN" w:bidi="ar"/>
              </w:rPr>
              <w:t>注：须提供认证证书扫描件（有效期内）及国家认证认可监督管理委员会网站认证信息查询页面的打印件并加盖公章，否则不得分。</w:t>
            </w:r>
          </w:p>
        </w:tc>
      </w:tr>
      <w:tr w14:paraId="0B909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noWrap w:val="0"/>
            <w:vAlign w:val="center"/>
          </w:tcPr>
          <w:p w14:paraId="17F06C06">
            <w:pPr>
              <w:keepNext w:val="0"/>
              <w:keepLines w:val="0"/>
              <w:widowControl/>
              <w:numPr>
                <w:ilvl w:val="0"/>
                <w:numId w:val="0"/>
              </w:numPr>
              <w:suppressLineNumbers w:val="0"/>
              <w:spacing w:after="0" w:line="360" w:lineRule="auto"/>
              <w:jc w:val="center"/>
              <w:rPr>
                <w:rFonts w:hint="eastAsia" w:ascii="宋体" w:hAnsi="宋体" w:eastAsia="宋体" w:cs="宋体"/>
                <w:b/>
                <w:bCs/>
                <w:color w:val="auto"/>
                <w:sz w:val="24"/>
                <w:szCs w:val="24"/>
                <w:highlight w:val="none"/>
                <w:vertAlign w:val="baseline"/>
                <w:lang w:val="en-US" w:eastAsia="zh-CN" w:bidi="ar"/>
              </w:rPr>
            </w:pPr>
            <w:r>
              <w:rPr>
                <w:rFonts w:hint="eastAsia" w:ascii="宋体" w:hAnsi="宋体" w:eastAsia="宋体" w:cs="宋体"/>
                <w:b/>
                <w:bCs/>
                <w:color w:val="auto"/>
                <w:sz w:val="24"/>
                <w:szCs w:val="24"/>
                <w:highlight w:val="none"/>
                <w:vertAlign w:val="baseline"/>
                <w:lang w:val="en-US" w:eastAsia="zh-CN" w:bidi="ar"/>
              </w:rPr>
              <w:t>3</w:t>
            </w:r>
          </w:p>
        </w:tc>
        <w:tc>
          <w:tcPr>
            <w:tcW w:w="2084" w:type="dxa"/>
            <w:noWrap w:val="0"/>
            <w:vAlign w:val="center"/>
          </w:tcPr>
          <w:p w14:paraId="5183CA8F">
            <w:pPr>
              <w:keepNext w:val="0"/>
              <w:keepLines w:val="0"/>
              <w:widowControl/>
              <w:suppressLineNumbers w:val="0"/>
              <w:spacing w:after="0" w:line="360" w:lineRule="auto"/>
              <w:ind w:left="0" w:firstLine="0"/>
              <w:jc w:val="center"/>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bidi="ar"/>
              </w:rPr>
              <w:t>满意度调查</w:t>
            </w:r>
          </w:p>
          <w:p w14:paraId="08AF4E38">
            <w:pPr>
              <w:keepNext w:val="0"/>
              <w:keepLines w:val="0"/>
              <w:widowControl/>
              <w:suppressLineNumbers w:val="0"/>
              <w:spacing w:after="0" w:line="360" w:lineRule="auto"/>
              <w:ind w:left="0" w:firstLine="0"/>
              <w:jc w:val="center"/>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bidi="ar"/>
              </w:rPr>
              <w:t>（</w:t>
            </w:r>
            <w:r>
              <w:rPr>
                <w:rFonts w:hint="eastAsia" w:ascii="宋体" w:hAnsi="宋体" w:cs="宋体"/>
                <w:color w:val="auto"/>
                <w:sz w:val="24"/>
                <w:szCs w:val="24"/>
                <w:highlight w:val="none"/>
                <w:lang w:val="en-US" w:eastAsia="zh-CN" w:bidi="ar"/>
              </w:rPr>
              <w:t>3</w:t>
            </w:r>
            <w:r>
              <w:rPr>
                <w:rFonts w:hint="eastAsia" w:ascii="宋体" w:hAnsi="宋体" w:eastAsia="宋体" w:cs="宋体"/>
                <w:color w:val="auto"/>
                <w:sz w:val="24"/>
                <w:szCs w:val="24"/>
                <w:highlight w:val="none"/>
                <w:lang w:val="en-US" w:eastAsia="zh-CN" w:bidi="ar"/>
              </w:rPr>
              <w:t>分）</w:t>
            </w:r>
          </w:p>
          <w:p w14:paraId="34D5E588">
            <w:pPr>
              <w:keepNext w:val="0"/>
              <w:keepLines w:val="0"/>
              <w:widowControl/>
              <w:numPr>
                <w:ilvl w:val="0"/>
                <w:numId w:val="0"/>
              </w:numPr>
              <w:suppressLineNumbers w:val="0"/>
              <w:spacing w:after="0" w:line="360" w:lineRule="auto"/>
              <w:jc w:val="center"/>
              <w:rPr>
                <w:rFonts w:hint="eastAsia" w:ascii="宋体" w:hAnsi="宋体" w:eastAsia="宋体" w:cs="宋体"/>
                <w:b/>
                <w:bCs/>
                <w:color w:val="auto"/>
                <w:sz w:val="24"/>
                <w:szCs w:val="24"/>
                <w:highlight w:val="none"/>
                <w:vertAlign w:val="baseline"/>
                <w:lang w:val="en-US" w:eastAsia="zh-CN" w:bidi="ar"/>
              </w:rPr>
            </w:pPr>
          </w:p>
        </w:tc>
        <w:tc>
          <w:tcPr>
            <w:tcW w:w="6436" w:type="dxa"/>
            <w:noWrap w:val="0"/>
          </w:tcPr>
          <w:p w14:paraId="36CAC93F">
            <w:pPr>
              <w:keepNext w:val="0"/>
              <w:keepLines w:val="0"/>
              <w:widowControl/>
              <w:suppressLineNumbers w:val="0"/>
              <w:spacing w:after="0" w:line="360" w:lineRule="auto"/>
              <w:ind w:left="0" w:firstLine="0"/>
              <w:jc w:val="left"/>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bidi="ar"/>
              </w:rPr>
              <w:t>相关单位对投标人2021年1月1日以来类似作业考核或满意度调查情况：考核为合格及以上的或满意度评价为满意及以上的，有一份得1</w:t>
            </w:r>
            <w:r>
              <w:rPr>
                <w:rFonts w:hint="eastAsia" w:ascii="宋体" w:hAnsi="宋体" w:cs="宋体"/>
                <w:color w:val="auto"/>
                <w:sz w:val="24"/>
                <w:szCs w:val="24"/>
                <w:highlight w:val="none"/>
                <w:lang w:val="en-US" w:eastAsia="zh-CN" w:bidi="ar"/>
              </w:rPr>
              <w:t>.5</w:t>
            </w:r>
            <w:r>
              <w:rPr>
                <w:rFonts w:hint="eastAsia" w:ascii="宋体" w:hAnsi="宋体" w:eastAsia="宋体" w:cs="宋体"/>
                <w:color w:val="auto"/>
                <w:sz w:val="24"/>
                <w:szCs w:val="24"/>
                <w:highlight w:val="none"/>
                <w:lang w:val="en-US" w:eastAsia="zh-CN" w:bidi="ar"/>
              </w:rPr>
              <w:t>分，最高得</w:t>
            </w:r>
            <w:r>
              <w:rPr>
                <w:rFonts w:hint="eastAsia" w:ascii="宋体" w:hAnsi="宋体" w:cs="宋体"/>
                <w:color w:val="auto"/>
                <w:sz w:val="24"/>
                <w:szCs w:val="24"/>
                <w:highlight w:val="none"/>
                <w:lang w:val="en-US" w:eastAsia="zh-CN" w:bidi="ar"/>
              </w:rPr>
              <w:t>3</w:t>
            </w:r>
            <w:r>
              <w:rPr>
                <w:rFonts w:hint="eastAsia" w:ascii="宋体" w:hAnsi="宋体" w:eastAsia="宋体" w:cs="宋体"/>
                <w:color w:val="auto"/>
                <w:sz w:val="24"/>
                <w:szCs w:val="24"/>
                <w:highlight w:val="none"/>
                <w:lang w:val="en-US" w:eastAsia="zh-CN" w:bidi="ar"/>
              </w:rPr>
              <w:t xml:space="preserve">分。 </w:t>
            </w:r>
          </w:p>
          <w:p w14:paraId="624FBF81">
            <w:pPr>
              <w:keepNext w:val="0"/>
              <w:keepLines w:val="0"/>
              <w:widowControl/>
              <w:suppressLineNumbers w:val="0"/>
              <w:spacing w:after="0" w:line="360" w:lineRule="auto"/>
              <w:ind w:left="0" w:firstLine="0"/>
              <w:jc w:val="left"/>
              <w:rPr>
                <w:rFonts w:hint="default" w:ascii="宋体" w:hAnsi="宋体" w:eastAsia="宋体" w:cs="宋体"/>
                <w:b/>
                <w:bCs/>
                <w:color w:val="auto"/>
                <w:sz w:val="24"/>
                <w:szCs w:val="24"/>
                <w:highlight w:val="none"/>
                <w:vertAlign w:val="baseline"/>
                <w:lang w:val="en-US" w:eastAsia="zh-CN" w:bidi="ar"/>
              </w:rPr>
            </w:pPr>
            <w:r>
              <w:rPr>
                <w:rFonts w:hint="eastAsia" w:ascii="宋体" w:hAnsi="宋体" w:eastAsia="宋体" w:cs="宋体"/>
                <w:color w:val="auto"/>
                <w:sz w:val="24"/>
                <w:szCs w:val="24"/>
                <w:highlight w:val="none"/>
                <w:lang w:val="en-US" w:eastAsia="zh-CN" w:bidi="ar"/>
              </w:rPr>
              <w:t>注：须提供加盖业主公章相关证明材料的原件扫描件上传至电子投标文件中，同一项目算一份，不提供不得分</w:t>
            </w:r>
            <w:r>
              <w:rPr>
                <w:rFonts w:hint="eastAsia" w:ascii="宋体" w:hAnsi="宋体" w:cs="宋体"/>
                <w:color w:val="auto"/>
                <w:sz w:val="24"/>
                <w:szCs w:val="24"/>
                <w:highlight w:val="none"/>
                <w:lang w:val="en-US" w:eastAsia="zh-CN" w:bidi="ar"/>
              </w:rPr>
              <w:t>。</w:t>
            </w:r>
          </w:p>
        </w:tc>
      </w:tr>
      <w:tr w14:paraId="2C43A7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noWrap w:val="0"/>
            <w:vAlign w:val="center"/>
          </w:tcPr>
          <w:p w14:paraId="2E093E78">
            <w:pPr>
              <w:keepNext w:val="0"/>
              <w:keepLines w:val="0"/>
              <w:widowControl/>
              <w:numPr>
                <w:ilvl w:val="0"/>
                <w:numId w:val="0"/>
              </w:numPr>
              <w:suppressLineNumbers w:val="0"/>
              <w:spacing w:after="0" w:line="360" w:lineRule="auto"/>
              <w:jc w:val="center"/>
              <w:rPr>
                <w:rFonts w:hint="eastAsia" w:ascii="宋体" w:hAnsi="宋体" w:eastAsia="宋体" w:cs="宋体"/>
                <w:b/>
                <w:bCs/>
                <w:color w:val="auto"/>
                <w:sz w:val="24"/>
                <w:szCs w:val="24"/>
                <w:highlight w:val="none"/>
                <w:vertAlign w:val="baseline"/>
                <w:lang w:val="en-US" w:eastAsia="zh-CN" w:bidi="ar"/>
              </w:rPr>
            </w:pPr>
            <w:r>
              <w:rPr>
                <w:rFonts w:hint="eastAsia" w:ascii="宋体" w:hAnsi="宋体" w:eastAsia="宋体" w:cs="宋体"/>
                <w:b/>
                <w:bCs/>
                <w:color w:val="auto"/>
                <w:sz w:val="24"/>
                <w:szCs w:val="24"/>
                <w:highlight w:val="none"/>
                <w:vertAlign w:val="baseline"/>
                <w:lang w:val="en-US" w:eastAsia="zh-CN" w:bidi="ar"/>
              </w:rPr>
              <w:t>4</w:t>
            </w:r>
          </w:p>
        </w:tc>
        <w:tc>
          <w:tcPr>
            <w:tcW w:w="2084" w:type="dxa"/>
            <w:noWrap w:val="0"/>
            <w:vAlign w:val="center"/>
          </w:tcPr>
          <w:p w14:paraId="6FCA5749">
            <w:pPr>
              <w:keepNext w:val="0"/>
              <w:keepLines w:val="0"/>
              <w:widowControl/>
              <w:suppressLineNumbers w:val="0"/>
              <w:spacing w:after="0" w:line="360" w:lineRule="auto"/>
              <w:ind w:left="0" w:firstLine="0"/>
              <w:jc w:val="center"/>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bidi="ar"/>
              </w:rPr>
              <w:t>车辆</w:t>
            </w:r>
          </w:p>
          <w:p w14:paraId="02257F3C">
            <w:pPr>
              <w:keepNext w:val="0"/>
              <w:keepLines w:val="0"/>
              <w:widowControl/>
              <w:suppressLineNumbers w:val="0"/>
              <w:spacing w:after="0" w:line="360" w:lineRule="auto"/>
              <w:ind w:left="0" w:firstLine="0"/>
              <w:jc w:val="center"/>
              <w:rPr>
                <w:rFonts w:hint="eastAsia" w:ascii="宋体" w:hAnsi="宋体" w:eastAsia="宋体" w:cs="宋体"/>
                <w:b/>
                <w:bCs/>
                <w:color w:val="auto"/>
                <w:sz w:val="24"/>
                <w:szCs w:val="24"/>
                <w:highlight w:val="none"/>
                <w:vertAlign w:val="baseline"/>
                <w:lang w:val="en-US" w:eastAsia="zh-CN" w:bidi="ar"/>
              </w:rPr>
            </w:pPr>
            <w:r>
              <w:rPr>
                <w:rFonts w:hint="eastAsia" w:ascii="宋体" w:hAnsi="宋体" w:eastAsia="宋体" w:cs="宋体"/>
                <w:color w:val="auto"/>
                <w:sz w:val="24"/>
                <w:szCs w:val="24"/>
                <w:highlight w:val="none"/>
                <w:lang w:val="en-US" w:eastAsia="zh-CN" w:bidi="ar"/>
              </w:rPr>
              <w:t>（</w:t>
            </w:r>
            <w:r>
              <w:rPr>
                <w:rFonts w:hint="eastAsia" w:ascii="宋体" w:hAnsi="宋体" w:cs="宋体"/>
                <w:color w:val="auto"/>
                <w:sz w:val="24"/>
                <w:szCs w:val="24"/>
                <w:highlight w:val="none"/>
                <w:lang w:val="en-US" w:eastAsia="zh-CN" w:bidi="ar"/>
              </w:rPr>
              <w:t>21</w:t>
            </w:r>
            <w:r>
              <w:rPr>
                <w:rFonts w:hint="eastAsia" w:ascii="宋体" w:hAnsi="宋体" w:eastAsia="宋体" w:cs="宋体"/>
                <w:color w:val="auto"/>
                <w:sz w:val="24"/>
                <w:szCs w:val="24"/>
                <w:highlight w:val="none"/>
                <w:lang w:val="en-US" w:eastAsia="zh-CN" w:bidi="ar"/>
              </w:rPr>
              <w:t>分）</w:t>
            </w:r>
          </w:p>
        </w:tc>
        <w:tc>
          <w:tcPr>
            <w:tcW w:w="6436" w:type="dxa"/>
            <w:noWrap w:val="0"/>
          </w:tcPr>
          <w:p w14:paraId="3BF58595">
            <w:pPr>
              <w:keepNext w:val="0"/>
              <w:keepLines w:val="0"/>
              <w:widowControl/>
              <w:suppressLineNumbers w:val="0"/>
              <w:spacing w:after="0" w:line="360" w:lineRule="auto"/>
              <w:ind w:left="0" w:firstLine="0"/>
              <w:jc w:val="left"/>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bidi="ar"/>
              </w:rPr>
              <w:t>1、供应商自</w:t>
            </w:r>
            <w:r>
              <w:rPr>
                <w:rFonts w:hint="eastAsia" w:ascii="宋体" w:hAnsi="宋体" w:cs="宋体"/>
                <w:color w:val="auto"/>
                <w:sz w:val="24"/>
                <w:szCs w:val="24"/>
                <w:highlight w:val="none"/>
                <w:lang w:val="en-US" w:eastAsia="zh-CN" w:bidi="ar"/>
              </w:rPr>
              <w:t>有或租赁或承诺中标后（</w:t>
            </w:r>
            <w:r>
              <w:rPr>
                <w:rFonts w:hint="eastAsia" w:ascii="宋体" w:hAnsi="宋体" w:eastAsia="宋体" w:cs="宋体"/>
                <w:color w:val="auto"/>
                <w:sz w:val="24"/>
                <w:szCs w:val="24"/>
                <w:highlight w:val="none"/>
                <w:lang w:val="en-US" w:eastAsia="zh-CN" w:bidi="ar"/>
              </w:rPr>
              <w:t>自</w:t>
            </w:r>
            <w:r>
              <w:rPr>
                <w:rFonts w:hint="eastAsia" w:ascii="宋体" w:hAnsi="宋体" w:cs="宋体"/>
                <w:color w:val="auto"/>
                <w:sz w:val="24"/>
                <w:szCs w:val="24"/>
                <w:highlight w:val="none"/>
                <w:lang w:val="en-US" w:eastAsia="zh-CN" w:bidi="ar"/>
              </w:rPr>
              <w:t>有或租赁）</w:t>
            </w:r>
            <w:r>
              <w:rPr>
                <w:rFonts w:hint="eastAsia" w:ascii="宋体" w:hAnsi="宋体" w:eastAsia="宋体" w:cs="宋体"/>
                <w:color w:val="auto"/>
                <w:sz w:val="24"/>
                <w:szCs w:val="24"/>
                <w:highlight w:val="none"/>
                <w:lang w:val="en-US" w:eastAsia="zh-CN" w:bidi="ar"/>
              </w:rPr>
              <w:t>垃圾清运车，每有1辆得</w:t>
            </w:r>
            <w:r>
              <w:rPr>
                <w:rFonts w:hint="eastAsia" w:ascii="宋体" w:hAnsi="宋体" w:cs="宋体"/>
                <w:color w:val="auto"/>
                <w:sz w:val="24"/>
                <w:szCs w:val="24"/>
                <w:highlight w:val="none"/>
                <w:lang w:val="en-US" w:eastAsia="zh-CN" w:bidi="ar"/>
              </w:rPr>
              <w:t>3</w:t>
            </w:r>
            <w:r>
              <w:rPr>
                <w:rFonts w:hint="eastAsia" w:ascii="宋体" w:hAnsi="宋体" w:eastAsia="宋体" w:cs="宋体"/>
                <w:color w:val="auto"/>
                <w:sz w:val="24"/>
                <w:szCs w:val="24"/>
                <w:highlight w:val="none"/>
                <w:lang w:val="en-US" w:eastAsia="zh-CN" w:bidi="ar"/>
              </w:rPr>
              <w:t>分，本项最高得</w:t>
            </w:r>
            <w:r>
              <w:rPr>
                <w:rFonts w:hint="eastAsia" w:ascii="宋体" w:hAnsi="宋体" w:cs="宋体"/>
                <w:color w:val="auto"/>
                <w:sz w:val="24"/>
                <w:szCs w:val="24"/>
                <w:highlight w:val="none"/>
                <w:lang w:val="en-US" w:eastAsia="zh-CN" w:bidi="ar"/>
              </w:rPr>
              <w:t>9</w:t>
            </w:r>
            <w:r>
              <w:rPr>
                <w:rFonts w:hint="eastAsia" w:ascii="宋体" w:hAnsi="宋体" w:eastAsia="宋体" w:cs="宋体"/>
                <w:color w:val="auto"/>
                <w:sz w:val="24"/>
                <w:szCs w:val="24"/>
                <w:highlight w:val="none"/>
                <w:lang w:val="en-US" w:eastAsia="zh-CN" w:bidi="ar"/>
              </w:rPr>
              <w:t xml:space="preserve">分； </w:t>
            </w:r>
          </w:p>
          <w:p w14:paraId="67E56DC8">
            <w:pPr>
              <w:keepNext w:val="0"/>
              <w:keepLines w:val="0"/>
              <w:widowControl/>
              <w:suppressLineNumbers w:val="0"/>
              <w:spacing w:after="0" w:line="360" w:lineRule="auto"/>
              <w:ind w:left="0" w:firstLine="0"/>
              <w:jc w:val="left"/>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bidi="ar"/>
              </w:rPr>
              <w:t>2、供应商自</w:t>
            </w:r>
            <w:r>
              <w:rPr>
                <w:rFonts w:hint="eastAsia" w:ascii="宋体" w:hAnsi="宋体" w:cs="宋体"/>
                <w:color w:val="auto"/>
                <w:sz w:val="24"/>
                <w:szCs w:val="24"/>
                <w:highlight w:val="none"/>
                <w:lang w:val="en-US" w:eastAsia="zh-CN" w:bidi="ar"/>
              </w:rPr>
              <w:t>有或租赁或承诺中标后（</w:t>
            </w:r>
            <w:r>
              <w:rPr>
                <w:rFonts w:hint="eastAsia" w:ascii="宋体" w:hAnsi="宋体" w:eastAsia="宋体" w:cs="宋体"/>
                <w:color w:val="auto"/>
                <w:sz w:val="24"/>
                <w:szCs w:val="24"/>
                <w:highlight w:val="none"/>
                <w:lang w:val="en-US" w:eastAsia="zh-CN" w:bidi="ar"/>
              </w:rPr>
              <w:t>自</w:t>
            </w:r>
            <w:r>
              <w:rPr>
                <w:rFonts w:hint="eastAsia" w:ascii="宋体" w:hAnsi="宋体" w:cs="宋体"/>
                <w:color w:val="auto"/>
                <w:sz w:val="24"/>
                <w:szCs w:val="24"/>
                <w:highlight w:val="none"/>
                <w:lang w:val="en-US" w:eastAsia="zh-CN" w:bidi="ar"/>
              </w:rPr>
              <w:t>有或租赁）</w:t>
            </w:r>
            <w:r>
              <w:rPr>
                <w:rFonts w:hint="eastAsia" w:ascii="宋体" w:hAnsi="宋体" w:eastAsia="宋体" w:cs="宋体"/>
                <w:color w:val="auto"/>
                <w:sz w:val="24"/>
                <w:szCs w:val="24"/>
                <w:highlight w:val="none"/>
                <w:lang w:val="en-US" w:eastAsia="zh-CN" w:bidi="ar"/>
              </w:rPr>
              <w:t>高压清洗设备每有一套得</w:t>
            </w:r>
            <w:r>
              <w:rPr>
                <w:rFonts w:hint="eastAsia" w:ascii="宋体" w:hAnsi="宋体" w:cs="宋体"/>
                <w:color w:val="auto"/>
                <w:sz w:val="24"/>
                <w:szCs w:val="24"/>
                <w:highlight w:val="none"/>
                <w:lang w:val="en-US" w:eastAsia="zh-CN" w:bidi="ar"/>
              </w:rPr>
              <w:t>3</w:t>
            </w:r>
            <w:r>
              <w:rPr>
                <w:rFonts w:hint="eastAsia" w:ascii="宋体" w:hAnsi="宋体" w:eastAsia="宋体" w:cs="宋体"/>
                <w:color w:val="auto"/>
                <w:sz w:val="24"/>
                <w:szCs w:val="24"/>
                <w:highlight w:val="none"/>
                <w:lang w:val="en-US" w:eastAsia="zh-CN" w:bidi="ar"/>
              </w:rPr>
              <w:t>分，本项最高得</w:t>
            </w:r>
            <w:r>
              <w:rPr>
                <w:rFonts w:hint="eastAsia" w:ascii="宋体" w:hAnsi="宋体" w:cs="宋体"/>
                <w:color w:val="auto"/>
                <w:sz w:val="24"/>
                <w:szCs w:val="24"/>
                <w:highlight w:val="none"/>
                <w:lang w:val="en-US" w:eastAsia="zh-CN" w:bidi="ar"/>
              </w:rPr>
              <w:t>3</w:t>
            </w:r>
            <w:r>
              <w:rPr>
                <w:rFonts w:hint="eastAsia" w:ascii="宋体" w:hAnsi="宋体" w:eastAsia="宋体" w:cs="宋体"/>
                <w:color w:val="auto"/>
                <w:sz w:val="24"/>
                <w:szCs w:val="24"/>
                <w:highlight w:val="none"/>
                <w:lang w:val="en-US" w:eastAsia="zh-CN" w:bidi="ar"/>
              </w:rPr>
              <w:t xml:space="preserve">分。 </w:t>
            </w:r>
          </w:p>
          <w:p w14:paraId="2C25C154">
            <w:pPr>
              <w:keepNext w:val="0"/>
              <w:keepLines w:val="0"/>
              <w:widowControl/>
              <w:suppressLineNumbers w:val="0"/>
              <w:spacing w:after="0" w:line="360" w:lineRule="auto"/>
              <w:ind w:left="0" w:firstLine="0"/>
              <w:jc w:val="left"/>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bidi="ar"/>
              </w:rPr>
              <w:t>3、供应商自</w:t>
            </w:r>
            <w:r>
              <w:rPr>
                <w:rFonts w:hint="eastAsia" w:ascii="宋体" w:hAnsi="宋体" w:cs="宋体"/>
                <w:color w:val="auto"/>
                <w:sz w:val="24"/>
                <w:szCs w:val="24"/>
                <w:highlight w:val="none"/>
                <w:lang w:val="en-US" w:eastAsia="zh-CN" w:bidi="ar"/>
              </w:rPr>
              <w:t>有或租赁或承诺中标后（</w:t>
            </w:r>
            <w:r>
              <w:rPr>
                <w:rFonts w:hint="eastAsia" w:ascii="宋体" w:hAnsi="宋体" w:eastAsia="宋体" w:cs="宋体"/>
                <w:color w:val="auto"/>
                <w:sz w:val="24"/>
                <w:szCs w:val="24"/>
                <w:highlight w:val="none"/>
                <w:lang w:val="en-US" w:eastAsia="zh-CN" w:bidi="ar"/>
              </w:rPr>
              <w:t>自</w:t>
            </w:r>
            <w:r>
              <w:rPr>
                <w:rFonts w:hint="eastAsia" w:ascii="宋体" w:hAnsi="宋体" w:cs="宋体"/>
                <w:color w:val="auto"/>
                <w:sz w:val="24"/>
                <w:szCs w:val="24"/>
                <w:highlight w:val="none"/>
                <w:lang w:val="en-US" w:eastAsia="zh-CN" w:bidi="ar"/>
              </w:rPr>
              <w:t>有或租赁）</w:t>
            </w:r>
            <w:r>
              <w:rPr>
                <w:rFonts w:hint="eastAsia" w:ascii="宋体" w:hAnsi="宋体" w:eastAsia="宋体" w:cs="宋体"/>
                <w:color w:val="auto"/>
                <w:sz w:val="24"/>
                <w:szCs w:val="24"/>
                <w:highlight w:val="none"/>
                <w:lang w:val="en-US" w:eastAsia="zh-CN" w:bidi="ar"/>
              </w:rPr>
              <w:t>厢式电动三轮保洁车基本配备15辆</w:t>
            </w:r>
            <w:r>
              <w:rPr>
                <w:rFonts w:hint="eastAsia" w:ascii="宋体" w:hAnsi="宋体" w:cs="宋体"/>
                <w:color w:val="auto"/>
                <w:sz w:val="24"/>
                <w:szCs w:val="24"/>
                <w:highlight w:val="none"/>
                <w:lang w:val="en-US" w:eastAsia="zh-CN" w:bidi="ar"/>
              </w:rPr>
              <w:t>得5分；</w:t>
            </w:r>
            <w:r>
              <w:rPr>
                <w:rFonts w:hint="eastAsia" w:ascii="宋体" w:hAnsi="宋体" w:eastAsia="宋体" w:cs="宋体"/>
                <w:color w:val="auto"/>
                <w:sz w:val="24"/>
                <w:szCs w:val="24"/>
                <w:highlight w:val="none"/>
                <w:lang w:val="en-US" w:eastAsia="zh-CN" w:bidi="ar"/>
              </w:rPr>
              <w:t>在此基础上每增加1辆得</w:t>
            </w:r>
            <w:r>
              <w:rPr>
                <w:rFonts w:hint="eastAsia" w:ascii="宋体" w:hAnsi="宋体" w:cs="宋体"/>
                <w:color w:val="auto"/>
                <w:sz w:val="24"/>
                <w:szCs w:val="24"/>
                <w:highlight w:val="none"/>
                <w:lang w:val="en-US" w:eastAsia="zh-CN" w:bidi="ar"/>
              </w:rPr>
              <w:t>1</w:t>
            </w:r>
            <w:r>
              <w:rPr>
                <w:rFonts w:hint="eastAsia" w:ascii="宋体" w:hAnsi="宋体" w:eastAsia="宋体" w:cs="宋体"/>
                <w:color w:val="auto"/>
                <w:sz w:val="24"/>
                <w:szCs w:val="24"/>
                <w:highlight w:val="none"/>
                <w:lang w:val="en-US" w:eastAsia="zh-CN" w:bidi="ar"/>
              </w:rPr>
              <w:t>分，最高得</w:t>
            </w:r>
            <w:r>
              <w:rPr>
                <w:rFonts w:hint="eastAsia" w:ascii="宋体" w:hAnsi="宋体" w:cs="宋体"/>
                <w:color w:val="auto"/>
                <w:sz w:val="24"/>
                <w:szCs w:val="24"/>
                <w:highlight w:val="none"/>
                <w:lang w:val="en-US" w:eastAsia="zh-CN" w:bidi="ar"/>
              </w:rPr>
              <w:t>4</w:t>
            </w:r>
            <w:r>
              <w:rPr>
                <w:rFonts w:hint="eastAsia" w:ascii="宋体" w:hAnsi="宋体" w:eastAsia="宋体" w:cs="宋体"/>
                <w:color w:val="auto"/>
                <w:sz w:val="24"/>
                <w:szCs w:val="24"/>
                <w:highlight w:val="none"/>
                <w:lang w:val="en-US" w:eastAsia="zh-CN" w:bidi="ar"/>
              </w:rPr>
              <w:t>分</w:t>
            </w:r>
            <w:r>
              <w:rPr>
                <w:rFonts w:hint="eastAsia" w:ascii="宋体" w:hAnsi="宋体" w:cs="宋体"/>
                <w:color w:val="auto"/>
                <w:sz w:val="24"/>
                <w:szCs w:val="24"/>
                <w:highlight w:val="none"/>
                <w:lang w:val="en-US" w:eastAsia="zh-CN" w:bidi="ar"/>
              </w:rPr>
              <w:t>；本项最高得9分</w:t>
            </w:r>
            <w:r>
              <w:rPr>
                <w:rFonts w:hint="eastAsia" w:ascii="宋体" w:hAnsi="宋体" w:eastAsia="宋体" w:cs="宋体"/>
                <w:color w:val="auto"/>
                <w:sz w:val="24"/>
                <w:szCs w:val="24"/>
                <w:highlight w:val="none"/>
                <w:lang w:val="en-US" w:eastAsia="zh-CN" w:bidi="ar"/>
              </w:rPr>
              <w:t xml:space="preserve">。 </w:t>
            </w:r>
          </w:p>
          <w:p w14:paraId="15857160">
            <w:pPr>
              <w:keepNext w:val="0"/>
              <w:keepLines w:val="0"/>
              <w:widowControl/>
              <w:suppressLineNumbers w:val="0"/>
              <w:spacing w:after="0" w:line="360" w:lineRule="auto"/>
              <w:ind w:left="0" w:firstLine="0"/>
              <w:jc w:val="left"/>
              <w:rPr>
                <w:rFonts w:hint="eastAsia" w:ascii="宋体" w:hAnsi="宋体" w:eastAsia="宋体" w:cs="宋体"/>
                <w:b/>
                <w:bCs/>
                <w:color w:val="auto"/>
                <w:sz w:val="24"/>
                <w:szCs w:val="24"/>
                <w:highlight w:val="none"/>
                <w:vertAlign w:val="baseline"/>
                <w:lang w:val="en-US" w:eastAsia="zh-CN" w:bidi="ar"/>
              </w:rPr>
            </w:pPr>
            <w:r>
              <w:rPr>
                <w:rFonts w:hint="eastAsia" w:ascii="宋体" w:hAnsi="宋体" w:eastAsia="宋体" w:cs="宋体"/>
                <w:color w:val="auto"/>
                <w:sz w:val="24"/>
                <w:szCs w:val="24"/>
                <w:highlight w:val="none"/>
                <w:lang w:val="en-US" w:eastAsia="zh-CN" w:bidi="ar"/>
              </w:rPr>
              <w:t>注：须提供购车发票原件扫描件</w:t>
            </w:r>
            <w:r>
              <w:rPr>
                <w:rFonts w:hint="eastAsia" w:ascii="宋体" w:hAnsi="宋体" w:cs="宋体"/>
                <w:color w:val="auto"/>
                <w:sz w:val="24"/>
                <w:szCs w:val="24"/>
                <w:highlight w:val="none"/>
                <w:lang w:val="en-US" w:eastAsia="zh-CN" w:bidi="ar"/>
              </w:rPr>
              <w:t>或租赁协议或承诺书（提供承诺书的，必须承诺</w:t>
            </w:r>
            <w:r>
              <w:rPr>
                <w:rFonts w:hint="eastAsia" w:ascii="宋体" w:hAnsi="宋体" w:eastAsia="宋体" w:cs="宋体"/>
                <w:bCs/>
                <w:color w:val="auto"/>
                <w:sz w:val="24"/>
                <w:szCs w:val="24"/>
                <w:highlight w:val="none"/>
                <w:lang w:val="zh-CN"/>
              </w:rPr>
              <w:t>在合同签定之日起</w:t>
            </w:r>
            <w:r>
              <w:rPr>
                <w:rFonts w:hint="eastAsia" w:ascii="宋体" w:hAnsi="宋体" w:cs="宋体"/>
                <w:bCs/>
                <w:color w:val="auto"/>
                <w:sz w:val="24"/>
                <w:szCs w:val="24"/>
                <w:highlight w:val="none"/>
                <w:lang w:val="en-US" w:eastAsia="zh-CN"/>
              </w:rPr>
              <w:t>十五天内</w:t>
            </w:r>
            <w:r>
              <w:rPr>
                <w:rFonts w:hint="eastAsia" w:ascii="宋体" w:hAnsi="宋体" w:eastAsia="宋体" w:cs="宋体"/>
                <w:bCs/>
                <w:color w:val="auto"/>
                <w:sz w:val="24"/>
                <w:szCs w:val="24"/>
                <w:highlight w:val="none"/>
                <w:lang w:val="zh-CN"/>
              </w:rPr>
              <w:t>配齐</w:t>
            </w:r>
            <w:r>
              <w:rPr>
                <w:rFonts w:hint="eastAsia" w:ascii="宋体" w:hAnsi="宋体" w:cs="宋体"/>
                <w:bCs/>
                <w:color w:val="auto"/>
                <w:sz w:val="24"/>
                <w:szCs w:val="24"/>
                <w:highlight w:val="none"/>
                <w:lang w:val="zh-CN"/>
              </w:rPr>
              <w:t>，</w:t>
            </w:r>
            <w:r>
              <w:rPr>
                <w:rFonts w:hint="eastAsia" w:ascii="宋体" w:hAnsi="宋体" w:cs="宋体"/>
                <w:bCs/>
                <w:color w:val="auto"/>
                <w:sz w:val="24"/>
                <w:szCs w:val="24"/>
                <w:highlight w:val="none"/>
                <w:lang w:val="en-US" w:eastAsia="zh-CN"/>
              </w:rPr>
              <w:t>否则不得分</w:t>
            </w:r>
            <w:r>
              <w:rPr>
                <w:rFonts w:hint="eastAsia" w:ascii="宋体" w:hAnsi="宋体" w:cs="宋体"/>
                <w:color w:val="auto"/>
                <w:sz w:val="24"/>
                <w:szCs w:val="24"/>
                <w:highlight w:val="none"/>
                <w:lang w:val="en-US" w:eastAsia="zh-CN" w:bidi="ar"/>
              </w:rPr>
              <w:t>）</w:t>
            </w:r>
            <w:r>
              <w:rPr>
                <w:rFonts w:hint="eastAsia" w:ascii="宋体" w:hAnsi="宋体" w:eastAsia="宋体" w:cs="宋体"/>
                <w:color w:val="auto"/>
                <w:sz w:val="24"/>
                <w:szCs w:val="24"/>
                <w:highlight w:val="none"/>
                <w:lang w:val="en-US" w:eastAsia="zh-CN" w:bidi="ar"/>
              </w:rPr>
              <w:t>并加盖公章上传到电子投标文件中，未提供不得分。</w:t>
            </w:r>
          </w:p>
        </w:tc>
      </w:tr>
      <w:tr w14:paraId="79E15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vMerge w:val="restart"/>
            <w:noWrap w:val="0"/>
            <w:vAlign w:val="center"/>
          </w:tcPr>
          <w:p w14:paraId="45D838B6">
            <w:pPr>
              <w:keepNext w:val="0"/>
              <w:keepLines w:val="0"/>
              <w:widowControl/>
              <w:numPr>
                <w:ilvl w:val="0"/>
                <w:numId w:val="0"/>
              </w:numPr>
              <w:suppressLineNumbers w:val="0"/>
              <w:spacing w:after="0" w:line="360" w:lineRule="auto"/>
              <w:jc w:val="center"/>
              <w:rPr>
                <w:rFonts w:hint="eastAsia" w:ascii="宋体" w:hAnsi="宋体" w:eastAsia="宋体" w:cs="宋体"/>
                <w:b/>
                <w:bCs/>
                <w:color w:val="auto"/>
                <w:sz w:val="24"/>
                <w:szCs w:val="24"/>
                <w:highlight w:val="none"/>
                <w:vertAlign w:val="baseline"/>
                <w:lang w:val="en-US" w:eastAsia="zh-CN" w:bidi="ar"/>
              </w:rPr>
            </w:pPr>
            <w:r>
              <w:rPr>
                <w:rFonts w:hint="eastAsia" w:ascii="宋体" w:hAnsi="宋体" w:eastAsia="宋体" w:cs="宋体"/>
                <w:b/>
                <w:bCs/>
                <w:color w:val="auto"/>
                <w:sz w:val="24"/>
                <w:szCs w:val="24"/>
                <w:highlight w:val="none"/>
                <w:vertAlign w:val="baseline"/>
                <w:lang w:val="en-US" w:eastAsia="zh-CN" w:bidi="ar"/>
              </w:rPr>
              <w:t>5</w:t>
            </w:r>
          </w:p>
        </w:tc>
        <w:tc>
          <w:tcPr>
            <w:tcW w:w="2084" w:type="dxa"/>
            <w:vMerge w:val="restart"/>
            <w:noWrap w:val="0"/>
            <w:vAlign w:val="center"/>
          </w:tcPr>
          <w:p w14:paraId="01FCB22C">
            <w:pPr>
              <w:keepNext w:val="0"/>
              <w:keepLines w:val="0"/>
              <w:widowControl/>
              <w:suppressLineNumbers w:val="0"/>
              <w:spacing w:after="0" w:line="360" w:lineRule="auto"/>
              <w:ind w:left="0" w:firstLine="0"/>
              <w:jc w:val="center"/>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bidi="ar"/>
              </w:rPr>
              <w:t>工作方案</w:t>
            </w:r>
          </w:p>
          <w:p w14:paraId="32C6C096">
            <w:pPr>
              <w:keepNext w:val="0"/>
              <w:keepLines w:val="0"/>
              <w:widowControl/>
              <w:suppressLineNumbers w:val="0"/>
              <w:spacing w:after="0" w:line="360" w:lineRule="auto"/>
              <w:ind w:left="0" w:firstLine="0"/>
              <w:jc w:val="center"/>
              <w:rPr>
                <w:rFonts w:hint="eastAsia" w:ascii="宋体" w:hAnsi="宋体" w:eastAsia="宋体" w:cs="宋体"/>
                <w:b/>
                <w:bCs/>
                <w:color w:val="auto"/>
                <w:sz w:val="24"/>
                <w:szCs w:val="24"/>
                <w:highlight w:val="none"/>
                <w:vertAlign w:val="baseline"/>
                <w:lang w:val="en-US" w:eastAsia="zh-CN" w:bidi="ar"/>
              </w:rPr>
            </w:pPr>
            <w:r>
              <w:rPr>
                <w:rFonts w:hint="eastAsia" w:ascii="宋体" w:hAnsi="宋体" w:eastAsia="宋体" w:cs="宋体"/>
                <w:color w:val="auto"/>
                <w:sz w:val="24"/>
                <w:szCs w:val="24"/>
                <w:highlight w:val="none"/>
                <w:lang w:val="en-US" w:eastAsia="zh-CN" w:bidi="ar"/>
              </w:rPr>
              <w:t>（5</w:t>
            </w:r>
            <w:r>
              <w:rPr>
                <w:rFonts w:hint="eastAsia" w:ascii="宋体" w:hAnsi="宋体" w:cs="宋体"/>
                <w:color w:val="auto"/>
                <w:sz w:val="24"/>
                <w:szCs w:val="24"/>
                <w:highlight w:val="none"/>
                <w:lang w:val="en-US" w:eastAsia="zh-CN" w:bidi="ar"/>
              </w:rPr>
              <w:t>0</w:t>
            </w:r>
            <w:r>
              <w:rPr>
                <w:rFonts w:hint="eastAsia" w:ascii="宋体" w:hAnsi="宋体" w:eastAsia="宋体" w:cs="宋体"/>
                <w:color w:val="auto"/>
                <w:sz w:val="24"/>
                <w:szCs w:val="24"/>
                <w:highlight w:val="none"/>
                <w:lang w:val="en-US" w:eastAsia="zh-CN" w:bidi="ar"/>
              </w:rPr>
              <w:t>分）</w:t>
            </w:r>
          </w:p>
        </w:tc>
        <w:tc>
          <w:tcPr>
            <w:tcW w:w="6436" w:type="dxa"/>
            <w:noWrap w:val="0"/>
          </w:tcPr>
          <w:p w14:paraId="108A1601">
            <w:pPr>
              <w:keepNext w:val="0"/>
              <w:keepLines w:val="0"/>
              <w:widowControl/>
              <w:suppressLineNumbers w:val="0"/>
              <w:spacing w:after="0" w:line="360" w:lineRule="auto"/>
              <w:ind w:left="0" w:firstLine="0"/>
              <w:jc w:val="left"/>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val="en-US" w:eastAsia="zh-CN" w:bidi="ar"/>
              </w:rPr>
              <w:t>1.</w:t>
            </w:r>
            <w:r>
              <w:rPr>
                <w:rFonts w:hint="eastAsia" w:ascii="宋体" w:hAnsi="宋体" w:eastAsia="宋体" w:cs="宋体"/>
                <w:b/>
                <w:bCs/>
                <w:color w:val="auto"/>
                <w:sz w:val="24"/>
                <w:szCs w:val="24"/>
                <w:highlight w:val="none"/>
                <w:lang w:val="en-US" w:eastAsia="zh-CN" w:bidi="ar"/>
              </w:rPr>
              <w:t>项目范围内镇区道路(含绿化带、公厕等) 清扫及巡回保洁作业方案（</w:t>
            </w:r>
            <w:r>
              <w:rPr>
                <w:rFonts w:hint="eastAsia" w:ascii="宋体" w:hAnsi="宋体" w:cs="宋体"/>
                <w:b/>
                <w:bCs/>
                <w:color w:val="auto"/>
                <w:sz w:val="24"/>
                <w:szCs w:val="24"/>
                <w:highlight w:val="none"/>
                <w:lang w:val="en-US" w:eastAsia="zh-CN" w:bidi="ar"/>
              </w:rPr>
              <w:t>5</w:t>
            </w:r>
            <w:r>
              <w:rPr>
                <w:rFonts w:hint="eastAsia" w:ascii="宋体" w:hAnsi="宋体" w:eastAsia="宋体" w:cs="宋体"/>
                <w:b/>
                <w:bCs/>
                <w:color w:val="auto"/>
                <w:sz w:val="24"/>
                <w:szCs w:val="24"/>
                <w:highlight w:val="none"/>
                <w:lang w:val="en-US" w:eastAsia="zh-CN" w:bidi="ar"/>
              </w:rPr>
              <w:t xml:space="preserve">分）： </w:t>
            </w:r>
          </w:p>
          <w:p w14:paraId="15511E5A">
            <w:pPr>
              <w:keepNext w:val="0"/>
              <w:keepLines w:val="0"/>
              <w:widowControl/>
              <w:suppressLineNumbers w:val="0"/>
              <w:spacing w:after="0" w:line="360" w:lineRule="auto"/>
              <w:ind w:left="0"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作业方案内容完整可行、内容合理的得</w:t>
            </w:r>
            <w:r>
              <w:rPr>
                <w:rFonts w:hint="eastAsia" w:ascii="宋体" w:hAnsi="宋体" w:cs="宋体"/>
                <w:color w:val="auto"/>
                <w:sz w:val="24"/>
                <w:szCs w:val="24"/>
                <w:highlight w:val="none"/>
                <w:lang w:val="en-US" w:eastAsia="zh-CN" w:bidi="ar"/>
              </w:rPr>
              <w:t>5</w:t>
            </w:r>
            <w:r>
              <w:rPr>
                <w:rFonts w:hint="eastAsia" w:ascii="宋体" w:hAnsi="宋体" w:eastAsia="宋体" w:cs="宋体"/>
                <w:color w:val="auto"/>
                <w:sz w:val="24"/>
                <w:szCs w:val="24"/>
                <w:highlight w:val="none"/>
                <w:lang w:val="en-US" w:eastAsia="zh-CN" w:bidi="ar"/>
              </w:rPr>
              <w:t xml:space="preserve">分; </w:t>
            </w:r>
          </w:p>
          <w:p w14:paraId="64DDE7E7">
            <w:pPr>
              <w:keepNext w:val="0"/>
              <w:keepLines w:val="0"/>
              <w:widowControl/>
              <w:suppressLineNumbers w:val="0"/>
              <w:spacing w:after="0" w:line="360" w:lineRule="auto"/>
              <w:ind w:left="0" w:firstLine="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作业方案内容较完整、可行性较高、内容较合理的得</w:t>
            </w:r>
            <w:r>
              <w:rPr>
                <w:rFonts w:hint="eastAsia" w:ascii="宋体" w:hAnsi="宋体" w:cs="宋体"/>
                <w:color w:val="auto"/>
                <w:sz w:val="24"/>
                <w:szCs w:val="24"/>
                <w:highlight w:val="none"/>
                <w:lang w:val="en-US" w:eastAsia="zh-CN" w:bidi="ar"/>
              </w:rPr>
              <w:t>3</w:t>
            </w:r>
            <w:r>
              <w:rPr>
                <w:rFonts w:hint="eastAsia" w:ascii="宋体" w:hAnsi="宋体" w:eastAsia="宋体" w:cs="宋体"/>
                <w:color w:val="auto"/>
                <w:sz w:val="24"/>
                <w:szCs w:val="24"/>
                <w:highlight w:val="none"/>
                <w:lang w:val="en-US" w:eastAsia="zh-CN" w:bidi="ar"/>
              </w:rPr>
              <w:t xml:space="preserve">分； </w:t>
            </w:r>
          </w:p>
          <w:p w14:paraId="72794447">
            <w:pPr>
              <w:keepNext w:val="0"/>
              <w:keepLines w:val="0"/>
              <w:widowControl/>
              <w:suppressLineNumbers w:val="0"/>
              <w:spacing w:after="0" w:line="360" w:lineRule="auto"/>
              <w:ind w:left="0"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作业方案内容可行性差、内容不合理的得</w:t>
            </w:r>
            <w:r>
              <w:rPr>
                <w:rFonts w:hint="eastAsia" w:ascii="宋体" w:hAnsi="宋体" w:cs="宋体"/>
                <w:color w:val="auto"/>
                <w:sz w:val="24"/>
                <w:szCs w:val="24"/>
                <w:highlight w:val="none"/>
                <w:lang w:val="en-US" w:eastAsia="zh-CN" w:bidi="ar"/>
              </w:rPr>
              <w:t>1</w:t>
            </w:r>
            <w:r>
              <w:rPr>
                <w:rFonts w:hint="eastAsia" w:ascii="宋体" w:hAnsi="宋体" w:eastAsia="宋体" w:cs="宋体"/>
                <w:color w:val="auto"/>
                <w:sz w:val="24"/>
                <w:szCs w:val="24"/>
                <w:highlight w:val="none"/>
                <w:lang w:val="en-US" w:eastAsia="zh-CN" w:bidi="ar"/>
              </w:rPr>
              <w:t xml:space="preserve">分； </w:t>
            </w:r>
          </w:p>
          <w:p w14:paraId="76E264A2">
            <w:pPr>
              <w:keepNext w:val="0"/>
              <w:keepLines w:val="0"/>
              <w:widowControl/>
              <w:suppressLineNumbers w:val="0"/>
              <w:spacing w:after="0" w:line="360" w:lineRule="auto"/>
              <w:ind w:left="0" w:firstLine="0"/>
              <w:jc w:val="left"/>
              <w:rPr>
                <w:rFonts w:hint="eastAsia" w:ascii="宋体" w:hAnsi="宋体" w:eastAsia="宋体" w:cs="宋体"/>
                <w:b/>
                <w:bCs/>
                <w:color w:val="auto"/>
                <w:sz w:val="24"/>
                <w:szCs w:val="24"/>
                <w:highlight w:val="none"/>
                <w:vertAlign w:val="baseline"/>
                <w:lang w:val="en-US" w:eastAsia="zh-CN" w:bidi="ar"/>
              </w:rPr>
            </w:pPr>
            <w:r>
              <w:rPr>
                <w:rFonts w:hint="eastAsia" w:ascii="宋体" w:hAnsi="宋体" w:eastAsia="宋体" w:cs="宋体"/>
                <w:color w:val="auto"/>
                <w:sz w:val="24"/>
                <w:szCs w:val="24"/>
                <w:highlight w:val="none"/>
                <w:lang w:val="en-US" w:eastAsia="zh-CN" w:bidi="ar"/>
              </w:rPr>
              <w:t>未见阐述本项不得分。</w:t>
            </w:r>
          </w:p>
        </w:tc>
      </w:tr>
      <w:tr w14:paraId="0ACCA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vMerge w:val="continue"/>
            <w:noWrap w:val="0"/>
          </w:tcPr>
          <w:p w14:paraId="3A80A9AE">
            <w:pPr>
              <w:keepNext w:val="0"/>
              <w:keepLines w:val="0"/>
              <w:widowControl/>
              <w:numPr>
                <w:ilvl w:val="0"/>
                <w:numId w:val="0"/>
              </w:numPr>
              <w:suppressLineNumbers w:val="0"/>
              <w:spacing w:after="0" w:line="360" w:lineRule="auto"/>
              <w:jc w:val="left"/>
              <w:rPr>
                <w:rFonts w:hint="eastAsia" w:ascii="宋体" w:hAnsi="宋体" w:eastAsia="宋体" w:cs="宋体"/>
                <w:b/>
                <w:bCs/>
                <w:color w:val="auto"/>
                <w:sz w:val="24"/>
                <w:szCs w:val="24"/>
                <w:highlight w:val="none"/>
                <w:vertAlign w:val="baseline"/>
                <w:lang w:val="en-US" w:eastAsia="zh-CN" w:bidi="ar"/>
              </w:rPr>
            </w:pPr>
          </w:p>
        </w:tc>
        <w:tc>
          <w:tcPr>
            <w:tcW w:w="2084" w:type="dxa"/>
            <w:vMerge w:val="continue"/>
            <w:noWrap w:val="0"/>
          </w:tcPr>
          <w:p w14:paraId="09CF8F28">
            <w:pPr>
              <w:keepNext w:val="0"/>
              <w:keepLines w:val="0"/>
              <w:widowControl/>
              <w:numPr>
                <w:ilvl w:val="0"/>
                <w:numId w:val="0"/>
              </w:numPr>
              <w:suppressLineNumbers w:val="0"/>
              <w:spacing w:after="0" w:line="360" w:lineRule="auto"/>
              <w:jc w:val="left"/>
              <w:rPr>
                <w:rFonts w:hint="eastAsia" w:ascii="宋体" w:hAnsi="宋体" w:eastAsia="宋体" w:cs="宋体"/>
                <w:b/>
                <w:bCs/>
                <w:color w:val="auto"/>
                <w:sz w:val="24"/>
                <w:szCs w:val="24"/>
                <w:highlight w:val="none"/>
                <w:vertAlign w:val="baseline"/>
                <w:lang w:val="en-US" w:eastAsia="zh-CN" w:bidi="ar"/>
              </w:rPr>
            </w:pPr>
          </w:p>
        </w:tc>
        <w:tc>
          <w:tcPr>
            <w:tcW w:w="6436" w:type="dxa"/>
            <w:noWrap w:val="0"/>
          </w:tcPr>
          <w:p w14:paraId="2FFA641B">
            <w:pPr>
              <w:keepNext w:val="0"/>
              <w:keepLines w:val="0"/>
              <w:widowControl/>
              <w:suppressLineNumbers w:val="0"/>
              <w:spacing w:after="0" w:line="360" w:lineRule="auto"/>
              <w:ind w:left="0" w:firstLine="0"/>
              <w:jc w:val="both"/>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val="en-US" w:eastAsia="zh-CN" w:bidi="ar"/>
              </w:rPr>
              <w:t>2.</w:t>
            </w:r>
            <w:r>
              <w:rPr>
                <w:rFonts w:hint="eastAsia" w:ascii="宋体" w:hAnsi="宋体" w:eastAsia="宋体" w:cs="宋体"/>
                <w:b/>
                <w:bCs/>
                <w:color w:val="auto"/>
                <w:sz w:val="24"/>
                <w:szCs w:val="24"/>
                <w:highlight w:val="none"/>
                <w:lang w:val="en-US" w:eastAsia="zh-CN" w:bidi="ar"/>
              </w:rPr>
              <w:t>农村道路等服务区域保洁方案（</w:t>
            </w:r>
            <w:r>
              <w:rPr>
                <w:rFonts w:hint="eastAsia" w:ascii="宋体" w:hAnsi="宋体" w:cs="宋体"/>
                <w:b/>
                <w:bCs/>
                <w:color w:val="auto"/>
                <w:sz w:val="24"/>
                <w:szCs w:val="24"/>
                <w:highlight w:val="none"/>
                <w:lang w:val="en-US" w:eastAsia="zh-CN" w:bidi="ar"/>
              </w:rPr>
              <w:t>5</w:t>
            </w:r>
            <w:r>
              <w:rPr>
                <w:rFonts w:hint="eastAsia" w:ascii="宋体" w:hAnsi="宋体" w:eastAsia="宋体" w:cs="宋体"/>
                <w:b/>
                <w:bCs/>
                <w:color w:val="auto"/>
                <w:sz w:val="24"/>
                <w:szCs w:val="24"/>
                <w:highlight w:val="none"/>
                <w:lang w:val="en-US" w:eastAsia="zh-CN" w:bidi="ar"/>
              </w:rPr>
              <w:t xml:space="preserve">分）： </w:t>
            </w:r>
          </w:p>
          <w:p w14:paraId="42699C05">
            <w:pPr>
              <w:keepNext w:val="0"/>
              <w:keepLines w:val="0"/>
              <w:widowControl/>
              <w:suppressLineNumbers w:val="0"/>
              <w:spacing w:after="0" w:line="360" w:lineRule="auto"/>
              <w:ind w:left="0" w:firstLine="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保洁方案内容完整可行、内容合理的得</w:t>
            </w:r>
            <w:r>
              <w:rPr>
                <w:rFonts w:hint="eastAsia" w:ascii="宋体" w:hAnsi="宋体" w:cs="宋体"/>
                <w:color w:val="auto"/>
                <w:sz w:val="24"/>
                <w:szCs w:val="24"/>
                <w:highlight w:val="none"/>
                <w:lang w:val="en-US" w:eastAsia="zh-CN" w:bidi="ar"/>
              </w:rPr>
              <w:t>5</w:t>
            </w:r>
            <w:r>
              <w:rPr>
                <w:rFonts w:hint="eastAsia" w:ascii="宋体" w:hAnsi="宋体" w:eastAsia="宋体" w:cs="宋体"/>
                <w:color w:val="auto"/>
                <w:sz w:val="24"/>
                <w:szCs w:val="24"/>
                <w:highlight w:val="none"/>
                <w:lang w:val="en-US" w:eastAsia="zh-CN" w:bidi="ar"/>
              </w:rPr>
              <w:t xml:space="preserve">分; </w:t>
            </w:r>
          </w:p>
          <w:p w14:paraId="74A6BE0F">
            <w:pPr>
              <w:keepNext w:val="0"/>
              <w:keepLines w:val="0"/>
              <w:widowControl/>
              <w:suppressLineNumbers w:val="0"/>
              <w:spacing w:after="0" w:line="360" w:lineRule="auto"/>
              <w:ind w:left="0"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保洁方案内容较完整、可行性较高、内容较合理的得 </w:t>
            </w:r>
            <w:r>
              <w:rPr>
                <w:rFonts w:hint="eastAsia" w:ascii="宋体" w:hAnsi="宋体" w:cs="宋体"/>
                <w:color w:val="auto"/>
                <w:sz w:val="24"/>
                <w:szCs w:val="24"/>
                <w:highlight w:val="none"/>
                <w:lang w:val="en-US" w:eastAsia="zh-CN" w:bidi="ar"/>
              </w:rPr>
              <w:t>3</w:t>
            </w:r>
            <w:r>
              <w:rPr>
                <w:rFonts w:hint="eastAsia" w:ascii="宋体" w:hAnsi="宋体" w:eastAsia="宋体" w:cs="宋体"/>
                <w:color w:val="auto"/>
                <w:sz w:val="24"/>
                <w:szCs w:val="24"/>
                <w:highlight w:val="none"/>
                <w:lang w:val="en-US" w:eastAsia="zh-CN" w:bidi="ar"/>
              </w:rPr>
              <w:t xml:space="preserve">分； </w:t>
            </w:r>
          </w:p>
          <w:p w14:paraId="70C18868">
            <w:pPr>
              <w:keepNext w:val="0"/>
              <w:keepLines w:val="0"/>
              <w:widowControl/>
              <w:suppressLineNumbers w:val="0"/>
              <w:spacing w:after="0" w:line="360" w:lineRule="auto"/>
              <w:ind w:left="0"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保洁方案内容可行性差、内容不合理的得</w:t>
            </w:r>
            <w:r>
              <w:rPr>
                <w:rFonts w:hint="eastAsia" w:ascii="宋体" w:hAnsi="宋体" w:cs="宋体"/>
                <w:color w:val="auto"/>
                <w:sz w:val="24"/>
                <w:szCs w:val="24"/>
                <w:highlight w:val="none"/>
                <w:lang w:val="en-US" w:eastAsia="zh-CN" w:bidi="ar"/>
              </w:rPr>
              <w:t>1</w:t>
            </w:r>
            <w:r>
              <w:rPr>
                <w:rFonts w:hint="eastAsia" w:ascii="宋体" w:hAnsi="宋体" w:eastAsia="宋体" w:cs="宋体"/>
                <w:color w:val="auto"/>
                <w:sz w:val="24"/>
                <w:szCs w:val="24"/>
                <w:highlight w:val="none"/>
                <w:lang w:val="en-US" w:eastAsia="zh-CN" w:bidi="ar"/>
              </w:rPr>
              <w:t xml:space="preserve">分； </w:t>
            </w:r>
          </w:p>
          <w:p w14:paraId="7A8368F2">
            <w:pPr>
              <w:keepNext w:val="0"/>
              <w:keepLines w:val="0"/>
              <w:widowControl/>
              <w:suppressLineNumbers w:val="0"/>
              <w:spacing w:after="0" w:line="360" w:lineRule="auto"/>
              <w:ind w:left="0" w:firstLine="0"/>
              <w:jc w:val="left"/>
              <w:rPr>
                <w:rFonts w:hint="eastAsia" w:ascii="宋体" w:hAnsi="宋体" w:eastAsia="宋体" w:cs="宋体"/>
                <w:b/>
                <w:bCs/>
                <w:color w:val="auto"/>
                <w:sz w:val="24"/>
                <w:szCs w:val="24"/>
                <w:highlight w:val="none"/>
                <w:vertAlign w:val="baseline"/>
                <w:lang w:val="en-US" w:eastAsia="zh-CN" w:bidi="ar"/>
              </w:rPr>
            </w:pPr>
            <w:r>
              <w:rPr>
                <w:rFonts w:hint="eastAsia" w:ascii="宋体" w:hAnsi="宋体" w:eastAsia="宋体" w:cs="宋体"/>
                <w:color w:val="auto"/>
                <w:sz w:val="24"/>
                <w:szCs w:val="24"/>
                <w:highlight w:val="none"/>
                <w:lang w:val="en-US" w:eastAsia="zh-CN" w:bidi="ar"/>
              </w:rPr>
              <w:t xml:space="preserve">未见阐述本项不得分。 </w:t>
            </w:r>
          </w:p>
        </w:tc>
      </w:tr>
      <w:tr w14:paraId="2B5AD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vMerge w:val="continue"/>
            <w:noWrap w:val="0"/>
          </w:tcPr>
          <w:p w14:paraId="4B02B89C">
            <w:pPr>
              <w:keepNext w:val="0"/>
              <w:keepLines w:val="0"/>
              <w:widowControl/>
              <w:numPr>
                <w:ilvl w:val="0"/>
                <w:numId w:val="0"/>
              </w:numPr>
              <w:suppressLineNumbers w:val="0"/>
              <w:spacing w:after="0" w:line="360" w:lineRule="auto"/>
              <w:jc w:val="left"/>
              <w:rPr>
                <w:rFonts w:hint="eastAsia" w:ascii="宋体" w:hAnsi="宋体" w:eastAsia="宋体" w:cs="宋体"/>
                <w:b/>
                <w:bCs/>
                <w:color w:val="auto"/>
                <w:sz w:val="24"/>
                <w:szCs w:val="24"/>
                <w:highlight w:val="none"/>
                <w:vertAlign w:val="baseline"/>
                <w:lang w:val="en-US" w:eastAsia="zh-CN" w:bidi="ar"/>
              </w:rPr>
            </w:pPr>
          </w:p>
        </w:tc>
        <w:tc>
          <w:tcPr>
            <w:tcW w:w="2084" w:type="dxa"/>
            <w:vMerge w:val="continue"/>
            <w:noWrap w:val="0"/>
          </w:tcPr>
          <w:p w14:paraId="629B508B">
            <w:pPr>
              <w:keepNext w:val="0"/>
              <w:keepLines w:val="0"/>
              <w:widowControl/>
              <w:numPr>
                <w:ilvl w:val="0"/>
                <w:numId w:val="0"/>
              </w:numPr>
              <w:suppressLineNumbers w:val="0"/>
              <w:spacing w:after="0" w:line="360" w:lineRule="auto"/>
              <w:jc w:val="left"/>
              <w:rPr>
                <w:rFonts w:hint="eastAsia" w:ascii="宋体" w:hAnsi="宋体" w:eastAsia="宋体" w:cs="宋体"/>
                <w:b/>
                <w:bCs/>
                <w:color w:val="auto"/>
                <w:sz w:val="24"/>
                <w:szCs w:val="24"/>
                <w:highlight w:val="none"/>
                <w:vertAlign w:val="baseline"/>
                <w:lang w:val="en-US" w:eastAsia="zh-CN" w:bidi="ar"/>
              </w:rPr>
            </w:pPr>
          </w:p>
        </w:tc>
        <w:tc>
          <w:tcPr>
            <w:tcW w:w="6436" w:type="dxa"/>
            <w:noWrap w:val="0"/>
          </w:tcPr>
          <w:p w14:paraId="1FCA9257">
            <w:pPr>
              <w:keepNext w:val="0"/>
              <w:keepLines w:val="0"/>
              <w:widowControl/>
              <w:suppressLineNumbers w:val="0"/>
              <w:spacing w:after="0" w:line="360" w:lineRule="auto"/>
              <w:ind w:left="0" w:firstLine="0"/>
              <w:jc w:val="left"/>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val="en-US" w:eastAsia="zh-CN" w:bidi="ar"/>
              </w:rPr>
              <w:t>3.</w:t>
            </w:r>
            <w:r>
              <w:rPr>
                <w:rFonts w:hint="eastAsia" w:ascii="宋体" w:hAnsi="宋体" w:eastAsia="宋体" w:cs="宋体"/>
                <w:b/>
                <w:bCs/>
                <w:color w:val="auto"/>
                <w:sz w:val="24"/>
                <w:szCs w:val="24"/>
                <w:highlight w:val="none"/>
                <w:lang w:val="en-US" w:eastAsia="zh-CN" w:bidi="ar"/>
              </w:rPr>
              <w:t>垃圾中转站设备管理使用及维护方案（</w:t>
            </w:r>
            <w:r>
              <w:rPr>
                <w:rFonts w:hint="eastAsia" w:ascii="宋体" w:hAnsi="宋体" w:cs="宋体"/>
                <w:b/>
                <w:bCs/>
                <w:color w:val="auto"/>
                <w:sz w:val="24"/>
                <w:szCs w:val="24"/>
                <w:highlight w:val="none"/>
                <w:lang w:val="en-US" w:eastAsia="zh-CN" w:bidi="ar"/>
              </w:rPr>
              <w:t>5</w:t>
            </w:r>
            <w:r>
              <w:rPr>
                <w:rFonts w:hint="eastAsia" w:ascii="宋体" w:hAnsi="宋体" w:eastAsia="宋体" w:cs="宋体"/>
                <w:b/>
                <w:bCs/>
                <w:color w:val="auto"/>
                <w:sz w:val="24"/>
                <w:szCs w:val="24"/>
                <w:highlight w:val="none"/>
                <w:lang w:val="en-US" w:eastAsia="zh-CN" w:bidi="ar"/>
              </w:rPr>
              <w:t xml:space="preserve">分）： </w:t>
            </w:r>
          </w:p>
          <w:p w14:paraId="3CE6A588">
            <w:pPr>
              <w:keepNext w:val="0"/>
              <w:keepLines w:val="0"/>
              <w:widowControl/>
              <w:suppressLineNumbers w:val="0"/>
              <w:spacing w:after="0" w:line="360" w:lineRule="auto"/>
              <w:ind w:left="0"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方案内容完整可行、内容合理的得</w:t>
            </w:r>
            <w:r>
              <w:rPr>
                <w:rFonts w:hint="eastAsia" w:ascii="宋体" w:hAnsi="宋体" w:cs="宋体"/>
                <w:color w:val="auto"/>
                <w:sz w:val="24"/>
                <w:szCs w:val="24"/>
                <w:highlight w:val="none"/>
                <w:lang w:val="en-US" w:eastAsia="zh-CN" w:bidi="ar"/>
              </w:rPr>
              <w:t>5</w:t>
            </w:r>
            <w:r>
              <w:rPr>
                <w:rFonts w:hint="eastAsia" w:ascii="宋体" w:hAnsi="宋体" w:eastAsia="宋体" w:cs="宋体"/>
                <w:color w:val="auto"/>
                <w:sz w:val="24"/>
                <w:szCs w:val="24"/>
                <w:highlight w:val="none"/>
                <w:lang w:val="en-US" w:eastAsia="zh-CN" w:bidi="ar"/>
              </w:rPr>
              <w:t xml:space="preserve">分; </w:t>
            </w:r>
          </w:p>
          <w:p w14:paraId="71B25136">
            <w:pPr>
              <w:keepNext w:val="0"/>
              <w:keepLines w:val="0"/>
              <w:widowControl/>
              <w:suppressLineNumbers w:val="0"/>
              <w:spacing w:after="0" w:line="360" w:lineRule="auto"/>
              <w:ind w:left="0"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方案内容较完整、可行性较高、内容较合理的得</w:t>
            </w:r>
            <w:r>
              <w:rPr>
                <w:rFonts w:hint="eastAsia" w:ascii="宋体" w:hAnsi="宋体" w:cs="宋体"/>
                <w:color w:val="auto"/>
                <w:sz w:val="24"/>
                <w:szCs w:val="24"/>
                <w:highlight w:val="none"/>
                <w:lang w:val="en-US" w:eastAsia="zh-CN" w:bidi="ar"/>
              </w:rPr>
              <w:t>3</w:t>
            </w:r>
            <w:r>
              <w:rPr>
                <w:rFonts w:hint="eastAsia" w:ascii="宋体" w:hAnsi="宋体" w:eastAsia="宋体" w:cs="宋体"/>
                <w:color w:val="auto"/>
                <w:sz w:val="24"/>
                <w:szCs w:val="24"/>
                <w:highlight w:val="none"/>
                <w:lang w:val="en-US" w:eastAsia="zh-CN" w:bidi="ar"/>
              </w:rPr>
              <w:t xml:space="preserve">分； </w:t>
            </w:r>
          </w:p>
          <w:p w14:paraId="208192B2">
            <w:pPr>
              <w:keepNext w:val="0"/>
              <w:keepLines w:val="0"/>
              <w:widowControl/>
              <w:suppressLineNumbers w:val="0"/>
              <w:spacing w:after="0" w:line="360" w:lineRule="auto"/>
              <w:ind w:left="0"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方案内容可行性差、内容不合理的得</w:t>
            </w:r>
            <w:r>
              <w:rPr>
                <w:rFonts w:hint="eastAsia" w:ascii="宋体" w:hAnsi="宋体" w:cs="宋体"/>
                <w:color w:val="auto"/>
                <w:sz w:val="24"/>
                <w:szCs w:val="24"/>
                <w:highlight w:val="none"/>
                <w:lang w:val="en-US" w:eastAsia="zh-CN" w:bidi="ar"/>
              </w:rPr>
              <w:t>1</w:t>
            </w:r>
            <w:r>
              <w:rPr>
                <w:rFonts w:hint="eastAsia" w:ascii="宋体" w:hAnsi="宋体" w:eastAsia="宋体" w:cs="宋体"/>
                <w:color w:val="auto"/>
                <w:sz w:val="24"/>
                <w:szCs w:val="24"/>
                <w:highlight w:val="none"/>
                <w:lang w:val="en-US" w:eastAsia="zh-CN" w:bidi="ar"/>
              </w:rPr>
              <w:t xml:space="preserve">分； </w:t>
            </w:r>
          </w:p>
          <w:p w14:paraId="06D7C4C4">
            <w:pPr>
              <w:keepNext w:val="0"/>
              <w:keepLines w:val="0"/>
              <w:widowControl/>
              <w:suppressLineNumbers w:val="0"/>
              <w:spacing w:after="0" w:line="360" w:lineRule="auto"/>
              <w:ind w:left="0" w:firstLine="0"/>
              <w:jc w:val="left"/>
              <w:rPr>
                <w:rFonts w:hint="eastAsia" w:ascii="宋体" w:hAnsi="宋体" w:eastAsia="宋体" w:cs="宋体"/>
                <w:b/>
                <w:bCs/>
                <w:color w:val="auto"/>
                <w:sz w:val="24"/>
                <w:szCs w:val="24"/>
                <w:highlight w:val="none"/>
                <w:vertAlign w:val="baseline"/>
                <w:lang w:val="en-US" w:eastAsia="zh-CN" w:bidi="ar"/>
              </w:rPr>
            </w:pPr>
            <w:r>
              <w:rPr>
                <w:rFonts w:hint="eastAsia" w:ascii="宋体" w:hAnsi="宋体" w:eastAsia="宋体" w:cs="宋体"/>
                <w:color w:val="auto"/>
                <w:sz w:val="24"/>
                <w:szCs w:val="24"/>
                <w:highlight w:val="none"/>
                <w:lang w:val="en-US" w:eastAsia="zh-CN" w:bidi="ar"/>
              </w:rPr>
              <w:t>未见阐述本项不得分。</w:t>
            </w:r>
          </w:p>
        </w:tc>
      </w:tr>
      <w:tr w14:paraId="3591A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vMerge w:val="continue"/>
            <w:noWrap w:val="0"/>
          </w:tcPr>
          <w:p w14:paraId="2F815395">
            <w:pPr>
              <w:keepNext w:val="0"/>
              <w:keepLines w:val="0"/>
              <w:widowControl/>
              <w:numPr>
                <w:ilvl w:val="0"/>
                <w:numId w:val="0"/>
              </w:numPr>
              <w:suppressLineNumbers w:val="0"/>
              <w:spacing w:after="0" w:line="360" w:lineRule="auto"/>
              <w:jc w:val="left"/>
              <w:rPr>
                <w:rFonts w:hint="eastAsia" w:ascii="宋体" w:hAnsi="宋体" w:eastAsia="宋体" w:cs="宋体"/>
                <w:b/>
                <w:bCs/>
                <w:color w:val="auto"/>
                <w:sz w:val="24"/>
                <w:szCs w:val="24"/>
                <w:highlight w:val="none"/>
                <w:vertAlign w:val="baseline"/>
                <w:lang w:val="en-US" w:eastAsia="zh-CN" w:bidi="ar"/>
              </w:rPr>
            </w:pPr>
          </w:p>
        </w:tc>
        <w:tc>
          <w:tcPr>
            <w:tcW w:w="2084" w:type="dxa"/>
            <w:vMerge w:val="continue"/>
            <w:noWrap w:val="0"/>
          </w:tcPr>
          <w:p w14:paraId="0AFCA75A">
            <w:pPr>
              <w:keepNext w:val="0"/>
              <w:keepLines w:val="0"/>
              <w:widowControl/>
              <w:numPr>
                <w:ilvl w:val="0"/>
                <w:numId w:val="0"/>
              </w:numPr>
              <w:suppressLineNumbers w:val="0"/>
              <w:spacing w:after="0" w:line="360" w:lineRule="auto"/>
              <w:jc w:val="left"/>
              <w:rPr>
                <w:rFonts w:hint="eastAsia" w:ascii="宋体" w:hAnsi="宋体" w:eastAsia="宋体" w:cs="宋体"/>
                <w:b/>
                <w:bCs/>
                <w:color w:val="auto"/>
                <w:sz w:val="24"/>
                <w:szCs w:val="24"/>
                <w:highlight w:val="none"/>
                <w:vertAlign w:val="baseline"/>
                <w:lang w:val="en-US" w:eastAsia="zh-CN" w:bidi="ar"/>
              </w:rPr>
            </w:pPr>
          </w:p>
        </w:tc>
        <w:tc>
          <w:tcPr>
            <w:tcW w:w="6436" w:type="dxa"/>
            <w:noWrap w:val="0"/>
          </w:tcPr>
          <w:p w14:paraId="5AEB87E0">
            <w:pPr>
              <w:keepNext w:val="0"/>
              <w:keepLines w:val="0"/>
              <w:widowControl/>
              <w:suppressLineNumbers w:val="0"/>
              <w:spacing w:after="0" w:line="360" w:lineRule="auto"/>
              <w:ind w:left="0" w:firstLine="0"/>
              <w:jc w:val="left"/>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val="en-US" w:eastAsia="zh-CN" w:bidi="ar"/>
              </w:rPr>
              <w:t>4.</w:t>
            </w:r>
            <w:r>
              <w:rPr>
                <w:rFonts w:hint="eastAsia" w:ascii="宋体" w:hAnsi="宋体" w:eastAsia="宋体" w:cs="宋体"/>
                <w:b/>
                <w:bCs/>
                <w:color w:val="auto"/>
                <w:sz w:val="24"/>
                <w:szCs w:val="24"/>
                <w:highlight w:val="none"/>
                <w:lang w:val="en-US" w:eastAsia="zh-CN" w:bidi="ar"/>
              </w:rPr>
              <w:t>项目范围内生活垃圾、门店垃圾等垃圾收运方案，压缩站垃圾外运方案（</w:t>
            </w:r>
            <w:r>
              <w:rPr>
                <w:rFonts w:hint="eastAsia" w:ascii="宋体" w:hAnsi="宋体" w:cs="宋体"/>
                <w:b/>
                <w:bCs/>
                <w:color w:val="auto"/>
                <w:sz w:val="24"/>
                <w:szCs w:val="24"/>
                <w:highlight w:val="none"/>
                <w:lang w:val="en-US" w:eastAsia="zh-CN" w:bidi="ar"/>
              </w:rPr>
              <w:t>5</w:t>
            </w:r>
            <w:r>
              <w:rPr>
                <w:rFonts w:hint="eastAsia" w:ascii="宋体" w:hAnsi="宋体" w:eastAsia="宋体" w:cs="宋体"/>
                <w:b/>
                <w:bCs/>
                <w:color w:val="auto"/>
                <w:sz w:val="24"/>
                <w:szCs w:val="24"/>
                <w:highlight w:val="none"/>
                <w:lang w:val="en-US" w:eastAsia="zh-CN" w:bidi="ar"/>
              </w:rPr>
              <w:t xml:space="preserve">分）： </w:t>
            </w:r>
          </w:p>
          <w:p w14:paraId="6CE92F9C">
            <w:pPr>
              <w:keepNext w:val="0"/>
              <w:keepLines w:val="0"/>
              <w:widowControl/>
              <w:suppressLineNumbers w:val="0"/>
              <w:spacing w:after="0" w:line="360" w:lineRule="auto"/>
              <w:ind w:left="0"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方案内容完整可行、内容合理的得 </w:t>
            </w:r>
            <w:r>
              <w:rPr>
                <w:rFonts w:hint="eastAsia" w:ascii="宋体" w:hAnsi="宋体" w:cs="宋体"/>
                <w:color w:val="auto"/>
                <w:sz w:val="24"/>
                <w:szCs w:val="24"/>
                <w:highlight w:val="none"/>
                <w:lang w:val="en-US" w:eastAsia="zh-CN" w:bidi="ar"/>
              </w:rPr>
              <w:t>5</w:t>
            </w:r>
            <w:r>
              <w:rPr>
                <w:rFonts w:hint="eastAsia" w:ascii="宋体" w:hAnsi="宋体" w:eastAsia="宋体" w:cs="宋体"/>
                <w:color w:val="auto"/>
                <w:sz w:val="24"/>
                <w:szCs w:val="24"/>
                <w:highlight w:val="none"/>
                <w:lang w:val="en-US" w:eastAsia="zh-CN" w:bidi="ar"/>
              </w:rPr>
              <w:t xml:space="preserve">分; </w:t>
            </w:r>
          </w:p>
          <w:p w14:paraId="0FBB522F">
            <w:pPr>
              <w:keepNext w:val="0"/>
              <w:keepLines w:val="0"/>
              <w:widowControl/>
              <w:suppressLineNumbers w:val="0"/>
              <w:spacing w:after="0" w:line="360" w:lineRule="auto"/>
              <w:ind w:left="0"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方案内容较完整、可行性较高、内容较合理的得</w:t>
            </w:r>
            <w:r>
              <w:rPr>
                <w:rFonts w:hint="eastAsia" w:ascii="宋体" w:hAnsi="宋体" w:cs="宋体"/>
                <w:color w:val="auto"/>
                <w:sz w:val="24"/>
                <w:szCs w:val="24"/>
                <w:highlight w:val="none"/>
                <w:lang w:val="en-US" w:eastAsia="zh-CN" w:bidi="ar"/>
              </w:rPr>
              <w:t>3</w:t>
            </w:r>
            <w:r>
              <w:rPr>
                <w:rFonts w:hint="eastAsia" w:ascii="宋体" w:hAnsi="宋体" w:eastAsia="宋体" w:cs="宋体"/>
                <w:color w:val="auto"/>
                <w:sz w:val="24"/>
                <w:szCs w:val="24"/>
                <w:highlight w:val="none"/>
                <w:lang w:val="en-US" w:eastAsia="zh-CN" w:bidi="ar"/>
              </w:rPr>
              <w:t xml:space="preserve">分； </w:t>
            </w:r>
          </w:p>
          <w:p w14:paraId="27AD8AAD">
            <w:pPr>
              <w:keepNext w:val="0"/>
              <w:keepLines w:val="0"/>
              <w:widowControl/>
              <w:suppressLineNumbers w:val="0"/>
              <w:spacing w:after="0" w:line="360" w:lineRule="auto"/>
              <w:ind w:left="0"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方案内容可行性差、内容不合理的得</w:t>
            </w:r>
            <w:r>
              <w:rPr>
                <w:rFonts w:hint="eastAsia" w:ascii="宋体" w:hAnsi="宋体" w:cs="宋体"/>
                <w:color w:val="auto"/>
                <w:sz w:val="24"/>
                <w:szCs w:val="24"/>
                <w:highlight w:val="none"/>
                <w:lang w:val="en-US" w:eastAsia="zh-CN" w:bidi="ar"/>
              </w:rPr>
              <w:t>1</w:t>
            </w:r>
            <w:r>
              <w:rPr>
                <w:rFonts w:hint="eastAsia" w:ascii="宋体" w:hAnsi="宋体" w:eastAsia="宋体" w:cs="宋体"/>
                <w:color w:val="auto"/>
                <w:sz w:val="24"/>
                <w:szCs w:val="24"/>
                <w:highlight w:val="none"/>
                <w:lang w:val="en-US" w:eastAsia="zh-CN" w:bidi="ar"/>
              </w:rPr>
              <w:t xml:space="preserve">分； </w:t>
            </w:r>
          </w:p>
          <w:p w14:paraId="710D3F37">
            <w:pPr>
              <w:keepNext w:val="0"/>
              <w:keepLines w:val="0"/>
              <w:widowControl/>
              <w:suppressLineNumbers w:val="0"/>
              <w:spacing w:after="0" w:line="360" w:lineRule="auto"/>
              <w:ind w:left="0" w:firstLine="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未见阐述本项不得分。</w:t>
            </w:r>
          </w:p>
        </w:tc>
      </w:tr>
      <w:tr w14:paraId="3634C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vMerge w:val="continue"/>
            <w:noWrap w:val="0"/>
          </w:tcPr>
          <w:p w14:paraId="1DE694BC">
            <w:pPr>
              <w:keepNext w:val="0"/>
              <w:keepLines w:val="0"/>
              <w:widowControl/>
              <w:numPr>
                <w:ilvl w:val="0"/>
                <w:numId w:val="0"/>
              </w:numPr>
              <w:suppressLineNumbers w:val="0"/>
              <w:spacing w:after="0" w:line="360" w:lineRule="auto"/>
              <w:jc w:val="left"/>
              <w:rPr>
                <w:rFonts w:hint="eastAsia" w:ascii="宋体" w:hAnsi="宋体" w:eastAsia="宋体" w:cs="宋体"/>
                <w:b/>
                <w:bCs/>
                <w:color w:val="auto"/>
                <w:sz w:val="24"/>
                <w:szCs w:val="24"/>
                <w:highlight w:val="none"/>
                <w:vertAlign w:val="baseline"/>
                <w:lang w:val="en-US" w:eastAsia="zh-CN" w:bidi="ar"/>
              </w:rPr>
            </w:pPr>
          </w:p>
        </w:tc>
        <w:tc>
          <w:tcPr>
            <w:tcW w:w="2084" w:type="dxa"/>
            <w:vMerge w:val="continue"/>
            <w:noWrap w:val="0"/>
          </w:tcPr>
          <w:p w14:paraId="7A304F79">
            <w:pPr>
              <w:keepNext w:val="0"/>
              <w:keepLines w:val="0"/>
              <w:widowControl/>
              <w:numPr>
                <w:ilvl w:val="0"/>
                <w:numId w:val="0"/>
              </w:numPr>
              <w:suppressLineNumbers w:val="0"/>
              <w:spacing w:after="0" w:line="360" w:lineRule="auto"/>
              <w:jc w:val="left"/>
              <w:rPr>
                <w:rFonts w:hint="eastAsia" w:ascii="宋体" w:hAnsi="宋体" w:eastAsia="宋体" w:cs="宋体"/>
                <w:b/>
                <w:bCs/>
                <w:color w:val="auto"/>
                <w:sz w:val="24"/>
                <w:szCs w:val="24"/>
                <w:highlight w:val="none"/>
                <w:vertAlign w:val="baseline"/>
                <w:lang w:val="en-US" w:eastAsia="zh-CN" w:bidi="ar"/>
              </w:rPr>
            </w:pPr>
          </w:p>
        </w:tc>
        <w:tc>
          <w:tcPr>
            <w:tcW w:w="6436" w:type="dxa"/>
            <w:noWrap w:val="0"/>
          </w:tcPr>
          <w:p w14:paraId="3CAD9258">
            <w:pPr>
              <w:keepNext w:val="0"/>
              <w:keepLines w:val="0"/>
              <w:widowControl/>
              <w:suppressLineNumbers w:val="0"/>
              <w:spacing w:after="0" w:line="360" w:lineRule="auto"/>
              <w:ind w:left="0" w:firstLine="0"/>
              <w:jc w:val="left"/>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val="en-US" w:eastAsia="zh-CN" w:bidi="ar"/>
              </w:rPr>
              <w:t>5.</w:t>
            </w:r>
            <w:r>
              <w:rPr>
                <w:rFonts w:hint="eastAsia" w:ascii="宋体" w:hAnsi="宋体" w:eastAsia="宋体" w:cs="宋体"/>
                <w:b/>
                <w:bCs/>
                <w:color w:val="auto"/>
                <w:sz w:val="24"/>
                <w:szCs w:val="24"/>
                <w:highlight w:val="none"/>
                <w:lang w:val="en-US" w:eastAsia="zh-CN" w:bidi="ar"/>
              </w:rPr>
              <w:t>公共设施(含垃圾房/亭、垃圾桶、果壳箱、勾臂箱等)日常保洁及管理方案（</w:t>
            </w:r>
            <w:r>
              <w:rPr>
                <w:rFonts w:hint="eastAsia" w:ascii="宋体" w:hAnsi="宋体" w:cs="宋体"/>
                <w:b/>
                <w:bCs/>
                <w:color w:val="auto"/>
                <w:sz w:val="24"/>
                <w:szCs w:val="24"/>
                <w:highlight w:val="none"/>
                <w:lang w:val="en-US" w:eastAsia="zh-CN" w:bidi="ar"/>
              </w:rPr>
              <w:t>5</w:t>
            </w:r>
            <w:r>
              <w:rPr>
                <w:rFonts w:hint="eastAsia" w:ascii="宋体" w:hAnsi="宋体" w:eastAsia="宋体" w:cs="宋体"/>
                <w:b/>
                <w:bCs/>
                <w:color w:val="auto"/>
                <w:sz w:val="24"/>
                <w:szCs w:val="24"/>
                <w:highlight w:val="none"/>
                <w:lang w:val="en-US" w:eastAsia="zh-CN" w:bidi="ar"/>
              </w:rPr>
              <w:t xml:space="preserve">分）： </w:t>
            </w:r>
          </w:p>
          <w:p w14:paraId="70332F70">
            <w:pPr>
              <w:keepNext w:val="0"/>
              <w:keepLines w:val="0"/>
              <w:widowControl/>
              <w:suppressLineNumbers w:val="0"/>
              <w:spacing w:after="0" w:line="360" w:lineRule="auto"/>
              <w:ind w:left="0" w:firstLine="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方案内容完整可行、内容合理的得 </w:t>
            </w:r>
            <w:r>
              <w:rPr>
                <w:rFonts w:hint="eastAsia" w:ascii="宋体" w:hAnsi="宋体" w:cs="宋体"/>
                <w:color w:val="auto"/>
                <w:sz w:val="24"/>
                <w:szCs w:val="24"/>
                <w:highlight w:val="none"/>
                <w:lang w:val="en-US" w:eastAsia="zh-CN" w:bidi="ar"/>
              </w:rPr>
              <w:t>5</w:t>
            </w:r>
            <w:r>
              <w:rPr>
                <w:rFonts w:hint="eastAsia" w:ascii="宋体" w:hAnsi="宋体" w:eastAsia="宋体" w:cs="宋体"/>
                <w:color w:val="auto"/>
                <w:sz w:val="24"/>
                <w:szCs w:val="24"/>
                <w:highlight w:val="none"/>
                <w:lang w:val="en-US" w:eastAsia="zh-CN" w:bidi="ar"/>
              </w:rPr>
              <w:t>分；</w:t>
            </w:r>
          </w:p>
          <w:p w14:paraId="2E351EA0">
            <w:pPr>
              <w:keepNext w:val="0"/>
              <w:keepLines w:val="0"/>
              <w:widowControl/>
              <w:suppressLineNumbers w:val="0"/>
              <w:spacing w:after="0" w:line="360" w:lineRule="auto"/>
              <w:ind w:left="0" w:firstLine="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方案内容较完整、可行性较高、内容较合理的得</w:t>
            </w:r>
            <w:r>
              <w:rPr>
                <w:rFonts w:hint="eastAsia" w:ascii="宋体" w:hAnsi="宋体" w:cs="宋体"/>
                <w:color w:val="auto"/>
                <w:sz w:val="24"/>
                <w:szCs w:val="24"/>
                <w:highlight w:val="none"/>
                <w:lang w:val="en-US" w:eastAsia="zh-CN" w:bidi="ar"/>
              </w:rPr>
              <w:t>3</w:t>
            </w:r>
            <w:r>
              <w:rPr>
                <w:rFonts w:hint="eastAsia" w:ascii="宋体" w:hAnsi="宋体" w:eastAsia="宋体" w:cs="宋体"/>
                <w:color w:val="auto"/>
                <w:sz w:val="24"/>
                <w:szCs w:val="24"/>
                <w:highlight w:val="none"/>
                <w:lang w:val="en-US" w:eastAsia="zh-CN" w:bidi="ar"/>
              </w:rPr>
              <w:t xml:space="preserve">分； </w:t>
            </w:r>
          </w:p>
          <w:p w14:paraId="2B2FEC3B">
            <w:pPr>
              <w:keepNext w:val="0"/>
              <w:keepLines w:val="0"/>
              <w:widowControl/>
              <w:suppressLineNumbers w:val="0"/>
              <w:spacing w:after="0" w:line="360" w:lineRule="auto"/>
              <w:ind w:left="0" w:firstLine="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方案内容可行性差、内容不合理的得</w:t>
            </w:r>
            <w:r>
              <w:rPr>
                <w:rFonts w:hint="eastAsia" w:ascii="宋体" w:hAnsi="宋体" w:cs="宋体"/>
                <w:color w:val="auto"/>
                <w:sz w:val="24"/>
                <w:szCs w:val="24"/>
                <w:highlight w:val="none"/>
                <w:lang w:val="en-US" w:eastAsia="zh-CN" w:bidi="ar"/>
              </w:rPr>
              <w:t>1</w:t>
            </w:r>
            <w:r>
              <w:rPr>
                <w:rFonts w:hint="eastAsia" w:ascii="宋体" w:hAnsi="宋体" w:eastAsia="宋体" w:cs="宋体"/>
                <w:color w:val="auto"/>
                <w:sz w:val="24"/>
                <w:szCs w:val="24"/>
                <w:highlight w:val="none"/>
                <w:lang w:val="en-US" w:eastAsia="zh-CN" w:bidi="ar"/>
              </w:rPr>
              <w:t xml:space="preserve">分； </w:t>
            </w:r>
          </w:p>
          <w:p w14:paraId="790D6AC9">
            <w:pPr>
              <w:keepNext w:val="0"/>
              <w:keepLines w:val="0"/>
              <w:widowControl/>
              <w:suppressLineNumbers w:val="0"/>
              <w:spacing w:after="0" w:line="360" w:lineRule="auto"/>
              <w:ind w:left="0" w:firstLine="0"/>
              <w:jc w:val="both"/>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未见阐述本项不得分。</w:t>
            </w:r>
          </w:p>
        </w:tc>
      </w:tr>
      <w:tr w14:paraId="04761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vMerge w:val="continue"/>
            <w:noWrap w:val="0"/>
          </w:tcPr>
          <w:p w14:paraId="2DE21872">
            <w:pPr>
              <w:keepNext w:val="0"/>
              <w:keepLines w:val="0"/>
              <w:widowControl/>
              <w:numPr>
                <w:ilvl w:val="0"/>
                <w:numId w:val="0"/>
              </w:numPr>
              <w:suppressLineNumbers w:val="0"/>
              <w:spacing w:after="0" w:line="360" w:lineRule="auto"/>
              <w:jc w:val="left"/>
              <w:rPr>
                <w:rFonts w:hint="eastAsia" w:ascii="宋体" w:hAnsi="宋体" w:eastAsia="宋体" w:cs="宋体"/>
                <w:b/>
                <w:bCs/>
                <w:color w:val="auto"/>
                <w:sz w:val="24"/>
                <w:szCs w:val="24"/>
                <w:highlight w:val="none"/>
                <w:vertAlign w:val="baseline"/>
                <w:lang w:val="en-US" w:eastAsia="zh-CN" w:bidi="ar"/>
              </w:rPr>
            </w:pPr>
          </w:p>
        </w:tc>
        <w:tc>
          <w:tcPr>
            <w:tcW w:w="2084" w:type="dxa"/>
            <w:vMerge w:val="continue"/>
            <w:noWrap w:val="0"/>
          </w:tcPr>
          <w:p w14:paraId="7AA966D1">
            <w:pPr>
              <w:keepNext w:val="0"/>
              <w:keepLines w:val="0"/>
              <w:widowControl/>
              <w:numPr>
                <w:ilvl w:val="0"/>
                <w:numId w:val="0"/>
              </w:numPr>
              <w:suppressLineNumbers w:val="0"/>
              <w:spacing w:after="0" w:line="360" w:lineRule="auto"/>
              <w:jc w:val="left"/>
              <w:rPr>
                <w:rFonts w:hint="eastAsia" w:ascii="宋体" w:hAnsi="宋体" w:eastAsia="宋体" w:cs="宋体"/>
                <w:b/>
                <w:bCs/>
                <w:color w:val="auto"/>
                <w:sz w:val="24"/>
                <w:szCs w:val="24"/>
                <w:highlight w:val="none"/>
                <w:vertAlign w:val="baseline"/>
                <w:lang w:val="en-US" w:eastAsia="zh-CN" w:bidi="ar"/>
              </w:rPr>
            </w:pPr>
          </w:p>
        </w:tc>
        <w:tc>
          <w:tcPr>
            <w:tcW w:w="6436" w:type="dxa"/>
            <w:noWrap w:val="0"/>
          </w:tcPr>
          <w:p w14:paraId="3E81FB50">
            <w:pPr>
              <w:keepNext w:val="0"/>
              <w:keepLines w:val="0"/>
              <w:widowControl/>
              <w:suppressLineNumbers w:val="0"/>
              <w:spacing w:after="0" w:line="360" w:lineRule="auto"/>
              <w:ind w:left="0" w:firstLine="0"/>
              <w:jc w:val="both"/>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val="en-US" w:eastAsia="zh-CN" w:bidi="ar"/>
              </w:rPr>
              <w:t>6.</w:t>
            </w:r>
            <w:r>
              <w:rPr>
                <w:rFonts w:hint="eastAsia" w:ascii="宋体" w:hAnsi="宋体" w:eastAsia="宋体" w:cs="宋体"/>
                <w:b/>
                <w:bCs/>
                <w:color w:val="auto"/>
                <w:sz w:val="24"/>
                <w:szCs w:val="24"/>
                <w:highlight w:val="none"/>
                <w:lang w:val="en-US" w:eastAsia="zh-CN" w:bidi="ar"/>
              </w:rPr>
              <w:t xml:space="preserve">垃圾(含无主垃圾)收集、清运方案（5分）： </w:t>
            </w:r>
          </w:p>
          <w:p w14:paraId="5D6B0A35">
            <w:pPr>
              <w:keepNext w:val="0"/>
              <w:keepLines w:val="0"/>
              <w:widowControl/>
              <w:suppressLineNumbers w:val="0"/>
              <w:spacing w:after="0" w:line="360" w:lineRule="auto"/>
              <w:ind w:left="0" w:firstLine="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方案内容完整可行、内容合理的得</w:t>
            </w:r>
            <w:r>
              <w:rPr>
                <w:rFonts w:hint="eastAsia" w:ascii="宋体" w:hAnsi="宋体" w:cs="宋体"/>
                <w:color w:val="auto"/>
                <w:sz w:val="24"/>
                <w:szCs w:val="24"/>
                <w:highlight w:val="none"/>
                <w:lang w:val="en-US" w:eastAsia="zh-CN" w:bidi="ar"/>
              </w:rPr>
              <w:t>5</w:t>
            </w:r>
            <w:r>
              <w:rPr>
                <w:rFonts w:hint="eastAsia" w:ascii="宋体" w:hAnsi="宋体" w:eastAsia="宋体" w:cs="宋体"/>
                <w:color w:val="auto"/>
                <w:sz w:val="24"/>
                <w:szCs w:val="24"/>
                <w:highlight w:val="none"/>
                <w:lang w:val="en-US" w:eastAsia="zh-CN" w:bidi="ar"/>
              </w:rPr>
              <w:t xml:space="preserve">分； </w:t>
            </w:r>
          </w:p>
          <w:p w14:paraId="02EF03CF">
            <w:pPr>
              <w:keepNext w:val="0"/>
              <w:keepLines w:val="0"/>
              <w:widowControl/>
              <w:suppressLineNumbers w:val="0"/>
              <w:spacing w:after="0" w:line="360" w:lineRule="auto"/>
              <w:ind w:left="0" w:firstLine="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方案内容较完整、可行性较高、内容较合理的得</w:t>
            </w:r>
            <w:r>
              <w:rPr>
                <w:rFonts w:hint="eastAsia" w:ascii="宋体" w:hAnsi="宋体" w:cs="宋体"/>
                <w:color w:val="auto"/>
                <w:sz w:val="24"/>
                <w:szCs w:val="24"/>
                <w:highlight w:val="none"/>
                <w:lang w:val="en-US" w:eastAsia="zh-CN" w:bidi="ar"/>
              </w:rPr>
              <w:t>3</w:t>
            </w:r>
            <w:r>
              <w:rPr>
                <w:rFonts w:hint="eastAsia" w:ascii="宋体" w:hAnsi="宋体" w:eastAsia="宋体" w:cs="宋体"/>
                <w:color w:val="auto"/>
                <w:sz w:val="24"/>
                <w:szCs w:val="24"/>
                <w:highlight w:val="none"/>
                <w:lang w:val="en-US" w:eastAsia="zh-CN" w:bidi="ar"/>
              </w:rPr>
              <w:t xml:space="preserve"> 分； </w:t>
            </w:r>
          </w:p>
          <w:p w14:paraId="32CF17E8">
            <w:pPr>
              <w:keepNext w:val="0"/>
              <w:keepLines w:val="0"/>
              <w:widowControl/>
              <w:suppressLineNumbers w:val="0"/>
              <w:spacing w:after="0" w:line="360" w:lineRule="auto"/>
              <w:ind w:left="0" w:firstLine="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方案内容可行性差、内容不合理的得</w:t>
            </w:r>
            <w:r>
              <w:rPr>
                <w:rFonts w:hint="eastAsia" w:ascii="宋体" w:hAnsi="宋体" w:cs="宋体"/>
                <w:color w:val="auto"/>
                <w:sz w:val="24"/>
                <w:szCs w:val="24"/>
                <w:highlight w:val="none"/>
                <w:lang w:val="en-US" w:eastAsia="zh-CN" w:bidi="ar"/>
              </w:rPr>
              <w:t>1</w:t>
            </w:r>
            <w:r>
              <w:rPr>
                <w:rFonts w:hint="eastAsia" w:ascii="宋体" w:hAnsi="宋体" w:eastAsia="宋体" w:cs="宋体"/>
                <w:color w:val="auto"/>
                <w:sz w:val="24"/>
                <w:szCs w:val="24"/>
                <w:highlight w:val="none"/>
                <w:lang w:val="en-US" w:eastAsia="zh-CN" w:bidi="ar"/>
              </w:rPr>
              <w:t xml:space="preserve">分。 </w:t>
            </w:r>
          </w:p>
          <w:p w14:paraId="758E3217">
            <w:pPr>
              <w:keepNext w:val="0"/>
              <w:keepLines w:val="0"/>
              <w:widowControl/>
              <w:suppressLineNumbers w:val="0"/>
              <w:spacing w:after="0" w:line="360" w:lineRule="auto"/>
              <w:ind w:left="0" w:firstLine="0"/>
              <w:jc w:val="both"/>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未见阐述本项不得分。</w:t>
            </w:r>
          </w:p>
        </w:tc>
      </w:tr>
      <w:tr w14:paraId="76B30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vMerge w:val="continue"/>
            <w:noWrap w:val="0"/>
          </w:tcPr>
          <w:p w14:paraId="64712EAC">
            <w:pPr>
              <w:keepNext w:val="0"/>
              <w:keepLines w:val="0"/>
              <w:widowControl/>
              <w:numPr>
                <w:ilvl w:val="0"/>
                <w:numId w:val="0"/>
              </w:numPr>
              <w:suppressLineNumbers w:val="0"/>
              <w:spacing w:after="0" w:line="360" w:lineRule="auto"/>
              <w:jc w:val="left"/>
              <w:rPr>
                <w:rFonts w:hint="eastAsia" w:ascii="宋体" w:hAnsi="宋体" w:eastAsia="宋体" w:cs="宋体"/>
                <w:b/>
                <w:bCs/>
                <w:color w:val="auto"/>
                <w:sz w:val="24"/>
                <w:szCs w:val="24"/>
                <w:highlight w:val="none"/>
                <w:vertAlign w:val="baseline"/>
                <w:lang w:val="en-US" w:eastAsia="zh-CN" w:bidi="ar"/>
              </w:rPr>
            </w:pPr>
          </w:p>
        </w:tc>
        <w:tc>
          <w:tcPr>
            <w:tcW w:w="2084" w:type="dxa"/>
            <w:vMerge w:val="continue"/>
            <w:noWrap w:val="0"/>
          </w:tcPr>
          <w:p w14:paraId="6BB50A15">
            <w:pPr>
              <w:keepNext w:val="0"/>
              <w:keepLines w:val="0"/>
              <w:widowControl/>
              <w:numPr>
                <w:ilvl w:val="0"/>
                <w:numId w:val="0"/>
              </w:numPr>
              <w:suppressLineNumbers w:val="0"/>
              <w:spacing w:after="0" w:line="360" w:lineRule="auto"/>
              <w:jc w:val="left"/>
              <w:rPr>
                <w:rFonts w:hint="eastAsia" w:ascii="宋体" w:hAnsi="宋体" w:eastAsia="宋体" w:cs="宋体"/>
                <w:b/>
                <w:bCs/>
                <w:color w:val="auto"/>
                <w:sz w:val="24"/>
                <w:szCs w:val="24"/>
                <w:highlight w:val="none"/>
                <w:vertAlign w:val="baseline"/>
                <w:lang w:val="en-US" w:eastAsia="zh-CN" w:bidi="ar"/>
              </w:rPr>
            </w:pPr>
          </w:p>
        </w:tc>
        <w:tc>
          <w:tcPr>
            <w:tcW w:w="6436" w:type="dxa"/>
            <w:noWrap w:val="0"/>
          </w:tcPr>
          <w:p w14:paraId="047E781A">
            <w:pPr>
              <w:keepNext w:val="0"/>
              <w:keepLines w:val="0"/>
              <w:widowControl/>
              <w:suppressLineNumbers w:val="0"/>
              <w:spacing w:after="0" w:line="360" w:lineRule="auto"/>
              <w:ind w:left="0" w:firstLine="0"/>
              <w:jc w:val="left"/>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val="en-US" w:eastAsia="zh-CN" w:bidi="ar"/>
              </w:rPr>
              <w:t>7.</w:t>
            </w:r>
            <w:r>
              <w:rPr>
                <w:rFonts w:hint="eastAsia" w:ascii="宋体" w:hAnsi="宋体" w:eastAsia="宋体" w:cs="宋体"/>
                <w:b/>
                <w:bCs/>
                <w:color w:val="auto"/>
                <w:sz w:val="24"/>
                <w:szCs w:val="24"/>
                <w:highlight w:val="none"/>
                <w:lang w:val="en-US" w:eastAsia="zh-CN" w:bidi="ar"/>
              </w:rPr>
              <w:t>应急和重大活动保障方案（</w:t>
            </w:r>
            <w:r>
              <w:rPr>
                <w:rFonts w:hint="eastAsia" w:ascii="宋体" w:hAnsi="宋体" w:cs="宋体"/>
                <w:b/>
                <w:bCs/>
                <w:color w:val="auto"/>
                <w:sz w:val="24"/>
                <w:szCs w:val="24"/>
                <w:highlight w:val="none"/>
                <w:lang w:val="en-US" w:eastAsia="zh-CN" w:bidi="ar"/>
              </w:rPr>
              <w:t>5</w:t>
            </w:r>
            <w:r>
              <w:rPr>
                <w:rFonts w:hint="eastAsia" w:ascii="宋体" w:hAnsi="宋体" w:eastAsia="宋体" w:cs="宋体"/>
                <w:b/>
                <w:bCs/>
                <w:color w:val="auto"/>
                <w:sz w:val="24"/>
                <w:szCs w:val="24"/>
                <w:highlight w:val="none"/>
                <w:lang w:val="en-US" w:eastAsia="zh-CN" w:bidi="ar"/>
              </w:rPr>
              <w:t xml:space="preserve">分）： </w:t>
            </w:r>
          </w:p>
          <w:p w14:paraId="23909A31">
            <w:pPr>
              <w:keepNext w:val="0"/>
              <w:keepLines w:val="0"/>
              <w:widowControl/>
              <w:suppressLineNumbers w:val="0"/>
              <w:spacing w:after="0" w:line="360" w:lineRule="auto"/>
              <w:ind w:left="0"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保障方案内容完整可行、内容合理的得</w:t>
            </w:r>
            <w:r>
              <w:rPr>
                <w:rFonts w:hint="eastAsia" w:ascii="宋体" w:hAnsi="宋体" w:cs="宋体"/>
                <w:color w:val="auto"/>
                <w:sz w:val="24"/>
                <w:szCs w:val="24"/>
                <w:highlight w:val="none"/>
                <w:lang w:val="en-US" w:eastAsia="zh-CN" w:bidi="ar"/>
              </w:rPr>
              <w:t>5</w:t>
            </w:r>
            <w:r>
              <w:rPr>
                <w:rFonts w:hint="eastAsia" w:ascii="宋体" w:hAnsi="宋体" w:eastAsia="宋体" w:cs="宋体"/>
                <w:color w:val="auto"/>
                <w:sz w:val="24"/>
                <w:szCs w:val="24"/>
                <w:highlight w:val="none"/>
                <w:lang w:val="en-US" w:eastAsia="zh-CN" w:bidi="ar"/>
              </w:rPr>
              <w:t xml:space="preserve">分； </w:t>
            </w:r>
          </w:p>
          <w:p w14:paraId="361C404F">
            <w:pPr>
              <w:keepNext w:val="0"/>
              <w:keepLines w:val="0"/>
              <w:widowControl/>
              <w:suppressLineNumbers w:val="0"/>
              <w:spacing w:after="0" w:line="360" w:lineRule="auto"/>
              <w:ind w:left="0"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保障方案内容较完整、可行性较高、内容较合理的得</w:t>
            </w:r>
            <w:r>
              <w:rPr>
                <w:rFonts w:hint="eastAsia" w:ascii="宋体" w:hAnsi="宋体" w:cs="宋体"/>
                <w:color w:val="auto"/>
                <w:sz w:val="24"/>
                <w:szCs w:val="24"/>
                <w:highlight w:val="none"/>
                <w:lang w:val="en-US" w:eastAsia="zh-CN" w:bidi="ar"/>
              </w:rPr>
              <w:t>3</w:t>
            </w:r>
            <w:r>
              <w:rPr>
                <w:rFonts w:hint="eastAsia" w:ascii="宋体" w:hAnsi="宋体" w:eastAsia="宋体" w:cs="宋体"/>
                <w:color w:val="auto"/>
                <w:sz w:val="24"/>
                <w:szCs w:val="24"/>
                <w:highlight w:val="none"/>
                <w:lang w:val="en-US" w:eastAsia="zh-CN" w:bidi="ar"/>
              </w:rPr>
              <w:t xml:space="preserve">分； </w:t>
            </w:r>
          </w:p>
          <w:p w14:paraId="2712CB08">
            <w:pPr>
              <w:keepNext w:val="0"/>
              <w:keepLines w:val="0"/>
              <w:widowControl/>
              <w:suppressLineNumbers w:val="0"/>
              <w:spacing w:after="0" w:line="360" w:lineRule="auto"/>
              <w:ind w:left="0"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保障方案内容可行性差、内容不合理的得</w:t>
            </w:r>
            <w:r>
              <w:rPr>
                <w:rFonts w:hint="eastAsia" w:ascii="宋体" w:hAnsi="宋体" w:cs="宋体"/>
                <w:color w:val="auto"/>
                <w:sz w:val="24"/>
                <w:szCs w:val="24"/>
                <w:highlight w:val="none"/>
                <w:lang w:val="en-US" w:eastAsia="zh-CN" w:bidi="ar"/>
              </w:rPr>
              <w:t>1</w:t>
            </w:r>
            <w:r>
              <w:rPr>
                <w:rFonts w:hint="eastAsia" w:ascii="宋体" w:hAnsi="宋体" w:eastAsia="宋体" w:cs="宋体"/>
                <w:color w:val="auto"/>
                <w:sz w:val="24"/>
                <w:szCs w:val="24"/>
                <w:highlight w:val="none"/>
                <w:lang w:val="en-US" w:eastAsia="zh-CN" w:bidi="ar"/>
              </w:rPr>
              <w:t xml:space="preserve">分。 </w:t>
            </w:r>
          </w:p>
          <w:p w14:paraId="1944378C">
            <w:pPr>
              <w:keepNext w:val="0"/>
              <w:keepLines w:val="0"/>
              <w:widowControl/>
              <w:suppressLineNumbers w:val="0"/>
              <w:spacing w:after="0" w:line="360" w:lineRule="auto"/>
              <w:ind w:left="0" w:firstLine="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未见阐述本项不得分</w:t>
            </w:r>
          </w:p>
        </w:tc>
      </w:tr>
      <w:tr w14:paraId="32ACA0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vMerge w:val="continue"/>
            <w:noWrap w:val="0"/>
          </w:tcPr>
          <w:p w14:paraId="0DF248CB">
            <w:pPr>
              <w:keepNext w:val="0"/>
              <w:keepLines w:val="0"/>
              <w:widowControl/>
              <w:numPr>
                <w:ilvl w:val="0"/>
                <w:numId w:val="0"/>
              </w:numPr>
              <w:suppressLineNumbers w:val="0"/>
              <w:spacing w:after="0" w:line="360" w:lineRule="auto"/>
              <w:jc w:val="left"/>
              <w:rPr>
                <w:rFonts w:hint="eastAsia" w:ascii="宋体" w:hAnsi="宋体" w:eastAsia="宋体" w:cs="宋体"/>
                <w:b/>
                <w:bCs/>
                <w:color w:val="auto"/>
                <w:sz w:val="24"/>
                <w:szCs w:val="24"/>
                <w:highlight w:val="none"/>
                <w:vertAlign w:val="baseline"/>
                <w:lang w:val="en-US" w:eastAsia="zh-CN" w:bidi="ar"/>
              </w:rPr>
            </w:pPr>
          </w:p>
        </w:tc>
        <w:tc>
          <w:tcPr>
            <w:tcW w:w="2084" w:type="dxa"/>
            <w:vMerge w:val="continue"/>
            <w:noWrap w:val="0"/>
          </w:tcPr>
          <w:p w14:paraId="73AB7CB3">
            <w:pPr>
              <w:keepNext w:val="0"/>
              <w:keepLines w:val="0"/>
              <w:widowControl/>
              <w:numPr>
                <w:ilvl w:val="0"/>
                <w:numId w:val="0"/>
              </w:numPr>
              <w:suppressLineNumbers w:val="0"/>
              <w:spacing w:after="0" w:line="360" w:lineRule="auto"/>
              <w:jc w:val="left"/>
              <w:rPr>
                <w:rFonts w:hint="eastAsia" w:ascii="宋体" w:hAnsi="宋体" w:eastAsia="宋体" w:cs="宋体"/>
                <w:b/>
                <w:bCs/>
                <w:color w:val="auto"/>
                <w:sz w:val="24"/>
                <w:szCs w:val="24"/>
                <w:highlight w:val="none"/>
                <w:vertAlign w:val="baseline"/>
                <w:lang w:val="en-US" w:eastAsia="zh-CN" w:bidi="ar"/>
              </w:rPr>
            </w:pPr>
          </w:p>
        </w:tc>
        <w:tc>
          <w:tcPr>
            <w:tcW w:w="6436" w:type="dxa"/>
            <w:noWrap w:val="0"/>
          </w:tcPr>
          <w:p w14:paraId="2C9EC5ED">
            <w:pPr>
              <w:keepNext w:val="0"/>
              <w:keepLines w:val="0"/>
              <w:widowControl/>
              <w:suppressLineNumbers w:val="0"/>
              <w:spacing w:after="0" w:line="360" w:lineRule="auto"/>
              <w:ind w:left="0" w:firstLine="0"/>
              <w:jc w:val="left"/>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val="en-US" w:eastAsia="zh-CN" w:bidi="ar"/>
              </w:rPr>
              <w:t>8.</w:t>
            </w:r>
            <w:r>
              <w:rPr>
                <w:rFonts w:hint="eastAsia" w:ascii="宋体" w:hAnsi="宋体" w:eastAsia="宋体" w:cs="宋体"/>
                <w:b/>
                <w:bCs/>
                <w:color w:val="auto"/>
                <w:sz w:val="24"/>
                <w:szCs w:val="24"/>
                <w:highlight w:val="none"/>
                <w:lang w:val="en-US" w:eastAsia="zh-CN" w:bidi="ar"/>
              </w:rPr>
              <w:t xml:space="preserve">供应商提供的内部管理架构(含日常考核、激励考核机制、监督机制、自 我约束机制、信息反馈及处理机制)（5分）： </w:t>
            </w:r>
          </w:p>
          <w:p w14:paraId="6F11C0D8">
            <w:pPr>
              <w:keepNext w:val="0"/>
              <w:keepLines w:val="0"/>
              <w:widowControl/>
              <w:suppressLineNumbers w:val="0"/>
              <w:spacing w:after="0" w:line="360" w:lineRule="auto"/>
              <w:ind w:left="0"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管理架构完整、内容合理的得</w:t>
            </w:r>
            <w:r>
              <w:rPr>
                <w:rFonts w:hint="eastAsia" w:ascii="宋体" w:hAnsi="宋体" w:cs="宋体"/>
                <w:color w:val="auto"/>
                <w:sz w:val="24"/>
                <w:szCs w:val="24"/>
                <w:highlight w:val="none"/>
                <w:lang w:val="en-US" w:eastAsia="zh-CN" w:bidi="ar"/>
              </w:rPr>
              <w:t>5</w:t>
            </w:r>
            <w:r>
              <w:rPr>
                <w:rFonts w:hint="eastAsia" w:ascii="宋体" w:hAnsi="宋体" w:eastAsia="宋体" w:cs="宋体"/>
                <w:color w:val="auto"/>
                <w:sz w:val="24"/>
                <w:szCs w:val="24"/>
                <w:highlight w:val="none"/>
                <w:lang w:val="en-US" w:eastAsia="zh-CN" w:bidi="ar"/>
              </w:rPr>
              <w:t xml:space="preserve">分； </w:t>
            </w:r>
          </w:p>
          <w:p w14:paraId="7E7D8EEC">
            <w:pPr>
              <w:keepNext w:val="0"/>
              <w:keepLines w:val="0"/>
              <w:widowControl/>
              <w:suppressLineNumbers w:val="0"/>
              <w:spacing w:after="0" w:line="360" w:lineRule="auto"/>
              <w:ind w:left="0"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管理架构较完整、内容较合理的得</w:t>
            </w:r>
            <w:r>
              <w:rPr>
                <w:rFonts w:hint="eastAsia" w:ascii="宋体" w:hAnsi="宋体" w:cs="宋体"/>
                <w:color w:val="auto"/>
                <w:sz w:val="24"/>
                <w:szCs w:val="24"/>
                <w:highlight w:val="none"/>
                <w:lang w:val="en-US" w:eastAsia="zh-CN" w:bidi="ar"/>
              </w:rPr>
              <w:t>3</w:t>
            </w:r>
            <w:r>
              <w:rPr>
                <w:rFonts w:hint="eastAsia" w:ascii="宋体" w:hAnsi="宋体" w:eastAsia="宋体" w:cs="宋体"/>
                <w:color w:val="auto"/>
                <w:sz w:val="24"/>
                <w:szCs w:val="24"/>
                <w:highlight w:val="none"/>
                <w:lang w:val="en-US" w:eastAsia="zh-CN" w:bidi="ar"/>
              </w:rPr>
              <w:t xml:space="preserve">分； </w:t>
            </w:r>
          </w:p>
          <w:p w14:paraId="6F780BC0">
            <w:pPr>
              <w:keepNext w:val="0"/>
              <w:keepLines w:val="0"/>
              <w:widowControl/>
              <w:suppressLineNumbers w:val="0"/>
              <w:spacing w:after="0" w:line="360" w:lineRule="auto"/>
              <w:ind w:left="0"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管理架构不合理的得</w:t>
            </w:r>
            <w:r>
              <w:rPr>
                <w:rFonts w:hint="eastAsia" w:ascii="宋体" w:hAnsi="宋体" w:cs="宋体"/>
                <w:color w:val="auto"/>
                <w:sz w:val="24"/>
                <w:szCs w:val="24"/>
                <w:highlight w:val="none"/>
                <w:lang w:val="en-US" w:eastAsia="zh-CN" w:bidi="ar"/>
              </w:rPr>
              <w:t>1</w:t>
            </w:r>
            <w:r>
              <w:rPr>
                <w:rFonts w:hint="eastAsia" w:ascii="宋体" w:hAnsi="宋体" w:eastAsia="宋体" w:cs="宋体"/>
                <w:color w:val="auto"/>
                <w:sz w:val="24"/>
                <w:szCs w:val="24"/>
                <w:highlight w:val="none"/>
                <w:lang w:val="en-US" w:eastAsia="zh-CN" w:bidi="ar"/>
              </w:rPr>
              <w:t xml:space="preserve">分。 </w:t>
            </w:r>
          </w:p>
          <w:p w14:paraId="118C7FF5">
            <w:pPr>
              <w:keepNext w:val="0"/>
              <w:keepLines w:val="0"/>
              <w:widowControl/>
              <w:suppressLineNumbers w:val="0"/>
              <w:spacing w:after="0" w:line="360" w:lineRule="auto"/>
              <w:ind w:left="0" w:firstLine="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未见阐述本项不得分</w:t>
            </w:r>
          </w:p>
        </w:tc>
      </w:tr>
      <w:tr w14:paraId="3CCA9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vMerge w:val="continue"/>
            <w:noWrap w:val="0"/>
          </w:tcPr>
          <w:p w14:paraId="44C322B0">
            <w:pPr>
              <w:keepNext w:val="0"/>
              <w:keepLines w:val="0"/>
              <w:widowControl/>
              <w:numPr>
                <w:ilvl w:val="0"/>
                <w:numId w:val="0"/>
              </w:numPr>
              <w:suppressLineNumbers w:val="0"/>
              <w:spacing w:after="0" w:line="360" w:lineRule="auto"/>
              <w:jc w:val="left"/>
              <w:rPr>
                <w:rFonts w:hint="eastAsia" w:ascii="宋体" w:hAnsi="宋体" w:eastAsia="宋体" w:cs="宋体"/>
                <w:b/>
                <w:bCs/>
                <w:color w:val="auto"/>
                <w:sz w:val="24"/>
                <w:szCs w:val="24"/>
                <w:highlight w:val="none"/>
                <w:vertAlign w:val="baseline"/>
                <w:lang w:val="en-US" w:eastAsia="zh-CN" w:bidi="ar"/>
              </w:rPr>
            </w:pPr>
          </w:p>
        </w:tc>
        <w:tc>
          <w:tcPr>
            <w:tcW w:w="2084" w:type="dxa"/>
            <w:vMerge w:val="continue"/>
            <w:noWrap w:val="0"/>
          </w:tcPr>
          <w:p w14:paraId="7E18EFD7">
            <w:pPr>
              <w:keepNext w:val="0"/>
              <w:keepLines w:val="0"/>
              <w:widowControl/>
              <w:numPr>
                <w:ilvl w:val="0"/>
                <w:numId w:val="0"/>
              </w:numPr>
              <w:suppressLineNumbers w:val="0"/>
              <w:spacing w:after="0" w:line="360" w:lineRule="auto"/>
              <w:jc w:val="left"/>
              <w:rPr>
                <w:rFonts w:hint="eastAsia" w:ascii="宋体" w:hAnsi="宋体" w:eastAsia="宋体" w:cs="宋体"/>
                <w:b/>
                <w:bCs/>
                <w:color w:val="auto"/>
                <w:sz w:val="24"/>
                <w:szCs w:val="24"/>
                <w:highlight w:val="none"/>
                <w:vertAlign w:val="baseline"/>
                <w:lang w:val="en-US" w:eastAsia="zh-CN" w:bidi="ar"/>
              </w:rPr>
            </w:pPr>
          </w:p>
        </w:tc>
        <w:tc>
          <w:tcPr>
            <w:tcW w:w="6436" w:type="dxa"/>
            <w:noWrap w:val="0"/>
          </w:tcPr>
          <w:p w14:paraId="64B11EA4">
            <w:pPr>
              <w:keepNext w:val="0"/>
              <w:keepLines w:val="0"/>
              <w:widowControl/>
              <w:suppressLineNumbers w:val="0"/>
              <w:spacing w:after="0" w:line="360" w:lineRule="auto"/>
              <w:ind w:left="0" w:firstLine="0"/>
              <w:jc w:val="left"/>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val="en-US" w:eastAsia="zh-CN" w:bidi="ar"/>
              </w:rPr>
              <w:t>9.</w:t>
            </w:r>
            <w:r>
              <w:rPr>
                <w:rFonts w:hint="eastAsia" w:ascii="宋体" w:hAnsi="宋体" w:eastAsia="宋体" w:cs="宋体"/>
                <w:b/>
                <w:bCs/>
                <w:color w:val="auto"/>
                <w:sz w:val="24"/>
                <w:szCs w:val="24"/>
                <w:highlight w:val="none"/>
                <w:lang w:val="en-US" w:eastAsia="zh-CN" w:bidi="ar"/>
              </w:rPr>
              <w:t xml:space="preserve">进退场交接方案（5分）： </w:t>
            </w:r>
          </w:p>
          <w:p w14:paraId="4A5A0105">
            <w:pPr>
              <w:keepNext w:val="0"/>
              <w:keepLines w:val="0"/>
              <w:widowControl/>
              <w:suppressLineNumbers w:val="0"/>
              <w:spacing w:after="0" w:line="360" w:lineRule="auto"/>
              <w:ind w:left="0"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根据投标人提供的进退场交接方案说明。 </w:t>
            </w:r>
          </w:p>
          <w:p w14:paraId="16707897">
            <w:pPr>
              <w:keepNext w:val="0"/>
              <w:keepLines w:val="0"/>
              <w:widowControl/>
              <w:suppressLineNumbers w:val="0"/>
              <w:spacing w:after="0" w:line="360" w:lineRule="auto"/>
              <w:ind w:left="0"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进退场方案内容清晰、有效，全面的得</w:t>
            </w:r>
            <w:r>
              <w:rPr>
                <w:rFonts w:hint="eastAsia" w:ascii="宋体" w:hAnsi="宋体" w:cs="宋体"/>
                <w:color w:val="auto"/>
                <w:sz w:val="24"/>
                <w:szCs w:val="24"/>
                <w:highlight w:val="none"/>
                <w:lang w:val="en-US" w:eastAsia="zh-CN" w:bidi="ar"/>
              </w:rPr>
              <w:t>5</w:t>
            </w:r>
            <w:r>
              <w:rPr>
                <w:rFonts w:hint="eastAsia" w:ascii="宋体" w:hAnsi="宋体" w:eastAsia="宋体" w:cs="宋体"/>
                <w:color w:val="auto"/>
                <w:sz w:val="24"/>
                <w:szCs w:val="24"/>
                <w:highlight w:val="none"/>
                <w:lang w:val="en-US" w:eastAsia="zh-CN" w:bidi="ar"/>
              </w:rPr>
              <w:t xml:space="preserve">分； </w:t>
            </w:r>
          </w:p>
          <w:p w14:paraId="6BDD66F8">
            <w:pPr>
              <w:keepNext w:val="0"/>
              <w:keepLines w:val="0"/>
              <w:widowControl/>
              <w:suppressLineNumbers w:val="0"/>
              <w:spacing w:after="0" w:line="360" w:lineRule="auto"/>
              <w:ind w:left="0"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进退场方案基本清晰、内容较全面的得</w:t>
            </w:r>
            <w:r>
              <w:rPr>
                <w:rFonts w:hint="eastAsia" w:ascii="宋体" w:hAnsi="宋体" w:cs="宋体"/>
                <w:color w:val="auto"/>
                <w:sz w:val="24"/>
                <w:szCs w:val="24"/>
                <w:highlight w:val="none"/>
                <w:lang w:val="en-US" w:eastAsia="zh-CN" w:bidi="ar"/>
              </w:rPr>
              <w:t>3</w:t>
            </w:r>
            <w:r>
              <w:rPr>
                <w:rFonts w:hint="eastAsia" w:ascii="宋体" w:hAnsi="宋体" w:eastAsia="宋体" w:cs="宋体"/>
                <w:color w:val="auto"/>
                <w:sz w:val="24"/>
                <w:szCs w:val="24"/>
                <w:highlight w:val="none"/>
                <w:lang w:val="en-US" w:eastAsia="zh-CN" w:bidi="ar"/>
              </w:rPr>
              <w:t xml:space="preserve">分； </w:t>
            </w:r>
          </w:p>
          <w:p w14:paraId="357BBFD4">
            <w:pPr>
              <w:keepNext w:val="0"/>
              <w:keepLines w:val="0"/>
              <w:widowControl/>
              <w:suppressLineNumbers w:val="0"/>
              <w:spacing w:after="0" w:line="360" w:lineRule="auto"/>
              <w:ind w:left="0"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进退场方案不详细、内容不全的得</w:t>
            </w:r>
            <w:r>
              <w:rPr>
                <w:rFonts w:hint="eastAsia" w:ascii="宋体" w:hAnsi="宋体" w:cs="宋体"/>
                <w:color w:val="auto"/>
                <w:sz w:val="24"/>
                <w:szCs w:val="24"/>
                <w:highlight w:val="none"/>
                <w:lang w:val="en-US" w:eastAsia="zh-CN" w:bidi="ar"/>
              </w:rPr>
              <w:t>1</w:t>
            </w:r>
            <w:r>
              <w:rPr>
                <w:rFonts w:hint="eastAsia" w:ascii="宋体" w:hAnsi="宋体" w:eastAsia="宋体" w:cs="宋体"/>
                <w:color w:val="auto"/>
                <w:sz w:val="24"/>
                <w:szCs w:val="24"/>
                <w:highlight w:val="none"/>
                <w:lang w:val="en-US" w:eastAsia="zh-CN" w:bidi="ar"/>
              </w:rPr>
              <w:t xml:space="preserve">分。 </w:t>
            </w:r>
          </w:p>
          <w:p w14:paraId="28A2E3B0">
            <w:pPr>
              <w:keepNext w:val="0"/>
              <w:keepLines w:val="0"/>
              <w:widowControl/>
              <w:suppressLineNumbers w:val="0"/>
              <w:spacing w:after="0" w:line="360" w:lineRule="auto"/>
              <w:ind w:left="0" w:firstLine="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未见阐述本项不得分。</w:t>
            </w:r>
          </w:p>
        </w:tc>
      </w:tr>
      <w:tr w14:paraId="02A565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vMerge w:val="continue"/>
            <w:noWrap w:val="0"/>
          </w:tcPr>
          <w:p w14:paraId="34E0F93A">
            <w:pPr>
              <w:keepNext w:val="0"/>
              <w:keepLines w:val="0"/>
              <w:widowControl/>
              <w:numPr>
                <w:ilvl w:val="0"/>
                <w:numId w:val="0"/>
              </w:numPr>
              <w:suppressLineNumbers w:val="0"/>
              <w:spacing w:after="0" w:line="360" w:lineRule="auto"/>
              <w:jc w:val="left"/>
              <w:rPr>
                <w:rFonts w:hint="eastAsia" w:ascii="宋体" w:hAnsi="宋体" w:eastAsia="宋体" w:cs="宋体"/>
                <w:b/>
                <w:bCs/>
                <w:color w:val="auto"/>
                <w:sz w:val="24"/>
                <w:szCs w:val="24"/>
                <w:highlight w:val="none"/>
                <w:vertAlign w:val="baseline"/>
                <w:lang w:val="en-US" w:eastAsia="zh-CN" w:bidi="ar"/>
              </w:rPr>
            </w:pPr>
          </w:p>
        </w:tc>
        <w:tc>
          <w:tcPr>
            <w:tcW w:w="2084" w:type="dxa"/>
            <w:vMerge w:val="continue"/>
            <w:noWrap w:val="0"/>
          </w:tcPr>
          <w:p w14:paraId="26091A80">
            <w:pPr>
              <w:keepNext w:val="0"/>
              <w:keepLines w:val="0"/>
              <w:widowControl/>
              <w:numPr>
                <w:ilvl w:val="0"/>
                <w:numId w:val="0"/>
              </w:numPr>
              <w:suppressLineNumbers w:val="0"/>
              <w:spacing w:after="0" w:line="360" w:lineRule="auto"/>
              <w:jc w:val="left"/>
              <w:rPr>
                <w:rFonts w:hint="eastAsia" w:ascii="宋体" w:hAnsi="宋体" w:eastAsia="宋体" w:cs="宋体"/>
                <w:b/>
                <w:bCs/>
                <w:color w:val="auto"/>
                <w:sz w:val="24"/>
                <w:szCs w:val="24"/>
                <w:highlight w:val="none"/>
                <w:vertAlign w:val="baseline"/>
                <w:lang w:val="en-US" w:eastAsia="zh-CN" w:bidi="ar"/>
              </w:rPr>
            </w:pPr>
          </w:p>
        </w:tc>
        <w:tc>
          <w:tcPr>
            <w:tcW w:w="6436" w:type="dxa"/>
            <w:noWrap w:val="0"/>
          </w:tcPr>
          <w:p w14:paraId="1DEE90A3">
            <w:pPr>
              <w:keepNext w:val="0"/>
              <w:keepLines w:val="0"/>
              <w:widowControl/>
              <w:suppressLineNumbers w:val="0"/>
              <w:spacing w:after="0" w:line="360" w:lineRule="auto"/>
              <w:ind w:left="0" w:firstLine="0"/>
              <w:jc w:val="left"/>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val="en-US" w:eastAsia="zh-CN" w:bidi="ar"/>
              </w:rPr>
              <w:t>10.</w:t>
            </w:r>
            <w:r>
              <w:rPr>
                <w:rFonts w:hint="eastAsia" w:ascii="宋体" w:hAnsi="宋体" w:eastAsia="宋体" w:cs="宋体"/>
                <w:b/>
                <w:bCs/>
                <w:color w:val="auto"/>
                <w:sz w:val="24"/>
                <w:szCs w:val="24"/>
                <w:highlight w:val="none"/>
                <w:lang w:val="en-US" w:eastAsia="zh-CN" w:bidi="ar"/>
              </w:rPr>
              <w:t>安全管理方案（</w:t>
            </w:r>
            <w:r>
              <w:rPr>
                <w:rFonts w:hint="eastAsia" w:ascii="宋体" w:hAnsi="宋体" w:cs="宋体"/>
                <w:b/>
                <w:bCs/>
                <w:color w:val="auto"/>
                <w:sz w:val="24"/>
                <w:szCs w:val="24"/>
                <w:highlight w:val="none"/>
                <w:lang w:val="en-US" w:eastAsia="zh-CN" w:bidi="ar"/>
              </w:rPr>
              <w:t>5</w:t>
            </w:r>
            <w:r>
              <w:rPr>
                <w:rFonts w:hint="eastAsia" w:ascii="宋体" w:hAnsi="宋体" w:eastAsia="宋体" w:cs="宋体"/>
                <w:b/>
                <w:bCs/>
                <w:color w:val="auto"/>
                <w:sz w:val="24"/>
                <w:szCs w:val="24"/>
                <w:highlight w:val="none"/>
                <w:lang w:val="en-US" w:eastAsia="zh-CN" w:bidi="ar"/>
              </w:rPr>
              <w:t xml:space="preserve">分）： </w:t>
            </w:r>
          </w:p>
          <w:p w14:paraId="72B58481">
            <w:pPr>
              <w:keepNext w:val="0"/>
              <w:keepLines w:val="0"/>
              <w:widowControl/>
              <w:suppressLineNumbers w:val="0"/>
              <w:spacing w:after="0" w:line="360" w:lineRule="auto"/>
              <w:ind w:left="0" w:firstLine="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根据投标人提供的安全管理方案。</w:t>
            </w:r>
          </w:p>
          <w:p w14:paraId="7A53C20A">
            <w:pPr>
              <w:keepNext w:val="0"/>
              <w:keepLines w:val="0"/>
              <w:widowControl/>
              <w:suppressLineNumbers w:val="0"/>
              <w:spacing w:after="0" w:line="360" w:lineRule="auto"/>
              <w:ind w:left="0"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方案及时、有效且实用的得</w:t>
            </w:r>
            <w:r>
              <w:rPr>
                <w:rFonts w:hint="eastAsia" w:ascii="宋体" w:hAnsi="宋体" w:cs="宋体"/>
                <w:color w:val="auto"/>
                <w:sz w:val="24"/>
                <w:szCs w:val="24"/>
                <w:highlight w:val="none"/>
                <w:lang w:val="en-US" w:eastAsia="zh-CN" w:bidi="ar"/>
              </w:rPr>
              <w:t>5</w:t>
            </w:r>
            <w:r>
              <w:rPr>
                <w:rFonts w:hint="eastAsia" w:ascii="宋体" w:hAnsi="宋体" w:eastAsia="宋体" w:cs="宋体"/>
                <w:color w:val="auto"/>
                <w:sz w:val="24"/>
                <w:szCs w:val="24"/>
                <w:highlight w:val="none"/>
                <w:lang w:val="en-US" w:eastAsia="zh-CN" w:bidi="ar"/>
              </w:rPr>
              <w:t xml:space="preserve">分； </w:t>
            </w:r>
          </w:p>
          <w:p w14:paraId="03A8CC7F">
            <w:pPr>
              <w:keepNext w:val="0"/>
              <w:keepLines w:val="0"/>
              <w:widowControl/>
              <w:suppressLineNumbers w:val="0"/>
              <w:spacing w:after="0" w:line="360" w:lineRule="auto"/>
              <w:ind w:left="0"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方案时效性及实用性较好的得</w:t>
            </w:r>
            <w:r>
              <w:rPr>
                <w:rFonts w:hint="eastAsia" w:ascii="宋体" w:hAnsi="宋体" w:cs="宋体"/>
                <w:color w:val="auto"/>
                <w:sz w:val="24"/>
                <w:szCs w:val="24"/>
                <w:highlight w:val="none"/>
                <w:lang w:val="en-US" w:eastAsia="zh-CN" w:bidi="ar"/>
              </w:rPr>
              <w:t>3</w:t>
            </w:r>
            <w:r>
              <w:rPr>
                <w:rFonts w:hint="eastAsia" w:ascii="宋体" w:hAnsi="宋体" w:eastAsia="宋体" w:cs="宋体"/>
                <w:color w:val="auto"/>
                <w:sz w:val="24"/>
                <w:szCs w:val="24"/>
                <w:highlight w:val="none"/>
                <w:lang w:val="en-US" w:eastAsia="zh-CN" w:bidi="ar"/>
              </w:rPr>
              <w:t xml:space="preserve">分； </w:t>
            </w:r>
          </w:p>
          <w:p w14:paraId="7D372707">
            <w:pPr>
              <w:keepNext w:val="0"/>
              <w:keepLines w:val="0"/>
              <w:widowControl/>
              <w:suppressLineNumbers w:val="0"/>
              <w:spacing w:after="0" w:line="360" w:lineRule="auto"/>
              <w:ind w:left="0"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方案措施脱离实际的得</w:t>
            </w:r>
            <w:r>
              <w:rPr>
                <w:rFonts w:hint="eastAsia" w:ascii="宋体" w:hAnsi="宋体" w:cs="宋体"/>
                <w:color w:val="auto"/>
                <w:sz w:val="24"/>
                <w:szCs w:val="24"/>
                <w:highlight w:val="none"/>
                <w:lang w:val="en-US" w:eastAsia="zh-CN" w:bidi="ar"/>
              </w:rPr>
              <w:t>1</w:t>
            </w:r>
            <w:r>
              <w:rPr>
                <w:rFonts w:hint="eastAsia" w:ascii="宋体" w:hAnsi="宋体" w:eastAsia="宋体" w:cs="宋体"/>
                <w:color w:val="auto"/>
                <w:sz w:val="24"/>
                <w:szCs w:val="24"/>
                <w:highlight w:val="none"/>
                <w:lang w:val="en-US" w:eastAsia="zh-CN" w:bidi="ar"/>
              </w:rPr>
              <w:t xml:space="preserve">分。 </w:t>
            </w:r>
          </w:p>
          <w:p w14:paraId="6A0A8A67">
            <w:pPr>
              <w:keepNext w:val="0"/>
              <w:keepLines w:val="0"/>
              <w:widowControl/>
              <w:suppressLineNumbers w:val="0"/>
              <w:spacing w:after="0" w:line="360" w:lineRule="auto"/>
              <w:ind w:left="0" w:firstLine="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未见阐述本项不得分。</w:t>
            </w:r>
          </w:p>
        </w:tc>
      </w:tr>
    </w:tbl>
    <w:p w14:paraId="03766986">
      <w:pPr>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sz w:val="44"/>
          <w:szCs w:val="44"/>
          <w:highlight w:val="none"/>
        </w:rPr>
      </w:pPr>
    </w:p>
    <w:p w14:paraId="7583FDA5">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br w:type="page"/>
      </w:r>
    </w:p>
    <w:p w14:paraId="04A93512">
      <w:pPr>
        <w:keepNext w:val="0"/>
        <w:keepLines w:val="0"/>
        <w:pageBreakBefore w:val="0"/>
        <w:widowControl w:val="0"/>
        <w:spacing w:beforeAutospacing="0" w:afterAutospacing="0" w:line="360" w:lineRule="auto"/>
        <w:ind w:left="0" w:right="0" w:firstLine="0"/>
        <w:jc w:val="center"/>
        <w:outlineLvl w:val="0"/>
        <w:rPr>
          <w:rFonts w:hint="eastAsia" w:ascii="宋体" w:hAnsi="宋体" w:eastAsia="宋体" w:cs="宋体"/>
          <w:color w:val="auto"/>
          <w:highlight w:val="none"/>
        </w:rPr>
      </w:pPr>
      <w:bookmarkStart w:id="107" w:name="_Toc21064"/>
      <w:r>
        <w:rPr>
          <w:rFonts w:hint="eastAsia" w:ascii="宋体" w:hAnsi="宋体" w:eastAsia="宋体" w:cs="宋体"/>
          <w:b/>
          <w:bCs/>
          <w:color w:val="auto"/>
          <w:sz w:val="44"/>
          <w:szCs w:val="44"/>
          <w:highlight w:val="none"/>
        </w:rPr>
        <w:t>第</w:t>
      </w:r>
      <w:r>
        <w:rPr>
          <w:rFonts w:hint="eastAsia" w:ascii="宋体" w:hAnsi="宋体" w:eastAsia="宋体" w:cs="宋体"/>
          <w:b/>
          <w:bCs/>
          <w:color w:val="auto"/>
          <w:sz w:val="44"/>
          <w:szCs w:val="44"/>
          <w:highlight w:val="none"/>
          <w:lang w:val="en-US" w:eastAsia="zh-CN"/>
        </w:rPr>
        <w:t>六</w:t>
      </w:r>
      <w:r>
        <w:rPr>
          <w:rFonts w:hint="eastAsia" w:ascii="宋体" w:hAnsi="宋体" w:eastAsia="宋体" w:cs="宋体"/>
          <w:b/>
          <w:bCs/>
          <w:color w:val="auto"/>
          <w:sz w:val="44"/>
          <w:szCs w:val="44"/>
          <w:highlight w:val="none"/>
        </w:rPr>
        <w:t xml:space="preserve">章 </w:t>
      </w:r>
      <w:r>
        <w:rPr>
          <w:rFonts w:hint="eastAsia" w:ascii="宋体" w:hAnsi="宋体" w:eastAsia="宋体" w:cs="宋体"/>
          <w:b/>
          <w:bCs/>
          <w:color w:val="auto"/>
          <w:sz w:val="44"/>
          <w:szCs w:val="44"/>
          <w:highlight w:val="none"/>
          <w:lang w:eastAsia="zh-CN"/>
        </w:rPr>
        <w:t>竞争性磋商响应文件</w:t>
      </w:r>
      <w:r>
        <w:rPr>
          <w:rFonts w:hint="eastAsia" w:ascii="宋体" w:hAnsi="宋体" w:eastAsia="宋体" w:cs="宋体"/>
          <w:b/>
          <w:bCs/>
          <w:color w:val="auto"/>
          <w:sz w:val="44"/>
          <w:szCs w:val="44"/>
          <w:highlight w:val="none"/>
        </w:rPr>
        <w:t>格式</w:t>
      </w:r>
      <w:bookmarkEnd w:id="77"/>
      <w:bookmarkEnd w:id="78"/>
      <w:bookmarkEnd w:id="104"/>
      <w:bookmarkEnd w:id="105"/>
      <w:bookmarkEnd w:id="106"/>
      <w:bookmarkEnd w:id="107"/>
    </w:p>
    <w:p w14:paraId="6C326B54">
      <w:pPr>
        <w:widowControl/>
        <w:spacing w:before="100" w:beforeAutospacing="1" w:after="100" w:afterAutospacing="1" w:line="360" w:lineRule="auto"/>
        <w:ind w:left="1874" w:right="1470" w:firstLine="0"/>
        <w:jc w:val="left"/>
        <w:rPr>
          <w:rFonts w:hint="eastAsia" w:ascii="宋体" w:hAnsi="宋体" w:eastAsia="宋体" w:cs="宋体"/>
          <w:sz w:val="24"/>
          <w:szCs w:val="24"/>
          <w:lang w:val="en-US" w:eastAsia="zh-CN" w:bidi="ar-SA"/>
        </w:rPr>
      </w:pPr>
    </w:p>
    <w:p w14:paraId="027C0C5A">
      <w:pPr>
        <w:widowControl/>
        <w:spacing w:before="100" w:beforeAutospacing="1" w:after="100" w:afterAutospacing="1" w:line="360" w:lineRule="auto"/>
        <w:ind w:left="1874" w:right="1470" w:firstLine="0"/>
        <w:jc w:val="left"/>
        <w:rPr>
          <w:rFonts w:hint="eastAsia" w:ascii="宋体" w:hAnsi="宋体" w:eastAsia="宋体" w:cs="宋体"/>
          <w:sz w:val="24"/>
          <w:szCs w:val="24"/>
          <w:lang w:val="en-US" w:eastAsia="zh-CN" w:bidi="ar-SA"/>
        </w:rPr>
      </w:pPr>
    </w:p>
    <w:p w14:paraId="616C700B">
      <w:pPr>
        <w:spacing w:line="360" w:lineRule="auto"/>
        <w:ind w:firstLine="0"/>
        <w:jc w:val="center"/>
        <w:rPr>
          <w:rFonts w:hint="eastAsia" w:ascii="宋体" w:hAnsi="宋体" w:eastAsia="宋体" w:cs="宋体"/>
          <w:b/>
          <w:sz w:val="56"/>
          <w:szCs w:val="48"/>
        </w:rPr>
      </w:pPr>
      <w:r>
        <w:rPr>
          <w:rFonts w:hint="eastAsia" w:ascii="宋体" w:hAnsi="宋体" w:eastAsia="宋体" w:cs="宋体"/>
          <w:b/>
          <w:sz w:val="56"/>
          <w:szCs w:val="48"/>
        </w:rPr>
        <w:t>连 云 港 市 政 府 采 购</w:t>
      </w:r>
    </w:p>
    <w:p w14:paraId="3467F1E9">
      <w:pPr>
        <w:spacing w:line="360" w:lineRule="auto"/>
        <w:ind w:firstLine="0"/>
        <w:jc w:val="center"/>
        <w:rPr>
          <w:rFonts w:hint="eastAsia" w:ascii="宋体" w:hAnsi="宋体" w:eastAsia="宋体" w:cs="宋体"/>
          <w:b/>
          <w:sz w:val="72"/>
          <w:szCs w:val="21"/>
        </w:rPr>
      </w:pPr>
    </w:p>
    <w:p w14:paraId="535B7EB2">
      <w:pPr>
        <w:spacing w:line="360" w:lineRule="auto"/>
        <w:ind w:firstLine="0"/>
        <w:jc w:val="center"/>
        <w:rPr>
          <w:rFonts w:hint="eastAsia" w:ascii="宋体" w:hAnsi="宋体" w:eastAsia="宋体" w:cs="宋体"/>
          <w:b/>
          <w:sz w:val="72"/>
          <w:szCs w:val="21"/>
        </w:rPr>
      </w:pPr>
      <w:r>
        <w:rPr>
          <w:rFonts w:hint="eastAsia" w:ascii="宋体" w:hAnsi="宋体" w:eastAsia="宋体" w:cs="宋体"/>
          <w:b/>
          <w:sz w:val="72"/>
          <w:szCs w:val="21"/>
        </w:rPr>
        <w:t>响应文件</w:t>
      </w:r>
    </w:p>
    <w:p w14:paraId="12DC3FFD">
      <w:pPr>
        <w:spacing w:line="360" w:lineRule="auto"/>
        <w:ind w:firstLine="643"/>
        <w:jc w:val="center"/>
        <w:rPr>
          <w:rFonts w:hint="eastAsia" w:ascii="宋体" w:hAnsi="宋体" w:eastAsia="宋体" w:cs="宋体"/>
          <w:b/>
          <w:sz w:val="32"/>
          <w:szCs w:val="32"/>
        </w:rPr>
      </w:pPr>
    </w:p>
    <w:p w14:paraId="393E1E0F">
      <w:pPr>
        <w:spacing w:line="360" w:lineRule="auto"/>
        <w:ind w:firstLine="643"/>
        <w:jc w:val="center"/>
        <w:rPr>
          <w:rFonts w:hint="eastAsia" w:ascii="宋体" w:hAnsi="宋体" w:eastAsia="宋体" w:cs="宋体"/>
          <w:b/>
          <w:sz w:val="32"/>
          <w:szCs w:val="32"/>
        </w:rPr>
      </w:pPr>
    </w:p>
    <w:p w14:paraId="3FAE3D11">
      <w:pPr>
        <w:widowControl/>
        <w:spacing w:before="100" w:beforeAutospacing="1" w:after="100" w:afterAutospacing="1" w:line="360" w:lineRule="auto"/>
        <w:ind w:firstLine="1749"/>
        <w:jc w:val="both"/>
        <w:rPr>
          <w:rFonts w:hint="eastAsia" w:ascii="宋体" w:hAnsi="宋体" w:eastAsia="宋体" w:cs="宋体"/>
          <w:b/>
          <w:sz w:val="32"/>
          <w:szCs w:val="32"/>
          <w:u w:val="single"/>
          <w:lang w:val="en-US" w:eastAsia="zh-CN" w:bidi="ar-SA"/>
        </w:rPr>
      </w:pPr>
      <w:r>
        <w:rPr>
          <w:rFonts w:hint="eastAsia" w:ascii="宋体" w:hAnsi="宋体" w:eastAsia="宋体" w:cs="宋体"/>
          <w:b/>
          <w:sz w:val="32"/>
          <w:szCs w:val="32"/>
          <w:lang w:val="en-US" w:eastAsia="zh-CN" w:bidi="ar-SA"/>
        </w:rPr>
        <w:t>项目名称：</w:t>
      </w:r>
      <w:r>
        <w:rPr>
          <w:rFonts w:hint="eastAsia" w:ascii="宋体" w:hAnsi="宋体" w:eastAsia="宋体" w:cs="宋体"/>
          <w:b/>
          <w:sz w:val="32"/>
          <w:szCs w:val="32"/>
          <w:u w:val="single"/>
          <w:lang w:val="en-US" w:eastAsia="zh-CN" w:bidi="ar-SA"/>
        </w:rPr>
        <w:t xml:space="preserve">                    </w:t>
      </w:r>
    </w:p>
    <w:p w14:paraId="3FEA344C">
      <w:pPr>
        <w:widowControl/>
        <w:spacing w:before="100" w:beforeAutospacing="1" w:after="100" w:afterAutospacing="1" w:line="360" w:lineRule="auto"/>
        <w:ind w:firstLine="1749"/>
        <w:jc w:val="both"/>
        <w:rPr>
          <w:rFonts w:hint="eastAsia" w:ascii="宋体" w:hAnsi="宋体" w:eastAsia="宋体" w:cs="宋体"/>
          <w:sz w:val="24"/>
          <w:szCs w:val="24"/>
          <w:lang w:val="en-US" w:eastAsia="zh-CN" w:bidi="ar-SA"/>
        </w:rPr>
      </w:pPr>
      <w:r>
        <w:rPr>
          <w:rFonts w:hint="eastAsia" w:ascii="宋体" w:hAnsi="宋体" w:eastAsia="宋体" w:cs="宋体"/>
          <w:b/>
          <w:sz w:val="32"/>
          <w:szCs w:val="32"/>
          <w:lang w:val="en-US" w:eastAsia="zh-CN" w:bidi="ar-SA"/>
        </w:rPr>
        <w:t>项目编号：</w:t>
      </w:r>
      <w:r>
        <w:rPr>
          <w:rFonts w:hint="eastAsia" w:ascii="宋体" w:hAnsi="宋体" w:eastAsia="宋体" w:cs="宋体"/>
          <w:b/>
          <w:sz w:val="32"/>
          <w:szCs w:val="32"/>
          <w:u w:val="single"/>
          <w:lang w:val="en-US" w:eastAsia="zh-CN" w:bidi="ar-SA"/>
        </w:rPr>
        <w:t xml:space="preserve">                    </w:t>
      </w:r>
    </w:p>
    <w:p w14:paraId="5C18C62B">
      <w:pPr>
        <w:widowControl/>
        <w:spacing w:before="100" w:beforeAutospacing="1" w:after="100" w:afterAutospacing="1" w:line="360" w:lineRule="auto"/>
        <w:ind w:firstLine="1749"/>
        <w:jc w:val="both"/>
        <w:rPr>
          <w:rFonts w:hint="eastAsia" w:ascii="宋体" w:hAnsi="宋体" w:eastAsia="宋体" w:cs="宋体"/>
          <w:b/>
          <w:sz w:val="32"/>
          <w:szCs w:val="32"/>
          <w:lang w:val="en-US" w:eastAsia="zh-CN" w:bidi="ar-SA"/>
        </w:rPr>
      </w:pPr>
    </w:p>
    <w:p w14:paraId="0575081C">
      <w:pPr>
        <w:widowControl/>
        <w:spacing w:before="100" w:beforeAutospacing="1" w:after="100" w:afterAutospacing="1" w:line="360" w:lineRule="auto"/>
        <w:ind w:firstLine="1749"/>
        <w:jc w:val="both"/>
        <w:rPr>
          <w:rFonts w:hint="eastAsia" w:ascii="宋体" w:hAnsi="宋体" w:eastAsia="宋体" w:cs="宋体"/>
          <w:b/>
          <w:sz w:val="32"/>
          <w:szCs w:val="32"/>
          <w:lang w:val="en-US" w:eastAsia="zh-CN" w:bidi="ar-SA"/>
        </w:rPr>
      </w:pPr>
    </w:p>
    <w:p w14:paraId="1715D71F">
      <w:pPr>
        <w:widowControl/>
        <w:spacing w:before="100" w:beforeAutospacing="1" w:after="100" w:afterAutospacing="1" w:line="360" w:lineRule="auto"/>
        <w:ind w:firstLine="1749"/>
        <w:jc w:val="both"/>
        <w:rPr>
          <w:rFonts w:hint="eastAsia" w:ascii="宋体" w:hAnsi="宋体" w:eastAsia="宋体" w:cs="宋体"/>
          <w:b/>
          <w:sz w:val="32"/>
          <w:szCs w:val="32"/>
          <w:lang w:val="en-US" w:eastAsia="zh-CN" w:bidi="ar-SA"/>
        </w:rPr>
      </w:pPr>
    </w:p>
    <w:p w14:paraId="6D95A5A2">
      <w:pPr>
        <w:widowControl/>
        <w:spacing w:before="100" w:beforeAutospacing="1" w:after="100" w:afterAutospacing="1" w:line="360" w:lineRule="auto"/>
        <w:ind w:firstLine="1749"/>
        <w:jc w:val="both"/>
        <w:rPr>
          <w:rFonts w:hint="eastAsia" w:ascii="宋体" w:hAnsi="宋体" w:eastAsia="宋体" w:cs="宋体"/>
          <w:b/>
          <w:sz w:val="32"/>
          <w:szCs w:val="32"/>
          <w:lang w:val="en-US" w:eastAsia="zh-CN" w:bidi="ar-SA"/>
        </w:rPr>
      </w:pPr>
    </w:p>
    <w:p w14:paraId="75E863FE">
      <w:pPr>
        <w:widowControl/>
        <w:spacing w:before="100" w:beforeAutospacing="1" w:after="100" w:afterAutospacing="1" w:line="360" w:lineRule="auto"/>
        <w:ind w:firstLine="1749"/>
        <w:jc w:val="both"/>
        <w:rPr>
          <w:rFonts w:hint="eastAsia" w:ascii="宋体" w:hAnsi="宋体" w:eastAsia="宋体" w:cs="宋体"/>
          <w:b/>
          <w:sz w:val="32"/>
          <w:szCs w:val="32"/>
          <w:lang w:val="en-US" w:eastAsia="zh-CN" w:bidi="ar-SA"/>
        </w:rPr>
      </w:pPr>
      <w:r>
        <w:rPr>
          <w:rFonts w:hint="eastAsia" w:ascii="宋体" w:hAnsi="宋体" w:eastAsia="宋体" w:cs="宋体"/>
          <w:b/>
          <w:sz w:val="32"/>
          <w:szCs w:val="32"/>
          <w:lang w:val="en-US" w:eastAsia="zh-CN" w:bidi="ar-SA"/>
        </w:rPr>
        <w:t>供应商名称：</w:t>
      </w:r>
      <w:r>
        <w:rPr>
          <w:rFonts w:hint="eastAsia" w:ascii="宋体" w:hAnsi="宋体" w:eastAsia="宋体" w:cs="宋体"/>
          <w:b/>
          <w:bCs/>
          <w:color w:val="000000"/>
          <w:sz w:val="36"/>
          <w:szCs w:val="36"/>
          <w:u w:val="single"/>
          <w:lang w:val="en-US" w:eastAsia="zh-CN" w:bidi="ar-SA"/>
        </w:rPr>
        <w:t>（加盖CA电子公章）</w:t>
      </w:r>
      <w:r>
        <w:rPr>
          <w:rFonts w:hint="eastAsia" w:ascii="宋体" w:hAnsi="宋体" w:eastAsia="宋体" w:cs="宋体"/>
          <w:b/>
          <w:sz w:val="32"/>
          <w:szCs w:val="32"/>
          <w:lang w:val="en-US" w:eastAsia="zh-CN" w:bidi="ar-SA"/>
        </w:rPr>
        <w:t> </w:t>
      </w:r>
    </w:p>
    <w:p w14:paraId="27D3F4B9">
      <w:pPr>
        <w:widowControl/>
        <w:spacing w:before="100" w:beforeAutospacing="1" w:after="100" w:afterAutospacing="1" w:line="360" w:lineRule="auto"/>
        <w:ind w:firstLine="1749"/>
        <w:jc w:val="both"/>
        <w:rPr>
          <w:rFonts w:hint="eastAsia" w:ascii="宋体" w:hAnsi="宋体" w:eastAsia="宋体" w:cs="宋体"/>
          <w:sz w:val="36"/>
          <w:szCs w:val="24"/>
          <w:lang w:val="en-US" w:eastAsia="zh-CN" w:bidi="ar-SA"/>
        </w:rPr>
      </w:pPr>
      <w:r>
        <w:rPr>
          <w:rFonts w:hint="eastAsia" w:ascii="宋体" w:hAnsi="宋体" w:eastAsia="宋体" w:cs="宋体"/>
          <w:b/>
          <w:sz w:val="32"/>
          <w:szCs w:val="32"/>
          <w:lang w:val="en-US" w:eastAsia="zh-CN" w:bidi="ar-SA"/>
        </w:rPr>
        <w:t>日     期 ：</w:t>
      </w:r>
      <w:r>
        <w:rPr>
          <w:rFonts w:hint="eastAsia" w:ascii="宋体" w:hAnsi="宋体" w:eastAsia="宋体" w:cs="宋体"/>
          <w:b/>
          <w:sz w:val="32"/>
          <w:szCs w:val="32"/>
          <w:u w:val="single"/>
          <w:lang w:val="en-US" w:eastAsia="zh-CN" w:bidi="ar-SA"/>
        </w:rPr>
        <w:t xml:space="preserve">                      </w:t>
      </w:r>
    </w:p>
    <w:p w14:paraId="434239CE">
      <w:pPr>
        <w:widowControl w:val="0"/>
        <w:spacing w:before="0" w:after="0" w:line="360" w:lineRule="auto"/>
        <w:ind w:firstLine="0"/>
        <w:jc w:val="left"/>
        <w:rPr>
          <w:rFonts w:hint="eastAsia" w:ascii="宋体" w:hAnsi="宋体" w:eastAsia="宋体" w:cs="宋体"/>
          <w:color w:val="000000"/>
          <w:sz w:val="24"/>
          <w:szCs w:val="24"/>
          <w:lang w:val="en-US" w:eastAsia="zh-CN" w:bidi="ar-SA"/>
        </w:rPr>
      </w:pPr>
    </w:p>
    <w:p w14:paraId="2D7F4FA9">
      <w:pPr>
        <w:spacing w:line="360" w:lineRule="auto"/>
        <w:ind w:firstLine="0"/>
        <w:rPr>
          <w:rFonts w:hint="eastAsia" w:ascii="宋体" w:hAnsi="宋体" w:eastAsia="宋体" w:cs="宋体"/>
          <w:bCs/>
          <w:sz w:val="24"/>
          <w:szCs w:val="28"/>
        </w:rPr>
      </w:pPr>
      <w:r>
        <w:rPr>
          <w:rFonts w:hint="eastAsia" w:ascii="宋体" w:hAnsi="宋体" w:eastAsia="宋体" w:cs="宋体"/>
          <w:bCs/>
          <w:sz w:val="24"/>
          <w:szCs w:val="28"/>
        </w:rPr>
        <w:br w:type="page"/>
      </w:r>
    </w:p>
    <w:p w14:paraId="74E74B06">
      <w:pPr>
        <w:keepNext/>
        <w:keepLines/>
        <w:spacing w:before="120" w:after="120" w:line="360" w:lineRule="auto"/>
        <w:ind w:firstLine="0"/>
        <w:jc w:val="left"/>
        <w:outlineLvl w:val="1"/>
        <w:rPr>
          <w:rFonts w:hint="eastAsia" w:ascii="宋体" w:hAnsi="宋体" w:eastAsia="宋体" w:cs="宋体"/>
          <w:b/>
          <w:bCs w:val="0"/>
          <w:color w:val="000000"/>
          <w:sz w:val="30"/>
          <w:szCs w:val="30"/>
        </w:rPr>
      </w:pPr>
      <w:r>
        <w:rPr>
          <w:rFonts w:hint="eastAsia" w:ascii="宋体" w:hAnsi="宋体" w:eastAsia="宋体" w:cs="宋体"/>
          <w:b/>
          <w:bCs/>
          <w:i w:val="0"/>
          <w:iCs w:val="0"/>
          <w:color w:val="000000"/>
          <w:sz w:val="24"/>
          <w:szCs w:val="24"/>
          <w:highlight w:val="white"/>
          <w:u w:val="none"/>
          <w:lang w:val="en-US" w:eastAsia="zh-CN" w:bidi="ar-SA"/>
        </w:rPr>
        <w:t>★</w:t>
      </w:r>
      <w:r>
        <w:rPr>
          <w:rFonts w:hint="eastAsia" w:ascii="宋体" w:hAnsi="宋体" w:eastAsia="宋体" w:cs="宋体"/>
          <w:b/>
          <w:bCs w:val="0"/>
          <w:sz w:val="24"/>
          <w:szCs w:val="28"/>
        </w:rPr>
        <w:t>格式1、响应函</w:t>
      </w:r>
    </w:p>
    <w:p w14:paraId="5C730D36">
      <w:pPr>
        <w:spacing w:line="360" w:lineRule="auto"/>
        <w:ind w:firstLine="0"/>
        <w:jc w:val="center"/>
        <w:rPr>
          <w:rFonts w:hint="eastAsia" w:ascii="宋体" w:hAnsi="宋体" w:eastAsia="宋体" w:cs="宋体"/>
          <w:b/>
          <w:bCs w:val="0"/>
          <w:sz w:val="36"/>
          <w:szCs w:val="28"/>
        </w:rPr>
      </w:pPr>
      <w:r>
        <w:rPr>
          <w:rFonts w:hint="eastAsia" w:ascii="宋体" w:hAnsi="宋体" w:eastAsia="宋体" w:cs="宋体"/>
          <w:b/>
          <w:bCs w:val="0"/>
          <w:sz w:val="36"/>
          <w:szCs w:val="28"/>
        </w:rPr>
        <w:t>响 应 函</w:t>
      </w:r>
    </w:p>
    <w:p w14:paraId="57C4F3EA">
      <w:pPr>
        <w:tabs>
          <w:tab w:val="left" w:pos="360"/>
        </w:tabs>
        <w:spacing w:line="360" w:lineRule="auto"/>
        <w:ind w:firstLine="0"/>
        <w:jc w:val="left"/>
        <w:rPr>
          <w:rFonts w:hint="eastAsia" w:ascii="宋体" w:hAnsi="宋体" w:eastAsia="宋体" w:cs="宋体"/>
          <w:bCs/>
          <w:sz w:val="24"/>
          <w:szCs w:val="21"/>
          <w:u w:val="single"/>
        </w:rPr>
      </w:pPr>
      <w:r>
        <w:rPr>
          <w:rFonts w:hint="eastAsia" w:ascii="宋体" w:hAnsi="宋体" w:eastAsia="宋体" w:cs="宋体"/>
          <w:bCs/>
          <w:sz w:val="24"/>
          <w:szCs w:val="21"/>
        </w:rPr>
        <w:t>致：</w:t>
      </w:r>
      <w:r>
        <w:rPr>
          <w:rFonts w:hint="eastAsia" w:ascii="宋体" w:hAnsi="宋体" w:eastAsia="宋体" w:cs="宋体"/>
          <w:bCs/>
          <w:sz w:val="24"/>
          <w:szCs w:val="21"/>
          <w:u w:val="single"/>
        </w:rPr>
        <w:t xml:space="preserve">                 </w:t>
      </w:r>
    </w:p>
    <w:p w14:paraId="77AE220E">
      <w:pPr>
        <w:tabs>
          <w:tab w:val="left" w:pos="360"/>
        </w:tabs>
        <w:spacing w:line="360" w:lineRule="auto"/>
        <w:ind w:firstLine="480"/>
        <w:jc w:val="left"/>
        <w:rPr>
          <w:rFonts w:hint="eastAsia" w:ascii="宋体" w:hAnsi="宋体" w:eastAsia="宋体" w:cs="宋体"/>
          <w:bCs/>
          <w:sz w:val="24"/>
          <w:szCs w:val="21"/>
        </w:rPr>
      </w:pPr>
      <w:r>
        <w:rPr>
          <w:rFonts w:hint="eastAsia" w:ascii="宋体" w:hAnsi="宋体" w:eastAsia="宋体" w:cs="宋体"/>
          <w:bCs/>
          <w:sz w:val="24"/>
          <w:szCs w:val="21"/>
        </w:rPr>
        <w:t>根据贵方</w:t>
      </w:r>
      <w:r>
        <w:rPr>
          <w:rFonts w:hint="eastAsia" w:ascii="宋体" w:hAnsi="宋体" w:eastAsia="宋体" w:cs="宋体"/>
          <w:color w:val="000000"/>
          <w:sz w:val="24"/>
        </w:rPr>
        <w:t xml:space="preserve"> </w:t>
      </w:r>
      <w:r>
        <w:rPr>
          <w:rFonts w:hint="eastAsia" w:ascii="宋体" w:hAnsi="宋体" w:eastAsia="宋体" w:cs="宋体"/>
          <w:color w:val="000000"/>
          <w:sz w:val="24"/>
          <w:u w:val="single"/>
        </w:rPr>
        <w:t xml:space="preserve">           </w:t>
      </w:r>
      <w:r>
        <w:rPr>
          <w:rFonts w:hint="eastAsia" w:ascii="宋体" w:hAnsi="宋体" w:eastAsia="宋体" w:cs="宋体"/>
          <w:bCs/>
          <w:sz w:val="24"/>
          <w:szCs w:val="21"/>
        </w:rPr>
        <w:t>标段（标段编号：</w:t>
      </w:r>
      <w:r>
        <w:rPr>
          <w:rFonts w:hint="eastAsia" w:ascii="宋体" w:hAnsi="宋体" w:eastAsia="宋体" w:cs="宋体"/>
          <w:bCs/>
          <w:sz w:val="24"/>
          <w:szCs w:val="21"/>
          <w:u w:val="single"/>
        </w:rPr>
        <w:t xml:space="preserve">       </w:t>
      </w:r>
      <w:r>
        <w:rPr>
          <w:rFonts w:hint="eastAsia" w:ascii="宋体" w:hAnsi="宋体" w:eastAsia="宋体" w:cs="宋体"/>
          <w:bCs/>
          <w:sz w:val="24"/>
          <w:szCs w:val="21"/>
        </w:rPr>
        <w:t xml:space="preserve"> ）采购文件，正式授权下述签字人全权代表参加贵方组织的采购活动，按照采购文件要求提交响应文件。</w:t>
      </w:r>
    </w:p>
    <w:p w14:paraId="2A382087">
      <w:pPr>
        <w:tabs>
          <w:tab w:val="left" w:pos="360"/>
        </w:tabs>
        <w:spacing w:line="360" w:lineRule="auto"/>
        <w:ind w:firstLine="480"/>
        <w:jc w:val="left"/>
        <w:rPr>
          <w:rFonts w:hint="eastAsia" w:ascii="宋体" w:hAnsi="宋体" w:eastAsia="宋体" w:cs="宋体"/>
          <w:bCs/>
          <w:sz w:val="24"/>
          <w:szCs w:val="21"/>
        </w:rPr>
      </w:pPr>
      <w:r>
        <w:rPr>
          <w:rFonts w:hint="eastAsia" w:ascii="宋体" w:hAnsi="宋体" w:eastAsia="宋体" w:cs="宋体"/>
          <w:bCs/>
          <w:sz w:val="24"/>
          <w:szCs w:val="21"/>
        </w:rPr>
        <w:t>据此函，签字人</w:t>
      </w:r>
      <w:r>
        <w:rPr>
          <w:rFonts w:hint="eastAsia" w:ascii="宋体" w:hAnsi="宋体" w:eastAsia="宋体" w:cs="宋体"/>
          <w:bCs/>
          <w:sz w:val="24"/>
          <w:szCs w:val="21"/>
          <w:u w:val="single"/>
        </w:rPr>
        <w:t xml:space="preserve">      </w:t>
      </w:r>
      <w:r>
        <w:rPr>
          <w:rFonts w:hint="eastAsia" w:ascii="宋体" w:hAnsi="宋体" w:eastAsia="宋体" w:cs="宋体"/>
          <w:bCs/>
          <w:sz w:val="24"/>
          <w:szCs w:val="21"/>
        </w:rPr>
        <w:t>兹宣布同意如下：</w:t>
      </w:r>
    </w:p>
    <w:p w14:paraId="5E798983">
      <w:pPr>
        <w:tabs>
          <w:tab w:val="left" w:pos="360"/>
        </w:tabs>
        <w:spacing w:line="360" w:lineRule="auto"/>
        <w:ind w:firstLine="480"/>
        <w:jc w:val="left"/>
        <w:rPr>
          <w:rFonts w:hint="eastAsia" w:ascii="宋体" w:hAnsi="宋体" w:eastAsia="宋体" w:cs="宋体"/>
          <w:bCs/>
          <w:sz w:val="24"/>
          <w:szCs w:val="21"/>
        </w:rPr>
      </w:pPr>
      <w:r>
        <w:rPr>
          <w:rFonts w:hint="eastAsia" w:ascii="宋体" w:hAnsi="宋体" w:eastAsia="宋体" w:cs="宋体"/>
          <w:bCs/>
          <w:sz w:val="24"/>
          <w:szCs w:val="21"/>
        </w:rPr>
        <w:t>1.按采购文件项目需求提交响应报价，报价等详见开标一览表。</w:t>
      </w:r>
    </w:p>
    <w:p w14:paraId="641EADF4">
      <w:pPr>
        <w:tabs>
          <w:tab w:val="left" w:pos="360"/>
        </w:tabs>
        <w:spacing w:line="360" w:lineRule="auto"/>
        <w:ind w:firstLine="480"/>
        <w:jc w:val="left"/>
        <w:rPr>
          <w:rFonts w:hint="eastAsia" w:ascii="宋体" w:hAnsi="宋体" w:eastAsia="宋体" w:cs="宋体"/>
          <w:bCs/>
          <w:sz w:val="24"/>
          <w:szCs w:val="21"/>
        </w:rPr>
      </w:pPr>
      <w:r>
        <w:rPr>
          <w:rFonts w:hint="eastAsia" w:ascii="宋体" w:hAnsi="宋体" w:eastAsia="宋体" w:cs="宋体"/>
          <w:bCs/>
          <w:sz w:val="24"/>
          <w:szCs w:val="21"/>
        </w:rPr>
        <w:t>2.我方同意在本标段采购文件中规定的响应文件递交截止之日起60天内遵守本响应文件中的承诺且在此期限期满之前均具有约束力。</w:t>
      </w:r>
    </w:p>
    <w:p w14:paraId="7FBA2333">
      <w:pPr>
        <w:tabs>
          <w:tab w:val="left" w:pos="360"/>
        </w:tabs>
        <w:spacing w:line="360" w:lineRule="auto"/>
        <w:ind w:firstLine="480"/>
        <w:jc w:val="left"/>
        <w:rPr>
          <w:rFonts w:hint="eastAsia" w:ascii="宋体" w:hAnsi="宋体" w:eastAsia="宋体" w:cs="宋体"/>
          <w:bCs/>
          <w:sz w:val="24"/>
          <w:szCs w:val="21"/>
        </w:rPr>
      </w:pPr>
      <w:r>
        <w:rPr>
          <w:rFonts w:hint="eastAsia" w:ascii="宋体" w:hAnsi="宋体" w:eastAsia="宋体" w:cs="宋体"/>
          <w:bCs/>
          <w:sz w:val="24"/>
          <w:szCs w:val="21"/>
        </w:rPr>
        <w:t>3.我方承诺已经具备《中华人民共和国政府采购法》中规定的参加政府采购活动的供应商应当具备的条件：</w:t>
      </w:r>
    </w:p>
    <w:p w14:paraId="67E7940E">
      <w:pPr>
        <w:tabs>
          <w:tab w:val="left" w:pos="360"/>
        </w:tabs>
        <w:spacing w:line="360" w:lineRule="auto"/>
        <w:ind w:firstLine="480"/>
        <w:jc w:val="left"/>
        <w:rPr>
          <w:rFonts w:hint="eastAsia" w:ascii="宋体" w:hAnsi="宋体" w:eastAsia="宋体" w:cs="宋体"/>
          <w:bCs/>
          <w:sz w:val="24"/>
          <w:szCs w:val="21"/>
        </w:rPr>
      </w:pPr>
      <w:r>
        <w:rPr>
          <w:rFonts w:hint="eastAsia" w:ascii="宋体" w:hAnsi="宋体" w:eastAsia="宋体" w:cs="宋体"/>
          <w:bCs/>
          <w:sz w:val="24"/>
          <w:szCs w:val="21"/>
        </w:rPr>
        <w:t>(1)具有独立承担民事责任的能力；</w:t>
      </w:r>
    </w:p>
    <w:p w14:paraId="39962B5F">
      <w:pPr>
        <w:tabs>
          <w:tab w:val="left" w:pos="360"/>
        </w:tabs>
        <w:spacing w:line="360" w:lineRule="auto"/>
        <w:ind w:firstLine="480"/>
        <w:jc w:val="left"/>
        <w:rPr>
          <w:rFonts w:hint="eastAsia" w:ascii="宋体" w:hAnsi="宋体" w:eastAsia="宋体" w:cs="宋体"/>
          <w:bCs/>
          <w:sz w:val="24"/>
          <w:szCs w:val="21"/>
        </w:rPr>
      </w:pPr>
      <w:r>
        <w:rPr>
          <w:rFonts w:hint="eastAsia" w:ascii="宋体" w:hAnsi="宋体" w:eastAsia="宋体" w:cs="宋体"/>
          <w:bCs/>
          <w:sz w:val="24"/>
          <w:szCs w:val="21"/>
        </w:rPr>
        <w:t>(2)具有良好的商业信誉和健全的财务会计制度；</w:t>
      </w:r>
    </w:p>
    <w:p w14:paraId="550F6C2E">
      <w:pPr>
        <w:tabs>
          <w:tab w:val="left" w:pos="360"/>
        </w:tabs>
        <w:spacing w:line="360" w:lineRule="auto"/>
        <w:ind w:firstLine="480"/>
        <w:jc w:val="left"/>
        <w:rPr>
          <w:rFonts w:hint="eastAsia" w:ascii="宋体" w:hAnsi="宋体" w:eastAsia="宋体" w:cs="宋体"/>
          <w:bCs/>
          <w:sz w:val="24"/>
          <w:szCs w:val="21"/>
        </w:rPr>
      </w:pPr>
      <w:r>
        <w:rPr>
          <w:rFonts w:hint="eastAsia" w:ascii="宋体" w:hAnsi="宋体" w:eastAsia="宋体" w:cs="宋体"/>
          <w:bCs/>
          <w:sz w:val="24"/>
          <w:szCs w:val="21"/>
        </w:rPr>
        <w:t>(3)具有履行合同所必需的设备和专业技术能力；</w:t>
      </w:r>
    </w:p>
    <w:p w14:paraId="3E496E12">
      <w:pPr>
        <w:tabs>
          <w:tab w:val="left" w:pos="360"/>
        </w:tabs>
        <w:spacing w:line="360" w:lineRule="auto"/>
        <w:ind w:firstLine="480"/>
        <w:jc w:val="left"/>
        <w:rPr>
          <w:rFonts w:hint="eastAsia" w:ascii="宋体" w:hAnsi="宋体" w:eastAsia="宋体" w:cs="宋体"/>
          <w:bCs/>
          <w:sz w:val="24"/>
          <w:szCs w:val="21"/>
        </w:rPr>
      </w:pPr>
      <w:r>
        <w:rPr>
          <w:rFonts w:hint="eastAsia" w:ascii="宋体" w:hAnsi="宋体" w:eastAsia="宋体" w:cs="宋体"/>
          <w:bCs/>
          <w:sz w:val="24"/>
          <w:szCs w:val="21"/>
        </w:rPr>
        <w:t>(4)有依法缴纳税收和社会保障资金的良好记录；</w:t>
      </w:r>
    </w:p>
    <w:p w14:paraId="62D44DD0">
      <w:pPr>
        <w:tabs>
          <w:tab w:val="left" w:pos="360"/>
        </w:tabs>
        <w:spacing w:line="360" w:lineRule="auto"/>
        <w:ind w:firstLine="480"/>
        <w:jc w:val="left"/>
        <w:rPr>
          <w:rFonts w:hint="eastAsia" w:ascii="宋体" w:hAnsi="宋体" w:eastAsia="宋体" w:cs="宋体"/>
          <w:bCs/>
          <w:sz w:val="24"/>
          <w:szCs w:val="21"/>
        </w:rPr>
      </w:pPr>
      <w:r>
        <w:rPr>
          <w:rFonts w:hint="eastAsia" w:ascii="宋体" w:hAnsi="宋体" w:eastAsia="宋体" w:cs="宋体"/>
          <w:bCs/>
          <w:sz w:val="24"/>
          <w:szCs w:val="21"/>
        </w:rPr>
        <w:t>(5)参加此项采购活动前三年内，在经营活动中没有重大违法记录。</w:t>
      </w:r>
    </w:p>
    <w:p w14:paraId="22055726">
      <w:pPr>
        <w:tabs>
          <w:tab w:val="left" w:pos="360"/>
        </w:tabs>
        <w:spacing w:line="360" w:lineRule="auto"/>
        <w:ind w:firstLine="480"/>
        <w:jc w:val="left"/>
        <w:rPr>
          <w:rFonts w:hint="eastAsia" w:ascii="宋体" w:hAnsi="宋体" w:eastAsia="宋体" w:cs="宋体"/>
          <w:bCs/>
          <w:sz w:val="24"/>
          <w:szCs w:val="21"/>
        </w:rPr>
      </w:pPr>
      <w:r>
        <w:rPr>
          <w:rFonts w:hint="eastAsia" w:ascii="宋体" w:hAnsi="宋体" w:eastAsia="宋体" w:cs="宋体"/>
          <w:bCs/>
          <w:sz w:val="24"/>
          <w:szCs w:val="21"/>
        </w:rPr>
        <w:t>4.我方根据采购文件的规定，承担完成合同的责任和义务。</w:t>
      </w:r>
    </w:p>
    <w:p w14:paraId="05434890">
      <w:pPr>
        <w:tabs>
          <w:tab w:val="left" w:pos="360"/>
        </w:tabs>
        <w:spacing w:line="360" w:lineRule="auto"/>
        <w:ind w:firstLine="480"/>
        <w:jc w:val="left"/>
        <w:rPr>
          <w:rFonts w:hint="eastAsia" w:ascii="宋体" w:hAnsi="宋体" w:eastAsia="宋体" w:cs="宋体"/>
          <w:bCs/>
          <w:sz w:val="24"/>
          <w:szCs w:val="21"/>
        </w:rPr>
      </w:pPr>
      <w:r>
        <w:rPr>
          <w:rFonts w:hint="eastAsia" w:ascii="宋体" w:hAnsi="宋体" w:eastAsia="宋体" w:cs="宋体"/>
          <w:bCs/>
          <w:sz w:val="24"/>
          <w:szCs w:val="21"/>
        </w:rPr>
        <w:t>5.我方已详细审核采购文件，我方知道必须放弃提出含糊不清或误解问题的权利。</w:t>
      </w:r>
    </w:p>
    <w:p w14:paraId="5AC4FB39">
      <w:pPr>
        <w:tabs>
          <w:tab w:val="left" w:pos="360"/>
        </w:tabs>
        <w:spacing w:line="360" w:lineRule="auto"/>
        <w:ind w:firstLine="480"/>
        <w:jc w:val="left"/>
        <w:rPr>
          <w:rFonts w:hint="eastAsia" w:ascii="宋体" w:hAnsi="宋体" w:eastAsia="宋体" w:cs="宋体"/>
          <w:bCs/>
          <w:sz w:val="24"/>
          <w:szCs w:val="21"/>
        </w:rPr>
      </w:pPr>
      <w:r>
        <w:rPr>
          <w:rFonts w:hint="eastAsia" w:ascii="宋体" w:hAnsi="宋体" w:eastAsia="宋体" w:cs="宋体"/>
          <w:bCs/>
          <w:sz w:val="24"/>
          <w:szCs w:val="21"/>
        </w:rPr>
        <w:t>6.如果在响应文件有效期内撤回或者有其他违约行为，我方的保证金可被贵方全部或部分没收。</w:t>
      </w:r>
    </w:p>
    <w:p w14:paraId="3DB61A8C">
      <w:pPr>
        <w:tabs>
          <w:tab w:val="left" w:pos="360"/>
        </w:tabs>
        <w:spacing w:line="360" w:lineRule="auto"/>
        <w:ind w:firstLine="480"/>
        <w:jc w:val="left"/>
        <w:rPr>
          <w:rFonts w:hint="eastAsia" w:ascii="宋体" w:hAnsi="宋体" w:eastAsia="宋体" w:cs="宋体"/>
          <w:bCs/>
          <w:sz w:val="24"/>
          <w:szCs w:val="21"/>
        </w:rPr>
      </w:pPr>
      <w:r>
        <w:rPr>
          <w:rFonts w:hint="eastAsia" w:ascii="宋体" w:hAnsi="宋体" w:eastAsia="宋体" w:cs="宋体"/>
          <w:bCs/>
          <w:sz w:val="24"/>
          <w:szCs w:val="21"/>
        </w:rPr>
        <w:t>7.同意应贵方要求提供与本次采购活动有关的任何数据或资料。</w:t>
      </w:r>
    </w:p>
    <w:p w14:paraId="6EB6B554">
      <w:pPr>
        <w:tabs>
          <w:tab w:val="left" w:pos="360"/>
        </w:tabs>
        <w:spacing w:line="360" w:lineRule="auto"/>
        <w:ind w:firstLine="480"/>
        <w:jc w:val="left"/>
        <w:rPr>
          <w:rFonts w:hint="eastAsia" w:ascii="宋体" w:hAnsi="宋体" w:eastAsia="宋体" w:cs="宋体"/>
          <w:bCs/>
          <w:sz w:val="24"/>
          <w:szCs w:val="21"/>
        </w:rPr>
      </w:pPr>
      <w:r>
        <w:rPr>
          <w:rFonts w:hint="eastAsia" w:ascii="宋体" w:hAnsi="宋体" w:eastAsia="宋体" w:cs="宋体"/>
          <w:bCs/>
          <w:sz w:val="24"/>
          <w:szCs w:val="21"/>
        </w:rPr>
        <w:t>8.我方完全理解，最低报价不是中标（成交）的唯一条件。</w:t>
      </w:r>
    </w:p>
    <w:p w14:paraId="3C8FCF2E">
      <w:pPr>
        <w:tabs>
          <w:tab w:val="left" w:pos="360"/>
        </w:tabs>
        <w:spacing w:line="360" w:lineRule="auto"/>
        <w:ind w:firstLine="480"/>
        <w:jc w:val="left"/>
        <w:rPr>
          <w:rFonts w:hint="eastAsia" w:ascii="宋体" w:hAnsi="宋体" w:eastAsia="宋体" w:cs="宋体"/>
          <w:bCs/>
          <w:sz w:val="24"/>
          <w:szCs w:val="21"/>
        </w:rPr>
      </w:pPr>
      <w:r>
        <w:rPr>
          <w:rFonts w:hint="eastAsia" w:ascii="宋体" w:hAnsi="宋体" w:eastAsia="宋体" w:cs="宋体"/>
          <w:bCs/>
          <w:sz w:val="24"/>
          <w:szCs w:val="21"/>
        </w:rPr>
        <w:t>9.若贵方需要，我方愿意提供我方作出的一切承诺的证明材料。</w:t>
      </w:r>
    </w:p>
    <w:p w14:paraId="51595581">
      <w:pPr>
        <w:tabs>
          <w:tab w:val="left" w:pos="360"/>
        </w:tabs>
        <w:spacing w:line="360" w:lineRule="auto"/>
        <w:ind w:firstLine="480"/>
        <w:jc w:val="left"/>
        <w:rPr>
          <w:rFonts w:hint="eastAsia" w:ascii="宋体" w:hAnsi="宋体" w:eastAsia="宋体" w:cs="宋体"/>
          <w:bCs/>
          <w:sz w:val="24"/>
          <w:szCs w:val="21"/>
        </w:rPr>
      </w:pPr>
      <w:r>
        <w:rPr>
          <w:rFonts w:hint="eastAsia" w:ascii="宋体" w:hAnsi="宋体" w:eastAsia="宋体" w:cs="宋体"/>
          <w:bCs/>
          <w:sz w:val="24"/>
          <w:szCs w:val="21"/>
        </w:rPr>
        <w:t>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421E9A67">
      <w:pPr>
        <w:tabs>
          <w:tab w:val="left" w:pos="360"/>
        </w:tabs>
        <w:spacing w:line="360" w:lineRule="auto"/>
        <w:ind w:firstLine="480"/>
        <w:jc w:val="left"/>
        <w:rPr>
          <w:rFonts w:hint="eastAsia" w:ascii="宋体" w:hAnsi="宋体" w:eastAsia="宋体" w:cs="宋体"/>
          <w:bCs/>
          <w:sz w:val="24"/>
          <w:szCs w:val="21"/>
        </w:rPr>
      </w:pPr>
      <w:r>
        <w:rPr>
          <w:rFonts w:hint="eastAsia" w:ascii="宋体" w:hAnsi="宋体" w:eastAsia="宋体" w:cs="宋体"/>
          <w:bCs/>
          <w:sz w:val="24"/>
          <w:szCs w:val="21"/>
        </w:rPr>
        <w:t>(1)提供虚假材料谋取中标、成交的；</w:t>
      </w:r>
    </w:p>
    <w:p w14:paraId="721B1E08">
      <w:pPr>
        <w:tabs>
          <w:tab w:val="left" w:pos="360"/>
        </w:tabs>
        <w:spacing w:line="360" w:lineRule="auto"/>
        <w:ind w:firstLine="480"/>
        <w:jc w:val="left"/>
        <w:rPr>
          <w:rFonts w:hint="eastAsia" w:ascii="宋体" w:hAnsi="宋体" w:eastAsia="宋体" w:cs="宋体"/>
          <w:bCs/>
          <w:sz w:val="24"/>
          <w:szCs w:val="21"/>
        </w:rPr>
      </w:pPr>
      <w:r>
        <w:rPr>
          <w:rFonts w:hint="eastAsia" w:ascii="宋体" w:hAnsi="宋体" w:eastAsia="宋体" w:cs="宋体"/>
          <w:bCs/>
          <w:sz w:val="24"/>
          <w:szCs w:val="21"/>
        </w:rPr>
        <w:t>(2)采取不正当手段诋毁、排挤其他供应商的；</w:t>
      </w:r>
    </w:p>
    <w:p w14:paraId="6A948B5B">
      <w:pPr>
        <w:tabs>
          <w:tab w:val="left" w:pos="360"/>
        </w:tabs>
        <w:spacing w:line="360" w:lineRule="auto"/>
        <w:ind w:firstLine="480"/>
        <w:jc w:val="left"/>
        <w:rPr>
          <w:rFonts w:hint="eastAsia" w:ascii="宋体" w:hAnsi="宋体" w:eastAsia="宋体" w:cs="宋体"/>
          <w:bCs/>
          <w:sz w:val="24"/>
          <w:szCs w:val="21"/>
        </w:rPr>
      </w:pPr>
      <w:r>
        <w:rPr>
          <w:rFonts w:hint="eastAsia" w:ascii="宋体" w:hAnsi="宋体" w:eastAsia="宋体" w:cs="宋体"/>
          <w:bCs/>
          <w:sz w:val="24"/>
          <w:szCs w:val="21"/>
        </w:rPr>
        <w:t>(3)与采购人、其他供应商或者采购代理机构恶意串通的；</w:t>
      </w:r>
    </w:p>
    <w:p w14:paraId="17E744B6">
      <w:pPr>
        <w:tabs>
          <w:tab w:val="left" w:pos="360"/>
        </w:tabs>
        <w:spacing w:line="360" w:lineRule="auto"/>
        <w:ind w:firstLine="480"/>
        <w:jc w:val="left"/>
        <w:rPr>
          <w:rFonts w:hint="eastAsia" w:ascii="宋体" w:hAnsi="宋体" w:eastAsia="宋体" w:cs="宋体"/>
          <w:bCs/>
          <w:sz w:val="24"/>
          <w:szCs w:val="21"/>
        </w:rPr>
      </w:pPr>
      <w:r>
        <w:rPr>
          <w:rFonts w:hint="eastAsia" w:ascii="宋体" w:hAnsi="宋体" w:eastAsia="宋体" w:cs="宋体"/>
          <w:bCs/>
          <w:sz w:val="24"/>
          <w:szCs w:val="21"/>
        </w:rPr>
        <w:t>(4)向采购人、采购代理机构行贿或者提供其他不正当利益的；</w:t>
      </w:r>
    </w:p>
    <w:p w14:paraId="0F5334AA">
      <w:pPr>
        <w:tabs>
          <w:tab w:val="left" w:pos="360"/>
        </w:tabs>
        <w:spacing w:line="360" w:lineRule="auto"/>
        <w:ind w:firstLine="480"/>
        <w:jc w:val="left"/>
        <w:rPr>
          <w:rFonts w:hint="eastAsia" w:ascii="宋体" w:hAnsi="宋体" w:eastAsia="宋体" w:cs="宋体"/>
          <w:bCs/>
          <w:sz w:val="24"/>
          <w:szCs w:val="21"/>
        </w:rPr>
      </w:pPr>
      <w:r>
        <w:rPr>
          <w:rFonts w:hint="eastAsia" w:ascii="宋体" w:hAnsi="宋体" w:eastAsia="宋体" w:cs="宋体"/>
          <w:bCs/>
          <w:sz w:val="24"/>
          <w:szCs w:val="21"/>
        </w:rPr>
        <w:t>(5)在招标采购过程中与采购人进行协商谈判的；</w:t>
      </w:r>
    </w:p>
    <w:p w14:paraId="46B7B415">
      <w:pPr>
        <w:tabs>
          <w:tab w:val="left" w:pos="360"/>
        </w:tabs>
        <w:spacing w:line="360" w:lineRule="auto"/>
        <w:ind w:firstLine="480"/>
        <w:jc w:val="left"/>
        <w:rPr>
          <w:rFonts w:hint="eastAsia" w:ascii="宋体" w:hAnsi="宋体" w:eastAsia="宋体" w:cs="宋体"/>
          <w:bCs/>
          <w:sz w:val="24"/>
          <w:szCs w:val="21"/>
        </w:rPr>
      </w:pPr>
      <w:r>
        <w:rPr>
          <w:rFonts w:hint="eastAsia" w:ascii="宋体" w:hAnsi="宋体" w:eastAsia="宋体" w:cs="宋体"/>
          <w:bCs/>
          <w:sz w:val="24"/>
          <w:szCs w:val="21"/>
        </w:rPr>
        <w:t>(6)拒绝有关部门监督检查或提供虚假情况的。</w:t>
      </w:r>
    </w:p>
    <w:p w14:paraId="7322C024">
      <w:pPr>
        <w:tabs>
          <w:tab w:val="left" w:pos="360"/>
        </w:tabs>
        <w:spacing w:line="360" w:lineRule="auto"/>
        <w:ind w:firstLine="480"/>
        <w:jc w:val="left"/>
        <w:rPr>
          <w:rFonts w:hint="eastAsia" w:ascii="宋体" w:hAnsi="宋体" w:eastAsia="宋体" w:cs="宋体"/>
          <w:bCs/>
          <w:sz w:val="24"/>
          <w:szCs w:val="21"/>
        </w:rPr>
      </w:pPr>
    </w:p>
    <w:p w14:paraId="6FA70D35">
      <w:pPr>
        <w:tabs>
          <w:tab w:val="left" w:pos="360"/>
        </w:tabs>
        <w:spacing w:line="360" w:lineRule="auto"/>
        <w:ind w:firstLine="480"/>
        <w:jc w:val="left"/>
        <w:rPr>
          <w:rFonts w:hint="eastAsia" w:ascii="宋体" w:hAnsi="宋体" w:eastAsia="宋体" w:cs="宋体"/>
          <w:bCs/>
          <w:sz w:val="24"/>
          <w:szCs w:val="21"/>
        </w:rPr>
      </w:pPr>
      <w:r>
        <w:rPr>
          <w:rFonts w:hint="eastAsia" w:ascii="宋体" w:hAnsi="宋体" w:eastAsia="宋体" w:cs="宋体"/>
          <w:bCs/>
          <w:sz w:val="24"/>
          <w:szCs w:val="21"/>
        </w:rPr>
        <w:t>法定代表人或其委托代理人签字（或盖章）： 　　</w:t>
      </w:r>
    </w:p>
    <w:p w14:paraId="6AB1F230">
      <w:pPr>
        <w:tabs>
          <w:tab w:val="left" w:pos="360"/>
        </w:tabs>
        <w:spacing w:line="360" w:lineRule="auto"/>
        <w:ind w:firstLine="480"/>
        <w:jc w:val="left"/>
        <w:rPr>
          <w:rFonts w:hint="eastAsia" w:ascii="宋体" w:hAnsi="宋体" w:eastAsia="宋体" w:cs="宋体"/>
          <w:bCs/>
          <w:sz w:val="24"/>
          <w:szCs w:val="21"/>
        </w:rPr>
      </w:pPr>
      <w:r>
        <w:rPr>
          <w:rFonts w:hint="eastAsia" w:ascii="宋体" w:hAnsi="宋体" w:eastAsia="宋体" w:cs="宋体"/>
          <w:bCs/>
          <w:sz w:val="24"/>
          <w:szCs w:val="21"/>
        </w:rPr>
        <w:t xml:space="preserve">供应商公章： </w:t>
      </w:r>
    </w:p>
    <w:p w14:paraId="70366F4F">
      <w:pPr>
        <w:tabs>
          <w:tab w:val="left" w:pos="360"/>
        </w:tabs>
        <w:spacing w:line="360" w:lineRule="auto"/>
        <w:ind w:firstLine="480"/>
        <w:jc w:val="left"/>
        <w:rPr>
          <w:rFonts w:hint="eastAsia" w:ascii="宋体" w:hAnsi="宋体" w:eastAsia="宋体" w:cs="宋体"/>
          <w:bCs/>
          <w:sz w:val="24"/>
          <w:szCs w:val="21"/>
        </w:rPr>
      </w:pPr>
      <w:r>
        <w:rPr>
          <w:rFonts w:hint="eastAsia" w:ascii="宋体" w:hAnsi="宋体" w:eastAsia="宋体" w:cs="宋体"/>
          <w:bCs/>
          <w:sz w:val="24"/>
          <w:szCs w:val="21"/>
        </w:rPr>
        <w:t xml:space="preserve">日期： </w:t>
      </w:r>
    </w:p>
    <w:p w14:paraId="55D626F7">
      <w:pPr>
        <w:tabs>
          <w:tab w:val="left" w:pos="360"/>
        </w:tabs>
        <w:spacing w:line="360" w:lineRule="auto"/>
        <w:ind w:firstLine="480"/>
        <w:jc w:val="left"/>
        <w:rPr>
          <w:rFonts w:hint="eastAsia" w:ascii="宋体" w:hAnsi="宋体" w:eastAsia="宋体" w:cs="宋体"/>
          <w:bCs/>
          <w:sz w:val="24"/>
          <w:szCs w:val="21"/>
        </w:rPr>
      </w:pPr>
    </w:p>
    <w:p w14:paraId="47E2DC56">
      <w:pPr>
        <w:tabs>
          <w:tab w:val="left" w:pos="360"/>
        </w:tabs>
        <w:spacing w:line="360" w:lineRule="auto"/>
        <w:ind w:firstLine="480"/>
        <w:jc w:val="left"/>
        <w:rPr>
          <w:rFonts w:hint="eastAsia" w:ascii="宋体" w:hAnsi="宋体" w:eastAsia="宋体" w:cs="宋体"/>
          <w:bCs/>
          <w:sz w:val="24"/>
          <w:szCs w:val="21"/>
        </w:rPr>
      </w:pPr>
      <w:r>
        <w:rPr>
          <w:rFonts w:hint="eastAsia" w:ascii="宋体" w:hAnsi="宋体" w:eastAsia="宋体" w:cs="宋体"/>
          <w:bCs/>
          <w:sz w:val="24"/>
          <w:szCs w:val="21"/>
        </w:rPr>
        <w:t>注：未按照本响应函的格式要求填写的，将造成非实质性响应。</w:t>
      </w:r>
    </w:p>
    <w:p w14:paraId="2888BFEA">
      <w:pPr>
        <w:spacing w:line="360" w:lineRule="auto"/>
        <w:ind w:firstLine="0"/>
        <w:rPr>
          <w:rFonts w:hint="eastAsia" w:ascii="宋体" w:hAnsi="宋体" w:eastAsia="宋体" w:cs="宋体"/>
          <w:bCs/>
          <w:sz w:val="24"/>
          <w:szCs w:val="21"/>
        </w:rPr>
      </w:pPr>
      <w:r>
        <w:rPr>
          <w:rFonts w:hint="eastAsia" w:ascii="宋体" w:hAnsi="宋体" w:eastAsia="宋体" w:cs="宋体"/>
          <w:bCs/>
          <w:sz w:val="24"/>
          <w:szCs w:val="21"/>
        </w:rPr>
        <w:br w:type="page"/>
      </w:r>
    </w:p>
    <w:p w14:paraId="47F0308E">
      <w:pPr>
        <w:keepNext/>
        <w:keepLines/>
        <w:spacing w:before="120" w:after="120" w:line="360" w:lineRule="auto"/>
        <w:ind w:firstLine="0"/>
        <w:jc w:val="left"/>
        <w:outlineLvl w:val="1"/>
        <w:rPr>
          <w:rFonts w:hint="eastAsia" w:ascii="宋体" w:hAnsi="宋体" w:eastAsia="宋体" w:cs="宋体"/>
          <w:b/>
          <w:bCs w:val="0"/>
          <w:sz w:val="24"/>
          <w:szCs w:val="28"/>
        </w:rPr>
      </w:pPr>
      <w:r>
        <w:rPr>
          <w:rFonts w:hint="eastAsia" w:ascii="宋体" w:hAnsi="宋体" w:eastAsia="宋体" w:cs="宋体"/>
          <w:b/>
          <w:bCs/>
          <w:i w:val="0"/>
          <w:iCs w:val="0"/>
          <w:color w:val="000000"/>
          <w:sz w:val="24"/>
          <w:szCs w:val="24"/>
          <w:highlight w:val="white"/>
          <w:u w:val="none"/>
          <w:lang w:val="en-US" w:eastAsia="zh-CN" w:bidi="ar-SA"/>
        </w:rPr>
        <w:t>★</w:t>
      </w:r>
      <w:r>
        <w:rPr>
          <w:rFonts w:hint="eastAsia" w:ascii="宋体" w:hAnsi="宋体" w:eastAsia="宋体" w:cs="宋体"/>
          <w:b/>
          <w:bCs w:val="0"/>
          <w:sz w:val="24"/>
          <w:szCs w:val="28"/>
        </w:rPr>
        <w:t>格式2、首次磋商报价表（开标一览表）</w:t>
      </w:r>
    </w:p>
    <w:p w14:paraId="441FF29D">
      <w:pPr>
        <w:spacing w:line="360" w:lineRule="auto"/>
        <w:ind w:firstLine="0"/>
        <w:jc w:val="center"/>
        <w:rPr>
          <w:rFonts w:hint="eastAsia" w:ascii="宋体" w:hAnsi="宋体" w:eastAsia="宋体" w:cs="宋体"/>
          <w:b/>
          <w:bCs w:val="0"/>
          <w:sz w:val="36"/>
          <w:szCs w:val="28"/>
        </w:rPr>
      </w:pPr>
      <w:r>
        <w:rPr>
          <w:rFonts w:hint="eastAsia" w:ascii="宋体" w:hAnsi="宋体" w:eastAsia="宋体" w:cs="宋体"/>
          <w:b/>
          <w:bCs w:val="0"/>
          <w:sz w:val="36"/>
          <w:szCs w:val="28"/>
        </w:rPr>
        <w:t>首次磋商报价表（开标一览表）</w:t>
      </w:r>
    </w:p>
    <w:p w14:paraId="2817B312">
      <w:pPr>
        <w:spacing w:line="360" w:lineRule="auto"/>
        <w:ind w:firstLine="720"/>
        <w:jc w:val="left"/>
        <w:rPr>
          <w:rFonts w:hint="eastAsia" w:ascii="宋体" w:hAnsi="宋体" w:eastAsia="宋体" w:cs="宋体"/>
          <w:color w:val="000000"/>
          <w:sz w:val="24"/>
        </w:rPr>
      </w:pPr>
    </w:p>
    <w:p w14:paraId="3CB44B50">
      <w:pPr>
        <w:spacing w:line="360" w:lineRule="auto"/>
        <w:ind w:firstLine="720"/>
        <w:jc w:val="left"/>
        <w:rPr>
          <w:rFonts w:hint="eastAsia" w:ascii="宋体" w:hAnsi="宋体" w:eastAsia="宋体" w:cs="宋体"/>
          <w:color w:val="000000"/>
          <w:sz w:val="24"/>
        </w:rPr>
      </w:pPr>
      <w:r>
        <w:rPr>
          <w:rFonts w:hint="eastAsia" w:ascii="宋体" w:hAnsi="宋体" w:eastAsia="宋体" w:cs="宋体"/>
          <w:color w:val="000000"/>
          <w:sz w:val="24"/>
        </w:rPr>
        <w:t xml:space="preserve">标段编号： </w:t>
      </w:r>
    </w:p>
    <w:p w14:paraId="339CF533">
      <w:pPr>
        <w:spacing w:line="360" w:lineRule="auto"/>
        <w:ind w:firstLine="720"/>
        <w:jc w:val="left"/>
        <w:rPr>
          <w:rFonts w:hint="eastAsia" w:ascii="宋体" w:hAnsi="宋体" w:eastAsia="宋体" w:cs="宋体"/>
          <w:color w:val="000000"/>
          <w:sz w:val="24"/>
        </w:rPr>
      </w:pPr>
      <w:r>
        <w:rPr>
          <w:rFonts w:hint="eastAsia" w:ascii="宋体" w:hAnsi="宋体" w:eastAsia="宋体" w:cs="宋体"/>
          <w:color w:val="000000"/>
          <w:sz w:val="24"/>
        </w:rPr>
        <w:t>标段名称：</w:t>
      </w:r>
    </w:p>
    <w:p w14:paraId="0D02FDB9">
      <w:pPr>
        <w:spacing w:line="360" w:lineRule="auto"/>
        <w:ind w:firstLine="0"/>
        <w:rPr>
          <w:rFonts w:hint="eastAsia" w:ascii="宋体" w:hAnsi="宋体" w:eastAsia="宋体" w:cs="宋体"/>
          <w:sz w:val="21"/>
        </w:rPr>
      </w:pPr>
    </w:p>
    <w:tbl>
      <w:tblPr>
        <w:tblStyle w:val="40"/>
        <w:tblW w:w="73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492"/>
        <w:gridCol w:w="4812"/>
      </w:tblGrid>
      <w:tr w14:paraId="6F8B8D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1310" w:hRule="atLeast"/>
          <w:jc w:val="center"/>
        </w:trPr>
        <w:tc>
          <w:tcPr>
            <w:tcW w:w="2492" w:type="dxa"/>
            <w:noWrap w:val="0"/>
            <w:vAlign w:val="center"/>
          </w:tcPr>
          <w:p w14:paraId="234C7824">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bCs/>
                <w:color w:val="000000"/>
                <w:sz w:val="24"/>
              </w:rPr>
            </w:pPr>
            <w:r>
              <w:rPr>
                <w:rFonts w:hint="eastAsia" w:ascii="宋体" w:hAnsi="宋体" w:eastAsia="宋体" w:cs="宋体"/>
                <w:bCs/>
                <w:color w:val="000000"/>
                <w:sz w:val="24"/>
              </w:rPr>
              <w:t>标题</w:t>
            </w:r>
          </w:p>
        </w:tc>
        <w:tc>
          <w:tcPr>
            <w:tcW w:w="4812" w:type="dxa"/>
            <w:noWrap w:val="0"/>
            <w:vAlign w:val="center"/>
          </w:tcPr>
          <w:p w14:paraId="35BEE0CD">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t>内容</w:t>
            </w:r>
          </w:p>
        </w:tc>
      </w:tr>
      <w:tr w14:paraId="7F9B37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10" w:hRule="atLeast"/>
          <w:jc w:val="center"/>
        </w:trPr>
        <w:tc>
          <w:tcPr>
            <w:tcW w:w="2492" w:type="dxa"/>
            <w:noWrap w:val="0"/>
            <w:vAlign w:val="center"/>
          </w:tcPr>
          <w:p w14:paraId="18F8FC15">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bCs/>
                <w:color w:val="000000"/>
                <w:sz w:val="24"/>
              </w:rPr>
            </w:pPr>
            <w:r>
              <w:rPr>
                <w:rFonts w:hint="eastAsia" w:ascii="宋体" w:hAnsi="宋体" w:eastAsia="宋体" w:cs="宋体"/>
                <w:bCs/>
                <w:color w:val="000000"/>
                <w:sz w:val="24"/>
              </w:rPr>
              <w:t>投标报价</w:t>
            </w:r>
          </w:p>
        </w:tc>
        <w:tc>
          <w:tcPr>
            <w:tcW w:w="4812" w:type="dxa"/>
            <w:noWrap w:val="0"/>
            <w:vAlign w:val="center"/>
          </w:tcPr>
          <w:p w14:paraId="0914F21A">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000000"/>
                <w:sz w:val="24"/>
              </w:rPr>
            </w:pPr>
          </w:p>
        </w:tc>
      </w:tr>
      <w:tr w14:paraId="2C0E69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10" w:hRule="atLeast"/>
          <w:jc w:val="center"/>
        </w:trPr>
        <w:tc>
          <w:tcPr>
            <w:tcW w:w="2492" w:type="dxa"/>
            <w:noWrap w:val="0"/>
            <w:vAlign w:val="center"/>
          </w:tcPr>
          <w:p w14:paraId="4DBEF2AC">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bCs/>
                <w:color w:val="000000"/>
                <w:sz w:val="24"/>
              </w:rPr>
            </w:pPr>
            <w:r>
              <w:rPr>
                <w:rFonts w:hint="eastAsia" w:ascii="宋体" w:hAnsi="宋体" w:eastAsia="宋体" w:cs="宋体"/>
                <w:bCs/>
                <w:color w:val="000000"/>
                <w:sz w:val="24"/>
              </w:rPr>
              <w:t>服务期限</w:t>
            </w:r>
          </w:p>
        </w:tc>
        <w:tc>
          <w:tcPr>
            <w:tcW w:w="4812" w:type="dxa"/>
            <w:noWrap w:val="0"/>
            <w:vAlign w:val="center"/>
          </w:tcPr>
          <w:p w14:paraId="1A07ECBE">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000000"/>
                <w:sz w:val="24"/>
              </w:rPr>
            </w:pPr>
          </w:p>
        </w:tc>
      </w:tr>
    </w:tbl>
    <w:p w14:paraId="3AD59ECB">
      <w:pPr>
        <w:spacing w:line="360" w:lineRule="auto"/>
        <w:ind w:firstLine="480"/>
        <w:jc w:val="left"/>
        <w:rPr>
          <w:rFonts w:hint="eastAsia" w:ascii="宋体" w:hAnsi="宋体" w:eastAsia="宋体" w:cs="宋体"/>
          <w:bCs/>
          <w:sz w:val="24"/>
        </w:rPr>
      </w:pPr>
    </w:p>
    <w:p w14:paraId="3561C9CB">
      <w:pPr>
        <w:tabs>
          <w:tab w:val="left" w:pos="360"/>
        </w:tabs>
        <w:spacing w:line="360" w:lineRule="auto"/>
        <w:ind w:firstLine="480"/>
        <w:jc w:val="left"/>
        <w:rPr>
          <w:rFonts w:hint="eastAsia" w:ascii="宋体" w:hAnsi="宋体" w:eastAsia="宋体" w:cs="宋体"/>
          <w:bCs/>
          <w:sz w:val="24"/>
          <w:szCs w:val="21"/>
        </w:rPr>
      </w:pPr>
      <w:r>
        <w:rPr>
          <w:rFonts w:hint="eastAsia" w:ascii="宋体" w:hAnsi="宋体" w:eastAsia="宋体" w:cs="宋体"/>
          <w:bCs/>
          <w:sz w:val="24"/>
          <w:szCs w:val="21"/>
        </w:rPr>
        <w:t>供应商（盖章）：</w:t>
      </w:r>
    </w:p>
    <w:p w14:paraId="0EEDE461">
      <w:pPr>
        <w:tabs>
          <w:tab w:val="left" w:pos="360"/>
        </w:tabs>
        <w:spacing w:line="360" w:lineRule="auto"/>
        <w:ind w:firstLine="480"/>
        <w:jc w:val="left"/>
        <w:rPr>
          <w:rFonts w:hint="eastAsia" w:ascii="宋体" w:hAnsi="宋体" w:eastAsia="宋体" w:cs="宋体"/>
          <w:bCs/>
          <w:sz w:val="24"/>
          <w:szCs w:val="21"/>
        </w:rPr>
      </w:pPr>
      <w:r>
        <w:rPr>
          <w:rFonts w:hint="eastAsia" w:ascii="宋体" w:hAnsi="宋体" w:eastAsia="宋体" w:cs="宋体"/>
          <w:bCs/>
          <w:sz w:val="24"/>
          <w:szCs w:val="21"/>
        </w:rPr>
        <w:t>法定代表人或委托代理人（签字或盖章）：</w:t>
      </w:r>
    </w:p>
    <w:p w14:paraId="4943A431">
      <w:pPr>
        <w:tabs>
          <w:tab w:val="left" w:pos="360"/>
        </w:tabs>
        <w:spacing w:line="360" w:lineRule="auto"/>
        <w:ind w:firstLine="480"/>
        <w:jc w:val="left"/>
        <w:rPr>
          <w:rFonts w:hint="eastAsia" w:ascii="宋体" w:hAnsi="宋体" w:eastAsia="宋体" w:cs="宋体"/>
          <w:bCs/>
          <w:sz w:val="24"/>
          <w:szCs w:val="21"/>
        </w:rPr>
      </w:pPr>
      <w:r>
        <w:rPr>
          <w:rFonts w:hint="eastAsia" w:ascii="宋体" w:hAnsi="宋体" w:eastAsia="宋体" w:cs="宋体"/>
          <w:bCs/>
          <w:sz w:val="24"/>
          <w:szCs w:val="21"/>
        </w:rPr>
        <w:t>日期：    年     月     日</w:t>
      </w:r>
    </w:p>
    <w:p w14:paraId="6687FE39">
      <w:pPr>
        <w:tabs>
          <w:tab w:val="left" w:pos="360"/>
        </w:tabs>
        <w:spacing w:line="360" w:lineRule="auto"/>
        <w:ind w:firstLine="480"/>
        <w:jc w:val="left"/>
        <w:rPr>
          <w:rFonts w:hint="eastAsia" w:ascii="宋体" w:hAnsi="宋体" w:eastAsia="宋体" w:cs="宋体"/>
          <w:bCs/>
          <w:sz w:val="24"/>
          <w:szCs w:val="21"/>
        </w:rPr>
      </w:pPr>
    </w:p>
    <w:p w14:paraId="50F01F77">
      <w:pPr>
        <w:keepNext/>
        <w:keepLines/>
        <w:spacing w:before="120" w:after="120" w:line="360" w:lineRule="auto"/>
        <w:ind w:firstLine="0"/>
        <w:jc w:val="left"/>
        <w:outlineLvl w:val="1"/>
        <w:rPr>
          <w:rFonts w:hint="eastAsia" w:ascii="宋体" w:hAnsi="宋体" w:eastAsia="宋体" w:cs="宋体"/>
          <w:b/>
          <w:bCs w:val="0"/>
          <w:sz w:val="24"/>
          <w:szCs w:val="28"/>
        </w:rPr>
      </w:pPr>
      <w:r>
        <w:rPr>
          <w:rFonts w:hint="eastAsia" w:ascii="宋体" w:hAnsi="宋体" w:eastAsia="宋体" w:cs="宋体"/>
          <w:bCs/>
          <w:sz w:val="24"/>
          <w:szCs w:val="21"/>
        </w:rPr>
        <w:br w:type="page"/>
      </w:r>
      <w:r>
        <w:rPr>
          <w:rFonts w:hint="eastAsia" w:ascii="宋体" w:hAnsi="宋体" w:eastAsia="宋体" w:cs="宋体"/>
          <w:b/>
          <w:bCs/>
          <w:i w:val="0"/>
          <w:iCs w:val="0"/>
          <w:color w:val="000000"/>
          <w:sz w:val="24"/>
          <w:szCs w:val="24"/>
          <w:highlight w:val="white"/>
          <w:u w:val="none"/>
          <w:lang w:val="en-US" w:eastAsia="zh-CN" w:bidi="ar-SA"/>
        </w:rPr>
        <w:t>★</w:t>
      </w:r>
      <w:r>
        <w:rPr>
          <w:rFonts w:hint="eastAsia" w:ascii="宋体" w:hAnsi="宋体" w:eastAsia="宋体" w:cs="宋体"/>
          <w:b/>
          <w:bCs w:val="0"/>
          <w:sz w:val="24"/>
          <w:szCs w:val="28"/>
        </w:rPr>
        <w:t>格式3、首次磋商报价明细表（报价明细表）</w:t>
      </w:r>
    </w:p>
    <w:p w14:paraId="29A9628C">
      <w:pPr>
        <w:spacing w:line="360" w:lineRule="auto"/>
        <w:ind w:firstLine="0"/>
        <w:jc w:val="center"/>
        <w:rPr>
          <w:rFonts w:hint="eastAsia" w:ascii="宋体" w:hAnsi="宋体" w:eastAsia="宋体" w:cs="宋体"/>
          <w:b/>
          <w:bCs w:val="0"/>
          <w:sz w:val="36"/>
          <w:szCs w:val="28"/>
        </w:rPr>
      </w:pPr>
      <w:r>
        <w:rPr>
          <w:rFonts w:hint="eastAsia" w:ascii="宋体" w:hAnsi="宋体" w:eastAsia="宋体" w:cs="宋体"/>
          <w:b/>
          <w:bCs w:val="0"/>
          <w:sz w:val="36"/>
          <w:szCs w:val="28"/>
        </w:rPr>
        <w:t>首次磋商报价明细表</w:t>
      </w:r>
    </w:p>
    <w:p w14:paraId="596A06B7">
      <w:pPr>
        <w:spacing w:line="360" w:lineRule="auto"/>
        <w:ind w:firstLine="240"/>
        <w:jc w:val="left"/>
        <w:rPr>
          <w:rFonts w:hint="eastAsia" w:ascii="宋体" w:hAnsi="宋体" w:eastAsia="宋体" w:cs="宋体"/>
          <w:color w:val="000000"/>
          <w:sz w:val="24"/>
        </w:rPr>
      </w:pPr>
      <w:r>
        <w:rPr>
          <w:rFonts w:hint="eastAsia" w:ascii="宋体" w:hAnsi="宋体" w:eastAsia="宋体" w:cs="宋体"/>
          <w:color w:val="000000"/>
          <w:sz w:val="24"/>
        </w:rPr>
        <w:t xml:space="preserve">标段名称：  </w:t>
      </w:r>
    </w:p>
    <w:p w14:paraId="2A9E25D8">
      <w:pPr>
        <w:spacing w:line="360" w:lineRule="auto"/>
        <w:ind w:firstLine="240"/>
        <w:jc w:val="left"/>
        <w:rPr>
          <w:rFonts w:hint="eastAsia" w:ascii="宋体" w:hAnsi="宋体" w:eastAsia="宋体" w:cs="宋体"/>
          <w:color w:val="000000"/>
          <w:sz w:val="21"/>
        </w:rPr>
      </w:pPr>
      <w:r>
        <w:rPr>
          <w:rFonts w:hint="eastAsia" w:ascii="宋体" w:hAnsi="宋体" w:eastAsia="宋体" w:cs="宋体"/>
          <w:color w:val="000000"/>
          <w:sz w:val="24"/>
        </w:rPr>
        <w:t>标段编号：</w:t>
      </w:r>
    </w:p>
    <w:p w14:paraId="62621F42">
      <w:pPr>
        <w:spacing w:line="360" w:lineRule="auto"/>
        <w:ind w:right="960" w:firstLine="0"/>
        <w:jc w:val="right"/>
        <w:rPr>
          <w:rFonts w:hint="eastAsia" w:ascii="宋体" w:hAnsi="宋体" w:eastAsia="宋体" w:cs="宋体"/>
          <w:color w:val="000000"/>
          <w:sz w:val="24"/>
        </w:rPr>
      </w:pPr>
      <w:r>
        <w:rPr>
          <w:rFonts w:hint="eastAsia" w:ascii="宋体" w:hAnsi="宋体" w:eastAsia="宋体" w:cs="宋体"/>
          <w:color w:val="000000"/>
          <w:sz w:val="24"/>
        </w:rPr>
        <w:t>单位：元</w:t>
      </w:r>
    </w:p>
    <w:tbl>
      <w:tblPr>
        <w:tblStyle w:val="40"/>
        <w:tblW w:w="91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9"/>
        <w:gridCol w:w="1417"/>
        <w:gridCol w:w="1560"/>
        <w:gridCol w:w="1275"/>
        <w:gridCol w:w="1418"/>
        <w:gridCol w:w="2551"/>
      </w:tblGrid>
      <w:tr w14:paraId="3599F4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1" w:hRule="atLeast"/>
          <w:jc w:val="center"/>
        </w:trPr>
        <w:tc>
          <w:tcPr>
            <w:tcW w:w="959" w:type="dxa"/>
            <w:noWrap w:val="0"/>
            <w:vAlign w:val="center"/>
          </w:tcPr>
          <w:p w14:paraId="07455284">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t>序号</w:t>
            </w:r>
          </w:p>
        </w:tc>
        <w:tc>
          <w:tcPr>
            <w:tcW w:w="1417" w:type="dxa"/>
            <w:noWrap w:val="0"/>
            <w:vAlign w:val="center"/>
          </w:tcPr>
          <w:p w14:paraId="575D5516">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t>产品、服务名称</w:t>
            </w:r>
          </w:p>
        </w:tc>
        <w:tc>
          <w:tcPr>
            <w:tcW w:w="1560" w:type="dxa"/>
            <w:noWrap w:val="0"/>
            <w:vAlign w:val="center"/>
          </w:tcPr>
          <w:p w14:paraId="7C70D0FD">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t>分项单位</w:t>
            </w:r>
          </w:p>
        </w:tc>
        <w:tc>
          <w:tcPr>
            <w:tcW w:w="1275" w:type="dxa"/>
            <w:noWrap w:val="0"/>
            <w:vAlign w:val="center"/>
          </w:tcPr>
          <w:p w14:paraId="54A900BE">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t>数量</w:t>
            </w:r>
          </w:p>
        </w:tc>
        <w:tc>
          <w:tcPr>
            <w:tcW w:w="1418" w:type="dxa"/>
            <w:noWrap w:val="0"/>
            <w:vAlign w:val="center"/>
          </w:tcPr>
          <w:p w14:paraId="6CFFDBE6">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t>单价</w:t>
            </w:r>
          </w:p>
        </w:tc>
        <w:tc>
          <w:tcPr>
            <w:tcW w:w="2551" w:type="dxa"/>
            <w:noWrap w:val="0"/>
            <w:vAlign w:val="center"/>
          </w:tcPr>
          <w:p w14:paraId="08CEE85D">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t>单项</w:t>
            </w:r>
          </w:p>
          <w:p w14:paraId="126D659F">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t>合计价</w:t>
            </w:r>
          </w:p>
        </w:tc>
      </w:tr>
      <w:tr w14:paraId="487C5A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1" w:hRule="atLeast"/>
          <w:jc w:val="center"/>
        </w:trPr>
        <w:tc>
          <w:tcPr>
            <w:tcW w:w="959" w:type="dxa"/>
            <w:noWrap w:val="0"/>
            <w:vAlign w:val="center"/>
          </w:tcPr>
          <w:p w14:paraId="4EFFD94A">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000000"/>
                <w:sz w:val="24"/>
              </w:rPr>
            </w:pPr>
          </w:p>
        </w:tc>
        <w:tc>
          <w:tcPr>
            <w:tcW w:w="1417" w:type="dxa"/>
            <w:noWrap w:val="0"/>
            <w:vAlign w:val="center"/>
          </w:tcPr>
          <w:p w14:paraId="7DBB1878">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000000"/>
                <w:sz w:val="24"/>
              </w:rPr>
            </w:pPr>
          </w:p>
        </w:tc>
        <w:tc>
          <w:tcPr>
            <w:tcW w:w="1560" w:type="dxa"/>
            <w:noWrap w:val="0"/>
            <w:vAlign w:val="center"/>
          </w:tcPr>
          <w:p w14:paraId="3B93D51C">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000000"/>
                <w:sz w:val="24"/>
              </w:rPr>
            </w:pPr>
          </w:p>
        </w:tc>
        <w:tc>
          <w:tcPr>
            <w:tcW w:w="1275" w:type="dxa"/>
            <w:noWrap w:val="0"/>
            <w:vAlign w:val="center"/>
          </w:tcPr>
          <w:p w14:paraId="606FDF8D">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000000"/>
                <w:sz w:val="24"/>
              </w:rPr>
            </w:pPr>
          </w:p>
        </w:tc>
        <w:tc>
          <w:tcPr>
            <w:tcW w:w="1418" w:type="dxa"/>
            <w:noWrap w:val="0"/>
            <w:vAlign w:val="center"/>
          </w:tcPr>
          <w:p w14:paraId="331EEAE3">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000000"/>
                <w:sz w:val="24"/>
              </w:rPr>
            </w:pPr>
          </w:p>
        </w:tc>
        <w:tc>
          <w:tcPr>
            <w:tcW w:w="2551" w:type="dxa"/>
            <w:noWrap w:val="0"/>
            <w:vAlign w:val="center"/>
          </w:tcPr>
          <w:p w14:paraId="40BBCDDD">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000000"/>
                <w:sz w:val="24"/>
              </w:rPr>
            </w:pPr>
          </w:p>
        </w:tc>
      </w:tr>
      <w:tr w14:paraId="3BC787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1" w:hRule="atLeast"/>
          <w:jc w:val="center"/>
        </w:trPr>
        <w:tc>
          <w:tcPr>
            <w:tcW w:w="959" w:type="dxa"/>
            <w:noWrap w:val="0"/>
            <w:vAlign w:val="center"/>
          </w:tcPr>
          <w:p w14:paraId="78328EE0">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000000"/>
                <w:sz w:val="24"/>
              </w:rPr>
            </w:pPr>
          </w:p>
        </w:tc>
        <w:tc>
          <w:tcPr>
            <w:tcW w:w="1417" w:type="dxa"/>
            <w:noWrap w:val="0"/>
            <w:vAlign w:val="center"/>
          </w:tcPr>
          <w:p w14:paraId="13D1B40D">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000000"/>
                <w:sz w:val="24"/>
              </w:rPr>
            </w:pPr>
          </w:p>
        </w:tc>
        <w:tc>
          <w:tcPr>
            <w:tcW w:w="1560" w:type="dxa"/>
            <w:noWrap w:val="0"/>
            <w:vAlign w:val="center"/>
          </w:tcPr>
          <w:p w14:paraId="0D423FC2">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000000"/>
                <w:sz w:val="24"/>
              </w:rPr>
            </w:pPr>
          </w:p>
        </w:tc>
        <w:tc>
          <w:tcPr>
            <w:tcW w:w="1275" w:type="dxa"/>
            <w:noWrap w:val="0"/>
            <w:vAlign w:val="center"/>
          </w:tcPr>
          <w:p w14:paraId="26B6FAFC">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000000"/>
                <w:sz w:val="24"/>
              </w:rPr>
            </w:pPr>
          </w:p>
        </w:tc>
        <w:tc>
          <w:tcPr>
            <w:tcW w:w="1418" w:type="dxa"/>
            <w:noWrap w:val="0"/>
            <w:vAlign w:val="center"/>
          </w:tcPr>
          <w:p w14:paraId="157987A7">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000000"/>
                <w:sz w:val="24"/>
              </w:rPr>
            </w:pPr>
          </w:p>
        </w:tc>
        <w:tc>
          <w:tcPr>
            <w:tcW w:w="2551" w:type="dxa"/>
            <w:noWrap w:val="0"/>
            <w:vAlign w:val="center"/>
          </w:tcPr>
          <w:p w14:paraId="4E3DD8D8">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000000"/>
                <w:sz w:val="24"/>
              </w:rPr>
            </w:pPr>
          </w:p>
        </w:tc>
      </w:tr>
      <w:tr w14:paraId="6C761B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1" w:hRule="atLeast"/>
          <w:jc w:val="center"/>
        </w:trPr>
        <w:tc>
          <w:tcPr>
            <w:tcW w:w="959" w:type="dxa"/>
            <w:noWrap w:val="0"/>
            <w:vAlign w:val="center"/>
          </w:tcPr>
          <w:p w14:paraId="5FCAB326">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000000"/>
                <w:sz w:val="24"/>
              </w:rPr>
            </w:pPr>
          </w:p>
        </w:tc>
        <w:tc>
          <w:tcPr>
            <w:tcW w:w="1417" w:type="dxa"/>
            <w:noWrap w:val="0"/>
            <w:vAlign w:val="center"/>
          </w:tcPr>
          <w:p w14:paraId="74D92D88">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000000"/>
                <w:sz w:val="24"/>
              </w:rPr>
            </w:pPr>
          </w:p>
        </w:tc>
        <w:tc>
          <w:tcPr>
            <w:tcW w:w="1560" w:type="dxa"/>
            <w:noWrap w:val="0"/>
            <w:vAlign w:val="center"/>
          </w:tcPr>
          <w:p w14:paraId="5E8BB369">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000000"/>
                <w:sz w:val="24"/>
              </w:rPr>
            </w:pPr>
          </w:p>
        </w:tc>
        <w:tc>
          <w:tcPr>
            <w:tcW w:w="1275" w:type="dxa"/>
            <w:noWrap w:val="0"/>
            <w:vAlign w:val="center"/>
          </w:tcPr>
          <w:p w14:paraId="1F460194">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000000"/>
                <w:sz w:val="24"/>
              </w:rPr>
            </w:pPr>
          </w:p>
        </w:tc>
        <w:tc>
          <w:tcPr>
            <w:tcW w:w="1418" w:type="dxa"/>
            <w:noWrap w:val="0"/>
            <w:vAlign w:val="center"/>
          </w:tcPr>
          <w:p w14:paraId="7EA5D141">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000000"/>
                <w:sz w:val="24"/>
              </w:rPr>
            </w:pPr>
          </w:p>
        </w:tc>
        <w:tc>
          <w:tcPr>
            <w:tcW w:w="2551" w:type="dxa"/>
            <w:noWrap w:val="0"/>
            <w:vAlign w:val="center"/>
          </w:tcPr>
          <w:p w14:paraId="4D7F3463">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000000"/>
                <w:sz w:val="24"/>
              </w:rPr>
            </w:pPr>
          </w:p>
        </w:tc>
      </w:tr>
      <w:tr w14:paraId="386DF6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1" w:hRule="atLeast"/>
          <w:jc w:val="center"/>
        </w:trPr>
        <w:tc>
          <w:tcPr>
            <w:tcW w:w="959" w:type="dxa"/>
            <w:noWrap w:val="0"/>
            <w:vAlign w:val="center"/>
          </w:tcPr>
          <w:p w14:paraId="043A37D4">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000000"/>
                <w:sz w:val="24"/>
              </w:rPr>
            </w:pPr>
          </w:p>
        </w:tc>
        <w:tc>
          <w:tcPr>
            <w:tcW w:w="1417" w:type="dxa"/>
            <w:noWrap w:val="0"/>
            <w:vAlign w:val="center"/>
          </w:tcPr>
          <w:p w14:paraId="75B97FA9">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000000"/>
                <w:sz w:val="24"/>
              </w:rPr>
            </w:pPr>
          </w:p>
        </w:tc>
        <w:tc>
          <w:tcPr>
            <w:tcW w:w="1560" w:type="dxa"/>
            <w:noWrap w:val="0"/>
            <w:vAlign w:val="center"/>
          </w:tcPr>
          <w:p w14:paraId="67B4E36A">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000000"/>
                <w:sz w:val="24"/>
              </w:rPr>
            </w:pPr>
          </w:p>
        </w:tc>
        <w:tc>
          <w:tcPr>
            <w:tcW w:w="1275" w:type="dxa"/>
            <w:noWrap w:val="0"/>
            <w:vAlign w:val="center"/>
          </w:tcPr>
          <w:p w14:paraId="7ED46D3F">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000000"/>
                <w:sz w:val="24"/>
              </w:rPr>
            </w:pPr>
          </w:p>
        </w:tc>
        <w:tc>
          <w:tcPr>
            <w:tcW w:w="1418" w:type="dxa"/>
            <w:noWrap w:val="0"/>
            <w:vAlign w:val="center"/>
          </w:tcPr>
          <w:p w14:paraId="2F15EA96">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000000"/>
                <w:sz w:val="24"/>
              </w:rPr>
            </w:pPr>
          </w:p>
        </w:tc>
        <w:tc>
          <w:tcPr>
            <w:tcW w:w="2551" w:type="dxa"/>
            <w:noWrap w:val="0"/>
            <w:vAlign w:val="center"/>
          </w:tcPr>
          <w:p w14:paraId="2BD0F4E0">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000000"/>
                <w:sz w:val="24"/>
              </w:rPr>
            </w:pPr>
          </w:p>
        </w:tc>
      </w:tr>
      <w:tr w14:paraId="709307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1" w:hRule="atLeast"/>
          <w:jc w:val="center"/>
        </w:trPr>
        <w:tc>
          <w:tcPr>
            <w:tcW w:w="959" w:type="dxa"/>
            <w:noWrap w:val="0"/>
            <w:vAlign w:val="center"/>
          </w:tcPr>
          <w:p w14:paraId="110B97CC">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000000"/>
                <w:sz w:val="24"/>
              </w:rPr>
            </w:pPr>
          </w:p>
        </w:tc>
        <w:tc>
          <w:tcPr>
            <w:tcW w:w="1417" w:type="dxa"/>
            <w:noWrap w:val="0"/>
            <w:vAlign w:val="center"/>
          </w:tcPr>
          <w:p w14:paraId="768E865E">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000000"/>
                <w:sz w:val="24"/>
              </w:rPr>
            </w:pPr>
          </w:p>
        </w:tc>
        <w:tc>
          <w:tcPr>
            <w:tcW w:w="1560" w:type="dxa"/>
            <w:noWrap w:val="0"/>
            <w:vAlign w:val="center"/>
          </w:tcPr>
          <w:p w14:paraId="03568FC2">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000000"/>
                <w:sz w:val="24"/>
              </w:rPr>
            </w:pPr>
          </w:p>
        </w:tc>
        <w:tc>
          <w:tcPr>
            <w:tcW w:w="1275" w:type="dxa"/>
            <w:noWrap w:val="0"/>
            <w:vAlign w:val="center"/>
          </w:tcPr>
          <w:p w14:paraId="658905CB">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000000"/>
                <w:sz w:val="24"/>
              </w:rPr>
            </w:pPr>
          </w:p>
        </w:tc>
        <w:tc>
          <w:tcPr>
            <w:tcW w:w="1418" w:type="dxa"/>
            <w:noWrap w:val="0"/>
            <w:vAlign w:val="center"/>
          </w:tcPr>
          <w:p w14:paraId="7B1FA714">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000000"/>
                <w:sz w:val="24"/>
              </w:rPr>
            </w:pPr>
          </w:p>
        </w:tc>
        <w:tc>
          <w:tcPr>
            <w:tcW w:w="2551" w:type="dxa"/>
            <w:noWrap w:val="0"/>
            <w:vAlign w:val="center"/>
          </w:tcPr>
          <w:p w14:paraId="5F22E41A">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000000"/>
                <w:sz w:val="24"/>
              </w:rPr>
            </w:pPr>
          </w:p>
        </w:tc>
      </w:tr>
      <w:tr w14:paraId="6E748C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1" w:hRule="atLeast"/>
          <w:jc w:val="center"/>
        </w:trPr>
        <w:tc>
          <w:tcPr>
            <w:tcW w:w="959" w:type="dxa"/>
            <w:noWrap w:val="0"/>
            <w:vAlign w:val="center"/>
          </w:tcPr>
          <w:p w14:paraId="53DF1871">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000000"/>
                <w:sz w:val="24"/>
              </w:rPr>
            </w:pPr>
          </w:p>
        </w:tc>
        <w:tc>
          <w:tcPr>
            <w:tcW w:w="1417" w:type="dxa"/>
            <w:noWrap w:val="0"/>
            <w:vAlign w:val="center"/>
          </w:tcPr>
          <w:p w14:paraId="1BE105CE">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000000"/>
                <w:sz w:val="24"/>
              </w:rPr>
            </w:pPr>
          </w:p>
        </w:tc>
        <w:tc>
          <w:tcPr>
            <w:tcW w:w="1560" w:type="dxa"/>
            <w:noWrap w:val="0"/>
            <w:vAlign w:val="center"/>
          </w:tcPr>
          <w:p w14:paraId="015DA44C">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000000"/>
                <w:sz w:val="24"/>
              </w:rPr>
            </w:pPr>
          </w:p>
        </w:tc>
        <w:tc>
          <w:tcPr>
            <w:tcW w:w="1275" w:type="dxa"/>
            <w:noWrap w:val="0"/>
            <w:vAlign w:val="center"/>
          </w:tcPr>
          <w:p w14:paraId="30418857">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000000"/>
                <w:sz w:val="24"/>
              </w:rPr>
            </w:pPr>
          </w:p>
        </w:tc>
        <w:tc>
          <w:tcPr>
            <w:tcW w:w="1418" w:type="dxa"/>
            <w:noWrap w:val="0"/>
            <w:vAlign w:val="center"/>
          </w:tcPr>
          <w:p w14:paraId="07494004">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000000"/>
                <w:sz w:val="24"/>
              </w:rPr>
            </w:pPr>
          </w:p>
        </w:tc>
        <w:tc>
          <w:tcPr>
            <w:tcW w:w="2551" w:type="dxa"/>
            <w:noWrap w:val="0"/>
            <w:vAlign w:val="center"/>
          </w:tcPr>
          <w:p w14:paraId="73EF402A">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000000"/>
                <w:sz w:val="24"/>
              </w:rPr>
            </w:pPr>
          </w:p>
        </w:tc>
      </w:tr>
      <w:tr w14:paraId="1ECA14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1" w:hRule="atLeast"/>
          <w:jc w:val="center"/>
        </w:trPr>
        <w:tc>
          <w:tcPr>
            <w:tcW w:w="6629" w:type="dxa"/>
            <w:gridSpan w:val="5"/>
            <w:noWrap w:val="0"/>
            <w:vAlign w:val="center"/>
          </w:tcPr>
          <w:p w14:paraId="6020FBFE">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t>总计（元）</w:t>
            </w:r>
          </w:p>
        </w:tc>
        <w:tc>
          <w:tcPr>
            <w:tcW w:w="2551" w:type="dxa"/>
            <w:noWrap w:val="0"/>
            <w:vAlign w:val="center"/>
          </w:tcPr>
          <w:p w14:paraId="3AA42FE0">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000000"/>
                <w:sz w:val="24"/>
              </w:rPr>
            </w:pPr>
          </w:p>
        </w:tc>
      </w:tr>
    </w:tbl>
    <w:p w14:paraId="75008523">
      <w:pPr>
        <w:spacing w:line="360" w:lineRule="auto"/>
        <w:ind w:firstLine="0"/>
        <w:jc w:val="left"/>
        <w:rPr>
          <w:rFonts w:hint="eastAsia" w:ascii="宋体" w:hAnsi="宋体" w:eastAsia="宋体" w:cs="宋体"/>
          <w:bCs/>
          <w:sz w:val="24"/>
        </w:rPr>
      </w:pPr>
    </w:p>
    <w:p w14:paraId="1C077848">
      <w:pPr>
        <w:spacing w:line="360" w:lineRule="auto"/>
        <w:ind w:firstLine="0"/>
        <w:jc w:val="left"/>
        <w:rPr>
          <w:rFonts w:hint="eastAsia" w:ascii="宋体" w:hAnsi="宋体" w:eastAsia="宋体" w:cs="宋体"/>
          <w:bCs/>
          <w:sz w:val="24"/>
        </w:rPr>
      </w:pPr>
    </w:p>
    <w:p w14:paraId="21461E52">
      <w:pPr>
        <w:spacing w:line="360" w:lineRule="auto"/>
        <w:ind w:firstLine="480"/>
        <w:jc w:val="left"/>
        <w:rPr>
          <w:rFonts w:hint="eastAsia" w:ascii="宋体" w:hAnsi="宋体" w:eastAsia="宋体" w:cs="宋体"/>
          <w:bCs/>
          <w:sz w:val="24"/>
        </w:rPr>
      </w:pPr>
      <w:r>
        <w:rPr>
          <w:rFonts w:hint="eastAsia" w:ascii="宋体" w:hAnsi="宋体" w:eastAsia="宋体" w:cs="宋体"/>
          <w:bCs/>
          <w:sz w:val="24"/>
        </w:rPr>
        <w:t>磋商供应商（盖章）：</w:t>
      </w:r>
    </w:p>
    <w:p w14:paraId="087FC3FF">
      <w:pPr>
        <w:spacing w:line="360" w:lineRule="auto"/>
        <w:ind w:firstLine="480"/>
        <w:jc w:val="left"/>
        <w:rPr>
          <w:rFonts w:hint="eastAsia" w:ascii="宋体" w:hAnsi="宋体" w:eastAsia="宋体" w:cs="宋体"/>
          <w:bCs/>
          <w:sz w:val="24"/>
        </w:rPr>
      </w:pPr>
      <w:r>
        <w:rPr>
          <w:rFonts w:hint="eastAsia" w:ascii="宋体" w:hAnsi="宋体" w:eastAsia="宋体" w:cs="宋体"/>
          <w:bCs/>
          <w:sz w:val="24"/>
        </w:rPr>
        <w:t>法定代表人或委托代理人（签字或盖章）：</w:t>
      </w:r>
    </w:p>
    <w:p w14:paraId="667B9683">
      <w:pPr>
        <w:spacing w:line="360" w:lineRule="auto"/>
        <w:ind w:firstLine="1680"/>
        <w:rPr>
          <w:rFonts w:hint="eastAsia" w:ascii="宋体" w:hAnsi="宋体" w:eastAsia="宋体" w:cs="宋体"/>
          <w:bCs/>
          <w:sz w:val="24"/>
        </w:rPr>
      </w:pPr>
      <w:r>
        <w:rPr>
          <w:rFonts w:hint="eastAsia" w:ascii="宋体" w:hAnsi="宋体" w:eastAsia="宋体" w:cs="宋体"/>
          <w:bCs/>
          <w:sz w:val="24"/>
        </w:rPr>
        <w:t>年     月     日</w:t>
      </w:r>
    </w:p>
    <w:p w14:paraId="611A6783">
      <w:pPr>
        <w:spacing w:line="360" w:lineRule="auto"/>
        <w:ind w:firstLine="482"/>
        <w:rPr>
          <w:rFonts w:hint="eastAsia" w:ascii="宋体" w:hAnsi="宋体" w:eastAsia="宋体" w:cs="宋体"/>
          <w:b/>
          <w:color w:val="FF0000"/>
          <w:sz w:val="24"/>
        </w:rPr>
      </w:pPr>
    </w:p>
    <w:p w14:paraId="0DBAEB56">
      <w:pPr>
        <w:spacing w:line="360" w:lineRule="auto"/>
        <w:ind w:firstLine="482"/>
        <w:rPr>
          <w:rFonts w:hint="eastAsia" w:ascii="宋体" w:hAnsi="宋体" w:eastAsia="宋体" w:cs="宋体"/>
          <w:b/>
          <w:color w:val="000000"/>
          <w:sz w:val="24"/>
        </w:rPr>
      </w:pPr>
      <w:r>
        <w:rPr>
          <w:rFonts w:hint="eastAsia" w:ascii="宋体" w:hAnsi="宋体" w:eastAsia="宋体" w:cs="宋体"/>
          <w:b/>
          <w:color w:val="000000"/>
          <w:sz w:val="24"/>
        </w:rPr>
        <w:t>价格构成或报价要求：</w:t>
      </w:r>
    </w:p>
    <w:p w14:paraId="4E074A8F">
      <w:pPr>
        <w:spacing w:line="360" w:lineRule="auto"/>
        <w:ind w:firstLine="480"/>
        <w:rPr>
          <w:rFonts w:hint="eastAsia" w:ascii="宋体" w:hAnsi="宋体" w:eastAsia="宋体" w:cs="宋体"/>
          <w:color w:val="000000"/>
          <w:sz w:val="24"/>
        </w:rPr>
      </w:pPr>
      <w:r>
        <w:rPr>
          <w:rFonts w:hint="eastAsia" w:ascii="宋体" w:hAnsi="宋体" w:eastAsia="宋体" w:cs="宋体"/>
          <w:color w:val="000000"/>
          <w:sz w:val="24"/>
        </w:rPr>
        <w:t>1、此表可以根据需要自行增减行数，且该表报价非本次磋商中的最后报价。</w:t>
      </w:r>
    </w:p>
    <w:p w14:paraId="3996EE99">
      <w:pPr>
        <w:spacing w:line="360" w:lineRule="auto"/>
        <w:ind w:firstLine="480"/>
        <w:rPr>
          <w:rFonts w:hint="eastAsia" w:ascii="宋体" w:hAnsi="宋体" w:eastAsia="宋体" w:cs="宋体"/>
          <w:color w:val="000000"/>
          <w:sz w:val="24"/>
        </w:rPr>
      </w:pPr>
      <w:r>
        <w:rPr>
          <w:rFonts w:hint="eastAsia" w:ascii="宋体" w:hAnsi="宋体" w:eastAsia="宋体" w:cs="宋体"/>
          <w:color w:val="000000"/>
          <w:sz w:val="24"/>
        </w:rPr>
        <w:t>2、各分项最终结算价按首次磋商报价与最后磋商报价同比例变动。</w:t>
      </w:r>
    </w:p>
    <w:p w14:paraId="1BF05E66">
      <w:pPr>
        <w:keepNext/>
        <w:keepLines/>
        <w:spacing w:before="120" w:after="120" w:line="360" w:lineRule="auto"/>
        <w:ind w:firstLine="0"/>
        <w:jc w:val="left"/>
        <w:outlineLvl w:val="1"/>
        <w:rPr>
          <w:rFonts w:hint="eastAsia" w:ascii="宋体" w:hAnsi="宋体" w:eastAsia="宋体" w:cs="宋体"/>
          <w:b/>
          <w:bCs w:val="0"/>
          <w:sz w:val="24"/>
          <w:szCs w:val="28"/>
        </w:rPr>
      </w:pPr>
      <w:r>
        <w:rPr>
          <w:rFonts w:hint="eastAsia" w:ascii="宋体" w:hAnsi="宋体" w:eastAsia="宋体" w:cs="宋体"/>
          <w:color w:val="000000"/>
          <w:sz w:val="24"/>
        </w:rPr>
        <w:br w:type="page"/>
      </w:r>
      <w:r>
        <w:rPr>
          <w:rFonts w:hint="eastAsia" w:ascii="宋体" w:hAnsi="宋体" w:eastAsia="宋体" w:cs="宋体"/>
          <w:b/>
          <w:bCs/>
          <w:i w:val="0"/>
          <w:iCs w:val="0"/>
          <w:color w:val="000000"/>
          <w:sz w:val="24"/>
          <w:szCs w:val="24"/>
          <w:highlight w:val="white"/>
          <w:u w:val="none"/>
          <w:lang w:val="en-US" w:eastAsia="zh-CN" w:bidi="ar-SA"/>
        </w:rPr>
        <w:t>★</w:t>
      </w:r>
      <w:r>
        <w:rPr>
          <w:rFonts w:hint="eastAsia" w:ascii="宋体" w:hAnsi="宋体" w:eastAsia="宋体" w:cs="宋体"/>
          <w:b/>
          <w:bCs w:val="0"/>
          <w:sz w:val="24"/>
          <w:szCs w:val="28"/>
        </w:rPr>
        <w:t>格式4、中小企业声明函</w:t>
      </w:r>
    </w:p>
    <w:p w14:paraId="7704DB1B">
      <w:pPr>
        <w:spacing w:line="360" w:lineRule="auto"/>
        <w:ind w:firstLine="0"/>
        <w:jc w:val="center"/>
        <w:rPr>
          <w:rFonts w:hint="eastAsia" w:ascii="宋体" w:hAnsi="宋体" w:eastAsia="宋体" w:cs="宋体"/>
          <w:b/>
          <w:bCs w:val="0"/>
          <w:sz w:val="36"/>
          <w:szCs w:val="28"/>
        </w:rPr>
      </w:pPr>
      <w:r>
        <w:rPr>
          <w:rFonts w:hint="eastAsia" w:ascii="宋体" w:hAnsi="宋体" w:eastAsia="宋体" w:cs="宋体"/>
          <w:b/>
          <w:bCs w:val="0"/>
          <w:sz w:val="36"/>
          <w:szCs w:val="28"/>
        </w:rPr>
        <w:t>中小</w:t>
      </w:r>
      <w:r>
        <w:rPr>
          <w:rFonts w:hint="eastAsia" w:ascii="宋体" w:hAnsi="宋体" w:cs="宋体"/>
          <w:b/>
          <w:bCs w:val="0"/>
          <w:sz w:val="36"/>
          <w:szCs w:val="28"/>
          <w:lang w:val="en-US" w:eastAsia="zh-CN"/>
        </w:rPr>
        <w:t>微</w:t>
      </w:r>
      <w:r>
        <w:rPr>
          <w:rFonts w:hint="eastAsia" w:ascii="宋体" w:hAnsi="宋体" w:eastAsia="宋体" w:cs="宋体"/>
          <w:b/>
          <w:bCs w:val="0"/>
          <w:sz w:val="36"/>
          <w:szCs w:val="28"/>
        </w:rPr>
        <w:t>企业声明函</w:t>
      </w:r>
    </w:p>
    <w:p w14:paraId="45C6107D">
      <w:pPr>
        <w:spacing w:line="360" w:lineRule="auto"/>
        <w:ind w:firstLine="480"/>
        <w:rPr>
          <w:rFonts w:hint="eastAsia" w:ascii="宋体" w:hAnsi="宋体" w:eastAsia="宋体" w:cs="宋体"/>
          <w:sz w:val="24"/>
        </w:rPr>
      </w:pPr>
      <w:r>
        <w:rPr>
          <w:rFonts w:hint="eastAsia" w:ascii="宋体" w:hAnsi="宋体" w:eastAsia="宋体" w:cs="宋体"/>
          <w:sz w:val="24"/>
        </w:rPr>
        <w:t>本公司郑重声明，根据《政府采购促进中小企业发展管理办法》（财库﹝2020﹞46号）的规定，本公司参加</w:t>
      </w:r>
      <w:r>
        <w:rPr>
          <w:rFonts w:hint="eastAsia" w:ascii="宋体" w:hAnsi="宋体" w:eastAsia="宋体" w:cs="宋体"/>
          <w:sz w:val="24"/>
          <w:u w:val="single"/>
        </w:rPr>
        <w:t>（单位名称）</w:t>
      </w:r>
      <w:r>
        <w:rPr>
          <w:rFonts w:hint="eastAsia" w:ascii="宋体" w:hAnsi="宋体" w:eastAsia="宋体" w:cs="宋体"/>
          <w:sz w:val="24"/>
        </w:rPr>
        <w:t>的</w:t>
      </w:r>
      <w:r>
        <w:rPr>
          <w:rFonts w:hint="eastAsia" w:ascii="宋体" w:hAnsi="宋体" w:eastAsia="宋体" w:cs="宋体"/>
          <w:sz w:val="24"/>
          <w:u w:val="single"/>
        </w:rPr>
        <w:t>（项目名称）</w:t>
      </w:r>
      <w:r>
        <w:rPr>
          <w:rFonts w:hint="eastAsia" w:ascii="宋体" w:hAnsi="宋体" w:eastAsia="宋体" w:cs="宋体"/>
          <w:sz w:val="24"/>
        </w:rPr>
        <w:t>采购活动，服务全部由符合政策要求的中小企业承接。</w:t>
      </w:r>
    </w:p>
    <w:p w14:paraId="2D347B17">
      <w:pPr>
        <w:spacing w:line="360" w:lineRule="auto"/>
        <w:ind w:firstLine="480"/>
        <w:rPr>
          <w:rFonts w:hint="eastAsia" w:ascii="宋体" w:hAnsi="宋体" w:eastAsia="宋体" w:cs="宋体"/>
          <w:sz w:val="24"/>
        </w:rPr>
      </w:pPr>
      <w:r>
        <w:rPr>
          <w:rFonts w:hint="eastAsia" w:ascii="宋体" w:hAnsi="宋体" w:eastAsia="宋体" w:cs="宋体"/>
          <w:sz w:val="24"/>
          <w:u w:val="single"/>
        </w:rPr>
        <w:t xml:space="preserve">（标的名称） </w:t>
      </w:r>
      <w:r>
        <w:rPr>
          <w:rFonts w:hint="eastAsia" w:ascii="宋体" w:hAnsi="宋体" w:eastAsia="宋体" w:cs="宋体"/>
          <w:sz w:val="24"/>
        </w:rPr>
        <w:t>，属于</w:t>
      </w:r>
      <w:r>
        <w:rPr>
          <w:rFonts w:hint="eastAsia" w:ascii="宋体" w:hAnsi="宋体" w:eastAsia="宋体" w:cs="宋体"/>
          <w:sz w:val="24"/>
          <w:u w:val="single"/>
        </w:rPr>
        <w:t xml:space="preserve">（采购文件中明确的所属行业） </w:t>
      </w:r>
      <w:r>
        <w:rPr>
          <w:rFonts w:hint="eastAsia" w:ascii="宋体" w:hAnsi="宋体" w:eastAsia="宋体" w:cs="宋体"/>
          <w:sz w:val="24"/>
        </w:rPr>
        <w:t>行业；承接企业为</w:t>
      </w:r>
      <w:r>
        <w:rPr>
          <w:rFonts w:hint="eastAsia" w:ascii="宋体" w:hAnsi="宋体" w:eastAsia="宋体" w:cs="宋体"/>
          <w:sz w:val="24"/>
          <w:u w:val="single"/>
        </w:rPr>
        <w:t>（企业名称）</w:t>
      </w:r>
      <w:r>
        <w:rPr>
          <w:rFonts w:hint="eastAsia" w:ascii="宋体" w:hAnsi="宋体" w:eastAsia="宋体" w:cs="宋体"/>
          <w:sz w:val="24"/>
        </w:rPr>
        <w:t>，从业人员人，营业收入为</w:t>
      </w:r>
      <w:r>
        <w:rPr>
          <w:rFonts w:hint="eastAsia" w:ascii="宋体" w:hAnsi="宋体" w:cs="宋体"/>
          <w:sz w:val="24"/>
          <w:u w:val="single"/>
          <w:lang w:val="en-US" w:eastAsia="zh-CN"/>
        </w:rPr>
        <w:t xml:space="preserve">  </w:t>
      </w:r>
      <w:r>
        <w:rPr>
          <w:rFonts w:hint="eastAsia" w:ascii="宋体" w:hAnsi="宋体" w:eastAsia="宋体" w:cs="宋体"/>
          <w:sz w:val="24"/>
        </w:rPr>
        <w:t>万元，资产总额为</w:t>
      </w:r>
      <w:r>
        <w:rPr>
          <w:rFonts w:hint="eastAsia" w:ascii="宋体" w:hAnsi="宋体" w:cs="宋体"/>
          <w:sz w:val="24"/>
          <w:u w:val="single"/>
          <w:lang w:val="en-US" w:eastAsia="zh-CN"/>
        </w:rPr>
        <w:t xml:space="preserve">  </w:t>
      </w:r>
      <w:r>
        <w:rPr>
          <w:rFonts w:hint="eastAsia" w:ascii="宋体" w:hAnsi="宋体" w:eastAsia="宋体" w:cs="宋体"/>
          <w:sz w:val="24"/>
        </w:rPr>
        <w:t>万元，属于</w:t>
      </w:r>
      <w:r>
        <w:rPr>
          <w:rFonts w:hint="eastAsia" w:ascii="宋体" w:hAnsi="宋体" w:eastAsia="宋体" w:cs="宋体"/>
          <w:sz w:val="24"/>
          <w:u w:val="single"/>
        </w:rPr>
        <w:t>（中型企业、小型企业、微型企业）</w:t>
      </w:r>
      <w:r>
        <w:rPr>
          <w:rFonts w:hint="eastAsia" w:ascii="宋体" w:hAnsi="宋体" w:eastAsia="宋体" w:cs="宋体"/>
          <w:sz w:val="24"/>
        </w:rPr>
        <w:t xml:space="preserve">； </w:t>
      </w:r>
    </w:p>
    <w:p w14:paraId="5DF58FE9">
      <w:pPr>
        <w:spacing w:line="360" w:lineRule="auto"/>
        <w:ind w:firstLine="480"/>
        <w:rPr>
          <w:rFonts w:hint="eastAsia" w:ascii="宋体" w:hAnsi="宋体" w:eastAsia="宋体" w:cs="宋体"/>
          <w:sz w:val="24"/>
        </w:rPr>
      </w:pPr>
      <w:r>
        <w:rPr>
          <w:rFonts w:hint="eastAsia" w:ascii="宋体" w:hAnsi="宋体" w:eastAsia="宋体" w:cs="宋体"/>
          <w:sz w:val="24"/>
        </w:rPr>
        <w:t>以上企业，不属于大企业的分支机构，不存在控股股东为大企业的情形，也不存在与大企业的负责人为同一人的情形。</w:t>
      </w:r>
    </w:p>
    <w:p w14:paraId="1CC73DC3">
      <w:pPr>
        <w:spacing w:line="360" w:lineRule="auto"/>
        <w:ind w:firstLine="480"/>
        <w:rPr>
          <w:rFonts w:hint="eastAsia" w:ascii="宋体" w:hAnsi="宋体" w:eastAsia="宋体" w:cs="宋体"/>
          <w:sz w:val="24"/>
        </w:rPr>
      </w:pPr>
      <w:r>
        <w:rPr>
          <w:rFonts w:hint="eastAsia" w:ascii="宋体" w:hAnsi="宋体" w:eastAsia="宋体" w:cs="宋体"/>
          <w:sz w:val="24"/>
        </w:rPr>
        <w:t xml:space="preserve">本企业对上述声明内容的真实性负责。如有虚假，将依法承担相应责任。 </w:t>
      </w:r>
    </w:p>
    <w:p w14:paraId="1357F22E">
      <w:pPr>
        <w:spacing w:line="360" w:lineRule="auto"/>
        <w:ind w:firstLine="480"/>
        <w:rPr>
          <w:rFonts w:hint="eastAsia" w:ascii="宋体" w:hAnsi="宋体" w:eastAsia="宋体" w:cs="宋体"/>
          <w:sz w:val="24"/>
        </w:rPr>
      </w:pPr>
    </w:p>
    <w:p w14:paraId="7846D0FD">
      <w:pPr>
        <w:spacing w:line="360" w:lineRule="auto"/>
        <w:ind w:right="480" w:firstLine="4920"/>
        <w:rPr>
          <w:rFonts w:hint="eastAsia" w:ascii="宋体" w:hAnsi="宋体" w:eastAsia="宋体" w:cs="宋体"/>
          <w:sz w:val="24"/>
        </w:rPr>
      </w:pPr>
    </w:p>
    <w:p w14:paraId="002CF040">
      <w:pPr>
        <w:spacing w:line="360" w:lineRule="auto"/>
        <w:ind w:right="480" w:firstLine="4920"/>
        <w:rPr>
          <w:rFonts w:hint="eastAsia" w:ascii="宋体" w:hAnsi="宋体" w:eastAsia="宋体" w:cs="宋体"/>
          <w:sz w:val="24"/>
        </w:rPr>
      </w:pPr>
      <w:r>
        <w:rPr>
          <w:rFonts w:hint="eastAsia" w:ascii="宋体" w:hAnsi="宋体" w:eastAsia="宋体" w:cs="宋体"/>
          <w:sz w:val="24"/>
        </w:rPr>
        <w:t xml:space="preserve">企业名称（盖章）： </w:t>
      </w:r>
    </w:p>
    <w:p w14:paraId="490D9EFE">
      <w:pPr>
        <w:spacing w:line="360" w:lineRule="auto"/>
        <w:ind w:right="480" w:firstLine="4920"/>
        <w:rPr>
          <w:rFonts w:hint="eastAsia" w:ascii="宋体" w:hAnsi="宋体" w:eastAsia="宋体" w:cs="宋体"/>
          <w:sz w:val="24"/>
        </w:rPr>
      </w:pPr>
      <w:r>
        <w:rPr>
          <w:rFonts w:hint="eastAsia" w:ascii="宋体" w:hAnsi="宋体" w:eastAsia="宋体" w:cs="宋体"/>
          <w:sz w:val="24"/>
        </w:rPr>
        <w:t>日 期：</w:t>
      </w:r>
    </w:p>
    <w:p w14:paraId="3FD0CF9E">
      <w:pPr>
        <w:spacing w:line="360" w:lineRule="auto"/>
        <w:ind w:right="480" w:firstLine="4920"/>
        <w:rPr>
          <w:rFonts w:hint="eastAsia" w:ascii="宋体" w:hAnsi="宋体" w:eastAsia="宋体" w:cs="宋体"/>
          <w:sz w:val="24"/>
        </w:rPr>
      </w:pPr>
    </w:p>
    <w:p w14:paraId="0A89D566">
      <w:pPr>
        <w:spacing w:line="360" w:lineRule="auto"/>
        <w:ind w:right="480" w:firstLine="0"/>
        <w:rPr>
          <w:rFonts w:hint="eastAsia" w:ascii="宋体" w:hAnsi="宋体" w:eastAsia="宋体" w:cs="宋体"/>
          <w:b/>
          <w:sz w:val="24"/>
        </w:rPr>
      </w:pPr>
    </w:p>
    <w:p w14:paraId="77329320">
      <w:pPr>
        <w:spacing w:line="360" w:lineRule="auto"/>
        <w:ind w:right="480" w:firstLine="0"/>
        <w:rPr>
          <w:rFonts w:hint="eastAsia" w:ascii="宋体" w:hAnsi="宋体" w:eastAsia="宋体" w:cs="宋体"/>
          <w:b/>
          <w:sz w:val="24"/>
        </w:rPr>
      </w:pPr>
    </w:p>
    <w:p w14:paraId="6BA7FA53">
      <w:pPr>
        <w:spacing w:line="360" w:lineRule="auto"/>
        <w:ind w:right="480" w:firstLine="0"/>
        <w:rPr>
          <w:rFonts w:hint="eastAsia" w:ascii="宋体" w:hAnsi="宋体" w:eastAsia="宋体" w:cs="宋体"/>
          <w:b/>
          <w:sz w:val="24"/>
        </w:rPr>
      </w:pPr>
    </w:p>
    <w:p w14:paraId="35D4461E">
      <w:pPr>
        <w:spacing w:line="360" w:lineRule="auto"/>
        <w:ind w:right="480" w:firstLine="480"/>
        <w:rPr>
          <w:rFonts w:hint="eastAsia" w:ascii="宋体" w:hAnsi="宋体" w:eastAsia="宋体" w:cs="宋体"/>
          <w:sz w:val="24"/>
        </w:rPr>
      </w:pPr>
      <w:r>
        <w:rPr>
          <w:rFonts w:hint="eastAsia" w:ascii="宋体" w:hAnsi="宋体" w:eastAsia="宋体" w:cs="宋体"/>
          <w:sz w:val="24"/>
        </w:rPr>
        <w:t>填报说明：</w:t>
      </w:r>
    </w:p>
    <w:p w14:paraId="14407D85">
      <w:pPr>
        <w:spacing w:line="360" w:lineRule="auto"/>
        <w:ind w:right="480" w:firstLine="480"/>
        <w:rPr>
          <w:rFonts w:hint="eastAsia" w:ascii="宋体" w:hAnsi="宋体" w:eastAsia="宋体" w:cs="宋体"/>
          <w:sz w:val="24"/>
        </w:rPr>
      </w:pPr>
      <w:r>
        <w:rPr>
          <w:rFonts w:hint="eastAsia" w:ascii="宋体" w:hAnsi="宋体" w:eastAsia="宋体" w:cs="宋体"/>
          <w:sz w:val="24"/>
        </w:rPr>
        <w:t>1、从业人员、营业收入、资产总额填报上一年度数据，无上一年度数据的新成立企业可不填报。</w:t>
      </w:r>
    </w:p>
    <w:p w14:paraId="0CAF81E1">
      <w:pPr>
        <w:spacing w:line="360" w:lineRule="auto"/>
        <w:ind w:firstLine="480"/>
        <w:rPr>
          <w:rFonts w:hint="eastAsia" w:ascii="宋体" w:hAnsi="宋体" w:eastAsia="宋体" w:cs="宋体"/>
          <w:sz w:val="24"/>
        </w:rPr>
      </w:pPr>
      <w:r>
        <w:rPr>
          <w:rFonts w:hint="eastAsia" w:ascii="宋体" w:hAnsi="宋体" w:eastAsia="宋体" w:cs="宋体"/>
          <w:sz w:val="24"/>
        </w:rPr>
        <w:t>2、请供应商如实填写，所填内容将作为评审的依据。如填写不完整，将不享受扶持政策。</w:t>
      </w:r>
    </w:p>
    <w:p w14:paraId="0FE83D5D">
      <w:pPr>
        <w:spacing w:line="360" w:lineRule="auto"/>
        <w:ind w:firstLine="482"/>
        <w:rPr>
          <w:rFonts w:hint="eastAsia" w:ascii="宋体" w:hAnsi="宋体" w:eastAsia="宋体" w:cs="宋体"/>
          <w:sz w:val="24"/>
        </w:rPr>
      </w:pPr>
      <w:r>
        <w:rPr>
          <w:rFonts w:hint="eastAsia" w:ascii="宋体" w:hAnsi="宋体" w:eastAsia="宋体" w:cs="宋体"/>
          <w:sz w:val="24"/>
        </w:rPr>
        <w:t>3、成交供应商的《中小企业声明函》随成交结果公开。</w:t>
      </w:r>
    </w:p>
    <w:p w14:paraId="76264E6F">
      <w:pPr>
        <w:tabs>
          <w:tab w:val="left" w:pos="900"/>
        </w:tabs>
        <w:spacing w:line="360" w:lineRule="auto"/>
        <w:ind w:firstLine="0"/>
        <w:jc w:val="left"/>
        <w:rPr>
          <w:rFonts w:hint="eastAsia" w:ascii="宋体" w:hAnsi="宋体" w:eastAsia="宋体" w:cs="宋体"/>
          <w:color w:val="000000"/>
          <w:sz w:val="24"/>
        </w:rPr>
      </w:pPr>
    </w:p>
    <w:p w14:paraId="166EF006">
      <w:pPr>
        <w:tabs>
          <w:tab w:val="left" w:pos="900"/>
        </w:tabs>
        <w:spacing w:line="360" w:lineRule="auto"/>
        <w:ind w:firstLine="0"/>
        <w:jc w:val="left"/>
        <w:rPr>
          <w:rFonts w:hint="eastAsia" w:ascii="宋体" w:hAnsi="宋体" w:eastAsia="宋体" w:cs="宋体"/>
          <w:color w:val="000000"/>
          <w:sz w:val="24"/>
        </w:rPr>
      </w:pPr>
    </w:p>
    <w:p w14:paraId="0FD01F1F">
      <w:pPr>
        <w:spacing w:line="360" w:lineRule="auto"/>
        <w:ind w:firstLine="0"/>
        <w:rPr>
          <w:rFonts w:hint="eastAsia" w:ascii="宋体" w:hAnsi="宋体" w:eastAsia="宋体" w:cs="宋体"/>
          <w:bCs/>
          <w:sz w:val="24"/>
          <w:szCs w:val="28"/>
        </w:rPr>
      </w:pPr>
      <w:r>
        <w:rPr>
          <w:rFonts w:hint="eastAsia" w:ascii="宋体" w:hAnsi="宋体" w:eastAsia="宋体" w:cs="宋体"/>
          <w:bCs/>
          <w:sz w:val="24"/>
          <w:szCs w:val="28"/>
        </w:rPr>
        <w:br w:type="page"/>
      </w:r>
    </w:p>
    <w:p w14:paraId="37572A89">
      <w:pPr>
        <w:keepNext/>
        <w:keepLines/>
        <w:spacing w:before="120" w:after="120" w:line="360" w:lineRule="auto"/>
        <w:ind w:firstLine="0"/>
        <w:jc w:val="left"/>
        <w:outlineLvl w:val="1"/>
        <w:rPr>
          <w:rFonts w:hint="eastAsia" w:ascii="宋体" w:hAnsi="宋体" w:eastAsia="宋体" w:cs="宋体"/>
          <w:b/>
          <w:bCs w:val="0"/>
          <w:sz w:val="24"/>
          <w:szCs w:val="28"/>
        </w:rPr>
      </w:pPr>
      <w:r>
        <w:rPr>
          <w:rFonts w:hint="eastAsia" w:ascii="宋体" w:hAnsi="宋体" w:eastAsia="宋体" w:cs="宋体"/>
          <w:b/>
          <w:bCs w:val="0"/>
          <w:sz w:val="24"/>
          <w:szCs w:val="28"/>
        </w:rPr>
        <w:t>格式5、残疾人福利性单位声明函</w:t>
      </w:r>
    </w:p>
    <w:p w14:paraId="71034ADC">
      <w:pPr>
        <w:spacing w:line="360" w:lineRule="auto"/>
        <w:ind w:firstLine="0"/>
        <w:jc w:val="center"/>
        <w:rPr>
          <w:rFonts w:hint="eastAsia" w:ascii="宋体" w:hAnsi="宋体" w:eastAsia="宋体" w:cs="宋体"/>
          <w:b/>
          <w:bCs w:val="0"/>
          <w:sz w:val="36"/>
          <w:szCs w:val="28"/>
        </w:rPr>
      </w:pPr>
      <w:r>
        <w:rPr>
          <w:rFonts w:hint="eastAsia" w:ascii="宋体" w:hAnsi="宋体" w:eastAsia="宋体" w:cs="宋体"/>
          <w:b/>
          <w:bCs w:val="0"/>
          <w:sz w:val="36"/>
          <w:szCs w:val="28"/>
        </w:rPr>
        <w:t>残疾人福利性单位声明函</w:t>
      </w:r>
    </w:p>
    <w:p w14:paraId="5B332FE5">
      <w:pPr>
        <w:spacing w:line="360" w:lineRule="auto"/>
        <w:ind w:firstLine="480"/>
        <w:rPr>
          <w:rFonts w:hint="eastAsia" w:ascii="宋体" w:hAnsi="宋体" w:eastAsia="宋体" w:cs="宋体"/>
          <w:sz w:val="24"/>
          <w:szCs w:val="21"/>
        </w:rPr>
      </w:pPr>
      <w:r>
        <w:rPr>
          <w:rFonts w:hint="eastAsia" w:ascii="宋体" w:hAnsi="宋体" w:eastAsia="宋体" w:cs="宋体"/>
          <w:sz w:val="24"/>
          <w:szCs w:val="21"/>
        </w:rPr>
        <w:t>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eastAsia="宋体" w:cs="宋体"/>
          <w:sz w:val="24"/>
          <w:szCs w:val="21"/>
          <w:u w:val="single"/>
        </w:rPr>
        <w:t xml:space="preserve">          </w:t>
      </w:r>
      <w:r>
        <w:rPr>
          <w:rFonts w:hint="eastAsia" w:ascii="宋体" w:hAnsi="宋体" w:eastAsia="宋体" w:cs="宋体"/>
          <w:sz w:val="24"/>
          <w:szCs w:val="21"/>
        </w:rPr>
        <w:t>单位的</w:t>
      </w:r>
      <w:r>
        <w:rPr>
          <w:rFonts w:hint="eastAsia" w:ascii="宋体" w:hAnsi="宋体" w:eastAsia="宋体" w:cs="宋体"/>
          <w:sz w:val="24"/>
          <w:szCs w:val="21"/>
          <w:u w:val="single"/>
        </w:rPr>
        <w:t xml:space="preserve">          </w:t>
      </w:r>
      <w:r>
        <w:rPr>
          <w:rFonts w:hint="eastAsia" w:ascii="宋体" w:hAnsi="宋体" w:eastAsia="宋体" w:cs="宋体"/>
          <w:sz w:val="24"/>
          <w:szCs w:val="21"/>
        </w:rPr>
        <w:t>项目由本单位提供全部服务。</w:t>
      </w:r>
    </w:p>
    <w:p w14:paraId="14C709B9">
      <w:pPr>
        <w:spacing w:line="360" w:lineRule="auto"/>
        <w:ind w:firstLine="480"/>
        <w:rPr>
          <w:rFonts w:hint="eastAsia" w:ascii="宋体" w:hAnsi="宋体" w:eastAsia="宋体" w:cs="宋体"/>
          <w:sz w:val="24"/>
          <w:szCs w:val="21"/>
        </w:rPr>
      </w:pPr>
      <w:r>
        <w:rPr>
          <w:rFonts w:hint="eastAsia" w:ascii="宋体" w:hAnsi="宋体" w:eastAsia="宋体" w:cs="宋体"/>
          <w:sz w:val="24"/>
          <w:szCs w:val="21"/>
        </w:rPr>
        <w:t>本单位对上述声明的真实性负责。如有虚假，将依法承担相应责任。</w:t>
      </w:r>
    </w:p>
    <w:p w14:paraId="23BDD6E1">
      <w:pPr>
        <w:spacing w:line="360" w:lineRule="auto"/>
        <w:ind w:firstLine="480"/>
        <w:rPr>
          <w:rFonts w:hint="eastAsia" w:ascii="宋体" w:hAnsi="宋体" w:eastAsia="宋体" w:cs="宋体"/>
          <w:sz w:val="24"/>
          <w:szCs w:val="21"/>
        </w:rPr>
      </w:pPr>
    </w:p>
    <w:p w14:paraId="42BEE574">
      <w:pPr>
        <w:spacing w:line="360" w:lineRule="auto"/>
        <w:ind w:firstLine="480"/>
        <w:rPr>
          <w:rFonts w:hint="eastAsia" w:ascii="宋体" w:hAnsi="宋体" w:eastAsia="宋体" w:cs="宋体"/>
          <w:sz w:val="24"/>
          <w:szCs w:val="21"/>
        </w:rPr>
      </w:pPr>
    </w:p>
    <w:p w14:paraId="4784C89D">
      <w:pPr>
        <w:spacing w:line="360" w:lineRule="auto"/>
        <w:ind w:firstLine="5040"/>
        <w:rPr>
          <w:rFonts w:hint="eastAsia" w:ascii="宋体" w:hAnsi="宋体" w:eastAsia="宋体" w:cs="宋体"/>
          <w:sz w:val="24"/>
          <w:szCs w:val="21"/>
        </w:rPr>
      </w:pPr>
      <w:r>
        <w:rPr>
          <w:rFonts w:hint="eastAsia" w:ascii="宋体" w:hAnsi="宋体" w:eastAsia="宋体" w:cs="宋体"/>
          <w:bCs/>
          <w:sz w:val="24"/>
        </w:rPr>
        <w:t>磋商供应商（盖章）</w:t>
      </w:r>
      <w:r>
        <w:rPr>
          <w:rFonts w:hint="eastAsia" w:ascii="宋体" w:hAnsi="宋体" w:eastAsia="宋体" w:cs="宋体"/>
          <w:sz w:val="24"/>
          <w:szCs w:val="21"/>
        </w:rPr>
        <w:t>：</w:t>
      </w:r>
    </w:p>
    <w:p w14:paraId="61110EC3">
      <w:pPr>
        <w:spacing w:line="360" w:lineRule="auto"/>
        <w:ind w:firstLine="5040"/>
        <w:rPr>
          <w:rFonts w:hint="eastAsia" w:ascii="宋体" w:hAnsi="宋体" w:eastAsia="宋体" w:cs="宋体"/>
          <w:sz w:val="24"/>
          <w:szCs w:val="21"/>
        </w:rPr>
      </w:pPr>
      <w:r>
        <w:rPr>
          <w:rFonts w:hint="eastAsia" w:ascii="宋体" w:hAnsi="宋体" w:eastAsia="宋体" w:cs="宋体"/>
          <w:sz w:val="24"/>
          <w:szCs w:val="21"/>
        </w:rPr>
        <w:t>日期：    年  月  日</w:t>
      </w:r>
    </w:p>
    <w:p w14:paraId="6F8902A6">
      <w:pPr>
        <w:spacing w:line="360" w:lineRule="auto"/>
        <w:ind w:firstLine="5040"/>
        <w:rPr>
          <w:rFonts w:hint="eastAsia" w:ascii="宋体" w:hAnsi="宋体" w:eastAsia="宋体" w:cs="宋体"/>
          <w:sz w:val="24"/>
          <w:szCs w:val="21"/>
        </w:rPr>
      </w:pPr>
    </w:p>
    <w:p w14:paraId="201F7166">
      <w:pPr>
        <w:spacing w:line="360" w:lineRule="auto"/>
        <w:ind w:firstLine="5040"/>
        <w:rPr>
          <w:rFonts w:hint="eastAsia" w:ascii="宋体" w:hAnsi="宋体" w:eastAsia="宋体" w:cs="宋体"/>
          <w:sz w:val="24"/>
          <w:szCs w:val="21"/>
        </w:rPr>
      </w:pPr>
    </w:p>
    <w:p w14:paraId="2C1B1BEE">
      <w:pPr>
        <w:spacing w:line="360" w:lineRule="auto"/>
        <w:ind w:firstLine="5040"/>
        <w:rPr>
          <w:rFonts w:hint="eastAsia" w:ascii="宋体" w:hAnsi="宋体" w:eastAsia="宋体" w:cs="宋体"/>
          <w:sz w:val="24"/>
          <w:szCs w:val="21"/>
        </w:rPr>
      </w:pPr>
    </w:p>
    <w:p w14:paraId="3CB6FD28">
      <w:pPr>
        <w:spacing w:line="360" w:lineRule="auto"/>
        <w:ind w:firstLine="5040"/>
        <w:rPr>
          <w:rFonts w:hint="eastAsia" w:ascii="宋体" w:hAnsi="宋体" w:eastAsia="宋体" w:cs="宋体"/>
          <w:sz w:val="24"/>
          <w:szCs w:val="21"/>
        </w:rPr>
      </w:pPr>
    </w:p>
    <w:p w14:paraId="70D3CFFD">
      <w:pPr>
        <w:spacing w:line="360" w:lineRule="auto"/>
        <w:ind w:firstLine="5040"/>
        <w:rPr>
          <w:rFonts w:hint="eastAsia" w:ascii="宋体" w:hAnsi="宋体" w:eastAsia="宋体" w:cs="宋体"/>
          <w:sz w:val="24"/>
          <w:szCs w:val="21"/>
        </w:rPr>
      </w:pPr>
    </w:p>
    <w:p w14:paraId="74E9819D">
      <w:pPr>
        <w:spacing w:line="360" w:lineRule="auto"/>
        <w:ind w:firstLine="5040"/>
        <w:rPr>
          <w:rFonts w:hint="eastAsia" w:ascii="宋体" w:hAnsi="宋体" w:eastAsia="宋体" w:cs="宋体"/>
          <w:sz w:val="24"/>
          <w:szCs w:val="21"/>
        </w:rPr>
      </w:pPr>
    </w:p>
    <w:p w14:paraId="04D44A2A">
      <w:pPr>
        <w:spacing w:line="360" w:lineRule="auto"/>
        <w:ind w:firstLine="5040"/>
        <w:rPr>
          <w:rFonts w:hint="eastAsia" w:ascii="宋体" w:hAnsi="宋体" w:eastAsia="宋体" w:cs="宋体"/>
          <w:sz w:val="24"/>
          <w:szCs w:val="21"/>
        </w:rPr>
      </w:pPr>
    </w:p>
    <w:p w14:paraId="07D945FE">
      <w:pPr>
        <w:spacing w:line="360" w:lineRule="auto"/>
        <w:ind w:firstLine="480"/>
        <w:rPr>
          <w:rFonts w:hint="eastAsia" w:ascii="宋体" w:hAnsi="宋体" w:eastAsia="宋体" w:cs="宋体"/>
          <w:bCs/>
          <w:sz w:val="24"/>
        </w:rPr>
      </w:pPr>
      <w:r>
        <w:rPr>
          <w:rFonts w:hint="eastAsia" w:ascii="宋体" w:hAnsi="宋体" w:eastAsia="宋体" w:cs="宋体"/>
          <w:bCs/>
          <w:sz w:val="24"/>
        </w:rPr>
        <w:t>填报说明：</w:t>
      </w:r>
    </w:p>
    <w:p w14:paraId="5A89E4C5">
      <w:pPr>
        <w:spacing w:line="360" w:lineRule="auto"/>
        <w:ind w:firstLine="480"/>
        <w:rPr>
          <w:rFonts w:hint="eastAsia" w:ascii="宋体" w:hAnsi="宋体" w:eastAsia="宋体" w:cs="宋体"/>
          <w:bCs/>
          <w:sz w:val="24"/>
        </w:rPr>
      </w:pPr>
      <w:r>
        <w:rPr>
          <w:rFonts w:hint="eastAsia" w:ascii="宋体" w:hAnsi="宋体" w:eastAsia="宋体" w:cs="宋体"/>
          <w:bCs/>
          <w:sz w:val="24"/>
        </w:rPr>
        <w:t>1、请供应商如实填写，所填内容将作为评审的依据。</w:t>
      </w:r>
      <w:r>
        <w:rPr>
          <w:rFonts w:hint="eastAsia" w:ascii="宋体" w:hAnsi="宋体" w:eastAsia="宋体" w:cs="宋体"/>
          <w:sz w:val="24"/>
        </w:rPr>
        <w:t>如填写不完整，将不享受扶</w:t>
      </w:r>
      <w:r>
        <w:rPr>
          <w:rFonts w:hint="eastAsia" w:ascii="宋体" w:hAnsi="宋体" w:eastAsia="宋体" w:cs="宋体"/>
          <w:bCs/>
          <w:sz w:val="24"/>
        </w:rPr>
        <w:t>持政策。</w:t>
      </w:r>
    </w:p>
    <w:p w14:paraId="05FE875D">
      <w:pPr>
        <w:spacing w:line="360" w:lineRule="auto"/>
        <w:ind w:firstLine="480"/>
        <w:rPr>
          <w:rFonts w:hint="eastAsia" w:ascii="宋体" w:hAnsi="宋体" w:eastAsia="宋体" w:cs="宋体"/>
          <w:bCs/>
          <w:sz w:val="24"/>
        </w:rPr>
      </w:pPr>
      <w:r>
        <w:rPr>
          <w:rFonts w:hint="eastAsia" w:ascii="宋体" w:hAnsi="宋体" w:eastAsia="宋体" w:cs="宋体"/>
          <w:bCs/>
          <w:sz w:val="24"/>
        </w:rPr>
        <w:t>2、成交供应商的《残疾人福利性单位声明函》随成交结果公开。</w:t>
      </w:r>
    </w:p>
    <w:p w14:paraId="375C541D">
      <w:pPr>
        <w:spacing w:line="360" w:lineRule="auto"/>
        <w:ind w:firstLine="0"/>
        <w:rPr>
          <w:rFonts w:hint="eastAsia" w:ascii="宋体" w:hAnsi="宋体" w:eastAsia="宋体" w:cs="宋体"/>
          <w:bCs/>
          <w:sz w:val="24"/>
          <w:szCs w:val="28"/>
        </w:rPr>
      </w:pPr>
      <w:bookmarkStart w:id="108" w:name="_Toc4558"/>
      <w:bookmarkStart w:id="109" w:name="_Toc29378"/>
      <w:r>
        <w:rPr>
          <w:rFonts w:hint="eastAsia" w:ascii="宋体" w:hAnsi="宋体" w:eastAsia="宋体" w:cs="宋体"/>
          <w:bCs/>
          <w:sz w:val="24"/>
          <w:szCs w:val="28"/>
        </w:rPr>
        <w:br w:type="page"/>
      </w:r>
    </w:p>
    <w:p w14:paraId="2B4CF459">
      <w:pPr>
        <w:keepNext/>
        <w:keepLines/>
        <w:spacing w:before="120" w:after="120" w:line="360" w:lineRule="auto"/>
        <w:ind w:firstLine="0"/>
        <w:jc w:val="left"/>
        <w:outlineLvl w:val="1"/>
        <w:rPr>
          <w:rFonts w:hint="eastAsia" w:ascii="宋体" w:hAnsi="宋体" w:eastAsia="宋体" w:cs="宋体"/>
          <w:b/>
          <w:bCs w:val="0"/>
          <w:sz w:val="24"/>
          <w:szCs w:val="28"/>
        </w:rPr>
      </w:pPr>
      <w:r>
        <w:rPr>
          <w:rFonts w:hint="eastAsia" w:ascii="宋体" w:hAnsi="宋体" w:eastAsia="宋体" w:cs="宋体"/>
          <w:b/>
          <w:bCs/>
          <w:i w:val="0"/>
          <w:iCs w:val="0"/>
          <w:color w:val="000000"/>
          <w:sz w:val="24"/>
          <w:szCs w:val="24"/>
          <w:highlight w:val="white"/>
          <w:u w:val="none"/>
          <w:lang w:val="en-US" w:eastAsia="zh-CN" w:bidi="ar-SA"/>
        </w:rPr>
        <w:t>★</w:t>
      </w:r>
      <w:r>
        <w:rPr>
          <w:rFonts w:hint="eastAsia" w:ascii="宋体" w:hAnsi="宋体" w:eastAsia="宋体" w:cs="宋体"/>
          <w:b/>
          <w:bCs w:val="0"/>
          <w:sz w:val="24"/>
          <w:szCs w:val="28"/>
        </w:rPr>
        <w:t>格式6、财务状况报告及税收、社会保障资金缴纳情况承诺函</w:t>
      </w:r>
      <w:bookmarkEnd w:id="108"/>
      <w:bookmarkEnd w:id="109"/>
    </w:p>
    <w:p w14:paraId="4D802C92">
      <w:pPr>
        <w:spacing w:line="360" w:lineRule="auto"/>
        <w:ind w:firstLine="0"/>
        <w:jc w:val="center"/>
        <w:rPr>
          <w:rFonts w:hint="eastAsia" w:ascii="宋体" w:hAnsi="宋体" w:eastAsia="宋体" w:cs="宋体"/>
          <w:b/>
          <w:bCs w:val="0"/>
          <w:sz w:val="36"/>
          <w:szCs w:val="28"/>
        </w:rPr>
      </w:pPr>
      <w:r>
        <w:rPr>
          <w:rFonts w:hint="eastAsia" w:ascii="宋体" w:hAnsi="宋体" w:eastAsia="宋体" w:cs="宋体"/>
          <w:b/>
          <w:bCs w:val="0"/>
          <w:sz w:val="36"/>
          <w:szCs w:val="28"/>
        </w:rPr>
        <w:t>财务状况报告及税收、社会保障资金缴纳情况承诺函</w:t>
      </w:r>
    </w:p>
    <w:p w14:paraId="0B9800B8">
      <w:pPr>
        <w:spacing w:line="360" w:lineRule="auto"/>
        <w:ind w:firstLine="440"/>
        <w:jc w:val="left"/>
        <w:rPr>
          <w:rFonts w:hint="eastAsia" w:ascii="宋体" w:hAnsi="宋体" w:eastAsia="宋体" w:cs="宋体"/>
          <w:sz w:val="22"/>
        </w:rPr>
      </w:pPr>
      <w:r>
        <w:rPr>
          <w:rFonts w:hint="eastAsia" w:ascii="宋体" w:hAnsi="宋体" w:eastAsia="宋体" w:cs="宋体"/>
          <w:sz w:val="22"/>
        </w:rPr>
        <w:t>致：</w:t>
      </w:r>
      <w:r>
        <w:rPr>
          <w:rFonts w:hint="eastAsia" w:ascii="宋体" w:hAnsi="宋体" w:eastAsia="宋体" w:cs="宋体"/>
          <w:sz w:val="22"/>
          <w:u w:val="single"/>
        </w:rPr>
        <w:t xml:space="preserve">        </w:t>
      </w:r>
      <w:r>
        <w:rPr>
          <w:rFonts w:hint="eastAsia" w:ascii="宋体" w:hAnsi="宋体" w:eastAsia="宋体" w:cs="宋体"/>
          <w:sz w:val="22"/>
        </w:rPr>
        <w:t>（采购人名称）</w:t>
      </w:r>
    </w:p>
    <w:p w14:paraId="0B460FF6">
      <w:pPr>
        <w:spacing w:line="360" w:lineRule="auto"/>
        <w:ind w:firstLine="440"/>
        <w:jc w:val="left"/>
        <w:rPr>
          <w:rFonts w:hint="eastAsia" w:ascii="宋体" w:hAnsi="宋体" w:eastAsia="宋体" w:cs="宋体"/>
          <w:sz w:val="22"/>
        </w:rPr>
      </w:pPr>
      <w:r>
        <w:rPr>
          <w:rFonts w:hint="eastAsia" w:ascii="宋体" w:hAnsi="宋体" w:eastAsia="宋体" w:cs="宋体"/>
          <w:sz w:val="22"/>
        </w:rPr>
        <w:t>我方</w:t>
      </w:r>
      <w:r>
        <w:rPr>
          <w:rFonts w:hint="eastAsia" w:ascii="宋体" w:hAnsi="宋体" w:eastAsia="宋体" w:cs="宋体"/>
          <w:sz w:val="22"/>
          <w:u w:val="single"/>
        </w:rPr>
        <w:t xml:space="preserve">        </w:t>
      </w:r>
      <w:r>
        <w:rPr>
          <w:rFonts w:hint="eastAsia" w:ascii="宋体" w:hAnsi="宋体" w:eastAsia="宋体" w:cs="宋体"/>
          <w:sz w:val="22"/>
        </w:rPr>
        <w:t>（供应商名称）参加</w:t>
      </w:r>
      <w:r>
        <w:rPr>
          <w:rFonts w:hint="eastAsia" w:ascii="宋体" w:hAnsi="宋体" w:eastAsia="宋体" w:cs="宋体"/>
          <w:sz w:val="22"/>
          <w:u w:val="single"/>
        </w:rPr>
        <w:t xml:space="preserve">      </w:t>
      </w:r>
      <w:r>
        <w:rPr>
          <w:rFonts w:hint="eastAsia" w:ascii="宋体" w:hAnsi="宋体" w:eastAsia="宋体" w:cs="宋体"/>
          <w:sz w:val="22"/>
        </w:rPr>
        <w:t>（项目名称）（标段编号：</w:t>
      </w:r>
      <w:r>
        <w:rPr>
          <w:rFonts w:hint="eastAsia" w:ascii="宋体" w:hAnsi="宋体" w:eastAsia="宋体" w:cs="宋体"/>
          <w:sz w:val="22"/>
          <w:u w:val="single"/>
        </w:rPr>
        <w:t xml:space="preserve">          </w:t>
      </w:r>
      <w:r>
        <w:rPr>
          <w:rFonts w:hint="eastAsia" w:ascii="宋体" w:hAnsi="宋体" w:eastAsia="宋体" w:cs="宋体"/>
          <w:sz w:val="22"/>
        </w:rPr>
        <w:t>）采购，根据《</w:t>
      </w:r>
      <w:r>
        <w:rPr>
          <w:rFonts w:hint="eastAsia" w:ascii="宋体" w:hAnsi="宋体" w:eastAsia="宋体" w:cs="宋体"/>
          <w:bCs/>
          <w:sz w:val="22"/>
        </w:rPr>
        <w:t>关于简化政府采购供应商资格审查有关事项的通知</w:t>
      </w:r>
      <w:r>
        <w:rPr>
          <w:rFonts w:hint="eastAsia" w:ascii="宋体" w:hAnsi="宋体" w:eastAsia="宋体" w:cs="宋体"/>
          <w:sz w:val="22"/>
        </w:rPr>
        <w:t>》（连财购〔2023〕4号），我方承诺具备《中华人民共和国政府采购法》第二十二条第（二）、第（四）项，《中华人民共和国政府采购法实施条例》第十七条第（二）项规定条件的，具体包括：</w:t>
      </w:r>
    </w:p>
    <w:p w14:paraId="4B6E096F">
      <w:pPr>
        <w:spacing w:line="360" w:lineRule="auto"/>
        <w:ind w:firstLine="440"/>
        <w:jc w:val="left"/>
        <w:rPr>
          <w:rFonts w:hint="eastAsia" w:ascii="宋体" w:hAnsi="宋体" w:eastAsia="宋体" w:cs="宋体"/>
          <w:sz w:val="22"/>
        </w:rPr>
      </w:pPr>
      <w:r>
        <w:rPr>
          <w:rFonts w:hint="eastAsia" w:ascii="宋体" w:hAnsi="宋体" w:eastAsia="宋体" w:cs="宋体"/>
          <w:sz w:val="22"/>
        </w:rPr>
        <w:t>（1）具有良好的商业信誉和健全的财务会计制度（财务状况报告）；</w:t>
      </w:r>
    </w:p>
    <w:p w14:paraId="0BC79D63">
      <w:pPr>
        <w:spacing w:line="360" w:lineRule="auto"/>
        <w:ind w:firstLine="440"/>
        <w:jc w:val="left"/>
        <w:rPr>
          <w:rFonts w:hint="eastAsia" w:ascii="宋体" w:hAnsi="宋体" w:eastAsia="宋体" w:cs="宋体"/>
          <w:sz w:val="22"/>
        </w:rPr>
      </w:pPr>
      <w:r>
        <w:rPr>
          <w:rFonts w:hint="eastAsia" w:ascii="宋体" w:hAnsi="宋体" w:eastAsia="宋体" w:cs="宋体"/>
          <w:sz w:val="22"/>
        </w:rPr>
        <w:t>（2）有依法缴纳税收和社会保障资金的良好记录。</w:t>
      </w:r>
    </w:p>
    <w:p w14:paraId="4AA32F8B">
      <w:pPr>
        <w:widowControl/>
        <w:spacing w:line="360" w:lineRule="auto"/>
        <w:ind w:firstLine="440"/>
        <w:jc w:val="left"/>
        <w:rPr>
          <w:rFonts w:hint="eastAsia" w:ascii="宋体" w:hAnsi="宋体" w:eastAsia="宋体" w:cs="宋体"/>
          <w:sz w:val="22"/>
        </w:rPr>
      </w:pPr>
      <w:r>
        <w:rPr>
          <w:rFonts w:hint="eastAsia" w:ascii="宋体" w:hAnsi="宋体" w:eastAsia="宋体" w:cs="宋体"/>
          <w:sz w:val="22"/>
        </w:rPr>
        <w:t>我方对上述承诺的真实性负责，如有虚假，将依法承担提供虚假材料谋取中标、成交责任，同时同意有关主管部门将相关失信信息记入公共信用信息系统并在相关政府门户网站公开。</w:t>
      </w:r>
    </w:p>
    <w:p w14:paraId="73B568EF">
      <w:pPr>
        <w:widowControl/>
        <w:spacing w:line="360" w:lineRule="auto"/>
        <w:ind w:firstLine="440"/>
        <w:jc w:val="left"/>
        <w:rPr>
          <w:rFonts w:hint="eastAsia" w:ascii="宋体" w:hAnsi="宋体" w:eastAsia="宋体" w:cs="宋体"/>
          <w:sz w:val="22"/>
        </w:rPr>
      </w:pPr>
      <w:r>
        <w:rPr>
          <w:rFonts w:hint="eastAsia" w:ascii="宋体" w:hAnsi="宋体" w:eastAsia="宋体" w:cs="宋体"/>
          <w:sz w:val="22"/>
        </w:rPr>
        <w:t>特此承诺</w:t>
      </w:r>
    </w:p>
    <w:p w14:paraId="1032CFA4">
      <w:pPr>
        <w:spacing w:line="360" w:lineRule="auto"/>
        <w:ind w:firstLine="440"/>
        <w:jc w:val="left"/>
        <w:rPr>
          <w:rFonts w:hint="eastAsia" w:ascii="宋体" w:hAnsi="宋体" w:eastAsia="宋体" w:cs="宋体"/>
          <w:sz w:val="22"/>
        </w:rPr>
      </w:pPr>
    </w:p>
    <w:p w14:paraId="593876DC">
      <w:pPr>
        <w:spacing w:line="360" w:lineRule="auto"/>
        <w:ind w:firstLine="440"/>
        <w:jc w:val="left"/>
        <w:rPr>
          <w:rFonts w:hint="eastAsia" w:ascii="宋体" w:hAnsi="宋体" w:eastAsia="宋体" w:cs="宋体"/>
          <w:sz w:val="22"/>
        </w:rPr>
      </w:pPr>
    </w:p>
    <w:p w14:paraId="50829766">
      <w:pPr>
        <w:spacing w:line="360" w:lineRule="auto"/>
        <w:ind w:firstLine="440"/>
        <w:jc w:val="left"/>
        <w:rPr>
          <w:rFonts w:hint="eastAsia" w:ascii="宋体" w:hAnsi="宋体" w:eastAsia="宋体" w:cs="宋体"/>
          <w:sz w:val="22"/>
        </w:rPr>
      </w:pPr>
      <w:r>
        <w:rPr>
          <w:rFonts w:hint="eastAsia" w:ascii="宋体" w:hAnsi="宋体" w:eastAsia="宋体" w:cs="宋体"/>
          <w:sz w:val="22"/>
        </w:rPr>
        <w:t xml:space="preserve">供应商（公章）：          </w:t>
      </w:r>
    </w:p>
    <w:p w14:paraId="11EE854F">
      <w:pPr>
        <w:spacing w:line="360" w:lineRule="auto"/>
        <w:ind w:firstLine="440"/>
        <w:jc w:val="left"/>
        <w:rPr>
          <w:rFonts w:hint="eastAsia" w:ascii="宋体" w:hAnsi="宋体" w:eastAsia="宋体" w:cs="宋体"/>
          <w:sz w:val="22"/>
        </w:rPr>
      </w:pPr>
    </w:p>
    <w:p w14:paraId="38B67313">
      <w:pPr>
        <w:spacing w:line="360" w:lineRule="auto"/>
        <w:ind w:firstLine="440"/>
        <w:jc w:val="left"/>
        <w:rPr>
          <w:rFonts w:hint="eastAsia" w:ascii="宋体" w:hAnsi="宋体" w:eastAsia="宋体" w:cs="宋体"/>
          <w:sz w:val="22"/>
        </w:rPr>
      </w:pPr>
      <w:r>
        <w:rPr>
          <w:rFonts w:hint="eastAsia" w:ascii="宋体" w:hAnsi="宋体" w:eastAsia="宋体" w:cs="宋体"/>
          <w:sz w:val="22"/>
        </w:rPr>
        <w:t>法定代表人或其委托代理人（签名或签章）：</w:t>
      </w:r>
    </w:p>
    <w:p w14:paraId="6B7DDCE2">
      <w:pPr>
        <w:spacing w:line="360" w:lineRule="auto"/>
        <w:ind w:firstLine="440"/>
        <w:jc w:val="left"/>
        <w:rPr>
          <w:rFonts w:hint="eastAsia" w:ascii="宋体" w:hAnsi="宋体" w:eastAsia="宋体" w:cs="宋体"/>
          <w:sz w:val="22"/>
        </w:rPr>
      </w:pPr>
    </w:p>
    <w:p w14:paraId="75BAF6C6">
      <w:pPr>
        <w:spacing w:line="360" w:lineRule="auto"/>
        <w:ind w:firstLine="440"/>
        <w:jc w:val="left"/>
        <w:rPr>
          <w:rFonts w:hint="eastAsia" w:ascii="宋体" w:hAnsi="宋体" w:eastAsia="宋体" w:cs="宋体"/>
          <w:sz w:val="22"/>
        </w:rPr>
      </w:pPr>
      <w:r>
        <w:rPr>
          <w:rFonts w:hint="eastAsia" w:ascii="宋体" w:hAnsi="宋体" w:eastAsia="宋体" w:cs="宋体"/>
          <w:sz w:val="22"/>
        </w:rPr>
        <w:t>日期：</w:t>
      </w:r>
    </w:p>
    <w:p w14:paraId="672364E5">
      <w:pPr>
        <w:spacing w:line="360" w:lineRule="auto"/>
        <w:ind w:firstLine="440"/>
        <w:jc w:val="left"/>
        <w:rPr>
          <w:rFonts w:hint="eastAsia" w:ascii="宋体" w:hAnsi="宋体" w:eastAsia="宋体" w:cs="宋体"/>
          <w:sz w:val="22"/>
        </w:rPr>
      </w:pPr>
    </w:p>
    <w:p w14:paraId="7D86A2C2">
      <w:pPr>
        <w:spacing w:line="360" w:lineRule="auto"/>
        <w:ind w:firstLine="0"/>
        <w:rPr>
          <w:rFonts w:hint="eastAsia" w:ascii="宋体" w:hAnsi="宋体" w:eastAsia="宋体" w:cs="宋体"/>
          <w:bCs/>
          <w:sz w:val="24"/>
          <w:szCs w:val="28"/>
        </w:rPr>
      </w:pPr>
      <w:r>
        <w:rPr>
          <w:rFonts w:hint="eastAsia" w:ascii="宋体" w:hAnsi="宋体" w:eastAsia="宋体" w:cs="宋体"/>
          <w:bCs/>
          <w:sz w:val="24"/>
          <w:szCs w:val="28"/>
        </w:rPr>
        <w:br w:type="page"/>
      </w:r>
    </w:p>
    <w:p w14:paraId="2EF2EB68">
      <w:pPr>
        <w:keepNext/>
        <w:keepLines/>
        <w:spacing w:before="120" w:after="120" w:line="360" w:lineRule="auto"/>
        <w:ind w:firstLine="0"/>
        <w:jc w:val="left"/>
        <w:outlineLvl w:val="1"/>
        <w:rPr>
          <w:rFonts w:hint="eastAsia" w:ascii="宋体" w:hAnsi="宋体" w:eastAsia="宋体" w:cs="宋体"/>
          <w:b/>
          <w:bCs w:val="0"/>
          <w:sz w:val="24"/>
          <w:szCs w:val="28"/>
        </w:rPr>
      </w:pPr>
      <w:r>
        <w:rPr>
          <w:rFonts w:hint="eastAsia" w:ascii="宋体" w:hAnsi="宋体" w:eastAsia="宋体" w:cs="宋体"/>
          <w:b/>
          <w:bCs/>
          <w:i w:val="0"/>
          <w:iCs w:val="0"/>
          <w:color w:val="000000"/>
          <w:sz w:val="24"/>
          <w:szCs w:val="24"/>
          <w:highlight w:val="white"/>
          <w:u w:val="none"/>
          <w:lang w:val="en-US" w:eastAsia="zh-CN" w:bidi="ar-SA"/>
        </w:rPr>
        <w:t>★</w:t>
      </w:r>
      <w:r>
        <w:rPr>
          <w:rFonts w:hint="eastAsia" w:ascii="宋体" w:hAnsi="宋体" w:eastAsia="宋体" w:cs="宋体"/>
          <w:b/>
          <w:bCs w:val="0"/>
          <w:sz w:val="24"/>
          <w:szCs w:val="28"/>
        </w:rPr>
        <w:t>格式7、具备履行合同所必需的设备和专业技术能力的声明及证明材料</w:t>
      </w:r>
    </w:p>
    <w:p w14:paraId="5C2CD268">
      <w:pPr>
        <w:spacing w:line="360" w:lineRule="auto"/>
        <w:ind w:firstLine="0"/>
        <w:jc w:val="center"/>
        <w:rPr>
          <w:rFonts w:hint="eastAsia" w:ascii="宋体" w:hAnsi="宋体" w:eastAsia="宋体" w:cs="宋体"/>
          <w:b/>
          <w:bCs w:val="0"/>
          <w:sz w:val="36"/>
          <w:szCs w:val="28"/>
        </w:rPr>
      </w:pPr>
      <w:r>
        <w:rPr>
          <w:rFonts w:hint="eastAsia" w:ascii="宋体" w:hAnsi="宋体" w:eastAsia="宋体" w:cs="宋体"/>
          <w:b/>
          <w:bCs w:val="0"/>
          <w:sz w:val="36"/>
          <w:szCs w:val="28"/>
        </w:rPr>
        <w:t>具备履行合同所必需的设备和专业技术能力的声明</w:t>
      </w:r>
    </w:p>
    <w:p w14:paraId="3C548514">
      <w:pPr>
        <w:spacing w:line="360" w:lineRule="auto"/>
        <w:ind w:firstLine="492"/>
        <w:rPr>
          <w:rFonts w:hint="eastAsia" w:ascii="宋体" w:hAnsi="宋体" w:eastAsia="宋体" w:cs="宋体"/>
          <w:color w:val="000000"/>
          <w:sz w:val="24"/>
        </w:rPr>
      </w:pPr>
      <w:r>
        <w:rPr>
          <w:rFonts w:hint="eastAsia" w:ascii="宋体" w:hAnsi="宋体" w:eastAsia="宋体" w:cs="宋体"/>
          <w:color w:val="000000"/>
          <w:sz w:val="24"/>
          <w:u w:val="single"/>
        </w:rPr>
        <w:t>（供应商名称）</w:t>
      </w:r>
      <w:r>
        <w:rPr>
          <w:rFonts w:hint="eastAsia" w:ascii="宋体" w:hAnsi="宋体" w:eastAsia="宋体" w:cs="宋体"/>
          <w:color w:val="000000"/>
          <w:sz w:val="24"/>
        </w:rPr>
        <w:t>郑重声明：我单位具备履行本项采购合同所必需的设备和专业技术能力，为履行本项采购合同我单位具备如下主要设备和主要专业技术能力：</w:t>
      </w:r>
    </w:p>
    <w:p w14:paraId="4DC798F9">
      <w:pPr>
        <w:spacing w:line="360" w:lineRule="auto"/>
        <w:ind w:firstLine="492"/>
        <w:rPr>
          <w:rFonts w:hint="eastAsia" w:ascii="宋体" w:hAnsi="宋体" w:eastAsia="宋体" w:cs="宋体"/>
          <w:color w:val="000000"/>
          <w:sz w:val="24"/>
        </w:rPr>
      </w:pPr>
      <w:r>
        <w:rPr>
          <w:rFonts w:hint="eastAsia" w:ascii="宋体" w:hAnsi="宋体" w:eastAsia="宋体" w:cs="宋体"/>
          <w:color w:val="000000"/>
          <w:sz w:val="24"/>
        </w:rPr>
        <w:t>主要设备有：</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w:t>
      </w:r>
    </w:p>
    <w:p w14:paraId="4E19B242">
      <w:pPr>
        <w:spacing w:line="360" w:lineRule="auto"/>
        <w:ind w:firstLine="492"/>
        <w:rPr>
          <w:rFonts w:hint="eastAsia" w:ascii="宋体" w:hAnsi="宋体" w:eastAsia="宋体" w:cs="宋体"/>
          <w:color w:val="000000"/>
          <w:sz w:val="24"/>
        </w:rPr>
      </w:pPr>
      <w:r>
        <w:rPr>
          <w:rFonts w:hint="eastAsia" w:ascii="宋体" w:hAnsi="宋体" w:eastAsia="宋体" w:cs="宋体"/>
          <w:color w:val="000000"/>
          <w:sz w:val="24"/>
        </w:rPr>
        <w:t>主要专业技术能力有：</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w:t>
      </w:r>
    </w:p>
    <w:p w14:paraId="19518897">
      <w:pPr>
        <w:spacing w:line="360" w:lineRule="auto"/>
        <w:ind w:firstLine="492"/>
        <w:rPr>
          <w:rFonts w:hint="eastAsia" w:ascii="宋体" w:hAnsi="宋体" w:eastAsia="宋体" w:cs="宋体"/>
          <w:b/>
          <w:color w:val="000000"/>
          <w:sz w:val="24"/>
        </w:rPr>
      </w:pPr>
      <w:r>
        <w:rPr>
          <w:rFonts w:hint="eastAsia" w:ascii="宋体" w:hAnsi="宋体" w:eastAsia="宋体" w:cs="宋体"/>
          <w:b/>
          <w:color w:val="000000"/>
          <w:sz w:val="24"/>
        </w:rPr>
        <w:t>注：须附证明材料。</w:t>
      </w:r>
    </w:p>
    <w:p w14:paraId="5E5A2965">
      <w:pPr>
        <w:spacing w:line="360" w:lineRule="auto"/>
        <w:ind w:firstLine="492"/>
        <w:rPr>
          <w:rFonts w:hint="eastAsia" w:ascii="宋体" w:hAnsi="宋体" w:eastAsia="宋体" w:cs="宋体"/>
          <w:color w:val="000000"/>
          <w:sz w:val="24"/>
        </w:rPr>
      </w:pPr>
    </w:p>
    <w:p w14:paraId="5ACF0340">
      <w:pPr>
        <w:spacing w:line="360" w:lineRule="auto"/>
        <w:ind w:firstLine="0"/>
        <w:rPr>
          <w:rFonts w:hint="eastAsia" w:ascii="宋体" w:hAnsi="宋体" w:eastAsia="宋体" w:cs="宋体"/>
          <w:color w:val="000000"/>
          <w:sz w:val="24"/>
        </w:rPr>
      </w:pPr>
    </w:p>
    <w:p w14:paraId="0A3B26E0">
      <w:pPr>
        <w:spacing w:line="360" w:lineRule="auto"/>
        <w:ind w:firstLine="0"/>
        <w:rPr>
          <w:rFonts w:hint="eastAsia" w:ascii="宋体" w:hAnsi="宋体" w:eastAsia="宋体" w:cs="宋体"/>
          <w:color w:val="000000"/>
          <w:sz w:val="24"/>
        </w:rPr>
      </w:pPr>
    </w:p>
    <w:p w14:paraId="6D03054B">
      <w:pPr>
        <w:spacing w:line="360" w:lineRule="auto"/>
        <w:ind w:firstLine="5400"/>
        <w:rPr>
          <w:rFonts w:hint="eastAsia" w:ascii="宋体" w:hAnsi="宋体" w:eastAsia="宋体" w:cs="宋体"/>
          <w:color w:val="000000"/>
          <w:sz w:val="24"/>
        </w:rPr>
      </w:pPr>
      <w:r>
        <w:rPr>
          <w:rFonts w:hint="eastAsia" w:ascii="宋体" w:hAnsi="宋体" w:eastAsia="宋体" w:cs="宋体"/>
          <w:color w:val="000000"/>
          <w:sz w:val="24"/>
        </w:rPr>
        <w:t>声明人（盖章）：</w:t>
      </w:r>
    </w:p>
    <w:p w14:paraId="2E88695A">
      <w:pPr>
        <w:spacing w:line="360" w:lineRule="auto"/>
        <w:ind w:firstLine="5400"/>
        <w:rPr>
          <w:rFonts w:hint="eastAsia" w:ascii="宋体" w:hAnsi="宋体" w:eastAsia="宋体" w:cs="宋体"/>
          <w:color w:val="000000"/>
          <w:sz w:val="24"/>
        </w:rPr>
      </w:pPr>
      <w:r>
        <w:rPr>
          <w:rFonts w:hint="eastAsia" w:ascii="宋体" w:hAnsi="宋体" w:eastAsia="宋体" w:cs="宋体"/>
          <w:color w:val="000000"/>
          <w:sz w:val="24"/>
        </w:rPr>
        <w:t>日期：      年  月  日</w:t>
      </w:r>
    </w:p>
    <w:p w14:paraId="317E4D4E">
      <w:pPr>
        <w:spacing w:line="360" w:lineRule="auto"/>
        <w:ind w:firstLine="0"/>
        <w:rPr>
          <w:rFonts w:hint="eastAsia" w:ascii="宋体" w:hAnsi="宋体" w:eastAsia="宋体" w:cs="宋体"/>
          <w:color w:val="000000"/>
          <w:sz w:val="24"/>
        </w:rPr>
      </w:pPr>
      <w:r>
        <w:rPr>
          <w:rFonts w:hint="eastAsia" w:ascii="宋体" w:hAnsi="宋体" w:eastAsia="宋体" w:cs="宋体"/>
          <w:color w:val="000000"/>
          <w:sz w:val="24"/>
        </w:rPr>
        <w:br w:type="page"/>
      </w:r>
    </w:p>
    <w:p w14:paraId="52BFF5C0">
      <w:pPr>
        <w:spacing w:line="360" w:lineRule="auto"/>
        <w:ind w:firstLine="5400"/>
        <w:rPr>
          <w:rFonts w:hint="eastAsia" w:ascii="宋体" w:hAnsi="宋体" w:eastAsia="宋体" w:cs="宋体"/>
          <w:color w:val="000000"/>
          <w:sz w:val="24"/>
        </w:rPr>
      </w:pPr>
    </w:p>
    <w:p w14:paraId="6E83D521">
      <w:pPr>
        <w:keepNext/>
        <w:keepLines/>
        <w:spacing w:before="120" w:after="120" w:line="360" w:lineRule="auto"/>
        <w:ind w:firstLine="0"/>
        <w:jc w:val="left"/>
        <w:outlineLvl w:val="1"/>
        <w:rPr>
          <w:rFonts w:hint="eastAsia" w:ascii="宋体" w:hAnsi="宋体" w:eastAsia="宋体" w:cs="宋体"/>
          <w:b/>
          <w:bCs w:val="0"/>
          <w:sz w:val="24"/>
          <w:szCs w:val="28"/>
        </w:rPr>
      </w:pPr>
      <w:r>
        <w:rPr>
          <w:rFonts w:hint="eastAsia" w:ascii="宋体" w:hAnsi="宋体" w:eastAsia="宋体" w:cs="宋体"/>
          <w:b/>
          <w:bCs/>
          <w:i w:val="0"/>
          <w:iCs w:val="0"/>
          <w:color w:val="000000"/>
          <w:sz w:val="24"/>
          <w:szCs w:val="24"/>
          <w:highlight w:val="white"/>
          <w:u w:val="none"/>
          <w:lang w:val="en-US" w:eastAsia="zh-CN" w:bidi="ar-SA"/>
        </w:rPr>
        <w:t>★</w:t>
      </w:r>
      <w:r>
        <w:rPr>
          <w:rFonts w:hint="eastAsia" w:ascii="宋体" w:hAnsi="宋体" w:eastAsia="宋体" w:cs="宋体"/>
          <w:b/>
          <w:bCs w:val="0"/>
          <w:sz w:val="24"/>
          <w:szCs w:val="28"/>
        </w:rPr>
        <w:t>格式8、参加政府采购活动前 3 年内在经营活动中没有重大违法记录的书面声明</w:t>
      </w:r>
    </w:p>
    <w:p w14:paraId="30FAF508">
      <w:pPr>
        <w:spacing w:line="360" w:lineRule="auto"/>
        <w:ind w:firstLine="0"/>
        <w:jc w:val="center"/>
        <w:rPr>
          <w:rFonts w:hint="eastAsia" w:ascii="宋体" w:hAnsi="宋体" w:eastAsia="宋体" w:cs="宋体"/>
          <w:b/>
          <w:bCs w:val="0"/>
          <w:sz w:val="36"/>
          <w:szCs w:val="28"/>
        </w:rPr>
      </w:pPr>
      <w:r>
        <w:rPr>
          <w:rFonts w:hint="eastAsia" w:ascii="宋体" w:hAnsi="宋体" w:eastAsia="宋体" w:cs="宋体"/>
          <w:b/>
          <w:bCs w:val="0"/>
          <w:sz w:val="36"/>
          <w:szCs w:val="28"/>
        </w:rPr>
        <w:t>声  明</w:t>
      </w:r>
    </w:p>
    <w:p w14:paraId="0B454A02">
      <w:pPr>
        <w:spacing w:line="360" w:lineRule="auto"/>
        <w:ind w:firstLine="480"/>
        <w:rPr>
          <w:rFonts w:hint="eastAsia" w:ascii="宋体" w:hAnsi="宋体" w:eastAsia="宋体" w:cs="宋体"/>
          <w:bCs/>
          <w:sz w:val="24"/>
        </w:rPr>
      </w:pPr>
      <w:r>
        <w:rPr>
          <w:rFonts w:hint="eastAsia" w:ascii="宋体" w:hAnsi="宋体" w:eastAsia="宋体" w:cs="宋体"/>
          <w:bCs/>
          <w:sz w:val="24"/>
        </w:rPr>
        <w:t>我公司郑重声明：参加本次政府采购活动前 3 年内，我公司在经营活动中没有因违法经营受到刑事处罚或者责令停产停业、吊销许可证或者执照、较大数额罚款等行政处罚。</w:t>
      </w:r>
    </w:p>
    <w:p w14:paraId="1653B94B">
      <w:pPr>
        <w:spacing w:line="360" w:lineRule="auto"/>
        <w:ind w:firstLine="480"/>
        <w:rPr>
          <w:rFonts w:hint="eastAsia" w:ascii="宋体" w:hAnsi="宋体" w:eastAsia="宋体" w:cs="宋体"/>
          <w:bCs/>
          <w:sz w:val="24"/>
        </w:rPr>
      </w:pPr>
    </w:p>
    <w:p w14:paraId="03E555FD">
      <w:pPr>
        <w:spacing w:line="360" w:lineRule="auto"/>
        <w:ind w:firstLine="0"/>
        <w:jc w:val="left"/>
        <w:rPr>
          <w:rFonts w:hint="eastAsia" w:ascii="宋体" w:hAnsi="宋体" w:eastAsia="宋体" w:cs="宋体"/>
          <w:bCs/>
          <w:sz w:val="24"/>
        </w:rPr>
      </w:pPr>
    </w:p>
    <w:p w14:paraId="0016ADCD">
      <w:pPr>
        <w:spacing w:line="360" w:lineRule="auto"/>
        <w:ind w:firstLine="480"/>
        <w:jc w:val="left"/>
        <w:rPr>
          <w:rFonts w:hint="eastAsia" w:ascii="宋体" w:hAnsi="宋体" w:eastAsia="宋体" w:cs="宋体"/>
          <w:bCs/>
          <w:sz w:val="24"/>
        </w:rPr>
      </w:pPr>
      <w:r>
        <w:rPr>
          <w:rFonts w:hint="eastAsia" w:ascii="宋体" w:hAnsi="宋体" w:eastAsia="宋体" w:cs="宋体"/>
          <w:bCs/>
          <w:sz w:val="24"/>
        </w:rPr>
        <w:t>磋商供应商（盖章）：</w:t>
      </w:r>
    </w:p>
    <w:p w14:paraId="3BC4F29E">
      <w:pPr>
        <w:spacing w:line="360" w:lineRule="auto"/>
        <w:ind w:firstLine="480"/>
        <w:jc w:val="left"/>
        <w:rPr>
          <w:rFonts w:hint="eastAsia" w:ascii="宋体" w:hAnsi="宋体" w:eastAsia="宋体" w:cs="宋体"/>
          <w:bCs/>
          <w:sz w:val="24"/>
        </w:rPr>
      </w:pPr>
      <w:r>
        <w:rPr>
          <w:rFonts w:hint="eastAsia" w:ascii="宋体" w:hAnsi="宋体" w:eastAsia="宋体" w:cs="宋体"/>
          <w:bCs/>
          <w:sz w:val="24"/>
        </w:rPr>
        <w:t>法定代表人或委托代理人（签字或盖章）：</w:t>
      </w:r>
    </w:p>
    <w:p w14:paraId="73B6F763">
      <w:pPr>
        <w:spacing w:line="360" w:lineRule="auto"/>
        <w:ind w:firstLine="1440"/>
        <w:rPr>
          <w:rFonts w:hint="eastAsia" w:ascii="宋体" w:hAnsi="宋体" w:eastAsia="宋体" w:cs="宋体"/>
          <w:bCs/>
          <w:sz w:val="24"/>
        </w:rPr>
      </w:pPr>
      <w:r>
        <w:rPr>
          <w:rFonts w:hint="eastAsia" w:ascii="宋体" w:hAnsi="宋体" w:eastAsia="宋体" w:cs="宋体"/>
          <w:bCs/>
          <w:sz w:val="24"/>
        </w:rPr>
        <w:t>年     月     日</w:t>
      </w:r>
    </w:p>
    <w:p w14:paraId="1E5F194D">
      <w:pPr>
        <w:spacing w:line="360" w:lineRule="auto"/>
        <w:ind w:firstLine="420"/>
        <w:rPr>
          <w:rFonts w:hint="eastAsia" w:ascii="宋体" w:hAnsi="宋体" w:eastAsia="宋体" w:cs="宋体"/>
          <w:bCs/>
          <w:sz w:val="24"/>
          <w:szCs w:val="28"/>
        </w:rPr>
      </w:pPr>
      <w:r>
        <w:rPr>
          <w:rFonts w:hint="eastAsia" w:ascii="宋体" w:hAnsi="宋体" w:eastAsia="宋体" w:cs="宋体"/>
          <w:sz w:val="21"/>
        </w:rPr>
        <w:br w:type="page" w:clear="all"/>
      </w:r>
    </w:p>
    <w:p w14:paraId="7CD2DCAD">
      <w:pPr>
        <w:keepNext/>
        <w:keepLines/>
        <w:spacing w:before="120" w:after="120" w:line="360" w:lineRule="auto"/>
        <w:ind w:firstLine="0"/>
        <w:jc w:val="left"/>
        <w:outlineLvl w:val="1"/>
        <w:rPr>
          <w:rFonts w:hint="eastAsia" w:ascii="宋体" w:hAnsi="宋体" w:eastAsia="宋体" w:cs="宋体"/>
          <w:b/>
          <w:bCs w:val="0"/>
          <w:sz w:val="24"/>
          <w:szCs w:val="28"/>
        </w:rPr>
      </w:pPr>
      <w:r>
        <w:rPr>
          <w:rFonts w:hint="eastAsia" w:ascii="宋体" w:hAnsi="宋体" w:eastAsia="宋体" w:cs="宋体"/>
          <w:b/>
          <w:bCs/>
          <w:i w:val="0"/>
          <w:iCs w:val="0"/>
          <w:color w:val="000000"/>
          <w:sz w:val="24"/>
          <w:szCs w:val="24"/>
          <w:highlight w:val="white"/>
          <w:u w:val="none"/>
          <w:lang w:val="en-US" w:eastAsia="zh-CN" w:bidi="ar-SA"/>
        </w:rPr>
        <w:t>★</w:t>
      </w:r>
      <w:r>
        <w:rPr>
          <w:rFonts w:hint="eastAsia" w:ascii="宋体" w:hAnsi="宋体" w:eastAsia="宋体" w:cs="宋体"/>
          <w:b/>
          <w:bCs w:val="0"/>
          <w:sz w:val="24"/>
          <w:szCs w:val="28"/>
        </w:rPr>
        <w:t>格式9、法定代表人授权委托书</w:t>
      </w:r>
    </w:p>
    <w:p w14:paraId="1371324C">
      <w:pPr>
        <w:spacing w:line="360" w:lineRule="auto"/>
        <w:ind w:firstLine="0"/>
        <w:jc w:val="center"/>
        <w:rPr>
          <w:rFonts w:hint="eastAsia" w:ascii="宋体" w:hAnsi="宋体" w:eastAsia="宋体" w:cs="宋体"/>
          <w:b/>
          <w:bCs w:val="0"/>
          <w:sz w:val="36"/>
          <w:szCs w:val="28"/>
        </w:rPr>
      </w:pPr>
      <w:r>
        <w:rPr>
          <w:rFonts w:hint="eastAsia" w:ascii="宋体" w:hAnsi="宋体" w:eastAsia="宋体" w:cs="宋体"/>
          <w:b/>
          <w:bCs w:val="0"/>
          <w:sz w:val="36"/>
          <w:szCs w:val="28"/>
        </w:rPr>
        <w:t>法定代表人授权委托书</w:t>
      </w:r>
    </w:p>
    <w:p w14:paraId="0B17AE35">
      <w:pPr>
        <w:spacing w:line="360" w:lineRule="auto"/>
        <w:ind w:firstLine="0"/>
        <w:rPr>
          <w:rFonts w:hint="eastAsia" w:ascii="宋体" w:hAnsi="宋体" w:eastAsia="宋体" w:cs="宋体"/>
          <w:sz w:val="21"/>
          <w:szCs w:val="20"/>
        </w:rPr>
      </w:pPr>
    </w:p>
    <w:p w14:paraId="7934073D">
      <w:pPr>
        <w:spacing w:line="360" w:lineRule="auto"/>
        <w:ind w:firstLine="2168" w:firstLineChars="600"/>
        <w:rPr>
          <w:rFonts w:hint="eastAsia" w:ascii="宋体" w:hAnsi="宋体" w:eastAsia="宋体" w:cs="宋体"/>
          <w:b/>
          <w:bCs/>
          <w:sz w:val="36"/>
          <w:szCs w:val="20"/>
        </w:rPr>
      </w:pPr>
    </w:p>
    <w:p w14:paraId="3521E411">
      <w:pPr>
        <w:spacing w:line="360" w:lineRule="auto"/>
        <w:ind w:firstLine="420"/>
        <w:rPr>
          <w:rFonts w:hint="eastAsia" w:ascii="宋体" w:hAnsi="宋体" w:eastAsia="宋体" w:cs="宋体"/>
          <w:sz w:val="21"/>
          <w:szCs w:val="20"/>
        </w:rPr>
      </w:pPr>
      <w:r>
        <w:rPr>
          <w:rFonts w:hint="eastAsia" w:ascii="宋体" w:hAnsi="宋体" w:eastAsia="宋体" w:cs="宋体"/>
          <w:sz w:val="21"/>
          <w:szCs w:val="20"/>
        </w:rPr>
        <w:t>本授权书声明：注册于</w:t>
      </w:r>
      <w:r>
        <w:rPr>
          <w:rFonts w:hint="eastAsia" w:ascii="宋体" w:hAnsi="宋体" w:eastAsia="宋体" w:cs="宋体"/>
          <w:sz w:val="21"/>
          <w:szCs w:val="20"/>
          <w:u w:val="single"/>
        </w:rPr>
        <w:t>（委托单位全称）</w:t>
      </w:r>
      <w:r>
        <w:rPr>
          <w:rFonts w:hint="eastAsia" w:ascii="宋体" w:hAnsi="宋体" w:eastAsia="宋体" w:cs="宋体"/>
          <w:sz w:val="21"/>
          <w:szCs w:val="20"/>
        </w:rPr>
        <w:t>的法定代表人代表本公司授权</w:t>
      </w:r>
      <w:r>
        <w:rPr>
          <w:rFonts w:hint="eastAsia" w:ascii="宋体" w:hAnsi="宋体" w:eastAsia="宋体" w:cs="宋体"/>
          <w:sz w:val="21"/>
          <w:szCs w:val="20"/>
          <w:u w:val="single"/>
        </w:rPr>
        <w:t>（姓名和职务）</w:t>
      </w:r>
      <w:r>
        <w:rPr>
          <w:rFonts w:hint="eastAsia" w:ascii="宋体" w:hAnsi="宋体" w:eastAsia="宋体" w:cs="宋体"/>
          <w:sz w:val="21"/>
          <w:szCs w:val="20"/>
        </w:rPr>
        <w:t>为本公司合法代理人，就贵方组织的有关</w:t>
      </w:r>
      <w:r>
        <w:rPr>
          <w:rFonts w:hint="eastAsia" w:ascii="宋体" w:hAnsi="宋体" w:eastAsia="宋体" w:cs="宋体"/>
          <w:sz w:val="21"/>
          <w:szCs w:val="20"/>
          <w:u w:val="single"/>
        </w:rPr>
        <w:t xml:space="preserve">                 </w:t>
      </w:r>
      <w:r>
        <w:rPr>
          <w:rFonts w:hint="eastAsia" w:ascii="宋体" w:hAnsi="宋体" w:eastAsia="宋体" w:cs="宋体"/>
          <w:sz w:val="21"/>
          <w:szCs w:val="20"/>
        </w:rPr>
        <w:t>项目（标段编号：</w:t>
      </w:r>
      <w:r>
        <w:rPr>
          <w:rFonts w:hint="eastAsia" w:ascii="宋体" w:hAnsi="宋体" w:eastAsia="宋体" w:cs="宋体"/>
          <w:sz w:val="21"/>
          <w:szCs w:val="20"/>
          <w:u w:val="single"/>
        </w:rPr>
        <w:t xml:space="preserve">   </w:t>
      </w:r>
      <w:r>
        <w:rPr>
          <w:rFonts w:hint="eastAsia" w:ascii="宋体" w:hAnsi="宋体" w:eastAsia="宋体" w:cs="宋体"/>
          <w:sz w:val="21"/>
          <w:szCs w:val="20"/>
        </w:rPr>
        <w:t>）的磋商采购及合同签订、执行、完成，以本单位名义处理一切与之有关的事务。</w:t>
      </w:r>
    </w:p>
    <w:p w14:paraId="11696E2D">
      <w:pPr>
        <w:spacing w:line="360" w:lineRule="auto"/>
        <w:ind w:firstLine="420"/>
        <w:rPr>
          <w:rFonts w:hint="eastAsia" w:ascii="宋体" w:hAnsi="宋体" w:eastAsia="宋体" w:cs="宋体"/>
          <w:sz w:val="21"/>
          <w:szCs w:val="20"/>
        </w:rPr>
      </w:pPr>
      <w:r>
        <w:rPr>
          <w:rFonts w:hint="eastAsia" w:ascii="宋体" w:hAnsi="宋体" w:eastAsia="宋体" w:cs="宋体"/>
          <w:sz w:val="21"/>
          <w:szCs w:val="20"/>
        </w:rPr>
        <w:t>本授权书于年月日签字（或盖章）生效，特此声明。</w:t>
      </w:r>
    </w:p>
    <w:p w14:paraId="05974BF4">
      <w:pPr>
        <w:spacing w:line="360" w:lineRule="auto"/>
        <w:ind w:firstLine="420"/>
        <w:rPr>
          <w:rFonts w:hint="eastAsia" w:ascii="宋体" w:hAnsi="宋体" w:eastAsia="宋体" w:cs="宋体"/>
          <w:sz w:val="21"/>
          <w:szCs w:val="20"/>
        </w:rPr>
      </w:pPr>
    </w:p>
    <w:p w14:paraId="4B2C09EC">
      <w:pPr>
        <w:spacing w:line="360" w:lineRule="auto"/>
        <w:ind w:firstLine="420"/>
        <w:rPr>
          <w:rFonts w:hint="eastAsia" w:ascii="宋体" w:hAnsi="宋体" w:eastAsia="宋体" w:cs="宋体"/>
          <w:sz w:val="21"/>
          <w:szCs w:val="20"/>
        </w:rPr>
      </w:pPr>
      <w:r>
        <w:rPr>
          <w:rFonts w:hint="eastAsia" w:ascii="宋体" w:hAnsi="宋体" w:eastAsia="宋体" w:cs="宋体"/>
          <w:sz w:val="21"/>
          <w:szCs w:val="20"/>
        </w:rPr>
        <w:t>委托单位（盖章）：</w:t>
      </w:r>
    </w:p>
    <w:p w14:paraId="55F76580">
      <w:pPr>
        <w:spacing w:line="360" w:lineRule="auto"/>
        <w:ind w:firstLine="420"/>
        <w:rPr>
          <w:rFonts w:hint="eastAsia" w:ascii="宋体" w:hAnsi="宋体" w:eastAsia="宋体" w:cs="宋体"/>
          <w:sz w:val="21"/>
          <w:szCs w:val="20"/>
        </w:rPr>
      </w:pPr>
      <w:r>
        <w:rPr>
          <w:rFonts w:hint="eastAsia" w:ascii="宋体" w:hAnsi="宋体" w:eastAsia="宋体" w:cs="宋体"/>
          <w:sz w:val="21"/>
          <w:szCs w:val="20"/>
        </w:rPr>
        <w:t>法定代表人（签字或盖章）：</w:t>
      </w:r>
    </w:p>
    <w:p w14:paraId="2F0313E7">
      <w:pPr>
        <w:spacing w:line="360" w:lineRule="auto"/>
        <w:ind w:firstLine="420"/>
        <w:rPr>
          <w:rFonts w:hint="eastAsia" w:ascii="宋体" w:hAnsi="宋体" w:eastAsia="宋体" w:cs="宋体"/>
          <w:sz w:val="21"/>
          <w:szCs w:val="20"/>
        </w:rPr>
      </w:pPr>
    </w:p>
    <w:p w14:paraId="0CCAE842">
      <w:pPr>
        <w:spacing w:line="360" w:lineRule="auto"/>
        <w:ind w:firstLine="420"/>
        <w:rPr>
          <w:rFonts w:hint="eastAsia" w:ascii="宋体" w:hAnsi="宋体" w:eastAsia="宋体" w:cs="宋体"/>
          <w:sz w:val="21"/>
          <w:szCs w:val="20"/>
        </w:rPr>
      </w:pPr>
      <w:r>
        <w:rPr>
          <w:rFonts w:hint="eastAsia" w:ascii="宋体" w:hAnsi="宋体" w:eastAsia="宋体" w:cs="宋体"/>
          <w:sz w:val="21"/>
          <w:szCs w:val="20"/>
        </w:rPr>
        <w:t>签发日期：      年  月  日</w:t>
      </w:r>
    </w:p>
    <w:p w14:paraId="08901F61">
      <w:pPr>
        <w:spacing w:line="360" w:lineRule="auto"/>
        <w:ind w:firstLine="422"/>
        <w:rPr>
          <w:rFonts w:hint="eastAsia" w:ascii="宋体" w:hAnsi="宋体" w:eastAsia="宋体" w:cs="宋体"/>
          <w:sz w:val="21"/>
          <w:szCs w:val="20"/>
        </w:rPr>
      </w:pPr>
      <w:r>
        <w:rPr>
          <w:rFonts w:hint="eastAsia" w:ascii="宋体" w:hAnsi="宋体" w:eastAsia="宋体" w:cs="宋体"/>
          <w:b/>
          <w:sz w:val="21"/>
          <w:szCs w:val="20"/>
        </w:rPr>
        <w:t>附法定代表人与委托代理人身份证明正反面电子件。</w:t>
      </w:r>
    </w:p>
    <w:p w14:paraId="60E33E03">
      <w:pPr>
        <w:spacing w:line="360" w:lineRule="auto"/>
        <w:ind w:firstLine="0"/>
        <w:rPr>
          <w:rFonts w:hint="eastAsia" w:ascii="宋体" w:hAnsi="宋体" w:eastAsia="宋体" w:cs="宋体"/>
          <w:sz w:val="21"/>
          <w:szCs w:val="20"/>
        </w:rPr>
      </w:pPr>
    </w:p>
    <w:p w14:paraId="399C0793">
      <w:pPr>
        <w:spacing w:line="360" w:lineRule="auto"/>
        <w:ind w:firstLine="420"/>
        <w:rPr>
          <w:rFonts w:hint="eastAsia" w:ascii="宋体" w:hAnsi="宋体" w:eastAsia="宋体" w:cs="宋体"/>
          <w:sz w:val="21"/>
          <w:szCs w:val="20"/>
        </w:rPr>
      </w:pPr>
      <w:r>
        <w:rPr>
          <w:rFonts w:hint="eastAsia" w:ascii="宋体" w:hAnsi="宋体" w:eastAsia="宋体" w:cs="宋体"/>
          <w:sz w:val="21"/>
          <w:szCs w:val="20"/>
        </w:rPr>
        <w:t>说明：</w:t>
      </w:r>
    </w:p>
    <w:p w14:paraId="09B758AB">
      <w:pPr>
        <w:spacing w:line="360" w:lineRule="auto"/>
        <w:ind w:firstLine="420"/>
        <w:rPr>
          <w:rFonts w:hint="eastAsia" w:ascii="宋体" w:hAnsi="宋体" w:eastAsia="宋体" w:cs="宋体"/>
          <w:sz w:val="21"/>
          <w:szCs w:val="20"/>
        </w:rPr>
      </w:pPr>
      <w:r>
        <w:rPr>
          <w:rFonts w:hint="eastAsia" w:ascii="宋体" w:hAnsi="宋体" w:eastAsia="宋体" w:cs="宋体"/>
          <w:sz w:val="21"/>
          <w:szCs w:val="20"/>
        </w:rPr>
        <w:t>1．委托书内容填写应当明确、文字工整清楚，涂改无效。</w:t>
      </w:r>
    </w:p>
    <w:p w14:paraId="16E71C3B">
      <w:pPr>
        <w:spacing w:line="360" w:lineRule="auto"/>
        <w:ind w:firstLine="420"/>
        <w:rPr>
          <w:rFonts w:hint="eastAsia" w:ascii="宋体" w:hAnsi="宋体" w:eastAsia="宋体" w:cs="宋体"/>
          <w:sz w:val="21"/>
          <w:szCs w:val="20"/>
        </w:rPr>
      </w:pPr>
      <w:r>
        <w:rPr>
          <w:rFonts w:hint="eastAsia" w:ascii="宋体" w:hAnsi="宋体" w:eastAsia="宋体" w:cs="宋体"/>
          <w:sz w:val="21"/>
          <w:szCs w:val="20"/>
        </w:rPr>
        <w:t>2．委托书不得转借、转让、买卖。</w:t>
      </w:r>
    </w:p>
    <w:p w14:paraId="264EC1F9">
      <w:pPr>
        <w:spacing w:line="360" w:lineRule="auto"/>
        <w:ind w:firstLine="420"/>
        <w:rPr>
          <w:rFonts w:hint="eastAsia" w:ascii="宋体" w:hAnsi="宋体" w:eastAsia="宋体" w:cs="宋体"/>
          <w:sz w:val="21"/>
          <w:szCs w:val="20"/>
        </w:rPr>
      </w:pPr>
      <w:r>
        <w:rPr>
          <w:rFonts w:hint="eastAsia" w:ascii="宋体" w:hAnsi="宋体" w:eastAsia="宋体" w:cs="宋体"/>
          <w:sz w:val="21"/>
          <w:szCs w:val="20"/>
        </w:rPr>
        <w:t>3．委托代理人根据授权范围，以委托单位的名义签订合同，并将此委托书提交给对方作为合同附件。</w:t>
      </w:r>
    </w:p>
    <w:p w14:paraId="27DF5537">
      <w:pPr>
        <w:spacing w:line="360" w:lineRule="auto"/>
        <w:ind w:firstLine="420"/>
        <w:rPr>
          <w:rFonts w:hint="eastAsia" w:ascii="宋体" w:hAnsi="宋体" w:eastAsia="宋体" w:cs="宋体"/>
          <w:sz w:val="21"/>
          <w:szCs w:val="20"/>
        </w:rPr>
      </w:pPr>
    </w:p>
    <w:p w14:paraId="103BDA6C">
      <w:pPr>
        <w:spacing w:line="360" w:lineRule="auto"/>
        <w:ind w:firstLine="0"/>
        <w:rPr>
          <w:rFonts w:hint="eastAsia" w:ascii="宋体" w:hAnsi="宋体" w:eastAsia="宋体" w:cs="宋体"/>
          <w:bCs/>
          <w:sz w:val="24"/>
          <w:szCs w:val="28"/>
        </w:rPr>
      </w:pPr>
      <w:r>
        <w:rPr>
          <w:rFonts w:hint="eastAsia" w:ascii="宋体" w:hAnsi="宋体" w:eastAsia="宋体" w:cs="宋体"/>
          <w:bCs/>
          <w:sz w:val="24"/>
          <w:szCs w:val="28"/>
        </w:rPr>
        <w:br w:type="page"/>
      </w:r>
    </w:p>
    <w:p w14:paraId="25386EE5">
      <w:pPr>
        <w:keepNext/>
        <w:keepLines/>
        <w:spacing w:before="120" w:after="120" w:line="360" w:lineRule="auto"/>
        <w:ind w:firstLine="0"/>
        <w:jc w:val="left"/>
        <w:outlineLvl w:val="1"/>
        <w:rPr>
          <w:rFonts w:hint="eastAsia" w:ascii="宋体" w:hAnsi="宋体" w:eastAsia="宋体" w:cs="宋体"/>
          <w:b/>
          <w:bCs w:val="0"/>
          <w:sz w:val="24"/>
          <w:szCs w:val="28"/>
        </w:rPr>
      </w:pPr>
      <w:r>
        <w:rPr>
          <w:rFonts w:hint="eastAsia" w:ascii="宋体" w:hAnsi="宋体" w:eastAsia="宋体" w:cs="宋体"/>
          <w:b/>
          <w:bCs/>
          <w:i w:val="0"/>
          <w:iCs w:val="0"/>
          <w:color w:val="000000"/>
          <w:sz w:val="24"/>
          <w:szCs w:val="24"/>
          <w:highlight w:val="white"/>
          <w:u w:val="none"/>
          <w:lang w:val="en-US" w:eastAsia="zh-CN" w:bidi="ar-SA"/>
        </w:rPr>
        <w:t>★</w:t>
      </w:r>
      <w:r>
        <w:rPr>
          <w:rFonts w:hint="eastAsia" w:ascii="宋体" w:hAnsi="宋体" w:eastAsia="宋体" w:cs="宋体"/>
          <w:b/>
          <w:bCs w:val="0"/>
          <w:sz w:val="24"/>
          <w:szCs w:val="28"/>
        </w:rPr>
        <w:t>格式</w:t>
      </w:r>
      <w:r>
        <w:rPr>
          <w:rFonts w:hint="eastAsia" w:ascii="宋体" w:hAnsi="宋体" w:cs="宋体"/>
          <w:b/>
          <w:bCs w:val="0"/>
          <w:sz w:val="24"/>
          <w:szCs w:val="28"/>
          <w:lang w:val="en-US" w:eastAsia="zh-CN"/>
        </w:rPr>
        <w:t>10</w:t>
      </w:r>
      <w:r>
        <w:rPr>
          <w:rFonts w:hint="eastAsia" w:ascii="宋体" w:hAnsi="宋体" w:eastAsia="宋体" w:cs="宋体"/>
          <w:b/>
          <w:bCs w:val="0"/>
          <w:sz w:val="24"/>
          <w:szCs w:val="28"/>
        </w:rPr>
        <w:t>、供应商承诺书</w:t>
      </w:r>
    </w:p>
    <w:p w14:paraId="22783B75">
      <w:pPr>
        <w:spacing w:line="360" w:lineRule="auto"/>
        <w:jc w:val="center"/>
        <w:outlineLvl w:val="9"/>
        <w:rPr>
          <w:rFonts w:ascii="宋体" w:hAnsi="宋体" w:eastAsia="宋体" w:cs="宋体"/>
          <w:i w:val="0"/>
          <w:iCs/>
          <w:color w:val="auto"/>
          <w:sz w:val="28"/>
          <w:szCs w:val="28"/>
          <w:highlight w:val="none"/>
          <w:u w:val="none"/>
        </w:rPr>
      </w:pPr>
      <w:r>
        <w:rPr>
          <w:rFonts w:hint="eastAsia" w:ascii="宋体" w:hAnsi="宋体" w:eastAsia="宋体" w:cs="宋体"/>
          <w:i w:val="0"/>
          <w:iCs/>
          <w:color w:val="auto"/>
          <w:sz w:val="28"/>
          <w:szCs w:val="28"/>
          <w:highlight w:val="none"/>
          <w:u w:val="none"/>
        </w:rPr>
        <w:t>供应商承诺书</w:t>
      </w:r>
    </w:p>
    <w:p w14:paraId="54677A00">
      <w:pPr>
        <w:spacing w:line="360" w:lineRule="auto"/>
        <w:rPr>
          <w:rFonts w:ascii="宋体" w:hAnsi="宋体" w:eastAsia="宋体" w:cs="宋体"/>
          <w:color w:val="auto"/>
          <w:sz w:val="24"/>
          <w:highlight w:val="none"/>
          <w:u w:val="single"/>
        </w:rPr>
      </w:pPr>
      <w:r>
        <w:rPr>
          <w:rFonts w:hint="eastAsia" w:ascii="宋体" w:hAnsi="宋体" w:eastAsia="宋体" w:cs="宋体"/>
          <w:b/>
          <w:bCs/>
          <w:color w:val="auto"/>
          <w:highlight w:val="none"/>
        </w:rPr>
        <w:t xml:space="preserve"> </w:t>
      </w:r>
      <w:r>
        <w:rPr>
          <w:rFonts w:hint="eastAsia" w:ascii="宋体" w:hAnsi="宋体" w:eastAsia="宋体" w:cs="宋体"/>
          <w:color w:val="auto"/>
          <w:sz w:val="24"/>
          <w:highlight w:val="none"/>
          <w:lang w:bidi="ar"/>
        </w:rPr>
        <w:t>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（采购人名称）</w:t>
      </w:r>
    </w:p>
    <w:p w14:paraId="31E390D3">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lang w:bidi="ar"/>
        </w:rPr>
        <w:t>我公司参与贵单位</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val="en-US" w:eastAsia="zh-CN" w:bidi="ar"/>
        </w:rPr>
        <w:t>项目</w:t>
      </w:r>
      <w:r>
        <w:rPr>
          <w:rFonts w:hint="eastAsia" w:ascii="宋体" w:hAnsi="宋体" w:eastAsia="宋体" w:cs="宋体"/>
          <w:color w:val="auto"/>
          <w:sz w:val="24"/>
          <w:highlight w:val="none"/>
          <w:lang w:bidi="ar"/>
        </w:rPr>
        <w:t>的投标工作，我单位郑重承诺：</w:t>
      </w:r>
    </w:p>
    <w:p w14:paraId="6501E110">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我公司</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（超过3年）、法定代表人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（超过5年）、项目负责人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（超过5年）无行贿犯罪记录，时间从发布本招标公告之日起开始倒推。</w:t>
      </w:r>
    </w:p>
    <w:p w14:paraId="17885E8D">
      <w:pPr>
        <w:spacing w:line="360" w:lineRule="auto"/>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我公司</w:t>
      </w:r>
      <w:r>
        <w:rPr>
          <w:rFonts w:hint="eastAsia" w:ascii="宋体" w:hAnsi="宋体" w:eastAsia="宋体" w:cs="宋体"/>
          <w:color w:val="auto"/>
          <w:sz w:val="24"/>
          <w:szCs w:val="24"/>
          <w:highlight w:val="none"/>
          <w:u w:val="none"/>
          <w:lang w:val="zh-TW" w:eastAsia="zh-TW" w:bidi="ar-SA"/>
        </w:rPr>
        <w:t>无行贿、无借牌挂靠行为</w:t>
      </w:r>
      <w:r>
        <w:rPr>
          <w:rFonts w:hint="eastAsia" w:ascii="宋体" w:hAnsi="宋体" w:eastAsia="宋体" w:cs="宋体"/>
          <w:color w:val="auto"/>
          <w:sz w:val="24"/>
          <w:highlight w:val="none"/>
          <w:lang w:eastAsia="zh-CN" w:bidi="ar"/>
        </w:rPr>
        <w:t>。</w:t>
      </w:r>
    </w:p>
    <w:p w14:paraId="6CE1ED57">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bidi="ar"/>
        </w:rPr>
        <w:t>3.</w:t>
      </w:r>
      <w:r>
        <w:rPr>
          <w:rFonts w:hint="eastAsia" w:ascii="宋体" w:hAnsi="宋体" w:eastAsia="宋体" w:cs="宋体"/>
          <w:color w:val="auto"/>
          <w:sz w:val="24"/>
          <w:szCs w:val="24"/>
          <w:highlight w:val="none"/>
          <w:lang w:val="zh-TW" w:eastAsia="zh-TW"/>
        </w:rPr>
        <w:t>投标单位负责人为同一人或者存在直接控股、管理关系的不同供应商，</w:t>
      </w:r>
      <w:r>
        <w:rPr>
          <w:rFonts w:hint="eastAsia" w:ascii="宋体" w:hAnsi="宋体" w:cs="宋体"/>
          <w:color w:val="auto"/>
          <w:sz w:val="24"/>
          <w:szCs w:val="24"/>
          <w:highlight w:val="none"/>
          <w:lang w:val="en-US" w:eastAsia="zh-CN"/>
        </w:rPr>
        <w:t>未</w:t>
      </w:r>
      <w:r>
        <w:rPr>
          <w:rFonts w:hint="eastAsia" w:ascii="宋体" w:hAnsi="宋体" w:eastAsia="宋体" w:cs="宋体"/>
          <w:color w:val="auto"/>
          <w:sz w:val="24"/>
          <w:szCs w:val="24"/>
          <w:highlight w:val="none"/>
          <w:lang w:val="zh-TW" w:eastAsia="zh-TW"/>
        </w:rPr>
        <w:t>参加同一合同项下的政府采购活动</w:t>
      </w:r>
      <w:r>
        <w:rPr>
          <w:rFonts w:hint="eastAsia" w:ascii="宋体" w:hAnsi="宋体" w:eastAsia="宋体" w:cs="宋体"/>
          <w:color w:val="auto"/>
          <w:sz w:val="24"/>
          <w:highlight w:val="none"/>
        </w:rPr>
        <w:t>。</w:t>
      </w:r>
    </w:p>
    <w:p w14:paraId="452DA56D">
      <w:pPr>
        <w:spacing w:line="360" w:lineRule="auto"/>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我单位</w:t>
      </w:r>
      <w:r>
        <w:rPr>
          <w:rFonts w:hint="eastAsia" w:ascii="宋体" w:hAnsi="宋体" w:eastAsia="宋体" w:cs="宋体"/>
          <w:color w:val="auto"/>
          <w:sz w:val="24"/>
          <w:highlight w:val="none"/>
          <w:lang w:val="en-US" w:eastAsia="zh-CN"/>
        </w:rPr>
        <w:t>承诺</w:t>
      </w:r>
      <w:r>
        <w:rPr>
          <w:rFonts w:hint="eastAsia" w:ascii="宋体" w:hAnsi="宋体" w:eastAsia="宋体" w:cs="宋体"/>
          <w:color w:val="auto"/>
          <w:sz w:val="24"/>
          <w:highlight w:val="none"/>
        </w:rPr>
        <w:t>本项目成交后不分包或转包</w:t>
      </w:r>
      <w:r>
        <w:rPr>
          <w:rFonts w:hint="eastAsia" w:ascii="宋体" w:hAnsi="宋体" w:eastAsia="宋体" w:cs="宋体"/>
          <w:color w:val="auto"/>
          <w:sz w:val="24"/>
          <w:highlight w:val="none"/>
          <w:lang w:eastAsia="zh-CN"/>
        </w:rPr>
        <w:t>。</w:t>
      </w:r>
    </w:p>
    <w:p w14:paraId="74DF3943">
      <w:pPr>
        <w:spacing w:line="360" w:lineRule="auto"/>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递交截止前</w:t>
      </w:r>
      <w:r>
        <w:rPr>
          <w:rFonts w:hint="eastAsia" w:ascii="宋体" w:hAnsi="宋体" w:eastAsia="宋体" w:cs="宋体"/>
          <w:color w:val="auto"/>
          <w:sz w:val="24"/>
          <w:szCs w:val="24"/>
          <w:highlight w:val="none"/>
          <w:lang w:val="en-US" w:eastAsia="zh-CN"/>
        </w:rPr>
        <w:t>未</w:t>
      </w:r>
      <w:r>
        <w:rPr>
          <w:rFonts w:hint="eastAsia" w:ascii="宋体" w:hAnsi="宋体" w:eastAsia="宋体" w:cs="宋体"/>
          <w:color w:val="auto"/>
          <w:sz w:val="24"/>
          <w:szCs w:val="24"/>
          <w:highlight w:val="none"/>
        </w:rPr>
        <w:t>被“信用中国”网站</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www.creditchina.gov.cn)、中国政府采购网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www.ccgp.gov.cn</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列入失信被执行人、重大税收违法案件当事人名单、政府采购严重违法失信行为记录名单</w:t>
      </w:r>
      <w:r>
        <w:rPr>
          <w:rFonts w:hint="eastAsia" w:ascii="宋体" w:hAnsi="宋体" w:cs="宋体"/>
          <w:bCs/>
          <w:spacing w:val="-10"/>
          <w:szCs w:val="21"/>
          <w:highlight w:val="none"/>
          <w:lang w:eastAsia="zh-CN"/>
        </w:rPr>
        <w:t>。</w:t>
      </w:r>
    </w:p>
    <w:p w14:paraId="765F1A3F">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lang w:bidi="ar"/>
        </w:rPr>
        <w:t>综上，我单位承诺如有虚假，愿意无条件接受被取消投标或中标（候选人）资格、投标保证金不予退还、合同解除及清除出场，一切损失由我单位自行承担，同时愿意接受相关处罚，特此承诺！</w:t>
      </w:r>
    </w:p>
    <w:p w14:paraId="289E1B50">
      <w:pPr>
        <w:spacing w:line="360" w:lineRule="auto"/>
        <w:ind w:firstLine="480" w:firstLineChars="200"/>
        <w:jc w:val="left"/>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供应商</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（盖章）</w:t>
      </w:r>
    </w:p>
    <w:p w14:paraId="2336615F">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（签字或盖章）</w:t>
      </w:r>
    </w:p>
    <w:p w14:paraId="56150488">
      <w:pPr>
        <w:pStyle w:val="36"/>
        <w:keepNext w:val="0"/>
        <w:keepLines w:val="0"/>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fill="auto"/>
        <w:spacing w:before="0" w:beforeAutospacing="0" w:after="0" w:afterAutospacing="0"/>
        <w:ind w:firstLine="480" w:firstLineChars="200"/>
        <w:jc w:val="both"/>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765096C8">
      <w:pPr>
        <w:spacing w:line="360" w:lineRule="auto"/>
        <w:ind w:firstLine="0"/>
        <w:rPr>
          <w:rFonts w:hint="eastAsia" w:ascii="宋体" w:hAnsi="宋体" w:eastAsia="宋体" w:cs="宋体"/>
          <w:bCs/>
          <w:sz w:val="24"/>
          <w:szCs w:val="28"/>
        </w:rPr>
      </w:pPr>
    </w:p>
    <w:p w14:paraId="32EF367A">
      <w:pPr>
        <w:spacing w:line="360" w:lineRule="auto"/>
        <w:ind w:firstLine="0"/>
        <w:rPr>
          <w:rFonts w:hint="eastAsia" w:ascii="宋体" w:hAnsi="宋体" w:eastAsia="宋体" w:cs="宋体"/>
          <w:bCs/>
          <w:sz w:val="24"/>
          <w:szCs w:val="28"/>
        </w:rPr>
      </w:pPr>
    </w:p>
    <w:p w14:paraId="62BA4F4A">
      <w:pPr>
        <w:spacing w:line="360" w:lineRule="auto"/>
        <w:ind w:firstLine="0"/>
        <w:rPr>
          <w:rFonts w:hint="eastAsia" w:ascii="宋体" w:hAnsi="宋体" w:eastAsia="宋体" w:cs="宋体"/>
          <w:bCs/>
          <w:sz w:val="24"/>
          <w:szCs w:val="28"/>
        </w:rPr>
      </w:pPr>
    </w:p>
    <w:p w14:paraId="7A67DA3A">
      <w:pPr>
        <w:spacing w:line="360" w:lineRule="auto"/>
        <w:ind w:firstLine="0"/>
        <w:rPr>
          <w:rFonts w:hint="eastAsia" w:ascii="宋体" w:hAnsi="宋体" w:eastAsia="宋体" w:cs="宋体"/>
          <w:bCs/>
          <w:sz w:val="24"/>
          <w:szCs w:val="28"/>
        </w:rPr>
      </w:pPr>
    </w:p>
    <w:p w14:paraId="701525D3">
      <w:pPr>
        <w:spacing w:line="360" w:lineRule="auto"/>
        <w:ind w:firstLine="0"/>
        <w:rPr>
          <w:rFonts w:hint="eastAsia" w:ascii="宋体" w:hAnsi="宋体" w:eastAsia="宋体" w:cs="宋体"/>
          <w:bCs/>
          <w:sz w:val="24"/>
          <w:szCs w:val="28"/>
        </w:rPr>
      </w:pPr>
    </w:p>
    <w:p w14:paraId="68738E98">
      <w:pPr>
        <w:spacing w:line="360" w:lineRule="auto"/>
        <w:ind w:firstLine="0"/>
        <w:rPr>
          <w:rFonts w:hint="eastAsia" w:ascii="宋体" w:hAnsi="宋体" w:eastAsia="宋体" w:cs="宋体"/>
          <w:bCs/>
          <w:sz w:val="24"/>
          <w:szCs w:val="28"/>
        </w:rPr>
      </w:pPr>
    </w:p>
    <w:p w14:paraId="26550204">
      <w:pPr>
        <w:widowControl w:val="0"/>
        <w:spacing w:before="0" w:beforeAutospacing="0" w:after="0" w:afterAutospacing="0" w:line="360" w:lineRule="auto"/>
        <w:ind w:left="0" w:right="0"/>
        <w:jc w:val="left"/>
        <w:rPr>
          <w:rFonts w:hint="eastAsia" w:ascii="宋体" w:hAnsi="宋体" w:eastAsia="宋体" w:cs="宋体"/>
          <w:bCs/>
          <w:sz w:val="28"/>
          <w:szCs w:val="28"/>
          <w:lang w:val="en-US" w:eastAsia="zh-CN" w:bidi="ar"/>
        </w:rPr>
      </w:pPr>
    </w:p>
    <w:p w14:paraId="01563E4D">
      <w:pPr>
        <w:widowControl w:val="0"/>
        <w:spacing w:before="0" w:beforeAutospacing="0" w:after="0" w:afterAutospacing="0" w:line="360" w:lineRule="auto"/>
        <w:ind w:left="0" w:leftChars="0" w:right="0" w:firstLine="0" w:firstLineChars="0"/>
        <w:jc w:val="left"/>
        <w:rPr>
          <w:rFonts w:hint="eastAsia" w:ascii="宋体" w:hAnsi="宋体" w:eastAsia="宋体" w:cs="宋体"/>
          <w:bCs/>
          <w:sz w:val="28"/>
          <w:szCs w:val="28"/>
          <w:lang w:val="en-US" w:eastAsia="zh-CN" w:bidi="ar"/>
        </w:rPr>
      </w:pPr>
    </w:p>
    <w:p w14:paraId="47A2429D">
      <w:pPr>
        <w:keepNext/>
        <w:keepLines/>
        <w:spacing w:before="120" w:after="120" w:line="360" w:lineRule="auto"/>
        <w:ind w:firstLine="0"/>
        <w:jc w:val="left"/>
        <w:outlineLvl w:val="1"/>
        <w:rPr>
          <w:rFonts w:hint="eastAsia" w:ascii="宋体" w:hAnsi="宋体" w:eastAsia="宋体" w:cs="宋体"/>
          <w:b/>
          <w:bCs w:val="0"/>
          <w:sz w:val="24"/>
          <w:szCs w:val="28"/>
        </w:rPr>
      </w:pPr>
      <w:r>
        <w:rPr>
          <w:rFonts w:hint="eastAsia" w:ascii="宋体" w:hAnsi="宋体" w:eastAsia="宋体" w:cs="宋体"/>
          <w:b/>
          <w:bCs w:val="0"/>
          <w:sz w:val="24"/>
          <w:szCs w:val="28"/>
        </w:rPr>
        <w:t>格式1</w:t>
      </w:r>
      <w:r>
        <w:rPr>
          <w:rFonts w:hint="eastAsia" w:ascii="宋体" w:hAnsi="宋体" w:cs="宋体"/>
          <w:b/>
          <w:bCs w:val="0"/>
          <w:sz w:val="24"/>
          <w:szCs w:val="28"/>
          <w:lang w:val="en-US" w:eastAsia="zh-CN"/>
        </w:rPr>
        <w:t>1</w:t>
      </w:r>
      <w:r>
        <w:rPr>
          <w:rFonts w:hint="eastAsia" w:ascii="宋体" w:hAnsi="宋体" w:eastAsia="宋体" w:cs="宋体"/>
          <w:b/>
          <w:bCs w:val="0"/>
          <w:sz w:val="24"/>
          <w:szCs w:val="28"/>
        </w:rPr>
        <w:t>、其他材料</w:t>
      </w:r>
    </w:p>
    <w:p w14:paraId="28B32872">
      <w:pPr>
        <w:spacing w:line="360" w:lineRule="auto"/>
        <w:ind w:firstLine="0"/>
        <w:jc w:val="center"/>
        <w:rPr>
          <w:rFonts w:hint="eastAsia" w:ascii="宋体" w:hAnsi="宋体" w:eastAsia="宋体" w:cs="宋体"/>
          <w:b/>
          <w:bCs w:val="0"/>
          <w:sz w:val="36"/>
          <w:szCs w:val="28"/>
        </w:rPr>
      </w:pPr>
      <w:r>
        <w:rPr>
          <w:rFonts w:hint="eastAsia" w:ascii="宋体" w:hAnsi="宋体" w:cs="宋体"/>
          <w:b/>
          <w:bCs w:val="0"/>
          <w:sz w:val="36"/>
          <w:szCs w:val="28"/>
          <w:lang w:eastAsia="zh-CN"/>
        </w:rPr>
        <w:t>其他</w:t>
      </w:r>
      <w:r>
        <w:rPr>
          <w:rFonts w:hint="eastAsia" w:ascii="宋体" w:hAnsi="宋体" w:eastAsia="宋体" w:cs="宋体"/>
          <w:b/>
          <w:bCs w:val="0"/>
          <w:sz w:val="36"/>
          <w:szCs w:val="28"/>
        </w:rPr>
        <w:t>材料</w:t>
      </w:r>
    </w:p>
    <w:p w14:paraId="392FFE8B">
      <w:pPr>
        <w:spacing w:line="360" w:lineRule="auto"/>
        <w:ind w:firstLine="0"/>
        <w:jc w:val="center"/>
        <w:rPr>
          <w:rFonts w:hint="eastAsia" w:ascii="宋体" w:hAnsi="宋体" w:eastAsia="宋体" w:cs="宋体"/>
          <w:sz w:val="24"/>
        </w:rPr>
      </w:pPr>
      <w:r>
        <w:rPr>
          <w:rFonts w:hint="eastAsia" w:ascii="宋体" w:hAnsi="宋体" w:eastAsia="宋体" w:cs="宋体"/>
          <w:sz w:val="24"/>
        </w:rPr>
        <w:t>（投标人对招标文件响应有必要提供的材料或评标办法中要求提供的材料）</w:t>
      </w:r>
    </w:p>
    <w:p w14:paraId="0B912D99">
      <w:pPr>
        <w:spacing w:line="360" w:lineRule="auto"/>
        <w:ind w:firstLine="0"/>
        <w:rPr>
          <w:rFonts w:hint="eastAsia" w:ascii="宋体" w:hAnsi="宋体" w:eastAsia="宋体" w:cs="宋体"/>
          <w:sz w:val="24"/>
        </w:rPr>
      </w:pPr>
    </w:p>
    <w:p w14:paraId="30DF86CF">
      <w:pPr>
        <w:spacing w:line="360" w:lineRule="auto"/>
        <w:ind w:firstLine="0"/>
        <w:rPr>
          <w:rFonts w:hint="eastAsia" w:ascii="宋体" w:hAnsi="宋体" w:eastAsia="宋体" w:cs="宋体"/>
          <w:sz w:val="24"/>
        </w:rPr>
      </w:pPr>
    </w:p>
    <w:p w14:paraId="20FEA0AB">
      <w:pPr>
        <w:spacing w:line="360" w:lineRule="auto"/>
        <w:ind w:firstLine="0"/>
        <w:rPr>
          <w:rFonts w:hint="eastAsia" w:ascii="宋体" w:hAnsi="宋体" w:eastAsia="宋体" w:cs="宋体"/>
          <w:sz w:val="21"/>
        </w:rPr>
      </w:pPr>
    </w:p>
    <w:p w14:paraId="57A01F87">
      <w:pPr>
        <w:spacing w:line="360" w:lineRule="auto"/>
        <w:ind w:firstLine="0"/>
        <w:rPr>
          <w:rFonts w:hint="eastAsia" w:ascii="宋体" w:hAnsi="宋体" w:eastAsia="宋体" w:cs="宋体"/>
          <w:color w:val="000000"/>
          <w:sz w:val="24"/>
        </w:rPr>
      </w:pPr>
    </w:p>
    <w:p w14:paraId="5FB97735">
      <w:pPr>
        <w:spacing w:line="360" w:lineRule="auto"/>
        <w:ind w:firstLine="420"/>
        <w:jc w:val="center"/>
        <w:outlineLvl w:val="0"/>
        <w:rPr>
          <w:rFonts w:hint="eastAsia" w:ascii="宋体" w:hAnsi="宋体" w:eastAsia="宋体" w:cs="宋体"/>
          <w:color w:val="000000"/>
          <w:sz w:val="28"/>
        </w:rPr>
      </w:pPr>
    </w:p>
    <w:p w14:paraId="43F35B90">
      <w:pPr>
        <w:spacing w:line="360" w:lineRule="auto"/>
        <w:ind w:firstLine="0"/>
        <w:rPr>
          <w:rFonts w:hint="eastAsia" w:ascii="宋体" w:hAnsi="宋体" w:eastAsia="宋体" w:cs="宋体"/>
          <w:sz w:val="21"/>
        </w:rPr>
      </w:pPr>
    </w:p>
    <w:p w14:paraId="1EAA0F34">
      <w:pPr>
        <w:spacing w:line="360" w:lineRule="auto"/>
        <w:ind w:left="0" w:firstLine="0"/>
        <w:rPr>
          <w:rFonts w:hint="eastAsia" w:ascii="宋体" w:hAnsi="宋体" w:eastAsia="宋体" w:cs="宋体"/>
          <w:lang w:val="en-US" w:eastAsia="zh-CN"/>
        </w:rPr>
      </w:pPr>
    </w:p>
    <w:sectPr>
      <w:headerReference r:id="rId12" w:type="default"/>
      <w:footerReference r:id="rId13" w:type="default"/>
      <w:pgSz w:w="11900" w:h="16840"/>
      <w:pgMar w:top="1440" w:right="1800" w:bottom="1440" w:left="1800" w:header="851" w:footer="992"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Verdana">
    <w:panose1 w:val="020B0604030504040204"/>
    <w:charset w:val="00"/>
    <w:family w:val="auto"/>
    <w:pitch w:val="default"/>
    <w:sig w:usb0="A00006FF" w:usb1="4000205B" w:usb2="00000010" w:usb3="00000000" w:csb0="2000019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Arial Unicode MS">
    <w:altName w:val="Arial"/>
    <w:panose1 w:val="020B0604020202020204"/>
    <w:charset w:val="00"/>
    <w:family w:val="auto"/>
    <w:pitch w:val="default"/>
    <w:sig w:usb0="00000000" w:usb1="00000000" w:usb2="00000000" w:usb3="00000000" w:csb0="00000000" w:csb1="00000000"/>
  </w:font>
  <w:font w:name="Cambria">
    <w:panose1 w:val="02040503050406030204"/>
    <w:charset w:val="00"/>
    <w:family w:val="auto"/>
    <w:pitch w:val="default"/>
    <w:sig w:usb0="E00006FF" w:usb1="420024FF" w:usb2="02000000" w:usb3="00000000" w:csb0="2000019F" w:csb1="00000000"/>
  </w:font>
  <w:font w:name="monospace">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MingLiU">
    <w:altName w:val="Sitka Text"/>
    <w:panose1 w:val="02020500000000000000"/>
    <w:charset w:val="00"/>
    <w:family w:val="auto"/>
    <w:pitch w:val="default"/>
    <w:sig w:usb0="00000000" w:usb1="00000000" w:usb2="00000000" w:usb3="00000000" w:csb0="00000000" w:csb1="00000000"/>
  </w:font>
  <w:font w:name="Sitka Text">
    <w:panose1 w:val="02000505000000020004"/>
    <w:charset w:val="00"/>
    <w:family w:val="auto"/>
    <w:pitch w:val="default"/>
    <w:sig w:usb0="A00002EF" w:usb1="4000204B" w:usb2="00000000" w:usb3="00000000" w:csb0="2000019F" w:csb1="00000000"/>
  </w:font>
  <w:font w:name="MS Mincho">
    <w:altName w:val="Segoe Print"/>
    <w:panose1 w:val="020206030504050903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auto"/>
    <w:pitch w:val="default"/>
    <w:sig w:usb0="E1002EFF" w:usb1="C000605B" w:usb2="00000029" w:usb3="00000000" w:csb0="200101FF" w:csb1="20280000"/>
  </w:font>
  <w:font w:name="Ђˎ̥">
    <w:altName w:val="DejaVu Math TeX Gyre"/>
    <w:panose1 w:val="020B0503020202020204"/>
    <w:charset w:val="00"/>
    <w:family w:val="auto"/>
    <w:pitch w:val="default"/>
    <w:sig w:usb0="00000000" w:usb1="00000000" w:usb2="00000000" w:usb3="00000000" w:csb0="00000000" w:csb1="00000000"/>
  </w:font>
  <w:font w:name="Helvetica">
    <w:altName w:val="Arial"/>
    <w:panose1 w:val="020B0504020202030204"/>
    <w:charset w:val="00"/>
    <w:family w:val="auto"/>
    <w:pitch w:val="default"/>
    <w:sig w:usb0="00000000" w:usb1="00000000" w:usb2="00000000" w:usb3="00000000" w:csb0="00000093" w:csb1="00000000"/>
  </w:font>
  <w:font w:name="Arial">
    <w:panose1 w:val="020B0604020202020204"/>
    <w:charset w:val="00"/>
    <w:family w:val="auto"/>
    <w:pitch w:val="default"/>
    <w:sig w:usb0="E0002EFF" w:usb1="C000785B" w:usb2="00000009" w:usb3="00000000" w:csb0="400001FF" w:csb1="FFFF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AB0527">
    <w:pPr>
      <w:pStyle w:val="228"/>
      <w:ind w:firstLine="360"/>
      <w:jc w:val="center"/>
      <w:rPr>
        <w:rFonts w:hint="eastAsia"/>
      </w:rPr>
    </w:pPr>
    <w:r>
      <w:rPr>
        <w:szCs w:val="21"/>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E65D70">
    <w:pPr>
      <w:pStyle w:val="228"/>
      <w:framePr w:wrap="around" w:vAnchor="text" w:hAnchor="margin" w:xAlign="center" w:y="1"/>
      <w:ind w:firstLine="360"/>
      <w:rPr>
        <w:rStyle w:val="255"/>
      </w:rPr>
    </w:pPr>
    <w:r>
      <w:fldChar w:fldCharType="begin"/>
    </w:r>
    <w:r>
      <w:rPr>
        <w:rStyle w:val="255"/>
      </w:rPr>
      <w:instrText xml:space="preserve">PAGE  </w:instrText>
    </w:r>
    <w:r>
      <w:fldChar w:fldCharType="end"/>
    </w:r>
  </w:p>
  <w:p w14:paraId="71A779EB">
    <w:pPr>
      <w:pStyle w:val="228"/>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AD7247">
    <w:pPr>
      <w:pStyle w:val="228"/>
      <w:ind w:firstLine="360"/>
      <w:jc w:val="center"/>
      <w:rPr>
        <w:rFonts w:hint="eastAsia"/>
      </w:rPr>
    </w:pPr>
    <w:r>
      <w:rPr>
        <w:szCs w:val="21"/>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00A6E5">
    <w:pPr>
      <w:pStyle w:val="22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F6FCFF">
    <w:pPr>
      <w:pStyle w:val="228"/>
      <w:ind w:firstLine="360"/>
      <w:jc w:val="center"/>
      <w:rPr>
        <w:rFonts w:hint="eastAsia"/>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BA8546">
                          <w:pPr>
                            <w:pStyle w:val="25"/>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Drm+W0PQIAAG8EAAAOAAAAAAAAAAEAIAAAAB8BAABkcnMvZTJv&#10;RG9jLnhtbFBLBQYAAAAABgAGAFkBAADOBQAAAAA=&#10;">
              <v:fill on="f" focussize="0,0"/>
              <v:stroke on="f" weight="0.5pt"/>
              <v:imagedata o:title=""/>
              <o:lock v:ext="edit" aspectratio="f"/>
              <v:textbox inset="0mm,0mm,0mm,0mm" style="mso-fit-shape-to-text:t;">
                <w:txbxContent>
                  <w:p w14:paraId="5EBA8546">
                    <w:pPr>
                      <w:pStyle w:val="25"/>
                    </w:pPr>
                    <w:r>
                      <w:fldChar w:fldCharType="begin"/>
                    </w:r>
                    <w:r>
                      <w:instrText xml:space="preserve"> PAGE  \* MERGEFORMAT </w:instrText>
                    </w:r>
                    <w:r>
                      <w:fldChar w:fldCharType="separate"/>
                    </w:r>
                    <w:r>
                      <w:t>2</w:t>
                    </w:r>
                    <w:r>
                      <w:fldChar w:fldCharType="end"/>
                    </w:r>
                  </w:p>
                </w:txbxContent>
              </v:textbox>
            </v:shape>
          </w:pict>
        </mc:Fallback>
      </mc:AlternateContent>
    </w:r>
    <w:r>
      <w:rPr>
        <w:szCs w:val="21"/>
      </w:rPr>
      <w:t xml:space="preserve">  </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B5B556">
    <w:pPr>
      <w:pStyle w:val="228"/>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8"/>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1A55BA">
                          <w:pPr>
                            <w:pStyle w:val="2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8"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EsZs1c8AgAAbwQAAA4AAAAAAAAAAQAgAAAAHwEAAGRycy9lMm9E&#10;b2MueG1sUEsFBgAAAAAGAAYAWQEAAM0FAAAAAA==&#10;">
              <v:fill on="f" focussize="0,0"/>
              <v:stroke on="f" weight="0.5pt"/>
              <v:imagedata o:title=""/>
              <o:lock v:ext="edit" aspectratio="f"/>
              <v:textbox inset="0mm,0mm,0mm,0mm" style="mso-fit-shape-to-text:t;">
                <w:txbxContent>
                  <w:p w14:paraId="401A55BA">
                    <w:pPr>
                      <w:pStyle w:val="2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15AC48">
    <w:pPr>
      <w:pStyle w:val="228"/>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D276ABB">
                          <w:pPr>
                            <w:pStyle w:val="25"/>
                          </w:pPr>
                          <w:r>
                            <w:fldChar w:fldCharType="begin"/>
                          </w:r>
                          <w:r>
                            <w:instrText xml:space="preserve"> PAGE  \* MERGEFORMAT </w:instrText>
                          </w:r>
                          <w:r>
                            <w:fldChar w:fldCharType="separate"/>
                          </w:r>
                          <w:r>
                            <w:t>52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10"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OBsfbU8AgAAcAQAAA4AAAAAAAAAAQAgAAAAHwEAAGRycy9lMm9E&#10;b2MueG1sUEsFBgAAAAAGAAYAWQEAAM0FAAAAAA==&#10;">
              <v:fill on="f" focussize="0,0"/>
              <v:stroke on="f" weight="0.5pt"/>
              <v:imagedata o:title=""/>
              <o:lock v:ext="edit" aspectratio="f"/>
              <v:textbox inset="0mm,0mm,0mm,0mm" style="mso-fit-shape-to-text:t;">
                <w:txbxContent>
                  <w:p w14:paraId="3D276ABB">
                    <w:pPr>
                      <w:pStyle w:val="25"/>
                    </w:pPr>
                    <w:r>
                      <w:fldChar w:fldCharType="begin"/>
                    </w:r>
                    <w:r>
                      <w:instrText xml:space="preserve"> PAGE  \* MERGEFORMAT </w:instrText>
                    </w:r>
                    <w:r>
                      <w:fldChar w:fldCharType="separate"/>
                    </w:r>
                    <w:r>
                      <w:t>52</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DF5117">
    <w:pPr>
      <w:pStyle w:val="230"/>
      <w:ind w:firstLine="40"/>
      <w:jc w:val="both"/>
      <w:rPr>
        <w:sz w:val="2"/>
        <w:szCs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2CE160">
    <w:pPr>
      <w:pStyle w:val="554"/>
    </w:pPr>
    <w:r>
      <mc:AlternateContent>
        <mc:Choice Requires="wps">
          <w:drawing>
            <wp:anchor distT="0" distB="0" distL="114300" distR="114300" simplePos="0" relativeHeight="251659264" behindDoc="1" locked="0" layoutInCell="1" allowOverlap="1">
              <wp:simplePos x="0" y="0"/>
              <wp:positionH relativeFrom="page">
                <wp:posOffset>2865120</wp:posOffset>
              </wp:positionH>
              <wp:positionV relativeFrom="page">
                <wp:posOffset>9833610</wp:posOffset>
              </wp:positionV>
              <wp:extent cx="1828800" cy="1828800"/>
              <wp:effectExtent l="0" t="0" r="0" b="0"/>
              <wp:wrapNone/>
              <wp:docPr id="2" name="矩形 2"/>
              <wp:cNvGraphicFramePr/>
              <a:graphic xmlns:a="http://schemas.openxmlformats.org/drawingml/2006/main">
                <a:graphicData uri="http://schemas.microsoft.com/office/word/2010/wordprocessingShape">
                  <wps:wsp>
                    <wps:cNvSpPr/>
                    <wps:spPr bwMode="auto">
                      <a:xfrm>
                        <a:off x="0" y="0"/>
                        <a:ext cx="1828800" cy="1828800"/>
                      </a:xfrm>
                      <a:prstGeom prst="rect">
                        <a:avLst/>
                      </a:prstGeom>
                      <a:noFill/>
                      <a:ln>
                        <a:noFill/>
                        <a:round/>
                      </a:ln>
                    </wps:spPr>
                    <wps:txbx>
                      <w:txbxContent>
                        <w:p w14:paraId="748DB36E">
                          <w:pPr>
                            <w:pStyle w:val="228"/>
                          </w:pPr>
                        </w:p>
                        <w:p w14:paraId="18F330D0">
                          <w:pPr>
                            <w:pStyle w:val="228"/>
                          </w:pPr>
                        </w:p>
                      </w:txbxContent>
                    </wps:txbx>
                    <wps:bodyPr wrap="square" lIns="0" tIns="0" rIns="0" bIns="0" upright="1"/>
                  </wps:wsp>
                </a:graphicData>
              </a:graphic>
            </wp:anchor>
          </w:drawing>
        </mc:Choice>
        <mc:Fallback>
          <w:pict>
            <v:rect id="_x0000_s1026" o:spid="_x0000_s1026" o:spt="1" style="position:absolute;left:0pt;margin-left:225.6pt;margin-top:774.3pt;height:144pt;width:144pt;mso-position-horizontal-relative:page;mso-position-vertical-relative:page;z-index:-251657216;mso-width-relative:page;mso-height-relative:page;" filled="f" stroked="f" coordsize="21600,21600" o:gfxdata="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FH3X90AAAANAQAADwAAAAAAAAABACAAAAAiAAAAZHJzL2Rv&#10;d25yZXYueG1sUEsBAhQAFAAAAAgAh07iQEZKBhXDAQAAjAMAAA4AAAAAAAAAAQAgAAAALAEAAGRy&#10;cy9lMm9Eb2MueG1sUEsFBgAAAAAGAAYAWQEAAGEFAAAAAA==&#10;">
              <v:fill on="f" focussize="0,0"/>
              <v:stroke on="f" joinstyle="round"/>
              <v:imagedata o:title=""/>
              <o:lock v:ext="edit" aspectratio="f"/>
              <v:textbox inset="0mm,0mm,0mm,0mm">
                <w:txbxContent>
                  <w:p w14:paraId="748DB36E">
                    <w:pPr>
                      <w:pStyle w:val="228"/>
                    </w:pPr>
                  </w:p>
                  <w:p w14:paraId="18F330D0">
                    <w:pPr>
                      <w:pStyle w:val="228"/>
                    </w:pPr>
                  </w:p>
                </w:txbxContent>
              </v:textbox>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ED7059A"/>
    <w:multiLevelType w:val="singleLevel"/>
    <w:tmpl w:val="9ED7059A"/>
    <w:lvl w:ilvl="0" w:tentative="0">
      <w:start w:val="5"/>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documentProtection w:enforcement="0"/>
  <w:defaultTabStop w:val="420"/>
  <w:characterSpacingControl w:val="doNotCompress"/>
  <w:footnotePr>
    <w:footnote w:id="0"/>
    <w:footnote w:id="1"/>
  </w:footnotePr>
  <w:endnotePr>
    <w:endnote w:id="0"/>
    <w:endnote w:id="1"/>
  </w:endnotePr>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C32E43"/>
    <w:rsid w:val="04B075A6"/>
    <w:rsid w:val="08BB45BC"/>
    <w:rsid w:val="08C45BD1"/>
    <w:rsid w:val="10703EDE"/>
    <w:rsid w:val="13897791"/>
    <w:rsid w:val="14281051"/>
    <w:rsid w:val="14773A8D"/>
    <w:rsid w:val="150A4901"/>
    <w:rsid w:val="15BF56EC"/>
    <w:rsid w:val="16E41182"/>
    <w:rsid w:val="183D232B"/>
    <w:rsid w:val="225C2514"/>
    <w:rsid w:val="27547C5E"/>
    <w:rsid w:val="27C17430"/>
    <w:rsid w:val="2907142C"/>
    <w:rsid w:val="2C595397"/>
    <w:rsid w:val="2D501DD8"/>
    <w:rsid w:val="2DB66924"/>
    <w:rsid w:val="2F195A15"/>
    <w:rsid w:val="337771AE"/>
    <w:rsid w:val="33B645B5"/>
    <w:rsid w:val="33F24A86"/>
    <w:rsid w:val="36D46A06"/>
    <w:rsid w:val="391B27D6"/>
    <w:rsid w:val="42552DB0"/>
    <w:rsid w:val="45CA5863"/>
    <w:rsid w:val="45EA0B84"/>
    <w:rsid w:val="48F84495"/>
    <w:rsid w:val="4B5E44C4"/>
    <w:rsid w:val="4D110C76"/>
    <w:rsid w:val="4E886911"/>
    <w:rsid w:val="4FE614EB"/>
    <w:rsid w:val="501A6880"/>
    <w:rsid w:val="51E3478A"/>
    <w:rsid w:val="52060D2B"/>
    <w:rsid w:val="558B5C67"/>
    <w:rsid w:val="569E5EB1"/>
    <w:rsid w:val="58C32E25"/>
    <w:rsid w:val="58CA7BFC"/>
    <w:rsid w:val="59684D1F"/>
    <w:rsid w:val="597A58D9"/>
    <w:rsid w:val="5DFA1BBA"/>
    <w:rsid w:val="61CE21BD"/>
    <w:rsid w:val="61E203A3"/>
    <w:rsid w:val="63990A03"/>
    <w:rsid w:val="67582877"/>
    <w:rsid w:val="680B1697"/>
    <w:rsid w:val="683759E8"/>
    <w:rsid w:val="7DB14637"/>
    <w:rsid w:val="7EA6372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qFormat="1" w:unhideWhenUsed="0" w:uiPriority="0" w:semiHidden="0"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388"/>
    <w:qFormat/>
    <w:uiPriority w:val="0"/>
    <w:pPr>
      <w:widowControl w:val="0"/>
      <w:spacing w:line="360" w:lineRule="auto"/>
      <w:ind w:firstLine="802"/>
      <w:jc w:val="both"/>
    </w:pPr>
    <w:rPr>
      <w:rFonts w:hint="default" w:ascii="Times New Roman" w:hAnsi="Times New Roman" w:eastAsia="宋体" w:cs="Times New Roman"/>
      <w:sz w:val="24"/>
      <w:szCs w:val="24"/>
      <w:lang w:val="en-US" w:eastAsia="zh-CN"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5"/>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49"/>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50"/>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51"/>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52"/>
    <w:unhideWhenUsed/>
    <w:qFormat/>
    <w:uiPriority w:val="9"/>
    <w:pPr>
      <w:keepNext/>
      <w:keepLines/>
      <w:spacing w:before="320" w:after="200"/>
      <w:outlineLvl w:val="8"/>
    </w:pPr>
    <w:rPr>
      <w:rFonts w:ascii="Arial" w:hAnsi="Arial" w:eastAsia="Arial" w:cs="Arial"/>
      <w:i/>
      <w:iCs/>
      <w:sz w:val="21"/>
      <w:szCs w:val="21"/>
    </w:rPr>
  </w:style>
  <w:style w:type="character" w:default="1" w:styleId="42">
    <w:name w:val="Default Paragraph Font"/>
    <w:semiHidden/>
    <w:unhideWhenUsed/>
    <w:qFormat/>
    <w:uiPriority w:val="1"/>
  </w:style>
  <w:style w:type="table" w:default="1" w:styleId="40">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5">
    <w:name w:val="Normal Indent"/>
    <w:basedOn w:val="1"/>
    <w:qFormat/>
    <w:uiPriority w:val="0"/>
    <w:pPr>
      <w:ind w:firstLine="420"/>
    </w:pPr>
    <w:rPr>
      <w:szCs w:val="20"/>
    </w:r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qFormat/>
    <w:uiPriority w:val="0"/>
    <w:pPr>
      <w:jc w:val="left"/>
    </w:pPr>
  </w:style>
  <w:style w:type="paragraph" w:styleId="15">
    <w:name w:val="Body Text"/>
    <w:basedOn w:val="1"/>
    <w:next w:val="1"/>
    <w:qFormat/>
    <w:uiPriority w:val="0"/>
    <w:rPr>
      <w:rFonts w:ascii="楷体_GB2312" w:hAnsi="Arial" w:eastAsia="楷体_GB2312"/>
      <w:sz w:val="28"/>
      <w:szCs w:val="20"/>
    </w:rPr>
  </w:style>
  <w:style w:type="paragraph" w:styleId="16">
    <w:name w:val="Body Text Indent"/>
    <w:basedOn w:val="1"/>
    <w:next w:val="17"/>
    <w:qFormat/>
    <w:uiPriority w:val="0"/>
    <w:pPr>
      <w:tabs>
        <w:tab w:val="left" w:pos="1080"/>
      </w:tabs>
      <w:spacing w:line="120" w:lineRule="auto"/>
      <w:ind w:firstLine="640"/>
    </w:pPr>
    <w:rPr>
      <w:sz w:val="32"/>
    </w:rPr>
  </w:style>
  <w:style w:type="paragraph" w:styleId="17">
    <w:name w:val="envelope return"/>
    <w:basedOn w:val="1"/>
    <w:unhideWhenUsed/>
    <w:qFormat/>
    <w:uiPriority w:val="99"/>
    <w:rPr>
      <w:rFonts w:ascii="Arial" w:hAnsi="Arial"/>
    </w:rPr>
  </w:style>
  <w:style w:type="paragraph" w:styleId="18">
    <w:name w:val="index 4"/>
    <w:basedOn w:val="1"/>
    <w:next w:val="1"/>
    <w:unhideWhenUsed/>
    <w:qFormat/>
    <w:uiPriority w:val="99"/>
    <w:pPr>
      <w:ind w:left="600"/>
    </w:pPr>
    <w:rPr>
      <w:rFonts w:ascii="Verdana" w:hAnsi="Verdana"/>
      <w:szCs w:val="20"/>
    </w:rPr>
  </w:style>
  <w:style w:type="paragraph" w:styleId="19">
    <w:name w:val="toc 5"/>
    <w:basedOn w:val="1"/>
    <w:next w:val="1"/>
    <w:unhideWhenUsed/>
    <w:qFormat/>
    <w:uiPriority w:val="39"/>
    <w:pPr>
      <w:spacing w:after="57"/>
      <w:ind w:left="1134" w:right="0" w:firstLine="0"/>
    </w:pPr>
  </w:style>
  <w:style w:type="paragraph" w:styleId="20">
    <w:name w:val="toc 3"/>
    <w:basedOn w:val="1"/>
    <w:next w:val="1"/>
    <w:unhideWhenUsed/>
    <w:qFormat/>
    <w:uiPriority w:val="39"/>
    <w:pPr>
      <w:spacing w:after="57"/>
      <w:ind w:left="567" w:right="0" w:firstLine="0"/>
    </w:pPr>
  </w:style>
  <w:style w:type="paragraph" w:styleId="21">
    <w:name w:val="Plain Text"/>
    <w:basedOn w:val="1"/>
    <w:qFormat/>
    <w:uiPriority w:val="0"/>
    <w:rPr>
      <w:rFonts w:ascii="宋体" w:hAnsi="宋体"/>
      <w:szCs w:val="20"/>
    </w:rPr>
  </w:style>
  <w:style w:type="paragraph" w:styleId="22">
    <w:name w:val="toc 8"/>
    <w:basedOn w:val="1"/>
    <w:next w:val="1"/>
    <w:unhideWhenUsed/>
    <w:qFormat/>
    <w:uiPriority w:val="39"/>
    <w:pPr>
      <w:spacing w:after="57"/>
      <w:ind w:left="1984" w:right="0" w:firstLine="0"/>
    </w:pPr>
  </w:style>
  <w:style w:type="paragraph" w:styleId="23">
    <w:name w:val="Date"/>
    <w:basedOn w:val="1"/>
    <w:next w:val="1"/>
    <w:qFormat/>
    <w:uiPriority w:val="0"/>
    <w:rPr>
      <w:sz w:val="24"/>
      <w:szCs w:val="20"/>
    </w:rPr>
  </w:style>
  <w:style w:type="paragraph" w:styleId="24">
    <w:name w:val="endnote text"/>
    <w:basedOn w:val="1"/>
    <w:link w:val="181"/>
    <w:semiHidden/>
    <w:unhideWhenUsed/>
    <w:qFormat/>
    <w:uiPriority w:val="99"/>
    <w:pPr>
      <w:spacing w:after="0" w:line="240" w:lineRule="auto"/>
    </w:pPr>
    <w:rPr>
      <w:sz w:val="20"/>
    </w:rPr>
  </w:style>
  <w:style w:type="paragraph" w:styleId="25">
    <w:name w:val="footer"/>
    <w:basedOn w:val="1"/>
    <w:link w:val="55"/>
    <w:unhideWhenUsed/>
    <w:qFormat/>
    <w:uiPriority w:val="99"/>
    <w:pPr>
      <w:tabs>
        <w:tab w:val="center" w:pos="7143"/>
        <w:tab w:val="right" w:pos="14287"/>
      </w:tabs>
      <w:spacing w:after="0" w:line="240" w:lineRule="auto"/>
    </w:pPr>
  </w:style>
  <w:style w:type="paragraph" w:styleId="26">
    <w:name w:val="header"/>
    <w:basedOn w:val="1"/>
    <w:unhideWhenUsed/>
    <w:qFormat/>
    <w:uiPriority w:val="99"/>
    <w:pPr>
      <w:tabs>
        <w:tab w:val="center" w:pos="7143"/>
        <w:tab w:val="right" w:pos="14287"/>
      </w:tabs>
      <w:spacing w:after="0" w:line="240" w:lineRule="auto"/>
    </w:pPr>
  </w:style>
  <w:style w:type="paragraph" w:styleId="27">
    <w:name w:val="toc 1"/>
    <w:basedOn w:val="1"/>
    <w:next w:val="1"/>
    <w:unhideWhenUsed/>
    <w:qFormat/>
    <w:uiPriority w:val="39"/>
    <w:pPr>
      <w:spacing w:after="57"/>
      <w:ind w:left="0" w:right="0" w:firstLine="0"/>
    </w:pPr>
  </w:style>
  <w:style w:type="paragraph" w:styleId="28">
    <w:name w:val="toc 4"/>
    <w:basedOn w:val="1"/>
    <w:next w:val="1"/>
    <w:unhideWhenUsed/>
    <w:qFormat/>
    <w:uiPriority w:val="39"/>
    <w:pPr>
      <w:spacing w:after="57"/>
      <w:ind w:left="850" w:right="0" w:firstLine="0"/>
    </w:pPr>
  </w:style>
  <w:style w:type="paragraph" w:styleId="29">
    <w:name w:val="Subtitle"/>
    <w:basedOn w:val="1"/>
    <w:next w:val="1"/>
    <w:link w:val="54"/>
    <w:qFormat/>
    <w:uiPriority w:val="11"/>
    <w:pPr>
      <w:spacing w:before="200" w:after="200"/>
    </w:pPr>
    <w:rPr>
      <w:sz w:val="24"/>
      <w:szCs w:val="24"/>
    </w:rPr>
  </w:style>
  <w:style w:type="paragraph" w:styleId="30">
    <w:name w:val="footnote text"/>
    <w:basedOn w:val="1"/>
    <w:semiHidden/>
    <w:unhideWhenUsed/>
    <w:qFormat/>
    <w:uiPriority w:val="99"/>
    <w:pPr>
      <w:spacing w:after="40" w:line="240" w:lineRule="auto"/>
    </w:pPr>
    <w:rPr>
      <w:sz w:val="18"/>
    </w:rPr>
  </w:style>
  <w:style w:type="paragraph" w:styleId="31">
    <w:name w:val="toc 6"/>
    <w:basedOn w:val="1"/>
    <w:next w:val="1"/>
    <w:unhideWhenUsed/>
    <w:qFormat/>
    <w:uiPriority w:val="39"/>
    <w:pPr>
      <w:spacing w:after="57"/>
      <w:ind w:left="1417" w:right="0" w:firstLine="0"/>
    </w:pPr>
  </w:style>
  <w:style w:type="paragraph" w:styleId="32">
    <w:name w:val="Body Text Indent 3"/>
    <w:basedOn w:val="1"/>
    <w:qFormat/>
    <w:uiPriority w:val="0"/>
    <w:pPr>
      <w:ind w:firstLine="523"/>
    </w:pPr>
    <w:rPr>
      <w:rFonts w:ascii="仿宋_GB2312" w:eastAsia="仿宋_GB2312"/>
      <w:sz w:val="24"/>
    </w:rPr>
  </w:style>
  <w:style w:type="paragraph" w:styleId="33">
    <w:name w:val="table of figures"/>
    <w:basedOn w:val="1"/>
    <w:next w:val="1"/>
    <w:unhideWhenUsed/>
    <w:qFormat/>
    <w:uiPriority w:val="99"/>
    <w:pPr>
      <w:spacing w:after="0" w:afterAutospacing="0"/>
    </w:pPr>
  </w:style>
  <w:style w:type="paragraph" w:styleId="34">
    <w:name w:val="toc 2"/>
    <w:basedOn w:val="1"/>
    <w:next w:val="1"/>
    <w:unhideWhenUsed/>
    <w:qFormat/>
    <w:uiPriority w:val="39"/>
    <w:pPr>
      <w:spacing w:after="57"/>
      <w:ind w:left="283" w:right="0" w:firstLine="0"/>
    </w:pPr>
  </w:style>
  <w:style w:type="paragraph" w:styleId="35">
    <w:name w:val="toc 9"/>
    <w:basedOn w:val="1"/>
    <w:next w:val="1"/>
    <w:unhideWhenUsed/>
    <w:qFormat/>
    <w:uiPriority w:val="39"/>
    <w:pPr>
      <w:spacing w:after="57"/>
      <w:ind w:left="2268" w:right="0" w:firstLine="0"/>
    </w:pPr>
  </w:style>
  <w:style w:type="paragraph" w:styleId="36">
    <w:name w:val="Normal (Web)"/>
    <w:basedOn w:val="1"/>
    <w:qFormat/>
    <w:uiPriority w:val="0"/>
    <w:pPr>
      <w:spacing w:before="100" w:beforeAutospacing="1" w:after="100" w:afterAutospacing="1"/>
      <w:ind w:left="0" w:right="0"/>
      <w:jc w:val="left"/>
    </w:pPr>
    <w:rPr>
      <w:sz w:val="24"/>
      <w:lang w:val="en-US" w:eastAsia="zh-CN" w:bidi="ar"/>
    </w:rPr>
  </w:style>
  <w:style w:type="paragraph" w:styleId="37">
    <w:name w:val="Title"/>
    <w:basedOn w:val="1"/>
    <w:next w:val="1"/>
    <w:qFormat/>
    <w:uiPriority w:val="10"/>
    <w:pPr>
      <w:spacing w:before="300" w:after="200"/>
      <w:contextualSpacing/>
    </w:pPr>
    <w:rPr>
      <w:sz w:val="48"/>
      <w:szCs w:val="48"/>
    </w:rPr>
  </w:style>
  <w:style w:type="paragraph" w:styleId="38">
    <w:name w:val="Body Text First Indent"/>
    <w:basedOn w:val="15"/>
    <w:next w:val="1"/>
    <w:qFormat/>
    <w:uiPriority w:val="0"/>
    <w:pPr>
      <w:ind w:firstLine="420"/>
    </w:pPr>
  </w:style>
  <w:style w:type="paragraph" w:styleId="39">
    <w:name w:val="Body Text First Indent 2"/>
    <w:basedOn w:val="16"/>
    <w:next w:val="1"/>
    <w:qFormat/>
    <w:uiPriority w:val="0"/>
    <w:pPr>
      <w:spacing w:after="120" w:line="380" w:lineRule="exact"/>
      <w:ind w:left="420" w:firstLine="420"/>
    </w:pPr>
    <w:rPr>
      <w:sz w:val="21"/>
      <w:szCs w:val="24"/>
    </w:rPr>
  </w:style>
  <w:style w:type="table" w:styleId="41">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3">
    <w:name w:val="Strong"/>
    <w:qFormat/>
    <w:uiPriority w:val="0"/>
    <w:rPr>
      <w:rFonts w:ascii="Times New Roman" w:hAnsi="Times New Roman" w:eastAsia="宋体" w:cs="Times New Roman"/>
      <w:b/>
    </w:rPr>
  </w:style>
  <w:style w:type="character" w:styleId="44">
    <w:name w:val="endnote reference"/>
    <w:semiHidden/>
    <w:unhideWhenUsed/>
    <w:qFormat/>
    <w:uiPriority w:val="99"/>
    <w:rPr>
      <w:vertAlign w:val="superscript"/>
    </w:rPr>
  </w:style>
  <w:style w:type="character" w:styleId="45">
    <w:name w:val="Hyperlink"/>
    <w:unhideWhenUsed/>
    <w:qFormat/>
    <w:uiPriority w:val="99"/>
    <w:rPr>
      <w:color w:val="0000FF" w:themeColor="hyperlink"/>
      <w:u w:val="single"/>
      <w14:textFill>
        <w14:solidFill>
          <w14:schemeClr w14:val="hlink"/>
        </w14:solidFill>
      </w14:textFill>
    </w:rPr>
  </w:style>
  <w:style w:type="character" w:styleId="46">
    <w:name w:val="footnote reference"/>
    <w:unhideWhenUsed/>
    <w:qFormat/>
    <w:uiPriority w:val="99"/>
    <w:rPr>
      <w:vertAlign w:val="superscript"/>
    </w:rPr>
  </w:style>
  <w:style w:type="paragraph" w:customStyle="1" w:styleId="47">
    <w:name w:val="正文文本1"/>
    <w:basedOn w:val="1"/>
    <w:next w:val="48"/>
    <w:link w:val="195"/>
    <w:qFormat/>
    <w:uiPriority w:val="0"/>
    <w:pPr>
      <w:jc w:val="center"/>
    </w:pPr>
    <w:rPr>
      <w:sz w:val="21"/>
    </w:rPr>
  </w:style>
  <w:style w:type="paragraph" w:customStyle="1" w:styleId="48">
    <w:name w:val="xl27"/>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character" w:customStyle="1" w:styleId="49">
    <w:name w:val="Heading 6 Char"/>
    <w:link w:val="8"/>
    <w:qFormat/>
    <w:uiPriority w:val="9"/>
    <w:rPr>
      <w:rFonts w:ascii="Arial" w:hAnsi="Arial" w:eastAsia="Arial" w:cs="Arial"/>
      <w:b/>
      <w:bCs/>
      <w:sz w:val="22"/>
      <w:szCs w:val="22"/>
    </w:rPr>
  </w:style>
  <w:style w:type="character" w:customStyle="1" w:styleId="50">
    <w:name w:val="Heading 7 Char"/>
    <w:link w:val="9"/>
    <w:qFormat/>
    <w:uiPriority w:val="9"/>
    <w:rPr>
      <w:rFonts w:ascii="Arial" w:hAnsi="Arial" w:eastAsia="Arial" w:cs="Arial"/>
      <w:b/>
      <w:bCs/>
      <w:i/>
      <w:iCs/>
      <w:sz w:val="22"/>
      <w:szCs w:val="22"/>
    </w:rPr>
  </w:style>
  <w:style w:type="character" w:customStyle="1" w:styleId="51">
    <w:name w:val="Heading 8 Char"/>
    <w:link w:val="10"/>
    <w:qFormat/>
    <w:uiPriority w:val="9"/>
    <w:rPr>
      <w:rFonts w:ascii="Arial" w:hAnsi="Arial" w:eastAsia="Arial" w:cs="Arial"/>
      <w:i/>
      <w:iCs/>
      <w:sz w:val="22"/>
      <w:szCs w:val="22"/>
    </w:rPr>
  </w:style>
  <w:style w:type="character" w:customStyle="1" w:styleId="52">
    <w:name w:val="Heading 9 Char"/>
    <w:link w:val="11"/>
    <w:qFormat/>
    <w:uiPriority w:val="9"/>
    <w:rPr>
      <w:rFonts w:ascii="Arial" w:hAnsi="Arial" w:eastAsia="Arial" w:cs="Arial"/>
      <w:i/>
      <w:iCs/>
      <w:sz w:val="21"/>
      <w:szCs w:val="21"/>
    </w:rPr>
  </w:style>
  <w:style w:type="paragraph" w:styleId="53">
    <w:name w:val="No Spacing"/>
    <w:qFormat/>
    <w:uiPriority w:val="1"/>
    <w:pPr>
      <w:spacing w:before="0" w:after="0" w:line="240" w:lineRule="auto"/>
    </w:pPr>
    <w:rPr>
      <w:rFonts w:hint="default" w:ascii="Times New Roman" w:hAnsi="Times New Roman" w:eastAsia="宋体" w:cs="Times New Roman"/>
    </w:rPr>
  </w:style>
  <w:style w:type="character" w:customStyle="1" w:styleId="54">
    <w:name w:val="Subtitle Char"/>
    <w:link w:val="29"/>
    <w:qFormat/>
    <w:uiPriority w:val="11"/>
    <w:rPr>
      <w:sz w:val="24"/>
      <w:szCs w:val="24"/>
    </w:rPr>
  </w:style>
  <w:style w:type="character" w:customStyle="1" w:styleId="55">
    <w:name w:val="Caption Char"/>
    <w:link w:val="25"/>
    <w:qFormat/>
    <w:uiPriority w:val="99"/>
  </w:style>
  <w:style w:type="table" w:customStyle="1" w:styleId="56">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7">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8">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9">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3">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4">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5">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6">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7">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8">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9">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0">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1">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2">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3">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4">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5">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6">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8">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9">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0">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1">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2">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3">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5">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6">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7">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8">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9">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0">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1">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2">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3">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4">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5">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6">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7">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8">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99">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0">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1">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2">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3">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4">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5">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6">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7">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8">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9">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0">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1">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2">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3">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4">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5">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6">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7">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8">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9">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0">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1">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2">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3">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4">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5">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6">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7">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8">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9">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0">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1">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2">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3">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4">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5">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6">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7">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8">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9">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0">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1">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2">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3">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4">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5">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6">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7">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8">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9">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0">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1">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2">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3">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4">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5">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6">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7">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8">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9">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0">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1">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2">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3">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4">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5">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6">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7">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8">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9">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0">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1">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2">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3">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4">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5">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6">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7">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8">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9">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0">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1">
    <w:name w:val="Endnote Text Char"/>
    <w:link w:val="24"/>
    <w:qFormat/>
    <w:uiPriority w:val="99"/>
    <w:rPr>
      <w:sz w:val="20"/>
    </w:rPr>
  </w:style>
  <w:style w:type="paragraph" w:customStyle="1" w:styleId="182">
    <w:name w:val="标题 11"/>
    <w:basedOn w:val="1"/>
    <w:next w:val="183"/>
    <w:link w:val="196"/>
    <w:qFormat/>
    <w:uiPriority w:val="0"/>
    <w:pPr>
      <w:keepNext/>
      <w:keepLines/>
      <w:spacing w:line="360" w:lineRule="auto"/>
      <w:ind w:firstLine="0"/>
      <w:jc w:val="center"/>
      <w:outlineLvl w:val="0"/>
    </w:pPr>
    <w:rPr>
      <w:b/>
      <w:bCs/>
      <w:color w:val="000000"/>
      <w:sz w:val="36"/>
      <w:szCs w:val="44"/>
    </w:rPr>
  </w:style>
  <w:style w:type="paragraph" w:customStyle="1" w:styleId="183">
    <w:name w:val="正文 A"/>
    <w:next w:val="184"/>
    <w:qFormat/>
    <w:uiPriority w:val="0"/>
    <w:pPr>
      <w:widowControl w:val="0"/>
      <w:jc w:val="both"/>
    </w:pPr>
    <w:rPr>
      <w:rFonts w:hint="eastAsia" w:ascii="Arial Unicode MS" w:hAnsi="Arial Unicode MS" w:eastAsia="Times New Roman" w:cs="Arial Unicode MS"/>
      <w:color w:val="000000"/>
      <w:sz w:val="21"/>
      <w:szCs w:val="21"/>
      <w:u w:val="none"/>
      <w:lang w:val="en-US" w:eastAsia="zh-CN" w:bidi="ar-SA"/>
    </w:rPr>
  </w:style>
  <w:style w:type="paragraph" w:customStyle="1" w:styleId="184">
    <w:name w:val="标题 41"/>
    <w:basedOn w:val="1"/>
    <w:next w:val="185"/>
    <w:link w:val="199"/>
    <w:qFormat/>
    <w:uiPriority w:val="0"/>
    <w:pPr>
      <w:keepNext/>
      <w:keepLines/>
      <w:spacing w:before="280" w:after="290" w:line="376" w:lineRule="auto"/>
      <w:outlineLvl w:val="3"/>
    </w:pPr>
    <w:rPr>
      <w:rFonts w:ascii="Cambria" w:hAnsi="Cambria"/>
      <w:b/>
      <w:bCs/>
      <w:sz w:val="28"/>
      <w:szCs w:val="28"/>
    </w:rPr>
  </w:style>
  <w:style w:type="paragraph" w:customStyle="1" w:styleId="185">
    <w:name w:val="正文缩进1"/>
    <w:basedOn w:val="1"/>
    <w:link w:val="206"/>
    <w:qFormat/>
    <w:uiPriority w:val="0"/>
    <w:pPr>
      <w:spacing w:line="360" w:lineRule="atLeast"/>
      <w:ind w:firstLine="420"/>
    </w:pPr>
    <w:rPr>
      <w:sz w:val="21"/>
      <w:szCs w:val="20"/>
    </w:rPr>
  </w:style>
  <w:style w:type="paragraph" w:customStyle="1" w:styleId="186">
    <w:name w:val="标题 21"/>
    <w:basedOn w:val="1"/>
    <w:next w:val="183"/>
    <w:link w:val="197"/>
    <w:qFormat/>
    <w:uiPriority w:val="9"/>
    <w:pPr>
      <w:keepNext/>
      <w:keepLines/>
      <w:spacing w:line="360" w:lineRule="auto"/>
      <w:ind w:firstLine="0"/>
      <w:outlineLvl w:val="1"/>
    </w:pPr>
    <w:rPr>
      <w:rFonts w:ascii="Cambria" w:hAnsi="Cambria"/>
      <w:b/>
      <w:bCs/>
      <w:sz w:val="28"/>
      <w:szCs w:val="32"/>
    </w:rPr>
  </w:style>
  <w:style w:type="paragraph" w:customStyle="1" w:styleId="187">
    <w:name w:val="标题 31"/>
    <w:basedOn w:val="1"/>
    <w:next w:val="1"/>
    <w:link w:val="198"/>
    <w:qFormat/>
    <w:uiPriority w:val="0"/>
    <w:pPr>
      <w:keepNext/>
      <w:keepLines/>
      <w:spacing w:line="360" w:lineRule="auto"/>
      <w:outlineLvl w:val="2"/>
    </w:pPr>
    <w:rPr>
      <w:bCs/>
      <w:szCs w:val="32"/>
    </w:rPr>
  </w:style>
  <w:style w:type="paragraph" w:customStyle="1" w:styleId="188">
    <w:name w:val="标题 51"/>
    <w:basedOn w:val="1"/>
    <w:next w:val="1"/>
    <w:link w:val="200"/>
    <w:qFormat/>
    <w:uiPriority w:val="0"/>
    <w:pPr>
      <w:keepNext/>
      <w:keepLines/>
      <w:spacing w:before="280" w:after="290" w:line="376" w:lineRule="auto"/>
      <w:outlineLvl w:val="4"/>
    </w:pPr>
    <w:rPr>
      <w:b/>
      <w:bCs/>
      <w:sz w:val="28"/>
      <w:szCs w:val="28"/>
    </w:rPr>
  </w:style>
  <w:style w:type="paragraph" w:customStyle="1" w:styleId="189">
    <w:name w:val="标题 61"/>
    <w:basedOn w:val="1"/>
    <w:next w:val="1"/>
    <w:link w:val="201"/>
    <w:qFormat/>
    <w:uiPriority w:val="0"/>
    <w:pPr>
      <w:keepNext/>
      <w:keepLines/>
      <w:spacing w:before="240" w:after="64" w:line="320" w:lineRule="auto"/>
      <w:outlineLvl w:val="5"/>
    </w:pPr>
    <w:rPr>
      <w:rFonts w:ascii="Cambria" w:hAnsi="Cambria"/>
      <w:b/>
      <w:bCs/>
      <w:sz w:val="24"/>
    </w:rPr>
  </w:style>
  <w:style w:type="paragraph" w:customStyle="1" w:styleId="190">
    <w:name w:val="标题 71"/>
    <w:basedOn w:val="1"/>
    <w:next w:val="1"/>
    <w:link w:val="202"/>
    <w:qFormat/>
    <w:uiPriority w:val="0"/>
    <w:pPr>
      <w:keepNext/>
      <w:keepLines/>
      <w:spacing w:before="240" w:after="64" w:line="320" w:lineRule="auto"/>
      <w:outlineLvl w:val="6"/>
    </w:pPr>
    <w:rPr>
      <w:b/>
      <w:bCs/>
      <w:sz w:val="24"/>
    </w:rPr>
  </w:style>
  <w:style w:type="paragraph" w:customStyle="1" w:styleId="191">
    <w:name w:val="标题 81"/>
    <w:basedOn w:val="1"/>
    <w:next w:val="1"/>
    <w:link w:val="203"/>
    <w:qFormat/>
    <w:uiPriority w:val="0"/>
    <w:pPr>
      <w:keepNext/>
      <w:keepLines/>
      <w:spacing w:before="240" w:after="64" w:line="320" w:lineRule="auto"/>
      <w:outlineLvl w:val="7"/>
    </w:pPr>
    <w:rPr>
      <w:rFonts w:ascii="Cambria" w:hAnsi="Cambria"/>
      <w:sz w:val="24"/>
    </w:rPr>
  </w:style>
  <w:style w:type="paragraph" w:customStyle="1" w:styleId="192">
    <w:name w:val="标题 91"/>
    <w:basedOn w:val="1"/>
    <w:next w:val="1"/>
    <w:link w:val="204"/>
    <w:qFormat/>
    <w:uiPriority w:val="0"/>
    <w:pPr>
      <w:keepNext/>
      <w:keepLines/>
      <w:spacing w:before="240" w:after="64" w:line="320" w:lineRule="auto"/>
      <w:outlineLvl w:val="8"/>
    </w:pPr>
    <w:rPr>
      <w:rFonts w:ascii="Cambria" w:hAnsi="Cambria"/>
      <w:szCs w:val="21"/>
    </w:rPr>
  </w:style>
  <w:style w:type="character" w:customStyle="1" w:styleId="193">
    <w:name w:val="默认段落字体1"/>
    <w:link w:val="1"/>
    <w:semiHidden/>
    <w:qFormat/>
    <w:uiPriority w:val="0"/>
  </w:style>
  <w:style w:type="table" w:customStyle="1" w:styleId="194">
    <w:name w:val="普通表格1"/>
    <w:semiHidden/>
    <w:qFormat/>
    <w:uiPriority w:val="0"/>
  </w:style>
  <w:style w:type="character" w:customStyle="1" w:styleId="195">
    <w:name w:val="正文文本 Char"/>
    <w:link w:val="47"/>
    <w:qFormat/>
    <w:uiPriority w:val="0"/>
    <w:rPr>
      <w:sz w:val="21"/>
      <w:szCs w:val="24"/>
    </w:rPr>
  </w:style>
  <w:style w:type="character" w:customStyle="1" w:styleId="196">
    <w:name w:val="标题 1 Char"/>
    <w:link w:val="182"/>
    <w:qFormat/>
    <w:uiPriority w:val="0"/>
    <w:rPr>
      <w:rFonts w:ascii="Times New Roman" w:hAnsi="Times New Roman" w:eastAsia="宋体"/>
      <w:b/>
      <w:bCs/>
      <w:color w:val="000000"/>
      <w:sz w:val="36"/>
      <w:szCs w:val="44"/>
    </w:rPr>
  </w:style>
  <w:style w:type="character" w:customStyle="1" w:styleId="197">
    <w:name w:val="标题 2 Char"/>
    <w:basedOn w:val="193"/>
    <w:link w:val="186"/>
    <w:qFormat/>
    <w:uiPriority w:val="9"/>
    <w:rPr>
      <w:rFonts w:ascii="Cambria" w:hAnsi="Cambria" w:eastAsia="宋体"/>
      <w:b/>
      <w:bCs/>
      <w:sz w:val="28"/>
      <w:szCs w:val="32"/>
    </w:rPr>
  </w:style>
  <w:style w:type="character" w:customStyle="1" w:styleId="198">
    <w:name w:val="标题 3 Char1"/>
    <w:link w:val="187"/>
    <w:qFormat/>
    <w:uiPriority w:val="0"/>
    <w:rPr>
      <w:rFonts w:eastAsia="宋体"/>
      <w:bCs/>
      <w:sz w:val="24"/>
      <w:szCs w:val="32"/>
    </w:rPr>
  </w:style>
  <w:style w:type="character" w:customStyle="1" w:styleId="199">
    <w:name w:val="标题 4 Char"/>
    <w:basedOn w:val="193"/>
    <w:link w:val="184"/>
    <w:qFormat/>
    <w:uiPriority w:val="0"/>
    <w:rPr>
      <w:rFonts w:ascii="Cambria" w:hAnsi="Cambria"/>
      <w:b/>
      <w:bCs/>
      <w:sz w:val="28"/>
      <w:szCs w:val="28"/>
    </w:rPr>
  </w:style>
  <w:style w:type="character" w:customStyle="1" w:styleId="200">
    <w:name w:val="标题 5 Char"/>
    <w:basedOn w:val="193"/>
    <w:link w:val="188"/>
    <w:qFormat/>
    <w:uiPriority w:val="0"/>
    <w:rPr>
      <w:b/>
      <w:bCs/>
      <w:sz w:val="28"/>
      <w:szCs w:val="28"/>
    </w:rPr>
  </w:style>
  <w:style w:type="character" w:customStyle="1" w:styleId="201">
    <w:name w:val="标题 6 Char"/>
    <w:basedOn w:val="193"/>
    <w:link w:val="189"/>
    <w:qFormat/>
    <w:uiPriority w:val="0"/>
    <w:rPr>
      <w:rFonts w:ascii="Cambria" w:hAnsi="Cambria"/>
      <w:b/>
      <w:bCs/>
      <w:sz w:val="24"/>
      <w:szCs w:val="24"/>
    </w:rPr>
  </w:style>
  <w:style w:type="character" w:customStyle="1" w:styleId="202">
    <w:name w:val="标题 7 Char"/>
    <w:basedOn w:val="193"/>
    <w:link w:val="190"/>
    <w:qFormat/>
    <w:uiPriority w:val="0"/>
    <w:rPr>
      <w:b/>
      <w:bCs/>
      <w:sz w:val="24"/>
      <w:szCs w:val="24"/>
    </w:rPr>
  </w:style>
  <w:style w:type="character" w:customStyle="1" w:styleId="203">
    <w:name w:val="标题 8 Char"/>
    <w:basedOn w:val="193"/>
    <w:link w:val="191"/>
    <w:qFormat/>
    <w:uiPriority w:val="0"/>
    <w:rPr>
      <w:rFonts w:ascii="Cambria" w:hAnsi="Cambria"/>
      <w:sz w:val="24"/>
      <w:szCs w:val="24"/>
    </w:rPr>
  </w:style>
  <w:style w:type="character" w:customStyle="1" w:styleId="204">
    <w:name w:val="标题 9 Char"/>
    <w:basedOn w:val="193"/>
    <w:link w:val="192"/>
    <w:qFormat/>
    <w:uiPriority w:val="0"/>
    <w:rPr>
      <w:rFonts w:ascii="Cambria" w:hAnsi="Cambria"/>
      <w:sz w:val="21"/>
      <w:szCs w:val="21"/>
    </w:rPr>
  </w:style>
  <w:style w:type="paragraph" w:customStyle="1" w:styleId="205">
    <w:name w:val="目录 71"/>
    <w:basedOn w:val="1"/>
    <w:next w:val="1"/>
    <w:qFormat/>
    <w:uiPriority w:val="39"/>
    <w:pPr>
      <w:ind w:left="2520"/>
    </w:pPr>
    <w:rPr>
      <w:rFonts w:ascii="Calibri" w:hAnsi="Calibri"/>
      <w:szCs w:val="22"/>
    </w:rPr>
  </w:style>
  <w:style w:type="character" w:customStyle="1" w:styleId="206">
    <w:name w:val="正文缩进 Char"/>
    <w:link w:val="185"/>
    <w:qFormat/>
    <w:uiPriority w:val="0"/>
    <w:rPr>
      <w:sz w:val="21"/>
    </w:rPr>
  </w:style>
  <w:style w:type="paragraph" w:customStyle="1" w:styleId="207">
    <w:name w:val="题注1"/>
    <w:basedOn w:val="1"/>
    <w:next w:val="1"/>
    <w:qFormat/>
    <w:uiPriority w:val="0"/>
    <w:rPr>
      <w:rFonts w:ascii="Cambria" w:hAnsi="Cambria" w:eastAsia="黑体"/>
      <w:sz w:val="20"/>
      <w:szCs w:val="20"/>
    </w:rPr>
  </w:style>
  <w:style w:type="paragraph" w:customStyle="1" w:styleId="208">
    <w:name w:val="文档结构图1"/>
    <w:basedOn w:val="1"/>
    <w:link w:val="209"/>
    <w:qFormat/>
    <w:uiPriority w:val="0"/>
    <w:pPr>
      <w:shd w:val="clear" w:color="auto" w:fill="000080"/>
    </w:pPr>
    <w:rPr>
      <w:sz w:val="21"/>
    </w:rPr>
  </w:style>
  <w:style w:type="character" w:customStyle="1" w:styleId="209">
    <w:name w:val="文档结构图 Char"/>
    <w:link w:val="208"/>
    <w:qFormat/>
    <w:uiPriority w:val="0"/>
    <w:rPr>
      <w:sz w:val="21"/>
      <w:szCs w:val="24"/>
      <w:shd w:val="clear" w:color="auto" w:fill="000080"/>
    </w:rPr>
  </w:style>
  <w:style w:type="paragraph" w:customStyle="1" w:styleId="210">
    <w:name w:val="批注文字1"/>
    <w:basedOn w:val="1"/>
    <w:link w:val="211"/>
    <w:qFormat/>
    <w:uiPriority w:val="0"/>
    <w:pPr>
      <w:jc w:val="left"/>
    </w:pPr>
    <w:rPr>
      <w:sz w:val="21"/>
    </w:rPr>
  </w:style>
  <w:style w:type="character" w:customStyle="1" w:styleId="211">
    <w:name w:val="批注文字 Char"/>
    <w:link w:val="210"/>
    <w:qFormat/>
    <w:uiPriority w:val="0"/>
    <w:rPr>
      <w:sz w:val="21"/>
      <w:szCs w:val="24"/>
    </w:rPr>
  </w:style>
  <w:style w:type="paragraph" w:customStyle="1" w:styleId="212">
    <w:name w:val="正文文本 31"/>
    <w:basedOn w:val="1"/>
    <w:link w:val="213"/>
    <w:qFormat/>
    <w:uiPriority w:val="99"/>
    <w:pPr>
      <w:spacing w:after="120"/>
    </w:pPr>
    <w:rPr>
      <w:sz w:val="16"/>
      <w:szCs w:val="16"/>
    </w:rPr>
  </w:style>
  <w:style w:type="character" w:customStyle="1" w:styleId="213">
    <w:name w:val="正文文本 3 Char"/>
    <w:link w:val="212"/>
    <w:qFormat/>
    <w:uiPriority w:val="99"/>
    <w:rPr>
      <w:sz w:val="16"/>
      <w:szCs w:val="16"/>
    </w:rPr>
  </w:style>
  <w:style w:type="paragraph" w:customStyle="1" w:styleId="214">
    <w:name w:val="正文文本缩进1"/>
    <w:basedOn w:val="1"/>
    <w:link w:val="215"/>
    <w:qFormat/>
    <w:uiPriority w:val="0"/>
    <w:pPr>
      <w:spacing w:line="200" w:lineRule="exact"/>
      <w:ind w:firstLine="301"/>
    </w:pPr>
    <w:rPr>
      <w:rFonts w:ascii="宋体" w:hAnsi="Courier New"/>
      <w:spacing w:val="-4"/>
      <w:sz w:val="18"/>
      <w:szCs w:val="20"/>
    </w:rPr>
  </w:style>
  <w:style w:type="character" w:customStyle="1" w:styleId="215">
    <w:name w:val="正文文本缩进 Char"/>
    <w:link w:val="214"/>
    <w:qFormat/>
    <w:uiPriority w:val="0"/>
    <w:rPr>
      <w:rFonts w:ascii="宋体" w:hAnsi="Courier New"/>
      <w:spacing w:val="-4"/>
      <w:sz w:val="18"/>
    </w:rPr>
  </w:style>
  <w:style w:type="paragraph" w:customStyle="1" w:styleId="216">
    <w:name w:val="索引 41"/>
    <w:basedOn w:val="1"/>
    <w:next w:val="1"/>
    <w:qFormat/>
    <w:uiPriority w:val="0"/>
    <w:pPr>
      <w:ind w:left="600"/>
    </w:pPr>
  </w:style>
  <w:style w:type="paragraph" w:customStyle="1" w:styleId="217">
    <w:name w:val="目录 51"/>
    <w:basedOn w:val="1"/>
    <w:next w:val="1"/>
    <w:qFormat/>
    <w:uiPriority w:val="39"/>
    <w:pPr>
      <w:tabs>
        <w:tab w:val="right" w:leader="dot" w:pos="8296"/>
      </w:tabs>
      <w:ind w:left="1050"/>
    </w:pPr>
    <w:rPr>
      <w:rFonts w:ascii="Calibri" w:hAnsi="Calibri"/>
      <w:szCs w:val="22"/>
    </w:rPr>
  </w:style>
  <w:style w:type="paragraph" w:customStyle="1" w:styleId="218">
    <w:name w:val="目录 31"/>
    <w:basedOn w:val="1"/>
    <w:next w:val="1"/>
    <w:qFormat/>
    <w:uiPriority w:val="39"/>
    <w:pPr>
      <w:ind w:left="840"/>
    </w:pPr>
    <w:rPr>
      <w:rFonts w:ascii="Calibri" w:hAnsi="Calibri"/>
      <w:szCs w:val="22"/>
    </w:rPr>
  </w:style>
  <w:style w:type="paragraph" w:customStyle="1" w:styleId="219">
    <w:name w:val="纯文本11"/>
    <w:basedOn w:val="1"/>
    <w:link w:val="220"/>
    <w:qFormat/>
    <w:uiPriority w:val="0"/>
    <w:rPr>
      <w:rFonts w:ascii="宋体" w:hAnsi="Courier New"/>
      <w:sz w:val="21"/>
      <w:szCs w:val="20"/>
    </w:rPr>
  </w:style>
  <w:style w:type="character" w:customStyle="1" w:styleId="220">
    <w:name w:val="纯文本 Char"/>
    <w:link w:val="219"/>
    <w:qFormat/>
    <w:uiPriority w:val="0"/>
    <w:rPr>
      <w:rFonts w:ascii="宋体" w:hAnsi="Courier New" w:eastAsia="宋体"/>
      <w:sz w:val="21"/>
      <w:lang w:val="en-US" w:eastAsia="zh-CN" w:bidi="ar-SA"/>
    </w:rPr>
  </w:style>
  <w:style w:type="paragraph" w:customStyle="1" w:styleId="221">
    <w:name w:val="目录 81"/>
    <w:basedOn w:val="1"/>
    <w:next w:val="1"/>
    <w:qFormat/>
    <w:uiPriority w:val="39"/>
    <w:pPr>
      <w:ind w:left="2940"/>
    </w:pPr>
    <w:rPr>
      <w:rFonts w:ascii="Calibri" w:hAnsi="Calibri"/>
      <w:szCs w:val="22"/>
    </w:rPr>
  </w:style>
  <w:style w:type="paragraph" w:customStyle="1" w:styleId="222">
    <w:name w:val="日期1"/>
    <w:basedOn w:val="1"/>
    <w:next w:val="1"/>
    <w:link w:val="223"/>
    <w:qFormat/>
    <w:uiPriority w:val="0"/>
    <w:pPr>
      <w:ind w:left="100"/>
    </w:pPr>
  </w:style>
  <w:style w:type="character" w:customStyle="1" w:styleId="223">
    <w:name w:val="日期 Char"/>
    <w:link w:val="222"/>
    <w:qFormat/>
    <w:uiPriority w:val="0"/>
    <w:rPr>
      <w:sz w:val="24"/>
      <w:szCs w:val="24"/>
    </w:rPr>
  </w:style>
  <w:style w:type="paragraph" w:customStyle="1" w:styleId="224">
    <w:name w:val="正文文本缩进 21"/>
    <w:basedOn w:val="1"/>
    <w:link w:val="225"/>
    <w:qFormat/>
    <w:uiPriority w:val="0"/>
    <w:pPr>
      <w:ind w:firstLine="412"/>
    </w:pPr>
    <w:rPr>
      <w:sz w:val="21"/>
    </w:rPr>
  </w:style>
  <w:style w:type="character" w:customStyle="1" w:styleId="225">
    <w:name w:val="正文文本缩进 2 Char"/>
    <w:link w:val="224"/>
    <w:qFormat/>
    <w:uiPriority w:val="0"/>
    <w:rPr>
      <w:sz w:val="21"/>
      <w:szCs w:val="24"/>
    </w:rPr>
  </w:style>
  <w:style w:type="paragraph" w:customStyle="1" w:styleId="226">
    <w:name w:val="批注框文本1"/>
    <w:basedOn w:val="1"/>
    <w:link w:val="227"/>
    <w:qFormat/>
    <w:uiPriority w:val="0"/>
    <w:rPr>
      <w:sz w:val="18"/>
      <w:szCs w:val="18"/>
    </w:rPr>
  </w:style>
  <w:style w:type="character" w:customStyle="1" w:styleId="227">
    <w:name w:val="批注框文本 Char"/>
    <w:link w:val="226"/>
    <w:qFormat/>
    <w:uiPriority w:val="0"/>
    <w:rPr>
      <w:sz w:val="18"/>
      <w:szCs w:val="18"/>
    </w:rPr>
  </w:style>
  <w:style w:type="paragraph" w:customStyle="1" w:styleId="228">
    <w:name w:val="页脚1"/>
    <w:basedOn w:val="1"/>
    <w:link w:val="229"/>
    <w:qFormat/>
    <w:uiPriority w:val="0"/>
    <w:pPr>
      <w:tabs>
        <w:tab w:val="center" w:pos="4153"/>
        <w:tab w:val="right" w:pos="8306"/>
      </w:tabs>
      <w:jc w:val="left"/>
    </w:pPr>
    <w:rPr>
      <w:sz w:val="18"/>
      <w:szCs w:val="18"/>
    </w:rPr>
  </w:style>
  <w:style w:type="character" w:customStyle="1" w:styleId="229">
    <w:name w:val="页脚 Char"/>
    <w:link w:val="228"/>
    <w:qFormat/>
    <w:uiPriority w:val="0"/>
    <w:rPr>
      <w:sz w:val="18"/>
      <w:szCs w:val="18"/>
    </w:rPr>
  </w:style>
  <w:style w:type="paragraph" w:customStyle="1" w:styleId="230">
    <w:name w:val="页眉1"/>
    <w:basedOn w:val="1"/>
    <w:next w:val="231"/>
    <w:link w:val="232"/>
    <w:qFormat/>
    <w:uiPriority w:val="0"/>
    <w:pPr>
      <w:pBdr>
        <w:bottom w:val="single" w:color="000000" w:sz="6" w:space="1"/>
      </w:pBdr>
      <w:tabs>
        <w:tab w:val="center" w:pos="4153"/>
        <w:tab w:val="right" w:pos="8306"/>
      </w:tabs>
      <w:jc w:val="center"/>
    </w:pPr>
    <w:rPr>
      <w:rFonts w:ascii="宋体" w:hAnsi="Courier New"/>
      <w:sz w:val="18"/>
      <w:szCs w:val="20"/>
    </w:rPr>
  </w:style>
  <w:style w:type="paragraph" w:customStyle="1" w:styleId="231">
    <w:name w:val="Quote1"/>
    <w:basedOn w:val="1"/>
    <w:next w:val="1"/>
    <w:qFormat/>
    <w:uiPriority w:val="99"/>
    <w:pPr>
      <w:widowControl/>
      <w:spacing w:before="200" w:after="160"/>
      <w:ind w:left="864" w:right="864"/>
      <w:jc w:val="center"/>
    </w:pPr>
    <w:rPr>
      <w:rFonts w:ascii="宋体"/>
      <w:i/>
      <w:color w:val="404040"/>
    </w:rPr>
  </w:style>
  <w:style w:type="character" w:customStyle="1" w:styleId="232">
    <w:name w:val="页眉 Char"/>
    <w:link w:val="230"/>
    <w:qFormat/>
    <w:uiPriority w:val="0"/>
    <w:rPr>
      <w:rFonts w:ascii="宋体" w:hAnsi="Courier New"/>
      <w:sz w:val="18"/>
    </w:rPr>
  </w:style>
  <w:style w:type="paragraph" w:customStyle="1" w:styleId="233">
    <w:name w:val="目录 11"/>
    <w:basedOn w:val="1"/>
    <w:next w:val="1"/>
    <w:qFormat/>
    <w:uiPriority w:val="39"/>
    <w:pPr>
      <w:tabs>
        <w:tab w:val="right" w:leader="dot" w:pos="9185"/>
      </w:tabs>
      <w:spacing w:line="360" w:lineRule="auto"/>
    </w:pPr>
    <w:rPr>
      <w:b/>
      <w:sz w:val="24"/>
      <w:szCs w:val="20"/>
    </w:rPr>
  </w:style>
  <w:style w:type="paragraph" w:customStyle="1" w:styleId="234">
    <w:name w:val="目录 41"/>
    <w:basedOn w:val="1"/>
    <w:next w:val="1"/>
    <w:qFormat/>
    <w:uiPriority w:val="39"/>
    <w:pPr>
      <w:tabs>
        <w:tab w:val="left" w:pos="1890"/>
        <w:tab w:val="right" w:leader="dot" w:pos="8296"/>
      </w:tabs>
      <w:ind w:left="630"/>
    </w:pPr>
    <w:rPr>
      <w:rFonts w:ascii="Calibri" w:hAnsi="Calibri"/>
      <w:szCs w:val="22"/>
    </w:rPr>
  </w:style>
  <w:style w:type="paragraph" w:customStyle="1" w:styleId="235">
    <w:name w:val="副标题1"/>
    <w:basedOn w:val="1"/>
    <w:next w:val="1"/>
    <w:link w:val="236"/>
    <w:qFormat/>
    <w:uiPriority w:val="0"/>
    <w:pPr>
      <w:spacing w:before="240" w:after="60" w:line="312" w:lineRule="auto"/>
      <w:jc w:val="center"/>
      <w:outlineLvl w:val="1"/>
    </w:pPr>
    <w:rPr>
      <w:rFonts w:ascii="Cambria" w:hAnsi="Cambria"/>
      <w:b/>
      <w:sz w:val="32"/>
      <w:szCs w:val="20"/>
    </w:rPr>
  </w:style>
  <w:style w:type="character" w:customStyle="1" w:styleId="236">
    <w:name w:val="副标题 Char"/>
    <w:basedOn w:val="193"/>
    <w:link w:val="235"/>
    <w:qFormat/>
    <w:uiPriority w:val="0"/>
    <w:rPr>
      <w:rFonts w:ascii="Cambria" w:hAnsi="Cambria"/>
      <w:b/>
      <w:sz w:val="32"/>
    </w:rPr>
  </w:style>
  <w:style w:type="paragraph" w:customStyle="1" w:styleId="237">
    <w:name w:val="脚注文本1"/>
    <w:basedOn w:val="1"/>
    <w:link w:val="238"/>
    <w:qFormat/>
    <w:uiPriority w:val="0"/>
    <w:pPr>
      <w:spacing w:line="312" w:lineRule="atLeast"/>
      <w:jc w:val="left"/>
    </w:pPr>
    <w:rPr>
      <w:sz w:val="18"/>
      <w:szCs w:val="20"/>
    </w:rPr>
  </w:style>
  <w:style w:type="character" w:customStyle="1" w:styleId="238">
    <w:name w:val="脚注文本 Char"/>
    <w:link w:val="237"/>
    <w:qFormat/>
    <w:uiPriority w:val="0"/>
    <w:rPr>
      <w:sz w:val="18"/>
    </w:rPr>
  </w:style>
  <w:style w:type="paragraph" w:customStyle="1" w:styleId="239">
    <w:name w:val="目录 61"/>
    <w:basedOn w:val="1"/>
    <w:next w:val="1"/>
    <w:qFormat/>
    <w:uiPriority w:val="39"/>
    <w:pPr>
      <w:ind w:left="2100"/>
    </w:pPr>
    <w:rPr>
      <w:rFonts w:ascii="Calibri" w:hAnsi="Calibri"/>
      <w:szCs w:val="22"/>
    </w:rPr>
  </w:style>
  <w:style w:type="paragraph" w:customStyle="1" w:styleId="240">
    <w:name w:val="正文文本缩进 31"/>
    <w:basedOn w:val="1"/>
    <w:link w:val="241"/>
    <w:qFormat/>
    <w:uiPriority w:val="0"/>
    <w:pPr>
      <w:spacing w:line="400" w:lineRule="exact"/>
      <w:ind w:left="360"/>
    </w:pPr>
  </w:style>
  <w:style w:type="character" w:customStyle="1" w:styleId="241">
    <w:name w:val="正文文本缩进 3 Char"/>
    <w:link w:val="240"/>
    <w:qFormat/>
    <w:uiPriority w:val="0"/>
    <w:rPr>
      <w:rFonts w:eastAsia="宋体"/>
      <w:sz w:val="24"/>
      <w:szCs w:val="24"/>
      <w:lang w:val="en-US" w:eastAsia="zh-CN" w:bidi="ar-SA"/>
    </w:rPr>
  </w:style>
  <w:style w:type="paragraph" w:customStyle="1" w:styleId="242">
    <w:name w:val="目录 21"/>
    <w:basedOn w:val="1"/>
    <w:next w:val="1"/>
    <w:qFormat/>
    <w:uiPriority w:val="39"/>
    <w:pPr>
      <w:ind w:left="420"/>
    </w:pPr>
  </w:style>
  <w:style w:type="paragraph" w:customStyle="1" w:styleId="243">
    <w:name w:val="目录 91"/>
    <w:basedOn w:val="1"/>
    <w:next w:val="1"/>
    <w:qFormat/>
    <w:uiPriority w:val="39"/>
    <w:pPr>
      <w:ind w:left="3360"/>
    </w:pPr>
    <w:rPr>
      <w:rFonts w:ascii="Calibri" w:hAnsi="Calibri"/>
      <w:szCs w:val="22"/>
    </w:rPr>
  </w:style>
  <w:style w:type="paragraph" w:customStyle="1" w:styleId="244">
    <w:name w:val="信息标题1"/>
    <w:basedOn w:val="1"/>
    <w:qFormat/>
    <w:uiPriority w:val="0"/>
    <w:pPr>
      <w:pBdr>
        <w:top w:val="single" w:color="000000" w:sz="6" w:space="1"/>
        <w:left w:val="single" w:color="000000" w:sz="6" w:space="1"/>
        <w:bottom w:val="single" w:color="000000" w:sz="6" w:space="1"/>
        <w:right w:val="single" w:color="000000" w:sz="6" w:space="1"/>
      </w:pBdr>
      <w:shd w:val="pct20" w:color="auto" w:fill="auto"/>
      <w:ind w:left="1080" w:hanging="1080"/>
    </w:pPr>
    <w:rPr>
      <w:rFonts w:ascii="Cambria" w:hAnsi="Cambria"/>
      <w:sz w:val="24"/>
    </w:rPr>
  </w:style>
  <w:style w:type="paragraph" w:customStyle="1" w:styleId="245">
    <w:name w:val="HTML 预设格式1"/>
    <w:basedOn w:val="1"/>
    <w:link w:val="246"/>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rPr>
  </w:style>
  <w:style w:type="character" w:customStyle="1" w:styleId="246">
    <w:name w:val="HTML 预设格式 Char"/>
    <w:link w:val="245"/>
    <w:qFormat/>
    <w:uiPriority w:val="99"/>
    <w:rPr>
      <w:rFonts w:ascii="宋体" w:hAnsi="宋体" w:cs="宋体"/>
      <w:sz w:val="24"/>
      <w:szCs w:val="24"/>
    </w:rPr>
  </w:style>
  <w:style w:type="paragraph" w:customStyle="1" w:styleId="247">
    <w:name w:val="普通(网站)1"/>
    <w:basedOn w:val="1"/>
    <w:qFormat/>
    <w:uiPriority w:val="0"/>
    <w:pPr>
      <w:widowControl/>
      <w:spacing w:before="100" w:beforeAutospacing="1" w:after="100" w:afterAutospacing="1"/>
      <w:jc w:val="left"/>
    </w:pPr>
    <w:rPr>
      <w:rFonts w:ascii="宋体" w:hAnsi="宋体" w:cs="宋体"/>
      <w:sz w:val="24"/>
    </w:rPr>
  </w:style>
  <w:style w:type="paragraph" w:customStyle="1" w:styleId="248">
    <w:name w:val="标题1"/>
    <w:basedOn w:val="1"/>
    <w:next w:val="1"/>
    <w:link w:val="249"/>
    <w:qFormat/>
    <w:uiPriority w:val="0"/>
    <w:pPr>
      <w:spacing w:before="240" w:after="60"/>
      <w:jc w:val="center"/>
      <w:outlineLvl w:val="0"/>
    </w:pPr>
    <w:rPr>
      <w:rFonts w:ascii="Cambria" w:hAnsi="Cambria"/>
      <w:b/>
      <w:bCs/>
      <w:sz w:val="32"/>
      <w:szCs w:val="32"/>
    </w:rPr>
  </w:style>
  <w:style w:type="character" w:customStyle="1" w:styleId="249">
    <w:name w:val="标题 Char"/>
    <w:link w:val="248"/>
    <w:qFormat/>
    <w:uiPriority w:val="0"/>
    <w:rPr>
      <w:rFonts w:ascii="Cambria" w:hAnsi="Cambria" w:cs="Times New Roman"/>
      <w:b/>
      <w:bCs/>
      <w:sz w:val="32"/>
      <w:szCs w:val="32"/>
    </w:rPr>
  </w:style>
  <w:style w:type="paragraph" w:customStyle="1" w:styleId="250">
    <w:name w:val="批注主题1"/>
    <w:basedOn w:val="210"/>
    <w:next w:val="210"/>
    <w:link w:val="251"/>
    <w:qFormat/>
    <w:uiPriority w:val="0"/>
    <w:rPr>
      <w:b/>
      <w:bCs/>
      <w:sz w:val="21"/>
    </w:rPr>
  </w:style>
  <w:style w:type="character" w:customStyle="1" w:styleId="251">
    <w:name w:val="批注主题 Char"/>
    <w:link w:val="250"/>
    <w:qFormat/>
    <w:uiPriority w:val="0"/>
    <w:rPr>
      <w:b/>
      <w:bCs/>
      <w:sz w:val="21"/>
      <w:szCs w:val="24"/>
    </w:rPr>
  </w:style>
  <w:style w:type="paragraph" w:customStyle="1" w:styleId="252">
    <w:name w:val="正文首行缩进 21"/>
    <w:basedOn w:val="214"/>
    <w:qFormat/>
    <w:uiPriority w:val="0"/>
    <w:pPr>
      <w:spacing w:after="120" w:line="240" w:lineRule="auto"/>
      <w:ind w:left="420" w:firstLine="420"/>
    </w:pPr>
    <w:rPr>
      <w:rFonts w:cs="宋体"/>
      <w:sz w:val="21"/>
      <w:szCs w:val="21"/>
    </w:rPr>
  </w:style>
  <w:style w:type="table" w:customStyle="1" w:styleId="253">
    <w:name w:val="网格型1"/>
    <w:basedOn w:val="194"/>
    <w:qFormat/>
    <w:uiPriority w:val="0"/>
    <w:pPr>
      <w:widowControl w:val="0"/>
      <w:jc w:val="both"/>
    </w:pPr>
  </w:style>
  <w:style w:type="character" w:customStyle="1" w:styleId="254">
    <w:name w:val="要点1"/>
    <w:basedOn w:val="193"/>
    <w:link w:val="1"/>
    <w:qFormat/>
    <w:uiPriority w:val="0"/>
    <w:rPr>
      <w:rFonts w:cs="Times New Roman"/>
      <w:b/>
    </w:rPr>
  </w:style>
  <w:style w:type="character" w:customStyle="1" w:styleId="255">
    <w:name w:val="页码1"/>
    <w:basedOn w:val="193"/>
    <w:link w:val="1"/>
    <w:qFormat/>
    <w:uiPriority w:val="0"/>
  </w:style>
  <w:style w:type="character" w:customStyle="1" w:styleId="256">
    <w:name w:val="已访问的超链接1"/>
    <w:basedOn w:val="193"/>
    <w:link w:val="1"/>
    <w:qFormat/>
    <w:uiPriority w:val="99"/>
    <w:rPr>
      <w:color w:val="800080"/>
      <w:u w:val="none"/>
    </w:rPr>
  </w:style>
  <w:style w:type="character" w:customStyle="1" w:styleId="257">
    <w:name w:val="强调1"/>
    <w:link w:val="1"/>
    <w:qFormat/>
    <w:uiPriority w:val="0"/>
    <w:rPr>
      <w:rFonts w:ascii="Times New Roman" w:hAnsi="Times New Roman" w:cs="Times New Roman"/>
      <w:i/>
    </w:rPr>
  </w:style>
  <w:style w:type="character" w:customStyle="1" w:styleId="258">
    <w:name w:val="HTML 定义1"/>
    <w:basedOn w:val="193"/>
    <w:link w:val="1"/>
    <w:qFormat/>
    <w:uiPriority w:val="0"/>
  </w:style>
  <w:style w:type="character" w:customStyle="1" w:styleId="259">
    <w:name w:val="HTML 打字机1"/>
    <w:basedOn w:val="193"/>
    <w:link w:val="1"/>
    <w:qFormat/>
    <w:uiPriority w:val="0"/>
    <w:rPr>
      <w:rFonts w:ascii="monospace" w:hAnsi="monospace" w:eastAsia="monospace" w:cs="monospace"/>
      <w:sz w:val="20"/>
    </w:rPr>
  </w:style>
  <w:style w:type="character" w:customStyle="1" w:styleId="260">
    <w:name w:val="HTML 缩写1"/>
    <w:basedOn w:val="193"/>
    <w:link w:val="1"/>
    <w:qFormat/>
    <w:uiPriority w:val="0"/>
  </w:style>
  <w:style w:type="character" w:customStyle="1" w:styleId="261">
    <w:name w:val="HTML 变量1"/>
    <w:basedOn w:val="193"/>
    <w:link w:val="1"/>
    <w:qFormat/>
    <w:uiPriority w:val="0"/>
  </w:style>
  <w:style w:type="character" w:customStyle="1" w:styleId="262">
    <w:name w:val="超链接1"/>
    <w:basedOn w:val="193"/>
    <w:link w:val="1"/>
    <w:qFormat/>
    <w:uiPriority w:val="99"/>
    <w:rPr>
      <w:color w:val="0000FF"/>
      <w:u w:val="none"/>
    </w:rPr>
  </w:style>
  <w:style w:type="character" w:customStyle="1" w:styleId="263">
    <w:name w:val="HTML 代码1"/>
    <w:basedOn w:val="193"/>
    <w:link w:val="1"/>
    <w:qFormat/>
    <w:uiPriority w:val="0"/>
    <w:rPr>
      <w:rFonts w:ascii="monospace" w:hAnsi="monospace" w:eastAsia="monospace" w:cs="monospace"/>
      <w:sz w:val="20"/>
    </w:rPr>
  </w:style>
  <w:style w:type="character" w:customStyle="1" w:styleId="264">
    <w:name w:val="批注引用1"/>
    <w:link w:val="1"/>
    <w:qFormat/>
    <w:uiPriority w:val="0"/>
    <w:rPr>
      <w:sz w:val="21"/>
      <w:szCs w:val="21"/>
    </w:rPr>
  </w:style>
  <w:style w:type="character" w:customStyle="1" w:styleId="265">
    <w:name w:val="HTML 引文1"/>
    <w:basedOn w:val="193"/>
    <w:link w:val="1"/>
    <w:qFormat/>
    <w:uiPriority w:val="0"/>
  </w:style>
  <w:style w:type="character" w:customStyle="1" w:styleId="266">
    <w:name w:val="HTML 键盘1"/>
    <w:basedOn w:val="193"/>
    <w:link w:val="1"/>
    <w:qFormat/>
    <w:uiPriority w:val="0"/>
    <w:rPr>
      <w:rFonts w:ascii="monospace" w:hAnsi="monospace" w:eastAsia="monospace" w:cs="monospace"/>
      <w:sz w:val="20"/>
    </w:rPr>
  </w:style>
  <w:style w:type="character" w:customStyle="1" w:styleId="267">
    <w:name w:val="HTML 样本1"/>
    <w:basedOn w:val="193"/>
    <w:link w:val="1"/>
    <w:qFormat/>
    <w:uiPriority w:val="0"/>
    <w:rPr>
      <w:rFonts w:ascii="monospace" w:hAnsi="monospace" w:eastAsia="monospace" w:cs="monospace"/>
    </w:rPr>
  </w:style>
  <w:style w:type="paragraph" w:customStyle="1" w:styleId="268">
    <w:name w:val="首行缩进"/>
    <w:basedOn w:val="1"/>
    <w:qFormat/>
    <w:uiPriority w:val="0"/>
    <w:pPr>
      <w:ind w:firstLine="480"/>
    </w:pPr>
    <w:rPr>
      <w:lang w:val="zh-CN"/>
    </w:rPr>
  </w:style>
  <w:style w:type="paragraph" w:customStyle="1" w:styleId="269">
    <w:name w:val="Default"/>
    <w:qFormat/>
    <w:uiPriority w:val="0"/>
    <w:pPr>
      <w:widowControl w:val="0"/>
    </w:pPr>
    <w:rPr>
      <w:rFonts w:hint="default" w:ascii="Times New Roman" w:hAnsi="Times New Roman" w:eastAsia="宋体" w:cs="Calibri"/>
      <w:color w:val="000000"/>
      <w:sz w:val="24"/>
      <w:szCs w:val="24"/>
      <w:lang w:val="en-US" w:eastAsia="zh-CN" w:bidi="ar-SA"/>
    </w:rPr>
  </w:style>
  <w:style w:type="paragraph" w:customStyle="1" w:styleId="270">
    <w:name w:val="段"/>
    <w:next w:val="1"/>
    <w:qFormat/>
    <w:uiPriority w:val="0"/>
    <w:pPr>
      <w:spacing w:line="360" w:lineRule="auto"/>
      <w:ind w:firstLine="200"/>
      <w:jc w:val="both"/>
    </w:pPr>
    <w:rPr>
      <w:rFonts w:hint="default" w:ascii="宋体" w:hAnsi="Calibri" w:eastAsia="宋体" w:cs="Times New Roman"/>
      <w:sz w:val="24"/>
      <w:szCs w:val="22"/>
      <w:lang w:val="en-US" w:eastAsia="zh-CN" w:bidi="ar-SA"/>
    </w:rPr>
  </w:style>
  <w:style w:type="character" w:customStyle="1" w:styleId="271">
    <w:name w:val="表格标题 (2) + MingLiU"/>
    <w:basedOn w:val="272"/>
    <w:link w:val="1"/>
    <w:qFormat/>
    <w:uiPriority w:val="99"/>
    <w:rPr>
      <w:rFonts w:ascii="MingLiU" w:eastAsia="MingLiU" w:cs="MingLiU"/>
      <w:spacing w:val="10"/>
      <w:sz w:val="26"/>
      <w:szCs w:val="26"/>
    </w:rPr>
  </w:style>
  <w:style w:type="character" w:customStyle="1" w:styleId="272">
    <w:name w:val="表格标题 (2)_"/>
    <w:basedOn w:val="193"/>
    <w:link w:val="273"/>
    <w:qFormat/>
    <w:uiPriority w:val="99"/>
    <w:rPr>
      <w:rFonts w:ascii="MS Mincho" w:eastAsia="MS Mincho" w:cs="MS Mincho"/>
      <w:sz w:val="27"/>
      <w:szCs w:val="27"/>
      <w:shd w:val="clear" w:color="auto" w:fill="FFFFFF"/>
    </w:rPr>
  </w:style>
  <w:style w:type="paragraph" w:customStyle="1" w:styleId="273">
    <w:name w:val="表格标题 (2)"/>
    <w:basedOn w:val="1"/>
    <w:link w:val="272"/>
    <w:qFormat/>
    <w:uiPriority w:val="99"/>
    <w:pPr>
      <w:shd w:val="clear" w:color="auto" w:fill="FFFFFF"/>
      <w:spacing w:line="240" w:lineRule="atLeast"/>
      <w:jc w:val="left"/>
    </w:pPr>
    <w:rPr>
      <w:rFonts w:ascii="MS Mincho" w:eastAsia="MS Mincho" w:cs="MS Mincho"/>
      <w:sz w:val="27"/>
      <w:szCs w:val="27"/>
    </w:rPr>
  </w:style>
  <w:style w:type="character" w:customStyle="1" w:styleId="274">
    <w:name w:val="Footer Char"/>
    <w:link w:val="1"/>
    <w:qFormat/>
    <w:uiPriority w:val="0"/>
    <w:rPr>
      <w:rFonts w:eastAsia="宋体"/>
      <w:sz w:val="18"/>
      <w:szCs w:val="18"/>
      <w:lang w:val="en-US" w:eastAsia="zh-CN" w:bidi="ar-SA"/>
    </w:rPr>
  </w:style>
  <w:style w:type="character" w:customStyle="1" w:styleId="275">
    <w:name w:val="Balloon Text Char"/>
    <w:link w:val="1"/>
    <w:qFormat/>
    <w:uiPriority w:val="0"/>
    <w:rPr>
      <w:sz w:val="18"/>
      <w:lang w:bidi="ar-SA"/>
    </w:rPr>
  </w:style>
  <w:style w:type="character" w:customStyle="1" w:styleId="276">
    <w:name w:val="书籍标题"/>
    <w:basedOn w:val="193"/>
    <w:link w:val="1"/>
    <w:qFormat/>
    <w:uiPriority w:val="0"/>
    <w:rPr>
      <w:b/>
      <w:smallCaps/>
      <w:spacing w:val="5"/>
    </w:rPr>
  </w:style>
  <w:style w:type="character" w:customStyle="1" w:styleId="277">
    <w:name w:val="Char Char6"/>
    <w:link w:val="1"/>
    <w:qFormat/>
    <w:uiPriority w:val="0"/>
    <w:rPr>
      <w:rFonts w:eastAsia="宋体"/>
      <w:b/>
      <w:bCs/>
      <w:sz w:val="32"/>
      <w:szCs w:val="44"/>
      <w:lang w:val="en-US" w:eastAsia="zh-CN" w:bidi="ar-SA"/>
    </w:rPr>
  </w:style>
  <w:style w:type="character" w:customStyle="1" w:styleId="278">
    <w:name w:val="脚注文本 Char1"/>
    <w:basedOn w:val="193"/>
    <w:link w:val="1"/>
    <w:qFormat/>
    <w:uiPriority w:val="0"/>
    <w:rPr>
      <w:sz w:val="18"/>
      <w:szCs w:val="18"/>
    </w:rPr>
  </w:style>
  <w:style w:type="character" w:customStyle="1" w:styleId="279">
    <w:name w:val="批注文字 Char2"/>
    <w:link w:val="1"/>
    <w:qFormat/>
    <w:uiPriority w:val="0"/>
    <w:rPr>
      <w:rFonts w:eastAsia="宋体"/>
      <w:sz w:val="21"/>
      <w:szCs w:val="24"/>
      <w:lang w:val="en-US" w:eastAsia="zh-CN" w:bidi="ar-SA"/>
    </w:rPr>
  </w:style>
  <w:style w:type="character" w:customStyle="1" w:styleId="280">
    <w:name w:val="明显引用 Char"/>
    <w:basedOn w:val="193"/>
    <w:link w:val="281"/>
    <w:qFormat/>
    <w:uiPriority w:val="0"/>
    <w:rPr>
      <w:b/>
      <w:i/>
      <w:color w:val="4F81BD"/>
      <w:sz w:val="24"/>
    </w:rPr>
  </w:style>
  <w:style w:type="paragraph" w:customStyle="1" w:styleId="281">
    <w:name w:val="明显引用"/>
    <w:basedOn w:val="1"/>
    <w:next w:val="1"/>
    <w:link w:val="280"/>
    <w:qFormat/>
    <w:uiPriority w:val="0"/>
    <w:pPr>
      <w:pBdr>
        <w:bottom w:val="single" w:color="4F81BD" w:sz="4" w:space="4"/>
      </w:pBdr>
      <w:spacing w:before="200" w:after="280"/>
      <w:ind w:left="936" w:right="936"/>
    </w:pPr>
    <w:rPr>
      <w:b/>
      <w:i/>
      <w:color w:val="4F81BD"/>
      <w:sz w:val="24"/>
      <w:szCs w:val="20"/>
    </w:rPr>
  </w:style>
  <w:style w:type="character" w:customStyle="1" w:styleId="282">
    <w:name w:val="hover2"/>
    <w:basedOn w:val="193"/>
    <w:link w:val="1"/>
    <w:qFormat/>
    <w:uiPriority w:val="0"/>
    <w:rPr>
      <w:color w:val="5FB878"/>
    </w:rPr>
  </w:style>
  <w:style w:type="character" w:customStyle="1" w:styleId="283">
    <w:name w:val="Heading 3 Char1"/>
    <w:link w:val="1"/>
    <w:qFormat/>
    <w:uiPriority w:val="0"/>
    <w:rPr>
      <w:rFonts w:eastAsia="宋体"/>
      <w:b/>
      <w:bCs/>
      <w:sz w:val="24"/>
      <w:szCs w:val="32"/>
      <w:lang w:val="en-US" w:eastAsia="zh-CN" w:bidi="ar-SA"/>
    </w:rPr>
  </w:style>
  <w:style w:type="character" w:customStyle="1" w:styleId="284">
    <w:name w:val="明显参考"/>
    <w:basedOn w:val="193"/>
    <w:link w:val="1"/>
    <w:qFormat/>
    <w:uiPriority w:val="0"/>
    <w:rPr>
      <w:b/>
      <w:smallCaps/>
      <w:color w:val="C0504D"/>
      <w:spacing w:val="5"/>
      <w:u w:val="single"/>
    </w:rPr>
  </w:style>
  <w:style w:type="character" w:customStyle="1" w:styleId="285">
    <w:name w:val="标题 Char2"/>
    <w:link w:val="1"/>
    <w:qFormat/>
    <w:uiPriority w:val="0"/>
    <w:rPr>
      <w:rFonts w:ascii="Cambria" w:hAnsi="Cambria" w:eastAsia="宋体" w:cs="Times New Roman"/>
      <w:b/>
      <w:bCs/>
      <w:sz w:val="32"/>
      <w:szCs w:val="32"/>
    </w:rPr>
  </w:style>
  <w:style w:type="character" w:customStyle="1" w:styleId="286">
    <w:name w:val="Char Char19"/>
    <w:link w:val="1"/>
    <w:qFormat/>
    <w:uiPriority w:val="0"/>
    <w:rPr>
      <w:rFonts w:ascii="Arial" w:hAnsi="Arial" w:eastAsia="宋体" w:cs="Times New Roman"/>
      <w:b/>
      <w:bCs/>
      <w:szCs w:val="28"/>
    </w:rPr>
  </w:style>
  <w:style w:type="character" w:customStyle="1" w:styleId="287">
    <w:name w:val="页眉或页脚"/>
    <w:basedOn w:val="288"/>
    <w:link w:val="1"/>
    <w:qFormat/>
    <w:uiPriority w:val="99"/>
  </w:style>
  <w:style w:type="character" w:customStyle="1" w:styleId="288">
    <w:name w:val="页眉或页脚_"/>
    <w:basedOn w:val="193"/>
    <w:link w:val="289"/>
    <w:qFormat/>
    <w:uiPriority w:val="99"/>
    <w:rPr>
      <w:rFonts w:ascii="MingLiU" w:eastAsia="MingLiU" w:cs="MingLiU"/>
      <w:spacing w:val="10"/>
      <w:sz w:val="26"/>
      <w:szCs w:val="26"/>
      <w:shd w:val="clear" w:color="auto" w:fill="FFFFFF"/>
    </w:rPr>
  </w:style>
  <w:style w:type="paragraph" w:customStyle="1" w:styleId="289">
    <w:name w:val="页眉或页脚1"/>
    <w:basedOn w:val="1"/>
    <w:link w:val="288"/>
    <w:qFormat/>
    <w:uiPriority w:val="99"/>
    <w:pPr>
      <w:shd w:val="clear" w:color="auto" w:fill="FFFFFF"/>
      <w:spacing w:line="240" w:lineRule="atLeast"/>
      <w:jc w:val="left"/>
    </w:pPr>
    <w:rPr>
      <w:rFonts w:ascii="MingLiU" w:eastAsia="MingLiU" w:cs="MingLiU"/>
      <w:spacing w:val="10"/>
      <w:sz w:val="26"/>
      <w:szCs w:val="26"/>
    </w:rPr>
  </w:style>
  <w:style w:type="character" w:customStyle="1" w:styleId="290">
    <w:name w:val="Font Style60"/>
    <w:basedOn w:val="193"/>
    <w:link w:val="1"/>
    <w:qFormat/>
    <w:uiPriority w:val="0"/>
    <w:rPr>
      <w:rFonts w:ascii="宋体" w:hAnsi="宋体" w:cs="宋体"/>
      <w:b/>
      <w:bCs/>
      <w:sz w:val="26"/>
      <w:szCs w:val="26"/>
    </w:rPr>
  </w:style>
  <w:style w:type="character" w:customStyle="1" w:styleId="291">
    <w:name w:val="textcontents"/>
    <w:basedOn w:val="193"/>
    <w:link w:val="1"/>
    <w:qFormat/>
    <w:uiPriority w:val="0"/>
    <w:rPr>
      <w:rFonts w:cs="Times New Roman"/>
    </w:rPr>
  </w:style>
  <w:style w:type="character" w:customStyle="1" w:styleId="292">
    <w:name w:val="Heading 1 Char"/>
    <w:link w:val="1"/>
    <w:qFormat/>
    <w:uiPriority w:val="0"/>
    <w:rPr>
      <w:rFonts w:eastAsia="宋体"/>
      <w:b/>
      <w:bCs/>
      <w:sz w:val="32"/>
      <w:szCs w:val="44"/>
      <w:lang w:val="en-US" w:eastAsia="zh-CN" w:bidi="ar-SA"/>
    </w:rPr>
  </w:style>
  <w:style w:type="character" w:customStyle="1" w:styleId="293">
    <w:name w:val="标题 3 Char"/>
    <w:link w:val="1"/>
    <w:qFormat/>
    <w:uiPriority w:val="0"/>
    <w:rPr>
      <w:b/>
      <w:bCs/>
      <w:sz w:val="32"/>
      <w:szCs w:val="32"/>
    </w:rPr>
  </w:style>
  <w:style w:type="character" w:customStyle="1" w:styleId="294">
    <w:name w:val="Heading 5 Char"/>
    <w:link w:val="1"/>
    <w:qFormat/>
    <w:uiPriority w:val="0"/>
    <w:rPr>
      <w:rFonts w:eastAsia="宋体"/>
      <w:b/>
      <w:bCs/>
      <w:sz w:val="28"/>
      <w:szCs w:val="28"/>
      <w:lang w:val="en-US" w:eastAsia="zh-CN" w:bidi="ar-SA"/>
    </w:rPr>
  </w:style>
  <w:style w:type="character" w:customStyle="1" w:styleId="295">
    <w:name w:val="纯文本 Char2"/>
    <w:link w:val="1"/>
    <w:semiHidden/>
    <w:qFormat/>
    <w:uiPriority w:val="0"/>
    <w:rPr>
      <w:rFonts w:ascii="宋体" w:hAnsi="Courier New" w:eastAsia="宋体" w:cs="Courier New"/>
      <w:szCs w:val="21"/>
    </w:rPr>
  </w:style>
  <w:style w:type="character" w:customStyle="1" w:styleId="296">
    <w:name w:val="Footnote Text Char"/>
    <w:link w:val="1"/>
    <w:qFormat/>
    <w:uiPriority w:val="0"/>
    <w:rPr>
      <w:rFonts w:eastAsia="宋体"/>
      <w:sz w:val="18"/>
      <w:lang w:val="en-US" w:eastAsia="zh-CN" w:bidi="ar-SA"/>
    </w:rPr>
  </w:style>
  <w:style w:type="character" w:customStyle="1" w:styleId="297">
    <w:name w:val="Heading 4 Char"/>
    <w:link w:val="1"/>
    <w:qFormat/>
    <w:uiPriority w:val="0"/>
    <w:rPr>
      <w:rFonts w:ascii="Arial" w:hAnsi="Arial" w:eastAsia="宋体"/>
      <w:b/>
      <w:bCs/>
      <w:sz w:val="21"/>
      <w:szCs w:val="28"/>
      <w:lang w:val="en-US" w:eastAsia="zh-CN" w:bidi="ar-SA"/>
    </w:rPr>
  </w:style>
  <w:style w:type="character" w:customStyle="1" w:styleId="298">
    <w:name w:val="日期 Char1"/>
    <w:link w:val="1"/>
    <w:qFormat/>
    <w:uiPriority w:val="0"/>
    <w:rPr>
      <w:rFonts w:ascii="Times New Roman" w:hAnsi="Times New Roman" w:eastAsia="宋体" w:cs="Times New Roman"/>
      <w:szCs w:val="24"/>
    </w:rPr>
  </w:style>
  <w:style w:type="character" w:customStyle="1" w:styleId="299">
    <w:name w:val="二级目录 Char"/>
    <w:link w:val="300"/>
    <w:qFormat/>
    <w:uiPriority w:val="0"/>
    <w:rPr>
      <w:rFonts w:eastAsia="Times New Roman"/>
      <w:b/>
      <w:sz w:val="30"/>
      <w:szCs w:val="28"/>
      <w:lang w:val="en-US" w:eastAsia="zh-CN" w:bidi="ar-SA"/>
    </w:rPr>
  </w:style>
  <w:style w:type="paragraph" w:customStyle="1" w:styleId="300">
    <w:name w:val="二级目录"/>
    <w:next w:val="1"/>
    <w:link w:val="299"/>
    <w:qFormat/>
    <w:uiPriority w:val="0"/>
    <w:pPr>
      <w:tabs>
        <w:tab w:val="left" w:pos="720"/>
      </w:tabs>
      <w:ind w:left="720" w:hanging="720"/>
      <w:outlineLvl w:val="1"/>
    </w:pPr>
    <w:rPr>
      <w:rFonts w:hint="default" w:ascii="Times New Roman" w:hAnsi="Times New Roman" w:eastAsia="Times New Roman" w:cs="Times New Roman"/>
      <w:b/>
      <w:sz w:val="30"/>
      <w:szCs w:val="28"/>
      <w:lang w:val="en-US" w:eastAsia="zh-CN" w:bidi="ar-SA"/>
    </w:rPr>
  </w:style>
  <w:style w:type="character" w:customStyle="1" w:styleId="301">
    <w:name w:val="bigfont"/>
    <w:basedOn w:val="193"/>
    <w:link w:val="1"/>
    <w:qFormat/>
    <w:uiPriority w:val="99"/>
    <w:rPr>
      <w:rFonts w:cs="Times New Roman"/>
    </w:rPr>
  </w:style>
  <w:style w:type="character" w:customStyle="1" w:styleId="302">
    <w:name w:val="批注主题 Char1"/>
    <w:link w:val="1"/>
    <w:qFormat/>
    <w:uiPriority w:val="0"/>
    <w:rPr>
      <w:rFonts w:ascii="Times New Roman" w:hAnsi="Times New Roman" w:eastAsia="宋体" w:cs="Times New Roman"/>
      <w:b/>
      <w:bCs/>
      <w:szCs w:val="24"/>
    </w:rPr>
  </w:style>
  <w:style w:type="character" w:customStyle="1" w:styleId="303">
    <w:name w:val="Plain Text Char"/>
    <w:link w:val="1"/>
    <w:qFormat/>
    <w:uiPriority w:val="0"/>
    <w:rPr>
      <w:rFonts w:ascii="宋体" w:hAnsi="Courier New" w:eastAsia="宋体"/>
      <w:sz w:val="24"/>
      <w:lang w:bidi="ar-SA"/>
    </w:rPr>
  </w:style>
  <w:style w:type="character" w:customStyle="1" w:styleId="304">
    <w:name w:val="Header Char"/>
    <w:link w:val="1"/>
    <w:qFormat/>
    <w:uiPriority w:val="0"/>
    <w:rPr>
      <w:rFonts w:eastAsia="宋体"/>
      <w:sz w:val="18"/>
      <w:szCs w:val="18"/>
      <w:lang w:val="en-US" w:eastAsia="zh-CN" w:bidi="ar-SA"/>
    </w:rPr>
  </w:style>
  <w:style w:type="character" w:customStyle="1" w:styleId="305">
    <w:name w:val="正文文本 + MS Mincho8"/>
    <w:basedOn w:val="306"/>
    <w:link w:val="1"/>
    <w:qFormat/>
    <w:uiPriority w:val="99"/>
    <w:rPr>
      <w:rFonts w:ascii="MS Mincho" w:eastAsia="MS Mincho" w:cs="MS Mincho"/>
      <w:spacing w:val="0"/>
      <w:sz w:val="27"/>
      <w:szCs w:val="27"/>
      <w:lang w:val="en-US" w:eastAsia="en-US"/>
    </w:rPr>
  </w:style>
  <w:style w:type="character" w:customStyle="1" w:styleId="306">
    <w:name w:val="正文文本 Char1"/>
    <w:basedOn w:val="193"/>
    <w:link w:val="1"/>
    <w:qFormat/>
    <w:uiPriority w:val="0"/>
    <w:rPr>
      <w:rFonts w:ascii="MingLiU" w:eastAsia="MingLiU" w:cs="MingLiU"/>
      <w:spacing w:val="10"/>
      <w:sz w:val="22"/>
      <w:shd w:val="clear" w:color="auto" w:fill="FFFFFF"/>
    </w:rPr>
  </w:style>
  <w:style w:type="character" w:customStyle="1" w:styleId="307">
    <w:name w:val="Comment Subject Char"/>
    <w:link w:val="1"/>
    <w:qFormat/>
    <w:uiPriority w:val="0"/>
    <w:rPr>
      <w:b/>
      <w:sz w:val="24"/>
      <w:lang w:bidi="ar-SA"/>
    </w:rPr>
  </w:style>
  <w:style w:type="character" w:customStyle="1" w:styleId="308">
    <w:name w:val="引用 Char1"/>
    <w:basedOn w:val="193"/>
    <w:link w:val="1"/>
    <w:qFormat/>
    <w:uiPriority w:val="29"/>
    <w:rPr>
      <w:i/>
      <w:iCs/>
      <w:color w:val="000000"/>
      <w:sz w:val="21"/>
      <w:szCs w:val="24"/>
    </w:rPr>
  </w:style>
  <w:style w:type="character" w:customStyle="1" w:styleId="309">
    <w:name w:val="Char Char91"/>
    <w:link w:val="1"/>
    <w:qFormat/>
    <w:uiPriority w:val="0"/>
    <w:rPr>
      <w:rFonts w:eastAsia="宋体"/>
      <w:b/>
      <w:bCs/>
      <w:sz w:val="32"/>
      <w:szCs w:val="44"/>
      <w:lang w:val="en-US" w:eastAsia="zh-CN" w:bidi="ar-SA"/>
    </w:rPr>
  </w:style>
  <w:style w:type="character" w:customStyle="1" w:styleId="310">
    <w:name w:val="正文文本 + MS Mincho"/>
    <w:basedOn w:val="306"/>
    <w:link w:val="1"/>
    <w:qFormat/>
    <w:uiPriority w:val="99"/>
  </w:style>
  <w:style w:type="character" w:customStyle="1" w:styleId="311">
    <w:name w:val="sub_title2"/>
    <w:basedOn w:val="193"/>
    <w:link w:val="1"/>
    <w:qFormat/>
    <w:uiPriority w:val="0"/>
  </w:style>
  <w:style w:type="character" w:customStyle="1" w:styleId="312">
    <w:name w:val="批注文字 Char Char"/>
    <w:link w:val="1"/>
    <w:qFormat/>
    <w:uiPriority w:val="0"/>
    <w:rPr>
      <w:rFonts w:eastAsia="宋体"/>
      <w:sz w:val="21"/>
      <w:szCs w:val="24"/>
      <w:lang w:bidi="ar-SA"/>
    </w:rPr>
  </w:style>
  <w:style w:type="character" w:customStyle="1" w:styleId="313">
    <w:name w:val="标题 Char1"/>
    <w:link w:val="1"/>
    <w:qFormat/>
    <w:uiPriority w:val="10"/>
    <w:rPr>
      <w:rFonts w:ascii="Cambria" w:hAnsi="Cambria" w:eastAsia="宋体" w:cs="Times New Roman"/>
      <w:b/>
      <w:bCs/>
      <w:sz w:val="32"/>
      <w:szCs w:val="32"/>
    </w:rPr>
  </w:style>
  <w:style w:type="character" w:customStyle="1" w:styleId="314">
    <w:name w:val="Char Char22"/>
    <w:link w:val="1"/>
    <w:qFormat/>
    <w:uiPriority w:val="0"/>
    <w:rPr>
      <w:rFonts w:ascii="Times New Roman" w:hAnsi="Times New Roman" w:eastAsia="宋体" w:cs="Times New Roman"/>
      <w:b/>
      <w:bCs/>
      <w:sz w:val="32"/>
      <w:szCs w:val="44"/>
    </w:rPr>
  </w:style>
  <w:style w:type="character" w:customStyle="1" w:styleId="315">
    <w:name w:val="明显引用 Char Char"/>
    <w:basedOn w:val="193"/>
    <w:link w:val="1"/>
    <w:qFormat/>
    <w:uiPriority w:val="0"/>
    <w:rPr>
      <w:b/>
      <w:i/>
      <w:color w:val="4F81BD"/>
      <w:sz w:val="24"/>
    </w:rPr>
  </w:style>
  <w:style w:type="character" w:customStyle="1" w:styleId="316">
    <w:name w:val="Char Char24"/>
    <w:link w:val="1"/>
    <w:qFormat/>
    <w:uiPriority w:val="0"/>
    <w:rPr>
      <w:rFonts w:eastAsia="宋体"/>
      <w:b/>
      <w:bCs/>
      <w:sz w:val="32"/>
      <w:szCs w:val="44"/>
      <w:lang w:val="en-US" w:eastAsia="zh-CN" w:bidi="ar-SA"/>
    </w:rPr>
  </w:style>
  <w:style w:type="character" w:customStyle="1" w:styleId="317">
    <w:name w:val="Quote Char"/>
    <w:link w:val="318"/>
    <w:qFormat/>
    <w:uiPriority w:val="0"/>
    <w:rPr>
      <w:i/>
      <w:color w:val="000000"/>
      <w:sz w:val="22"/>
    </w:rPr>
  </w:style>
  <w:style w:type="paragraph" w:styleId="318">
    <w:name w:val="Quote"/>
    <w:basedOn w:val="1"/>
    <w:next w:val="1"/>
    <w:link w:val="317"/>
    <w:qFormat/>
    <w:uiPriority w:val="0"/>
    <w:rPr>
      <w:i/>
      <w:color w:val="000000"/>
      <w:sz w:val="22"/>
      <w:szCs w:val="20"/>
    </w:rPr>
  </w:style>
  <w:style w:type="character" w:customStyle="1" w:styleId="319">
    <w:name w:val="Char Char Char"/>
    <w:link w:val="320"/>
    <w:qFormat/>
    <w:uiPriority w:val="0"/>
    <w:rPr>
      <w:rFonts w:ascii="Tahoma" w:hAnsi="Tahoma"/>
      <w:sz w:val="24"/>
    </w:rPr>
  </w:style>
  <w:style w:type="paragraph" w:customStyle="1" w:styleId="320">
    <w:name w:val="Char"/>
    <w:basedOn w:val="1"/>
    <w:link w:val="319"/>
    <w:qFormat/>
    <w:uiPriority w:val="0"/>
    <w:rPr>
      <w:rFonts w:ascii="Tahoma" w:hAnsi="Tahoma"/>
      <w:szCs w:val="20"/>
    </w:rPr>
  </w:style>
  <w:style w:type="character" w:customStyle="1" w:styleId="321">
    <w:name w:val="表格标题 + MS Mincho"/>
    <w:basedOn w:val="322"/>
    <w:link w:val="1"/>
    <w:qFormat/>
    <w:uiPriority w:val="99"/>
    <w:rPr>
      <w:rFonts w:ascii="MS Mincho" w:eastAsia="MS Mincho" w:cs="MS Mincho"/>
      <w:spacing w:val="0"/>
      <w:sz w:val="27"/>
      <w:szCs w:val="27"/>
    </w:rPr>
  </w:style>
  <w:style w:type="character" w:customStyle="1" w:styleId="322">
    <w:name w:val="表格标题_"/>
    <w:basedOn w:val="193"/>
    <w:link w:val="323"/>
    <w:qFormat/>
    <w:uiPriority w:val="99"/>
    <w:rPr>
      <w:rFonts w:ascii="MingLiU" w:eastAsia="MingLiU" w:cs="MingLiU"/>
      <w:spacing w:val="10"/>
      <w:sz w:val="26"/>
      <w:szCs w:val="26"/>
      <w:shd w:val="clear" w:color="auto" w:fill="FFFFFF"/>
    </w:rPr>
  </w:style>
  <w:style w:type="paragraph" w:customStyle="1" w:styleId="323">
    <w:name w:val="表格标题"/>
    <w:basedOn w:val="1"/>
    <w:link w:val="322"/>
    <w:qFormat/>
    <w:uiPriority w:val="99"/>
    <w:pPr>
      <w:shd w:val="clear" w:color="auto" w:fill="FFFFFF"/>
      <w:spacing w:line="240" w:lineRule="atLeast"/>
      <w:jc w:val="left"/>
    </w:pPr>
    <w:rPr>
      <w:rFonts w:ascii="MingLiU" w:eastAsia="MingLiU" w:cs="MingLiU"/>
      <w:spacing w:val="10"/>
      <w:sz w:val="26"/>
      <w:szCs w:val="26"/>
    </w:rPr>
  </w:style>
  <w:style w:type="character" w:customStyle="1" w:styleId="324">
    <w:name w:val="批注文字 Char1"/>
    <w:link w:val="1"/>
    <w:qFormat/>
    <w:uiPriority w:val="0"/>
    <w:rPr>
      <w:rFonts w:ascii="Times New Roman" w:hAnsi="Times New Roman" w:eastAsia="宋体" w:cs="Times New Roman"/>
      <w:szCs w:val="24"/>
    </w:rPr>
  </w:style>
  <w:style w:type="character" w:customStyle="1" w:styleId="325">
    <w:name w:val="Comment Text Char"/>
    <w:link w:val="1"/>
    <w:qFormat/>
    <w:uiPriority w:val="0"/>
    <w:rPr>
      <w:rFonts w:cs="Times New Roman"/>
      <w:sz w:val="24"/>
      <w:szCs w:val="24"/>
    </w:rPr>
  </w:style>
  <w:style w:type="character" w:customStyle="1" w:styleId="326">
    <w:name w:val="标题 #3_"/>
    <w:basedOn w:val="193"/>
    <w:link w:val="327"/>
    <w:qFormat/>
    <w:uiPriority w:val="99"/>
    <w:rPr>
      <w:rFonts w:ascii="MingLiU" w:eastAsia="MingLiU" w:cs="MingLiU"/>
      <w:spacing w:val="10"/>
      <w:sz w:val="26"/>
      <w:szCs w:val="26"/>
      <w:shd w:val="clear" w:color="auto" w:fill="FFFFFF"/>
    </w:rPr>
  </w:style>
  <w:style w:type="paragraph" w:customStyle="1" w:styleId="327">
    <w:name w:val="标题 #3"/>
    <w:basedOn w:val="1"/>
    <w:link w:val="326"/>
    <w:qFormat/>
    <w:uiPriority w:val="99"/>
    <w:pPr>
      <w:shd w:val="clear" w:color="auto" w:fill="FFFFFF"/>
      <w:spacing w:line="360" w:lineRule="exact"/>
      <w:jc w:val="left"/>
      <w:outlineLvl w:val="2"/>
    </w:pPr>
    <w:rPr>
      <w:rFonts w:ascii="MingLiU" w:eastAsia="MingLiU" w:cs="MingLiU"/>
      <w:spacing w:val="10"/>
      <w:sz w:val="26"/>
      <w:szCs w:val="26"/>
    </w:rPr>
  </w:style>
  <w:style w:type="character" w:customStyle="1" w:styleId="328">
    <w:name w:val="Body Text Indent 2 Char"/>
    <w:link w:val="1"/>
    <w:qFormat/>
    <w:uiPriority w:val="0"/>
    <w:rPr>
      <w:rFonts w:eastAsia="宋体"/>
      <w:sz w:val="21"/>
      <w:szCs w:val="24"/>
      <w:lang w:val="en-US" w:eastAsia="zh-CN" w:bidi="ar-SA"/>
    </w:rPr>
  </w:style>
  <w:style w:type="character" w:customStyle="1" w:styleId="329">
    <w:name w:val="Char Char181"/>
    <w:link w:val="1"/>
    <w:qFormat/>
    <w:uiPriority w:val="0"/>
    <w:rPr>
      <w:b/>
      <w:bCs/>
      <w:sz w:val="44"/>
      <w:szCs w:val="44"/>
    </w:rPr>
  </w:style>
  <w:style w:type="character" w:customStyle="1" w:styleId="330">
    <w:name w:val=" Char Char23"/>
    <w:basedOn w:val="193"/>
    <w:link w:val="1"/>
    <w:qFormat/>
    <w:uiPriority w:val="0"/>
    <w:rPr>
      <w:rFonts w:ascii="Tahoma" w:hAnsi="Tahoma"/>
      <w:b/>
      <w:sz w:val="44"/>
      <w:szCs w:val="20"/>
    </w:rPr>
  </w:style>
  <w:style w:type="character" w:customStyle="1" w:styleId="331">
    <w:name w:val="hover1"/>
    <w:basedOn w:val="193"/>
    <w:link w:val="1"/>
    <w:qFormat/>
    <w:uiPriority w:val="0"/>
    <w:rPr>
      <w:color w:val="FFFFFF"/>
    </w:rPr>
  </w:style>
  <w:style w:type="character" w:customStyle="1" w:styleId="332">
    <w:name w:val="样式 Char"/>
    <w:link w:val="333"/>
    <w:qFormat/>
    <w:uiPriority w:val="0"/>
    <w:rPr>
      <w:rFonts w:ascii="宋体" w:hAnsi="宋体" w:cs="宋体"/>
      <w:sz w:val="24"/>
      <w:szCs w:val="24"/>
      <w:lang w:val="en-US" w:eastAsia="zh-CN" w:bidi="ar-SA"/>
    </w:rPr>
  </w:style>
  <w:style w:type="paragraph" w:customStyle="1" w:styleId="333">
    <w:name w:val="样式"/>
    <w:link w:val="332"/>
    <w:qFormat/>
    <w:uiPriority w:val="0"/>
    <w:pPr>
      <w:widowControl w:val="0"/>
    </w:pPr>
    <w:rPr>
      <w:rFonts w:hint="default" w:ascii="宋体" w:hAnsi="宋体" w:eastAsia="宋体" w:cs="宋体"/>
      <w:sz w:val="24"/>
      <w:szCs w:val="24"/>
      <w:lang w:val="en-US" w:eastAsia="zh-CN" w:bidi="ar-SA"/>
    </w:rPr>
  </w:style>
  <w:style w:type="character" w:customStyle="1" w:styleId="334">
    <w:name w:val="Char Char23"/>
    <w:link w:val="1"/>
    <w:qFormat/>
    <w:uiPriority w:val="0"/>
    <w:rPr>
      <w:rFonts w:eastAsia="宋体"/>
      <w:b/>
      <w:bCs/>
      <w:sz w:val="32"/>
      <w:szCs w:val="44"/>
      <w:lang w:val="en-US" w:eastAsia="zh-CN" w:bidi="ar-SA"/>
    </w:rPr>
  </w:style>
  <w:style w:type="character" w:customStyle="1" w:styleId="335">
    <w:name w:val="文档结构图 Char1"/>
    <w:link w:val="1"/>
    <w:qFormat/>
    <w:uiPriority w:val="0"/>
    <w:rPr>
      <w:rFonts w:ascii="宋体" w:hAnsi="Times New Roman" w:eastAsia="宋体" w:cs="Times New Roman"/>
      <w:sz w:val="18"/>
      <w:szCs w:val="18"/>
    </w:rPr>
  </w:style>
  <w:style w:type="character" w:customStyle="1" w:styleId="336">
    <w:name w:val="不明显参考"/>
    <w:basedOn w:val="193"/>
    <w:link w:val="1"/>
    <w:qFormat/>
    <w:uiPriority w:val="0"/>
    <w:rPr>
      <w:smallCaps/>
      <w:color w:val="C0504D"/>
      <w:u w:val="single"/>
    </w:rPr>
  </w:style>
  <w:style w:type="character" w:customStyle="1" w:styleId="337">
    <w:name w:val="正文文本 + 间距 2 pt"/>
    <w:basedOn w:val="306"/>
    <w:link w:val="1"/>
    <w:qFormat/>
    <w:uiPriority w:val="99"/>
  </w:style>
  <w:style w:type="character" w:customStyle="1" w:styleId="338">
    <w:name w:val="标题5 Char Char"/>
    <w:link w:val="339"/>
    <w:qFormat/>
    <w:uiPriority w:val="0"/>
    <w:rPr>
      <w:rFonts w:ascii="Arial" w:hAnsi="Arial"/>
      <w:b/>
      <w:sz w:val="32"/>
    </w:rPr>
  </w:style>
  <w:style w:type="paragraph" w:customStyle="1" w:styleId="339">
    <w:name w:val="标题5"/>
    <w:basedOn w:val="187"/>
    <w:link w:val="338"/>
    <w:qFormat/>
    <w:uiPriority w:val="0"/>
    <w:pPr>
      <w:tabs>
        <w:tab w:val="left" w:pos="720"/>
      </w:tabs>
      <w:spacing w:line="413" w:lineRule="auto"/>
    </w:pPr>
    <w:rPr>
      <w:rFonts w:ascii="Arial" w:hAnsi="Arial"/>
      <w:b/>
      <w:bCs w:val="0"/>
      <w:sz w:val="32"/>
      <w:szCs w:val="20"/>
    </w:rPr>
  </w:style>
  <w:style w:type="character" w:customStyle="1" w:styleId="340">
    <w:name w:val="超链接_0"/>
    <w:link w:val="1"/>
    <w:qFormat/>
    <w:uiPriority w:val="99"/>
    <w:rPr>
      <w:rFonts w:ascii="Calibri" w:hAnsi="Calibri" w:cs="Times New Roman"/>
      <w:color w:val="0000FF"/>
      <w:u w:val="single"/>
    </w:rPr>
  </w:style>
  <w:style w:type="character" w:customStyle="1" w:styleId="341">
    <w:name w:val="页眉或页脚 + MS Mincho"/>
    <w:basedOn w:val="288"/>
    <w:link w:val="1"/>
    <w:qFormat/>
    <w:uiPriority w:val="99"/>
    <w:rPr>
      <w:rFonts w:ascii="MS Mincho" w:eastAsia="MS Mincho" w:cs="MS Mincho"/>
      <w:spacing w:val="0"/>
      <w:sz w:val="27"/>
      <w:szCs w:val="27"/>
      <w:lang w:val="en-US" w:eastAsia="en-US"/>
    </w:rPr>
  </w:style>
  <w:style w:type="character" w:customStyle="1" w:styleId="342">
    <w:name w:val="列出段落 Char"/>
    <w:link w:val="343"/>
    <w:qFormat/>
    <w:uiPriority w:val="34"/>
    <w:rPr>
      <w:szCs w:val="24"/>
    </w:rPr>
  </w:style>
  <w:style w:type="paragraph" w:customStyle="1" w:styleId="343">
    <w:name w:val="列出段落1"/>
    <w:basedOn w:val="1"/>
    <w:link w:val="342"/>
    <w:qFormat/>
    <w:uiPriority w:val="34"/>
    <w:pPr>
      <w:ind w:firstLine="420"/>
    </w:pPr>
    <w:rPr>
      <w:sz w:val="20"/>
    </w:rPr>
  </w:style>
  <w:style w:type="character" w:customStyle="1" w:styleId="344">
    <w:name w:val="纯文本 Char Char"/>
    <w:link w:val="1"/>
    <w:qFormat/>
    <w:uiPriority w:val="0"/>
    <w:rPr>
      <w:rFonts w:ascii="宋体" w:hAnsi="Courier New" w:eastAsia="宋体"/>
      <w:sz w:val="21"/>
      <w:lang w:val="en-US" w:eastAsia="zh-CN"/>
    </w:rPr>
  </w:style>
  <w:style w:type="character" w:customStyle="1" w:styleId="345">
    <w:name w:val="标题 1 Char1"/>
    <w:link w:val="1"/>
    <w:qFormat/>
    <w:uiPriority w:val="0"/>
    <w:rPr>
      <w:rFonts w:ascii="Calibri" w:hAnsi="Calibri" w:eastAsia="宋体" w:cs="Arial"/>
      <w:b/>
      <w:sz w:val="44"/>
      <w:szCs w:val="20"/>
    </w:rPr>
  </w:style>
  <w:style w:type="character" w:customStyle="1" w:styleId="346">
    <w:name w:val="ҳŠChar"/>
    <w:basedOn w:val="193"/>
    <w:link w:val="1"/>
    <w:qFormat/>
    <w:uiPriority w:val="0"/>
    <w:rPr>
      <w:rFonts w:eastAsia="宋体"/>
      <w:sz w:val="18"/>
      <w:szCs w:val="18"/>
      <w:lang w:val="en-US" w:eastAsia="zh-CN" w:bidi="ar-SA"/>
    </w:rPr>
  </w:style>
  <w:style w:type="character" w:customStyle="1" w:styleId="347">
    <w:name w:val="引用 Char Char"/>
    <w:basedOn w:val="193"/>
    <w:link w:val="1"/>
    <w:qFormat/>
    <w:uiPriority w:val="0"/>
    <w:rPr>
      <w:i/>
      <w:color w:val="000000"/>
      <w:sz w:val="24"/>
    </w:rPr>
  </w:style>
  <w:style w:type="character" w:customStyle="1" w:styleId="348">
    <w:name w:val="ꌢ 3 Char"/>
    <w:basedOn w:val="193"/>
    <w:link w:val="349"/>
    <w:qFormat/>
    <w:uiPriority w:val="0"/>
    <w:rPr>
      <w:rFonts w:ascii="Ђˎ̥" w:hAnsi="Ђˎ̥"/>
      <w:b/>
      <w:bCs/>
    </w:rPr>
  </w:style>
  <w:style w:type="paragraph" w:customStyle="1" w:styleId="349">
    <w:name w:val="ꌢ 3"/>
    <w:basedOn w:val="1"/>
    <w:link w:val="348"/>
    <w:qFormat/>
    <w:uiPriority w:val="0"/>
    <w:pPr>
      <w:widowControl/>
    </w:pPr>
    <w:rPr>
      <w:rFonts w:ascii="Ђˎ̥" w:hAnsi="Ђˎ̥"/>
      <w:b/>
      <w:bCs/>
      <w:sz w:val="20"/>
      <w:szCs w:val="20"/>
    </w:rPr>
  </w:style>
  <w:style w:type="character" w:customStyle="1" w:styleId="350">
    <w:name w:val="引用 Char"/>
    <w:basedOn w:val="193"/>
    <w:link w:val="351"/>
    <w:qFormat/>
    <w:uiPriority w:val="0"/>
    <w:rPr>
      <w:i/>
      <w:color w:val="000000"/>
      <w:sz w:val="24"/>
    </w:rPr>
  </w:style>
  <w:style w:type="paragraph" w:customStyle="1" w:styleId="351">
    <w:name w:val="引用"/>
    <w:basedOn w:val="1"/>
    <w:next w:val="1"/>
    <w:link w:val="350"/>
    <w:qFormat/>
    <w:uiPriority w:val="0"/>
    <w:rPr>
      <w:i/>
      <w:color w:val="000000"/>
      <w:sz w:val="24"/>
      <w:szCs w:val="20"/>
    </w:rPr>
  </w:style>
  <w:style w:type="character" w:customStyle="1" w:styleId="352">
    <w:name w:val=" Char Char22"/>
    <w:basedOn w:val="193"/>
    <w:link w:val="1"/>
    <w:qFormat/>
    <w:uiPriority w:val="0"/>
    <w:rPr>
      <w:b/>
      <w:sz w:val="44"/>
    </w:rPr>
  </w:style>
  <w:style w:type="character" w:customStyle="1" w:styleId="353">
    <w:name w:val="Heading 3 Char"/>
    <w:link w:val="1"/>
    <w:qFormat/>
    <w:uiPriority w:val="0"/>
    <w:rPr>
      <w:rFonts w:cs="Times New Roman"/>
      <w:b/>
      <w:bCs/>
      <w:sz w:val="32"/>
      <w:szCs w:val="32"/>
    </w:rPr>
  </w:style>
  <w:style w:type="character" w:customStyle="1" w:styleId="354">
    <w:name w:val="正文文本 + 9.5 pt"/>
    <w:basedOn w:val="306"/>
    <w:link w:val="1"/>
    <w:qFormat/>
    <w:uiPriority w:val="99"/>
    <w:rPr>
      <w:sz w:val="19"/>
      <w:szCs w:val="19"/>
    </w:rPr>
  </w:style>
  <w:style w:type="character" w:customStyle="1" w:styleId="355">
    <w:name w:val="Comment Text Char1"/>
    <w:link w:val="1"/>
    <w:qFormat/>
    <w:uiPriority w:val="0"/>
    <w:rPr>
      <w:sz w:val="24"/>
      <w:lang w:bidi="ar-SA"/>
    </w:rPr>
  </w:style>
  <w:style w:type="character" w:customStyle="1" w:styleId="356">
    <w:name w:val="无间隔 Char"/>
    <w:basedOn w:val="193"/>
    <w:link w:val="357"/>
    <w:qFormat/>
    <w:uiPriority w:val="99"/>
    <w:rPr>
      <w:sz w:val="21"/>
      <w:szCs w:val="24"/>
    </w:rPr>
  </w:style>
  <w:style w:type="paragraph" w:customStyle="1" w:styleId="357">
    <w:name w:val="无间隔"/>
    <w:basedOn w:val="1"/>
    <w:link w:val="356"/>
    <w:qFormat/>
    <w:uiPriority w:val="0"/>
  </w:style>
  <w:style w:type="character" w:customStyle="1" w:styleId="358">
    <w:name w:val="批注框文本 Char1"/>
    <w:link w:val="1"/>
    <w:qFormat/>
    <w:uiPriority w:val="0"/>
    <w:rPr>
      <w:rFonts w:ascii="Times New Roman" w:hAnsi="Times New Roman" w:eastAsia="宋体" w:cs="Times New Roman"/>
      <w:sz w:val="18"/>
      <w:szCs w:val="18"/>
    </w:rPr>
  </w:style>
  <w:style w:type="character" w:customStyle="1" w:styleId="359">
    <w:name w:val="明显引用 Char1"/>
    <w:basedOn w:val="193"/>
    <w:link w:val="1"/>
    <w:qFormat/>
    <w:uiPriority w:val="30"/>
    <w:rPr>
      <w:b/>
      <w:bCs/>
      <w:i/>
      <w:iCs/>
      <w:color w:val="4F81BD"/>
      <w:sz w:val="21"/>
      <w:szCs w:val="24"/>
    </w:rPr>
  </w:style>
  <w:style w:type="character" w:customStyle="1" w:styleId="360">
    <w:name w:val="ꌢ 2 Char"/>
    <w:basedOn w:val="193"/>
    <w:link w:val="361"/>
    <w:qFormat/>
    <w:uiPriority w:val="0"/>
    <w:rPr>
      <w:rFonts w:ascii="Arial" w:hAnsi="Arial"/>
      <w:b/>
      <w:bCs/>
    </w:rPr>
  </w:style>
  <w:style w:type="paragraph" w:customStyle="1" w:styleId="361">
    <w:name w:val="ꌢ 2"/>
    <w:basedOn w:val="1"/>
    <w:link w:val="360"/>
    <w:qFormat/>
    <w:uiPriority w:val="0"/>
    <w:pPr>
      <w:widowControl/>
    </w:pPr>
    <w:rPr>
      <w:rFonts w:ascii="Arial" w:hAnsi="Arial"/>
      <w:b/>
      <w:bCs/>
      <w:sz w:val="20"/>
      <w:szCs w:val="20"/>
    </w:rPr>
  </w:style>
  <w:style w:type="character" w:customStyle="1" w:styleId="362">
    <w:name w:val="Document Map Char"/>
    <w:link w:val="1"/>
    <w:qFormat/>
    <w:uiPriority w:val="0"/>
    <w:rPr>
      <w:rFonts w:eastAsia="宋体"/>
      <w:sz w:val="21"/>
      <w:szCs w:val="24"/>
      <w:lang w:val="en-US" w:eastAsia="zh-CN" w:bidi="ar-SA"/>
    </w:rPr>
  </w:style>
  <w:style w:type="character" w:customStyle="1" w:styleId="363">
    <w:name w:val="普通文字1 Char2"/>
    <w:link w:val="1"/>
    <w:qFormat/>
    <w:uiPriority w:val="0"/>
    <w:rPr>
      <w:rFonts w:ascii="宋体" w:hAnsi="Courier New" w:eastAsia="宋体"/>
    </w:rPr>
  </w:style>
  <w:style w:type="character" w:customStyle="1" w:styleId="364">
    <w:name w:val="副标题 Char1"/>
    <w:basedOn w:val="193"/>
    <w:link w:val="1"/>
    <w:qFormat/>
    <w:uiPriority w:val="11"/>
    <w:rPr>
      <w:rFonts w:ascii="Cambria" w:hAnsi="Cambria" w:cs="Times New Roman"/>
      <w:b/>
      <w:bCs/>
      <w:sz w:val="32"/>
      <w:szCs w:val="32"/>
    </w:rPr>
  </w:style>
  <w:style w:type="character" w:customStyle="1" w:styleId="365">
    <w:name w:val="ҳŻ"/>
    <w:basedOn w:val="193"/>
    <w:link w:val="366"/>
    <w:qFormat/>
    <w:uiPriority w:val="0"/>
    <w:rPr>
      <w:rFonts w:ascii="宋体" w:hAnsi="宋体" w:cs="宋体"/>
      <w:sz w:val="32"/>
      <w:szCs w:val="32"/>
    </w:rPr>
  </w:style>
  <w:style w:type="paragraph" w:customStyle="1" w:styleId="366">
    <w:name w:val="ҳŠChar1"/>
    <w:basedOn w:val="1"/>
    <w:link w:val="365"/>
    <w:qFormat/>
    <w:uiPriority w:val="0"/>
    <w:pPr>
      <w:keepNext/>
      <w:widowControl/>
      <w:spacing w:before="100" w:beforeAutospacing="1" w:after="120" w:line="400" w:lineRule="atLeast"/>
      <w:jc w:val="center"/>
    </w:pPr>
    <w:rPr>
      <w:rFonts w:ascii="宋体" w:hAnsi="宋体" w:cs="宋体"/>
      <w:sz w:val="32"/>
      <w:szCs w:val="32"/>
    </w:rPr>
  </w:style>
  <w:style w:type="character" w:customStyle="1" w:styleId="367">
    <w:name w:val="apple-converted-space"/>
    <w:basedOn w:val="193"/>
    <w:link w:val="1"/>
    <w:qFormat/>
    <w:uiPriority w:val="0"/>
  </w:style>
  <w:style w:type="character" w:customStyle="1" w:styleId="368">
    <w:name w:val="Char Char20"/>
    <w:link w:val="1"/>
    <w:qFormat/>
    <w:uiPriority w:val="0"/>
    <w:rPr>
      <w:rFonts w:ascii="Times New Roman" w:hAnsi="Times New Roman" w:eastAsia="宋体" w:cs="Times New Roman"/>
      <w:b/>
      <w:bCs/>
      <w:sz w:val="24"/>
      <w:szCs w:val="32"/>
    </w:rPr>
  </w:style>
  <w:style w:type="character" w:customStyle="1" w:styleId="369">
    <w:name w:val=" Char Char"/>
    <w:link w:val="1"/>
    <w:qFormat/>
    <w:uiPriority w:val="0"/>
    <w:rPr>
      <w:rFonts w:ascii="宋体" w:hAnsi="Courier New" w:eastAsia="宋体" w:cs="Courier New"/>
      <w:sz w:val="21"/>
      <w:szCs w:val="21"/>
      <w:lang w:val="en-US" w:eastAsia="zh-CN" w:bidi="ar-SA"/>
    </w:rPr>
  </w:style>
  <w:style w:type="character" w:customStyle="1" w:styleId="370">
    <w:name w:val="Char Char2"/>
    <w:basedOn w:val="193"/>
    <w:link w:val="371"/>
    <w:qFormat/>
    <w:uiPriority w:val="0"/>
    <w:rPr>
      <w:sz w:val="21"/>
    </w:rPr>
  </w:style>
  <w:style w:type="paragraph" w:customStyle="1" w:styleId="371">
    <w:name w:val="Char3"/>
    <w:basedOn w:val="1"/>
    <w:link w:val="370"/>
    <w:qFormat/>
    <w:uiPriority w:val="0"/>
    <w:rPr>
      <w:szCs w:val="20"/>
    </w:rPr>
  </w:style>
  <w:style w:type="character" w:customStyle="1" w:styleId="372">
    <w:name w:val="hover"/>
    <w:basedOn w:val="193"/>
    <w:link w:val="1"/>
    <w:qFormat/>
    <w:uiPriority w:val="0"/>
    <w:rPr>
      <w:color w:val="5FB878"/>
    </w:rPr>
  </w:style>
  <w:style w:type="character" w:customStyle="1" w:styleId="373">
    <w:name w:val="Char Char"/>
    <w:link w:val="1"/>
    <w:qFormat/>
    <w:uiPriority w:val="99"/>
    <w:rPr>
      <w:rFonts w:ascii="Tahoma" w:hAnsi="Tahoma" w:eastAsia="宋体"/>
      <w:sz w:val="24"/>
      <w:lang w:val="en-US" w:eastAsia="zh-CN" w:bidi="ar-SA"/>
    </w:rPr>
  </w:style>
  <w:style w:type="character" w:customStyle="1" w:styleId="374">
    <w:name w:val="Char Char21"/>
    <w:link w:val="1"/>
    <w:qFormat/>
    <w:uiPriority w:val="0"/>
    <w:rPr>
      <w:rFonts w:ascii="Arial" w:hAnsi="Arial" w:eastAsia="黑体" w:cs="Times New Roman"/>
      <w:b/>
      <w:bCs/>
      <w:sz w:val="32"/>
      <w:szCs w:val="32"/>
    </w:rPr>
  </w:style>
  <w:style w:type="character" w:customStyle="1" w:styleId="375">
    <w:name w:val="Date Char"/>
    <w:link w:val="1"/>
    <w:qFormat/>
    <w:uiPriority w:val="0"/>
    <w:rPr>
      <w:rFonts w:eastAsia="宋体"/>
      <w:sz w:val="21"/>
      <w:szCs w:val="24"/>
      <w:lang w:val="en-US" w:eastAsia="zh-CN" w:bidi="ar-SA"/>
    </w:rPr>
  </w:style>
  <w:style w:type="character" w:customStyle="1" w:styleId="376">
    <w:name w:val="不明显强调"/>
    <w:basedOn w:val="193"/>
    <w:link w:val="1"/>
    <w:qFormat/>
    <w:uiPriority w:val="0"/>
    <w:rPr>
      <w:i/>
      <w:color w:val="808080"/>
    </w:rPr>
  </w:style>
  <w:style w:type="character" w:customStyle="1" w:styleId="377">
    <w:name w:val="Intense Quote Char"/>
    <w:link w:val="378"/>
    <w:qFormat/>
    <w:uiPriority w:val="0"/>
    <w:rPr>
      <w:b/>
      <w:i/>
      <w:color w:val="4F81BD"/>
      <w:sz w:val="22"/>
    </w:rPr>
  </w:style>
  <w:style w:type="paragraph" w:styleId="378">
    <w:name w:val="Intense Quote"/>
    <w:basedOn w:val="1"/>
    <w:next w:val="1"/>
    <w:link w:val="377"/>
    <w:qFormat/>
    <w:uiPriority w:val="0"/>
    <w:pPr>
      <w:pBdr>
        <w:bottom w:val="single" w:color="4F81BD" w:sz="4" w:space="4"/>
      </w:pBdr>
      <w:spacing w:before="200" w:after="280"/>
      <w:ind w:left="936" w:right="936"/>
    </w:pPr>
    <w:rPr>
      <w:b/>
      <w:i/>
      <w:color w:val="4F81BD"/>
      <w:sz w:val="22"/>
      <w:szCs w:val="20"/>
    </w:rPr>
  </w:style>
  <w:style w:type="character" w:customStyle="1" w:styleId="379">
    <w:name w:val="Body Text Indent Char"/>
    <w:link w:val="1"/>
    <w:qFormat/>
    <w:uiPriority w:val="0"/>
    <w:rPr>
      <w:rFonts w:ascii="宋体" w:hAnsi="宋体" w:eastAsia="宋体"/>
      <w:sz w:val="21"/>
      <w:lang w:val="en-US" w:eastAsia="zh-CN" w:bidi="ar-SA"/>
    </w:rPr>
  </w:style>
  <w:style w:type="character" w:customStyle="1" w:styleId="380">
    <w:name w:val="标题4 Char Char"/>
    <w:link w:val="1"/>
    <w:qFormat/>
    <w:uiPriority w:val="0"/>
    <w:rPr>
      <w:rFonts w:ascii="Arial" w:hAnsi="Arial"/>
      <w:b/>
      <w:sz w:val="32"/>
      <w:lang w:bidi="ar-SA"/>
    </w:rPr>
  </w:style>
  <w:style w:type="character" w:customStyle="1" w:styleId="381">
    <w:name w:val="正文文本 + 间距 2 pt1"/>
    <w:basedOn w:val="306"/>
    <w:link w:val="1"/>
    <w:qFormat/>
    <w:uiPriority w:val="99"/>
    <w:rPr>
      <w:spacing w:val="40"/>
      <w:sz w:val="26"/>
      <w:szCs w:val="26"/>
      <w:u w:val="none"/>
    </w:rPr>
  </w:style>
  <w:style w:type="character" w:customStyle="1" w:styleId="382">
    <w:name w:val="Variable"/>
    <w:link w:val="1"/>
    <w:qFormat/>
    <w:uiPriority w:val="99"/>
    <w:rPr>
      <w:i/>
    </w:rPr>
  </w:style>
  <w:style w:type="character" w:customStyle="1" w:styleId="383">
    <w:name w:val="Title Char"/>
    <w:link w:val="1"/>
    <w:qFormat/>
    <w:uiPriority w:val="0"/>
    <w:rPr>
      <w:rFonts w:ascii="Cambria" w:hAnsi="Cambria"/>
      <w:b/>
      <w:sz w:val="32"/>
      <w:lang w:bidi="ar-SA"/>
    </w:rPr>
  </w:style>
  <w:style w:type="character" w:customStyle="1" w:styleId="384">
    <w:name w:val="Heading 2 Char"/>
    <w:link w:val="1"/>
    <w:qFormat/>
    <w:uiPriority w:val="0"/>
    <w:rPr>
      <w:rFonts w:ascii="Arial" w:hAnsi="Arial" w:eastAsia="黑体"/>
      <w:b/>
      <w:bCs/>
      <w:sz w:val="32"/>
      <w:szCs w:val="32"/>
      <w:lang w:val="en-US" w:eastAsia="zh-CN" w:bidi="ar-SA"/>
    </w:rPr>
  </w:style>
  <w:style w:type="character" w:customStyle="1" w:styleId="385">
    <w:name w:val="明显强调"/>
    <w:basedOn w:val="193"/>
    <w:link w:val="1"/>
    <w:qFormat/>
    <w:uiPriority w:val="0"/>
    <w:rPr>
      <w:b/>
      <w:i/>
      <w:color w:val="4F81BD"/>
    </w:rPr>
  </w:style>
  <w:style w:type="character" w:customStyle="1" w:styleId="386">
    <w:name w:val="Char Char18"/>
    <w:link w:val="1"/>
    <w:qFormat/>
    <w:uiPriority w:val="0"/>
    <w:rPr>
      <w:rFonts w:ascii="Times New Roman" w:hAnsi="Times New Roman" w:eastAsia="宋体" w:cs="Times New Roman"/>
      <w:b/>
      <w:bCs/>
      <w:sz w:val="28"/>
      <w:szCs w:val="28"/>
    </w:rPr>
  </w:style>
  <w:style w:type="character" w:customStyle="1" w:styleId="387">
    <w:name w:val="Char Char9"/>
    <w:link w:val="1"/>
    <w:qFormat/>
    <w:uiPriority w:val="0"/>
    <w:rPr>
      <w:rFonts w:eastAsia="宋体"/>
      <w:b/>
      <w:bCs/>
      <w:sz w:val="32"/>
      <w:szCs w:val="44"/>
      <w:lang w:val="en-US" w:eastAsia="zh-CN" w:bidi="ar-SA"/>
    </w:rPr>
  </w:style>
  <w:style w:type="character" w:customStyle="1" w:styleId="388">
    <w:name w:val="标题 2 Char1"/>
    <w:link w:val="1"/>
    <w:qFormat/>
    <w:uiPriority w:val="0"/>
    <w:rPr>
      <w:rFonts w:ascii="Arial" w:hAnsi="Arial" w:eastAsia="黑体" w:cs="Calibri"/>
      <w:b/>
      <w:sz w:val="32"/>
      <w:szCs w:val="20"/>
    </w:rPr>
  </w:style>
  <w:style w:type="paragraph" w:customStyle="1" w:styleId="389">
    <w:name w:val="xl105"/>
    <w:basedOn w:val="1"/>
    <w:qFormat/>
    <w:uiPriority w:val="0"/>
    <w:pPr>
      <w:widowControl/>
      <w:pBdr>
        <w:top w:val="single" w:color="000000" w:sz="8" w:space="0"/>
        <w:left w:val="single" w:color="000000" w:sz="8" w:space="0"/>
        <w:bottom w:val="single" w:color="000000" w:sz="4" w:space="0"/>
        <w:right w:val="single" w:color="000000" w:sz="8" w:space="0"/>
      </w:pBdr>
      <w:spacing w:before="100" w:beforeAutospacing="1" w:after="100" w:afterAutospacing="1"/>
      <w:jc w:val="center"/>
    </w:pPr>
    <w:rPr>
      <w:rFonts w:ascii="宋体" w:hAnsi="宋体" w:cs="宋体"/>
      <w:b/>
      <w:bCs/>
      <w:sz w:val="24"/>
    </w:rPr>
  </w:style>
  <w:style w:type="paragraph" w:customStyle="1" w:styleId="390">
    <w:name w:val="修订"/>
    <w:qFormat/>
    <w:uiPriority w:val="0"/>
    <w:rPr>
      <w:rFonts w:hint="default" w:ascii="Times New Roman" w:hAnsi="Times New Roman" w:eastAsia="宋体" w:cs="Times New Roman"/>
      <w:sz w:val="21"/>
      <w:szCs w:val="24"/>
      <w:lang w:val="en-US" w:eastAsia="zh-CN" w:bidi="ar-SA"/>
    </w:rPr>
  </w:style>
  <w:style w:type="paragraph" w:customStyle="1" w:styleId="391">
    <w:name w:val="font7"/>
    <w:basedOn w:val="1"/>
    <w:qFormat/>
    <w:uiPriority w:val="99"/>
    <w:pPr>
      <w:widowControl/>
      <w:spacing w:before="100" w:beforeAutospacing="1" w:after="100" w:afterAutospacing="1"/>
      <w:jc w:val="left"/>
    </w:pPr>
    <w:rPr>
      <w:sz w:val="20"/>
      <w:szCs w:val="20"/>
    </w:rPr>
  </w:style>
  <w:style w:type="paragraph" w:customStyle="1" w:styleId="392">
    <w:name w:val="xl113"/>
    <w:basedOn w:val="1"/>
    <w:qFormat/>
    <w:uiPriority w:val="0"/>
    <w:pPr>
      <w:widowControl/>
      <w:pBdr>
        <w:top w:val="single" w:color="000000" w:sz="8" w:space="0"/>
      </w:pBdr>
      <w:spacing w:before="100" w:beforeAutospacing="1" w:after="100" w:afterAutospacing="1"/>
      <w:jc w:val="right"/>
    </w:pPr>
    <w:rPr>
      <w:rFonts w:ascii="宋体" w:hAnsi="宋体" w:cs="宋体"/>
      <w:sz w:val="24"/>
    </w:rPr>
  </w:style>
  <w:style w:type="paragraph" w:customStyle="1" w:styleId="393">
    <w:name w:val="样式 标题 2 + Times New Roman 四号 非加粗 段前: 5 磅 段后: 0 磅 行距: 固定值 20..."/>
    <w:basedOn w:val="186"/>
    <w:qFormat/>
    <w:uiPriority w:val="0"/>
    <w:pPr>
      <w:spacing w:before="100" w:after="0" w:line="400" w:lineRule="exact"/>
    </w:pPr>
    <w:rPr>
      <w:rFonts w:ascii="Times New Roman" w:hAnsi="Times New Roman" w:eastAsia="黑体" w:cs="宋体"/>
      <w:b w:val="0"/>
      <w:bCs w:val="0"/>
      <w:sz w:val="28"/>
      <w:szCs w:val="20"/>
    </w:rPr>
  </w:style>
  <w:style w:type="paragraph" w:customStyle="1" w:styleId="394">
    <w:name w:val="xl54"/>
    <w:basedOn w:val="1"/>
    <w:qFormat/>
    <w:uiPriority w:val="0"/>
    <w:pPr>
      <w:widowControl/>
      <w:pBdr>
        <w:top w:val="single" w:color="000000" w:sz="4" w:space="0"/>
        <w:left w:val="single" w:color="000000" w:sz="4" w:space="0"/>
        <w:bottom w:val="single" w:color="000000" w:sz="8" w:space="0"/>
        <w:right w:val="single" w:color="000000" w:sz="8" w:space="0"/>
      </w:pBdr>
      <w:spacing w:before="100" w:beforeAutospacing="1" w:after="100" w:afterAutospacing="1"/>
      <w:jc w:val="right"/>
    </w:pPr>
    <w:rPr>
      <w:rFonts w:ascii="宋体" w:hAnsi="宋体" w:cs="宋体"/>
      <w:color w:val="000000"/>
      <w:sz w:val="24"/>
    </w:rPr>
  </w:style>
  <w:style w:type="paragraph" w:customStyle="1" w:styleId="395">
    <w:name w:val="xl23"/>
    <w:basedOn w:val="1"/>
    <w:qFormat/>
    <w:uiPriority w:val="0"/>
    <w:pPr>
      <w:widowControl/>
      <w:spacing w:before="100" w:beforeAutospacing="1" w:after="100" w:afterAutospacing="1"/>
      <w:jc w:val="left"/>
    </w:pPr>
    <w:rPr>
      <w:rFonts w:ascii="宋体" w:hAnsi="宋体" w:cs="宋体"/>
      <w:sz w:val="24"/>
    </w:rPr>
  </w:style>
  <w:style w:type="paragraph" w:customStyle="1" w:styleId="396">
    <w:name w:val="xl45"/>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397">
    <w:name w:val=" Char Char1 Char Char Char"/>
    <w:basedOn w:val="1"/>
    <w:qFormat/>
    <w:uiPriority w:val="0"/>
    <w:rPr>
      <w:szCs w:val="20"/>
    </w:rPr>
  </w:style>
  <w:style w:type="paragraph" w:customStyle="1" w:styleId="398">
    <w:name w:val="Char Char4 Char"/>
    <w:basedOn w:val="1"/>
    <w:qFormat/>
    <w:uiPriority w:val="0"/>
    <w:pPr>
      <w:spacing w:line="360" w:lineRule="auto"/>
      <w:ind w:firstLine="200"/>
    </w:pPr>
    <w:rPr>
      <w:rFonts w:ascii="宋体" w:hAnsi="宋体" w:cs="宋体"/>
      <w:sz w:val="24"/>
    </w:rPr>
  </w:style>
  <w:style w:type="paragraph" w:customStyle="1" w:styleId="399">
    <w:name w:val="xl101"/>
    <w:basedOn w:val="1"/>
    <w:qFormat/>
    <w:uiPriority w:val="0"/>
    <w:pPr>
      <w:widowControl/>
      <w:pBdr>
        <w:top w:val="single" w:color="000000" w:sz="8"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b/>
      <w:bCs/>
      <w:color w:val="000000"/>
      <w:sz w:val="24"/>
    </w:rPr>
  </w:style>
  <w:style w:type="paragraph" w:customStyle="1" w:styleId="400">
    <w:name w:val="xl5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401">
    <w:name w:val="xl5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402">
    <w:name w:val="xl29"/>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color w:val="000000"/>
      <w:sz w:val="24"/>
    </w:rPr>
  </w:style>
  <w:style w:type="paragraph" w:customStyle="1" w:styleId="403">
    <w:name w:val="font0"/>
    <w:basedOn w:val="1"/>
    <w:qFormat/>
    <w:uiPriority w:val="99"/>
    <w:pPr>
      <w:widowControl/>
      <w:spacing w:before="100" w:beforeAutospacing="1" w:after="100" w:afterAutospacing="1"/>
      <w:jc w:val="left"/>
    </w:pPr>
    <w:rPr>
      <w:rFonts w:ascii="Arial" w:hAnsi="Arial" w:cs="Arial"/>
      <w:sz w:val="20"/>
      <w:szCs w:val="20"/>
    </w:rPr>
  </w:style>
  <w:style w:type="paragraph" w:customStyle="1" w:styleId="404">
    <w:name w:val="xl30"/>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color w:val="000000"/>
      <w:sz w:val="24"/>
    </w:rPr>
  </w:style>
  <w:style w:type="paragraph" w:customStyle="1" w:styleId="405">
    <w:name w:val="Address"/>
    <w:basedOn w:val="1"/>
    <w:next w:val="1"/>
    <w:qFormat/>
    <w:uiPriority w:val="99"/>
    <w:pPr>
      <w:jc w:val="left"/>
    </w:pPr>
    <w:rPr>
      <w:i/>
      <w:sz w:val="24"/>
      <w:szCs w:val="20"/>
    </w:rPr>
  </w:style>
  <w:style w:type="paragraph" w:customStyle="1" w:styleId="406">
    <w:name w:val="xl69"/>
    <w:basedOn w:val="1"/>
    <w:qFormat/>
    <w:uiPriority w:val="0"/>
    <w:pPr>
      <w:widowControl/>
      <w:pBdr>
        <w:top w:val="single" w:color="000000" w:sz="8" w:space="0"/>
      </w:pBdr>
      <w:spacing w:before="100" w:beforeAutospacing="1" w:after="100" w:afterAutospacing="1"/>
      <w:jc w:val="left"/>
    </w:pPr>
    <w:rPr>
      <w:rFonts w:ascii="宋体" w:hAnsi="宋体" w:cs="宋体"/>
      <w:color w:val="000000"/>
      <w:sz w:val="24"/>
    </w:rPr>
  </w:style>
  <w:style w:type="paragraph" w:customStyle="1" w:styleId="407">
    <w:name w:val="xl120"/>
    <w:basedOn w:val="1"/>
    <w:qFormat/>
    <w:uiPriority w:val="0"/>
    <w:pPr>
      <w:widowControl/>
      <w:spacing w:before="100" w:beforeAutospacing="1" w:after="100" w:afterAutospacing="1"/>
      <w:jc w:val="center"/>
    </w:pPr>
    <w:rPr>
      <w:rFonts w:ascii="宋体" w:hAnsi="宋体" w:cs="宋体"/>
      <w:b/>
      <w:bCs/>
      <w:color w:val="000000"/>
      <w:sz w:val="38"/>
      <w:szCs w:val="38"/>
    </w:rPr>
  </w:style>
  <w:style w:type="paragraph" w:customStyle="1" w:styleId="408">
    <w:name w:val="xl117"/>
    <w:basedOn w:val="1"/>
    <w:qFormat/>
    <w:uiPriority w:val="0"/>
    <w:pPr>
      <w:widowControl/>
      <w:spacing w:before="100" w:beforeAutospacing="1" w:after="100" w:afterAutospacing="1"/>
      <w:jc w:val="center"/>
    </w:pPr>
    <w:rPr>
      <w:rFonts w:ascii="宋体" w:hAnsi="宋体" w:cs="宋体"/>
      <w:sz w:val="24"/>
    </w:rPr>
  </w:style>
  <w:style w:type="paragraph" w:customStyle="1" w:styleId="409">
    <w:name w:val="xl73"/>
    <w:basedOn w:val="1"/>
    <w:qFormat/>
    <w:uiPriority w:val="0"/>
    <w:pPr>
      <w:widowControl/>
      <w:pBdr>
        <w:top w:val="single" w:color="000000" w:sz="8" w:space="0"/>
      </w:pBdr>
      <w:spacing w:before="100" w:beforeAutospacing="1" w:after="100" w:afterAutospacing="1"/>
      <w:jc w:val="right"/>
    </w:pPr>
    <w:rPr>
      <w:rFonts w:ascii="宋体" w:hAnsi="宋体" w:cs="宋体"/>
      <w:sz w:val="24"/>
    </w:rPr>
  </w:style>
  <w:style w:type="paragraph" w:customStyle="1" w:styleId="410">
    <w:name w:val="xl114"/>
    <w:basedOn w:val="1"/>
    <w:qFormat/>
    <w:uiPriority w:val="0"/>
    <w:pPr>
      <w:widowControl/>
      <w:spacing w:before="100" w:beforeAutospacing="1" w:after="100" w:afterAutospacing="1"/>
      <w:jc w:val="left"/>
    </w:pPr>
    <w:rPr>
      <w:rFonts w:ascii="宋体" w:hAnsi="宋体" w:cs="宋体"/>
      <w:color w:val="000000"/>
      <w:sz w:val="24"/>
    </w:rPr>
  </w:style>
  <w:style w:type="paragraph" w:customStyle="1" w:styleId="411">
    <w:name w:val="xl5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color w:val="000000"/>
      <w:sz w:val="24"/>
    </w:rPr>
  </w:style>
  <w:style w:type="paragraph" w:customStyle="1" w:styleId="412">
    <w:name w:val="xl52"/>
    <w:basedOn w:val="1"/>
    <w:qFormat/>
    <w:uiPriority w:val="0"/>
    <w:pPr>
      <w:widowControl/>
      <w:pBdr>
        <w:top w:val="single" w:color="000000" w:sz="4" w:space="0"/>
        <w:left w:val="single" w:color="000000" w:sz="4" w:space="0"/>
        <w:bottom w:val="single" w:color="000000" w:sz="4" w:space="0"/>
        <w:right w:val="single" w:color="000000" w:sz="8" w:space="0"/>
      </w:pBdr>
      <w:spacing w:before="100" w:beforeAutospacing="1" w:after="100" w:afterAutospacing="1"/>
      <w:jc w:val="right"/>
    </w:pPr>
    <w:rPr>
      <w:rFonts w:ascii="宋体" w:hAnsi="宋体" w:cs="宋体"/>
      <w:color w:val="000000"/>
      <w:sz w:val="24"/>
    </w:rPr>
  </w:style>
  <w:style w:type="paragraph" w:customStyle="1" w:styleId="413">
    <w:name w:val="Char Char Char1 Char Char Char Char Char Char Char"/>
    <w:basedOn w:val="1"/>
    <w:qFormat/>
    <w:uiPriority w:val="0"/>
  </w:style>
  <w:style w:type="paragraph" w:customStyle="1" w:styleId="414">
    <w:name w:val="Char1"/>
    <w:basedOn w:val="1"/>
    <w:qFormat/>
    <w:uiPriority w:val="0"/>
    <w:rPr>
      <w:rFonts w:ascii="Tahoma" w:hAnsi="Tahoma"/>
      <w:sz w:val="24"/>
      <w:szCs w:val="20"/>
    </w:rPr>
  </w:style>
  <w:style w:type="paragraph" w:customStyle="1" w:styleId="415">
    <w:name w:val="xl6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sz w:val="24"/>
    </w:rPr>
  </w:style>
  <w:style w:type="paragraph" w:customStyle="1" w:styleId="416">
    <w:name w:val="xl116"/>
    <w:basedOn w:val="1"/>
    <w:qFormat/>
    <w:uiPriority w:val="0"/>
    <w:pPr>
      <w:widowControl/>
      <w:spacing w:before="100" w:beforeAutospacing="1" w:after="100" w:afterAutospacing="1"/>
      <w:jc w:val="left"/>
    </w:pPr>
    <w:rPr>
      <w:rFonts w:ascii="宋体" w:hAnsi="宋体" w:cs="宋体"/>
      <w:sz w:val="24"/>
    </w:rPr>
  </w:style>
  <w:style w:type="paragraph" w:customStyle="1" w:styleId="417">
    <w:name w:val="xl6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418">
    <w:name w:val="xl97"/>
    <w:basedOn w:val="1"/>
    <w:qFormat/>
    <w:uiPriority w:val="0"/>
    <w:pPr>
      <w:widowControl/>
      <w:pBdr>
        <w:left w:val="single" w:color="000000" w:sz="4" w:space="0"/>
        <w:bottom w:val="single" w:color="000000" w:sz="8" w:space="0"/>
        <w:right w:val="single" w:color="000000" w:sz="4" w:space="0"/>
      </w:pBdr>
      <w:spacing w:before="100" w:beforeAutospacing="1" w:after="100" w:afterAutospacing="1"/>
      <w:jc w:val="left"/>
    </w:pPr>
    <w:rPr>
      <w:rFonts w:ascii="楷体_GB2312" w:hAnsi="宋体" w:eastAsia="楷体_GB2312" w:cs="宋体"/>
      <w:b/>
      <w:bCs/>
      <w:sz w:val="24"/>
    </w:rPr>
  </w:style>
  <w:style w:type="paragraph" w:customStyle="1" w:styleId="419">
    <w:name w:val="xl36"/>
    <w:basedOn w:val="1"/>
    <w:qFormat/>
    <w:uiPriority w:val="99"/>
    <w:pPr>
      <w:widowControl/>
      <w:pBdr>
        <w:top w:val="single" w:color="000000" w:sz="4" w:space="0"/>
        <w:left w:val="single" w:color="000000" w:sz="4" w:space="0"/>
        <w:bottom w:val="single" w:color="000000" w:sz="4" w:space="0"/>
        <w:right w:val="single" w:color="000000" w:sz="8" w:space="0"/>
      </w:pBdr>
      <w:spacing w:before="100" w:beforeAutospacing="1" w:after="100" w:afterAutospacing="1"/>
      <w:jc w:val="center"/>
    </w:pPr>
    <w:rPr>
      <w:rFonts w:ascii="宋体" w:hAnsi="宋体" w:cs="宋体"/>
      <w:b/>
      <w:bCs/>
      <w:sz w:val="24"/>
    </w:rPr>
  </w:style>
  <w:style w:type="paragraph" w:customStyle="1" w:styleId="420">
    <w:name w:val="xl6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color w:val="0000FF"/>
      <w:sz w:val="24"/>
    </w:rPr>
  </w:style>
  <w:style w:type="paragraph" w:customStyle="1" w:styleId="421">
    <w:name w:val="xl4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sz w:val="24"/>
    </w:rPr>
  </w:style>
  <w:style w:type="paragraph" w:customStyle="1" w:styleId="422">
    <w:name w:val=" Char Char Char1 Char Char Char Char Char Char Char"/>
    <w:basedOn w:val="1"/>
    <w:qFormat/>
    <w:uiPriority w:val="0"/>
  </w:style>
  <w:style w:type="paragraph" w:customStyle="1" w:styleId="423">
    <w:name w:val=" Char1"/>
    <w:basedOn w:val="1"/>
    <w:qFormat/>
    <w:uiPriority w:val="0"/>
    <w:rPr>
      <w:szCs w:val="21"/>
    </w:rPr>
  </w:style>
  <w:style w:type="paragraph" w:customStyle="1" w:styleId="424">
    <w:name w:val="char"/>
    <w:basedOn w:val="1"/>
    <w:qFormat/>
    <w:uiPriority w:val="0"/>
    <w:pPr>
      <w:widowControl/>
      <w:spacing w:before="100" w:beforeAutospacing="1" w:after="100" w:afterAutospacing="1"/>
      <w:jc w:val="left"/>
    </w:pPr>
    <w:rPr>
      <w:rFonts w:ascii="宋体" w:hAnsi="宋体" w:cs="宋体"/>
      <w:sz w:val="24"/>
    </w:rPr>
  </w:style>
  <w:style w:type="paragraph" w:customStyle="1" w:styleId="425">
    <w:name w:val="xl7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426">
    <w:name w:val="正文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27">
    <w:name w:val="正文(其它)"/>
    <w:basedOn w:val="1"/>
    <w:qFormat/>
    <w:uiPriority w:val="0"/>
    <w:pPr>
      <w:spacing w:line="312" w:lineRule="auto"/>
      <w:jc w:val="center"/>
    </w:pPr>
    <w:rPr>
      <w:rFonts w:ascii="黑体" w:eastAsia="黑体"/>
      <w:sz w:val="32"/>
      <w:szCs w:val="32"/>
    </w:rPr>
  </w:style>
  <w:style w:type="paragraph" w:customStyle="1" w:styleId="428">
    <w:name w:val="xl118"/>
    <w:basedOn w:val="1"/>
    <w:qFormat/>
    <w:uiPriority w:val="0"/>
    <w:pPr>
      <w:widowControl/>
      <w:spacing w:before="100" w:beforeAutospacing="1" w:after="100" w:afterAutospacing="1"/>
      <w:jc w:val="right"/>
    </w:pPr>
    <w:rPr>
      <w:rFonts w:ascii="宋体" w:hAnsi="宋体" w:cs="宋体"/>
      <w:sz w:val="24"/>
    </w:rPr>
  </w:style>
  <w:style w:type="paragraph" w:customStyle="1" w:styleId="429">
    <w:name w:val="xl39"/>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color w:val="000000"/>
      <w:sz w:val="24"/>
    </w:rPr>
  </w:style>
  <w:style w:type="paragraph" w:customStyle="1" w:styleId="430">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color w:val="000000"/>
      <w:sz w:val="24"/>
    </w:rPr>
  </w:style>
  <w:style w:type="paragraph" w:customStyle="1" w:styleId="431">
    <w:name w:val="xl26"/>
    <w:basedOn w:val="1"/>
    <w:qFormat/>
    <w:uiPriority w:val="99"/>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432">
    <w:name w:val="xl112"/>
    <w:basedOn w:val="1"/>
    <w:qFormat/>
    <w:uiPriority w:val="0"/>
    <w:pPr>
      <w:widowControl/>
      <w:pBdr>
        <w:top w:val="single" w:color="000000" w:sz="8" w:space="0"/>
      </w:pBdr>
      <w:spacing w:before="100" w:beforeAutospacing="1" w:after="100" w:afterAutospacing="1"/>
      <w:jc w:val="center"/>
    </w:pPr>
    <w:rPr>
      <w:rFonts w:ascii="宋体" w:hAnsi="宋体" w:cs="宋体"/>
      <w:sz w:val="24"/>
    </w:rPr>
  </w:style>
  <w:style w:type="paragraph" w:customStyle="1" w:styleId="433">
    <w:name w:val="列出段落"/>
    <w:basedOn w:val="1"/>
    <w:qFormat/>
    <w:uiPriority w:val="0"/>
    <w:pPr>
      <w:ind w:firstLine="420"/>
    </w:pPr>
  </w:style>
  <w:style w:type="paragraph" w:customStyle="1" w:styleId="434">
    <w:name w:val="xl100"/>
    <w:basedOn w:val="1"/>
    <w:qFormat/>
    <w:uiPriority w:val="0"/>
    <w:pPr>
      <w:widowControl/>
      <w:pBdr>
        <w:bottom w:val="single" w:color="000000" w:sz="8" w:space="0"/>
      </w:pBdr>
      <w:spacing w:before="100" w:beforeAutospacing="1" w:after="100" w:afterAutospacing="1"/>
      <w:jc w:val="left"/>
    </w:pPr>
    <w:rPr>
      <w:rFonts w:ascii="楷体_GB2312" w:hAnsi="宋体" w:eastAsia="楷体_GB2312" w:cs="宋体"/>
      <w:b/>
      <w:bCs/>
      <w:sz w:val="24"/>
    </w:rPr>
  </w:style>
  <w:style w:type="paragraph" w:customStyle="1" w:styleId="435">
    <w:name w:val="标题_0"/>
    <w:basedOn w:val="436"/>
    <w:qFormat/>
    <w:uiPriority w:val="0"/>
    <w:pPr>
      <w:spacing w:before="120" w:after="120" w:line="360" w:lineRule="auto"/>
      <w:jc w:val="center"/>
      <w:outlineLvl w:val="0"/>
    </w:pPr>
    <w:rPr>
      <w:rFonts w:ascii="黑体" w:hAnsi="Arial" w:eastAsia="黑体"/>
      <w:b/>
      <w:bCs/>
      <w:sz w:val="32"/>
      <w:szCs w:val="32"/>
    </w:rPr>
  </w:style>
  <w:style w:type="paragraph" w:customStyle="1" w:styleId="436">
    <w:name w:val="正文_1"/>
    <w:qFormat/>
    <w:uiPriority w:val="0"/>
    <w:rPr>
      <w:rFonts w:hint="default" w:ascii="Times New Roman" w:hAnsi="Times New Roman" w:eastAsia="宋体" w:cs="Times New Roman"/>
      <w:sz w:val="21"/>
      <w:szCs w:val="22"/>
      <w:lang w:val="en-US" w:eastAsia="zh-CN" w:bidi="ar-SA"/>
    </w:rPr>
  </w:style>
  <w:style w:type="paragraph" w:customStyle="1" w:styleId="437">
    <w:name w:val="xl84"/>
    <w:basedOn w:val="1"/>
    <w:qFormat/>
    <w:uiPriority w:val="0"/>
    <w:pPr>
      <w:widowControl/>
      <w:pBdr>
        <w:top w:val="single" w:color="000000" w:sz="4" w:space="0"/>
        <w:left w:val="single" w:color="000000" w:sz="4" w:space="0"/>
        <w:bottom w:val="single" w:color="000000" w:sz="8" w:space="0"/>
        <w:right w:val="single" w:color="000000" w:sz="4" w:space="0"/>
      </w:pBdr>
      <w:spacing w:before="100" w:beforeAutospacing="1" w:after="100" w:afterAutospacing="1"/>
      <w:jc w:val="left"/>
    </w:pPr>
    <w:rPr>
      <w:rFonts w:ascii="宋体" w:hAnsi="宋体" w:cs="宋体"/>
      <w:sz w:val="24"/>
    </w:rPr>
  </w:style>
  <w:style w:type="paragraph" w:customStyle="1" w:styleId="438">
    <w:name w:val="xl10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439">
    <w:name w:val="xl22"/>
    <w:basedOn w:val="1"/>
    <w:qFormat/>
    <w:uiPriority w:val="0"/>
    <w:pPr>
      <w:widowControl/>
      <w:spacing w:before="100" w:beforeAutospacing="1" w:after="100" w:afterAutospacing="1"/>
      <w:jc w:val="center"/>
    </w:pPr>
    <w:rPr>
      <w:rFonts w:ascii="宋体" w:hAnsi="宋体" w:cs="宋体"/>
      <w:sz w:val="24"/>
    </w:rPr>
  </w:style>
  <w:style w:type="paragraph" w:customStyle="1" w:styleId="440">
    <w:name w:val="xl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color w:val="0000FF"/>
      <w:sz w:val="24"/>
    </w:rPr>
  </w:style>
  <w:style w:type="paragraph" w:customStyle="1" w:styleId="441">
    <w:name w:val="1"/>
    <w:basedOn w:val="1"/>
    <w:next w:val="1"/>
    <w:qFormat/>
    <w:uiPriority w:val="0"/>
  </w:style>
  <w:style w:type="paragraph" w:customStyle="1" w:styleId="442">
    <w:name w:val=" Char3"/>
    <w:basedOn w:val="1"/>
    <w:qFormat/>
    <w:uiPriority w:val="0"/>
    <w:rPr>
      <w:rFonts w:ascii="Tahoma" w:hAnsi="Tahoma"/>
      <w:sz w:val="24"/>
    </w:rPr>
  </w:style>
  <w:style w:type="paragraph" w:customStyle="1" w:styleId="443">
    <w:name w:val="xl41"/>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b/>
      <w:bCs/>
      <w:sz w:val="24"/>
    </w:rPr>
  </w:style>
  <w:style w:type="paragraph" w:customStyle="1" w:styleId="444">
    <w:name w:val="p0"/>
    <w:basedOn w:val="1"/>
    <w:qFormat/>
    <w:uiPriority w:val="0"/>
    <w:pPr>
      <w:widowControl/>
      <w:spacing w:before="100" w:beforeAutospacing="1" w:after="100" w:afterAutospacing="1"/>
      <w:jc w:val="left"/>
    </w:pPr>
    <w:rPr>
      <w:rFonts w:ascii="宋体" w:hAnsi="宋体" w:cs="宋体"/>
      <w:sz w:val="24"/>
    </w:rPr>
  </w:style>
  <w:style w:type="paragraph" w:customStyle="1" w:styleId="445">
    <w:name w:val="xl93"/>
    <w:basedOn w:val="1"/>
    <w:qFormat/>
    <w:uiPriority w:val="0"/>
    <w:pPr>
      <w:widowControl/>
      <w:spacing w:before="100" w:beforeAutospacing="1" w:after="100" w:afterAutospacing="1"/>
      <w:jc w:val="left"/>
    </w:pPr>
    <w:rPr>
      <w:rFonts w:ascii="楷体_GB2312" w:hAnsi="宋体" w:eastAsia="楷体_GB2312" w:cs="宋体"/>
      <w:b/>
      <w:bCs/>
      <w:sz w:val="24"/>
    </w:rPr>
  </w:style>
  <w:style w:type="paragraph" w:customStyle="1" w:styleId="446">
    <w:name w:val="_Style 37"/>
    <w:basedOn w:val="1"/>
    <w:next w:val="1"/>
    <w:qFormat/>
    <w:uiPriority w:val="0"/>
  </w:style>
  <w:style w:type="paragraph" w:customStyle="1" w:styleId="447">
    <w:name w:val=" Char Char Char Char1 Char Char Char"/>
    <w:basedOn w:val="1"/>
    <w:qFormat/>
    <w:uiPriority w:val="0"/>
    <w:rPr>
      <w:rFonts w:ascii="Tahoma" w:hAnsi="Tahoma"/>
      <w:sz w:val="24"/>
      <w:szCs w:val="20"/>
    </w:rPr>
  </w:style>
  <w:style w:type="paragraph" w:customStyle="1" w:styleId="448">
    <w:name w:val="xl91"/>
    <w:basedOn w:val="1"/>
    <w:qFormat/>
    <w:uiPriority w:val="0"/>
    <w:pPr>
      <w:widowControl/>
      <w:spacing w:before="100" w:beforeAutospacing="1" w:after="100" w:afterAutospacing="1"/>
      <w:jc w:val="left"/>
    </w:pPr>
    <w:rPr>
      <w:rFonts w:ascii="楷体_GB2312" w:hAnsi="宋体" w:eastAsia="楷体_GB2312" w:cs="宋体"/>
      <w:b/>
      <w:bCs/>
      <w:color w:val="000000"/>
      <w:sz w:val="24"/>
    </w:rPr>
  </w:style>
  <w:style w:type="paragraph" w:customStyle="1" w:styleId="449">
    <w:name w:val="xl28"/>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450">
    <w:name w:val="Char Char Char Char Char Char Char"/>
    <w:basedOn w:val="1"/>
    <w:qFormat/>
    <w:uiPriority w:val="0"/>
    <w:pPr>
      <w:widowControl/>
      <w:spacing w:after="160" w:line="240" w:lineRule="exact"/>
      <w:jc w:val="left"/>
    </w:pPr>
  </w:style>
  <w:style w:type="paragraph" w:customStyle="1" w:styleId="451">
    <w:name w:val="xl10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452">
    <w:name w:val="xl43"/>
    <w:basedOn w:val="1"/>
    <w:qFormat/>
    <w:uiPriority w:val="99"/>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453">
    <w:name w:val="xl8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454">
    <w:name w:val=" Char Char1 Char Char Char Char Char Char Char Char Char Char"/>
    <w:basedOn w:val="1"/>
    <w:qFormat/>
    <w:uiPriority w:val="0"/>
    <w:rPr>
      <w:rFonts w:ascii="Tahoma" w:hAnsi="Tahoma"/>
      <w:sz w:val="24"/>
      <w:szCs w:val="20"/>
    </w:rPr>
  </w:style>
  <w:style w:type="paragraph" w:customStyle="1" w:styleId="455">
    <w:name w:val="xl95"/>
    <w:basedOn w:val="1"/>
    <w:qFormat/>
    <w:uiPriority w:val="0"/>
    <w:pPr>
      <w:widowControl/>
      <w:pBdr>
        <w:bottom w:val="single" w:color="000000" w:sz="8" w:space="0"/>
      </w:pBdr>
      <w:spacing w:before="100" w:beforeAutospacing="1" w:after="100" w:afterAutospacing="1"/>
      <w:jc w:val="right"/>
    </w:pPr>
    <w:rPr>
      <w:rFonts w:ascii="楷体_GB2312" w:hAnsi="宋体" w:eastAsia="楷体_GB2312" w:cs="宋体"/>
      <w:b/>
      <w:bCs/>
      <w:color w:val="000000"/>
      <w:sz w:val="24"/>
    </w:rPr>
  </w:style>
  <w:style w:type="paragraph" w:customStyle="1" w:styleId="456">
    <w:name w:val="xl25"/>
    <w:basedOn w:val="1"/>
    <w:qFormat/>
    <w:uiPriority w:val="99"/>
    <w:pPr>
      <w:widowControl/>
      <w:spacing w:before="100" w:beforeAutospacing="1" w:after="100" w:afterAutospacing="1"/>
      <w:jc w:val="center"/>
    </w:pPr>
    <w:rPr>
      <w:rFonts w:ascii="宋体" w:hAnsi="宋体" w:cs="宋体"/>
      <w:b/>
      <w:bCs/>
      <w:sz w:val="38"/>
      <w:szCs w:val="38"/>
    </w:rPr>
  </w:style>
  <w:style w:type="paragraph" w:customStyle="1" w:styleId="457">
    <w:name w:val=" Char Char1 Char"/>
    <w:basedOn w:val="1"/>
    <w:qFormat/>
    <w:uiPriority w:val="0"/>
    <w:rPr>
      <w:rFonts w:ascii="Tahoma" w:hAnsi="Tahoma"/>
      <w:sz w:val="24"/>
      <w:szCs w:val="20"/>
    </w:rPr>
  </w:style>
  <w:style w:type="paragraph" w:customStyle="1" w:styleId="458">
    <w:name w:val="默认段落字体 Para Char Char Char Char Char Char Char Char Char Char"/>
    <w:basedOn w:val="1"/>
    <w:qFormat/>
    <w:uiPriority w:val="0"/>
    <w:rPr>
      <w:rFonts w:ascii="Tahoma" w:hAnsi="Tahoma"/>
      <w:sz w:val="24"/>
      <w:szCs w:val="20"/>
    </w:rPr>
  </w:style>
  <w:style w:type="paragraph" w:customStyle="1" w:styleId="459">
    <w:name w:val="xl10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460">
    <w:name w:val="xl111"/>
    <w:basedOn w:val="1"/>
    <w:qFormat/>
    <w:uiPriority w:val="0"/>
    <w:pPr>
      <w:widowControl/>
      <w:pBdr>
        <w:top w:val="single" w:color="000000" w:sz="8" w:space="0"/>
      </w:pBdr>
      <w:spacing w:before="100" w:beforeAutospacing="1" w:after="100" w:afterAutospacing="1"/>
      <w:jc w:val="left"/>
    </w:pPr>
    <w:rPr>
      <w:rFonts w:ascii="宋体" w:hAnsi="宋体" w:cs="宋体"/>
      <w:sz w:val="24"/>
    </w:rPr>
  </w:style>
  <w:style w:type="paragraph" w:customStyle="1" w:styleId="461">
    <w:name w:val="2-2ji"/>
    <w:basedOn w:val="186"/>
    <w:qFormat/>
    <w:uiPriority w:val="0"/>
    <w:pPr>
      <w:spacing w:before="0" w:after="0" w:line="360" w:lineRule="auto"/>
      <w:jc w:val="center"/>
    </w:pPr>
    <w:rPr>
      <w:rFonts w:ascii="宋体" w:hAnsi="宋体"/>
      <w:sz w:val="36"/>
      <w:szCs w:val="24"/>
    </w:rPr>
  </w:style>
  <w:style w:type="paragraph" w:customStyle="1" w:styleId="462">
    <w:name w:val="xl75"/>
    <w:basedOn w:val="1"/>
    <w:qFormat/>
    <w:uiPriority w:val="0"/>
    <w:pPr>
      <w:widowControl/>
      <w:spacing w:before="100" w:beforeAutospacing="1" w:after="100" w:afterAutospacing="1"/>
      <w:jc w:val="center"/>
    </w:pPr>
    <w:rPr>
      <w:rFonts w:ascii="宋体" w:hAnsi="宋体" w:cs="宋体"/>
      <w:sz w:val="24"/>
    </w:rPr>
  </w:style>
  <w:style w:type="paragraph" w:customStyle="1" w:styleId="463">
    <w:name w:val="普通(Web)1"/>
    <w:basedOn w:val="1"/>
    <w:qFormat/>
    <w:uiPriority w:val="0"/>
    <w:pPr>
      <w:widowControl/>
      <w:spacing w:after="120" w:line="360" w:lineRule="atLeast"/>
      <w:ind w:firstLine="360"/>
      <w:jc w:val="left"/>
    </w:pPr>
    <w:rPr>
      <w:rFonts w:ascii="宋体" w:hAnsi="宋体" w:cs="宋体"/>
      <w:sz w:val="20"/>
      <w:szCs w:val="20"/>
    </w:rPr>
  </w:style>
  <w:style w:type="paragraph" w:customStyle="1" w:styleId="464">
    <w:name w:val="xl85"/>
    <w:basedOn w:val="1"/>
    <w:qFormat/>
    <w:uiPriority w:val="0"/>
    <w:pPr>
      <w:widowControl/>
      <w:pBdr>
        <w:top w:val="single" w:color="000000" w:sz="4" w:space="0"/>
        <w:left w:val="single" w:color="000000" w:sz="4" w:space="0"/>
        <w:bottom w:val="single" w:color="000000" w:sz="8" w:space="0"/>
        <w:right w:val="single" w:color="000000" w:sz="4" w:space="0"/>
      </w:pBdr>
      <w:spacing w:before="100" w:beforeAutospacing="1" w:after="100" w:afterAutospacing="1"/>
      <w:jc w:val="left"/>
    </w:pPr>
    <w:rPr>
      <w:rFonts w:ascii="宋体" w:hAnsi="宋体" w:cs="宋体"/>
      <w:sz w:val="24"/>
    </w:rPr>
  </w:style>
  <w:style w:type="paragraph" w:customStyle="1" w:styleId="465">
    <w:name w:val="Blockquote"/>
    <w:basedOn w:val="1"/>
    <w:qFormat/>
    <w:uiPriority w:val="99"/>
    <w:pPr>
      <w:spacing w:before="100" w:after="100"/>
      <w:ind w:left="360" w:right="360"/>
      <w:jc w:val="left"/>
    </w:pPr>
    <w:rPr>
      <w:sz w:val="24"/>
      <w:szCs w:val="20"/>
    </w:rPr>
  </w:style>
  <w:style w:type="paragraph" w:customStyle="1" w:styleId="466">
    <w:name w:val="xl86"/>
    <w:basedOn w:val="1"/>
    <w:qFormat/>
    <w:uiPriority w:val="0"/>
    <w:pPr>
      <w:widowControl/>
      <w:pBdr>
        <w:top w:val="single" w:color="000000" w:sz="4" w:space="0"/>
        <w:left w:val="single" w:color="000000" w:sz="4" w:space="0"/>
        <w:bottom w:val="single" w:color="000000" w:sz="8" w:space="0"/>
        <w:right w:val="single" w:color="000000" w:sz="4" w:space="0"/>
      </w:pBdr>
      <w:spacing w:before="100" w:beforeAutospacing="1" w:after="100" w:afterAutospacing="1"/>
      <w:jc w:val="center"/>
    </w:pPr>
    <w:rPr>
      <w:rFonts w:ascii="宋体" w:hAnsi="宋体" w:cs="宋体"/>
      <w:sz w:val="24"/>
    </w:rPr>
  </w:style>
  <w:style w:type="paragraph" w:customStyle="1" w:styleId="467">
    <w:name w:val="xl99"/>
    <w:basedOn w:val="1"/>
    <w:qFormat/>
    <w:uiPriority w:val="0"/>
    <w:pPr>
      <w:widowControl/>
      <w:pBdr>
        <w:bottom w:val="single" w:color="000000" w:sz="8" w:space="0"/>
      </w:pBdr>
      <w:spacing w:before="100" w:beforeAutospacing="1" w:after="100" w:afterAutospacing="1"/>
      <w:jc w:val="left"/>
    </w:pPr>
    <w:rPr>
      <w:rFonts w:ascii="楷体_GB2312" w:hAnsi="宋体" w:eastAsia="楷体_GB2312" w:cs="宋体"/>
      <w:b/>
      <w:bCs/>
      <w:sz w:val="24"/>
    </w:rPr>
  </w:style>
  <w:style w:type="paragraph" w:customStyle="1" w:styleId="468">
    <w:name w:val="Char Char Char Char"/>
    <w:basedOn w:val="1"/>
    <w:qFormat/>
    <w:uiPriority w:val="0"/>
    <w:rPr>
      <w:rFonts w:ascii="Tahoma" w:hAnsi="Tahoma"/>
      <w:sz w:val="24"/>
      <w:szCs w:val="20"/>
    </w:rPr>
  </w:style>
  <w:style w:type="paragraph" w:customStyle="1" w:styleId="469">
    <w:name w:val="xl104"/>
    <w:basedOn w:val="1"/>
    <w:qFormat/>
    <w:uiPriority w:val="0"/>
    <w:pPr>
      <w:widowControl/>
      <w:pBdr>
        <w:top w:val="single" w:color="000000" w:sz="8" w:space="0"/>
        <w:left w:val="single" w:color="000000" w:sz="4" w:space="0"/>
        <w:bottom w:val="single" w:color="000000" w:sz="4" w:space="0"/>
        <w:right w:val="single" w:color="000000" w:sz="8" w:space="0"/>
      </w:pBdr>
      <w:spacing w:before="100" w:beforeAutospacing="1" w:after="100" w:afterAutospacing="1"/>
      <w:jc w:val="center"/>
    </w:pPr>
    <w:rPr>
      <w:rFonts w:ascii="宋体" w:hAnsi="宋体" w:cs="宋体"/>
      <w:b/>
      <w:bCs/>
      <w:color w:val="000000"/>
      <w:sz w:val="24"/>
    </w:rPr>
  </w:style>
  <w:style w:type="paragraph" w:customStyle="1" w:styleId="470">
    <w:name w:val="xl34"/>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471">
    <w:name w:val="xl77"/>
    <w:basedOn w:val="1"/>
    <w:qFormat/>
    <w:uiPriority w:val="0"/>
    <w:pPr>
      <w:widowControl/>
      <w:spacing w:before="100" w:beforeAutospacing="1" w:after="100" w:afterAutospacing="1"/>
      <w:jc w:val="center"/>
    </w:pPr>
    <w:rPr>
      <w:rFonts w:ascii="宋体" w:hAnsi="宋体" w:cs="宋体"/>
      <w:b/>
      <w:bCs/>
      <w:color w:val="000000"/>
      <w:sz w:val="38"/>
      <w:szCs w:val="38"/>
    </w:rPr>
  </w:style>
  <w:style w:type="paragraph" w:customStyle="1" w:styleId="472">
    <w:name w:val="xl37"/>
    <w:basedOn w:val="1"/>
    <w:qFormat/>
    <w:uiPriority w:val="99"/>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b/>
      <w:bCs/>
      <w:sz w:val="24"/>
    </w:rPr>
  </w:style>
  <w:style w:type="paragraph" w:customStyle="1" w:styleId="473">
    <w:name w:val="xl53"/>
    <w:basedOn w:val="1"/>
    <w:qFormat/>
    <w:uiPriority w:val="0"/>
    <w:pPr>
      <w:widowControl/>
      <w:pBdr>
        <w:top w:val="single" w:color="000000" w:sz="4" w:space="0"/>
        <w:left w:val="single" w:color="000000" w:sz="4" w:space="0"/>
        <w:bottom w:val="single" w:color="000000" w:sz="8" w:space="0"/>
        <w:right w:val="single" w:color="000000" w:sz="4" w:space="0"/>
      </w:pBdr>
      <w:spacing w:before="100" w:beforeAutospacing="1" w:after="100" w:afterAutospacing="1"/>
      <w:jc w:val="right"/>
    </w:pPr>
    <w:rPr>
      <w:rFonts w:ascii="宋体" w:hAnsi="宋体" w:cs="宋体"/>
      <w:color w:val="000000"/>
      <w:sz w:val="24"/>
    </w:rPr>
  </w:style>
  <w:style w:type="paragraph" w:customStyle="1" w:styleId="474">
    <w:name w:val="xl24"/>
    <w:basedOn w:val="1"/>
    <w:qFormat/>
    <w:uiPriority w:val="99"/>
    <w:pPr>
      <w:widowControl/>
      <w:spacing w:before="100" w:beforeAutospacing="1" w:after="100" w:afterAutospacing="1"/>
      <w:jc w:val="left"/>
    </w:pPr>
    <w:rPr>
      <w:rFonts w:ascii="宋体" w:hAnsi="宋体" w:cs="宋体"/>
      <w:sz w:val="24"/>
    </w:rPr>
  </w:style>
  <w:style w:type="paragraph" w:customStyle="1" w:styleId="475">
    <w:name w:val="xl98"/>
    <w:basedOn w:val="1"/>
    <w:qFormat/>
    <w:uiPriority w:val="0"/>
    <w:pPr>
      <w:widowControl/>
      <w:pBdr>
        <w:bottom w:val="single" w:color="000000" w:sz="8" w:space="0"/>
      </w:pBdr>
      <w:spacing w:before="100" w:beforeAutospacing="1" w:after="100" w:afterAutospacing="1"/>
      <w:jc w:val="left"/>
    </w:pPr>
    <w:rPr>
      <w:rFonts w:ascii="楷体_GB2312" w:hAnsi="宋体" w:eastAsia="楷体_GB2312" w:cs="宋体"/>
      <w:b/>
      <w:bCs/>
      <w:sz w:val="24"/>
    </w:rPr>
  </w:style>
  <w:style w:type="paragraph" w:customStyle="1" w:styleId="476">
    <w:name w:val="xl65"/>
    <w:basedOn w:val="1"/>
    <w:qFormat/>
    <w:uiPriority w:val="0"/>
    <w:pPr>
      <w:widowControl/>
      <w:pBdr>
        <w:top w:val="single" w:color="000000" w:sz="4" w:space="0"/>
        <w:left w:val="single" w:color="000000" w:sz="4" w:space="0"/>
        <w:bottom w:val="single" w:color="000000" w:sz="4" w:space="0"/>
        <w:right w:val="single" w:color="000000" w:sz="8" w:space="0"/>
      </w:pBdr>
      <w:spacing w:before="100" w:beforeAutospacing="1" w:after="100" w:afterAutospacing="1"/>
      <w:jc w:val="right"/>
    </w:pPr>
    <w:rPr>
      <w:rFonts w:ascii="宋体" w:hAnsi="宋体" w:cs="宋体"/>
      <w:sz w:val="24"/>
    </w:rPr>
  </w:style>
  <w:style w:type="paragraph" w:customStyle="1" w:styleId="477">
    <w:name w:val="xl49"/>
    <w:basedOn w:val="1"/>
    <w:qFormat/>
    <w:uiPriority w:val="0"/>
    <w:pPr>
      <w:widowControl/>
      <w:pBdr>
        <w:top w:val="single" w:color="000000" w:sz="4" w:space="0"/>
        <w:left w:val="single" w:color="000000" w:sz="4" w:space="0"/>
        <w:bottom w:val="single" w:color="000000" w:sz="4" w:space="0"/>
        <w:right w:val="single" w:color="000000" w:sz="8" w:space="0"/>
      </w:pBdr>
      <w:spacing w:before="100" w:beforeAutospacing="1" w:after="100" w:afterAutospacing="1"/>
      <w:jc w:val="right"/>
    </w:pPr>
    <w:rPr>
      <w:rFonts w:ascii="宋体" w:hAnsi="宋体" w:cs="宋体"/>
      <w:sz w:val="24"/>
    </w:rPr>
  </w:style>
  <w:style w:type="paragraph" w:styleId="478">
    <w:name w:val="List Paragraph"/>
    <w:basedOn w:val="1"/>
    <w:qFormat/>
    <w:uiPriority w:val="0"/>
    <w:pPr>
      <w:ind w:firstLine="420"/>
    </w:pPr>
    <w:rPr>
      <w:rFonts w:hint="eastAsia"/>
      <w:szCs w:val="21"/>
    </w:rPr>
  </w:style>
  <w:style w:type="paragraph" w:customStyle="1" w:styleId="479">
    <w:name w:val="xl76"/>
    <w:basedOn w:val="1"/>
    <w:qFormat/>
    <w:uiPriority w:val="0"/>
    <w:pPr>
      <w:widowControl/>
      <w:spacing w:before="100" w:beforeAutospacing="1" w:after="100" w:afterAutospacing="1"/>
      <w:jc w:val="right"/>
    </w:pPr>
    <w:rPr>
      <w:rFonts w:ascii="宋体" w:hAnsi="宋体" w:cs="宋体"/>
      <w:sz w:val="24"/>
    </w:rPr>
  </w:style>
  <w:style w:type="paragraph" w:customStyle="1" w:styleId="480">
    <w:name w:val="xl78"/>
    <w:basedOn w:val="1"/>
    <w:qFormat/>
    <w:uiPriority w:val="0"/>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481">
    <w:name w:val="xl83"/>
    <w:basedOn w:val="1"/>
    <w:qFormat/>
    <w:uiPriority w:val="0"/>
    <w:pPr>
      <w:widowControl/>
      <w:pBdr>
        <w:top w:val="single" w:color="000000" w:sz="4" w:space="0"/>
        <w:left w:val="single" w:color="000000" w:sz="8" w:space="0"/>
        <w:bottom w:val="single" w:color="000000" w:sz="8"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482">
    <w:name w:val="xl96"/>
    <w:basedOn w:val="1"/>
    <w:qFormat/>
    <w:uiPriority w:val="0"/>
    <w:pPr>
      <w:widowControl/>
      <w:pBdr>
        <w:bottom w:val="single" w:color="000000" w:sz="8" w:space="0"/>
        <w:right w:val="single" w:color="000000" w:sz="4" w:space="0"/>
      </w:pBdr>
      <w:spacing w:before="100" w:beforeAutospacing="1" w:after="100" w:afterAutospacing="1"/>
      <w:jc w:val="left"/>
    </w:pPr>
    <w:rPr>
      <w:rFonts w:ascii="楷体_GB2312" w:hAnsi="宋体" w:eastAsia="楷体_GB2312" w:cs="宋体"/>
      <w:b/>
      <w:bCs/>
      <w:sz w:val="24"/>
    </w:rPr>
  </w:style>
  <w:style w:type="paragraph" w:customStyle="1" w:styleId="483">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484">
    <w:name w:val="xl6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sz w:val="24"/>
    </w:rPr>
  </w:style>
  <w:style w:type="paragraph" w:customStyle="1" w:styleId="485">
    <w:name w:val="xl102"/>
    <w:basedOn w:val="1"/>
    <w:qFormat/>
    <w:uiPriority w:val="0"/>
    <w:pPr>
      <w:widowControl/>
      <w:pBdr>
        <w:top w:val="single" w:color="000000" w:sz="8"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color w:val="000000"/>
      <w:sz w:val="24"/>
    </w:rPr>
  </w:style>
  <w:style w:type="paragraph" w:customStyle="1" w:styleId="486">
    <w:name w:val="font6"/>
    <w:basedOn w:val="1"/>
    <w:qFormat/>
    <w:uiPriority w:val="99"/>
    <w:pPr>
      <w:widowControl/>
      <w:spacing w:before="100" w:beforeAutospacing="1" w:after="100" w:afterAutospacing="1"/>
      <w:jc w:val="left"/>
    </w:pPr>
    <w:rPr>
      <w:rFonts w:ascii="宋体" w:hAnsi="宋体" w:cs="Arial Unicode MS"/>
      <w:sz w:val="18"/>
      <w:szCs w:val="18"/>
    </w:rPr>
  </w:style>
  <w:style w:type="paragraph" w:customStyle="1" w:styleId="487">
    <w:name w:val="xl70"/>
    <w:basedOn w:val="1"/>
    <w:qFormat/>
    <w:uiPriority w:val="0"/>
    <w:pPr>
      <w:widowControl/>
      <w:pBdr>
        <w:top w:val="single" w:color="000000" w:sz="8" w:space="0"/>
      </w:pBdr>
      <w:spacing w:before="100" w:beforeAutospacing="1" w:after="100" w:afterAutospacing="1"/>
      <w:jc w:val="left"/>
    </w:pPr>
    <w:rPr>
      <w:rFonts w:ascii="宋体" w:hAnsi="宋体" w:cs="宋体"/>
      <w:sz w:val="24"/>
    </w:rPr>
  </w:style>
  <w:style w:type="paragraph" w:customStyle="1" w:styleId="488">
    <w:name w:val="Char2"/>
    <w:basedOn w:val="1"/>
    <w:qFormat/>
    <w:uiPriority w:val="99"/>
  </w:style>
  <w:style w:type="paragraph" w:customStyle="1" w:styleId="489">
    <w:name w:val="xl92"/>
    <w:basedOn w:val="1"/>
    <w:qFormat/>
    <w:uiPriority w:val="0"/>
    <w:pPr>
      <w:widowControl/>
      <w:spacing w:before="100" w:beforeAutospacing="1" w:after="100" w:afterAutospacing="1"/>
      <w:jc w:val="left"/>
    </w:pPr>
    <w:rPr>
      <w:rFonts w:ascii="楷体_GB2312" w:hAnsi="宋体" w:eastAsia="楷体_GB2312" w:cs="宋体"/>
      <w:b/>
      <w:bCs/>
      <w:sz w:val="24"/>
    </w:rPr>
  </w:style>
  <w:style w:type="paragraph" w:customStyle="1" w:styleId="490">
    <w:name w:val="xl32"/>
    <w:basedOn w:val="1"/>
    <w:qFormat/>
    <w:uiPriority w:val="99"/>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491">
    <w:name w:val="xl115"/>
    <w:basedOn w:val="1"/>
    <w:qFormat/>
    <w:uiPriority w:val="0"/>
    <w:pPr>
      <w:widowControl/>
      <w:spacing w:before="100" w:beforeAutospacing="1" w:after="100" w:afterAutospacing="1"/>
      <w:jc w:val="left"/>
    </w:pPr>
    <w:rPr>
      <w:rFonts w:ascii="宋体" w:hAnsi="宋体" w:cs="宋体"/>
      <w:sz w:val="24"/>
    </w:rPr>
  </w:style>
  <w:style w:type="paragraph" w:customStyle="1" w:styleId="492">
    <w:name w:val="xl72"/>
    <w:basedOn w:val="1"/>
    <w:qFormat/>
    <w:uiPriority w:val="0"/>
    <w:pPr>
      <w:widowControl/>
      <w:pBdr>
        <w:top w:val="single" w:color="000000" w:sz="8" w:space="0"/>
      </w:pBdr>
      <w:spacing w:before="100" w:beforeAutospacing="1" w:after="100" w:afterAutospacing="1"/>
      <w:jc w:val="center"/>
    </w:pPr>
    <w:rPr>
      <w:rFonts w:ascii="宋体" w:hAnsi="宋体" w:cs="宋体"/>
      <w:sz w:val="24"/>
    </w:rPr>
  </w:style>
  <w:style w:type="paragraph" w:customStyle="1" w:styleId="493">
    <w:name w:val="xl8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sz w:val="24"/>
    </w:rPr>
  </w:style>
  <w:style w:type="paragraph" w:customStyle="1" w:styleId="494">
    <w:name w:val="TOC Heading"/>
    <w:basedOn w:val="182"/>
    <w:next w:val="1"/>
    <w:qFormat/>
    <w:uiPriority w:val="0"/>
    <w:pPr>
      <w:spacing w:before="340" w:after="330" w:line="576" w:lineRule="auto"/>
      <w:jc w:val="both"/>
      <w:outlineLvl w:val="9"/>
    </w:pPr>
    <w:rPr>
      <w:rFonts w:ascii="Calibri" w:hAnsi="Calibri"/>
      <w:sz w:val="44"/>
      <w:lang w:val="en-US" w:eastAsia="zh-CN"/>
    </w:rPr>
  </w:style>
  <w:style w:type="paragraph" w:customStyle="1" w:styleId="495">
    <w:name w:val=" Char Char Char Char"/>
    <w:basedOn w:val="1"/>
    <w:semiHidden/>
    <w:qFormat/>
    <w:uiPriority w:val="0"/>
    <w:pPr>
      <w:widowControl/>
      <w:spacing w:after="160" w:line="240" w:lineRule="exact"/>
      <w:jc w:val="left"/>
    </w:pPr>
    <w:rPr>
      <w:rFonts w:ascii="Verdana" w:hAnsi="Verdana"/>
      <w:sz w:val="20"/>
      <w:szCs w:val="20"/>
      <w:lang w:eastAsia="en-US"/>
    </w:rPr>
  </w:style>
  <w:style w:type="paragraph" w:customStyle="1" w:styleId="496">
    <w:name w:val="xl40"/>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b/>
      <w:bCs/>
      <w:color w:val="000000"/>
      <w:sz w:val="24"/>
    </w:rPr>
  </w:style>
  <w:style w:type="paragraph" w:customStyle="1" w:styleId="497">
    <w:name w:val="xl87"/>
    <w:basedOn w:val="1"/>
    <w:qFormat/>
    <w:uiPriority w:val="0"/>
    <w:pPr>
      <w:widowControl/>
      <w:spacing w:before="100" w:beforeAutospacing="1" w:after="100" w:afterAutospacing="1"/>
      <w:jc w:val="left"/>
    </w:pPr>
    <w:rPr>
      <w:rFonts w:ascii="宋体" w:hAnsi="宋体" w:cs="宋体"/>
      <w:sz w:val="24"/>
    </w:rPr>
  </w:style>
  <w:style w:type="paragraph" w:customStyle="1" w:styleId="498">
    <w:name w:val="xl55"/>
    <w:basedOn w:val="1"/>
    <w:qFormat/>
    <w:uiPriority w:val="0"/>
    <w:pPr>
      <w:widowControl/>
      <w:spacing w:before="100" w:beforeAutospacing="1" w:after="100" w:afterAutospacing="1"/>
      <w:jc w:val="center"/>
    </w:pPr>
    <w:rPr>
      <w:rFonts w:ascii="宋体" w:hAnsi="宋体" w:cs="宋体"/>
      <w:sz w:val="24"/>
    </w:rPr>
  </w:style>
  <w:style w:type="paragraph" w:customStyle="1" w:styleId="499">
    <w:name w:val="xl33"/>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500">
    <w:name w:val="xl35"/>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501">
    <w:name w:val="xl90"/>
    <w:basedOn w:val="1"/>
    <w:qFormat/>
    <w:uiPriority w:val="0"/>
    <w:pPr>
      <w:widowControl/>
      <w:spacing w:before="100" w:beforeAutospacing="1" w:after="100" w:afterAutospacing="1"/>
      <w:jc w:val="center"/>
    </w:pPr>
    <w:rPr>
      <w:rFonts w:ascii="宋体" w:hAnsi="宋体" w:cs="宋体"/>
      <w:sz w:val="24"/>
    </w:rPr>
  </w:style>
  <w:style w:type="paragraph" w:customStyle="1" w:styleId="502">
    <w:name w:val=" Char Char5 Char"/>
    <w:basedOn w:val="1"/>
    <w:qFormat/>
    <w:uiPriority w:val="0"/>
    <w:rPr>
      <w:szCs w:val="20"/>
    </w:rPr>
  </w:style>
  <w:style w:type="paragraph" w:customStyle="1" w:styleId="503">
    <w:name w:val="xl8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504">
    <w:name w:val="reader-word-layer"/>
    <w:basedOn w:val="1"/>
    <w:qFormat/>
    <w:uiPriority w:val="0"/>
    <w:pPr>
      <w:widowControl/>
      <w:spacing w:before="100" w:beforeAutospacing="1" w:after="100" w:afterAutospacing="1"/>
      <w:jc w:val="left"/>
    </w:pPr>
    <w:rPr>
      <w:rFonts w:ascii="宋体" w:hAnsi="宋体" w:cs="宋体"/>
      <w:sz w:val="24"/>
    </w:rPr>
  </w:style>
  <w:style w:type="paragraph" w:customStyle="1" w:styleId="505">
    <w:name w:val="xl44"/>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506">
    <w:name w:val="样式1"/>
    <w:basedOn w:val="1"/>
    <w:next w:val="184"/>
    <w:qFormat/>
    <w:uiPriority w:val="0"/>
    <w:pPr>
      <w:spacing w:line="360" w:lineRule="auto"/>
      <w:ind w:firstLine="420"/>
    </w:pPr>
    <w:rPr>
      <w:rFonts w:ascii="宋体" w:hAnsi="宋体"/>
      <w:szCs w:val="21"/>
    </w:rPr>
  </w:style>
  <w:style w:type="paragraph" w:customStyle="1" w:styleId="507">
    <w:name w:val="xl62"/>
    <w:basedOn w:val="1"/>
    <w:qFormat/>
    <w:uiPriority w:val="0"/>
    <w:pPr>
      <w:widowControl/>
      <w:pBdr>
        <w:top w:val="single" w:color="000000" w:sz="4" w:space="0"/>
        <w:left w:val="single" w:color="000000" w:sz="4" w:space="0"/>
        <w:bottom w:val="single" w:color="000000" w:sz="4" w:space="0"/>
        <w:right w:val="single" w:color="000000" w:sz="8" w:space="0"/>
      </w:pBdr>
      <w:spacing w:before="100" w:beforeAutospacing="1" w:after="100" w:afterAutospacing="1"/>
      <w:jc w:val="right"/>
    </w:pPr>
    <w:rPr>
      <w:rFonts w:ascii="宋体" w:hAnsi="宋体" w:cs="宋体"/>
      <w:sz w:val="24"/>
    </w:rPr>
  </w:style>
  <w:style w:type="paragraph" w:customStyle="1" w:styleId="508">
    <w:name w:val="xl42"/>
    <w:basedOn w:val="1"/>
    <w:qFormat/>
    <w:uiPriority w:val="99"/>
    <w:pPr>
      <w:widowControl/>
      <w:pBdr>
        <w:top w:val="single" w:color="000000" w:sz="4" w:space="0"/>
        <w:left w:val="single" w:color="000000" w:sz="4" w:space="0"/>
        <w:bottom w:val="single" w:color="000000" w:sz="4" w:space="0"/>
        <w:right w:val="single" w:color="000000" w:sz="8" w:space="0"/>
      </w:pBdr>
      <w:spacing w:before="100" w:beforeAutospacing="1" w:after="100" w:afterAutospacing="1"/>
      <w:jc w:val="right"/>
    </w:pPr>
    <w:rPr>
      <w:rFonts w:ascii="宋体" w:hAnsi="宋体" w:cs="宋体"/>
      <w:b/>
      <w:bCs/>
      <w:sz w:val="24"/>
    </w:rPr>
  </w:style>
  <w:style w:type="paragraph" w:customStyle="1" w:styleId="509">
    <w:name w:val="xl88"/>
    <w:basedOn w:val="1"/>
    <w:qFormat/>
    <w:uiPriority w:val="0"/>
    <w:pPr>
      <w:widowControl/>
      <w:spacing w:before="100" w:beforeAutospacing="1" w:after="100" w:afterAutospacing="1"/>
      <w:jc w:val="left"/>
    </w:pPr>
    <w:rPr>
      <w:rFonts w:ascii="宋体" w:hAnsi="宋体" w:cs="宋体"/>
      <w:sz w:val="24"/>
    </w:rPr>
  </w:style>
  <w:style w:type="paragraph" w:customStyle="1" w:styleId="510">
    <w:name w:val=" Char"/>
    <w:basedOn w:val="1"/>
    <w:qFormat/>
    <w:uiPriority w:val="0"/>
    <w:pPr>
      <w:widowControl/>
      <w:spacing w:after="160" w:line="240" w:lineRule="exact"/>
      <w:jc w:val="left"/>
    </w:pPr>
    <w:rPr>
      <w:rFonts w:ascii="Arial" w:hAnsi="Arial" w:eastAsia="Times New Roman" w:cs="Verdana"/>
      <w:b/>
      <w:sz w:val="24"/>
      <w:szCs w:val="20"/>
      <w:lang w:eastAsia="en-US"/>
    </w:rPr>
  </w:style>
  <w:style w:type="paragraph" w:customStyle="1" w:styleId="511">
    <w:name w:val="正文缩进_0"/>
    <w:basedOn w:val="436"/>
    <w:qFormat/>
    <w:uiPriority w:val="0"/>
    <w:pPr>
      <w:widowControl w:val="0"/>
      <w:ind w:firstLine="420"/>
      <w:jc w:val="both"/>
    </w:pPr>
    <w:rPr>
      <w:u w:val="single"/>
    </w:rPr>
  </w:style>
  <w:style w:type="paragraph" w:customStyle="1" w:styleId="512">
    <w:name w:val="标题 1_0"/>
    <w:basedOn w:val="426"/>
    <w:next w:val="426"/>
    <w:qFormat/>
    <w:uiPriority w:val="0"/>
    <w:pPr>
      <w:keepNext/>
      <w:keepLines/>
      <w:spacing w:before="340" w:after="330" w:line="576" w:lineRule="auto"/>
      <w:outlineLvl w:val="0"/>
    </w:pPr>
    <w:rPr>
      <w:rFonts w:ascii="Times New Roman" w:hAnsi="Times New Roman"/>
      <w:b/>
      <w:bCs/>
      <w:sz w:val="44"/>
      <w:szCs w:val="44"/>
    </w:rPr>
  </w:style>
  <w:style w:type="paragraph" w:customStyle="1" w:styleId="513">
    <w:name w:val="无间隔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14">
    <w:name w:val="xl68"/>
    <w:basedOn w:val="1"/>
    <w:qFormat/>
    <w:uiPriority w:val="0"/>
    <w:pPr>
      <w:widowControl/>
      <w:pBdr>
        <w:top w:val="single" w:color="000000" w:sz="4" w:space="0"/>
        <w:left w:val="single" w:color="000000" w:sz="4" w:space="0"/>
        <w:bottom w:val="single" w:color="000000" w:sz="8" w:space="0"/>
        <w:right w:val="single" w:color="000000" w:sz="4" w:space="0"/>
      </w:pBdr>
      <w:spacing w:before="100" w:beforeAutospacing="1" w:after="100" w:afterAutospacing="1"/>
      <w:jc w:val="right"/>
    </w:pPr>
    <w:rPr>
      <w:rFonts w:ascii="宋体" w:hAnsi="宋体" w:cs="宋体"/>
      <w:sz w:val="24"/>
    </w:rPr>
  </w:style>
  <w:style w:type="paragraph" w:customStyle="1" w:styleId="515">
    <w:name w:val="正文_13"/>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16">
    <w:name w:val="xl67"/>
    <w:basedOn w:val="1"/>
    <w:qFormat/>
    <w:uiPriority w:val="0"/>
    <w:pPr>
      <w:widowControl/>
      <w:pBdr>
        <w:top w:val="single" w:color="000000" w:sz="4" w:space="0"/>
        <w:left w:val="single" w:color="000000" w:sz="4" w:space="0"/>
        <w:bottom w:val="single" w:color="000000" w:sz="4" w:space="0"/>
        <w:right w:val="single" w:color="000000" w:sz="8" w:space="0"/>
      </w:pBdr>
      <w:spacing w:before="100" w:beforeAutospacing="1" w:after="100" w:afterAutospacing="1"/>
      <w:jc w:val="right"/>
    </w:pPr>
    <w:rPr>
      <w:rFonts w:ascii="宋体" w:hAnsi="宋体" w:cs="宋体"/>
      <w:color w:val="000000"/>
      <w:sz w:val="24"/>
    </w:rPr>
  </w:style>
  <w:style w:type="paragraph" w:customStyle="1" w:styleId="517">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color w:val="0000FF"/>
      <w:sz w:val="24"/>
    </w:rPr>
  </w:style>
  <w:style w:type="paragraph" w:customStyle="1" w:styleId="518">
    <w:name w:val="xl89"/>
    <w:basedOn w:val="1"/>
    <w:qFormat/>
    <w:uiPriority w:val="0"/>
    <w:pPr>
      <w:widowControl/>
      <w:spacing w:before="100" w:beforeAutospacing="1" w:after="100" w:afterAutospacing="1"/>
      <w:jc w:val="center"/>
    </w:pPr>
    <w:rPr>
      <w:rFonts w:ascii="宋体" w:hAnsi="宋体" w:cs="宋体"/>
      <w:sz w:val="24"/>
    </w:rPr>
  </w:style>
  <w:style w:type="paragraph" w:customStyle="1" w:styleId="519">
    <w:name w:val="默认段落字体 Para Char Char Char Char"/>
    <w:basedOn w:val="1"/>
    <w:qFormat/>
    <w:uiPriority w:val="0"/>
    <w:rPr>
      <w:sz w:val="30"/>
      <w:szCs w:val="21"/>
    </w:rPr>
  </w:style>
  <w:style w:type="paragraph" w:customStyle="1" w:styleId="520">
    <w:name w:val="xl11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sz w:val="24"/>
    </w:rPr>
  </w:style>
  <w:style w:type="paragraph" w:customStyle="1" w:styleId="521">
    <w:name w:val="xl10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522">
    <w:name w:val="标题 4_0"/>
    <w:basedOn w:val="426"/>
    <w:next w:val="426"/>
    <w:qFormat/>
    <w:uiPriority w:val="0"/>
    <w:pPr>
      <w:keepNext/>
      <w:keepLines/>
      <w:spacing w:before="280" w:after="290" w:line="372" w:lineRule="auto"/>
      <w:outlineLvl w:val="3"/>
    </w:pPr>
    <w:rPr>
      <w:rFonts w:ascii="Cambria" w:hAnsi="Cambria"/>
      <w:b/>
      <w:bCs/>
      <w:sz w:val="28"/>
      <w:szCs w:val="28"/>
    </w:rPr>
  </w:style>
  <w:style w:type="paragraph" w:customStyle="1" w:styleId="523">
    <w:name w:val=" Char Char4 Char"/>
    <w:basedOn w:val="1"/>
    <w:qFormat/>
    <w:uiPriority w:val="0"/>
    <w:pPr>
      <w:spacing w:line="360" w:lineRule="auto"/>
      <w:ind w:firstLine="200"/>
    </w:pPr>
    <w:rPr>
      <w:rFonts w:ascii="宋体" w:hAnsi="宋体" w:cs="宋体"/>
      <w:sz w:val="24"/>
    </w:rPr>
  </w:style>
  <w:style w:type="paragraph" w:customStyle="1" w:styleId="524">
    <w:name w:val="font8"/>
    <w:basedOn w:val="1"/>
    <w:qFormat/>
    <w:uiPriority w:val="99"/>
    <w:pPr>
      <w:widowControl/>
      <w:spacing w:before="100" w:beforeAutospacing="1" w:after="100" w:afterAutospacing="1"/>
      <w:jc w:val="left"/>
    </w:pPr>
    <w:rPr>
      <w:rFonts w:ascii="楷体_GB2312" w:hAnsi="Arial Unicode MS" w:eastAsia="楷体_GB2312" w:cs="Arial Unicode MS"/>
      <w:b/>
      <w:bCs/>
      <w:sz w:val="20"/>
      <w:szCs w:val="20"/>
    </w:rPr>
  </w:style>
  <w:style w:type="paragraph" w:customStyle="1" w:styleId="525">
    <w:name w:val="xl5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526">
    <w:name w:val="xl74"/>
    <w:basedOn w:val="1"/>
    <w:qFormat/>
    <w:uiPriority w:val="0"/>
    <w:pPr>
      <w:widowControl/>
      <w:spacing w:before="100" w:beforeAutospacing="1" w:after="100" w:afterAutospacing="1"/>
      <w:jc w:val="left"/>
    </w:pPr>
    <w:rPr>
      <w:rFonts w:ascii="宋体" w:hAnsi="宋体" w:cs="宋体"/>
      <w:color w:val="000000"/>
      <w:sz w:val="24"/>
    </w:rPr>
  </w:style>
  <w:style w:type="paragraph" w:customStyle="1" w:styleId="527">
    <w:name w:val="xl110"/>
    <w:basedOn w:val="1"/>
    <w:qFormat/>
    <w:uiPriority w:val="0"/>
    <w:pPr>
      <w:widowControl/>
      <w:pBdr>
        <w:top w:val="single" w:color="000000" w:sz="8" w:space="0"/>
      </w:pBdr>
      <w:spacing w:before="100" w:beforeAutospacing="1" w:after="100" w:afterAutospacing="1"/>
      <w:jc w:val="left"/>
    </w:pPr>
    <w:rPr>
      <w:rFonts w:ascii="宋体" w:hAnsi="宋体" w:cs="宋体"/>
      <w:sz w:val="24"/>
    </w:rPr>
  </w:style>
  <w:style w:type="paragraph" w:customStyle="1" w:styleId="528">
    <w:name w:val="flNote"/>
    <w:basedOn w:val="1"/>
    <w:qFormat/>
    <w:uiPriority w:val="0"/>
    <w:pPr>
      <w:spacing w:before="320" w:after="160" w:line="360" w:lineRule="atLeast"/>
      <w:jc w:val="center"/>
    </w:pPr>
    <w:rPr>
      <w:rFonts w:ascii="Arial" w:eastAsia="黑体"/>
      <w:sz w:val="30"/>
      <w:szCs w:val="20"/>
    </w:rPr>
  </w:style>
  <w:style w:type="paragraph" w:customStyle="1" w:styleId="529">
    <w:name w:val="font5"/>
    <w:basedOn w:val="1"/>
    <w:qFormat/>
    <w:uiPriority w:val="99"/>
    <w:pPr>
      <w:widowControl/>
      <w:spacing w:before="100" w:beforeAutospacing="1" w:after="100" w:afterAutospacing="1"/>
      <w:jc w:val="left"/>
    </w:pPr>
    <w:rPr>
      <w:rFonts w:ascii="宋体" w:hAnsi="宋体" w:cs="Arial Unicode MS"/>
      <w:sz w:val="20"/>
      <w:szCs w:val="20"/>
    </w:rPr>
  </w:style>
  <w:style w:type="paragraph" w:customStyle="1" w:styleId="530">
    <w:name w:val="xl56"/>
    <w:basedOn w:val="1"/>
    <w:qFormat/>
    <w:uiPriority w:val="0"/>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531">
    <w:name w:val="xl94"/>
    <w:basedOn w:val="1"/>
    <w:qFormat/>
    <w:uiPriority w:val="0"/>
    <w:pPr>
      <w:widowControl/>
      <w:spacing w:before="100" w:beforeAutospacing="1" w:after="100" w:afterAutospacing="1"/>
      <w:jc w:val="left"/>
    </w:pPr>
    <w:rPr>
      <w:rFonts w:ascii="楷体_GB2312" w:hAnsi="宋体" w:eastAsia="楷体_GB2312" w:cs="宋体"/>
      <w:b/>
      <w:bCs/>
      <w:sz w:val="24"/>
    </w:rPr>
  </w:style>
  <w:style w:type="paragraph" w:customStyle="1" w:styleId="532">
    <w:name w:val="Default Paragraph Char Char Char Char"/>
    <w:basedOn w:val="1"/>
    <w:next w:val="1"/>
    <w:qFormat/>
    <w:uiPriority w:val="0"/>
    <w:pPr>
      <w:widowControl/>
      <w:spacing w:line="360" w:lineRule="auto"/>
      <w:jc w:val="left"/>
    </w:pPr>
    <w:rPr>
      <w:szCs w:val="20"/>
      <w:lang w:eastAsia="en-US"/>
    </w:rPr>
  </w:style>
  <w:style w:type="paragraph" w:customStyle="1" w:styleId="533">
    <w:name w:val="标题 3_0"/>
    <w:basedOn w:val="426"/>
    <w:next w:val="426"/>
    <w:qFormat/>
    <w:uiPriority w:val="0"/>
    <w:pPr>
      <w:keepNext/>
      <w:keepLines/>
      <w:spacing w:before="260" w:after="260" w:line="413" w:lineRule="auto"/>
      <w:outlineLvl w:val="2"/>
    </w:pPr>
    <w:rPr>
      <w:rFonts w:ascii="Times New Roman" w:hAnsi="Times New Roman"/>
      <w:b/>
      <w:bCs/>
      <w:sz w:val="32"/>
      <w:szCs w:val="32"/>
    </w:rPr>
  </w:style>
  <w:style w:type="paragraph" w:customStyle="1" w:styleId="534">
    <w:name w:val="Char14 Char Char Char"/>
    <w:basedOn w:val="1"/>
    <w:qFormat/>
    <w:uiPriority w:val="99"/>
    <w:rPr>
      <w:szCs w:val="20"/>
    </w:rPr>
  </w:style>
  <w:style w:type="paragraph" w:customStyle="1" w:styleId="535">
    <w:name w:val="xl109"/>
    <w:basedOn w:val="1"/>
    <w:qFormat/>
    <w:uiPriority w:val="0"/>
    <w:pPr>
      <w:widowControl/>
      <w:pBdr>
        <w:top w:val="single" w:color="000000" w:sz="8" w:space="0"/>
      </w:pBdr>
      <w:spacing w:before="100" w:beforeAutospacing="1" w:after="100" w:afterAutospacing="1"/>
      <w:jc w:val="left"/>
    </w:pPr>
    <w:rPr>
      <w:rFonts w:ascii="宋体" w:hAnsi="宋体" w:cs="宋体"/>
      <w:color w:val="000000"/>
      <w:sz w:val="24"/>
    </w:rPr>
  </w:style>
  <w:style w:type="paragraph" w:customStyle="1" w:styleId="536">
    <w:name w:val="TOC 标题_0"/>
    <w:basedOn w:val="512"/>
    <w:next w:val="426"/>
    <w:qFormat/>
    <w:uiPriority w:val="0"/>
    <w:pPr>
      <w:outlineLvl w:val="9"/>
    </w:pPr>
    <w:rPr>
      <w:rFonts w:ascii="Calibri" w:hAnsi="Calibri"/>
    </w:rPr>
  </w:style>
  <w:style w:type="paragraph" w:customStyle="1" w:styleId="537">
    <w:name w:val="xl31"/>
    <w:basedOn w:val="1"/>
    <w:qFormat/>
    <w:uiPriority w:val="99"/>
    <w:pPr>
      <w:widowControl/>
      <w:pBdr>
        <w:top w:val="single" w:color="000000" w:sz="4" w:space="0"/>
        <w:left w:val="single" w:color="000000" w:sz="4" w:space="0"/>
        <w:bottom w:val="single" w:color="000000" w:sz="4" w:space="0"/>
        <w:right w:val="single" w:color="000000" w:sz="8" w:space="0"/>
      </w:pBdr>
      <w:spacing w:before="100" w:beforeAutospacing="1" w:after="100" w:afterAutospacing="1"/>
      <w:jc w:val="center"/>
    </w:pPr>
    <w:rPr>
      <w:rFonts w:ascii="宋体" w:hAnsi="宋体" w:cs="宋体"/>
      <w:b/>
      <w:bCs/>
      <w:color w:val="000000"/>
      <w:sz w:val="24"/>
    </w:rPr>
  </w:style>
  <w:style w:type="paragraph" w:customStyle="1" w:styleId="538">
    <w:name w:val="xl71"/>
    <w:basedOn w:val="1"/>
    <w:qFormat/>
    <w:uiPriority w:val="0"/>
    <w:pPr>
      <w:widowControl/>
      <w:pBdr>
        <w:top w:val="single" w:color="000000" w:sz="8" w:space="0"/>
      </w:pBdr>
      <w:spacing w:before="100" w:beforeAutospacing="1" w:after="100" w:afterAutospacing="1"/>
      <w:jc w:val="left"/>
    </w:pPr>
    <w:rPr>
      <w:rFonts w:ascii="宋体" w:hAnsi="宋体" w:cs="宋体"/>
      <w:sz w:val="24"/>
    </w:rPr>
  </w:style>
  <w:style w:type="paragraph" w:customStyle="1" w:styleId="539">
    <w:name w:val="正文文本_0"/>
    <w:basedOn w:val="426"/>
    <w:qFormat/>
    <w:uiPriority w:val="0"/>
    <w:pPr>
      <w:spacing w:after="60" w:line="360" w:lineRule="atLeast"/>
      <w:ind w:left="72" w:right="30"/>
      <w:jc w:val="center"/>
    </w:pPr>
    <w:rPr>
      <w:rFonts w:ascii="Times New Roman" w:hAnsi="Times New Roman"/>
      <w:sz w:val="20"/>
      <w:szCs w:val="20"/>
    </w:rPr>
  </w:style>
  <w:style w:type="paragraph" w:customStyle="1" w:styleId="540">
    <w:name w:val="TOC 标题"/>
    <w:basedOn w:val="182"/>
    <w:next w:val="1"/>
    <w:qFormat/>
    <w:uiPriority w:val="0"/>
    <w:pPr>
      <w:spacing w:before="340" w:after="330" w:line="578" w:lineRule="auto"/>
      <w:jc w:val="both"/>
      <w:outlineLvl w:val="9"/>
    </w:pPr>
    <w:rPr>
      <w:sz w:val="44"/>
      <w:lang w:val="en-US" w:eastAsia="zh-CN"/>
    </w:rPr>
  </w:style>
  <w:style w:type="paragraph" w:customStyle="1" w:styleId="541">
    <w:name w:val="xl38"/>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sz w:val="24"/>
    </w:rPr>
  </w:style>
  <w:style w:type="paragraph" w:customStyle="1" w:styleId="542">
    <w:name w:val="列出段落2"/>
    <w:basedOn w:val="1"/>
    <w:qFormat/>
    <w:uiPriority w:val="0"/>
    <w:pPr>
      <w:ind w:firstLine="420"/>
    </w:pPr>
    <w:rPr>
      <w:rFonts w:ascii="Calibri" w:hAnsi="Calibri"/>
      <w:szCs w:val="22"/>
    </w:rPr>
  </w:style>
  <w:style w:type="paragraph" w:customStyle="1" w:styleId="543">
    <w:name w:val="样式 标题 3 + (中文) 黑体 小四 非加粗 段前: 7.8 磅 段后: 0 磅 行距: 固定值 20 磅"/>
    <w:basedOn w:val="187"/>
    <w:qFormat/>
    <w:uiPriority w:val="0"/>
    <w:pPr>
      <w:tabs>
        <w:tab w:val="left" w:pos="720"/>
      </w:tabs>
      <w:spacing w:before="0" w:after="0" w:line="400" w:lineRule="exact"/>
    </w:pPr>
    <w:rPr>
      <w:rFonts w:eastAsia="黑体"/>
      <w:b/>
      <w:bCs w:val="0"/>
      <w:sz w:val="24"/>
      <w:szCs w:val="20"/>
    </w:rPr>
  </w:style>
  <w:style w:type="paragraph" w:customStyle="1" w:styleId="544">
    <w:name w:val="空半行"/>
    <w:basedOn w:val="1"/>
    <w:qFormat/>
    <w:uiPriority w:val="0"/>
    <w:pPr>
      <w:spacing w:line="120" w:lineRule="exact"/>
    </w:pPr>
    <w:rPr>
      <w:rFonts w:eastAsia="仿宋_GB2312"/>
      <w:color w:val="FFFFFF"/>
      <w:sz w:val="30"/>
      <w:szCs w:val="20"/>
    </w:rPr>
  </w:style>
  <w:style w:type="paragraph" w:customStyle="1" w:styleId="545">
    <w:name w:val="纯文本1"/>
    <w:basedOn w:val="1"/>
    <w:qFormat/>
    <w:uiPriority w:val="0"/>
    <w:rPr>
      <w:rFonts w:ascii="宋体" w:hAnsi="Courier New"/>
      <w:sz w:val="28"/>
    </w:rPr>
  </w:style>
  <w:style w:type="paragraph" w:customStyle="1" w:styleId="546">
    <w:name w:val="普通正文"/>
    <w:basedOn w:val="1"/>
    <w:qFormat/>
    <w:uiPriority w:val="0"/>
    <w:pPr>
      <w:spacing w:before="120" w:after="120" w:line="360" w:lineRule="auto"/>
      <w:ind w:firstLine="480"/>
      <w:jc w:val="left"/>
    </w:pPr>
    <w:rPr>
      <w:rFonts w:ascii="Arial" w:hAnsi="Arial"/>
      <w:sz w:val="24"/>
    </w:rPr>
  </w:style>
  <w:style w:type="paragraph" w:customStyle="1" w:styleId="547">
    <w:name w:val="Table Paragraph"/>
    <w:basedOn w:val="1"/>
    <w:qFormat/>
    <w:uiPriority w:val="1"/>
    <w:pPr>
      <w:jc w:val="left"/>
    </w:pPr>
    <w:rPr>
      <w:sz w:val="24"/>
    </w:rPr>
  </w:style>
  <w:style w:type="paragraph" w:customStyle="1" w:styleId="548">
    <w:name w:val="_Style 3"/>
    <w:qFormat/>
    <w:uiPriority w:val="1"/>
    <w:pPr>
      <w:widowControl w:val="0"/>
      <w:jc w:val="both"/>
    </w:pPr>
    <w:rPr>
      <w:rFonts w:hint="default" w:ascii="Times New Roman" w:hAnsi="Times New Roman" w:eastAsia="宋体" w:cs="Times New Roman"/>
      <w:sz w:val="21"/>
      <w:szCs w:val="22"/>
      <w:lang w:val="en-US" w:eastAsia="zh-CN" w:bidi="ar-SA"/>
    </w:rPr>
  </w:style>
  <w:style w:type="paragraph" w:customStyle="1" w:styleId="549">
    <w:name w:val="纯文本21"/>
    <w:basedOn w:val="1"/>
    <w:qFormat/>
    <w:uiPriority w:val="99"/>
    <w:rPr>
      <w:rFonts w:ascii="宋体" w:hAnsi="Courier New" w:eastAsia="楷体_GB2312"/>
      <w:sz w:val="26"/>
      <w:szCs w:val="20"/>
    </w:rPr>
  </w:style>
  <w:style w:type="paragraph" w:customStyle="1" w:styleId="550">
    <w:name w:val="WPSOffice手动目录 1"/>
    <w:qFormat/>
    <w:uiPriority w:val="0"/>
    <w:rPr>
      <w:rFonts w:hint="default" w:ascii="Times New Roman" w:hAnsi="Times New Roman" w:eastAsia="宋体" w:cs="Times New Roman"/>
      <w:sz w:val="20"/>
      <w:szCs w:val="20"/>
    </w:rPr>
  </w:style>
  <w:style w:type="paragraph" w:customStyle="1" w:styleId="551">
    <w:name w:val="Body text|1"/>
    <w:basedOn w:val="1"/>
    <w:qFormat/>
    <w:uiPriority w:val="0"/>
    <w:pPr>
      <w:widowControl w:val="0"/>
      <w:shd w:val="clear" w:color="auto" w:fill="auto"/>
      <w:spacing w:line="425" w:lineRule="auto"/>
    </w:pPr>
    <w:rPr>
      <w:rFonts w:ascii="宋体" w:hAnsi="宋体" w:eastAsia="宋体" w:cs="宋体"/>
      <w:sz w:val="22"/>
      <w:szCs w:val="22"/>
      <w:u w:val="none"/>
      <w:shd w:val="clear" w:color="auto" w:fill="auto"/>
      <w:lang w:val="zh-TW" w:eastAsia="zh-TW" w:bidi="zh-TW"/>
    </w:rPr>
  </w:style>
  <w:style w:type="character" w:customStyle="1" w:styleId="552">
    <w:name w:val="NormalCharacter"/>
    <w:semiHidden/>
    <w:qFormat/>
    <w:uiPriority w:val="0"/>
  </w:style>
  <w:style w:type="paragraph" w:customStyle="1" w:styleId="553">
    <w:name w:val="正文1"/>
    <w:qFormat/>
    <w:uiPriority w:val="0"/>
    <w:pPr>
      <w:widowControl w:val="0"/>
      <w:jc w:val="both"/>
    </w:pPr>
    <w:rPr>
      <w:rFonts w:hint="eastAsia" w:ascii="Arial Unicode MS" w:hAnsi="Arial Unicode MS" w:eastAsia="Times New Roman" w:cs="Arial Unicode MS"/>
      <w:color w:val="000000"/>
      <w:sz w:val="21"/>
      <w:szCs w:val="21"/>
      <w:u w:val="none"/>
      <w:lang w:val="en-US" w:eastAsia="zh-CN" w:bidi="ar-SA"/>
    </w:rPr>
  </w:style>
  <w:style w:type="paragraph" w:customStyle="1" w:styleId="554">
    <w:name w:val="页眉与页脚"/>
    <w:qFormat/>
    <w:uiPriority w:val="0"/>
    <w:pPr>
      <w:tabs>
        <w:tab w:val="right" w:pos="9020"/>
      </w:tabs>
    </w:pPr>
    <w:rPr>
      <w:rFonts w:hint="default" w:ascii="Helvetica" w:hAnsi="Arial Unicode MS" w:eastAsia="宋体" w:cs="Arial Unicode MS"/>
      <w:color w:val="000000"/>
      <w:sz w:val="24"/>
      <w:szCs w:val="24"/>
      <w:lang w:val="en-US" w:eastAsia="zh-CN" w:bidi="ar-SA"/>
    </w:rPr>
  </w:style>
  <w:style w:type="paragraph" w:customStyle="1" w:styleId="555">
    <w:name w:val="正文首行缩进1"/>
    <w:qFormat/>
    <w:uiPriority w:val="0"/>
    <w:pPr>
      <w:widowControl w:val="0"/>
      <w:spacing w:after="120"/>
      <w:ind w:firstLine="420"/>
      <w:jc w:val="both"/>
    </w:pPr>
    <w:rPr>
      <w:rFonts w:hint="default" w:ascii="Times New Roman" w:hAnsi="Times New Roman" w:eastAsia="Times New Roman" w:cs="Times New Roman"/>
      <w:color w:val="000000"/>
      <w:sz w:val="21"/>
      <w:szCs w:val="21"/>
      <w:u w:val="none"/>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7.xml"/><Relationship Id="rId12" Type="http://schemas.openxmlformats.org/officeDocument/2006/relationships/header" Target="header2.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abfff852-d2ad-4545-b757-6a0034ea2d7d</errorID>
      <errorWord>2026年07月</errorWord>
      <group>L1_Knowledge</group>
      <groupName>知识性问题</groupName>
      <ability>L2_Time</ability>
      <abilityName>日期时间</abilityName>
      <candidateList>
        <item>2026年7月</item>
      </candidateList>
      <explain>根据日常书写习惯，月份一般会省略前导零。</explain>
      <paraID>2FD20CA1</paraID>
      <start>0</start>
      <end>8</end>
      <status>unmodified</status>
      <modifiedWord/>
      <trackRevisions>false</trackRevisions>
    </reviewItem>
    <reviewItem>
      <errorID>63b55888-0e7f-44a1-9326-10e7afa318cd</errorID>
      <errorWord>1、</errorWord>
      <group>L1_Format</group>
      <groupName>格式问题</groupName>
      <ability>L2_Ordinal</ability>
      <abilityName>序号格式</abilityName>
      <candidateList>
        <item>1.</item>
      </candidateList>
      <explain>当前序号格式不规范，建议修改为规范格式[1.]。</explain>
      <paraID> A0423AB</paraID>
      <start>0</start>
      <end>2</end>
      <status>unmodified</status>
      <modifiedWord/>
      <trackRevisions>false</trackRevisions>
    </reviewItem>
    <reviewItem>
      <errorID>c8abc1cf-a8be-40bc-afd0-f14f7b56242b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5769BD93</paraID>
      <start>0</start>
      <end>2</end>
      <status>unmodified</status>
      <modifiedWord/>
      <trackRevisions>false</trackRevisions>
    </reviewItem>
    <reviewItem>
      <errorID>93037bb4-0385-444c-91bf-ca632af4b048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FD2698E</paraID>
      <start>0</start>
      <end>2</end>
      <status>unmodified</status>
      <modifiedWord/>
      <trackRevisions>false</trackRevisions>
    </reviewItem>
    <reviewItem>
      <errorID>effebcf1-0036-4ed2-ae6e-336f53125fdb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3662D8FF</paraID>
      <start>0</start>
      <end>2</end>
      <status>unmodified</status>
      <modifiedWord/>
      <trackRevisions>false</trackRevisions>
    </reviewItem>
    <reviewItem>
      <errorID>8eee158a-4f66-4c45-9b0e-0fe10f065207</errorID>
      <errorWord>民</errorWord>
      <group>L1_Word</group>
      <groupName>字词问题</groupName>
      <ability>L2_Typo</ability>
      <abilityName>字词错误</abilityName>
      <candidateList>
        <item>民币</item>
      </candidateList>
      <explain/>
      <paraID>3662D8FF</paraID>
      <start>14</start>
      <end>15</end>
      <status>unmodified</status>
      <modifiedWord/>
      <trackRevisions>false</trackRevisions>
    </reviewItem>
    <reviewItem>
      <errorID>31415bfc-784a-46ab-a02c-42d3b99d45e7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1EBAD347</paraID>
      <start>0</start>
      <end>2</end>
      <status>unmodified</status>
      <modifiedWord/>
      <trackRevisions>false</trackRevisions>
    </reviewItem>
    <reviewItem>
      <errorID>d4f3b99a-8101-48d4-9158-03962fca13e4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54A2CA88</paraID>
      <start>0</start>
      <end>2</end>
      <status>unmodified</status>
      <modifiedWord/>
      <trackRevisions>false</trackRevisions>
    </reviewItem>
    <reviewItem>
      <errorID>1e07513a-2403-4e19-bc74-5c794363e136</errorID>
      <errorWord>文的</errorWord>
      <group>L1_Word</group>
      <groupName>字词问题</groupName>
      <ability>L2_Typo</ability>
      <abilityName>字词错误</abilityName>
      <candidateList>
        <item>文</item>
      </candidateList>
      <explain/>
      <paraID>771F338B</paraID>
      <start>38</start>
      <end>40</end>
      <status>unmodified</status>
      <modifiedWord/>
      <trackRevisions>false</trackRevisions>
    </reviewItem>
    <reviewItem>
      <errorID>ff7be136-4b86-499e-84b2-2ff52d21c6bb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7C1A3978</paraID>
      <start>0</start>
      <end>2</end>
      <status>unmodified</status>
      <modifiedWord/>
      <trackRevisions>false</trackRevisions>
    </reviewItem>
    <reviewItem>
      <errorID>34b9c594-d327-476d-ada0-6f1d200c6817</errorID>
      <errorWord>)</errorWord>
      <group>L1_Format</group>
      <groupName>格式问题</groupName>
      <ability>L2_HalfPunc_CN</ability>
      <abilityName>全半角问题</abilityName>
      <candidateList>
        <item>）</item>
      </candidateList>
      <explain>文本全半角错误。</explain>
      <paraID>7C1A3978</paraID>
      <start>69</start>
      <end>70</end>
      <status>unmodified</status>
      <modifiedWord/>
      <trackRevisions>false</trackRevisions>
    </reviewItem>
    <reviewItem>
      <errorID>62ac7f39-1f6f-4338-9353-78f8c5d6ef34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297AA181</paraID>
      <start>0</start>
      <end>2</end>
      <status>unmodified</status>
      <modifiedWord/>
      <trackRevisions>false</trackRevisions>
    </reviewItem>
    <reviewItem>
      <errorID>befd8c3f-b3c0-4f92-96bd-d4570644fc1b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26D05BF1</paraID>
      <start>0</start>
      <end>2</end>
      <status>unmodified</status>
      <modifiedWord/>
      <trackRevisions>false</trackRevisions>
    </reviewItem>
    <reviewItem>
      <errorID>3a3a6acf-113d-4738-ba10-360304bb3383</errorID>
      <errorWord>)</errorWord>
      <group>L1_Format</group>
      <groupName>格式问题</groupName>
      <ability>L2_HalfPunc_CN</ability>
      <abilityName>全半角问题</abilityName>
      <candidateList>
        <item>）</item>
      </candidateList>
      <explain>文本全半角错误。</explain>
      <paraID>3E9BFCC1</paraID>
      <start>44</start>
      <end>45</end>
      <status>unmodified</status>
      <modifiedWord/>
      <trackRevisions>false</trackRevisions>
    </reviewItem>
    <reviewItem>
      <errorID>71531f8d-5501-4462-8506-9c8a4e6e22e4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B9DFF8A</paraID>
      <start>0</start>
      <end>2</end>
      <status>unmodified</status>
      <modifiedWord/>
      <trackRevisions>false</trackRevisions>
    </reviewItem>
    <reviewItem>
      <errorID>8bac590e-d61d-42e1-aa08-0df8b7b03fdf</errorID>
      <errorWord>2025年06月09日</errorWord>
      <group>L1_Knowledge</group>
      <groupName>知识性问题</groupName>
      <ability>L2_Time</ability>
      <abilityName>日期时间</abilityName>
      <candidateList>
        <item>2025年6月9日</item>
      </candidateList>
      <explain>根据日常书写习惯，月份和日期一般会省略前导零。</explain>
      <paraID> B9DFF8A</paraID>
      <start>5</start>
      <end>16</end>
      <status>unmodified</status>
      <modifiedWord/>
      <trackRevisions>false</trackRevisions>
    </reviewItem>
    <reviewItem>
      <errorID>1a4a1e81-b7a5-4fbe-a682-a9cd4a50eec0</errorID>
      <errorWord>2025年06月16日</errorWord>
      <group>L1_Knowledge</group>
      <groupName>知识性问题</groupName>
      <ability>L2_Time</ability>
      <abilityName>日期时间</abilityName>
      <candidateList>
        <item>2025年6月16日</item>
      </candidateList>
      <explain>根据日常书写习惯，月份一般会省略前导零。</explain>
      <paraID> B9DFF8A</paraID>
      <start>17</start>
      <end>28</end>
      <status>unmodified</status>
      <modifiedWord/>
      <trackRevisions>false</trackRevisions>
    </reviewItem>
    <reviewItem>
      <errorID>71472120-458f-460f-bb06-ed9f37512cb0</errorID>
      <errorWord>上午0:00</errorWord>
      <group>L1_Knowledge</group>
      <groupName>知识性问题</groupName>
      <ability>L2_Time</ability>
      <abilityName>日期时间</abilityName>
      <candidateList/>
      <explain>时间与前缀不匹配，可能的时间前缀有“下午、晚上、凌晨、午夜”。</explain>
      <paraID> B9DFF8A</paraID>
      <start>31</start>
      <end>37</end>
      <status>unmodified</status>
      <modifiedWord/>
      <trackRevisions>false</trackRevisions>
    </reviewItem>
    <reviewItem>
      <errorID>be681437-2aa4-4bf2-999e-adb7504b08c0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1CC7A82F</paraID>
      <start>0</start>
      <end>2</end>
      <status>unmodified</status>
      <modifiedWord/>
      <trackRevisions>false</trackRevisions>
    </reviewItem>
    <reviewItem>
      <errorID>cc369f74-d656-41a3-b272-4d16e5b16d5c</errorID>
      <errorWord>“.</errorWord>
      <group>L1_Punc</group>
      <groupName>标点问题</groupName>
      <ability>L2_Punc_CN</ability>
      <abilityName>标点符号问题</abilityName>
      <candidateList>
        <item>“</item>
      </candidateList>
      <explain/>
      <paraID>6EF06DB5</paraID>
      <start>54</start>
      <end>56</end>
      <status>unmodified</status>
      <modifiedWord/>
      <trackRevisions>false</trackRevisions>
    </reviewItem>
    <reviewItem>
      <errorID>0663c389-cd86-47ee-addc-9a0b60579b0c</errorID>
      <errorWord>“.</errorWord>
      <group>L1_Punc</group>
      <groupName>标点问题</groupName>
      <ability>L2_Punc_CN</ability>
      <abilityName>标点符号问题</abilityName>
      <candidateList>
        <item>“</item>
      </candidateList>
      <explain/>
      <paraID>6EF06DB5</paraID>
      <start>69</start>
      <end>71</end>
      <status>unmodified</status>
      <modifiedWord/>
      <trackRevisions>false</trackRevisions>
    </reviewItem>
    <reviewItem>
      <errorID>c97f1186-379b-47a5-ba47-4dc36566a79d</errorID>
      <errorWord>“.</errorWord>
      <group>L1_Punc</group>
      <groupName>标点问题</groupName>
      <ability>L2_Punc_CN</ability>
      <abilityName>标点符号问题</abilityName>
      <candidateList>
        <item>“</item>
      </candidateList>
      <explain/>
      <paraID>50B6D885</paraID>
      <start>12</start>
      <end>14</end>
      <status>unmodified</status>
      <modifiedWord/>
      <trackRevisions>false</trackRevisions>
    </reviewItem>
    <reviewItem>
      <errorID>5f913fcb-b456-4d7d-8df4-2f3b62451ffb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7E35E760</paraID>
      <start>0</start>
      <end>2</end>
      <status>unmodified</status>
      <modifiedWord/>
      <trackRevisions>false</trackRevisions>
    </reviewItem>
    <reviewItem>
      <errorID>aab45149-e870-4398-baad-0e645b41416a</errorID>
      <errorWord>2025年06月20日</errorWord>
      <group>L1_Knowledge</group>
      <groupName>知识性问题</groupName>
      <ability>L2_Time</ability>
      <abilityName>日期时间</abilityName>
      <candidateList>
        <item>2025年6月20日</item>
      </candidateList>
      <explain>根据日常书写习惯，月份一般会省略前导零。</explain>
      <paraID>7E35E760</paraID>
      <start>13</start>
      <end>24</end>
      <status>unmodified</status>
      <modifiedWord/>
      <trackRevisions>false</trackRevisions>
    </reviewItem>
    <reviewItem>
      <errorID>a2a7f8b8-de9f-4368-86fc-4512c76aa64b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3C8A332</paraID>
      <start>0</start>
      <end>2</end>
      <status>unmodified</status>
      <modifiedWord/>
      <trackRevisions>false</trackRevisions>
    </reviewItem>
    <reviewItem>
      <errorID>9f0c40ac-6b8f-4d40-aade-62deea8852f2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7170C9F7</paraID>
      <start>0</start>
      <end>2</end>
      <status>unmodified</status>
      <modifiedWord/>
      <trackRevisions>false</trackRevisions>
    </reviewItem>
    <reviewItem>
      <errorID>da4a508b-293f-4f77-bb8e-2eb1bfbc36f7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378A3EF9</paraID>
      <start>0</start>
      <end>2</end>
      <status>unmodified</status>
      <modifiedWord/>
      <trackRevisions>false</trackRevisions>
    </reviewItem>
    <reviewItem>
      <errorID>c0badd87-1d58-4b25-a771-5dc5086b91f1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546FB030</paraID>
      <start>0</start>
      <end>2</end>
      <status>unmodified</status>
      <modifiedWord/>
      <trackRevisions>false</trackRevisions>
    </reviewItem>
    <reviewItem>
      <errorID>8c576813-3b70-4473-94c4-defe60058b68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6B3802FB</paraID>
      <start>0</start>
      <end>2</end>
      <status>unmodified</status>
      <modifiedWord/>
      <trackRevisions>false</trackRevisions>
    </reviewItem>
    <reviewItem>
      <errorID>c84907e3-f2f3-4e6c-b29f-598df379bf50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6B75E29</paraID>
      <start>0</start>
      <end>2</end>
      <status>unmodified</status>
      <modifiedWord/>
      <trackRevisions>false</trackRevisions>
    </reviewItem>
    <reviewItem>
      <errorID>4390508e-2231-4d45-9f6b-b866a8eb0cd1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34598E8C</paraID>
      <start>0</start>
      <end>2</end>
      <status>unmodified</status>
      <modifiedWord/>
      <trackRevisions>false</trackRevisions>
    </reviewItem>
    <reviewItem>
      <errorID>2dfb4c63-f48c-41d1-8add-55e45592a8bc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5475CCEC</paraID>
      <start>0</start>
      <end>2</end>
      <status>unmodified</status>
      <modifiedWord/>
      <trackRevisions>false</trackRevisions>
    </reviewItem>
    <reviewItem>
      <errorID>0541155e-93f1-4850-a2cb-a1e6dcdcb729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54EE7EE7</paraID>
      <start>0</start>
      <end>2</end>
      <status>unmodified</status>
      <modifiedWord/>
      <trackRevisions>false</trackRevisions>
    </reviewItem>
    <reviewItem>
      <errorID>f64f1b00-fbb9-4876-99b8-220472b9b04f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3CB041B3</paraID>
      <start>0</start>
      <end>2</end>
      <status>unmodified</status>
      <modifiedWord/>
      <trackRevisions>false</trackRevisions>
    </reviewItem>
    <reviewItem>
      <errorID>939e280e-67fa-48cb-b78d-b8bb53721ca9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29A3F941</paraID>
      <start>0</start>
      <end>2</end>
      <status>unmodified</status>
      <modifiedWord/>
      <trackRevisions>false</trackRevisions>
    </reviewItem>
    <reviewItem>
      <errorID>b8eb7fcb-2c22-4163-a517-14019fd4711c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9681581</paraID>
      <start>0</start>
      <end>2</end>
      <status>unmodified</status>
      <modifiedWord/>
      <trackRevisions>false</trackRevisions>
    </reviewItem>
    <reviewItem>
      <errorID>e5f91a8f-e2e5-48e6-b124-7ccda2427065</errorID>
      <errorWord>)</errorWord>
      <group>L1_Format</group>
      <groupName>格式问题</groupName>
      <ability>L2_HalfPunc_CN</ability>
      <abilityName>全半角问题</abilityName>
      <candidateList>
        <item>）</item>
      </candidateList>
      <explain>文本全半角错误。</explain>
      <paraID>7F0312A8</paraID>
      <start>31</start>
      <end>32</end>
      <status>unmodified</status>
      <modifiedWord/>
      <trackRevisions>false</trackRevisions>
    </reviewItem>
    <reviewItem>
      <errorID>ef41a047-c0a1-4c75-826f-39e3c10c32a2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59C06B5A</paraID>
      <start>0</start>
      <end>2</end>
      <status>unmodified</status>
      <modifiedWord/>
      <trackRevisions>false</trackRevisions>
    </reviewItem>
    <reviewItem>
      <errorID>f9e1b24a-0f1f-40c9-9cfc-b4974bdf1b70</errorID>
      <errorWord>)</errorWord>
      <group>L1_Format</group>
      <groupName>格式问题</groupName>
      <ability>L2_HalfPunc_CN</ability>
      <abilityName>全半角问题</abilityName>
      <candidateList>
        <item>）</item>
      </candidateList>
      <explain>文本全半角错误。</explain>
      <paraID>42DDE8D3</paraID>
      <start>21</start>
      <end>22</end>
      <status>unmodified</status>
      <modifiedWord/>
      <trackRevisions>false</trackRevisions>
    </reviewItem>
    <reviewItem>
      <errorID>0fb59114-d553-486d-b2ac-caf3b1127c85</errorID>
      <errorWord>用</errorWord>
      <group>L1_Word</group>
      <groupName>字词问题</groupName>
      <ability>L2_Typo</ability>
      <abilityName>字词错误</abilityName>
      <candidateList>
        <item>用于</item>
      </candidateList>
      <explain/>
      <paraID>42DDE8D3</paraID>
      <start>24</start>
      <end>25</end>
      <status>unmodified</status>
      <modifiedWord/>
      <trackRevisions>false</trackRevisions>
    </reviewItem>
    <reviewItem>
      <errorID>3b600d01-a127-49a5-a2c7-01300ccb10d3</errorID>
      <errorWord>)</errorWord>
      <group>L1_Format</group>
      <groupName>格式问题</groupName>
      <ability>L2_HalfPunc_CN</ability>
      <abilityName>全半角问题</abilityName>
      <candidateList>
        <item>）</item>
      </candidateList>
      <explain>文本全半角错误。</explain>
      <paraID> 2EFEC3D</paraID>
      <start>63</start>
      <end>64</end>
      <status>unmodified</status>
      <modifiedWord/>
      <trackRevisions>false</trackRevisions>
    </reviewItem>
    <reviewItem>
      <errorID>58170c8f-8bbe-4ef4-b3d2-8fbf5d82e344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2DEF4300</paraID>
      <start>0</start>
      <end>2</end>
      <status>unmodified</status>
      <modifiedWord/>
      <trackRevisions>false</trackRevisions>
    </reviewItem>
    <reviewItem>
      <errorID>ef2f4fad-f8a9-447d-8f84-49d5280c79a4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5638E763</paraID>
      <start>0</start>
      <end>2</end>
      <status>unmodified</status>
      <modifiedWord/>
      <trackRevisions>false</trackRevisions>
    </reviewItem>
    <reviewItem>
      <errorID>06d718a0-603b-4ee6-ae27-88606a5a6bd8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31BE6596</paraID>
      <start>0</start>
      <end>2</end>
      <status>unmodified</status>
      <modifiedWord/>
      <trackRevisions>false</trackRevisions>
    </reviewItem>
    <reviewItem>
      <errorID>f356add0-3165-4073-bd31-a60c8962128d</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7FCF5214</paraID>
      <start>16</start>
      <end>19</end>
      <status>unmodified</status>
      <modifiedWord/>
      <trackRevisions>false</trackRevisions>
    </reviewItem>
    <reviewItem>
      <errorID>17ef1952-d597-42b0-b37c-88e075c955ce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1FE9174E</paraID>
      <start>0</start>
      <end>2</end>
      <status>unmodified</status>
      <modifiedWord/>
      <trackRevisions>false</trackRevisions>
    </reviewItem>
    <reviewItem>
      <errorID>a7eee204-794e-490b-a5c7-69f14a7a2e4c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3EB00D89</paraID>
      <start>0</start>
      <end>2</end>
      <status>unmodified</status>
      <modifiedWord/>
      <trackRevisions>false</trackRevisions>
    </reviewItem>
    <reviewItem>
      <errorID>e0457ac8-1f53-4f9f-9638-145ba9cf270f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58A72E22</paraID>
      <start>0</start>
      <end>2</end>
      <status>unmodified</status>
      <modifiedWord/>
      <trackRevisions>false</trackRevisions>
    </reviewItem>
    <reviewItem>
      <errorID>bea307a9-21d4-477d-8634-c669e37f0f41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7DB14B3F</paraID>
      <start>0</start>
      <end>2</end>
      <status>unmodified</status>
      <modifiedWord/>
      <trackRevisions>false</trackRevisions>
    </reviewItem>
    <reviewItem>
      <errorID>e589cd32-a1e4-432b-9e2f-ae8907049dbb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FC88937</paraID>
      <start>0</start>
      <end>2</end>
      <status>unmodified</status>
      <modifiedWord/>
      <trackRevisions>false</trackRevisions>
    </reviewItem>
    <reviewItem>
      <errorID>c82b7ed8-fc7f-4a77-bf6d-46ab73c92a1e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410FB0B1</paraID>
      <start>0</start>
      <end>2</end>
      <status>unmodified</status>
      <modifiedWord/>
      <trackRevisions>false</trackRevisions>
    </reviewItem>
    <reviewItem>
      <errorID>012cb50e-ed06-4cc8-91a9-adbbd4147c75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1CB225A7</paraID>
      <start>0</start>
      <end>2</end>
      <status>unmodified</status>
      <modifiedWord/>
      <trackRevisions>false</trackRevisions>
    </reviewItem>
    <reviewItem>
      <errorID>cd2eb18d-b689-47aa-bb72-e84226eedbb0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177E0285</paraID>
      <start>0</start>
      <end>2</end>
      <status>unmodified</status>
      <modifiedWord/>
      <trackRevisions>false</trackRevisions>
    </reviewItem>
    <reviewItem>
      <errorID>7d016625-c99a-407e-b7fb-ef63f8fd0fd7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31FC2B52</paraID>
      <start>0</start>
      <end>2</end>
      <status>unmodified</status>
      <modifiedWord/>
      <trackRevisions>false</trackRevisions>
    </reviewItem>
    <reviewItem>
      <errorID>a67edfb2-8c4a-41bd-a542-86672e001cee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309C6DCD</paraID>
      <start>0</start>
      <end>2</end>
      <status>unmodified</status>
      <modifiedWord/>
      <trackRevisions>false</trackRevisions>
    </reviewItem>
    <reviewItem>
      <errorID>ccf8a6e7-4f43-4204-8f9c-13b968f841ed</errorID>
      <errorWord>国家发改委</errorWord>
      <group>L1_Knowledge</group>
      <groupName>知识性问题</groupName>
      <ability>L2_Knowledge</ability>
      <abilityName>其他知识</abilityName>
      <candidateList>
        <item>国家发展改革委</item>
      </candidateList>
      <explain/>
      <paraID>13A37584</paraID>
      <start>16</start>
      <end>23</end>
      <status>modified</status>
      <modifiedWord>国家发展改革委</modifiedWord>
      <trackRevisions>false</trackRevisions>
    </reviewItem>
    <reviewItem>
      <errorID>77c38c2d-93e1-4972-881a-741d85582f1d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13A37584</paraID>
      <start>41</start>
      <end>44</end>
      <status>unmodified</status>
      <modifiedWord/>
      <trackRevisions>false</trackRevisions>
    </reviewItem>
    <reviewItem>
      <errorID>65a9cb2b-ff76-42f2-91b6-11787b04abf3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12C47433</paraID>
      <start>40</start>
      <end>41</end>
      <status>unmodified</status>
      <modifiedWord/>
      <trackRevisions>false</trackRevisions>
    </reviewItem>
    <reviewItem>
      <errorID>9b6f06ef-16c8-4b1b-9142-4086790d04dd</errorID>
      <errorWord>不</errorWord>
      <group>L1_Word</group>
      <groupName>字词问题</groupName>
      <ability>L2_Typo</ability>
      <abilityName>字词错误</abilityName>
      <candidateList>
        <item>不符</item>
      </candidateList>
      <explain/>
      <paraID>6C7FFC01</paraID>
      <start>62</start>
      <end>64</end>
      <status>modified</status>
      <modifiedWord>不符</modifiedWord>
      <trackRevisions>false</trackRevisions>
    </reviewItem>
    <reviewItem>
      <errorID>b43f79b5-d92c-498f-8524-18d6c7fe7f52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36A07BD5</paraID>
      <start>0</start>
      <end>2</end>
      <status>unmodified</status>
      <modifiedWord/>
      <trackRevisions>false</trackRevisions>
    </reviewItem>
    <reviewItem>
      <errorID>41cf4c3e-68c8-46d4-9762-cb7fab363ecf</errorID>
      <errorWord>&lt;</errorWord>
      <group>L1_Format</group>
      <groupName>格式问题</groupName>
      <ability>L2_HalfPunc_CN</ability>
      <abilityName>全半角问题</abilityName>
      <candidateList>
        <item>〈</item>
      </candidateList>
      <explain>文本全半角错误。</explain>
      <paraID>6F5B0335</paraID>
      <start>31</start>
      <end>32</end>
      <status>unmodified</status>
      <modifiedWord/>
      <trackRevisions>false</trackRevisions>
    </reviewItem>
    <reviewItem>
      <errorID>e5a4357c-f1ab-4d16-a449-a2ca7ec1fa8f</errorID>
      <errorWord>&lt;</errorWord>
      <group>L1_Format</group>
      <groupName>格式问题</groupName>
      <ability>L2_HalfPunc_CN</ability>
      <abilityName>全半角问题</abilityName>
      <candidateList>
        <item>〈</item>
      </candidateList>
      <explain>文本全半角错误。</explain>
      <paraID>164D59A4</paraID>
      <start>48</start>
      <end>49</end>
      <status>unmodified</status>
      <modifiedWord/>
      <trackRevisions>false</trackRevisions>
    </reviewItem>
    <reviewItem>
      <errorID>5ab6917a-7ac1-4591-a92f-63ad27525d2d</errorID>
      <errorWord>&lt;</errorWord>
      <group>L1_Format</group>
      <groupName>格式问题</groupName>
      <ability>L2_HalfPunc_CN</ability>
      <abilityName>全半角问题</abilityName>
      <candidateList>
        <item>〈</item>
      </candidateList>
      <explain>文本全半角错误。</explain>
      <paraID>7B63DCF5</paraID>
      <start>33</start>
      <end>34</end>
      <status>unmodified</status>
      <modifiedWord/>
      <trackRevisions>false</trackRevisions>
    </reviewItem>
    <reviewItem>
      <errorID>80afe474-65df-49b5-b561-66d4ded7978a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4AC64054</paraID>
      <start>0</start>
      <end>2</end>
      <status>unmodified</status>
      <modifiedWord/>
      <trackRevisions>false</trackRevisions>
    </reviewItem>
    <reviewItem>
      <errorID>59a7595c-6c32-412b-ae3b-d0266632f979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40F6C78D</paraID>
      <start>115</start>
      <end>117</end>
      <status>modified</status>
      <modifiedWord>》《</modifiedWord>
      <trackRevisions>false</trackRevisions>
    </reviewItem>
    <reviewItem>
      <errorID>f8eadcf8-3818-43d1-b93f-f3035036699a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40F6C78D</paraID>
      <start>133</start>
      <end>135</end>
      <status>modified</status>
      <modifiedWord>》《</modifiedWord>
      <trackRevisions>false</trackRevisions>
    </reviewItem>
    <reviewItem>
      <errorID>f7ab2038-e1f2-424e-b7b0-23e2d84198bd</errorID>
      <errorWord>)</errorWord>
      <group>L1_Format</group>
      <groupName>格式问题</groupName>
      <ability>L2_HalfPunc_CN</ability>
      <abilityName>全半角问题</abilityName>
      <candidateList>
        <item>）</item>
      </candidateList>
      <explain>文本全半角错误。</explain>
      <paraID>63450352</paraID>
      <start>12</start>
      <end>13</end>
      <status>unmodified</status>
      <modifiedWord/>
      <trackRevisions>false</trackRevisions>
    </reviewItem>
    <reviewItem>
      <errorID>9a6d9b13-e91d-48bd-b7fc-888a43bd2a16</errorID>
      <errorWord>包括不限于</errorWord>
      <group>L1_Word</group>
      <groupName>字词问题</groupName>
      <ability>L2_Typo</ability>
      <abilityName>字词错误</abilityName>
      <candidateList>
        <item>包括但不限于</item>
      </candidateList>
      <explain/>
      <paraID> A8F4870</paraID>
      <start>12</start>
      <end>18</end>
      <status>modified</status>
      <modifiedWord>包括但不限于</modifiedWord>
      <trackRevisions>false</trackRevisions>
    </reviewItem>
    <reviewItem>
      <errorID>1a3931d3-3c75-4cbf-8ec1-cee331f858fe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A8F4870</paraID>
      <start>18</start>
      <end>19</end>
      <status>unmodified</status>
      <modifiedWord/>
      <trackRevisions>false</trackRevisions>
    </reviewItem>
    <reviewItem>
      <errorID>4c7a5d4b-51a3-48e5-971d-54e73da43513</errorID>
      <errorWord>其他的</errorWord>
      <group>L1_Word</group>
      <groupName>字词问题</groupName>
      <ability>L2_Typo</ability>
      <abilityName>字词错误</abilityName>
      <candidateList>
        <item>其他</item>
      </candidateList>
      <explain/>
      <paraID> A8F4870</paraID>
      <start>107</start>
      <end>109</end>
      <status>modified</status>
      <modifiedWord>其他</modifiedWord>
      <trackRevisions>false</trackRevisions>
    </reviewItem>
    <reviewItem>
      <errorID>3aeb5b2f-7967-48b3-82fb-8e8072ea2a87</errorID>
      <errorWord>沿</errorWord>
      <group>L1_Word</group>
      <groupName>字词问题</groupName>
      <ability>L2_Typo</ability>
      <abilityName>字词错误</abilityName>
      <candidateList>
        <item>缘</item>
      </candidateList>
      <explain>存在发音相近字词的误用。</explain>
      <paraID>1507A814</paraID>
      <start>10</start>
      <end>11</end>
      <status>unmodified</status>
      <modifiedWord/>
      <trackRevisions>false</trackRevisions>
    </reviewItem>
    <reviewItem>
      <errorID>680e4bb1-3be4-4f2a-93ef-6ebcc659fd3e</errorID>
      <errorWord>其它</errorWord>
      <group>L1_Word</group>
      <groupName>字词问题</groupName>
      <ability>L2_Alias</ability>
      <abilityName>也作/曾用词</abilityName>
      <candidateList>
        <item>其他</item>
      </candidateList>
      <explain>词汇[其它]为不规范表述或旧称，其规范书面表述为[其他]。</explain>
      <paraID>626053ED</paraID>
      <start>6</start>
      <end>8</end>
      <status>modified</status>
      <modifiedWord>其他</modifiedWord>
      <trackRevisions>false</trackRevisions>
    </reviewItem>
    <reviewItem>
      <errorID>27bce79c-9508-4cab-8951-3a408d0f3d01</errorID>
      <errorWord>:</errorWord>
      <group>L1_Format</group>
      <groupName>格式问题</groupName>
      <ability>L2_HalfPunc_CN</ability>
      <abilityName>全半角问题</abilityName>
      <candidateList>
        <item>：</item>
      </candidateList>
      <explain>文本全半角错误。</explain>
      <paraID>18588B7B</paraID>
      <start>9</start>
      <end>10</end>
      <status>modified</status>
      <modifiedWord>：</modifiedWord>
      <trackRevisions>false</trackRevisions>
    </reviewItem>
    <reviewItem>
      <errorID>02786a74-e425-41db-8a83-638e42a72ccc</errorID>
      <errorWord>：</errorWord>
      <group>L1_Format</group>
      <groupName>格式问题</groupName>
      <ability>L2_HalfPunc_CN</ability>
      <abilityName>全半角问题</abilityName>
      <candidateList>
        <item>:</item>
      </candidateList>
      <explain>文本全半角错误。</explain>
      <paraID>58C7985B</paraID>
      <start>15</start>
      <end>16</end>
      <status>unmodified</status>
      <modifiedWord/>
      <trackRevisions>false</trackRevisions>
    </reviewItem>
    <reviewItem>
      <errorID>4650973f-d18c-4b66-95d3-3410ef1902df</errorID>
      <errorWord>下午13：30</errorWord>
      <group>L1_Knowledge</group>
      <groupName>知识性问题</groupName>
      <ability>L2_Time</ability>
      <abilityName>日期时间</abilityName>
      <candidateList>
        <item>13:30</item>
      </candidateList>
      <explain>24小时制的时间，不需要强调“下午”，并且冒号应使用半角。</explain>
      <paraID>58C7985B</paraID>
      <start>20</start>
      <end>27</end>
      <status>unmodified</status>
      <modifiedWord/>
      <trackRevisions>false</trackRevisions>
    </reviewItem>
    <reviewItem>
      <errorID>ab592ae3-e735-4f33-af77-d75bad963188</errorID>
      <errorWord>：</errorWord>
      <group>L1_Format</group>
      <groupName>格式问题</groupName>
      <ability>L2_HalfPunc_CN</ability>
      <abilityName>全半角问题</abilityName>
      <candidateList>
        <item>:</item>
      </candidateList>
      <explain>文本全半角错误。</explain>
      <paraID>6CFA61BF</paraID>
      <start>9</start>
      <end>10</end>
      <status>unmodified</status>
      <modifiedWord/>
      <trackRevisions>false</trackRevisions>
    </reviewItem>
    <reviewItem>
      <errorID>9a952cda-0ee1-4318-8c69-3a5dc180090a</errorID>
      <errorWord>：</errorWord>
      <group>L1_Format</group>
      <groupName>格式问题</groupName>
      <ability>L2_HalfPunc_CN</ability>
      <abilityName>全半角问题</abilityName>
      <candidateList>
        <item>:</item>
      </candidateList>
      <explain>文本全半角错误。</explain>
      <paraID>6CFA61BF</paraID>
      <start>15</start>
      <end>16</end>
      <status>unmodified</status>
      <modifiedWord/>
      <trackRevisions>false</trackRevisions>
    </reviewItem>
    <reviewItem>
      <errorID>e79a89a4-259a-489d-a7dd-f962f9110d59</errorID>
      <errorWord>下午14：30</errorWord>
      <group>L1_Knowledge</group>
      <groupName>知识性问题</groupName>
      <ability>L2_Time</ability>
      <abilityName>日期时间</abilityName>
      <candidateList>
        <item>14:30</item>
      </candidateList>
      <explain>24小时制的时间，不需要强调“下午”，并且冒号应使用半角。</explain>
      <paraID>6CFA61BF</paraID>
      <start>20</start>
      <end>27</end>
      <status>unmodified</status>
      <modifiedWord/>
      <trackRevisions>false</trackRevisions>
    </reviewItem>
    <reviewItem>
      <errorID>2cdef5a1-35f2-4b3c-88a4-64a4ce805a31</errorID>
      <errorWord>：</errorWord>
      <group>L1_Format</group>
      <groupName>格式问题</groupName>
      <ability>L2_HalfPunc_CN</ability>
      <abilityName>全半角问题</abilityName>
      <candidateList>
        <item>:</item>
      </candidateList>
      <explain>文本全半角错误。</explain>
      <paraID>6CFA61BF</paraID>
      <start>30</start>
      <end>31</end>
      <status>unmodified</status>
      <modifiedWord/>
      <trackRevisions>false</trackRevisions>
    </reviewItem>
    <reviewItem>
      <errorID>7edde904-d804-4b9c-aab6-dbc6d3785d67</errorID>
      <errorWord>:</errorWord>
      <group>L1_Format</group>
      <groupName>格式问题</groupName>
      <ability>L2_HalfPunc_CN</ability>
      <abilityName>全半角问题</abilityName>
      <candidateList>
        <item>：</item>
      </candidateList>
      <explain>文本全半角错误。</explain>
      <paraID>76BD5CA0</paraID>
      <start>4</start>
      <end>5</end>
      <status>unmodified</status>
      <modifiedWord/>
      <trackRevisions>false</trackRevisions>
    </reviewItem>
    <reviewItem>
      <errorID>171ef629-ec69-4196-9327-f2dc65419ea5</errorID>
      <errorWord>签</errorWord>
      <group>L1_Word</group>
      <groupName>字词问题</groupName>
      <ability>L2_Typo</ability>
      <abilityName>字词错误</abilityName>
      <candidateList>
        <item>签订</item>
      </candidateList>
      <explain/>
      <paraID>152D3E62</paraID>
      <start>30</start>
      <end>32</end>
      <status>modified</status>
      <modifiedWord>签订</modifiedWord>
      <trackRevisions>false</trackRevisions>
    </reviewItem>
    <reviewItem>
      <errorID>192c8190-7f16-4eae-938e-8c3d3ac393b7</errorID>
      <errorWord>标准</errorWord>
      <group>L1_Word</group>
      <groupName>字词问题</groupName>
      <ability>L2_Typo</ability>
      <abilityName>字词错误</abilityName>
      <candidateList>
        <item>标</item>
      </candidateList>
      <explain/>
      <paraID> EF4D601</paraID>
      <start>37</start>
      <end>39</end>
      <status>unmodified</status>
      <modifiedWord/>
      <trackRevisions>false</trackRevisions>
    </reviewItem>
    <reviewItem>
      <errorID>f6ba5205-490f-4836-b2b3-0e484b4f9fa2</errorID>
      <errorWord>陈积</errorWord>
      <group>L1_Word</group>
      <groupName>字词问题</groupName>
      <ability>L2_Typo</ability>
      <abilityName>字词错误</abilityName>
      <candidateList>
        <item>沉积</item>
      </candidateList>
      <explain/>
      <paraID>479CF399</paraID>
      <start>56</start>
      <end>58</end>
      <status>unmodified</status>
      <modifiedWord/>
      <trackRevisions>false</trackRevisions>
    </reviewItem>
    <reviewItem>
      <errorID>0b999bd7-1c2e-478b-bba4-6d52f0867f21</errorID>
      <errorWord>的的</errorWord>
      <group>L1_Word</group>
      <groupName>字词问题</groupName>
      <ability>L2_Typo</ability>
      <abilityName>字词错误</abilityName>
      <candidateList>
        <item>的</item>
      </candidateList>
      <explain/>
      <paraID>4200D328</paraID>
      <start>78</start>
      <end>79</end>
      <status>modified</status>
      <modifiedWord>的</modifiedWord>
      <trackRevisions>false</trackRevisions>
    </reviewItem>
    <reviewItem>
      <errorID>1f6efa5d-07cb-4d49-8975-fb22b761e16a</errorID>
      <errorWord>期间</errorWord>
      <group>L1_Word</group>
      <groupName>字词问题</groupName>
      <ability>L2_Typo</ability>
      <abilityName>字词错误</abilityName>
      <candidateList>
        <item>其间</item>
      </candidateList>
      <explain/>
      <paraID>4DB52000</paraID>
      <start>128</start>
      <end>130</end>
      <status>unmodified</status>
      <modifiedWord/>
      <trackRevisions>false</trackRevisions>
    </reviewItem>
    <reviewItem>
      <errorID>fda37ee3-33cf-419c-bc43-a38956a9f93c</errorID>
      <errorWord>)</errorWord>
      <group>L1_Format</group>
      <groupName>格式问题</groupName>
      <ability>L2_HalfPunc_CN</ability>
      <abilityName>全半角问题</abilityName>
      <candidateList>
        <item>）</item>
      </candidateList>
      <explain>文本全半角错误。</explain>
      <paraID>14FD2099</paraID>
      <start>12</start>
      <end>13</end>
      <status>unmodified</status>
      <modifiedWord/>
      <trackRevisions>false</trackRevisions>
    </reviewItem>
    <reviewItem>
      <errorID>3291f945-c9ea-4f09-b028-0bff4f13623e</errorID>
      <errorWord>)</errorWord>
      <group>L1_Format</group>
      <groupName>格式问题</groupName>
      <ability>L2_HalfPunc_CN</ability>
      <abilityName>全半角问题</abilityName>
      <candidateList>
        <item>）</item>
      </candidateList>
      <explain>文本全半角错误。</explain>
      <paraID>14FD2099</paraID>
      <start>55</start>
      <end>56</end>
      <status>unmodified</status>
      <modifiedWord/>
      <trackRevisions>false</trackRevisions>
    </reviewItem>
    <reviewItem>
      <errorID>d3848ab5-bcd3-403f-af49-4b5a26bbbeea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3CCBC43</paraID>
      <start>0</start>
      <end>2</end>
      <status>unmodified</status>
      <modifiedWord/>
      <trackRevisions>false</trackRevisions>
    </reviewItem>
    <reviewItem>
      <errorID>b350e79f-b963-4e02-b46b-5f047ceb9f37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AD4BAB7</paraID>
      <start>0</start>
      <end>2</end>
      <status>unmodified</status>
      <modifiedWord/>
      <trackRevisions>false</trackRevisions>
    </reviewItem>
    <reviewItem>
      <errorID>c9b825fc-c245-429e-994c-43f625eaba64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141C205A</paraID>
      <start>0</start>
      <end>2</end>
      <status>unmodified</status>
      <modifiedWord/>
      <trackRevisions>false</trackRevisions>
    </reviewItem>
    <reviewItem>
      <errorID>878d8daa-fec2-4aa4-9c83-b1a3c1ad847e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2CD1EE2</paraID>
      <start>0</start>
      <end>2</end>
      <status>unmodified</status>
      <modifiedWord/>
      <trackRevisions>false</trackRevisions>
    </reviewItem>
    <reviewItem>
      <errorID>89d45705-8c6c-430c-8157-f3295408243c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2F41E18E</paraID>
      <start>0</start>
      <end>2</end>
      <status>unmodified</status>
      <modifiedWord/>
      <trackRevisions>false</trackRevisions>
    </reviewItem>
    <reviewItem>
      <errorID>ae5ccdaf-1e3c-4540-b105-eebd17468313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63DBA7B2</paraID>
      <start>0</start>
      <end>2</end>
      <status>unmodified</status>
      <modifiedWord/>
      <trackRevisions>false</trackRevisions>
    </reviewItem>
    <reviewItem>
      <errorID>fc65f02e-cb9a-47d9-aebc-a056ce974ef1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7A0A6D74</paraID>
      <start>0</start>
      <end>2</end>
      <status>unmodified</status>
      <modifiedWord/>
      <trackRevisions>false</trackRevisions>
    </reviewItem>
    <reviewItem>
      <errorID>765c5799-a3d3-4845-9b24-f9a08aff4a6d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A98A45A</paraID>
      <start>0</start>
      <end>2</end>
      <status>unmodified</status>
      <modifiedWord/>
      <trackRevisions>false</trackRevisions>
    </reviewItem>
    <reviewItem>
      <errorID>7c2499b1-8766-4929-9a5c-87b5d309364f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4DBEE1C7</paraID>
      <start>0</start>
      <end>2</end>
      <status>unmodified</status>
      <modifiedWord/>
      <trackRevisions>false</trackRevisions>
    </reviewItem>
    <reviewItem>
      <errorID>fe054743-8942-478b-b092-9ef4912fd7c8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2AD69995</paraID>
      <start>0</start>
      <end>2</end>
      <status>unmodified</status>
      <modifiedWord/>
      <trackRevisions>false</trackRevisions>
    </reviewItem>
    <reviewItem>
      <errorID>37ee658b-d75e-4280-817b-e018bc32a0cb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7D9394D7</paraID>
      <start>0</start>
      <end>2</end>
      <status>unmodified</status>
      <modifiedWord/>
      <trackRevisions>false</trackRevisions>
    </reviewItem>
    <reviewItem>
      <errorID>6449b53d-b37d-4aa2-8d43-e9dd08f0464f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6C8F9C59</paraID>
      <start>0</start>
      <end>2</end>
      <status>unmodified</status>
      <modifiedWord/>
      <trackRevisions>false</trackRevisions>
    </reviewItem>
    <reviewItem>
      <errorID>f00d4cfa-e3ea-4cfe-9817-53fc349418df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51142DBB</paraID>
      <start>0</start>
      <end>2</end>
      <status>unmodified</status>
      <modifiedWord/>
      <trackRevisions>false</trackRevisions>
    </reviewItem>
    <reviewItem>
      <errorID>bb1a0435-41bc-4aad-b1aa-d6d80385c909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BF3E715</paraID>
      <start>0</start>
      <end>2</end>
      <status>unmodified</status>
      <modifiedWord/>
      <trackRevisions>false</trackRevisions>
    </reviewItem>
    <reviewItem>
      <errorID>2d0868f7-6d2e-45cc-abf7-494c10cff878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30ECFE4F</paraID>
      <start>0</start>
      <end>2</end>
      <status>unmodified</status>
      <modifiedWord/>
      <trackRevisions>false</trackRevisions>
    </reviewItem>
    <reviewItem>
      <errorID>2094689b-c5e4-4598-b0ef-166ea82b96ab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463F344B</paraID>
      <start>0</start>
      <end>2</end>
      <status>unmodified</status>
      <modifiedWord/>
      <trackRevisions>false</trackRevisions>
    </reviewItem>
    <reviewItem>
      <errorID>57b84476-7648-48b5-91b3-b38966c2b051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1D250CE3</paraID>
      <start>0</start>
      <end>2</end>
      <status>unmodified</status>
      <modifiedWord/>
      <trackRevisions>false</trackRevisions>
    </reviewItem>
    <reviewItem>
      <errorID>cb7ed1ff-bfa1-45d2-9416-9d61c734424e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32FC6DD8</paraID>
      <start>0</start>
      <end>2</end>
      <status>unmodified</status>
      <modifiedWord/>
      <trackRevisions>false</trackRevisions>
    </reviewItem>
    <reviewItem>
      <errorID>8b67de90-eff5-4ef4-92e5-5cf0a51a566a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72BB2868</paraID>
      <start>0</start>
      <end>2</end>
      <status>unmodified</status>
      <modifiedWord/>
      <trackRevisions>false</trackRevisions>
    </reviewItem>
    <reviewItem>
      <errorID>7a07b8cb-17c3-40c5-bf26-bf4e27da1f3c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1D8CFA1B</paraID>
      <start>0</start>
      <end>2</end>
      <status>unmodified</status>
      <modifiedWord/>
      <trackRevisions>false</trackRevisions>
    </reviewItem>
    <reviewItem>
      <errorID>6cf68d25-5c5b-4f93-bc06-c02c894a7730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25A4CB3D</paraID>
      <start>0</start>
      <end>2</end>
      <status>unmodified</status>
      <modifiedWord/>
      <trackRevisions>false</trackRevisions>
    </reviewItem>
    <reviewItem>
      <errorID>17d04d4e-f7f8-4405-8a9e-5fd6ee879770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49E20DEC</paraID>
      <start>0</start>
      <end>2</end>
      <status>unmodified</status>
      <modifiedWord/>
      <trackRevisions>false</trackRevisions>
    </reviewItem>
    <reviewItem>
      <errorID>da03ef5c-7544-4f02-bd2f-9844ef3e9380</errorID>
      <errorWord>包括不限于</errorWord>
      <group>L1_Word</group>
      <groupName>字词问题</groupName>
      <ability>L2_Typo</ability>
      <abilityName>字词错误</abilityName>
      <candidateList>
        <item>包括但不限于</item>
      </candidateList>
      <explain/>
      <paraID>49E20DEC</paraID>
      <start>12</start>
      <end>18</end>
      <status>modified</status>
      <modifiedWord>包括但不限于</modifiedWord>
      <trackRevisions>false</trackRevisions>
    </reviewItem>
    <reviewItem>
      <errorID>b74ab52a-85c4-4a25-81ec-f6cb5b9431a4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49E20DEC</paraID>
      <start>18</start>
      <end>19</end>
      <status>unmodified</status>
      <modifiedWord/>
      <trackRevisions>false</trackRevisions>
    </reviewItem>
    <reviewItem>
      <errorID>a39c6545-c73e-4b8b-bcfe-42b29f6289bc</errorID>
      <errorWord>其他的</errorWord>
      <group>L1_Word</group>
      <groupName>字词问题</groupName>
      <ability>L2_Typo</ability>
      <abilityName>字词错误</abilityName>
      <candidateList>
        <item>其他</item>
      </candidateList>
      <explain/>
      <paraID>49E20DEC</paraID>
      <start>107</start>
      <end>109</end>
      <status>modified</status>
      <modifiedWord>其他</modifiedWord>
      <trackRevisions>false</trackRevisions>
    </reviewItem>
    <reviewItem>
      <errorID>1622079f-7db7-4293-981d-348df3df4d39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38184B70</paraID>
      <start>0</start>
      <end>2</end>
      <status>unmodified</status>
      <modifiedWord/>
      <trackRevisions>false</trackRevisions>
    </reviewItem>
    <reviewItem>
      <errorID>d4a294ba-8a75-44b5-a6be-c2b0d1f0d313</errorID>
      <errorWord>手巾</errorWord>
      <group>L1_Word</group>
      <groupName>字词问题</groupName>
      <ability>L2_Typo</ability>
      <abilityName>字词错误</abilityName>
      <candidateList>
        <item>毛巾</item>
      </candidateList>
      <explain/>
      <paraID> 7C7240E</paraID>
      <start>56</start>
      <end>58</end>
      <status>unmodified</status>
      <modifiedWord/>
      <trackRevisions>false</trackRevisions>
    </reviewItem>
    <reviewItem>
      <errorID>e8ad001f-b809-464b-8b17-d9e0e3e4979e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43C42EDF</paraID>
      <start>0</start>
      <end>2</end>
      <status>unmodified</status>
      <modifiedWord/>
      <trackRevisions>false</trackRevisions>
    </reviewItem>
    <reviewItem>
      <errorID>741cc9bf-0d4a-4ffa-b752-0dd18db740d8</errorID>
      <errorWord>沿</errorWord>
      <group>L1_Word</group>
      <groupName>字词问题</groupName>
      <ability>L2_Typo</ability>
      <abilityName>字词错误</abilityName>
      <candidateList>
        <item>缘</item>
      </candidateList>
      <explain>存在发音相近字词的误用。</explain>
      <paraID>614D84A6</paraID>
      <start>10</start>
      <end>11</end>
      <status>unmodified</status>
      <modifiedWord/>
      <trackRevisions>false</trackRevisions>
    </reviewItem>
    <reviewItem>
      <errorID>41e741e9-c043-4583-89d3-ca3ce1a31d74</errorID>
      <errorWord>、、</errorWord>
      <group>L1_Punc</group>
      <groupName>标点问题</groupName>
      <ability>L2_Punc_CN</ability>
      <abilityName>标点符号问题</abilityName>
      <candidateList>
        <item>、</item>
      </candidateList>
      <explain/>
      <paraID>580F8268</paraID>
      <start>81</start>
      <end>82</end>
      <status>modified</status>
      <modifiedWord>、</modifiedWord>
      <trackRevisions>false</trackRevisions>
    </reviewItem>
    <reviewItem>
      <errorID>22d725f4-0db0-4403-9238-c59ee63781b4</errorID>
      <errorWord>其它</errorWord>
      <group>L1_Word</group>
      <groupName>字词问题</groupName>
      <ability>L2_Alias</ability>
      <abilityName>也作/曾用词</abilityName>
      <candidateList>
        <item>其他</item>
      </candidateList>
      <explain>词汇[其它]为不规范表述或旧称，其规范书面表述为[其他]。</explain>
      <paraID>2819916E</paraID>
      <start>6</start>
      <end>8</end>
      <status>modified</status>
      <modifiedWord>其他</modifiedWord>
      <trackRevisions>false</trackRevisions>
    </reviewItem>
    <reviewItem>
      <errorID>3b0a8b9b-6b9e-4dc6-8939-9ae4d37f5079</errorID>
      <errorWord>:</errorWord>
      <group>L1_Format</group>
      <groupName>格式问题</groupName>
      <ability>L2_HalfPunc_CN</ability>
      <abilityName>全半角问题</abilityName>
      <candidateList>
        <item>：</item>
      </candidateList>
      <explain>文本全半角错误。</explain>
      <paraID>4047616D</paraID>
      <start>9</start>
      <end>10</end>
      <status>unmodified</status>
      <modifiedWord/>
      <trackRevisions>false</trackRevisions>
    </reviewItem>
    <reviewItem>
      <errorID>407fd3fc-33d0-496a-be01-3a969656681e</errorID>
      <errorWord>：</errorWord>
      <group>L1_Format</group>
      <groupName>格式问题</groupName>
      <ability>L2_HalfPunc_CN</ability>
      <abilityName>全半角问题</abilityName>
      <candidateList>
        <item>:</item>
      </candidateList>
      <explain>文本全半角错误。</explain>
      <paraID>4FE5DDD6</paraID>
      <start>15</start>
      <end>16</end>
      <status>unmodified</status>
      <modifiedWord/>
      <trackRevisions>false</trackRevisions>
    </reviewItem>
    <reviewItem>
      <errorID>cdae85b1-55b4-413f-924d-25d2c0b1deab</errorID>
      <errorWord>下午13：30</errorWord>
      <group>L1_Knowledge</group>
      <groupName>知识性问题</groupName>
      <ability>L2_Time</ability>
      <abilityName>日期时间</abilityName>
      <candidateList>
        <item>13:30</item>
      </candidateList>
      <explain>24小时制的时间，不需要强调“下午”，并且冒号应使用半角。</explain>
      <paraID>4FE5DDD6</paraID>
      <start>20</start>
      <end>27</end>
      <status>unmodified</status>
      <modifiedWord/>
      <trackRevisions>false</trackRevisions>
    </reviewItem>
    <reviewItem>
      <errorID>7af45778-7c9b-4939-8580-b8b6194f47dc</errorID>
      <errorWord>：</errorWord>
      <group>L1_Format</group>
      <groupName>格式问题</groupName>
      <ability>L2_HalfPunc_CN</ability>
      <abilityName>全半角问题</abilityName>
      <candidateList>
        <item>:</item>
      </candidateList>
      <explain>文本全半角错误。</explain>
      <paraID>3E6CFF74</paraID>
      <start>9</start>
      <end>10</end>
      <status>unmodified</status>
      <modifiedWord/>
      <trackRevisions>false</trackRevisions>
    </reviewItem>
    <reviewItem>
      <errorID>1ad71423-1cb5-4367-aea5-6367b9b88882</errorID>
      <errorWord>：</errorWord>
      <group>L1_Format</group>
      <groupName>格式问题</groupName>
      <ability>L2_HalfPunc_CN</ability>
      <abilityName>全半角问题</abilityName>
      <candidateList>
        <item>:</item>
      </candidateList>
      <explain>文本全半角错误。</explain>
      <paraID>3E6CFF74</paraID>
      <start>15</start>
      <end>16</end>
      <status>unmodified</status>
      <modifiedWord/>
      <trackRevisions>false</trackRevisions>
    </reviewItem>
    <reviewItem>
      <errorID>3e243706-e606-49f3-95ba-88c244f3e00f</errorID>
      <errorWord>下午14：30</errorWord>
      <group>L1_Knowledge</group>
      <groupName>知识性问题</groupName>
      <ability>L2_Time</ability>
      <abilityName>日期时间</abilityName>
      <candidateList>
        <item>14:30</item>
      </candidateList>
      <explain>24小时制的时间，不需要强调“下午”，并且冒号应使用半角。</explain>
      <paraID>3E6CFF74</paraID>
      <start>20</start>
      <end>27</end>
      <status>unmodified</status>
      <modifiedWord/>
      <trackRevisions>false</trackRevisions>
    </reviewItem>
    <reviewItem>
      <errorID>32aa4718-e860-4bbc-801e-8348dc6def6a</errorID>
      <errorWord>：</errorWord>
      <group>L1_Format</group>
      <groupName>格式问题</groupName>
      <ability>L2_HalfPunc_CN</ability>
      <abilityName>全半角问题</abilityName>
      <candidateList>
        <item>:</item>
      </candidateList>
      <explain>文本全半角错误。</explain>
      <paraID>3E6CFF74</paraID>
      <start>30</start>
      <end>31</end>
      <status>unmodified</status>
      <modifiedWord/>
      <trackRevisions>false</trackRevisions>
    </reviewItem>
    <reviewItem>
      <errorID>38eac185-df14-4447-a202-edc10270b541</errorID>
      <errorWord>:</errorWord>
      <group>L1_Format</group>
      <groupName>格式问题</groupName>
      <ability>L2_HalfPunc_CN</ability>
      <abilityName>全半角问题</abilityName>
      <candidateList>
        <item>：</item>
      </candidateList>
      <explain>文本全半角错误。</explain>
      <paraID> 867B12B</paraID>
      <start>4</start>
      <end>5</end>
      <status>unmodified</status>
      <modifiedWord/>
      <trackRevisions>false</trackRevisions>
    </reviewItem>
    <reviewItem>
      <errorID>23deadd6-8f69-4085-8173-9d593e0e7e6c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49B532F6</paraID>
      <start>0</start>
      <end>2</end>
      <status>unmodified</status>
      <modifiedWord/>
      <trackRevisions>false</trackRevisions>
    </reviewItem>
    <reviewItem>
      <errorID>d82a2bbf-e784-4527-adeb-921d4be998dc</errorID>
      <errorWord>拣拾</errorWord>
      <group>L1_Word</group>
      <groupName>字词问题</groupName>
      <ability>L2_Typo</ability>
      <abilityName>字词错误</abilityName>
      <candidateList>
        <item>捡拾</item>
      </candidateList>
      <explain>存在发音相同字词的误用。</explain>
      <paraID>481B166C</paraID>
      <start>17</start>
      <end>19</end>
      <status>unmodified</status>
      <modifiedWord/>
      <trackRevisions>false</trackRevisions>
    </reviewItem>
    <reviewItem>
      <errorID>85933a0f-f7bb-4f4d-b945-dd680c2ff2d6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3BF58595</paraID>
      <start>0</start>
      <end>2</end>
      <status>unmodified</status>
      <modifiedWord/>
      <trackRevisions>false</trackRevisions>
    </reviewItem>
    <reviewItem>
      <errorID>5f384b47-2068-4da5-8b26-d80aa5460044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67E56DC8</paraID>
      <start>0</start>
      <end>2</end>
      <status>unmodified</status>
      <modifiedWord/>
      <trackRevisions>false</trackRevisions>
    </reviewItem>
    <reviewItem>
      <errorID>294f7da8-edc2-483e-a46c-515ab4d9273a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2C25C154</paraID>
      <start>0</start>
      <end>2</end>
      <status>unmodified</status>
      <modifiedWord/>
      <trackRevisions>false</trackRevisions>
    </reviewItem>
    <reviewItem>
      <errorID>6a59722d-60ad-4f0b-8ece-398bfd4eb62f</errorID>
      <errorWord>)</errorWord>
      <group>L1_Format</group>
      <groupName>格式问题</groupName>
      <ability>L2_HalfPunc_CN</ability>
      <abilityName>全半角问题</abilityName>
      <candidateList>
        <item>）</item>
      </candidateList>
      <explain>文本全半角错误。</explain>
      <paraID>108A1601</paraID>
      <start>18</start>
      <end>19</end>
      <status>unmodified</status>
      <modifiedWord/>
      <trackRevisions>false</trackRevisions>
    </reviewItem>
    <reviewItem>
      <errorID>6709073c-2b2d-4763-9101-dc7468173bab</errorID>
      <errorWord>;</errorWord>
      <group>L1_Format</group>
      <groupName>格式问题</groupName>
      <ability>L2_HalfPunc_CN</ability>
      <abilityName>全半角问题</abilityName>
      <candidateList>
        <item>；</item>
      </candidateList>
      <explain>文本全半角错误。</explain>
      <paraID>15511E5A</paraID>
      <start>24</start>
      <end>25</end>
      <status>unmodified</status>
      <modifiedWord/>
      <trackRevisions>false</trackRevisions>
    </reviewItem>
    <reviewItem>
      <errorID>bca3985d-70d2-4c47-a1f2-91e9aa6c9d97</errorID>
      <errorWord>;</errorWord>
      <group>L1_Format</group>
      <groupName>格式问题</groupName>
      <ability>L2_HalfPunc_CN</ability>
      <abilityName>全半角问题</abilityName>
      <candidateList>
        <item>；</item>
      </candidateList>
      <explain>文本全半角错误。</explain>
      <paraID>42699C05</paraID>
      <start>24</start>
      <end>25</end>
      <status>unmodified</status>
      <modifiedWord/>
      <trackRevisions>false</trackRevisions>
    </reviewItem>
    <reviewItem>
      <errorID>8ed2a91d-4895-42c4-8d55-49b55ff1e49f</errorID>
      <errorWord>;</errorWord>
      <group>L1_Format</group>
      <groupName>格式问题</groupName>
      <ability>L2_HalfPunc_CN</ability>
      <abilityName>全半角问题</abilityName>
      <candidateList>
        <item>；</item>
      </candidateList>
      <explain>文本全半角错误。</explain>
      <paraID>3CE6A588</paraID>
      <start>22</start>
      <end>23</end>
      <status>unmodified</status>
      <modifiedWord/>
      <trackRevisions>false</trackRevisions>
    </reviewItem>
    <reviewItem>
      <errorID>7e453383-5321-4312-b00d-e39ababff0ea</errorID>
      <errorWord>;</errorWord>
      <group>L1_Format</group>
      <groupName>格式问题</groupName>
      <ability>L2_HalfPunc_CN</ability>
      <abilityName>全半角问题</abilityName>
      <candidateList>
        <item>；</item>
      </candidateList>
      <explain>文本全半角错误。</explain>
      <paraID>6CE92F9C</paraID>
      <start>22</start>
      <end>23</end>
      <status>unmodified</status>
      <modifiedWord/>
      <trackRevisions>false</trackRevisions>
    </reviewItem>
    <reviewItem>
      <errorID>a8651756-595e-4abe-928a-a82f0fd3d1f4</errorID>
      <errorWord>)</errorWord>
      <group>L1_Format</group>
      <groupName>格式问题</groupName>
      <ability>L2_HalfPunc_CN</ability>
      <abilityName>全半角问题</abilityName>
      <candidateList>
        <item>）</item>
      </candidateList>
      <explain>文本全半角错误。</explain>
      <paraID>3CAD9258</paraID>
      <start>24</start>
      <end>25</end>
      <status>unmodified</status>
      <modifiedWord/>
      <trackRevisions>false</trackRevisions>
    </reviewItem>
    <reviewItem>
      <errorID>d0a7ce67-85fd-481d-93db-55bb8dbe4fea</errorID>
      <errorWord>)</errorWord>
      <group>L1_Format</group>
      <groupName>格式问题</groupName>
      <ability>L2_HalfPunc_CN</ability>
      <abilityName>全半角问题</abilityName>
      <candidateList>
        <item>）</item>
      </candidateList>
      <explain>文本全半角错误。</explain>
      <paraID>3E81FB50</paraID>
      <start>8</start>
      <end>9</end>
      <status>unmodified</status>
      <modifiedWord/>
      <trackRevisions>false</trackRevisions>
    </reviewItem>
    <reviewItem>
      <errorID>400fa765-401f-4f96-9674-00c37e13f6de</errorID>
      <errorWord>)</errorWord>
      <group>L1_Format</group>
      <groupName>格式问题</groupName>
      <ability>L2_HalfPunc_CN</ability>
      <abilityName>全半角问题</abilityName>
      <candidateList>
        <item>）</item>
      </candidateList>
      <explain>文本全半角错误。</explain>
      <paraID>2C9EC5ED</paraID>
      <start>48</start>
      <end>49</end>
      <status>unmodified</status>
      <modifiedWord/>
      <trackRevisions>false</trackRevisions>
    </reviewItem>
    <reviewItem>
      <errorID>6f2135a5-4dff-4b2b-a85f-c862a994c4b4</errorID>
      <errorWord>详实</errorWord>
      <group>L1_Word</group>
      <groupName>字词问题</groupName>
      <ability>L2_Typo</ability>
      <abilityName>字词错误</abilityName>
      <candidateList>
        <item>翔实</item>
      </candidateList>
      <explain/>
      <paraID>5CDB1E22</paraID>
      <start>13</start>
      <end>15</end>
      <status>unmodified</status>
      <modifiedWord/>
      <trackRevisions>false</trackRevisions>
    </reviewItem>
    <reviewItem>
      <errorID>dcdda175-fc9f-443f-a0bb-a0e0d7e8cdc1</errorID>
      <errorWord>)</errorWord>
      <group>L1_Format</group>
      <groupName>格式问题</groupName>
      <ability>L2_HalfPunc_CN</ability>
      <abilityName>全半角问题</abilityName>
      <candidateList>
        <item>）</item>
      </candidateList>
      <explain>文本全半角错误。</explain>
      <paraID>67E7940E</paraID>
      <start>2</start>
      <end>3</end>
      <status>unmodified</status>
      <modifiedWord/>
      <trackRevisions>false</trackRevisions>
    </reviewItem>
    <reviewItem>
      <errorID>2b9ee88a-0665-4bd6-9d32-4e18eb7c3a45</errorID>
      <errorWord>)</errorWord>
      <group>L1_Format</group>
      <groupName>格式问题</groupName>
      <ability>L2_HalfPunc_CN</ability>
      <abilityName>全半角问题</abilityName>
      <candidateList>
        <item>）</item>
      </candidateList>
      <explain>文本全半角错误。</explain>
      <paraID>39962B5F</paraID>
      <start>2</start>
      <end>3</end>
      <status>unmodified</status>
      <modifiedWord/>
      <trackRevisions>false</trackRevisions>
    </reviewItem>
    <reviewItem>
      <errorID>8c2ed92a-2d6d-4c07-b713-f40f3e79961a</errorID>
      <errorWord>)</errorWord>
      <group>L1_Format</group>
      <groupName>格式问题</groupName>
      <ability>L2_HalfPunc_CN</ability>
      <abilityName>全半角问题</abilityName>
      <candidateList>
        <item>）</item>
      </candidateList>
      <explain>文本全半角错误。</explain>
      <paraID>550F6C2E</paraID>
      <start>2</start>
      <end>3</end>
      <status>unmodified</status>
      <modifiedWord/>
      <trackRevisions>false</trackRevisions>
    </reviewItem>
    <reviewItem>
      <errorID>5812f2a9-4d61-4b04-a65e-105c5218b2ef</errorID>
      <errorWord>)</errorWord>
      <group>L1_Format</group>
      <groupName>格式问题</groupName>
      <ability>L2_HalfPunc_CN</ability>
      <abilityName>全半角问题</abilityName>
      <candidateList>
        <item>）</item>
      </candidateList>
      <explain>文本全半角错误。</explain>
      <paraID>3E496E12</paraID>
      <start>2</start>
      <end>3</end>
      <status>unmodified</status>
      <modifiedWord/>
      <trackRevisions>false</trackRevisions>
    </reviewItem>
    <reviewItem>
      <errorID>d22d0fc9-1ee5-4476-9d71-e35c5d1d97de</errorID>
      <errorWord>)</errorWord>
      <group>L1_Format</group>
      <groupName>格式问题</groupName>
      <ability>L2_HalfPunc_CN</ability>
      <abilityName>全半角问题</abilityName>
      <candidateList>
        <item>）</item>
      </candidateList>
      <explain>文本全半角错误。</explain>
      <paraID>62D44DD0</paraID>
      <start>2</start>
      <end>3</end>
      <status>unmodified</status>
      <modifiedWord/>
      <trackRevisions>false</trackRevisions>
    </reviewItem>
    <reviewItem>
      <errorID>ee81accb-2325-449b-849b-cba55c59b186</errorID>
      <errorWord>)</errorWord>
      <group>L1_Format</group>
      <groupName>格式问题</groupName>
      <ability>L2_HalfPunc_CN</ability>
      <abilityName>全半角问题</abilityName>
      <candidateList>
        <item>）</item>
      </candidateList>
      <explain>文本全半角错误。</explain>
      <paraID>421E9A67</paraID>
      <start>2</start>
      <end>3</end>
      <status>unmodified</status>
      <modifiedWord/>
      <trackRevisions>false</trackRevisions>
    </reviewItem>
    <reviewItem>
      <errorID>eb5adc7f-b01c-4c24-9d33-12005582aa56</errorID>
      <errorWord>)</errorWord>
      <group>L1_Format</group>
      <groupName>格式问题</groupName>
      <ability>L2_HalfPunc_CN</ability>
      <abilityName>全半角问题</abilityName>
      <candidateList>
        <item>）</item>
      </candidateList>
      <explain>文本全半角错误。</explain>
      <paraID>721B1E08</paraID>
      <start>2</start>
      <end>3</end>
      <status>unmodified</status>
      <modifiedWord/>
      <trackRevisions>false</trackRevisions>
    </reviewItem>
    <reviewItem>
      <errorID>390e502e-100d-4cf7-af10-0a81065a4094</errorID>
      <errorWord>)</errorWord>
      <group>L1_Format</group>
      <groupName>格式问题</groupName>
      <ability>L2_HalfPunc_CN</ability>
      <abilityName>全半角问题</abilityName>
      <candidateList>
        <item>）</item>
      </candidateList>
      <explain>文本全半角错误。</explain>
      <paraID>6A948B5B</paraID>
      <start>2</start>
      <end>3</end>
      <status>unmodified</status>
      <modifiedWord/>
      <trackRevisions>false</trackRevisions>
    </reviewItem>
    <reviewItem>
      <errorID>c0b8852b-f699-4e3c-b9e0-04197ba12899</errorID>
      <errorWord>)</errorWord>
      <group>L1_Format</group>
      <groupName>格式问题</groupName>
      <ability>L2_HalfPunc_CN</ability>
      <abilityName>全半角问题</abilityName>
      <candidateList>
        <item>）</item>
      </candidateList>
      <explain>文本全半角错误。</explain>
      <paraID>17E744B6</paraID>
      <start>2</start>
      <end>3</end>
      <status>unmodified</status>
      <modifiedWord/>
      <trackRevisions>false</trackRevisions>
    </reviewItem>
    <reviewItem>
      <errorID>5b34cb85-e9b9-491b-a5cc-4018a18e3351</errorID>
      <errorWord>)</errorWord>
      <group>L1_Format</group>
      <groupName>格式问题</groupName>
      <ability>L2_HalfPunc_CN</ability>
      <abilityName>全半角问题</abilityName>
      <candidateList>
        <item>）</item>
      </candidateList>
      <explain>文本全半角错误。</explain>
      <paraID> F5334AA</paraID>
      <start>2</start>
      <end>3</end>
      <status>unmodified</status>
      <modifiedWord/>
      <trackRevisions>false</trackRevisions>
    </reviewItem>
    <reviewItem>
      <errorID>a2b5832c-7499-436c-bd47-bae0b5352d4d</errorID>
      <errorWord>)</errorWord>
      <group>L1_Format</group>
      <groupName>格式问题</groupName>
      <ability>L2_HalfPunc_CN</ability>
      <abilityName>全半角问题</abilityName>
      <candidateList>
        <item>）</item>
      </candidateList>
      <explain>文本全半角错误。</explain>
      <paraID>46B7B415</paraID>
      <start>2</start>
      <end>3</end>
      <status>unmodified</status>
      <modifiedWord/>
      <trackRevisions>false</trackRevisions>
    </reviewItem>
    <reviewItem>
      <errorID>ac9e320c-8ea7-4e62-8b21-77f61938d223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4E074A8F</paraID>
      <start>0</start>
      <end>2</end>
      <status>unmodified</status>
      <modifiedWord/>
      <trackRevisions>false</trackRevisions>
    </reviewItem>
    <reviewItem>
      <errorID>39d41491-937d-42be-b1f1-b4195ab84f37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3996EE99</paraID>
      <start>0</start>
      <end>2</end>
      <status>unmodified</status>
      <modifiedWord/>
      <trackRevisions>false</trackRevisions>
    </reviewItem>
    <reviewItem>
      <errorID>a671467e-e36c-4e51-830a-500a58773762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14407D85</paraID>
      <start>0</start>
      <end>2</end>
      <status>unmodified</status>
      <modifiedWord/>
      <trackRevisions>false</trackRevisions>
    </reviewItem>
    <reviewItem>
      <errorID>f3fabba8-a5dc-4d81-a9b2-e0ff5b13af85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CAF81E1</paraID>
      <start>0</start>
      <end>2</end>
      <status>unmodified</status>
      <modifiedWord/>
      <trackRevisions>false</trackRevisions>
    </reviewItem>
    <reviewItem>
      <errorID>a7275e0e-8ae9-4e2d-8f50-71495df2ed4d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FE83D5D</paraID>
      <start>0</start>
      <end>2</end>
      <status>unmodified</status>
      <modifiedWord/>
      <trackRevisions>false</trackRevisions>
    </reviewItem>
    <reviewItem>
      <errorID>c1791b48-f832-4eba-afc2-1bfcab004e05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5A89E4C5</paraID>
      <start>0</start>
      <end>2</end>
      <status>unmodified</status>
      <modifiedWord/>
      <trackRevisions>false</trackRevisions>
    </reviewItem>
    <reviewItem>
      <errorID>8f7c9edf-1ea0-425a-84af-8674477083a7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5FE875D</paraID>
      <start>0</start>
      <end>2</end>
      <status>unmodified</status>
      <modifiedWord/>
      <trackRevisions>false</trackRevisions>
    </reviewItem>
    <reviewItem>
      <errorID>3fee60fd-5a63-4e03-80b8-25bf557c7cc4</errorID>
      <errorWord>：</errorWord>
      <group>L1_Punc</group>
      <groupName>标点问题</groupName>
      <ability>L2_Punc_CN</ability>
      <abilityName>标点符号问题</abilityName>
      <candidateList/>
      <explain/>
      <paraID>7934073D</paraID>
      <start>0</start>
      <end>1</end>
      <status>unmodified</status>
      <modifiedWord/>
      <trackRevisions>false</trackRevisions>
    </reviewItem>
    <reviewItem>
      <errorID>0ce51354-6a86-4ac9-a5fa-61f24d5b2c74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9B758AB</paraID>
      <start>0</start>
      <end>2</end>
      <status>unmodified</status>
      <modifiedWord/>
      <trackRevisions>false</trackRevisions>
    </reviewItem>
    <reviewItem>
      <errorID>1fbe246a-e89b-4304-ad5f-4d847308d8b1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16E71C3B</paraID>
      <start>0</start>
      <end>2</end>
      <status>unmodified</status>
      <modifiedWord/>
      <trackRevisions>false</trackRevisions>
    </reviewItem>
    <reviewItem>
      <errorID>c9803bc6-4c44-47b5-a918-722f6c1a2dca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264EC1F9</paraID>
      <start>0</start>
      <end>2</end>
      <status>unmodified</status>
      <modifiedWord/>
      <trackRevisions>false</trackRevisions>
    </reviewItem>
    <reviewItem>
      <errorID>95f136f4-5506-4911-80b0-7520587c91b7</errorID>
      <errorWord>其它</errorWord>
      <group>L1_Word</group>
      <groupName>字词问题</groupName>
      <ability>L2_Alias</ability>
      <abilityName>也作/曾用词</abilityName>
      <candidateList>
        <item>其他</item>
      </candidateList>
      <explain>词汇[其它]为不规范表述或旧称，其规范书面表述为[其他]。</explain>
      <paraID>28B32872</paraID>
      <start>0</start>
      <end>2</end>
      <status>modified</status>
      <modifiedWord>其他</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4078177-d2fb-4d45-8037-4c004c478c8b}">
  <ds:schemaRefs/>
</ds:datastoreItem>
</file>

<file path=docProps/app.xml><?xml version="1.0" encoding="utf-8"?>
<Properties xmlns="http://schemas.openxmlformats.org/officeDocument/2006/extended-properties" xmlns:vt="http://schemas.openxmlformats.org/officeDocument/2006/docPropsVTypes">
  <Template>Nor</Template>
  <Company>xt256</Company>
  <Pages>59</Pages>
  <Words>21259</Words>
  <Characters>22255</Characters>
  <TotalTime>3</TotalTime>
  <ScaleCrop>false</ScaleCrop>
  <LinksUpToDate>false</LinksUpToDate>
  <CharactersWithSpaces>23944</CharactersWithSpaces>
  <Application>WPS Office_12.1.0.22089_F1E327BC-269C-435d-A152-05C5408002CA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2018-07-03T03:23:00Z</dcterms:created>
  <dc:creator>ZZ</dc:creator>
  <cp:lastModifiedBy>0</cp:lastModifiedBy>
  <dcterms:modified xsi:type="dcterms:W3CDTF">2026-08-03T05:18:37Z</dcterms:modified>
  <dc:title>附件</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2052-12.1.0.22089</vt:lpwstr>
  </property>
  <property fmtid="{D5CDD505-2E9C-101B-9397-08002B2CF9AE}" pid="3" name="ICV">
    <vt:lpwstr>D532FDA4EE364192B5381C0E8B43CA87_13</vt:lpwstr>
  </property>
  <property fmtid="{D5CDD505-2E9C-101B-9397-08002B2CF9AE}" pid="4" name="KSOTemplateDocerSaveRecord">
    <vt:lpwstr>eyJoZGlkIjoiZTQ0ODRmMDQ2ODQ2MDUwNmY0NTQ2NjkwZDM1ODI4OGYiLCJ1c2VySWQiOiIyMzMzMDk4MzQifQ==</vt:lpwstr>
  </property>
</Properties>
</file>