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eastAsia="黑体"/>
          <w:b/>
          <w:bCs/>
          <w:sz w:val="84"/>
        </w:rPr>
      </w:pPr>
      <w:r>
        <w:rPr>
          <w:rFonts w:hint="eastAsia" w:eastAsia="黑体"/>
          <w:b/>
          <w:bCs/>
          <w:sz w:val="84"/>
        </w:rPr>
      </w:r>
      <w:r/>
    </w:p>
    <w:p>
      <w:pPr>
        <w:pStyle w:val="99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2"/>
        <w:ind w:firstLine="0"/>
        <w:jc w:val="center"/>
        <w:rPr>
          <w:rFonts w:hint="eastAsia"/>
          <w:b/>
          <w:bCs/>
          <w:sz w:val="32"/>
        </w:rPr>
      </w:pPr>
      <w:r>
        <w:rPr>
          <w:rFonts w:hint="eastAsia"/>
          <w:b/>
          <w:bCs/>
          <w:sz w:val="32"/>
        </w:rPr>
        <w:t xml:space="preserve">项目名称：测绘技术保障服务（2026年）</w:t>
      </w:r>
      <w:r>
        <w:rPr>
          <w:rFonts w:hint="eastAsia"/>
          <w:b/>
          <w:bCs/>
          <w:sz w:val="32"/>
        </w:rPr>
      </w:r>
      <w:r/>
    </w:p>
    <w:p>
      <w:pPr>
        <w:pStyle w:val="902"/>
        <w:jc w:val="center"/>
        <w:rPr>
          <w:b/>
          <w:sz w:val="30"/>
          <w:szCs w:val="30"/>
        </w:rPr>
      </w:pPr>
      <w:r>
        <w:rPr>
          <w:rFonts w:hint="eastAsia"/>
          <w:b/>
          <w:bCs/>
          <w:sz w:val="32"/>
        </w:rPr>
        <w:t xml:space="preserve">项目编号：</w:t>
      </w:r>
      <w:r>
        <w:rPr>
          <w:b/>
          <w:bCs/>
          <w:sz w:val="32"/>
        </w:rPr>
        <w:t xml:space="preserve">JSZC-320400-JZCG-G2026-0247</w:t>
      </w:r>
      <w:r>
        <w:rPr>
          <w:b/>
          <w:sz w:val="30"/>
          <w:szCs w:val="30"/>
        </w:rPr>
      </w:r>
      <w:r/>
    </w:p>
    <w:p>
      <w:pPr>
        <w:pStyle w:val="902"/>
        <w:jc w:val="center"/>
        <w:rPr>
          <w:rFonts w:hint="eastAsia"/>
          <w:b/>
          <w:sz w:val="30"/>
          <w:szCs w:val="30"/>
        </w:rPr>
      </w:pPr>
      <w:r>
        <w:rPr>
          <w:rFonts w:hint="eastAsia"/>
          <w:b/>
          <w:sz w:val="30"/>
          <w:szCs w:val="30"/>
        </w:rPr>
        <w:t xml:space="preserve">（全流程电子化-服务类项目且不包含产品采购，适用苏采云系统，非专门面向中小企业）</w:t>
      </w:r>
      <w:r>
        <w:rPr>
          <w:rFonts w:hint="eastAsia"/>
          <w:b/>
          <w:sz w:val="30"/>
          <w:szCs w:val="30"/>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jc w:val="center"/>
        <w:rPr>
          <w:rFonts w:hint="eastAsia"/>
          <w:b/>
          <w:bCs/>
          <w:sz w:val="32"/>
        </w:rPr>
      </w:pPr>
      <w:r>
        <w:rPr>
          <w:rFonts w:hint="eastAsia"/>
          <w:b/>
          <w:bCs/>
          <w:sz w:val="32"/>
        </w:rPr>
        <w:t xml:space="preserve">常州市政府采购中心</w:t>
      </w:r>
      <w:r>
        <w:rPr>
          <w:rFonts w:hint="eastAsia"/>
          <w:b/>
          <w:bCs/>
          <w:sz w:val="32"/>
        </w:rPr>
      </w:r>
      <w:r/>
    </w:p>
    <w:p>
      <w:pPr>
        <w:pStyle w:val="992"/>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7</w:t>
      </w:r>
      <w:r>
        <w:rPr>
          <w:rFonts w:hint="eastAsia"/>
          <w:b/>
          <w:bCs/>
          <w:sz w:val="32"/>
        </w:rPr>
        <w:t xml:space="preserve">月</w:t>
      </w:r>
      <w:r>
        <w:rPr>
          <w:rFonts w:hint="eastAsia"/>
          <w:b/>
          <w:bCs/>
          <w:sz w:val="32"/>
        </w:rPr>
        <w:t xml:space="preserve">31</w:t>
      </w:r>
      <w:r>
        <w:rPr>
          <w:rFonts w:hint="eastAsia"/>
          <w:b/>
          <w:bCs/>
          <w:sz w:val="32"/>
        </w:rPr>
        <w:t xml:space="preserve">日</w:t>
      </w:r>
      <w:r>
        <w:rPr>
          <w:rFonts w:hint="eastAsia"/>
          <w:b/>
          <w:bCs/>
          <w:sz w:val="32"/>
        </w:rPr>
      </w:r>
      <w:r/>
    </w:p>
    <w:p>
      <w:pPr>
        <w:pStyle w:val="992"/>
        <w:ind w:firstLine="0"/>
        <w:rPr>
          <w:rFonts w:hint="eastAsia"/>
          <w:u w:val="single"/>
        </w:rPr>
      </w:pPr>
      <w:r>
        <w:rPr>
          <w:rFonts w:hint="eastAsia"/>
        </w:rPr>
        <w:t xml:space="preserve">                        </w:t>
      </w:r>
      <w:r>
        <w:rPr>
          <w:rFonts w:hint="eastAsia"/>
          <w:u w:val="single"/>
        </w:rPr>
      </w:r>
      <w:r/>
    </w:p>
    <w:p>
      <w:pPr>
        <w:pStyle w:val="992"/>
        <w:ind w:firstLine="0"/>
        <w:jc w:val="center"/>
        <w:rPr>
          <w:rFonts w:hint="eastAsia"/>
        </w:rPr>
      </w:pPr>
      <w:r>
        <w:rPr>
          <w:rFonts w:hint="eastAsia"/>
        </w:rPr>
      </w:r>
      <w:r/>
    </w:p>
    <w:p>
      <w:pPr>
        <w:pStyle w:val="902"/>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2"/>
        <w:spacing w:line="480" w:lineRule="auto"/>
        <w:rPr>
          <w:rFonts w:hint="eastAsia" w:ascii="仿宋_GB2312" w:hAnsi="Arial" w:eastAsia="仿宋_GB2312"/>
          <w:b/>
          <w:sz w:val="28"/>
        </w:rPr>
      </w:pPr>
      <w:r>
        <w:rPr>
          <w:rFonts w:hint="eastAsia" w:ascii="仿宋_GB2312" w:hAnsi="Arial" w:eastAsia="仿宋_GB2312"/>
          <w:b/>
          <w:sz w:val="28"/>
        </w:rPr>
      </w:r>
      <w:r/>
    </w:p>
    <w:p>
      <w:pPr>
        <w:pStyle w:val="90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2"/>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b/>
          <w:sz w:val="24"/>
          <w:szCs w:val="24"/>
        </w:rPr>
        <w:t xml:space="preserve">测绘技术保障服务（2026年）</w:t>
      </w:r>
      <w:r>
        <w:rPr>
          <w:rFonts w:hint="eastAsia" w:ascii="宋体" w:hAnsi="宋体"/>
          <w:sz w:val="24"/>
          <w:szCs w:val="24"/>
        </w:rPr>
        <w:t xml:space="preserve">]</w:t>
      </w:r>
      <w:r>
        <w:t xml:space="preserve"> </w:t>
      </w:r>
      <w:r>
        <w:rPr>
          <w:rFonts w:ascii="宋体" w:hAnsi="宋体"/>
          <w:sz w:val="24"/>
          <w:szCs w:val="24"/>
        </w:rPr>
        <w:t xml:space="preserve">JSZC-320400-JZCG-G2026-0247</w:t>
      </w:r>
      <w:r>
        <w:rPr>
          <w:rFonts w:hint="eastAsia" w:ascii="宋体" w:hAnsi="宋体"/>
          <w:sz w:val="24"/>
          <w:szCs w:val="24"/>
        </w:rPr>
        <w:t xml:space="preserve">进行公开招标采购，欢迎符合条件的供应商投标。</w:t>
      </w:r>
      <w:r>
        <w:rPr>
          <w:rFonts w:ascii="宋体" w:hAnsi="宋体"/>
          <w:sz w:val="24"/>
          <w:szCs w:val="24"/>
        </w:rPr>
      </w:r>
      <w:r/>
    </w:p>
    <w:p>
      <w:pPr>
        <w:pStyle w:val="905"/>
        <w:ind w:firstLine="498"/>
        <w:spacing w:before="156" w:after="156" w:line="360" w:lineRule="auto"/>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02"/>
        <w:ind w:firstLine="480"/>
        <w:rPr>
          <w:rFonts w:ascii="宋体" w:hAnsi="宋体"/>
          <w:sz w:val="24"/>
          <w:szCs w:val="24"/>
        </w:rPr>
      </w:pPr>
      <w:r/>
      <w:bookmarkEnd w:id="11"/>
      <w:r/>
      <w:bookmarkStart w:id="12" w:name="_Toc28359003"/>
      <w:r/>
      <w:bookmarkStart w:id="13" w:name="_Toc38985264"/>
      <w:r/>
      <w:bookmarkStart w:id="14" w:name="_Toc28359080"/>
      <w:r/>
      <w:bookmarkStart w:id="15" w:name="_Toc35393622"/>
      <w:r/>
      <w:bookmarkStart w:id="16" w:name="_Toc35393791"/>
      <w:r>
        <w:rPr>
          <w:rFonts w:hint="eastAsia" w:ascii="宋体" w:hAnsi="宋体"/>
          <w:sz w:val="24"/>
          <w:szCs w:val="24"/>
        </w:rPr>
        <w:t xml:space="preserve">1.项目编号：</w:t>
      </w:r>
      <w:r>
        <w:rPr>
          <w:rFonts w:ascii="宋体" w:hAnsi="宋体"/>
          <w:sz w:val="24"/>
          <w:szCs w:val="24"/>
        </w:rPr>
        <w:t xml:space="preserve">JSZC-320400-JZCG-G2026-0247</w:t>
      </w:r>
      <w:r>
        <w:rPr>
          <w:rFonts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2.项目名称：测绘技术保障服务（2026年）</w:t>
      </w:r>
      <w:r>
        <w:rPr>
          <w:rFonts w:hint="eastAsia"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3.预算金额：150万元</w:t>
      </w:r>
      <w:r>
        <w:rPr>
          <w:rFonts w:hint="eastAsia"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4.最高限价：150万元</w:t>
      </w:r>
      <w:r>
        <w:rPr>
          <w:rFonts w:hint="eastAsia"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5.采购需求（简介）：完成2026年度测量标志巡查与维护、测绘市场监管技术服务、地图内容技术审查、辅助决策地图联动更新内容审查，协助市</w:t>
      </w:r>
      <w:r>
        <w:rPr>
          <w:rFonts w:hint="eastAsia" w:ascii="宋体" w:hAnsi="宋体"/>
          <w:sz w:val="24"/>
          <w:szCs w:val="24"/>
        </w:rPr>
        <w:t xml:space="preserve">局开</w:t>
      </w:r>
      <w:r>
        <w:rPr>
          <w:rFonts w:hint="eastAsia" w:ascii="宋体" w:hAnsi="宋体"/>
          <w:sz w:val="24"/>
          <w:szCs w:val="24"/>
        </w:rPr>
        <w:t xml:space="preserve">展测绘成果公共服务、JSCORS常州节点运行服务，协助市局开展面向大众的测绘地理信息公共服务宣传与科普工作，为常州市市级基础测绘提供技术保障。（详细内容见本招标文件第四章）</w:t>
      </w:r>
      <w:r>
        <w:rPr>
          <w:rFonts w:hint="eastAsia"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6.合同履行期限：自合同签订生效之日起至2026年12月上旬。</w:t>
      </w:r>
      <w:r>
        <w:rPr>
          <w:rFonts w:hint="eastAsia" w:ascii="宋体" w:hAnsi="宋体"/>
          <w:sz w:val="24"/>
          <w:szCs w:val="24"/>
        </w:rPr>
      </w:r>
      <w:r/>
    </w:p>
    <w:p>
      <w:pPr>
        <w:pStyle w:val="905"/>
        <w:ind w:firstLine="498"/>
        <w:spacing w:before="156" w:after="156" w:line="360" w:lineRule="auto"/>
      </w:pPr>
      <w:r>
        <w:rPr>
          <w:rFonts w:hint="eastAsia"/>
        </w:rPr>
        <w:t xml:space="preserve">二、申请人的资格要求：</w:t>
      </w:r>
      <w:bookmarkEnd w:id="12"/>
      <w:r/>
      <w:bookmarkEnd w:id="13"/>
      <w:r/>
      <w:bookmarkEnd w:id="14"/>
      <w:r/>
      <w:bookmarkEnd w:id="15"/>
      <w:r/>
      <w:bookmarkEnd w:id="16"/>
      <w:r/>
      <w:r/>
    </w:p>
    <w:p>
      <w:pPr>
        <w:pStyle w:val="902"/>
        <w:ind w:firstLine="480"/>
        <w:rPr>
          <w:rFonts w:hint="eastAsia" w:ascii="宋体" w:hAnsi="宋体"/>
          <w:sz w:val="24"/>
          <w:szCs w:val="24"/>
        </w:rPr>
      </w:pPr>
      <w:r/>
      <w:bookmarkStart w:id="17" w:name="_Toc35393792"/>
      <w:r/>
      <w:bookmarkStart w:id="18" w:name="_Toc28359004"/>
      <w:r/>
      <w:bookmarkStart w:id="19" w:name="_Toc35393623"/>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2"/>
        <w:ind w:firstLine="480"/>
        <w:rPr>
          <w:rFonts w:hint="eastAsia" w:ascii="华文新魏" w:hAnsi="宋体" w:eastAsia="华文新魏"/>
          <w:sz w:val="36"/>
          <w:szCs w:val="36"/>
        </w:rPr>
      </w:pPr>
      <w:r>
        <w:rPr>
          <w:rFonts w:hint="eastAsia" w:ascii="宋体" w:hAnsi="宋体"/>
          <w:sz w:val="24"/>
          <w:szCs w:val="24"/>
        </w:rPr>
        <w:t xml:space="preserve">2.在“信用中国”网</w:t>
      </w:r>
      <w:r>
        <w:rPr>
          <w:rFonts w:hint="eastAsia" w:ascii="宋体" w:hAnsi="宋体"/>
          <w:sz w:val="24"/>
          <w:szCs w:val="24"/>
        </w:rPr>
        <w:t xml:space="preserve">站（www.creditchina.gov.cn）查询，无被列入失信被执行人、重大税收违法案件当事人名单、政府采购严重失信行为记</w:t>
      </w:r>
      <w:r>
        <w:rPr>
          <w:rFonts w:hint="eastAsia" w:ascii="宋体" w:hAnsi="宋体"/>
          <w:sz w:val="24"/>
          <w:szCs w:val="24"/>
        </w:rPr>
        <w:t xml:space="preserve">录名</w:t>
      </w:r>
      <w:r>
        <w:rPr>
          <w:rFonts w:hint="eastAsia" w:ascii="宋体" w:hAnsi="宋体"/>
          <w:sz w:val="24"/>
          <w:szCs w:val="24"/>
        </w:rPr>
        <w:t xml:space="preserve">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 </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0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2"/>
        <w:ind w:firstLine="482"/>
        <w:spacing w:line="360" w:lineRule="auto"/>
        <w:rPr>
          <w:rFonts w:ascii="宋体" w:hAnsi="宋体" w:cs="宋体"/>
          <w:b/>
          <w:sz w:val="24"/>
          <w:szCs w:val="24"/>
        </w:rPr>
      </w:pPr>
      <w:r>
        <w:rPr>
          <w:rFonts w:hint="eastAsia" w:ascii="宋体" w:hAnsi="宋体"/>
          <w:b/>
          <w:sz w:val="24"/>
          <w:szCs w:val="24"/>
        </w:rPr>
        <w:t xml:space="preserve">供应商须具有有效的甲级测绘资质，且专业类别须涵盖工程测量、地理信息系统工程。</w:t>
      </w:r>
      <w:r>
        <w:rPr>
          <w:rFonts w:hint="eastAsia" w:ascii="宋体" w:hAnsi="宋体"/>
          <w:b/>
          <w:bCs/>
          <w:sz w:val="24"/>
        </w:rPr>
        <w:t xml:space="preserve">提供相关证书扫描件，并加盖投标人公章。</w:t>
      </w:r>
      <w:r>
        <w:rPr>
          <w:rFonts w:ascii="宋体" w:hAnsi="宋体" w:cs="宋体"/>
          <w:b/>
          <w:sz w:val="24"/>
          <w:szCs w:val="24"/>
        </w:rPr>
      </w:r>
      <w:r/>
    </w:p>
    <w:p>
      <w:pPr>
        <w:pStyle w:val="90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2"/>
        <w:ind w:firstLine="540"/>
        <w:spacing w:line="360" w:lineRule="auto"/>
        <w:rPr>
          <w:rFonts w:ascii="宋体" w:hAnsi="宋体" w:cs="宋体"/>
          <w:sz w:val="24"/>
          <w:szCs w:val="24"/>
        </w:rPr>
      </w:pPr>
      <w:r/>
      <w:bookmarkStart w:id="22" w:name="_Toc35393793"/>
      <w:r/>
      <w:bookmarkStart w:id="23" w:name="_Toc28359082"/>
      <w:r/>
      <w:bookmarkStart w:id="24" w:name="_Toc28359005"/>
      <w:r/>
      <w:bookmarkStart w:id="25" w:name="_Toc38985266"/>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05"/>
        <w:ind w:firstLine="498"/>
        <w:spacing w:before="156" w:after="156" w:line="360" w:lineRule="auto"/>
      </w:pPr>
      <w:r/>
      <w:bookmarkEnd w:id="22"/>
      <w:r/>
      <w:bookmarkEnd w:id="23"/>
      <w:r/>
      <w:bookmarkEnd w:id="24"/>
      <w:r/>
      <w:bookmarkEnd w:id="25"/>
      <w:r/>
      <w:bookmarkEnd w:id="26"/>
      <w:r/>
      <w:bookmarkStart w:id="27" w:name="_Toc35393794"/>
      <w:r/>
      <w:bookmarkStart w:id="28" w:name="_Toc28359084"/>
      <w:r/>
      <w:bookmarkStart w:id="29" w:name="_Toc38985267"/>
      <w:r/>
      <w:bookmarkStart w:id="30" w:name="_Toc35393625"/>
      <w:r/>
      <w:bookmarkStart w:id="31" w:name="_Toc28359007"/>
      <w:r>
        <w:rPr>
          <w:rFonts w:hint="eastAsia"/>
        </w:rPr>
        <w:t xml:space="preserve">四、投标文件提交</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2.地点：</w:t>
      </w:r>
      <w:r>
        <w:rPr>
          <w:rFonts w:hint="eastAsia" w:ascii="宋体" w:hAnsi="宋体" w:cs="宋体"/>
          <w:sz w:val="24"/>
          <w:szCs w:val="24"/>
        </w:rPr>
        <w:t xml:space="preserve">苏采</w:t>
      </w:r>
      <w:r>
        <w:rPr>
          <w:rFonts w:hint="eastAsia" w:ascii="宋体" w:hAnsi="宋体" w:cs="宋体"/>
          <w:sz w:val="24"/>
          <w:szCs w:val="24"/>
        </w:rPr>
        <w:t xml:space="preserve">云政府采购一体化平台</w:t>
      </w:r>
      <w:r>
        <w:rPr>
          <w:rFonts w:hint="eastAsia" w:ascii="宋体" w:hAnsi="宋体" w:cs="宋体"/>
          <w:sz w:val="24"/>
          <w:szCs w:val="24"/>
        </w:rPr>
      </w:r>
      <w:r/>
    </w:p>
    <w:p>
      <w:pPr>
        <w:pStyle w:val="905"/>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2"/>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5"/>
        <w:ind w:firstLine="498"/>
        <w:spacing w:before="156" w:after="156" w:line="360" w:lineRule="auto"/>
      </w:pPr>
      <w:r>
        <w:rPr>
          <w:rFonts w:hint="eastAsia"/>
        </w:rPr>
        <w:t xml:space="preserve">六、其他补充事宜</w:t>
      </w:r>
      <w:bookmarkEnd w:id="32"/>
      <w:r/>
      <w:bookmarkEnd w:id="33"/>
      <w:r/>
      <w:bookmarkEnd w:id="34"/>
      <w:r/>
      <w:r/>
    </w:p>
    <w:p>
      <w:pPr>
        <w:pStyle w:val="90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5"/>
        <w:ind w:firstLine="498"/>
        <w:spacing w:before="156" w:after="156" w:line="360" w:lineRule="auto"/>
      </w:pPr>
      <w:r/>
      <w:bookmarkStart w:id="35" w:name="_Toc35393627"/>
      <w:r/>
      <w:bookmarkStart w:id="36" w:name="_Toc35393796"/>
      <w:r/>
      <w:bookmarkStart w:id="37" w:name="_Toc28359008"/>
      <w:r/>
      <w:bookmarkStart w:id="38" w:name="_Toc28359085"/>
      <w:r/>
      <w:bookmarkStart w:id="39" w:name="_Toc38985269"/>
      <w:r>
        <w:rPr>
          <w:rFonts w:hint="eastAsia"/>
        </w:rPr>
        <w:t xml:space="preserve">七、本次招标联系方式</w:t>
      </w:r>
      <w:bookmarkEnd w:id="35"/>
      <w:r/>
      <w:bookmarkEnd w:id="36"/>
      <w:r/>
      <w:bookmarkEnd w:id="37"/>
      <w:r/>
      <w:bookmarkEnd w:id="38"/>
      <w:r/>
      <w:bookmarkEnd w:id="39"/>
      <w:r/>
      <w:r/>
    </w:p>
    <w:p>
      <w:pPr>
        <w:pStyle w:val="90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名 称：常州市自然资源和规划局　　　　　　　　　　　　</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地址：常州市新北区太湖路103-1号　　　　　　　　　　　　</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联系人：吴女士                        </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0519-880</w:t>
      </w:r>
      <w:r>
        <w:rPr>
          <w:rFonts w:ascii="宋体" w:hAnsi="宋体"/>
          <w:sz w:val="24"/>
          <w:szCs w:val="24"/>
        </w:rPr>
        <w:t xml:space="preserve">60862</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2"/>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w:t>
      </w:r>
      <w:r>
        <w:rPr>
          <w:rFonts w:hint="eastAsia" w:ascii="宋体" w:hAnsi="宋体"/>
          <w:sz w:val="24"/>
          <w:szCs w:val="24"/>
        </w:rPr>
        <w:t xml:space="preserve">人：</w:t>
      </w:r>
      <w:r>
        <w:rPr>
          <w:rFonts w:hint="eastAsia" w:ascii="宋体" w:hAnsi="宋体"/>
          <w:sz w:val="24"/>
          <w:szCs w:val="24"/>
        </w:rPr>
        <w:t xml:space="preserve">孙先生                </w:t>
      </w:r>
      <w:r>
        <w:rPr>
          <w:rFonts w:ascii="宋体" w:hAnsi="宋体"/>
          <w:sz w:val="24"/>
          <w:szCs w:val="24"/>
        </w:rPr>
      </w:r>
      <w:r/>
    </w:p>
    <w:p>
      <w:pPr>
        <w:pStyle w:val="90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02"/>
        <w:ind w:firstLine="720"/>
        <w:spacing w:line="360" w:lineRule="auto"/>
        <w:rPr>
          <w:rFonts w:ascii="宋体" w:hAnsi="宋体"/>
          <w:sz w:val="24"/>
          <w:szCs w:val="24"/>
        </w:rPr>
      </w:pPr>
      <w:r>
        <w:rPr>
          <w:rFonts w:hint="eastAsia" w:ascii="宋体" w:hAnsi="宋体"/>
          <w:sz w:val="24"/>
          <w:szCs w:val="24"/>
        </w:rPr>
        <w:t xml:space="preserve">开标评审相关联系人：李女士             </w:t>
      </w:r>
      <w:r>
        <w:rPr>
          <w:rFonts w:ascii="宋体" w:hAnsi="宋体"/>
          <w:sz w:val="24"/>
          <w:szCs w:val="24"/>
        </w:rPr>
      </w:r>
      <w:r/>
    </w:p>
    <w:p>
      <w:pPr>
        <w:pStyle w:val="90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0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2"/>
        <w:ind w:firstLine="720"/>
        <w:spacing w:line="360" w:lineRule="auto"/>
        <w:rPr>
          <w:rFonts w:ascii="宋体" w:hAnsi="宋体"/>
          <w:sz w:val="24"/>
          <w:szCs w:val="24"/>
        </w:rPr>
      </w:pPr>
      <w:r>
        <w:rPr>
          <w:rFonts w:ascii="宋体" w:hAnsi="宋体"/>
          <w:sz w:val="24"/>
          <w:szCs w:val="24"/>
        </w:rPr>
      </w:r>
      <w:r/>
    </w:p>
    <w:p>
      <w:pPr>
        <w:pStyle w:val="905"/>
        <w:ind w:firstLine="498"/>
        <w:spacing w:before="156" w:after="156" w:line="360" w:lineRule="auto"/>
      </w:pPr>
      <w:r/>
      <w:bookmarkEnd w:id="42"/>
      <w:r/>
      <w:bookmarkEnd w:id="43"/>
      <w:r>
        <w:rPr>
          <w:rFonts w:hint="eastAsia"/>
        </w:rPr>
        <w:t xml:space="preserve">八、其他</w:t>
      </w:r>
      <w:r/>
    </w:p>
    <w:p>
      <w:pPr>
        <w:pStyle w:val="90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w:t>
      </w:r>
      <w:r>
        <w:rPr>
          <w:rFonts w:hint="eastAsia" w:ascii="宋体" w:hAnsi="宋体"/>
          <w:color w:val="ff0000"/>
          <w:sz w:val="24"/>
          <w:szCs w:val="24"/>
        </w:rPr>
        <w:t xml:space="preserve">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w:t>
      </w:r>
      <w:r>
        <w:rPr>
          <w:rFonts w:hint="eastAsia" w:ascii="宋体" w:hAnsi="宋体"/>
          <w:bCs/>
          <w:color w:val="ff0000"/>
          <w:sz w:val="24"/>
          <w:szCs w:val="24"/>
        </w:rPr>
        <w:t xml:space="preserve">投标</w:t>
      </w:r>
      <w:r>
        <w:rPr>
          <w:rFonts w:hint="eastAsia" w:ascii="宋体" w:hAnsi="宋体"/>
          <w:bCs/>
          <w:color w:val="ff0000"/>
          <w:sz w:val="24"/>
          <w:szCs w:val="24"/>
        </w:rPr>
        <w:t xml:space="preserve">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0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w:t>
      </w:r>
      <w:r>
        <w:rPr>
          <w:rFonts w:hint="eastAsia" w:ascii="宋体" w:hAnsi="宋体"/>
          <w:bCs/>
          <w:color w:val="ff0000"/>
          <w:sz w:val="24"/>
          <w:szCs w:val="24"/>
        </w:rPr>
        <w:t xml:space="preserve">）、进行注册并按《操作手册》要求制作</w:t>
      </w:r>
      <w:r>
        <w:rPr>
          <w:rFonts w:hint="eastAsia" w:ascii="宋体" w:hAnsi="宋体"/>
          <w:bCs/>
          <w:color w:val="ff0000"/>
          <w:sz w:val="24"/>
          <w:szCs w:val="24"/>
        </w:rPr>
        <w:t xml:space="preserve">、上</w:t>
      </w:r>
      <w:r>
        <w:rPr>
          <w:rFonts w:hint="eastAsia" w:ascii="宋体" w:hAnsi="宋体"/>
          <w:bCs/>
          <w:color w:val="ff0000"/>
          <w:sz w:val="24"/>
          <w:szCs w:val="24"/>
        </w:rPr>
        <w:t xml:space="preserve">传电子投标文件。</w:t>
      </w:r>
      <w:r>
        <w:rPr>
          <w:rFonts w:hint="eastAsia" w:ascii="宋体" w:hAnsi="宋体"/>
          <w:color w:val="ff0000"/>
          <w:sz w:val="24"/>
          <w:szCs w:val="24"/>
        </w:rPr>
      </w:r>
      <w:r/>
    </w:p>
    <w:p>
      <w:pPr>
        <w:pStyle w:val="9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02"/>
        <w:ind w:firstLine="480"/>
        <w:spacing w:line="560" w:lineRule="exact"/>
        <w:rPr>
          <w:rFonts w:hint="eastAsia" w:ascii="宋体" w:hAnsi="宋体"/>
          <w:sz w:val="24"/>
        </w:rPr>
      </w:pPr>
      <w:r>
        <w:rPr>
          <w:rFonts w:hint="eastAsia" w:ascii="宋体" w:hAnsi="宋体"/>
          <w:sz w:val="24"/>
        </w:rPr>
      </w:r>
      <w:r/>
    </w:p>
    <w:p>
      <w:pPr>
        <w:pStyle w:val="90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5"/>
        <w:ind w:firstLine="498"/>
        <w:spacing w:before="156" w:after="156" w:line="360" w:lineRule="auto"/>
        <w:rPr>
          <w:rFonts w:hint="eastAsia"/>
        </w:rPr>
      </w:pPr>
      <w:r/>
      <w:bookmarkStart w:id="49" w:name="_Toc120614214"/>
      <w:r/>
      <w:bookmarkStart w:id="50" w:name="_Toc513029203"/>
      <w:r/>
      <w:bookmarkStart w:id="51" w:name="_Toc20823275"/>
      <w:r/>
      <w:bookmarkStart w:id="52" w:name="_Toc16938519"/>
      <w:r>
        <w:rPr>
          <w:rFonts w:hint="eastAsia"/>
        </w:rPr>
        <w:t xml:space="preserve">一、总则</w:t>
      </w:r>
      <w:bookmarkEnd w:id="49"/>
      <w:r/>
      <w:bookmarkEnd w:id="50"/>
      <w:r/>
      <w:bookmarkEnd w:id="51"/>
      <w:r/>
      <w:bookmarkEnd w:id="52"/>
      <w:r>
        <w:rPr>
          <w:rFonts w:hint="eastAsia"/>
        </w:rPr>
      </w:r>
      <w:r/>
    </w:p>
    <w:p>
      <w:pPr>
        <w:pStyle w:val="906"/>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06"/>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0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06"/>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0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6"/>
        <w:ind w:firstLine="420"/>
        <w:spacing w:before="0" w:after="0" w:line="240" w:lineRule="auto"/>
        <w:rPr>
          <w:rFonts w:hint="eastAsia"/>
          <w:b w:val="0"/>
          <w:bCs w:val="0"/>
        </w:rPr>
      </w:pPr>
      <w:r/>
      <w:bookmarkStart w:id="64" w:name="_Toc20823279"/>
      <w:r/>
      <w:bookmarkStart w:id="65" w:name="_Toc16938523"/>
      <w:r/>
      <w:bookmarkStart w:id="66" w:name="_Toc462564067"/>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0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0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05"/>
        <w:ind w:firstLine="321"/>
        <w:spacing w:before="156" w:after="156" w:line="360" w:lineRule="auto"/>
        <w:rPr>
          <w:rFonts w:hint="eastAsia"/>
        </w:rPr>
      </w:pPr>
      <w:r/>
      <w:bookmarkStart w:id="68" w:name="_Toc16938525"/>
      <w:r/>
      <w:bookmarkStart w:id="69" w:name="_Toc20823281"/>
      <w:r/>
      <w:bookmarkStart w:id="70" w:name="_Toc120614215"/>
      <w:r/>
      <w:bookmarkStart w:id="71" w:name="_Toc513029209"/>
      <w:r>
        <w:rPr>
          <w:rFonts w:hint="eastAsia"/>
        </w:rPr>
        <w:t xml:space="preserve">二、招标文件</w:t>
      </w:r>
      <w:bookmarkEnd w:id="68"/>
      <w:r/>
      <w:bookmarkEnd w:id="69"/>
      <w:r/>
      <w:bookmarkEnd w:id="70"/>
      <w:r/>
      <w:bookmarkEnd w:id="71"/>
      <w:r>
        <w:rPr>
          <w:rFonts w:hint="eastAsia"/>
        </w:rPr>
      </w:r>
      <w:r/>
    </w:p>
    <w:p>
      <w:pPr>
        <w:pStyle w:val="906"/>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6</w:t>
      </w:r>
      <w:r>
        <w:rPr>
          <w:rFonts w:hint="eastAsia" w:ascii="宋体" w:hAnsi="宋体"/>
          <w:bCs/>
          <w:sz w:val="24"/>
        </w:rPr>
        <w:t xml:space="preserve">.1</w:t>
      </w:r>
      <w:r>
        <w:rPr>
          <w:rFonts w:hint="eastAsia" w:ascii="宋体" w:hAnsi="宋体"/>
          <w:sz w:val="24"/>
        </w:rPr>
        <w:t xml:space="preserve"> 招标文件由以下部分组成：</w:t>
      </w:r>
      <w:r>
        <w:rPr>
          <w:rFonts w:hint="eastAsia" w:ascii="宋体" w:hAnsi="宋体"/>
          <w:sz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（6）投标文件</w:t>
      </w:r>
      <w:r>
        <w:rPr>
          <w:rFonts w:hint="eastAsia" w:ascii="宋体" w:hAnsi="宋体"/>
          <w:sz w:val="24"/>
          <w:szCs w:val="24"/>
        </w:rPr>
        <w:t xml:space="preserve">格式</w:t>
      </w:r>
      <w:r>
        <w:rPr>
          <w:rFonts w:hint="eastAsia" w:ascii="宋体" w:hAnsi="宋体"/>
          <w:sz w:val="24"/>
          <w:szCs w:val="24"/>
        </w:rPr>
      </w:r>
      <w:r/>
    </w:p>
    <w:p>
      <w:pPr>
        <w:pStyle w:val="90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0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06"/>
        <w:ind w:firstLine="560"/>
        <w:spacing w:before="0" w:after="0" w:line="240" w:lineRule="auto"/>
        <w:rPr>
          <w:rFonts w:hint="eastAsia"/>
          <w:b w:val="0"/>
          <w:bCs w:val="0"/>
        </w:rPr>
      </w:pPr>
      <w:r/>
      <w:bookmarkStart w:id="75" w:name="_Toc513029211"/>
      <w:r/>
      <w:bookmarkStart w:id="76" w:name="_Toc462564070"/>
      <w:r/>
      <w:bookmarkStart w:id="77" w:name="_Toc20823283"/>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0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w:t>
      </w:r>
      <w:r>
        <w:rPr>
          <w:rFonts w:hint="eastAsia" w:ascii="宋体" w:hAnsi="宋体"/>
          <w:sz w:val="24"/>
        </w:rPr>
        <w:t xml:space="preserve">面形式通知采购中心。</w:t>
      </w:r>
      <w:r>
        <w:rPr>
          <w:rFonts w:hint="eastAsia" w:ascii="宋体" w:hAnsi="宋体"/>
          <w:sz w:val="24"/>
          <w:szCs w:val="24"/>
        </w:rPr>
      </w:r>
      <w:r/>
    </w:p>
    <w:p>
      <w:pPr>
        <w:pStyle w:val="906"/>
        <w:ind w:firstLine="560"/>
        <w:spacing w:before="0" w:after="0" w:line="240" w:lineRule="auto"/>
        <w:rPr>
          <w:rFonts w:hint="eastAsia"/>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0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w:t>
      </w:r>
      <w:r>
        <w:rPr>
          <w:rFonts w:hint="eastAsia" w:ascii="宋体" w:hAnsi="宋体"/>
          <w:sz w:val="24"/>
          <w:szCs w:val="24"/>
        </w:rPr>
        <w:t xml:space="preserve">照法</w:t>
      </w:r>
      <w:r>
        <w:rPr>
          <w:rFonts w:hint="eastAsia" w:ascii="宋体" w:hAnsi="宋体"/>
          <w:sz w:val="24"/>
          <w:szCs w:val="24"/>
        </w:rPr>
        <w:t xml:space="preserve">定的要求</w:t>
      </w:r>
      <w:r>
        <w:rPr>
          <w:rFonts w:hint="eastAsia" w:ascii="宋体" w:hAnsi="宋体"/>
          <w:sz w:val="24"/>
        </w:rPr>
        <w:t xml:space="preserve">推迟投标截止日期和开标日期。</w:t>
      </w:r>
      <w:r>
        <w:rPr>
          <w:rFonts w:hint="eastAsia" w:ascii="宋体" w:hAnsi="Arial"/>
          <w:sz w:val="28"/>
        </w:rPr>
      </w:r>
      <w:r/>
    </w:p>
    <w:p>
      <w:pPr>
        <w:pStyle w:val="90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05"/>
        <w:ind w:firstLine="482"/>
        <w:spacing w:before="156" w:after="156" w:line="360" w:lineRule="auto"/>
        <w:rPr>
          <w:rFonts w:hint="eastAsia"/>
        </w:rPr>
      </w:pPr>
      <w:r/>
      <w:bookmarkStart w:id="83" w:name="_Toc120614216"/>
      <w:r/>
      <w:bookmarkStart w:id="84" w:name="_Toc20823285"/>
      <w:r/>
      <w:bookmarkStart w:id="85" w:name="_Toc462564072"/>
      <w:r/>
      <w:bookmarkStart w:id="86" w:name="_Toc16938529"/>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906"/>
        <w:ind w:firstLine="560"/>
        <w:spacing w:before="0" w:after="0" w:line="240" w:lineRule="auto"/>
        <w:rPr>
          <w:rFonts w:hint="eastAsia"/>
          <w:bCs w:val="0"/>
        </w:rPr>
      </w:pPr>
      <w:r/>
      <w:bookmarkStart w:id="88" w:name="_Toc513029214"/>
      <w:r/>
      <w:bookmarkStart w:id="89" w:name="_Toc20823286"/>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06"/>
        <w:ind w:firstLine="420"/>
        <w:spacing w:before="0" w:after="0" w:line="240" w:lineRule="auto"/>
        <w:rPr>
          <w:rFonts w:hint="eastAsia"/>
          <w:b w:val="0"/>
          <w:bCs w:val="0"/>
        </w:rPr>
      </w:pPr>
      <w:r/>
      <w:bookmarkStart w:id="92" w:name="_Toc513029215"/>
      <w:r/>
      <w:bookmarkStart w:id="93" w:name="_Toc462564074"/>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0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w:t>
      </w:r>
      <w:r>
        <w:rPr>
          <w:rFonts w:ascii="宋体" w:hAnsi="宋体"/>
          <w:sz w:val="24"/>
        </w:rPr>
        <w:t xml:space="preserve">采购</w:t>
      </w:r>
      <w:r>
        <w:rPr>
          <w:rFonts w:ascii="宋体" w:hAnsi="宋体"/>
          <w:sz w:val="24"/>
        </w:rPr>
        <w:t xml:space="preserve">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06"/>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14577357"/>
      <w:r/>
      <w:bookmarkStart w:id="100" w:name="_Toc49090509"/>
      <w:r/>
      <w:bookmarkStart w:id="101" w:name="_Toc513029219"/>
      <w:r/>
      <w:bookmarkStart w:id="102" w:name="_Toc513029216"/>
      <w:r/>
      <w:bookmarkStart w:id="103" w:name="_Toc49090507"/>
      <w:r/>
      <w:bookmarkStart w:id="104" w:name="_Toc14577354"/>
      <w:r>
        <w:rPr>
          <w:rFonts w:hint="eastAsia"/>
          <w:b w:val="0"/>
          <w:bCs w:val="0"/>
        </w:rPr>
        <w:t xml:space="preserve">11、证明投标人及投</w:t>
      </w:r>
      <w:r>
        <w:rPr>
          <w:rFonts w:hint="eastAsia"/>
          <w:b w:val="0"/>
          <w:bCs w:val="0"/>
        </w:rPr>
        <w:t xml:space="preserve">标标</w:t>
      </w:r>
      <w:r>
        <w:rPr>
          <w:rFonts w:hint="eastAsia"/>
          <w:b w:val="0"/>
          <w:bCs w:val="0"/>
        </w:rPr>
        <w:t xml:space="preserve">的符合招标文件规定的文件</w:t>
      </w:r>
      <w:bookmarkEnd w:id="99"/>
      <w:r/>
      <w:bookmarkEnd w:id="100"/>
      <w:r/>
      <w:bookmarkEnd w:id="101"/>
      <w:r>
        <w:rPr>
          <w:rFonts w:hint="eastAsia"/>
          <w:b w:val="0"/>
          <w:bCs w:val="0"/>
        </w:rPr>
      </w:r>
      <w:r/>
    </w:p>
    <w:p>
      <w:pPr>
        <w:pStyle w:val="902"/>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06"/>
        <w:ind w:firstLine="420"/>
        <w:spacing w:before="0" w:after="0" w:line="240" w:lineRule="auto"/>
        <w:rPr>
          <w:rFonts w:hint="eastAsia"/>
          <w:b w:val="0"/>
          <w:bCs w:val="0"/>
        </w:rPr>
      </w:pPr>
      <w:r>
        <w:rPr>
          <w:rFonts w:hint="eastAsia"/>
          <w:b w:val="0"/>
          <w:bCs w:val="0"/>
        </w:rPr>
        <w:t xml:space="preserve">12、投标分项报价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90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6"/>
        <w:ind w:firstLine="420"/>
        <w:spacing w:before="0" w:after="0" w:line="240" w:lineRule="auto"/>
        <w:rPr>
          <w:rFonts w:hint="eastAsia"/>
          <w:b w:val="0"/>
          <w:bCs w:val="0"/>
        </w:rPr>
      </w:pPr>
      <w:r/>
      <w:bookmarkStart w:id="110" w:name="_Hlt26954844"/>
      <w:r/>
      <w:bookmarkEnd w:id="110"/>
      <w:r/>
      <w:bookmarkStart w:id="111" w:name="_Hlt26668983"/>
      <w:r/>
      <w:bookmarkEnd w:id="111"/>
      <w:r/>
      <w:bookmarkStart w:id="112" w:name="_Hlt26954848"/>
      <w:r/>
      <w:bookmarkEnd w:id="112"/>
      <w:r/>
      <w:bookmarkStart w:id="113" w:name="_Hlt26670425"/>
      <w:r/>
      <w:bookmarkEnd w:id="113"/>
      <w:r/>
      <w:bookmarkStart w:id="114" w:name="_Hlt26670486"/>
      <w:r/>
      <w:bookmarkEnd w:id="114"/>
      <w:r/>
      <w:bookmarkStart w:id="115" w:name="_Hlt26954846"/>
      <w:r/>
      <w:bookmarkEnd w:id="115"/>
      <w:r/>
      <w:bookmarkStart w:id="116" w:name="_Hlt26954842"/>
      <w:r/>
      <w:bookmarkEnd w:id="116"/>
      <w:r/>
      <w:bookmarkStart w:id="117" w:name="_Hlt26954731"/>
      <w:r/>
      <w:bookmarkEnd w:id="117"/>
      <w:r/>
      <w:bookmarkStart w:id="118" w:name="_Hlt26670403"/>
      <w:r/>
      <w:bookmarkEnd w:id="118"/>
      <w:r/>
      <w:bookmarkStart w:id="119" w:name="_Hlt26670482"/>
      <w:r/>
      <w:bookmarkEnd w:id="119"/>
      <w:r>
        <w:rPr>
          <w:rFonts w:hint="eastAsia"/>
          <w:b w:val="0"/>
          <w:bCs w:val="0"/>
        </w:rPr>
        <w:t xml:space="preserve">13、技术要求响应及偏离表、商务要求响应及偏离表</w:t>
      </w:r>
      <w:r>
        <w:rPr>
          <w:rFonts w:hint="eastAsia"/>
          <w:b w:val="0"/>
          <w:bCs w:val="0"/>
        </w:rPr>
      </w:r>
      <w:r/>
    </w:p>
    <w:p>
      <w:pPr>
        <w:pStyle w:val="90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w:t>
      </w:r>
      <w:r>
        <w:rPr>
          <w:rFonts w:hint="eastAsia" w:ascii="宋体" w:hAnsi="Arial" w:cs="宋体"/>
          <w:sz w:val="24"/>
          <w:lang w:val="zh-CN"/>
        </w:rPr>
        <w:t xml:space="preserve">需对</w:t>
      </w:r>
      <w:r>
        <w:rPr>
          <w:rFonts w:hint="eastAsia" w:ascii="宋体" w:hAnsi="Arial" w:cs="宋体"/>
          <w:sz w:val="24"/>
          <w:lang w:val="zh-CN"/>
        </w:rPr>
        <w:t xml:space="preserve">招标文件中的技术要求与商务要求逐项作出响应或偏离，并说明原因。</w:t>
      </w:r>
      <w:r>
        <w:rPr>
          <w:rFonts w:hint="eastAsia" w:ascii="宋体" w:hAnsi="Arial" w:cs="宋体"/>
          <w:sz w:val="24"/>
          <w:lang w:val="zh-CN"/>
        </w:rPr>
      </w:r>
      <w:r/>
    </w:p>
    <w:p>
      <w:pPr>
        <w:pStyle w:val="90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06"/>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0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w:t>
      </w:r>
      <w:r>
        <w:rPr>
          <w:rFonts w:hint="eastAsia" w:ascii="宋体" w:hAnsi="宋体"/>
          <w:bCs/>
          <w:sz w:val="24"/>
        </w:rPr>
        <w:t xml:space="preserve">价格为准</w:t>
      </w:r>
      <w:r>
        <w:rPr>
          <w:rFonts w:hint="eastAsia" w:ascii="宋体" w:hAnsi="宋体"/>
          <w:b/>
          <w:bCs/>
          <w:sz w:val="24"/>
        </w:rPr>
        <w:t xml:space="preserve">。</w:t>
      </w:r>
      <w:r>
        <w:rPr>
          <w:rFonts w:hint="eastAsia" w:ascii="宋体" w:hAnsi="宋体"/>
          <w:sz w:val="24"/>
        </w:rPr>
      </w:r>
      <w:r/>
    </w:p>
    <w:p>
      <w:pPr>
        <w:pStyle w:val="906"/>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w:t>
      </w:r>
      <w:r>
        <w:rPr>
          <w:rFonts w:hint="eastAsia" w:ascii="宋体" w:hAnsi="宋体"/>
          <w:bCs/>
          <w:sz w:val="24"/>
        </w:rPr>
        <w:t xml:space="preserve">性响</w:t>
      </w:r>
      <w:r>
        <w:rPr>
          <w:rFonts w:hint="eastAsia" w:ascii="宋体" w:hAnsi="宋体"/>
          <w:bCs/>
          <w:sz w:val="24"/>
        </w:rPr>
        <w:t xml:space="preserve">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06"/>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0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05"/>
        <w:ind w:firstLine="482"/>
        <w:spacing w:before="156" w:after="156" w:line="360" w:lineRule="auto"/>
        <w:rPr>
          <w:rFonts w:hint="eastAsia"/>
        </w:rPr>
      </w:pPr>
      <w:r/>
      <w:bookmarkStart w:id="127" w:name="_Hlt26954852"/>
      <w:r/>
      <w:bookmarkEnd w:id="127"/>
      <w:r/>
      <w:bookmarkStart w:id="128" w:name="_Hlt26954739"/>
      <w:r/>
      <w:bookmarkEnd w:id="128"/>
      <w:r/>
      <w:bookmarkStart w:id="129" w:name="_Toc120614217"/>
      <w:r/>
      <w:bookmarkStart w:id="130" w:name="_Toc513029224"/>
      <w:r/>
      <w:bookmarkStart w:id="131" w:name="_Toc20823296"/>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06"/>
        <w:ind w:firstLine="560"/>
        <w:spacing w:before="0" w:after="0" w:line="240" w:lineRule="auto"/>
        <w:rPr>
          <w:rFonts w:hint="eastAsia" w:ascii="黑体"/>
          <w:b w:val="0"/>
          <w:bCs w:val="0"/>
        </w:rPr>
      </w:pPr>
      <w:r/>
      <w:bookmarkStart w:id="133" w:name="_Toc20823297"/>
      <w:r/>
      <w:bookmarkStart w:id="134" w:name="_Toc462564084"/>
      <w:r/>
      <w:bookmarkStart w:id="135" w:name="_Toc16938541"/>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90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1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906"/>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90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w:t>
      </w:r>
      <w:r>
        <w:rPr>
          <w:rFonts w:hint="eastAsia" w:ascii="宋体" w:hAnsi="宋体"/>
          <w:bCs/>
          <w:i/>
          <w:sz w:val="24"/>
          <w:u w:val="single"/>
        </w:rPr>
        <w:t xml:space="preserve">投标</w:t>
      </w:r>
      <w:r>
        <w:rPr>
          <w:rFonts w:hint="eastAsia" w:ascii="宋体" w:hAnsi="宋体"/>
          <w:bCs/>
          <w:i/>
          <w:sz w:val="24"/>
          <w:u w:val="single"/>
        </w:rPr>
        <w:t xml:space="preserve">人上传电子投标文件的时间不得迟于招标公告中规定的投标截止时间。</w:t>
      </w:r>
      <w:r>
        <w:rPr>
          <w:rFonts w:hint="eastAsia" w:ascii="宋体" w:hAnsi="宋体"/>
          <w:bCs/>
          <w:i/>
          <w:sz w:val="24"/>
          <w:u w:val="single"/>
        </w:rPr>
      </w:r>
      <w:r/>
    </w:p>
    <w:p>
      <w:pPr>
        <w:pStyle w:val="90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0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06"/>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90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06"/>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02"/>
        <w:ind w:firstLine="480"/>
        <w:spacing w:line="480" w:lineRule="exact"/>
        <w:rPr>
          <w:rFonts w:hint="eastAsia" w:ascii="宋体" w:hAnsi="宋体"/>
          <w:sz w:val="24"/>
        </w:rPr>
      </w:pPr>
      <w:r>
        <w:rPr>
          <w:rFonts w:hint="eastAsia" w:ascii="宋体" w:hAnsi="宋体"/>
          <w:sz w:val="24"/>
        </w:rPr>
        <w:t xml:space="preserve">20.1</w:t>
      </w:r>
      <w:r>
        <w:rPr>
          <w:rFonts w:hint="eastAsia" w:ascii="宋体" w:hAnsi="宋体"/>
          <w:sz w:val="24"/>
        </w:rPr>
        <w:t xml:space="preserve"> 投</w:t>
      </w:r>
      <w:r>
        <w:rPr>
          <w:rFonts w:hint="eastAsia" w:ascii="宋体" w:hAnsi="宋体"/>
          <w:sz w:val="24"/>
        </w:rPr>
        <w:t xml:space="preserve">标文件的撤回</w:t>
      </w:r>
      <w:r>
        <w:rPr>
          <w:rFonts w:hint="eastAsia" w:ascii="宋体" w:hAnsi="宋体"/>
          <w:sz w:val="24"/>
        </w:rPr>
      </w:r>
      <w:r/>
    </w:p>
    <w:p>
      <w:pPr>
        <w:pStyle w:val="902"/>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0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0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0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0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05"/>
        <w:ind w:firstLine="482"/>
        <w:spacing w:before="156" w:after="156" w:line="360" w:lineRule="auto"/>
        <w:rPr>
          <w:rFonts w:hint="eastAsia"/>
        </w:rPr>
      </w:pPr>
      <w:r/>
      <w:bookmarkStart w:id="146" w:name="_Toc120614218"/>
      <w:r/>
      <w:bookmarkStart w:id="147" w:name="_Toc513029229"/>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906"/>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w:t>
      </w:r>
      <w:r>
        <w:rPr>
          <w:rFonts w:hint="eastAsia"/>
          <w:b w:val="0"/>
          <w:bCs w:val="0"/>
        </w:rPr>
        <w:t xml:space="preserve">开标</w:t>
      </w:r>
      <w:bookmarkEnd w:id="150"/>
      <w:r/>
      <w:bookmarkEnd w:id="151"/>
      <w:r/>
      <w:bookmarkEnd w:id="152"/>
      <w:r>
        <w:rPr>
          <w:rFonts w:hint="eastAsia"/>
          <w:b w:val="0"/>
          <w:bCs w:val="0"/>
        </w:rPr>
      </w:r>
      <w:r/>
    </w:p>
    <w:p>
      <w:pPr>
        <w:pStyle w:val="90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0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w:t>
      </w:r>
      <w:r>
        <w:rPr>
          <w:rFonts w:hint="eastAsia" w:ascii="宋体" w:hAnsi="宋体"/>
          <w:sz w:val="24"/>
          <w:szCs w:val="24"/>
        </w:rPr>
        <w:t xml:space="preserve">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06"/>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w:t>
      </w:r>
      <w:r>
        <w:rPr>
          <w:rFonts w:hint="eastAsia"/>
          <w:b w:val="0"/>
          <w:bCs w:val="0"/>
        </w:rPr>
        <w:t xml:space="preserve">标委</w:t>
      </w:r>
      <w:r>
        <w:rPr>
          <w:rFonts w:hint="eastAsia"/>
          <w:b w:val="0"/>
          <w:bCs w:val="0"/>
        </w:rPr>
        <w:t xml:space="preserve">员会</w:t>
      </w:r>
      <w:r>
        <w:rPr>
          <w:rFonts w:hint="eastAsia"/>
          <w:b w:val="0"/>
          <w:bCs w:val="0"/>
        </w:rPr>
      </w:r>
      <w:r/>
    </w:p>
    <w:p>
      <w:pPr>
        <w:pStyle w:val="90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906"/>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0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0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w:t>
      </w:r>
      <w:r>
        <w:rPr>
          <w:rFonts w:hint="eastAsia" w:ascii="宋体" w:hAnsi="宋体"/>
          <w:sz w:val="24"/>
          <w:szCs w:val="24"/>
        </w:rPr>
        <w:t xml:space="preserve">件。</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06"/>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0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0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06"/>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0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w:t>
      </w:r>
      <w:r>
        <w:rPr>
          <w:rFonts w:hint="eastAsia" w:ascii="宋体" w:hAnsi="宋体"/>
          <w:bCs/>
          <w:sz w:val="24"/>
        </w:rPr>
        <w:t xml:space="preserve">标文</w:t>
      </w:r>
      <w:r>
        <w:rPr>
          <w:rFonts w:hint="eastAsia" w:ascii="宋体" w:hAnsi="宋体"/>
          <w:bCs/>
          <w:sz w:val="24"/>
        </w:rPr>
        <w:t xml:space="preserve">件中的资格证明文件进行审查。资格审查的结论，采购人以书面形式向评委会进行反馈。</w:t>
      </w:r>
      <w:r>
        <w:rPr>
          <w:rFonts w:hint="eastAsia"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w:t>
      </w:r>
      <w:r>
        <w:rPr>
          <w:rFonts w:hint="eastAsia" w:ascii="宋体" w:hAnsi="宋体"/>
          <w:bCs/>
          <w:sz w:val="24"/>
        </w:rPr>
        <w:t xml:space="preserve">标文</w:t>
      </w:r>
      <w:r>
        <w:rPr>
          <w:rFonts w:hint="eastAsia" w:ascii="宋体" w:hAnsi="宋体"/>
          <w:bCs/>
          <w:sz w:val="24"/>
        </w:rPr>
        <w:t xml:space="preserve">件的响应程度进行审查，以确定是否对招标文件的实质性要求作出响应。</w:t>
      </w:r>
      <w:r>
        <w:rPr>
          <w:rFonts w:hint="eastAsia"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w:t>
      </w:r>
      <w:r>
        <w:rPr>
          <w:rFonts w:hint="eastAsia" w:ascii="宋体" w:hAnsi="宋体"/>
          <w:sz w:val="24"/>
        </w:rPr>
        <w:t xml:space="preserve">，而</w:t>
      </w:r>
      <w:r>
        <w:rPr>
          <w:rFonts w:hint="eastAsia" w:ascii="宋体" w:hAnsi="宋体"/>
          <w:sz w:val="24"/>
        </w:rPr>
        <w:t xml:space="preserve">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0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w:t>
      </w:r>
      <w:r>
        <w:rPr>
          <w:rFonts w:hint="eastAsia" w:ascii="宋体" w:hAnsi="宋体"/>
          <w:bCs/>
          <w:sz w:val="24"/>
        </w:rPr>
        <w:t xml:space="preserve">则如</w:t>
      </w:r>
      <w:r>
        <w:rPr>
          <w:rFonts w:hint="eastAsia" w:ascii="宋体" w:hAnsi="宋体"/>
          <w:bCs/>
          <w:sz w:val="24"/>
        </w:rPr>
        <w:t xml:space="preserve">下：</w:t>
      </w:r>
      <w:r>
        <w:rPr>
          <w:rFonts w:hint="eastAsia" w:ascii="宋体" w:hAnsi="宋体"/>
          <w:bCs/>
          <w:sz w:val="24"/>
        </w:rPr>
      </w:r>
      <w:r/>
    </w:p>
    <w:p>
      <w:pPr>
        <w:pStyle w:val="90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0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w:t>
      </w:r>
      <w:r>
        <w:rPr>
          <w:rFonts w:hint="eastAsia" w:ascii="宋体" w:hAnsi="宋体"/>
          <w:bCs/>
          <w:sz w:val="24"/>
        </w:rPr>
        <w:t xml:space="preserve">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t xml:space="preserve">。</w:t>
      </w:r>
      <w:r>
        <w:rPr>
          <w:rFonts w:ascii="宋体" w:hAnsi="宋体"/>
          <w:bCs/>
          <w:sz w:val="24"/>
        </w:rPr>
      </w:r>
      <w:r/>
    </w:p>
    <w:p>
      <w:pPr>
        <w:pStyle w:val="902"/>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06"/>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902"/>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rPr>
          <w:rFonts w:hint="eastAsia" w:ascii="宋体" w:hAnsi="宋体"/>
          <w:bCs/>
          <w:sz w:val="24"/>
        </w:rPr>
      </w:r>
      <w:r/>
    </w:p>
    <w:p>
      <w:pPr>
        <w:pStyle w:val="90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02"/>
        <w:ind w:firstLine="480"/>
        <w:spacing w:line="440" w:lineRule="exact"/>
        <w:rPr>
          <w:rFonts w:hint="eastAsia" w:ascii="宋体" w:hAnsi="宋体"/>
          <w:bCs/>
          <w:i/>
          <w:sz w:val="24"/>
          <w:u w:val="single"/>
        </w:rPr>
      </w:pPr>
      <w:r>
        <w:rPr>
          <w:rFonts w:hint="eastAsia" w:ascii="宋体" w:hAnsi="宋体"/>
          <w:bCs/>
          <w:sz w:val="24"/>
        </w:rPr>
        <w:t xml:space="preserve">26.1.6未通过符合性审查</w:t>
      </w:r>
      <w:r>
        <w:rPr>
          <w:rFonts w:hint="eastAsia" w:ascii="宋体" w:hAnsi="宋体"/>
          <w:bCs/>
          <w:sz w:val="24"/>
        </w:rPr>
        <w:t xml:space="preserve">的。</w:t>
      </w:r>
      <w:r>
        <w:rPr>
          <w:rFonts w:hint="eastAsia" w:ascii="宋体" w:hAnsi="宋体"/>
          <w:bCs/>
          <w:i/>
          <w:sz w:val="24"/>
          <w:u w:val="single"/>
        </w:rPr>
      </w:r>
      <w:r/>
    </w:p>
    <w:p>
      <w:pPr>
        <w:pStyle w:val="90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26.1.</w:t>
      </w:r>
      <w:r>
        <w:rPr>
          <w:rFonts w:hint="eastAsia" w:ascii="宋体" w:hAnsi="宋体"/>
          <w:bCs/>
          <w:sz w:val="24"/>
        </w:rPr>
        <w:t xml:space="preserve">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26.2.3因</w:t>
      </w:r>
      <w:r>
        <w:rPr>
          <w:rFonts w:hint="eastAsia" w:ascii="宋体" w:hAnsi="宋体"/>
          <w:bCs/>
          <w:sz w:val="24"/>
        </w:rPr>
        <w:t xml:space="preserve">重大</w:t>
      </w:r>
      <w:r>
        <w:rPr>
          <w:rFonts w:hint="eastAsia" w:ascii="宋体" w:hAnsi="宋体"/>
          <w:bCs/>
          <w:sz w:val="24"/>
        </w:rPr>
        <w:t xml:space="preserve">变故，采购任务取消的。</w:t>
      </w:r>
      <w:r>
        <w:rPr>
          <w:rFonts w:hint="eastAsia" w:ascii="宋体" w:hAnsi="宋体"/>
          <w:bCs/>
          <w:sz w:val="24"/>
        </w:rPr>
      </w:r>
      <w:r/>
    </w:p>
    <w:p>
      <w:pPr>
        <w:pStyle w:val="90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05"/>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06"/>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0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w:t>
      </w:r>
      <w:r>
        <w:rPr>
          <w:rFonts w:hint="eastAsia" w:ascii="宋体" w:hAnsi="宋体"/>
          <w:bCs/>
          <w:sz w:val="24"/>
        </w:rPr>
        <w:t xml:space="preserve">中标</w:t>
      </w:r>
      <w:r>
        <w:rPr>
          <w:rFonts w:hint="eastAsia" w:ascii="宋体" w:hAnsi="宋体"/>
          <w:bCs/>
          <w:sz w:val="24"/>
        </w:rPr>
        <w:t xml:space="preserve">候选人并列的，由采购人依法确定。</w:t>
      </w:r>
      <w:r>
        <w:rPr>
          <w:rFonts w:hint="eastAsia" w:ascii="宋体" w:hAnsi="宋体"/>
          <w:bCs/>
          <w:sz w:val="24"/>
        </w:rPr>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02"/>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w:t>
      </w:r>
      <w:r>
        <w:rPr>
          <w:rFonts w:hAnsi="宋体" w:cs="宋体"/>
          <w:sz w:val="24"/>
          <w:szCs w:val="24"/>
        </w:rPr>
        <w:t xml:space="preserve">形之</w:t>
      </w:r>
      <w:r>
        <w:rPr>
          <w:rFonts w:hAnsi="宋体" w:cs="宋体"/>
          <w:sz w:val="24"/>
          <w:szCs w:val="24"/>
        </w:rPr>
        <w:t xml:space="preserve">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w:t>
      </w:r>
      <w:r>
        <w:rPr>
          <w:rFonts w:hint="eastAsia" w:ascii="宋体" w:hAnsi="宋体"/>
          <w:sz w:val="24"/>
          <w:szCs w:val="24"/>
        </w:rPr>
        <w:t xml:space="preserve">购文件提出质疑。</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w:t>
      </w:r>
      <w:r>
        <w:rPr>
          <w:rFonts w:hint="eastAsia" w:ascii="宋体" w:hAnsi="宋体"/>
          <w:sz w:val="24"/>
          <w:szCs w:val="24"/>
        </w:rPr>
        <w:t xml:space="preserve">害的</w:t>
      </w:r>
      <w:r>
        <w:rPr>
          <w:rFonts w:hint="eastAsia" w:ascii="宋体" w:hAnsi="宋体"/>
          <w:sz w:val="24"/>
          <w:szCs w:val="24"/>
        </w:rPr>
        <w:t xml:space="preserve">，可以在知道或应知其权益受到损害之日起七个工作日内，以书面形式根据下述28.4条款的规定向采购中心或采购人提出质疑。上述应知其权益受到损害之日，是指：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0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w:t>
      </w:r>
      <w:r>
        <w:rPr>
          <w:rFonts w:hint="eastAsia" w:hAnsi="宋体" w:cs="宋体"/>
          <w:sz w:val="24"/>
          <w:szCs w:val="24"/>
        </w:rPr>
        <w:t xml:space="preserve">中心</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ascii="宋体" w:hAnsi="宋体"/>
          <w:sz w:val="24"/>
          <w:szCs w:val="24"/>
        </w:rPr>
        <w:t xml:space="preserve">。</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w:t>
      </w:r>
      <w:r>
        <w:rPr>
          <w:rFonts w:hint="eastAsia" w:ascii="宋体" w:hAnsi="宋体"/>
          <w:sz w:val="24"/>
          <w:szCs w:val="24"/>
        </w:rPr>
        <w:t xml:space="preserve">达的</w:t>
      </w:r>
      <w:r>
        <w:rPr>
          <w:rFonts w:hint="eastAsia" w:ascii="宋体" w:hAnsi="宋体"/>
          <w:sz w:val="24"/>
          <w:szCs w:val="24"/>
        </w:rPr>
        <w:t xml:space="preserve">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w:t>
      </w:r>
      <w:r>
        <w:rPr>
          <w:rFonts w:hint="eastAsia" w:ascii="宋体" w:hAnsi="宋体"/>
          <w:sz w:val="24"/>
          <w:szCs w:val="24"/>
        </w:rPr>
        <w:t xml:space="preserve">方未</w:t>
      </w:r>
      <w:r>
        <w:rPr>
          <w:rFonts w:hint="eastAsia" w:ascii="宋体" w:hAnsi="宋体"/>
          <w:sz w:val="24"/>
          <w:szCs w:val="24"/>
        </w:rPr>
        <w:t xml:space="preserve">按要求签字、盖章、加盖公章的质疑。</w:t>
      </w:r>
      <w:r>
        <w:rPr>
          <w:rFonts w:hint="eastAsia" w:ascii="宋体" w:hAnsi="宋体"/>
          <w:sz w:val="24"/>
          <w:szCs w:val="24"/>
        </w:rPr>
      </w:r>
      <w:r/>
    </w:p>
    <w:p>
      <w:pPr>
        <w:pStyle w:val="90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0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w:t>
      </w:r>
      <w:r>
        <w:rPr>
          <w:rFonts w:hint="eastAsia" w:ascii="宋体" w:hAnsi="宋体"/>
          <w:sz w:val="24"/>
          <w:szCs w:val="24"/>
        </w:rPr>
        <w:t xml:space="preserve">书服</w:t>
      </w:r>
      <w:r>
        <w:rPr>
          <w:rFonts w:hint="eastAsia" w:ascii="宋体" w:hAnsi="宋体"/>
          <w:sz w:val="24"/>
          <w:szCs w:val="24"/>
        </w:rPr>
        <w:t xml:space="preserve">务,因未及时下载而造成的不利后果由中标人自行承担。</w:t>
      </w:r>
      <w:r>
        <w:rPr>
          <w:rFonts w:hint="eastAsia" w:ascii="宋体" w:hAnsi="宋体"/>
          <w:sz w:val="24"/>
          <w:szCs w:val="24"/>
        </w:rPr>
      </w:r>
      <w:r/>
    </w:p>
    <w:p>
      <w:pPr>
        <w:pStyle w:val="90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05"/>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906"/>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0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0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w:t>
      </w:r>
      <w:r>
        <w:rPr>
          <w:rFonts w:hint="eastAsia" w:ascii="宋体" w:hAnsi="宋体"/>
          <w:sz w:val="24"/>
          <w:szCs w:val="24"/>
        </w:rPr>
        <w:t xml:space="preserve">件及招标过程中有关澄清、承诺文件均应作为合同附件。</w:t>
      </w:r>
      <w:r>
        <w:rPr>
          <w:rFonts w:hint="eastAsia" w:ascii="宋体" w:hAnsi="宋体"/>
          <w:sz w:val="24"/>
          <w:szCs w:val="24"/>
        </w:rPr>
      </w:r>
      <w:r/>
    </w:p>
    <w:p>
      <w:pPr>
        <w:pStyle w:val="90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w:t>
      </w:r>
      <w:r>
        <w:rPr>
          <w:rFonts w:hint="eastAsia" w:ascii="宋体" w:hAnsi="宋体"/>
          <w:sz w:val="24"/>
          <w:szCs w:val="24"/>
        </w:rPr>
        <w:t xml:space="preserve">也不</w:t>
      </w:r>
      <w:r>
        <w:rPr>
          <w:rFonts w:hint="eastAsia" w:ascii="宋体" w:hAnsi="宋体"/>
          <w:sz w:val="24"/>
          <w:szCs w:val="24"/>
        </w:rPr>
        <w:t xml:space="preserve">得采用分包的形式履行合同，否则采购人有权终止合同。转包或分包造成采购人损失的，中标人应承担相应赔偿责任。</w:t>
      </w:r>
      <w:r>
        <w:rPr>
          <w:rFonts w:hint="eastAsia" w:ascii="宋体" w:hAnsi="宋体"/>
          <w:sz w:val="24"/>
          <w:szCs w:val="24"/>
        </w:rPr>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06"/>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20614221"/>
      <w:r/>
      <w:bookmarkStart w:id="181" w:name="_Toc479757207"/>
      <w:r/>
      <w:bookmarkStart w:id="182" w:name="_Toc513029242"/>
      <w:r/>
      <w:bookmarkStart w:id="183" w:name="_Toc20823314"/>
      <w:r/>
      <w:bookmarkStart w:id="184"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0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w:t>
      </w:r>
      <w:r>
        <w:rPr>
          <w:rFonts w:hint="eastAsia" w:ascii="宋体" w:hAnsi="宋体"/>
          <w:sz w:val="24"/>
          <w:szCs w:val="24"/>
        </w:rPr>
        <w:t xml:space="preserve">款，详情请见江苏政府采购网“政采贷”专栏。</w:t>
      </w:r>
      <w:r>
        <w:rPr>
          <w:rFonts w:hint="eastAsia" w:ascii="宋体" w:hAnsi="宋体"/>
          <w:sz w:val="24"/>
          <w:szCs w:val="24"/>
        </w:rPr>
      </w:r>
      <w:r/>
    </w:p>
    <w:p>
      <w:pPr>
        <w:pStyle w:val="90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0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0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02"/>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w:t>
      </w:r>
      <w:r>
        <w:rPr>
          <w:rFonts w:ascii="宋体" w:hAnsi="宋体"/>
          <w:sz w:val="24"/>
          <w:szCs w:val="24"/>
        </w:rPr>
        <w:t xml:space="preserve">业和微型企业，但与大企业的负责</w:t>
      </w:r>
      <w:r>
        <w:rPr>
          <w:rFonts w:ascii="宋体" w:hAnsi="宋体"/>
          <w:sz w:val="24"/>
          <w:szCs w:val="24"/>
        </w:rPr>
        <w:t xml:space="preserve">人为同一人，或者与大企业存在直接控股、管理关系的除外。符合中</w:t>
      </w:r>
      <w:r>
        <w:rPr>
          <w:rFonts w:ascii="宋体" w:hAnsi="宋体"/>
          <w:sz w:val="24"/>
          <w:szCs w:val="24"/>
        </w:rPr>
        <w:t xml:space="preserve">小企业划分标准的个体工商户，在政府采购活动中视同中小企业。关</w:t>
      </w:r>
      <w:r>
        <w:rPr>
          <w:rFonts w:ascii="宋体" w:hAnsi="宋体"/>
          <w:sz w:val="24"/>
          <w:szCs w:val="24"/>
        </w:rPr>
        <w:t xml:space="preserve">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w:t>
      </w:r>
      <w:r>
        <w:rPr>
          <w:rFonts w:ascii="宋体" w:hAnsi="宋体"/>
          <w:sz w:val="24"/>
          <w:szCs w:val="24"/>
        </w:rPr>
        <w:t xml:space="preserve">受中小企业扶持政策：</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w:t>
      </w:r>
      <w:r>
        <w:rPr>
          <w:rFonts w:ascii="宋体" w:hAnsi="宋体"/>
          <w:sz w:val="24"/>
          <w:szCs w:val="24"/>
        </w:rPr>
        <w:t xml:space="preserve">，货物由中小企业制造，即货物由中小企业生产且使用该中小企业商</w:t>
      </w:r>
      <w:r>
        <w:rPr>
          <w:rFonts w:ascii="宋体" w:hAnsi="宋体"/>
          <w:sz w:val="24"/>
          <w:szCs w:val="24"/>
        </w:rPr>
        <w:t xml:space="preserve">号或者注册商标；</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w:t>
      </w:r>
      <w:r>
        <w:rPr>
          <w:rFonts w:ascii="宋体" w:hAnsi="宋体"/>
          <w:sz w:val="24"/>
          <w:szCs w:val="24"/>
        </w:rPr>
        <w:t xml:space="preserve">参加政府采购活动，联合体各方均为中小企业的，联合体视同中小企业。其中，联</w:t>
      </w:r>
      <w:r>
        <w:rPr>
          <w:rFonts w:ascii="宋体" w:hAnsi="宋体"/>
          <w:sz w:val="24"/>
          <w:szCs w:val="24"/>
        </w:rPr>
        <w:t xml:space="preserve">合体各方均为小微企业的，联合体视同小微企业。</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w:t>
      </w:r>
      <w:r>
        <w:rPr>
          <w:rFonts w:ascii="宋体" w:hAnsi="宋体"/>
          <w:sz w:val="24"/>
          <w:szCs w:val="24"/>
        </w:rPr>
        <w:t xml:space="preserve">狱</w:t>
      </w:r>
      <w:r>
        <w:rPr>
          <w:rFonts w:ascii="宋体" w:hAnsi="宋体"/>
          <w:sz w:val="24"/>
          <w:szCs w:val="24"/>
        </w:rPr>
        <w:t xml:space="preserve">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.3.6.1</w:t>
      </w:r>
      <w:r>
        <w:rPr>
          <w:rFonts w:ascii="宋体" w:hAnsi="宋体"/>
          <w:sz w:val="24"/>
          <w:szCs w:val="24"/>
        </w:rPr>
        <w:t xml:space="preserve">安置的残疾人占本单位在职职工人数的比例不低于25%（含25%），并</w:t>
      </w:r>
      <w:r>
        <w:rPr>
          <w:rFonts w:ascii="宋体" w:hAnsi="宋体"/>
          <w:sz w:val="24"/>
          <w:szCs w:val="24"/>
        </w:rPr>
        <w:t xml:space="preserve">且安置的残疾人人数不少于10 人（含10 人）；</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w:t>
      </w:r>
      <w:r>
        <w:rPr>
          <w:rFonts w:ascii="宋体" w:hAnsi="宋体"/>
          <w:sz w:val="24"/>
          <w:szCs w:val="24"/>
        </w:rPr>
        <w:t xml:space="preserve">者提供其他残疾人福利性单位制造的货物（不包括使用</w:t>
      </w:r>
      <w:r>
        <w:rPr>
          <w:rFonts w:ascii="宋体" w:hAnsi="宋体"/>
          <w:sz w:val="24"/>
          <w:szCs w:val="24"/>
        </w:rPr>
        <w:t xml:space="preserve">非残疾人福利性单位注册商标的货物）；</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w:t>
      </w:r>
      <w:r>
        <w:rPr>
          <w:rFonts w:ascii="宋体" w:hAnsi="宋体"/>
          <w:sz w:val="24"/>
          <w:szCs w:val="24"/>
        </w:rPr>
        <w:t xml:space="preserve">称残疾</w:t>
      </w:r>
      <w:r>
        <w:rPr>
          <w:rFonts w:ascii="宋体" w:hAnsi="宋体"/>
          <w:sz w:val="24"/>
          <w:szCs w:val="24"/>
        </w:rPr>
        <w:t xml:space="preserve">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w:t>
      </w:r>
      <w:r>
        <w:rPr>
          <w:rFonts w:ascii="宋体" w:hAnsi="宋体"/>
          <w:sz w:val="24"/>
          <w:szCs w:val="24"/>
        </w:rPr>
        <w:t xml:space="preserve">法和评标标准》。</w:t>
      </w:r>
      <w:r>
        <w:rPr>
          <w:rFonts w:ascii="宋体" w:hAnsi="宋体"/>
          <w:sz w:val="24"/>
          <w:szCs w:val="24"/>
        </w:rPr>
      </w:r>
      <w:r/>
    </w:p>
    <w:p>
      <w:pPr>
        <w:pStyle w:val="90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w:t>
      </w:r>
      <w:r>
        <w:rPr>
          <w:rFonts w:ascii="宋体" w:hAnsi="宋体"/>
          <w:sz w:val="24"/>
          <w:szCs w:val="24"/>
        </w:rPr>
        <w:t xml:space="preserve">证证书，对</w:t>
      </w:r>
      <w:r>
        <w:rPr>
          <w:rFonts w:ascii="宋体" w:hAnsi="宋体"/>
          <w:sz w:val="24"/>
          <w:szCs w:val="24"/>
        </w:rPr>
        <w:t xml:space="preserve">获得证书的产品实施政府优先采购或强制采购。关于政府采购节能产</w:t>
      </w:r>
      <w:r>
        <w:rPr>
          <w:rFonts w:ascii="宋体" w:hAnsi="宋体"/>
          <w:sz w:val="24"/>
          <w:szCs w:val="24"/>
        </w:rPr>
        <w:t xml:space="preserve">品、环境标志产品的相关规定依据《关于调整优化节能产品、环境标</w:t>
      </w:r>
      <w:r>
        <w:rPr>
          <w:rFonts w:ascii="宋体" w:hAnsi="宋体"/>
          <w:sz w:val="24"/>
          <w:szCs w:val="24"/>
        </w:rPr>
        <w:t xml:space="preserve">志产品政府采购执行机制的通知》（财库〔2019〕9号）。 </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5绿色包装</w:t>
      </w:r>
      <w:r>
        <w:rPr>
          <w:rFonts w:hint="eastAsia"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w:t>
      </w:r>
      <w:r>
        <w:rPr>
          <w:rFonts w:ascii="宋体" w:hAnsi="宋体"/>
          <w:sz w:val="24"/>
          <w:szCs w:val="24"/>
        </w:rPr>
        <w:t xml:space="preserve">〉、〈快递包装政府采购需求标准（试行）〉的通</w:t>
      </w:r>
      <w:r>
        <w:rPr>
          <w:rFonts w:ascii="宋体" w:hAnsi="宋体"/>
          <w:sz w:val="24"/>
          <w:szCs w:val="24"/>
        </w:rPr>
        <w:t xml:space="preserve">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0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02"/>
        <w:ind w:firstLine="480"/>
        <w:spacing w:line="480" w:lineRule="exact"/>
        <w:rPr>
          <w:rFonts w:ascii="宋体" w:hAnsi="宋体"/>
          <w:sz w:val="24"/>
          <w:szCs w:val="24"/>
        </w:rPr>
      </w:pPr>
      <w:r>
        <w:rPr>
          <w:rFonts w:ascii="宋体" w:hAnsi="宋体"/>
          <w:sz w:val="24"/>
          <w:szCs w:val="24"/>
        </w:rPr>
        <w:t xml:space="preserve">为落实《关于运用政府采购</w:t>
      </w:r>
      <w:r>
        <w:rPr>
          <w:rFonts w:ascii="宋体" w:hAnsi="宋体"/>
          <w:sz w:val="24"/>
          <w:szCs w:val="24"/>
        </w:rPr>
        <w:t xml:space="preserve">政策支持乡村产业振兴的通知》（财库〔2021〕19号）有关要求，做</w:t>
      </w:r>
      <w:r>
        <w:rPr>
          <w:rFonts w:ascii="宋体" w:hAnsi="宋体"/>
          <w:sz w:val="24"/>
          <w:szCs w:val="24"/>
        </w:rPr>
        <w:t xml:space="preserve">好支持脱贫攻坚工作，本项目采购活动中对于支持乡村振兴管理的相</w:t>
      </w:r>
      <w:r>
        <w:rPr>
          <w:rFonts w:ascii="宋体" w:hAnsi="宋体"/>
          <w:sz w:val="24"/>
          <w:szCs w:val="24"/>
        </w:rPr>
        <w:t xml:space="preserve">关要求见第五章《采购需求》（如涉及）。</w:t>
      </w:r>
      <w:r>
        <w:rPr>
          <w:rFonts w:ascii="宋体" w:hAnsi="宋体"/>
          <w:sz w:val="24"/>
          <w:szCs w:val="24"/>
        </w:rPr>
      </w:r>
      <w:r/>
    </w:p>
    <w:p>
      <w:pPr>
        <w:pStyle w:val="90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w:t>
      </w:r>
      <w:r>
        <w:rPr>
          <w:rFonts w:ascii="宋体" w:hAnsi="宋体"/>
          <w:sz w:val="24"/>
          <w:szCs w:val="24"/>
        </w:rPr>
        <w:t xml:space="preserve">发展改革委、信息产业部根据政府采购改革进展和无线局域网产品技</w:t>
      </w:r>
      <w:r>
        <w:rPr>
          <w:rFonts w:ascii="宋体" w:hAnsi="宋体"/>
          <w:sz w:val="24"/>
          <w:szCs w:val="24"/>
        </w:rPr>
        <w:t xml:space="preserve">术及市场成熟等情况，从国家指定的认证机构认证的生产厂商和产品</w:t>
      </w:r>
      <w:r>
        <w:rPr>
          <w:rFonts w:ascii="宋体" w:hAnsi="宋体"/>
          <w:sz w:val="24"/>
          <w:szCs w:val="24"/>
        </w:rPr>
        <w:t xml:space="preserve">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w:t>
      </w:r>
      <w:r>
        <w:rPr>
          <w:rFonts w:ascii="宋体" w:hAnsi="宋体"/>
          <w:sz w:val="24"/>
          <w:szCs w:val="24"/>
        </w:rPr>
        <w:t xml:space="preserve">正版操作系统软件产品的通知》（国权联〔2006〕1 号）、《</w:t>
      </w:r>
      <w:r>
        <w:rPr>
          <w:rFonts w:ascii="宋体" w:hAnsi="宋体"/>
          <w:sz w:val="24"/>
          <w:szCs w:val="24"/>
        </w:rPr>
        <w:t xml:space="preserve">国务院办公厅关于进一步做好政府机关使用正版软件工作的通知》（</w:t>
      </w:r>
      <w:r>
        <w:rPr>
          <w:rFonts w:ascii="宋体" w:hAnsi="宋体"/>
          <w:sz w:val="24"/>
          <w:szCs w:val="24"/>
        </w:rPr>
        <w:t xml:space="preserve">国办发〔2010〕47 号）、《财政部关于进一步做好政府机关使用正版软件工作的通知》（财预〔2010〕536 号）。</w:t>
      </w:r>
      <w:r>
        <w:rPr>
          <w:rFonts w:ascii="宋体" w:hAnsi="宋体"/>
          <w:sz w:val="24"/>
          <w:szCs w:val="24"/>
        </w:rPr>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w:t>
      </w:r>
      <w:r>
        <w:rPr>
          <w:rFonts w:hint="eastAsia" w:ascii="宋体" w:hAnsi="宋体"/>
          <w:sz w:val="24"/>
          <w:szCs w:val="24"/>
        </w:rPr>
        <w:t xml:space="preserve">时业绩分值为满分。（如涉及）</w:t>
      </w:r>
      <w:r>
        <w:rPr>
          <w:rFonts w:hint="eastAsia" w:ascii="宋体" w:hAnsi="宋体"/>
          <w:sz w:val="24"/>
          <w:szCs w:val="24"/>
        </w:rPr>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依</w:t>
      </w:r>
      <w:r>
        <w:rPr>
          <w:rFonts w:hint="eastAsia" w:ascii="宋体" w:hAnsi="宋体"/>
          <w:sz w:val="24"/>
          <w:szCs w:val="24"/>
        </w:rPr>
        <w:t xml:space="preserve">据</w:t>
      </w:r>
      <w:r>
        <w:rPr>
          <w:rFonts w:hint="eastAsia" w:ascii="宋体" w:hAnsi="宋体"/>
          <w:sz w:val="24"/>
          <w:szCs w:val="24"/>
        </w:rPr>
        <w:t xml:space="preserve">《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w:t>
      </w:r>
      <w:r>
        <w:rPr>
          <w:rFonts w:hint="eastAsia" w:ascii="宋体" w:hAnsi="宋体"/>
          <w:sz w:val="24"/>
          <w:szCs w:val="24"/>
        </w:rPr>
        <w:t xml:space="preserve">行检测、认证。因检测、认证涉及生产过程或检测时间长等原因，不</w:t>
      </w:r>
      <w:r>
        <w:rPr>
          <w:rFonts w:hint="eastAsia" w:ascii="宋体" w:hAnsi="宋体"/>
          <w:sz w:val="24"/>
          <w:szCs w:val="24"/>
        </w:rPr>
        <w:t xml:space="preserve">能在验收过程中开展检测、认证的，可要求供应商在验收阶段提供相</w:t>
      </w:r>
      <w:r>
        <w:rPr>
          <w:rFonts w:hint="eastAsia" w:ascii="宋体" w:hAnsi="宋体"/>
          <w:sz w:val="24"/>
          <w:szCs w:val="24"/>
        </w:rPr>
        <w:t xml:space="preserve">关检测报告、认证报告。</w:t>
      </w:r>
      <w:r>
        <w:rPr>
          <w:rFonts w:hint="eastAsia" w:ascii="宋体" w:hAnsi="宋体"/>
          <w:sz w:val="24"/>
          <w:szCs w:val="24"/>
        </w:rPr>
      </w:r>
      <w:r/>
    </w:p>
    <w:p>
      <w:pPr>
        <w:pStyle w:val="90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w:t>
      </w:r>
      <w:r>
        <w:rPr>
          <w:rFonts w:hint="eastAsia" w:ascii="宋体" w:hAnsi="宋体" w:cs="宋体"/>
          <w:color w:val="000000"/>
          <w:sz w:val="24"/>
          <w:szCs w:val="24"/>
        </w:rPr>
        <w:t xml:space="preserve">约保函（保险）平台”可通过江苏省政府采购网、“苏采云”系统链</w:t>
      </w:r>
      <w:r>
        <w:rPr>
          <w:rFonts w:hint="eastAsia" w:ascii="宋体" w:hAnsi="宋体" w:cs="宋体"/>
          <w:color w:val="000000"/>
          <w:sz w:val="24"/>
          <w:szCs w:val="24"/>
        </w:rPr>
        <w:t xml:space="preserve">接访问（首次使用需注册，网址：https://jsdzbh.</w:t>
      </w:r>
      <w:r>
        <w:rPr>
          <w:rFonts w:hint="eastAsia" w:ascii="宋体" w:hAnsi="宋体" w:cs="宋体"/>
          <w:color w:val="000000"/>
          <w:sz w:val="24"/>
          <w:szCs w:val="24"/>
        </w:rPr>
        <w:t xml:space="preserve">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2"/>
        <w:ind w:firstLine="480"/>
        <w:spacing w:line="480" w:lineRule="exact"/>
        <w:rPr>
          <w:rFonts w:ascii="宋体" w:hAnsi="宋体"/>
          <w:sz w:val="24"/>
          <w:szCs w:val="24"/>
        </w:rPr>
      </w:pPr>
      <w:r>
        <w:rPr>
          <w:rFonts w:ascii="宋体" w:hAnsi="宋体"/>
          <w:sz w:val="24"/>
          <w:szCs w:val="24"/>
        </w:rPr>
      </w:r>
      <w:r/>
    </w:p>
    <w:p>
      <w:pPr>
        <w:pStyle w:val="902"/>
      </w:pPr>
      <w:r/>
      <w:r/>
    </w:p>
    <w:p>
      <w:pPr>
        <w:pStyle w:val="917"/>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pPr>
      <w:r/>
      <w:r/>
    </w:p>
    <w:p>
      <w:pPr>
        <w:pStyle w:val="902"/>
      </w:pPr>
      <w:r/>
      <w:r/>
    </w:p>
    <w:p>
      <w:pPr>
        <w:pStyle w:val="902"/>
      </w:pPr>
      <w:r/>
      <w:r/>
    </w:p>
    <w:p>
      <w:pPr>
        <w:pStyle w:val="902"/>
      </w:pPr>
      <w:r/>
      <w:r/>
    </w:p>
    <w:p>
      <w:pPr>
        <w:pStyle w:val="902"/>
        <w:rPr>
          <w:rFonts w:hint="eastAsia"/>
        </w:rPr>
      </w:pPr>
      <w:r>
        <w:rPr>
          <w:rFonts w:hint="eastAsia"/>
        </w:rPr>
      </w:r>
      <w:r/>
    </w:p>
    <w:p>
      <w:pPr>
        <w:pStyle w:val="902"/>
      </w:pPr>
      <w:r/>
      <w:r/>
    </w:p>
    <w:p>
      <w:pPr>
        <w:pStyle w:val="90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02"/>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w:t>
      </w:r>
      <w:r>
        <w:rPr>
          <w:rFonts w:hint="eastAsia" w:ascii="宋体" w:hAnsi="宋体"/>
          <w:bCs/>
          <w:sz w:val="24"/>
        </w:rPr>
        <w:t xml:space="preserve">标后签订本项目合同的通用条款，中标人不得提出实质性的修改。</w:t>
      </w:r>
      <w:r>
        <w:rPr>
          <w:rFonts w:hint="eastAsia" w:ascii="宋体" w:hAnsi="宋体"/>
          <w:bCs/>
          <w:sz w:val="24"/>
        </w:rPr>
      </w:r>
      <w:r/>
    </w:p>
    <w:p>
      <w:pPr>
        <w:pStyle w:val="902"/>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1"/>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41"/>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4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4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4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41"/>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4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4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1"/>
        <w:spacing w:before="120" w:after="120"/>
        <w:rPr>
          <w:rFonts w:hAnsi="宋体"/>
          <w:b/>
          <w:sz w:val="24"/>
          <w:szCs w:val="24"/>
        </w:rPr>
      </w:pPr>
      <w:r>
        <w:rPr>
          <w:rFonts w:hAnsi="宋体"/>
          <w:b/>
          <w:sz w:val="24"/>
          <w:szCs w:val="24"/>
        </w:rPr>
        <w:t xml:space="preserve">二、合同</w:t>
      </w:r>
      <w:r>
        <w:rPr>
          <w:rFonts w:hAnsi="宋体"/>
          <w:b/>
          <w:sz w:val="24"/>
          <w:szCs w:val="24"/>
        </w:rPr>
        <w:t xml:space="preserve">金额</w:t>
      </w:r>
      <w:r>
        <w:rPr>
          <w:rFonts w:hAnsi="宋体"/>
          <w:b/>
          <w:sz w:val="24"/>
          <w:szCs w:val="24"/>
        </w:rPr>
      </w:r>
      <w:r/>
    </w:p>
    <w:p>
      <w:pPr>
        <w:pStyle w:val="941"/>
        <w:ind w:left="410" w:hanging="410"/>
        <w:spacing w:before="120" w:after="120"/>
        <w:rPr>
          <w:rFonts w:hAnsi="宋体"/>
          <w:sz w:val="24"/>
          <w:szCs w:val="24"/>
        </w:rPr>
      </w:pPr>
      <w:r>
        <w:rPr>
          <w:rFonts w:hAnsi="宋体"/>
          <w:sz w:val="24"/>
          <w:szCs w:val="24"/>
        </w:rPr>
        <w:t xml:space="preserve">2.1 本合同金额为（大写）：____________</w:t>
      </w:r>
      <w:r>
        <w:rPr>
          <w:rFonts w:hAnsi="宋体"/>
          <w:sz w:val="24"/>
          <w:szCs w:val="24"/>
        </w:rPr>
        <w:t xml:space="preserve">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41"/>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4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41"/>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4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w:t>
      </w:r>
      <w:r>
        <w:rPr>
          <w:rFonts w:hint="eastAsia" w:hAnsi="宋体"/>
          <w:sz w:val="24"/>
          <w:szCs w:val="24"/>
        </w:rPr>
        <w:t xml:space="preserve">方在使用、接受本合同服务（包含与服务相关的货物）或其任何一部</w:t>
      </w:r>
      <w:r>
        <w:rPr>
          <w:rFonts w:hint="eastAsia" w:hAnsi="宋体"/>
          <w:sz w:val="24"/>
          <w:szCs w:val="24"/>
        </w:rPr>
        <w:t xml:space="preserve">分时不受第三方提出侵犯其专利权、版权、商标权和工业设计权等知</w:t>
      </w:r>
      <w:r>
        <w:rPr>
          <w:rFonts w:hint="eastAsia" w:hAnsi="宋体"/>
          <w:sz w:val="24"/>
          <w:szCs w:val="24"/>
        </w:rPr>
        <w:t xml:space="preserve">识产权的起诉。一旦出现侵权，由乙方负全部责任。</w:t>
      </w:r>
      <w:r>
        <w:rPr>
          <w:rFonts w:hint="eastAsia" w:hAnsi="宋体"/>
          <w:sz w:val="24"/>
          <w:szCs w:val="24"/>
        </w:rPr>
      </w:r>
      <w:r/>
    </w:p>
    <w:p>
      <w:pPr>
        <w:pStyle w:val="94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1"/>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41"/>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w:t>
      </w:r>
      <w:r>
        <w:rPr>
          <w:rFonts w:hAnsi="宋体"/>
          <w:sz w:val="24"/>
          <w:szCs w:val="24"/>
        </w:rPr>
        <w:t xml:space="preserve">件精神，鼓励优先采用电子履约保函（保险）形式。</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6.2合同履</w:t>
      </w:r>
      <w:r>
        <w:rPr>
          <w:rFonts w:hint="eastAsia" w:hAnsi="宋体"/>
          <w:sz w:val="24"/>
          <w:szCs w:val="24"/>
        </w:rPr>
        <w:t xml:space="preserve">行结束后，甲</w:t>
      </w:r>
      <w:r>
        <w:rPr>
          <w:rFonts w:hint="eastAsia" w:hAnsi="宋体"/>
          <w:sz w:val="24"/>
          <w:szCs w:val="24"/>
        </w:rPr>
        <w:t xml:space="preserve">方应及时退还交纳的履约保证金。</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0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0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02"/>
        <w:spacing w:before="156" w:after="156"/>
        <w:rPr>
          <w:rFonts w:hint="eastAsia" w:ascii="宋体" w:hAnsi="宋体"/>
          <w:sz w:val="24"/>
          <w:szCs w:val="24"/>
        </w:rPr>
      </w:pPr>
      <w:r>
        <w:rPr>
          <w:rFonts w:hint="eastAsia" w:ascii="宋体" w:hAnsi="宋体"/>
          <w:sz w:val="24"/>
          <w:szCs w:val="24"/>
        </w:rPr>
        <w:t xml:space="preserve">8.1分期付款：合同签订后，通过技术设计书评审，支付合同金额比例的40%；项目中</w:t>
      </w:r>
      <w:r>
        <w:rPr>
          <w:rFonts w:hint="eastAsia" w:ascii="宋体" w:hAnsi="宋体"/>
          <w:sz w:val="24"/>
          <w:szCs w:val="24"/>
        </w:rPr>
        <w:t xml:space="preserve">期验收后，支付合同金额比例的40%；乙方提交最终成果，经甲方</w:t>
      </w:r>
      <w:r>
        <w:rPr>
          <w:rFonts w:hint="eastAsia" w:ascii="宋体" w:hAnsi="宋体"/>
          <w:sz w:val="24"/>
          <w:szCs w:val="24"/>
        </w:rPr>
        <w:t xml:space="preserve">组织验收合格，支付合同金额比例的20%。满足合同约定支付条件</w:t>
      </w:r>
      <w:r>
        <w:rPr>
          <w:rFonts w:hint="eastAsia" w:ascii="宋体" w:hAnsi="宋体"/>
          <w:sz w:val="24"/>
          <w:szCs w:val="24"/>
        </w:rPr>
        <w:t xml:space="preserve">的，自收到发票后10个工作日内支付。</w:t>
      </w:r>
      <w:r>
        <w:rPr>
          <w:rFonts w:hint="eastAsia" w:ascii="宋体" w:hAnsi="宋体"/>
          <w:sz w:val="24"/>
          <w:szCs w:val="24"/>
        </w:rPr>
      </w:r>
      <w:r/>
    </w:p>
    <w:p>
      <w:pPr>
        <w:pStyle w:val="90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10.3 对于实际</w:t>
      </w:r>
      <w:r>
        <w:rPr>
          <w:rFonts w:hint="eastAsia" w:hAnsi="宋体"/>
          <w:sz w:val="24"/>
          <w:szCs w:val="24"/>
        </w:rPr>
        <w:t xml:space="preserve">使用人和甲方分离的项目，甲方邀请实际使用人参与验收。</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w:t>
      </w:r>
      <w:r>
        <w:rPr>
          <w:rFonts w:hint="eastAsia" w:hAnsi="宋体"/>
          <w:sz w:val="24"/>
          <w:szCs w:val="24"/>
        </w:rPr>
        <w:t xml:space="preserve">4 如有必要，甲方邀请参加本项目的其他供应商或第三方专业机构及专家参与验收，相关意见将作为验收书的参考资料。</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10.6 验收</w:t>
      </w:r>
      <w:r>
        <w:rPr>
          <w:rFonts w:hint="eastAsia" w:hAnsi="宋体"/>
          <w:sz w:val="24"/>
          <w:szCs w:val="24"/>
        </w:rPr>
        <w:t xml:space="preserve">合格的项目,甲方根据采购合同的约定及时向乙方支付合同款项、退</w:t>
      </w:r>
      <w:r>
        <w:rPr>
          <w:rFonts w:hint="eastAsia" w:hAnsi="宋体"/>
          <w:sz w:val="24"/>
          <w:szCs w:val="24"/>
        </w:rPr>
        <w:t xml:space="preserve">还履约保证金。验收不合格的项目，甲方依法及时处理。采购合同的</w:t>
      </w:r>
      <w:r>
        <w:rPr>
          <w:rFonts w:hint="eastAsia" w:hAnsi="宋体"/>
          <w:sz w:val="24"/>
          <w:szCs w:val="24"/>
        </w:rPr>
        <w:t xml:space="preserve">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w:t>
      </w:r>
      <w:r>
        <w:rPr>
          <w:rFonts w:hAnsi="宋体"/>
          <w:sz w:val="24"/>
          <w:szCs w:val="24"/>
        </w:rPr>
        <w:t xml:space="preserve">方应按逾期</w:t>
      </w:r>
      <w:r>
        <w:rPr>
          <w:rFonts w:hint="eastAsia" w:hAnsi="宋体"/>
          <w:sz w:val="24"/>
          <w:szCs w:val="24"/>
        </w:rPr>
        <w:t xml:space="preserve">提供服务合同</w:t>
      </w:r>
      <w:r>
        <w:rPr>
          <w:rFonts w:hAnsi="宋体"/>
          <w:sz w:val="24"/>
          <w:szCs w:val="24"/>
        </w:rPr>
        <w:t xml:space="preserve">总额每日千分之六向甲方支付违约金，由甲</w:t>
      </w:r>
      <w:r>
        <w:rPr>
          <w:rFonts w:hAnsi="宋体"/>
          <w:sz w:val="24"/>
          <w:szCs w:val="24"/>
        </w:rPr>
        <w:t xml:space="preserve">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w:t>
      </w:r>
      <w:r>
        <w:rPr>
          <w:rFonts w:hAnsi="宋体"/>
          <w:b/>
          <w:sz w:val="24"/>
          <w:szCs w:val="24"/>
        </w:rPr>
        <w:t xml:space="preserve">理</w:t>
      </w:r>
      <w:r>
        <w:rPr>
          <w:rFonts w:hAnsi="宋体"/>
          <w:b/>
          <w:sz w:val="24"/>
          <w:szCs w:val="24"/>
        </w:rPr>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w:t>
      </w:r>
      <w:r>
        <w:rPr>
          <w:rFonts w:hAnsi="宋体"/>
          <w:sz w:val="24"/>
          <w:szCs w:val="24"/>
        </w:rPr>
        <w:t xml:space="preserve">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w:t>
      </w:r>
      <w:r>
        <w:rPr>
          <w:rFonts w:hAnsi="宋体"/>
          <w:sz w:val="24"/>
          <w:szCs w:val="24"/>
        </w:rPr>
        <w:t xml:space="preserve">2 不可抗力事件发生后，应立即通知对方，并寄送有关权威机构出具的证明。</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w:t>
      </w:r>
      <w:r>
        <w:rPr>
          <w:rFonts w:hAnsi="宋体"/>
          <w:sz w:val="24"/>
          <w:szCs w:val="24"/>
        </w:rPr>
        <w:t xml:space="preserve">执一份</w:t>
      </w:r>
      <w:r>
        <w:rPr>
          <w:rFonts w:hAnsi="宋体"/>
          <w:sz w:val="24"/>
          <w:szCs w:val="24"/>
        </w:rPr>
        <w:t xml:space="preserve">。</w:t>
      </w:r>
      <w:r>
        <w:rPr>
          <w:rFonts w:hAnsi="宋体"/>
          <w:sz w:val="24"/>
          <w:szCs w:val="24"/>
        </w:rPr>
      </w:r>
      <w:r/>
    </w:p>
    <w:p>
      <w:pPr>
        <w:pStyle w:val="941"/>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4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4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4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1"/>
        <w:jc w:val="center"/>
        <w:spacing w:before="120" w:after="120" w:line="0" w:lineRule="atLeast"/>
        <w:rPr>
          <w:rFonts w:hint="eastAsia" w:ascii="黑体" w:eastAsia="黑体"/>
          <w:bCs/>
          <w:sz w:val="44"/>
        </w:rPr>
      </w:pPr>
      <w:r>
        <w:rPr>
          <w:rFonts w:hint="eastAsia"/>
        </w:rPr>
        <w:t xml:space="preserve">                                        </w: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62564139"/>
      <w:r/>
      <w:bookmarkStart w:id="193" w:name="_Toc479757211"/>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02"/>
        <w:ind w:firstLine="480"/>
        <w:rPr>
          <w:rFonts w:hint="eastAsia" w:ascii="宋体" w:hAnsi="宋体"/>
          <w:color w:val="000000"/>
          <w:sz w:val="24"/>
        </w:rPr>
      </w:pPr>
      <w:r>
        <w:rPr>
          <w:rFonts w:hint="eastAsia" w:ascii="宋体" w:hAnsi="宋体"/>
          <w:color w:val="000000"/>
          <w:sz w:val="24"/>
        </w:rPr>
      </w:r>
      <w:r/>
    </w:p>
    <w:p>
      <w:pPr>
        <w:pStyle w:val="902"/>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rPr>
          <w:rFonts w:hint="eastAsia" w:ascii="方正小标宋简体" w:eastAsia="方正小标宋简体"/>
          <w:bCs/>
          <w:sz w:val="44"/>
          <w:szCs w:val="44"/>
        </w:rPr>
      </w:r>
      <w:r/>
    </w:p>
    <w:p>
      <w:pPr>
        <w:pStyle w:val="997"/>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rPr>
          <w:rFonts w:hint="eastAsia" w:ascii="宋体" w:hAnsi="宋体"/>
          <w:b/>
          <w:sz w:val="28"/>
          <w:szCs w:val="28"/>
          <w:lang w:eastAsia="zh-CN"/>
        </w:rPr>
      </w:r>
      <w:r/>
    </w:p>
    <w:p>
      <w:pPr>
        <w:pStyle w:val="902"/>
        <w:ind w:firstLine="480"/>
        <w:spacing w:line="57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.项目名称：测绘技术保障服务（2026年）</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2.预算金额：1</w:t>
      </w:r>
      <w:r>
        <w:rPr>
          <w:rFonts w:hint="eastAsia" w:ascii="宋体" w:hAnsi="宋体"/>
          <w:sz w:val="24"/>
        </w:rPr>
        <w:t xml:space="preserve">50万元 </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3.最高限价：150万元</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4.采购项目概况（简介）：完成2026年度测量标志巡查与维护、测绘市场监管技术服务、地图内容技术审查、辅助决策地图联动更新内容审查，协助市局开展测绘成果公共服务、JSCORS常州节点运行服务，协助市局开展面向大众的测绘地理信息公共服务宣传与科普工作，为常州市市级基础测绘提供技术保障。</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5.合同履行期限：</w:t>
      </w:r>
      <w:r>
        <w:rPr>
          <w:rFonts w:hint="eastAsia" w:ascii="宋体" w:hAnsi="宋体"/>
          <w:sz w:val="24"/>
        </w:rPr>
        <w:t xml:space="preserve">自合同签订生效之日起至2026年12月上旬</w:t>
      </w:r>
      <w:r>
        <w:rPr>
          <w:rFonts w:hint="eastAsia" w:ascii="宋体" w:hAnsi="宋体"/>
          <w:sz w:val="24"/>
        </w:rPr>
        <w:t xml:space="preserve">。</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7.是/否接受分支机构参与响应</w:t>
      </w:r>
      <w:r>
        <w:rPr>
          <w:rFonts w:hint="eastAsia" w:ascii="宋体" w:hAnsi="宋体"/>
          <w:sz w:val="24"/>
        </w:rPr>
        <w:t xml:space="preserve">：否</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8.是/否属于政府购买服务：否</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9.是/否接受进口产品</w:t>
      </w:r>
      <w:r>
        <w:rPr>
          <w:rFonts w:hint="eastAsia" w:ascii="宋体" w:hAnsi="宋体"/>
          <w:sz w:val="24"/>
        </w:rPr>
        <w:t xml:space="preserve">投标：否</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rPr>
          <w:rFonts w:hint="eastAsia" w:ascii="宋体" w:hAnsi="宋体"/>
          <w:sz w:val="24"/>
        </w:rPr>
      </w:r>
      <w:r/>
    </w:p>
    <w:p>
      <w:pPr>
        <w:pStyle w:val="902"/>
        <w:ind w:firstLine="480"/>
        <w:spacing w:line="570" w:lineRule="exact"/>
        <w:rPr>
          <w:rFonts w:hint="eastAsia" w:ascii="宋体" w:hAnsi="宋体"/>
          <w:b/>
          <w:bCs/>
          <w:sz w:val="24"/>
        </w:rPr>
      </w:pPr>
      <w:r>
        <w:rPr>
          <w:rFonts w:hint="eastAsia" w:ascii="宋体" w:hAnsi="宋体"/>
          <w:sz w:val="24"/>
        </w:rPr>
        <w:t xml:space="preserve">11.本项目的特定资格要求：</w:t>
      </w:r>
      <w:r>
        <w:rPr>
          <w:rFonts w:hint="eastAsia" w:ascii="宋体" w:hAnsi="宋体"/>
          <w:b/>
          <w:sz w:val="24"/>
        </w:rPr>
        <w:t xml:space="preserve">供应商须具有有效的甲级测绘资质，且专业类别须涵盖工程测量、地理信息系统工程。</w:t>
      </w:r>
      <w:r>
        <w:rPr>
          <w:rFonts w:hint="eastAsia" w:ascii="宋体" w:hAnsi="宋体"/>
          <w:b/>
          <w:bCs/>
          <w:sz w:val="24"/>
        </w:rPr>
        <w:t xml:space="preserve">提供相关证书扫描件，并加盖投标人公章。</w:t>
      </w:r>
      <w:r>
        <w:rPr>
          <w:rFonts w:hint="eastAsia" w:ascii="宋体" w:hAnsi="宋体"/>
          <w:b/>
          <w:bCs/>
          <w:sz w:val="24"/>
        </w:rPr>
      </w:r>
      <w:r/>
    </w:p>
    <w:p>
      <w:pPr>
        <w:pStyle w:val="902"/>
        <w:ind w:firstLine="480"/>
        <w:spacing w:line="570" w:lineRule="exact"/>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997"/>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包含产品采购</w:t>
      </w:r>
      <w:r>
        <w:rPr>
          <w:lang w:eastAsia="zh-CN"/>
        </w:rPr>
        <w:t xml:space="preserve">：</w:t>
      </w:r>
      <w:r>
        <w:rPr>
          <w:rFonts w:hint="eastAsia"/>
          <w:lang w:eastAsia="zh-CN"/>
        </w:rPr>
        <w:t xml:space="preserve">否</w:t>
      </w:r>
      <w:r>
        <w:rPr>
          <w:rFonts w:ascii="宋体" w:hAnsi="宋体"/>
          <w:b/>
          <w:bCs/>
          <w:sz w:val="28"/>
          <w:szCs w:val="28"/>
          <w:lang w:eastAsia="zh-CN"/>
        </w:rPr>
      </w:r>
      <w:r/>
    </w:p>
    <w:p>
      <w:pPr>
        <w:pStyle w:val="997"/>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rPr>
          <w:rFonts w:hint="eastAsia" w:ascii="宋体" w:hAnsi="宋体"/>
          <w:b/>
          <w:sz w:val="28"/>
          <w:szCs w:val="28"/>
          <w:lang w:eastAsia="zh-CN"/>
        </w:rPr>
      </w:r>
      <w:r/>
    </w:p>
    <w:p>
      <w:pPr>
        <w:pStyle w:val="902"/>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02"/>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自合同签订生效之日起至2026年12月上旬。</w:t>
      </w:r>
      <w:r>
        <w:rPr>
          <w:rFonts w:ascii="宋体" w:hAnsi="宋体"/>
          <w:sz w:val="24"/>
        </w:rPr>
      </w:r>
      <w:r/>
    </w:p>
    <w:p>
      <w:pPr>
        <w:pStyle w:val="902"/>
        <w:contextualSpacing/>
        <w:ind w:firstLine="482"/>
        <w:spacing w:line="570" w:lineRule="exact"/>
        <w:rPr>
          <w:rFonts w:hint="eastAsia" w:ascii="宋体" w:hAnsi="宋体"/>
          <w:sz w:val="24"/>
        </w:rPr>
      </w:pPr>
      <w:r>
        <w:rPr>
          <w:rFonts w:hint="eastAsia" w:ascii="宋体" w:hAnsi="宋体"/>
          <w:b/>
          <w:sz w:val="24"/>
        </w:rPr>
        <w:t xml:space="preserve">地点：</w:t>
      </w:r>
      <w:r>
        <w:rPr>
          <w:rFonts w:hint="eastAsia" w:ascii="宋体" w:hAnsi="宋体"/>
          <w:sz w:val="24"/>
        </w:rPr>
        <w:t xml:space="preserve">常州市（具体以采购人通知为准）。</w:t>
      </w:r>
      <w:r>
        <w:rPr>
          <w:rFonts w:hint="eastAsia" w:ascii="宋体" w:hAnsi="宋体"/>
          <w:sz w:val="24"/>
        </w:rPr>
      </w:r>
      <w:r/>
    </w:p>
    <w:p>
      <w:pPr>
        <w:pStyle w:val="902"/>
        <w:contextualSpacing/>
        <w:ind w:firstLine="480"/>
        <w:spacing w:line="570" w:lineRule="exact"/>
        <w:rPr>
          <w:rFonts w:ascii="宋体" w:hAnsi="宋体"/>
          <w:sz w:val="24"/>
        </w:rPr>
      </w:pPr>
      <w:r>
        <w:rPr>
          <w:rFonts w:ascii="宋体" w:hAnsi="宋体"/>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rPr>
          <w:rFonts w:hint="eastAsia" w:ascii="宋体" w:hAnsi="宋体"/>
          <w:b/>
          <w:sz w:val="24"/>
        </w:rPr>
      </w:r>
      <w:r/>
    </w:p>
    <w:p>
      <w:pPr>
        <w:pStyle w:val="902"/>
        <w:contextualSpacing/>
        <w:ind w:firstLine="482"/>
        <w:spacing w:line="570" w:lineRule="exact"/>
        <w:rPr>
          <w:rFonts w:hint="eastAsia" w:ascii="宋体" w:hAnsi="宋体"/>
          <w:sz w:val="24"/>
        </w:rPr>
      </w:pPr>
      <w:r>
        <w:rPr>
          <w:rFonts w:hint="eastAsia" w:ascii="宋体" w:hAnsi="宋体"/>
          <w:b/>
          <w:sz w:val="24"/>
        </w:rPr>
        <w:t xml:space="preserve">分期付款</w:t>
      </w:r>
      <w:r>
        <w:rPr>
          <w:rFonts w:hint="eastAsia" w:ascii="宋体" w:hAnsi="宋体"/>
          <w:sz w:val="24"/>
        </w:rPr>
        <w:t xml:space="preserve">：研究经费按成交供应商工作进度</w:t>
      </w:r>
      <w:r>
        <w:rPr>
          <w:rFonts w:hint="eastAsia" w:ascii="宋体" w:hAnsi="宋体"/>
          <w:sz w:val="24"/>
        </w:rPr>
        <w:t xml:space="preserve">，由采购人分</w:t>
      </w:r>
      <w:r>
        <w:rPr>
          <w:rFonts w:ascii="宋体" w:hAnsi="宋体"/>
          <w:sz w:val="24"/>
        </w:rPr>
        <w:t xml:space="preserve">3</w:t>
      </w:r>
      <w:r>
        <w:rPr>
          <w:rFonts w:hint="eastAsia" w:ascii="宋体" w:hAnsi="宋体"/>
          <w:sz w:val="24"/>
        </w:rPr>
        <w:t xml:space="preserve">次支付，具体支付方式如下：</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1.合同签订后，通过技术设计书评审，</w:t>
      </w:r>
      <w:r>
        <w:rPr>
          <w:rFonts w:hint="eastAsia" w:ascii="宋体" w:hAnsi="宋体"/>
          <w:sz w:val="24"/>
        </w:rPr>
        <w:t xml:space="preserve">支付合同金额比例的40%；</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2.项目中期验收后，支付合同金额比例的40%；</w:t>
      </w:r>
      <w:r>
        <w:rPr>
          <w:rFonts w:hint="eastAsia" w:ascii="宋体" w:hAnsi="宋体"/>
          <w:sz w:val="24"/>
        </w:rPr>
      </w:r>
      <w:r/>
    </w:p>
    <w:p>
      <w:pPr>
        <w:pStyle w:val="902"/>
        <w:contextualSpacing/>
        <w:ind w:firstLine="480"/>
        <w:spacing w:line="570" w:lineRule="exact"/>
        <w:rPr>
          <w:rFonts w:ascii="宋体" w:hAnsi="宋体"/>
          <w:sz w:val="24"/>
        </w:rPr>
      </w:pPr>
      <w:r>
        <w:rPr>
          <w:rFonts w:hint="eastAsia" w:ascii="宋体" w:hAnsi="宋体"/>
          <w:sz w:val="24"/>
        </w:rPr>
        <w:t xml:space="preserve">3.中标供应商提交最终成果，经采购人组织验收合格，支付合同金额比例的20%。</w:t>
      </w:r>
      <w:r>
        <w:rPr>
          <w:rFonts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满足合同约定支付条件的，自收到发票后10个工作日内支付。</w:t>
      </w:r>
      <w:r>
        <w:rPr>
          <w:rFonts w:hint="eastAsia" w:ascii="宋体" w:hAnsi="宋体"/>
          <w:sz w:val="24"/>
        </w:rPr>
      </w:r>
      <w:r/>
    </w:p>
    <w:p>
      <w:pPr>
        <w:pStyle w:val="902"/>
        <w:contextualSpacing/>
        <w:ind w:firstLine="482"/>
        <w:spacing w:line="570" w:lineRule="exact"/>
        <w:rPr>
          <w:rFonts w:ascii="宋体" w:hAnsi="宋体"/>
          <w:b/>
          <w:sz w:val="24"/>
        </w:rPr>
      </w:pPr>
      <w:r>
        <w:rPr>
          <w:rFonts w:ascii="宋体" w:hAnsi="宋体"/>
          <w:b/>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3. 包装和运输</w:t>
      </w:r>
      <w:r>
        <w:rPr>
          <w:rFonts w:hint="eastAsia" w:ascii="宋体" w:hAnsi="宋体"/>
          <w:b/>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4. 售后服务（质保期等）</w:t>
      </w:r>
      <w:r>
        <w:rPr>
          <w:rFonts w:hint="eastAsia" w:ascii="宋体" w:hAnsi="宋体"/>
          <w:b/>
          <w:sz w:val="24"/>
        </w:rPr>
      </w:r>
      <w:r/>
    </w:p>
    <w:p>
      <w:pPr>
        <w:pStyle w:val="902"/>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5. 保险</w:t>
      </w:r>
      <w:r>
        <w:rPr>
          <w:rFonts w:hint="eastAsia" w:ascii="宋体" w:hAnsi="宋体"/>
          <w:b/>
          <w:sz w:val="24"/>
        </w:rPr>
      </w:r>
      <w:r/>
    </w:p>
    <w:p>
      <w:pPr>
        <w:pStyle w:val="902"/>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02"/>
        <w:contextualSpacing/>
        <w:ind w:firstLine="480"/>
        <w:spacing w:line="570" w:lineRule="exact"/>
        <w:rPr>
          <w:rFonts w:ascii="宋体" w:hAnsi="宋体"/>
          <w:sz w:val="24"/>
        </w:rPr>
      </w:pPr>
      <w:r>
        <w:rPr>
          <w:rFonts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r>
      <w:r/>
    </w:p>
    <w:p>
      <w:pPr>
        <w:pStyle w:val="997"/>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rPr>
          <w:rFonts w:hint="eastAsia" w:ascii="宋体" w:hAnsi="宋体"/>
          <w:b/>
          <w:sz w:val="28"/>
          <w:szCs w:val="28"/>
          <w:lang w:eastAsia="zh-CN"/>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1. 基本要求</w:t>
      </w:r>
      <w:r>
        <w:rPr>
          <w:rFonts w:hint="eastAsia" w:ascii="宋体" w:hAnsi="宋体"/>
          <w:b/>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本项目依据《中华人民共和国测绘法》、《中华人民共和国测绘成果管理条例》、《中华人民共和国测量标志保护条例》</w:t>
      </w:r>
      <w:r>
        <w:rPr>
          <w:rFonts w:hint="eastAsia" w:ascii="宋体" w:hAnsi="宋体"/>
          <w:sz w:val="24"/>
        </w:rPr>
        <w:t xml:space="preserve">、《地图管理条例》、《地图审核管理规定》、</w:t>
      </w:r>
      <w:r>
        <w:rPr>
          <w:rFonts w:hint="eastAsia" w:ascii="宋体" w:hAnsi="宋体"/>
          <w:sz w:val="24"/>
        </w:rPr>
        <w:t xml:space="preserve">《江苏省测绘地理信息条例》、《常州市测绘地理信息管理办法》等文件要求进行。</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提交成果包括项目技术设计书、项目中期成果报告、技术总结，另还具有以下具体成果</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（1）项目技术设计书；</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（2）项目中期成果报告；</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（3）项目技术总结；</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（4）常州市测量标志维护完好点位汇总表；</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（5）巡查维护记录台账；</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（6）质量抽查单位及被抽查项目清单、质量检查报告；</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（7）地图技术审查意见书；</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（8）地图审查鉴定汇总清单；</w:t>
      </w:r>
      <w:r>
        <w:rPr>
          <w:rFonts w:hint="eastAsia" w:ascii="宋体" w:hAnsi="宋体"/>
          <w:sz w:val="24"/>
        </w:rPr>
      </w:r>
      <w:r/>
    </w:p>
    <w:p>
      <w:pPr>
        <w:pStyle w:val="902"/>
        <w:contextualSpacing/>
        <w:ind w:firstLine="480"/>
        <w:spacing w:line="570" w:lineRule="exact"/>
        <w:rPr>
          <w:rFonts w:hint="eastAsia" w:ascii="宋体" w:hAnsi="宋体"/>
          <w:sz w:val="24"/>
        </w:rPr>
      </w:pPr>
      <w:r>
        <w:rPr>
          <w:rFonts w:hint="eastAsia" w:ascii="宋体" w:hAnsi="宋体"/>
          <w:sz w:val="24"/>
        </w:rPr>
        <w:t xml:space="preserve">（9）市场监管和技术认定台账；</w:t>
      </w:r>
      <w:r>
        <w:rPr>
          <w:rFonts w:hint="eastAsia" w:ascii="宋体" w:hAnsi="宋体"/>
          <w:sz w:val="24"/>
        </w:rPr>
      </w:r>
      <w:r/>
    </w:p>
    <w:p>
      <w:pPr>
        <w:pStyle w:val="997"/>
        <w:ind w:left="0" w:firstLine="480"/>
        <w:spacing w:line="570" w:lineRule="exact"/>
        <w:rPr>
          <w:rFonts w:ascii="宋体" w:hAnsi="宋体"/>
          <w:szCs w:val="21"/>
          <w:lang w:eastAsia="zh-CN" w:bidi="ar-SA"/>
        </w:rPr>
      </w:pPr>
      <w:r>
        <w:rPr>
          <w:rFonts w:hint="eastAsia" w:ascii="宋体" w:hAnsi="宋体"/>
          <w:szCs w:val="21"/>
          <w:lang w:eastAsia="zh-CN" w:bidi="ar-SA"/>
        </w:rPr>
        <w:t xml:space="preserve">（10）基础测绘成果对外公务服务台</w:t>
      </w:r>
      <w:r>
        <w:rPr>
          <w:rFonts w:hint="eastAsia" w:ascii="宋体" w:hAnsi="宋体"/>
          <w:szCs w:val="21"/>
          <w:lang w:eastAsia="zh-CN" w:bidi="ar-SA"/>
        </w:rPr>
        <w:t xml:space="preserve">账与交接清单。</w:t>
      </w:r>
      <w:r>
        <w:rPr>
          <w:rFonts w:ascii="宋体" w:hAnsi="宋体"/>
          <w:szCs w:val="21"/>
          <w:lang w:eastAsia="zh-CN" w:bidi="ar-SA"/>
        </w:rPr>
      </w:r>
      <w:r/>
    </w:p>
    <w:p>
      <w:pPr>
        <w:pStyle w:val="997"/>
        <w:ind w:firstLine="480"/>
        <w:spacing w:line="570" w:lineRule="exact"/>
        <w:rPr>
          <w:rFonts w:hint="eastAsia" w:ascii="宋体" w:hAnsi="宋体"/>
          <w:b/>
          <w:szCs w:val="21"/>
          <w:lang w:eastAsia="zh-CN" w:bidi="ar-SA"/>
        </w:rPr>
      </w:pPr>
      <w:r>
        <w:rPr>
          <w:rFonts w:hint="eastAsia" w:ascii="宋体" w:hAnsi="宋体"/>
          <w:b/>
          <w:szCs w:val="21"/>
          <w:lang w:eastAsia="zh-CN" w:bidi="ar-SA"/>
        </w:rPr>
        <w:t xml:space="preserve">2. 服务内容及要求</w:t>
      </w:r>
      <w:r>
        <w:rPr>
          <w:rFonts w:hint="eastAsia" w:ascii="宋体" w:hAnsi="宋体"/>
          <w:b/>
          <w:szCs w:val="21"/>
          <w:lang w:eastAsia="zh-CN" w:bidi="ar-SA"/>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1 项目背景与建设目的</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（1）项目背景</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中华人民共和国测绘法》第三十四条：县级以上人民政府测绘地理信息主管部门应当积极推进公众版测绘成果的加工和编制工作，通过提供公众版测绘成果、保密技术处理等方式，促进测绘成果的社会化应用；第三十六条：基础测绘成果和国家投资完成的其他测绘成果，用于政府决策、国防建设和公共服务的，应当无偿提供；第三十八条：县级以上人民政府和测绘地理信息主管部门、网信部门等有关部门应当加强对地图编制、出版、展示、登载和互联网地图服务的监督管理，保证地</w:t>
      </w:r>
      <w:r>
        <w:rPr>
          <w:rFonts w:hint="eastAsia" w:ascii="宋体" w:hAnsi="宋体"/>
          <w:bCs/>
          <w:sz w:val="24"/>
        </w:rPr>
        <w:t xml:space="preserve">图质量，维护国家主权、安全和利益。第四十二</w:t>
      </w:r>
      <w:r>
        <w:rPr>
          <w:rFonts w:hint="eastAsia" w:ascii="宋体" w:hAnsi="宋体"/>
          <w:bCs/>
          <w:sz w:val="24"/>
        </w:rPr>
        <w:t xml:space="preserve">条：永久性测量标志的建设单位应当对永久性测量标志设立明显标记，并委托当地有关单位指派专人负责保管；第四十九条：县级以上人民政府测绘地理信息主管部门应当建立健全随机抽查机制，依法履行监督检查职责。</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常州市测绘地理信息管理办法》第二十七条：市级自然资源和规划主管部门应当定期对永久性测量标志、卫星导航定位基准站进行普查和维护；第二十六条：发现测绘标志被移动或者损毁时，应当及时报告自然资源和规划主管部门；第三十一条：自然资源和规划主管部门应当加强测绘地理信息市场的统一监管</w:t>
      </w:r>
      <w:r>
        <w:rPr>
          <w:rFonts w:hint="eastAsia" w:ascii="宋体" w:hAnsi="宋体"/>
          <w:bCs/>
          <w:sz w:val="24"/>
        </w:rPr>
        <w:t xml:space="preserve">，对测绘地理信息市场进行检查，依法查处违法</w:t>
      </w:r>
      <w:r>
        <w:rPr>
          <w:rFonts w:hint="eastAsia" w:ascii="宋体" w:hAnsi="宋体"/>
          <w:bCs/>
          <w:sz w:val="24"/>
        </w:rPr>
        <w:t xml:space="preserve">行为；第二十三条规定主管部门负责本市域地图的审核工作；第十八、十九条规定了对外提供测绘成果的相关事项。</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（2）建设目的</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本项目2026年将分别开展七个方面的工作，即测量标志巡查与维护、测绘市场监管技术服务、地图内容技术审查、辅助决策地图联动更新内容审查、测绘成果公共服务、JSCORS常州节点运行服务、测绘地理信息公共服务宣传与科普工作。</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通过对全市测量标志进行日常巡查维护，保障测量标志正常使用；通过信息共享、部门联动等方式，实现管理效能提升，对不合适的点位及时进行迁</w:t>
      </w:r>
      <w:r>
        <w:rPr>
          <w:rFonts w:hint="eastAsia" w:ascii="宋体" w:hAnsi="宋体"/>
          <w:bCs/>
          <w:sz w:val="24"/>
        </w:rPr>
        <w:t xml:space="preserve">建；保障经济建设、国防建设、社会发展和科学</w:t>
      </w:r>
      <w:r>
        <w:rPr>
          <w:rFonts w:hint="eastAsia" w:ascii="宋体" w:hAnsi="宋体"/>
          <w:bCs/>
          <w:sz w:val="24"/>
        </w:rPr>
        <w:t xml:space="preserve">研究需要。</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通过测绘市场监管技术服务，加强全市测绘地理信息质量监督管理，提高我市测绘地理信息成果质量整体水平；规范本地测绘地理信息市场，促进地理信息产业健康发展。</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通过地图内容技术审查，保证地图质量，维护国家主权、安全和利益。同时，持续完善地图审查档案管理，为地图管理工作提供基础支撑。</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通过辅助决策地图联动更新内容审查，及时完成省市联动更新工作，为领导决策提供现势性强、准确可靠的地理信息服务。</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通过测绘成果公共服务，按要求提供地理信息成果，实现地理信息资源的共建共享</w:t>
      </w:r>
      <w:r>
        <w:rPr>
          <w:rFonts w:hint="eastAsia" w:ascii="宋体" w:hAnsi="宋体"/>
          <w:bCs/>
          <w:sz w:val="24"/>
        </w:rPr>
        <w:t xml:space="preserve">，更好地为经济建设和社会发展提供准确、可靠</w:t>
      </w:r>
      <w:r>
        <w:rPr>
          <w:rFonts w:hint="eastAsia" w:ascii="宋体" w:hAnsi="宋体"/>
          <w:bCs/>
          <w:sz w:val="24"/>
        </w:rPr>
        <w:t xml:space="preserve">的测绘保障。</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通过JSCORS常州节点运行服务，对CORS基准站进行日常巡查维护，保障CORS设备和系统正常运行使用，为城市建设提供精准助力。对CORS系统用户进行技术支持、使用情况分析，对测绘市场进行规范化管理。</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通过测绘地理信息公共服务宣传与科普工作，提升公众对测绘地理信息的认知度和参与度，营造全社会关心支持测绘地理信息工作的良好氛围。</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2.2工作内容</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（1）测量标志巡查与维护。组织相关人员进行业务培训，下发测量标志（含景观性测量标志）完好点位分布图和保管员信息</w:t>
      </w:r>
      <w:r>
        <w:rPr>
          <w:rFonts w:hint="eastAsia" w:ascii="宋体" w:hAnsi="宋体"/>
          <w:bCs/>
          <w:sz w:val="24"/>
        </w:rPr>
        <w:t xml:space="preserve">表等相关材料，自主巡查维护4次，组织各辖市</w:t>
      </w:r>
      <w:r>
        <w:rPr>
          <w:rFonts w:hint="eastAsia" w:ascii="宋体" w:hAnsi="宋体"/>
          <w:bCs/>
          <w:sz w:val="24"/>
        </w:rPr>
        <w:t xml:space="preserve">（区）保管员巡查维护2次，异常情况及时上报。更新运维常州市级测量标志维护与管理信息系统，更新全国测量标志管理信息系统与国土空间基础平台测量标志信息，协助开展测量标志保管委托书签订、津贴统计发放工作，开展测量标志点位布局优化和10个测量标志的重点维护工作。</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测绘市场监管技术服务。协助市局完成全市测绘资质单位监督检查工作，对每个受检单位近年来完成的测绘项目成果质量进行抽查，协助市局检查受检单位的资质资格符合情况、参与市场活动情况、履行相关法定义务情况、测绘安全生产</w:t>
      </w:r>
      <w:r>
        <w:rPr>
          <w:rFonts w:hint="eastAsia" w:ascii="宋体" w:hAnsi="宋体"/>
          <w:bCs/>
          <w:sz w:val="24"/>
        </w:rPr>
        <w:t xml:space="preserve">情况。协助市局完成全市地图市场检查工作，按</w:t>
      </w:r>
      <w:r>
        <w:rPr>
          <w:rFonts w:hint="eastAsia" w:ascii="宋体" w:hAnsi="宋体"/>
          <w:bCs/>
          <w:sz w:val="24"/>
        </w:rPr>
        <w:t xml:space="preserve">不低于检查对象总数的5%比例进行抽查，对每个受检主体场所内涉及的地图及地图产品进行地图内容鉴定。协助市局对其他部门提交协审的地图类产品进行地图内容鉴定，出具地图内容鉴定意见书。对江苏省互联网地图监管系统抓取的图片内容进行检定，并对发现的“问题地图”及时处置。</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地图内容技术审查。协助市局对申请人依法向市局提交的地图审核申请件进行地图内容审查工作，出具地图内容审查意见书。协助市局对全局各类地图产品以及含地图内容的成果报告等进行地图内容审查，出具地图内容审查意见书或</w:t>
      </w:r>
      <w:r>
        <w:rPr>
          <w:rFonts w:hint="eastAsia" w:ascii="宋体" w:hAnsi="宋体"/>
          <w:bCs/>
          <w:sz w:val="24"/>
        </w:rPr>
        <w:t xml:space="preserve">提交审核意见。</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（4）辅助决策地图联动更新</w:t>
      </w:r>
      <w:r>
        <w:rPr>
          <w:rFonts w:hint="eastAsia" w:ascii="宋体" w:hAnsi="宋体"/>
          <w:bCs/>
          <w:sz w:val="24"/>
        </w:rPr>
        <w:t xml:space="preserve">内容审查。按省厅要求，每月完成辅助决策地图更新内容审查。对县级操作人员进行业务指导，汇总检查县级提交标记信息，每月完成所有9张底图变化信息的市级标注任务。</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（5）协助市局开展测绘成果公共服务，按要求对地理信息成果进行处理、转换等工作，并提供给申请用户。</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（6）JSCORS常州节点运行服务。定期开展CORS基站巡查，协助审核JSCORS常州节点账号申请单位的测绘资质、测绘仪器、使用目的等情况，协助提供CORS相关服务，统计分析各CORS账号运行情况，保障CORS设备正</w:t>
      </w:r>
      <w:r>
        <w:rPr>
          <w:rFonts w:hint="eastAsia" w:ascii="宋体" w:hAnsi="宋体"/>
          <w:bCs/>
          <w:sz w:val="24"/>
        </w:rPr>
        <w:t xml:space="preserve">常运行等工作。</w:t>
      </w:r>
      <w:r>
        <w:rPr>
          <w:rFonts w:hint="eastAsia"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（7）协助市局开展面向大众</w:t>
      </w:r>
      <w:r>
        <w:rPr>
          <w:rFonts w:hint="eastAsia" w:ascii="宋体" w:hAnsi="宋体"/>
          <w:bCs/>
          <w:sz w:val="24"/>
        </w:rPr>
        <w:t xml:space="preserve">的测绘地理信息公共服务宣传与科普工作。协助市局组织开展测绘法宣传活动、市级测绘与调查监测职业技能竞赛以及其它宣传工作。</w:t>
      </w:r>
      <w:r>
        <w:rPr>
          <w:rFonts w:hint="eastAsia" w:ascii="宋体" w:hAnsi="宋体"/>
          <w:bCs/>
          <w:sz w:val="24"/>
        </w:rPr>
      </w:r>
      <w:r/>
    </w:p>
    <w:p>
      <w:pPr>
        <w:pStyle w:val="902"/>
        <w:contextualSpacing/>
        <w:ind w:firstLine="482"/>
        <w:spacing w:line="570" w:lineRule="exact"/>
        <w:rPr>
          <w:rFonts w:ascii="宋体" w:hAnsi="宋体"/>
          <w:b/>
          <w:sz w:val="24"/>
        </w:rPr>
      </w:pPr>
      <w:r>
        <w:rPr>
          <w:rFonts w:ascii="宋体" w:hAnsi="宋体"/>
          <w:b/>
          <w:sz w:val="24"/>
        </w:rPr>
      </w:r>
      <w:r/>
    </w:p>
    <w:p>
      <w:pPr>
        <w:pStyle w:val="902"/>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02"/>
        <w:contextualSpacing/>
        <w:ind w:firstLine="480"/>
        <w:spacing w:line="570" w:lineRule="exact"/>
        <w:widowControl/>
        <w:rPr>
          <w:rFonts w:hint="eastAsia" w:ascii="宋体" w:hAnsi="宋体"/>
          <w:sz w:val="24"/>
          <w:szCs w:val="24"/>
        </w:rPr>
      </w:pPr>
      <w:r>
        <w:rPr>
          <w:rFonts w:hint="eastAsia" w:ascii="宋体" w:hAnsi="宋体"/>
          <w:sz w:val="24"/>
          <w:szCs w:val="24"/>
        </w:rPr>
        <w:t xml:space="preserve">通过质量检查和专家验收评审，达到验收标准。</w:t>
      </w:r>
      <w:r>
        <w:rPr>
          <w:rFonts w:hint="eastAsia" w:ascii="宋体" w:hAnsi="宋体"/>
          <w:sz w:val="24"/>
          <w:szCs w:val="24"/>
        </w:rPr>
      </w:r>
      <w:r/>
    </w:p>
    <w:p>
      <w:pPr>
        <w:pStyle w:val="902"/>
        <w:contextualSpacing/>
        <w:ind w:firstLine="480"/>
        <w:spacing w:line="570" w:lineRule="exact"/>
        <w:widowControl/>
        <w:rPr>
          <w:rFonts w:hint="eastAsia" w:ascii="宋体" w:hAnsi="宋体"/>
          <w:sz w:val="24"/>
          <w:szCs w:val="24"/>
        </w:rPr>
      </w:pPr>
      <w:r>
        <w:rPr>
          <w:rFonts w:hint="eastAsia" w:ascii="宋体" w:hAnsi="宋体"/>
          <w:sz w:val="24"/>
          <w:szCs w:val="24"/>
        </w:rPr>
        <w:t xml:space="preserve">（1）国家相关标准、行业标准、地方标准或者其他标准、规范。</w:t>
      </w:r>
      <w:r>
        <w:rPr>
          <w:rFonts w:hint="eastAsia" w:ascii="宋体" w:hAnsi="宋体"/>
          <w:sz w:val="24"/>
          <w:szCs w:val="24"/>
        </w:rPr>
      </w:r>
      <w:r/>
    </w:p>
    <w:p>
      <w:pPr>
        <w:pStyle w:val="902"/>
        <w:contextualSpacing/>
        <w:ind w:firstLine="480"/>
        <w:spacing w:line="570" w:lineRule="exact"/>
        <w:widowControl/>
        <w:rPr>
          <w:rFonts w:ascii="宋体" w:hAnsi="宋体"/>
          <w:sz w:val="24"/>
          <w:szCs w:val="24"/>
        </w:rPr>
      </w:pPr>
      <w:r>
        <w:rPr>
          <w:rFonts w:hint="eastAsia" w:ascii="宋体" w:hAnsi="宋体"/>
          <w:sz w:val="24"/>
          <w:szCs w:val="24"/>
        </w:rPr>
        <w:t xml:space="preserve">（2）本招标文件提出的技术要求、质量要求和提交的成果资料（包括数据和文档材料）。</w:t>
      </w:r>
      <w:r>
        <w:rPr>
          <w:rFonts w:ascii="宋体" w:hAnsi="宋体"/>
          <w:sz w:val="24"/>
          <w:szCs w:val="24"/>
        </w:rPr>
      </w:r>
      <w:r/>
    </w:p>
    <w:p>
      <w:pPr>
        <w:pStyle w:val="902"/>
        <w:contextualSpacing/>
        <w:ind w:firstLine="480"/>
        <w:spacing w:line="57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rPr>
        <w:t xml:space="preserve">在规定时间内完成全部工作任务。</w:t>
      </w:r>
      <w:r>
        <w:rPr>
          <w:rFonts w:ascii="宋体" w:hAnsi="宋体"/>
          <w:sz w:val="24"/>
          <w:szCs w:val="24"/>
        </w:rPr>
      </w:r>
      <w:r/>
    </w:p>
    <w:p>
      <w:pPr>
        <w:pStyle w:val="902"/>
        <w:contextualSpacing/>
        <w:ind w:firstLine="482"/>
        <w:spacing w:line="570" w:lineRule="exact"/>
        <w:rPr>
          <w:rFonts w:ascii="宋体" w:hAnsi="宋体"/>
          <w:b/>
          <w:sz w:val="24"/>
        </w:rPr>
      </w:pPr>
      <w:r>
        <w:rPr>
          <w:rFonts w:ascii="宋体" w:hAnsi="宋体"/>
          <w:b/>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4. 其他要求</w:t>
      </w:r>
      <w:r>
        <w:rPr>
          <w:rFonts w:hint="eastAsia" w:ascii="宋体" w:hAnsi="宋体"/>
          <w:b/>
          <w:sz w:val="24"/>
        </w:rPr>
      </w:r>
      <w:r/>
    </w:p>
    <w:p>
      <w:pPr>
        <w:pStyle w:val="997"/>
        <w:ind w:left="0"/>
        <w:spacing w:line="570" w:lineRule="exact"/>
        <w:rPr>
          <w:rFonts w:hint="eastAsia" w:ascii="宋体" w:hAnsi="宋体"/>
          <w:lang w:eastAsia="zh-CN"/>
        </w:rPr>
      </w:pPr>
      <w:r>
        <w:rPr>
          <w:rFonts w:hint="eastAsia" w:ascii="宋体" w:hAnsi="宋体"/>
          <w:lang w:eastAsia="zh-CN"/>
        </w:rPr>
        <w:t xml:space="preserve"> </w:t>
      </w:r>
      <w:r>
        <w:rPr>
          <w:rFonts w:ascii="宋体" w:hAnsi="宋体"/>
          <w:lang w:eastAsia="zh-CN"/>
        </w:rPr>
        <w:t xml:space="preserve">   </w:t>
      </w:r>
      <w:r>
        <w:rPr>
          <w:rFonts w:hint="eastAsia" w:ascii="宋体" w:hAnsi="宋体"/>
          <w:lang w:eastAsia="zh-CN"/>
        </w:rPr>
        <w:t xml:space="preserve">无。</w:t>
      </w:r>
      <w:r>
        <w:rPr>
          <w:rFonts w:hint="eastAsia" w:ascii="宋体" w:hAnsi="宋体"/>
          <w:lang w:eastAsia="zh-CN"/>
        </w:rPr>
      </w:r>
      <w:r/>
    </w:p>
    <w:p>
      <w:pPr>
        <w:pStyle w:val="902"/>
        <w:ind w:firstLine="480"/>
        <w:spacing w:line="570" w:lineRule="exact"/>
        <w:rPr>
          <w:rFonts w:hint="eastAsia" w:ascii="宋体" w:hAnsi="宋体"/>
          <w:i/>
          <w:sz w:val="24"/>
          <w:u w:val="single"/>
        </w:rPr>
      </w:pPr>
      <w:r>
        <w:rPr>
          <w:rFonts w:hint="eastAsia" w:ascii="宋体" w:hAnsi="宋体"/>
          <w:i/>
          <w:sz w:val="24"/>
          <w:u w:val="single"/>
        </w:rPr>
      </w:r>
      <w:r/>
    </w:p>
    <w:p>
      <w:pPr>
        <w:pStyle w:val="902"/>
        <w:ind w:firstLine="482"/>
        <w:spacing w:line="570" w:lineRule="exact"/>
        <w:rPr>
          <w:rFonts w:ascii="宋体" w:hAnsi="宋体"/>
          <w:b/>
          <w:sz w:val="24"/>
        </w:rPr>
      </w:pPr>
      <w:r>
        <w:rPr>
          <w:rFonts w:hint="eastAsia" w:ascii="宋体" w:hAnsi="宋体"/>
          <w:b/>
          <w:sz w:val="24"/>
        </w:rPr>
        <w:t xml:space="preserve">5. 实质性要求</w:t>
      </w:r>
      <w:r>
        <w:rPr>
          <w:rFonts w:ascii="宋体" w:hAnsi="宋体"/>
          <w:b/>
          <w:sz w:val="24"/>
        </w:rPr>
      </w:r>
      <w:r/>
    </w:p>
    <w:p>
      <w:pPr>
        <w:pStyle w:val="902"/>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02"/>
        <w:ind w:firstLine="482"/>
        <w:spacing w:line="570" w:lineRule="exact"/>
        <w:rPr>
          <w:rFonts w:hint="eastAsia" w:ascii="宋体" w:hAnsi="宋体"/>
          <w:b/>
          <w:sz w:val="24"/>
        </w:rPr>
      </w:pPr>
      <w:r>
        <w:rPr>
          <w:rFonts w:hint="eastAsia" w:ascii="宋体" w:hAnsi="宋体"/>
          <w:b/>
          <w:sz w:val="24"/>
        </w:rPr>
      </w:r>
      <w:r/>
    </w:p>
    <w:p>
      <w:pPr>
        <w:pStyle w:val="902"/>
        <w:ind w:firstLine="482"/>
        <w:spacing w:line="570" w:lineRule="exact"/>
        <w:rPr>
          <w:rFonts w:hint="eastAsia" w:ascii="宋体" w:hAnsi="宋体"/>
          <w:b/>
          <w:sz w:val="24"/>
        </w:rPr>
      </w:pPr>
      <w:r>
        <w:rPr>
          <w:rFonts w:hint="eastAsia" w:ascii="宋体" w:hAnsi="宋体"/>
          <w:b/>
          <w:sz w:val="24"/>
        </w:rPr>
        <w:t xml:space="preserve">6. 样品</w:t>
      </w:r>
      <w:r>
        <w:rPr>
          <w:rFonts w:hint="eastAsia" w:ascii="宋体" w:hAnsi="宋体"/>
          <w:b/>
          <w:sz w:val="24"/>
        </w:rPr>
      </w:r>
      <w:r/>
    </w:p>
    <w:p>
      <w:pPr>
        <w:pStyle w:val="902"/>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r>
      <w:r/>
    </w:p>
    <w:p>
      <w:pPr>
        <w:pStyle w:val="902"/>
        <w:ind w:firstLine="482"/>
        <w:spacing w:line="570" w:lineRule="exact"/>
        <w:rPr>
          <w:rFonts w:hint="eastAsia" w:ascii="宋体" w:hAnsi="宋体"/>
          <w:b/>
          <w:color w:val="000000"/>
          <w:sz w:val="24"/>
        </w:rPr>
      </w:pPr>
      <w:r>
        <w:rPr>
          <w:rFonts w:hint="eastAsia" w:ascii="宋体" w:hAnsi="宋体"/>
          <w:b/>
          <w:color w:val="000000"/>
          <w:sz w:val="24"/>
        </w:rPr>
        <w:t xml:space="preserve">7. 演示</w:t>
      </w:r>
      <w:r>
        <w:rPr>
          <w:rFonts w:hint="eastAsia" w:ascii="宋体" w:hAnsi="宋体"/>
          <w:b/>
          <w:color w:val="000000"/>
          <w:sz w:val="24"/>
        </w:rPr>
      </w:r>
      <w:r/>
    </w:p>
    <w:p>
      <w:pPr>
        <w:pStyle w:val="902"/>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902"/>
        <w:ind w:firstLine="482"/>
        <w:spacing w:line="570" w:lineRule="exact"/>
        <w:rPr>
          <w:rFonts w:ascii="宋体" w:hAnsi="宋体"/>
          <w:b/>
          <w:sz w:val="24"/>
        </w:rPr>
      </w:pPr>
      <w:r>
        <w:rPr>
          <w:rFonts w:ascii="宋体" w:hAnsi="宋体"/>
          <w:b/>
          <w:sz w:val="24"/>
        </w:rPr>
      </w:r>
      <w:r/>
    </w:p>
    <w:p>
      <w:pPr>
        <w:pStyle w:val="902"/>
        <w:ind w:firstLine="482"/>
        <w:spacing w:line="570" w:lineRule="exact"/>
        <w:rPr>
          <w:rFonts w:hint="eastAsia" w:ascii="宋体" w:hAnsi="宋体"/>
          <w:b/>
          <w:sz w:val="24"/>
        </w:rPr>
      </w:pPr>
      <w:r>
        <w:rPr>
          <w:rFonts w:hint="eastAsia" w:ascii="宋体" w:hAnsi="宋体"/>
          <w:b/>
          <w:sz w:val="24"/>
        </w:rPr>
        <w:t xml:space="preserve">8.采购</w:t>
      </w:r>
      <w:r>
        <w:rPr>
          <w:rFonts w:hint="eastAsia" w:ascii="宋体" w:hAnsi="宋体"/>
          <w:b/>
          <w:sz w:val="24"/>
        </w:rPr>
        <w:t xml:space="preserve">标的对应的中小企业划分标准所属行业一览表</w:t>
      </w:r>
      <w:r>
        <w:rPr>
          <w:rFonts w:hint="eastAsia" w:ascii="宋体" w:hAnsi="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02"/>
              <w:ind w:firstLine="120"/>
              <w:jc w:val="center"/>
              <w:spacing w:line="570" w:lineRule="exac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采购标的</w:t>
            </w:r>
            <w:r>
              <w:rPr>
                <w:rFonts w:hint="eastAsia" w:ascii="宋体" w:hAnsi="宋体"/>
                <w:sz w:val="24"/>
              </w:rPr>
            </w:r>
            <w:r/>
          </w:p>
        </w:tc>
        <w:tc>
          <w:tcPr>
            <w:tcW w:w="3549"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对应中小企业划分标准所属行业</w:t>
            </w:r>
            <w:r>
              <w:rPr>
                <w:rFonts w:hint="eastAsia" w:ascii="宋体" w:hAnsi="宋体"/>
                <w:sz w:val="24"/>
              </w:rPr>
            </w:r>
            <w:r/>
          </w:p>
        </w:tc>
      </w:tr>
      <w:tr>
        <w:trPr>
          <w:cantSplit/>
          <w:trHeight w:val="291"/>
        </w:trPr>
        <w:tc>
          <w:tcPr>
            <w:tcW w:w="1420"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1</w:t>
            </w:r>
            <w:r>
              <w:rPr>
                <w:rFonts w:hint="eastAsia" w:ascii="宋体" w:hAnsi="宋体"/>
                <w:sz w:val="24"/>
              </w:rPr>
            </w:r>
            <w:r/>
          </w:p>
        </w:tc>
        <w:tc>
          <w:tcPr>
            <w:tcW w:w="3291"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w:t>
            </w:r>
            <w:r>
              <w:rPr>
                <w:rFonts w:hint="eastAsia" w:hAnsi="宋体"/>
                <w:sz w:val="24"/>
              </w:rPr>
              <w:t xml:space="preserve">测绘技术保障服务（2026年）</w:t>
            </w:r>
            <w:r>
              <w:rPr>
                <w:rFonts w:hint="eastAsia" w:ascii="宋体" w:hAnsi="宋体"/>
                <w:sz w:val="24"/>
              </w:rPr>
              <w:t xml:space="preserve">》</w:t>
            </w:r>
            <w:r>
              <w:rPr>
                <w:rFonts w:hint="eastAsia" w:ascii="宋体" w:hAnsi="宋体"/>
                <w:sz w:val="24"/>
              </w:rPr>
            </w:r>
            <w:r/>
          </w:p>
        </w:tc>
        <w:tc>
          <w:tcPr>
            <w:tcW w:w="3549"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其他未列明行业</w:t>
            </w:r>
            <w:r>
              <w:rPr>
                <w:rFonts w:hint="eastAsia" w:ascii="宋体" w:hAnsi="宋体"/>
                <w:sz w:val="24"/>
              </w:rPr>
            </w:r>
            <w:r/>
          </w:p>
        </w:tc>
      </w:tr>
    </w:tbl>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rPr>
          <w:rFonts w:hint="eastAsia"/>
        </w:rPr>
      </w:pPr>
      <w:r>
        <w:br w:type="page" w:clear="all"/>
      </w:r>
      <w:r>
        <w:rPr>
          <w:rFonts w:hint="eastAsia"/>
        </w:rPr>
      </w:r>
      <w:r/>
    </w:p>
    <w:p>
      <w:pPr>
        <w:pStyle w:val="90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2"/>
        <w:rPr>
          <w:rFonts w:hint="eastAsia"/>
        </w:rPr>
      </w:pPr>
      <w:r>
        <w:rPr>
          <w:rFonts w:hint="eastAsia"/>
        </w:rPr>
      </w:r>
      <w:r/>
    </w:p>
    <w:p>
      <w:pPr>
        <w:pStyle w:val="992"/>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992"/>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9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99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99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99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9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9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92"/>
        <w:ind w:left="120" w:firstLine="360"/>
        <w:spacing w:line="0" w:lineRule="atLeast"/>
        <w:rPr>
          <w:rFonts w:hint="eastAsia" w:ascii="宋体" w:hAnsi="宋体"/>
        </w:rPr>
      </w:pPr>
      <w:r>
        <w:rPr>
          <w:rFonts w:hint="eastAsia" w:ascii="宋体" w:hAnsi="宋体"/>
        </w:rPr>
        <w:t xml:space="preserve">（3）残疾人福利单位标准请参照《关于促进残疾人就</w:t>
      </w:r>
      <w:r>
        <w:rPr>
          <w:rFonts w:hint="eastAsia" w:ascii="宋体" w:hAnsi="宋体"/>
        </w:rPr>
        <w:t xml:space="preserve">业政府采购政策的通知》（财库〔2017〕1</w:t>
      </w:r>
      <w:r>
        <w:rPr>
          <w:rFonts w:hint="eastAsia" w:ascii="宋体" w:hAnsi="宋体"/>
        </w:rPr>
        <w:t xml:space="preserve">41号）。</w:t>
      </w:r>
      <w:r>
        <w:rPr>
          <w:rFonts w:hint="eastAsia" w:ascii="宋体" w:hAnsi="宋体"/>
        </w:rPr>
      </w:r>
      <w:r/>
    </w:p>
    <w:p>
      <w:pPr>
        <w:pStyle w:val="99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9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9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9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92"/>
        <w:spacing w:line="400" w:lineRule="exact"/>
        <w:rPr>
          <w:rFonts w:hint="eastAsia" w:ascii="宋体" w:hAnsi="宋体"/>
        </w:rPr>
      </w:pPr>
      <w:r>
        <w:rPr>
          <w:rFonts w:hint="eastAsia" w:ascii="宋体" w:hAnsi="宋体"/>
        </w:rPr>
        <w:t xml:space="preserve">4、残疾人福利单位、监狱企业属于小型、微型企</w:t>
      </w:r>
      <w:r>
        <w:rPr>
          <w:rFonts w:hint="eastAsia" w:ascii="宋体" w:hAnsi="宋体"/>
        </w:rPr>
        <w:t xml:space="preserve">业的，不重复享受政策。</w:t>
      </w:r>
      <w:r>
        <w:rPr>
          <w:rFonts w:hint="eastAsia" w:ascii="宋体" w:hAnsi="宋体"/>
        </w:rPr>
      </w:r>
      <w:r/>
    </w:p>
    <w:p>
      <w:pPr>
        <w:pStyle w:val="992"/>
        <w:spacing w:line="400" w:lineRule="exact"/>
        <w:rPr>
          <w:rFonts w:hint="eastAsia" w:ascii="宋体" w:hAnsi="宋体"/>
        </w:rPr>
      </w:pPr>
      <w:r>
        <w:rPr>
          <w:rFonts w:hint="eastAsia" w:ascii="宋体" w:hAnsi="宋体"/>
        </w:rPr>
        <w:t xml:space="preserve">5、如果本项目同意</w:t>
      </w:r>
      <w:r>
        <w:rPr>
          <w:rFonts w:hint="eastAsia" w:ascii="宋体" w:hAnsi="宋体"/>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99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992"/>
        <w:ind w:firstLine="482"/>
        <w:spacing w:line="0" w:lineRule="atLeast"/>
        <w:rPr>
          <w:rFonts w:hint="eastAsia" w:cs="Arial"/>
          <w:b/>
        </w:rPr>
      </w:pPr>
      <w:r>
        <w:rPr>
          <w:rFonts w:hint="eastAsia" w:cs="Arial"/>
          <w:b/>
        </w:rPr>
        <w:t xml:space="preserve">7、本项目属于服务类项目且不包含产品采购，不享受</w:t>
      </w:r>
      <w:r>
        <w:rPr>
          <w:rFonts w:hint="eastAsia" w:cs="Arial"/>
          <w:b/>
        </w:rPr>
        <w:t xml:space="preserve">本国产品扣除。</w:t>
      </w:r>
      <w:r>
        <w:rPr>
          <w:rFonts w:hint="eastAsia" w:cs="Arial"/>
          <w:b/>
        </w:rPr>
      </w:r>
      <w:r/>
    </w:p>
    <w:p>
      <w:pPr>
        <w:pStyle w:val="992"/>
        <w:spacing w:line="0" w:lineRule="atLeast"/>
        <w:rPr>
          <w:rFonts w:ascii="宋体" w:hAnsi="宋体"/>
        </w:rPr>
      </w:pPr>
      <w:r>
        <w:rPr>
          <w:rFonts w:ascii="宋体" w:hAnsi="宋体"/>
        </w:rPr>
      </w:r>
      <w:r/>
    </w:p>
    <w:p>
      <w:pPr>
        <w:pStyle w:val="992"/>
        <w:ind w:firstLine="482"/>
        <w:spacing w:line="0" w:lineRule="atLeast"/>
        <w:rPr>
          <w:rFonts w:ascii="宋体" w:hAnsi="宋体"/>
          <w:b/>
        </w:rPr>
      </w:pPr>
      <w:r>
        <w:rPr>
          <w:rFonts w:hint="eastAsia" w:ascii="宋体" w:hAnsi="宋体"/>
          <w:b/>
        </w:rPr>
        <w:t xml:space="preserve">评标方法与评标标准</w:t>
      </w:r>
      <w:r>
        <w:rPr>
          <w:rFonts w:ascii="宋体" w:hAnsi="宋体"/>
          <w:b/>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56"/>
        <w:gridCol w:w="1286"/>
        <w:gridCol w:w="3856"/>
        <w:gridCol w:w="714"/>
        <w:gridCol w:w="549"/>
        <w:gridCol w:w="685"/>
        <w:gridCol w:w="658"/>
      </w:tblGrid>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center"/>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rPr>
                <w:rFonts w:hint="eastAsia" w:ascii="宋体" w:hAnsi="宋体"/>
                <w:b/>
                <w:sz w:val="18"/>
                <w:szCs w:val="18"/>
              </w:rPr>
            </w:pPr>
            <w:r>
              <w:rPr>
                <w:rFonts w:hint="eastAsia" w:ascii="宋体" w:hAnsi="宋体"/>
                <w:b/>
                <w:sz w:val="18"/>
                <w:szCs w:val="18"/>
              </w:rPr>
              <w:t xml:space="preserve">是否暗标评审</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rPr>
                <w:rFonts w:hint="eastAsia" w:ascii="宋体" w:hAnsi="宋体"/>
                <w:b/>
                <w:sz w:val="18"/>
                <w:szCs w:val="18"/>
              </w:rPr>
            </w:pPr>
            <w:r>
              <w:rPr>
                <w:rFonts w:hint="eastAsia" w:ascii="宋体" w:hAnsi="宋体"/>
                <w:b/>
                <w:sz w:val="18"/>
                <w:szCs w:val="18"/>
              </w:rPr>
              <w:t xml:space="preserve">是否客观分</w:t>
            </w: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技术分</w:t>
            </w:r>
            <w:r>
              <w:rPr>
                <w:rFonts w:hint="eastAsia" w:ascii="宋体" w:hAnsi="宋体" w:cs="宋体"/>
                <w:b/>
                <w:bCs/>
                <w:sz w:val="18"/>
                <w:szCs w:val="18"/>
              </w:rPr>
            </w:r>
            <w:r/>
          </w:p>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.7</w:t>
            </w:r>
            <w:r>
              <w:rPr>
                <w:rFonts w:hint="eastAsia" w:ascii="宋体" w:hAnsi="宋体" w:cs="宋体"/>
                <w:b/>
                <w:bCs/>
                <w:sz w:val="18"/>
                <w:szCs w:val="18"/>
              </w:rPr>
              <w:t xml:space="preserve">）评分项属于暗标评审项，各投标人（供应商）提供评审材料（含样品</w:t>
            </w:r>
            <w:r>
              <w:rPr>
                <w:rFonts w:hint="eastAsia" w:ascii="宋体" w:hAnsi="宋体" w:cs="宋体"/>
                <w:b/>
                <w:bCs/>
                <w:sz w:val="18"/>
                <w:szCs w:val="18"/>
              </w:rPr>
              <w:t xml:space="preserve">）中不能出现投标人（供应商）的名称、标志、</w:t>
            </w:r>
            <w:r>
              <w:rPr>
                <w:rFonts w:hint="eastAsia" w:ascii="宋体" w:hAnsi="宋体" w:cs="宋体"/>
                <w:b/>
                <w:bCs/>
                <w:sz w:val="18"/>
                <w:szCs w:val="18"/>
              </w:rPr>
              <w:t xml:space="preserve">标记以及其它能够体现投标人（供应商）的信息，否则所有暗标评审项目均不得分。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技术方案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根据投标人提供的技术方案，对其进行综合评分：方案完全响应招标要求，技术路线详细合理的得</w:t>
            </w:r>
            <w:r>
              <w:rPr>
                <w:rFonts w:ascii="宋体" w:hAnsi="宋体" w:cs="宋体"/>
                <w:bCs/>
                <w:sz w:val="18"/>
                <w:szCs w:val="18"/>
              </w:rPr>
              <w:t xml:space="preserve">10</w:t>
            </w:r>
            <w:r>
              <w:rPr>
                <w:rFonts w:hint="eastAsia" w:ascii="宋体" w:hAnsi="宋体" w:cs="宋体"/>
                <w:bCs/>
                <w:sz w:val="18"/>
                <w:szCs w:val="18"/>
              </w:rPr>
              <w:t xml:space="preserve">分；方案基本响应招标要求，技术路线较详细合理的得</w:t>
            </w:r>
            <w:r>
              <w:rPr>
                <w:rFonts w:ascii="宋体" w:hAnsi="宋体" w:cs="宋体"/>
                <w:bCs/>
                <w:sz w:val="18"/>
                <w:szCs w:val="18"/>
              </w:rPr>
              <w:t xml:space="preserve">8</w:t>
            </w:r>
            <w:r>
              <w:rPr>
                <w:rFonts w:hint="eastAsia" w:ascii="宋体" w:hAnsi="宋体" w:cs="宋体"/>
                <w:bCs/>
                <w:sz w:val="18"/>
                <w:szCs w:val="18"/>
              </w:rPr>
              <w:t xml:space="preserve">分；方案部分响应招标要求，技术路线不完整的得</w:t>
            </w:r>
            <w:r>
              <w:rPr>
                <w:rFonts w:ascii="宋体" w:hAnsi="宋体" w:cs="宋体"/>
                <w:bCs/>
                <w:sz w:val="18"/>
                <w:szCs w:val="18"/>
              </w:rPr>
              <w:t xml:space="preserve">6</w:t>
            </w:r>
            <w:r>
              <w:rPr>
                <w:rFonts w:hint="eastAsia" w:ascii="宋体" w:hAnsi="宋体" w:cs="宋体"/>
                <w:bCs/>
                <w:sz w:val="18"/>
                <w:szCs w:val="18"/>
              </w:rPr>
              <w:t xml:space="preserve">分；不提供不得分。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组织管理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对各投标人响应文件中组织管理体系进行对比打分。</w:t>
            </w:r>
            <w:r>
              <w:rPr>
                <w:rFonts w:hint="eastAsia" w:ascii="宋体" w:hAnsi="宋体" w:cs="宋体"/>
                <w:bCs/>
                <w:sz w:val="18"/>
                <w:szCs w:val="18"/>
              </w:rPr>
            </w:r>
            <w:r/>
          </w:p>
          <w:p>
            <w:pPr>
              <w:pStyle w:val="902"/>
              <w:jc w:val="left"/>
              <w:widowControl/>
              <w:rPr>
                <w:rFonts w:hint="eastAsia" w:ascii="宋体" w:hAnsi="宋体" w:cs="宋体"/>
                <w:bCs/>
                <w:sz w:val="18"/>
                <w:szCs w:val="18"/>
              </w:rPr>
            </w:pPr>
            <w:r>
              <w:rPr>
                <w:rFonts w:hint="eastAsia" w:ascii="宋体" w:hAnsi="宋体" w:cs="宋体"/>
                <w:bCs/>
                <w:sz w:val="18"/>
                <w:szCs w:val="18"/>
              </w:rPr>
              <w:t xml:space="preserve">单位组织机构设置全备、各项制度健全、责任分工明确的得10分；单位</w:t>
            </w:r>
            <w:r>
              <w:rPr>
                <w:rFonts w:hint="eastAsia" w:ascii="宋体" w:hAnsi="宋体" w:cs="宋体"/>
                <w:bCs/>
                <w:sz w:val="18"/>
                <w:szCs w:val="18"/>
              </w:rPr>
              <w:t xml:space="preserve">组织机构及各项制度略有不足的得7分；单位组</w:t>
            </w:r>
            <w:r>
              <w:rPr>
                <w:rFonts w:hint="eastAsia" w:ascii="宋体" w:hAnsi="宋体" w:cs="宋体"/>
                <w:bCs/>
                <w:sz w:val="18"/>
                <w:szCs w:val="18"/>
              </w:rPr>
              <w:t xml:space="preserve">织机构及各项制度一般的得4分；没有内容不得分。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进度保障</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进度安排能够确保项目按期完成，措施科学合理的得</w:t>
            </w:r>
            <w:r>
              <w:rPr>
                <w:rFonts w:ascii="宋体" w:hAnsi="宋体" w:cs="宋体"/>
                <w:bCs/>
                <w:sz w:val="18"/>
                <w:szCs w:val="18"/>
              </w:rPr>
              <w:t xml:space="preserve">10</w:t>
            </w:r>
            <w:r>
              <w:rPr>
                <w:rFonts w:hint="eastAsia" w:ascii="宋体" w:hAnsi="宋体" w:cs="宋体"/>
                <w:bCs/>
                <w:sz w:val="18"/>
                <w:szCs w:val="18"/>
              </w:rPr>
              <w:t xml:space="preserve">分；进度安排不够合理、措施有欠缺的得</w:t>
            </w:r>
            <w:r>
              <w:rPr>
                <w:rFonts w:ascii="宋体" w:hAnsi="宋体" w:cs="宋体"/>
                <w:bCs/>
                <w:sz w:val="18"/>
                <w:szCs w:val="18"/>
              </w:rPr>
              <w:t xml:space="preserve">8</w:t>
            </w:r>
            <w:r>
              <w:rPr>
                <w:rFonts w:hint="eastAsia" w:ascii="宋体" w:hAnsi="宋体" w:cs="宋体"/>
                <w:bCs/>
                <w:sz w:val="18"/>
                <w:szCs w:val="18"/>
              </w:rPr>
              <w:t xml:space="preserve">分；进度和措施不科学得</w:t>
            </w:r>
            <w:r>
              <w:rPr>
                <w:rFonts w:ascii="宋体" w:hAnsi="宋体" w:cs="宋体"/>
                <w:bCs/>
                <w:sz w:val="18"/>
                <w:szCs w:val="18"/>
              </w:rPr>
              <w:t xml:space="preserve">6</w:t>
            </w:r>
            <w:r>
              <w:rPr>
                <w:rFonts w:hint="eastAsia" w:ascii="宋体" w:hAnsi="宋体" w:cs="宋体"/>
                <w:bCs/>
                <w:sz w:val="18"/>
                <w:szCs w:val="18"/>
              </w:rPr>
              <w:t xml:space="preserve">分；进度和措施无操作性不得分。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质量保证措施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对各投标人响应文件中有关质量保证措施合理性、科学性，完备性内容进行对比打分。</w:t>
            </w:r>
            <w:r>
              <w:rPr>
                <w:rFonts w:hint="eastAsia" w:ascii="宋体" w:hAnsi="宋体" w:cs="宋体"/>
                <w:bCs/>
                <w:sz w:val="18"/>
                <w:szCs w:val="18"/>
              </w:rPr>
            </w:r>
            <w:r/>
          </w:p>
          <w:p>
            <w:pPr>
              <w:pStyle w:val="902"/>
              <w:jc w:val="left"/>
              <w:widowControl/>
              <w:rPr>
                <w:rFonts w:hint="eastAsia" w:ascii="宋体" w:hAnsi="宋体" w:cs="宋体"/>
                <w:bCs/>
                <w:sz w:val="18"/>
                <w:szCs w:val="18"/>
              </w:rPr>
            </w:pPr>
            <w:r>
              <w:rPr>
                <w:rFonts w:hint="eastAsia" w:ascii="宋体" w:hAnsi="宋体" w:cs="宋体"/>
                <w:bCs/>
                <w:sz w:val="18"/>
                <w:szCs w:val="18"/>
              </w:rPr>
              <w:t xml:space="preserve">质量保证措施合理、科学、完备，得</w:t>
            </w:r>
            <w:r>
              <w:rPr>
                <w:rFonts w:ascii="宋体" w:hAnsi="宋体" w:cs="宋体"/>
                <w:bCs/>
                <w:sz w:val="18"/>
                <w:szCs w:val="18"/>
              </w:rPr>
              <w:t xml:space="preserve">10</w:t>
            </w:r>
            <w:r>
              <w:rPr>
                <w:rFonts w:hint="eastAsia" w:ascii="宋体" w:hAnsi="宋体" w:cs="宋体"/>
                <w:bCs/>
                <w:sz w:val="18"/>
                <w:szCs w:val="18"/>
              </w:rPr>
              <w:t xml:space="preserve">分；质量保证措施较合理、科学、完备，得</w:t>
            </w:r>
            <w:r>
              <w:rPr>
                <w:rFonts w:ascii="宋体" w:hAnsi="宋体" w:cs="宋体"/>
                <w:bCs/>
                <w:sz w:val="18"/>
                <w:szCs w:val="18"/>
              </w:rPr>
              <w:t xml:space="preserve">8</w:t>
            </w:r>
            <w:r>
              <w:rPr>
                <w:rFonts w:hint="eastAsia" w:ascii="宋体" w:hAnsi="宋体" w:cs="宋体"/>
                <w:bCs/>
                <w:sz w:val="18"/>
                <w:szCs w:val="18"/>
              </w:rPr>
              <w:t xml:space="preserve">分；质量保证措施有偏差、欠缺，得</w:t>
            </w:r>
            <w:r>
              <w:rPr>
                <w:rFonts w:ascii="宋体" w:hAnsi="宋体" w:cs="宋体"/>
                <w:bCs/>
                <w:sz w:val="18"/>
                <w:szCs w:val="18"/>
              </w:rPr>
              <w:t xml:space="preserve">6</w:t>
            </w:r>
            <w:r>
              <w:rPr>
                <w:rFonts w:hint="eastAsia" w:ascii="宋体" w:hAnsi="宋体" w:cs="宋体"/>
                <w:bCs/>
                <w:sz w:val="18"/>
                <w:szCs w:val="18"/>
              </w:rPr>
              <w:t xml:space="preserve">分；未提供</w:t>
            </w:r>
            <w:r>
              <w:rPr>
                <w:rFonts w:hint="eastAsia" w:ascii="宋体" w:hAnsi="宋体" w:cs="宋体"/>
                <w:bCs/>
                <w:sz w:val="18"/>
                <w:szCs w:val="18"/>
              </w:rPr>
              <w:t xml:space="preserve">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安全</w:t>
            </w:r>
            <w:r>
              <w:rPr>
                <w:rFonts w:hint="eastAsia" w:ascii="宋体" w:hAnsi="宋体" w:cs="宋体"/>
                <w:b/>
                <w:bCs/>
                <w:sz w:val="18"/>
                <w:szCs w:val="18"/>
              </w:rPr>
              <w:t xml:space="preserve">、保密措施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对各投标人响应文件中安全、保密等保障措施内容进行对比打分。</w:t>
            </w:r>
            <w:r>
              <w:rPr>
                <w:rFonts w:hint="eastAsia" w:ascii="宋体" w:hAnsi="宋体" w:cs="宋体"/>
                <w:bCs/>
                <w:sz w:val="18"/>
                <w:szCs w:val="18"/>
              </w:rPr>
            </w:r>
            <w:r/>
          </w:p>
          <w:p>
            <w:pPr>
              <w:pStyle w:val="902"/>
              <w:jc w:val="left"/>
              <w:widowControl/>
              <w:rPr>
                <w:rFonts w:hint="eastAsia" w:ascii="宋体" w:hAnsi="宋体" w:cs="宋体"/>
                <w:bCs/>
                <w:sz w:val="18"/>
                <w:szCs w:val="18"/>
              </w:rPr>
            </w:pPr>
            <w:r>
              <w:rPr>
                <w:rFonts w:hint="eastAsia" w:ascii="宋体" w:hAnsi="宋体" w:cs="宋体"/>
                <w:bCs/>
                <w:sz w:val="18"/>
                <w:szCs w:val="18"/>
              </w:rPr>
              <w:t xml:space="preserve">安全、保密保障措施完整、合理，得</w:t>
            </w:r>
            <w:r>
              <w:rPr>
                <w:rFonts w:ascii="宋体" w:hAnsi="宋体" w:cs="宋体"/>
                <w:bCs/>
                <w:sz w:val="18"/>
                <w:szCs w:val="18"/>
              </w:rPr>
              <w:t xml:space="preserve">10</w:t>
            </w:r>
            <w:r>
              <w:rPr>
                <w:rFonts w:hint="eastAsia" w:ascii="宋体" w:hAnsi="宋体" w:cs="宋体"/>
                <w:bCs/>
                <w:sz w:val="18"/>
                <w:szCs w:val="18"/>
              </w:rPr>
              <w:t xml:space="preserve">分；安全、保密保障措施较完整、合理，得</w:t>
            </w:r>
            <w:r>
              <w:rPr>
                <w:rFonts w:ascii="宋体" w:hAnsi="宋体" w:cs="宋体"/>
                <w:bCs/>
                <w:sz w:val="18"/>
                <w:szCs w:val="18"/>
              </w:rPr>
              <w:t xml:space="preserve">8</w:t>
            </w:r>
            <w:r>
              <w:rPr>
                <w:rFonts w:hint="eastAsia" w:ascii="宋体" w:hAnsi="宋体" w:cs="宋体"/>
                <w:bCs/>
                <w:sz w:val="18"/>
                <w:szCs w:val="18"/>
              </w:rPr>
              <w:t xml:space="preserve">分；安全、保密保障措施有偏差、欠缺，得</w:t>
            </w:r>
            <w:r>
              <w:rPr>
                <w:rFonts w:ascii="宋体" w:hAnsi="宋体" w:cs="宋体"/>
                <w:bCs/>
                <w:sz w:val="18"/>
                <w:szCs w:val="18"/>
              </w:rPr>
              <w:t xml:space="preserve">6</w:t>
            </w:r>
            <w:r>
              <w:rPr>
                <w:rFonts w:hint="eastAsia" w:ascii="宋体" w:hAnsi="宋体" w:cs="宋体"/>
                <w:bCs/>
                <w:sz w:val="18"/>
                <w:szCs w:val="18"/>
              </w:rPr>
              <w:t xml:space="preserve">分；未提供不得分。</w:t>
            </w:r>
            <w:r>
              <w:rPr>
                <w:rFonts w:hint="eastAsia" w:ascii="宋体" w:hAnsi="宋体" w:cs="宋体"/>
                <w:bCs/>
                <w:sz w:val="18"/>
                <w:szCs w:val="18"/>
              </w:rPr>
              <w:tab/>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合理化建议</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根据投标人提供的针对本项目提出的合理化建议进行评分。</w:t>
            </w:r>
            <w:r>
              <w:rPr>
                <w:rFonts w:hint="eastAsia" w:ascii="宋体" w:hAnsi="宋体" w:cs="宋体"/>
                <w:bCs/>
                <w:sz w:val="18"/>
                <w:szCs w:val="18"/>
              </w:rPr>
            </w:r>
            <w:r/>
          </w:p>
          <w:p>
            <w:pPr>
              <w:pStyle w:val="902"/>
              <w:jc w:val="left"/>
              <w:widowControl/>
              <w:rPr>
                <w:rFonts w:hint="eastAsia" w:ascii="宋体" w:hAnsi="宋体" w:cs="宋体"/>
                <w:bCs/>
                <w:sz w:val="18"/>
                <w:szCs w:val="18"/>
              </w:rPr>
            </w:pPr>
            <w:r>
              <w:rPr>
                <w:rFonts w:hint="eastAsia" w:ascii="宋体" w:hAnsi="宋体" w:cs="宋体"/>
                <w:bCs/>
                <w:sz w:val="18"/>
                <w:szCs w:val="18"/>
              </w:rPr>
              <w:t xml:space="preserve">所提建议创新、创优的得5分；所提建议创新性和合理性一般的得3分；所提建议无创新性的得1分；没有内容不得分。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服务承诺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投标人提供的售后服务方</w:t>
            </w:r>
            <w:r>
              <w:rPr>
                <w:rFonts w:hint="eastAsia" w:ascii="宋体" w:hAnsi="宋体" w:cs="宋体"/>
                <w:bCs/>
                <w:sz w:val="18"/>
                <w:szCs w:val="18"/>
              </w:rPr>
              <w:t xml:space="preserve">案，服务承诺内容切实有效，服务及时，体系完</w:t>
            </w:r>
            <w:r>
              <w:rPr>
                <w:rFonts w:hint="eastAsia" w:ascii="宋体" w:hAnsi="宋体" w:cs="宋体"/>
                <w:bCs/>
                <w:sz w:val="18"/>
                <w:szCs w:val="18"/>
              </w:rPr>
              <w:t xml:space="preserve">备的，得</w:t>
            </w:r>
            <w:r>
              <w:rPr>
                <w:rFonts w:ascii="宋体" w:hAnsi="宋体" w:cs="宋体"/>
                <w:bCs/>
                <w:sz w:val="18"/>
                <w:szCs w:val="18"/>
              </w:rPr>
              <w:t xml:space="preserve">5</w:t>
            </w:r>
            <w:r>
              <w:rPr>
                <w:rFonts w:hint="eastAsia" w:ascii="宋体" w:hAnsi="宋体" w:cs="宋体"/>
                <w:bCs/>
                <w:sz w:val="18"/>
                <w:szCs w:val="18"/>
              </w:rPr>
              <w:t xml:space="preserve">分；服务承诺内容一般，体系有欠缺的，得</w:t>
            </w:r>
            <w:r>
              <w:rPr>
                <w:rFonts w:ascii="宋体" w:hAnsi="宋体" w:cs="宋体"/>
                <w:bCs/>
                <w:sz w:val="18"/>
                <w:szCs w:val="18"/>
              </w:rPr>
              <w:t xml:space="preserve">3</w:t>
            </w:r>
            <w:r>
              <w:rPr>
                <w:rFonts w:hint="eastAsia" w:ascii="宋体" w:hAnsi="宋体" w:cs="宋体"/>
                <w:bCs/>
                <w:sz w:val="18"/>
                <w:szCs w:val="18"/>
              </w:rPr>
              <w:t xml:space="preserve">分；无售后服务方案的不得分。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商务分</w:t>
            </w:r>
            <w:r>
              <w:rPr>
                <w:rFonts w:hint="eastAsia" w:ascii="宋体" w:hAnsi="宋体" w:cs="宋体"/>
                <w:b/>
                <w:bCs/>
                <w:sz w:val="18"/>
                <w:szCs w:val="18"/>
              </w:rPr>
            </w:r>
            <w:r/>
          </w:p>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企业业绩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投标人自2023年1月1日以来（以合同签订时间为准）与本项目类似业绩的，每提供一份合同得1分，本项最高得2分。</w:t>
            </w:r>
            <w:r>
              <w:rPr>
                <w:rFonts w:hint="eastAsia" w:ascii="宋体" w:hAnsi="宋体" w:cs="宋体"/>
                <w:bCs/>
                <w:sz w:val="18"/>
                <w:szCs w:val="18"/>
              </w:rPr>
            </w:r>
            <w:r/>
          </w:p>
          <w:p>
            <w:pPr>
              <w:pStyle w:val="902"/>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评审材料：提供完整合同扫描件，并加盖投标人公章。未提供或未按要求提供的均不得分。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软著证书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hint="eastAsia" w:ascii="宋体" w:hAnsi="宋体" w:cs="宋体"/>
                <w:bCs/>
                <w:sz w:val="18"/>
                <w:szCs w:val="18"/>
              </w:rPr>
            </w:pPr>
            <w:r>
              <w:rPr>
                <w:rFonts w:hint="eastAsia" w:ascii="宋体" w:hAnsi="宋体" w:cs="宋体"/>
                <w:bCs/>
                <w:sz w:val="18"/>
                <w:szCs w:val="18"/>
              </w:rPr>
              <w:t xml:space="preserve">投标人具有与本项目类型相关的软件著作权登记证书的，每提供一个证书得1分，本项最</w:t>
            </w:r>
            <w:r>
              <w:rPr>
                <w:rFonts w:hint="eastAsia" w:ascii="宋体" w:hAnsi="宋体" w:cs="宋体"/>
                <w:bCs/>
                <w:sz w:val="18"/>
                <w:szCs w:val="18"/>
              </w:rPr>
              <w:t xml:space="preserve">高得2分。</w:t>
            </w:r>
            <w:r>
              <w:rPr>
                <w:rFonts w:hint="eastAsia" w:ascii="宋体" w:hAnsi="宋体" w:cs="宋体"/>
                <w:bCs/>
                <w:sz w:val="18"/>
                <w:szCs w:val="18"/>
              </w:rPr>
            </w:r>
            <w:r/>
          </w:p>
          <w:p>
            <w:pPr>
              <w:pStyle w:val="902"/>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提供证书扫描件并加盖</w:t>
            </w:r>
            <w:r>
              <w:rPr>
                <w:rFonts w:hint="eastAsia"/>
                <w:b/>
                <w:sz w:val="18"/>
                <w:szCs w:val="18"/>
              </w:rPr>
              <w:t xml:space="preserve">投标人公章。著作权名称与采购范围内名称不同的，提供功能说明，由评委判定。未提供或未按要求提供的均不得分。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体系证书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ascii="宋体" w:hAnsi="宋体" w:cs="宋体"/>
                <w:bCs/>
                <w:sz w:val="18"/>
                <w:szCs w:val="18"/>
              </w:rPr>
            </w:pPr>
            <w:r>
              <w:rPr>
                <w:rFonts w:hint="eastAsia" w:ascii="宋体" w:hAnsi="宋体" w:cs="宋体"/>
                <w:bCs/>
                <w:sz w:val="18"/>
                <w:szCs w:val="18"/>
              </w:rPr>
              <w:t xml:space="preserve">投标人具有有效的质量管理体系认证证书、职业健康安全管理体系认证证书、环境管理体系认证证书、信息安全管理体系认证证书的，每有一个得1分，最高得4分。</w:t>
            </w:r>
            <w:r>
              <w:rPr>
                <w:rFonts w:ascii="宋体" w:hAnsi="宋体" w:cs="宋体"/>
                <w:bCs/>
                <w:sz w:val="18"/>
                <w:szCs w:val="18"/>
              </w:rPr>
            </w:r>
            <w:r/>
          </w:p>
          <w:p>
            <w:pPr>
              <w:pStyle w:val="902"/>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提供有效证明文件扫描件，并加盖投标人公章。未提供或未按要求提供的均不得分。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项目负责人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ascii="宋体" w:hAnsi="宋体" w:cs="宋体"/>
                <w:bCs/>
                <w:sz w:val="18"/>
                <w:szCs w:val="18"/>
              </w:rPr>
            </w:pPr>
            <w:r>
              <w:rPr>
                <w:rFonts w:hint="eastAsia" w:ascii="宋体" w:hAnsi="宋体" w:cs="宋体"/>
                <w:bCs/>
                <w:sz w:val="18"/>
                <w:szCs w:val="18"/>
              </w:rPr>
              <w:t xml:space="preserve">投标人拟派本项目的项目负责人为本单位职工。具有正高级工程</w:t>
            </w:r>
            <w:r>
              <w:rPr>
                <w:rFonts w:hint="eastAsia" w:ascii="宋体" w:hAnsi="宋体" w:cs="宋体"/>
                <w:bCs/>
                <w:sz w:val="18"/>
                <w:szCs w:val="18"/>
              </w:rPr>
              <w:t xml:space="preserve">师或研究员级高级工程师证书、注册测绘师证书</w:t>
            </w:r>
            <w:r>
              <w:rPr>
                <w:rFonts w:hint="eastAsia" w:ascii="宋体" w:hAnsi="宋体" w:cs="宋体"/>
                <w:bCs/>
                <w:sz w:val="18"/>
                <w:szCs w:val="18"/>
              </w:rPr>
              <w:t xml:space="preserve">的，每有一个得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rPr>
                <w:rFonts w:ascii="宋体" w:hAnsi="宋体" w:cs="宋体"/>
                <w:bCs/>
                <w:sz w:val="18"/>
                <w:szCs w:val="18"/>
              </w:rPr>
            </w:r>
            <w:r/>
          </w:p>
          <w:p>
            <w:pPr>
              <w:pStyle w:val="930"/>
              <w:rPr>
                <w:rFonts w:ascii="宋体" w:hAnsi="宋体" w:cs="宋体"/>
                <w:b/>
                <w:bCs/>
                <w:sz w:val="18"/>
                <w:szCs w:val="18"/>
              </w:rPr>
            </w:pPr>
            <w:r>
              <w:rPr>
                <w:rFonts w:hint="eastAsia" w:ascii="宋体" w:hAnsi="宋体" w:cs="宋体"/>
                <w:b/>
                <w:bCs/>
                <w:sz w:val="18"/>
                <w:szCs w:val="18"/>
              </w:rPr>
              <w:t xml:space="preserve">评审材料：提供投标人为其缴纳的近三个月中任意一个月的社保证明和相应证书证明材料，并加盖投标人公章。未提供的或资料不全的或无效的不得分。</w:t>
            </w:r>
            <w:r>
              <w:rPr>
                <w:rFonts w:ascii="宋体" w:hAnsi="宋体" w:cs="宋体"/>
                <w:b/>
                <w:bCs/>
                <w:sz w:val="18"/>
                <w:szCs w:val="18"/>
              </w:rPr>
            </w:r>
            <w:r/>
          </w:p>
          <w:p>
            <w:pPr>
              <w:pStyle w:val="930"/>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技术负责人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ascii="宋体" w:hAnsi="宋体" w:cs="宋体"/>
                <w:bCs/>
                <w:sz w:val="18"/>
                <w:szCs w:val="18"/>
              </w:rPr>
            </w:pPr>
            <w:r>
              <w:rPr>
                <w:rFonts w:hint="eastAsia" w:ascii="宋体" w:hAnsi="宋体" w:cs="宋体"/>
                <w:bCs/>
                <w:sz w:val="18"/>
                <w:szCs w:val="18"/>
              </w:rPr>
              <w:t xml:space="preserve">投标人拟派本项目的技术负责人为本单位职工。具有高级工程师及以上职称证书、注册测绘师证书的，每有一个得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rPr>
                <w:rFonts w:ascii="宋体" w:hAnsi="宋体" w:cs="宋体"/>
                <w:bCs/>
                <w:sz w:val="18"/>
                <w:szCs w:val="18"/>
              </w:rPr>
            </w:r>
            <w:r/>
          </w:p>
          <w:p>
            <w:pPr>
              <w:pStyle w:val="930"/>
              <w:rPr>
                <w:rFonts w:ascii="宋体" w:hAnsi="宋体" w:cs="宋体"/>
                <w:b/>
                <w:bCs/>
                <w:sz w:val="18"/>
                <w:szCs w:val="18"/>
              </w:rPr>
            </w:pPr>
            <w:r>
              <w:rPr>
                <w:rFonts w:hint="eastAsia" w:ascii="宋体" w:hAnsi="宋体" w:cs="宋体"/>
                <w:b/>
                <w:bCs/>
                <w:sz w:val="18"/>
                <w:szCs w:val="18"/>
              </w:rPr>
              <w:t xml:space="preserve">评审材料：提供投标人为其缴纳的近三个月中任意一个月的社保证明和相应证书证明材料，并加盖投</w:t>
            </w:r>
            <w:r>
              <w:rPr>
                <w:rFonts w:hint="eastAsia" w:ascii="宋体" w:hAnsi="宋体" w:cs="宋体"/>
                <w:b/>
                <w:bCs/>
                <w:sz w:val="18"/>
                <w:szCs w:val="18"/>
              </w:rPr>
              <w:t xml:space="preserve">标人公章。未提供的或资料不全的或无效的不得</w:t>
            </w:r>
            <w:r>
              <w:rPr>
                <w:rFonts w:hint="eastAsia" w:ascii="宋体" w:hAnsi="宋体" w:cs="宋体"/>
                <w:b/>
                <w:bCs/>
                <w:sz w:val="18"/>
                <w:szCs w:val="18"/>
              </w:rPr>
              <w:t xml:space="preserve">分。</w:t>
            </w:r>
            <w:r>
              <w:rPr>
                <w:rFonts w:ascii="宋体" w:hAnsi="宋体" w:cs="宋体"/>
                <w:b/>
                <w:bCs/>
                <w:sz w:val="18"/>
                <w:szCs w:val="18"/>
              </w:rPr>
            </w:r>
            <w:r/>
          </w:p>
          <w:p>
            <w:pPr>
              <w:pStyle w:val="902"/>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项目组成员</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02"/>
              <w:jc w:val="left"/>
              <w:widowControl/>
              <w:rPr>
                <w:rFonts w:ascii="宋体" w:hAnsi="宋体" w:cs="宋体"/>
                <w:bCs/>
                <w:sz w:val="18"/>
                <w:szCs w:val="18"/>
              </w:rPr>
            </w:pPr>
            <w:r>
              <w:rPr>
                <w:rFonts w:hint="eastAsia" w:ascii="宋体" w:hAnsi="宋体" w:cs="宋体"/>
                <w:bCs/>
                <w:sz w:val="18"/>
                <w:szCs w:val="18"/>
              </w:rPr>
              <w:t xml:space="preserve">拟投入本项目的项目人员：</w:t>
            </w:r>
            <w:r>
              <w:rPr>
                <w:rFonts w:ascii="宋体" w:hAnsi="宋体" w:cs="宋体"/>
                <w:bCs/>
                <w:sz w:val="18"/>
                <w:szCs w:val="18"/>
              </w:rPr>
            </w:r>
            <w:r/>
          </w:p>
          <w:p>
            <w:pPr>
              <w:pStyle w:val="902"/>
              <w:jc w:val="left"/>
              <w:widowControl/>
              <w:rPr>
                <w:rFonts w:hint="eastAsia" w:ascii="宋体" w:hAnsi="宋体" w:cs="宋体"/>
                <w:bCs/>
                <w:sz w:val="18"/>
                <w:szCs w:val="18"/>
              </w:rPr>
            </w:pPr>
            <w:r>
              <w:rPr>
                <w:rFonts w:hint="eastAsia" w:ascii="宋体" w:hAnsi="宋体" w:cs="宋体"/>
                <w:bCs/>
                <w:sz w:val="18"/>
                <w:szCs w:val="18"/>
              </w:rPr>
              <w:t xml:space="preserve">（1）具备工程师及以上职称证书、注册测绘师证书的，每有一个证书得1分，1人多证不重复计分，最高得</w:t>
            </w:r>
            <w:r>
              <w:rPr>
                <w:rFonts w:ascii="宋体" w:hAnsi="宋体" w:cs="宋体"/>
                <w:bCs/>
                <w:sz w:val="18"/>
                <w:szCs w:val="18"/>
              </w:rPr>
              <w:t xml:space="preserve">12</w:t>
            </w:r>
            <w:r>
              <w:rPr>
                <w:rFonts w:hint="eastAsia" w:ascii="宋体" w:hAnsi="宋体" w:cs="宋体"/>
                <w:bCs/>
                <w:sz w:val="18"/>
                <w:szCs w:val="18"/>
              </w:rPr>
              <w:t xml:space="preserve">分。同类证书不重复计分。</w:t>
            </w:r>
            <w:r>
              <w:rPr>
                <w:rFonts w:hint="eastAsia" w:ascii="宋体" w:hAnsi="宋体" w:cs="宋体"/>
                <w:bCs/>
                <w:sz w:val="18"/>
                <w:szCs w:val="18"/>
              </w:rPr>
            </w:r>
            <w:r/>
          </w:p>
          <w:p>
            <w:pPr>
              <w:pStyle w:val="902"/>
              <w:jc w:val="left"/>
              <w:widowControl/>
              <w:rPr>
                <w:rFonts w:ascii="宋体" w:hAnsi="宋体" w:cs="宋体"/>
                <w:bCs/>
                <w:sz w:val="18"/>
                <w:szCs w:val="18"/>
              </w:rPr>
            </w:pPr>
            <w:r>
              <w:rPr>
                <w:rFonts w:hint="eastAsia" w:ascii="宋体" w:hAnsi="宋体" w:cs="宋体"/>
                <w:bCs/>
                <w:sz w:val="18"/>
                <w:szCs w:val="18"/>
              </w:rPr>
              <w:t xml:space="preserve">（2）具有行政主管部门颁发的与测绘、测量、地理信息等专业技能相关的个人荣誉证书的，每有一个得</w:t>
            </w:r>
            <w:r>
              <w:rPr>
                <w:rFonts w:ascii="宋体" w:hAnsi="宋体" w:cs="宋体"/>
                <w:bCs/>
                <w:sz w:val="18"/>
                <w:szCs w:val="18"/>
              </w:rPr>
              <w:t xml:space="preserve">2</w:t>
            </w:r>
            <w:r>
              <w:rPr>
                <w:rFonts w:hint="eastAsia" w:ascii="宋体" w:hAnsi="宋体" w:cs="宋体"/>
                <w:bCs/>
                <w:sz w:val="18"/>
                <w:szCs w:val="18"/>
              </w:rPr>
              <w:t xml:space="preserve">分。本项最高得6分。</w:t>
            </w:r>
            <w:r>
              <w:rPr>
                <w:rFonts w:ascii="宋体" w:hAnsi="宋体" w:cs="宋体"/>
                <w:bCs/>
                <w:sz w:val="18"/>
                <w:szCs w:val="18"/>
              </w:rPr>
            </w:r>
            <w:r/>
          </w:p>
          <w:p>
            <w:pPr>
              <w:pStyle w:val="930"/>
              <w:rPr>
                <w:rFonts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须为本单位正式员工。</w:t>
            </w:r>
            <w:r>
              <w:rPr>
                <w:rFonts w:hint="eastAsia" w:ascii="宋体" w:hAnsi="宋体" w:cs="宋体"/>
                <w:b/>
                <w:bCs/>
                <w:sz w:val="18"/>
                <w:szCs w:val="18"/>
              </w:rPr>
              <w:t xml:space="preserve">提供投标人为其缴纳的近三个月中任意一个月的社保证明和相应证书、获奖证书等证明材料，</w:t>
            </w:r>
            <w:r>
              <w:rPr>
                <w:rFonts w:hint="eastAsia" w:ascii="宋体" w:hAnsi="宋体" w:cs="宋体"/>
                <w:b/>
                <w:bCs/>
                <w:sz w:val="18"/>
                <w:szCs w:val="18"/>
              </w:rPr>
              <w:t xml:space="preserve">并加盖投标人公章。未提供的或资料不全的或无</w:t>
            </w:r>
            <w:r>
              <w:rPr>
                <w:rFonts w:hint="eastAsia" w:ascii="宋体" w:hAnsi="宋体" w:cs="宋体"/>
                <w:b/>
                <w:bCs/>
                <w:sz w:val="18"/>
                <w:szCs w:val="18"/>
              </w:rPr>
              <w:t xml:space="preserve">效的不得分。</w:t>
            </w:r>
            <w:r>
              <w:rPr>
                <w:rFonts w:ascii="宋体" w:hAnsi="宋体" w:cs="宋体"/>
                <w:b/>
                <w:bCs/>
                <w:sz w:val="18"/>
                <w:szCs w:val="18"/>
              </w:rPr>
            </w:r>
            <w:r/>
          </w:p>
          <w:p>
            <w:pPr>
              <w:pStyle w:val="902"/>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0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992"/>
        <w:ind w:firstLine="0"/>
        <w:spacing w:line="0" w:lineRule="atLeast"/>
        <w:rPr>
          <w:rFonts w:hint="eastAsia" w:ascii="宋体" w:hAnsi="宋体"/>
          <w:b/>
          <w:highlight w:val="yellow"/>
        </w:rPr>
      </w:pPr>
      <w:r>
        <w:rPr>
          <w:rFonts w:hint="eastAsia" w:ascii="宋体" w:hAnsi="宋体"/>
          <w:b/>
          <w:highlight w:val="yellow"/>
        </w:rPr>
      </w:r>
      <w:r/>
    </w:p>
    <w:p>
      <w:pPr>
        <w:pStyle w:val="902"/>
        <w:rPr>
          <w:rFonts w:hint="eastAsia"/>
        </w:rPr>
      </w:pPr>
      <w:r>
        <w:br w:type="page" w:clear="all"/>
      </w:r>
      <w:r>
        <w:rPr>
          <w:rFonts w:hint="eastAsia"/>
        </w:rPr>
      </w:r>
      <w:r/>
    </w:p>
    <w:p>
      <w:pPr>
        <w:pStyle w:val="903"/>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902"/>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49090576"/>
      <w:r/>
      <w:bookmarkStart w:id="198" w:name="_Toc120614282"/>
      <w:r>
        <w:rPr>
          <w:rFonts w:hint="eastAsia" w:ascii="宋体" w:hAnsi="宋体"/>
          <w:b/>
          <w:sz w:val="72"/>
        </w:rPr>
      </w:r>
      <w:r/>
    </w:p>
    <w:p>
      <w:pPr>
        <w:pStyle w:val="90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2"/>
        <w:jc w:val="center"/>
        <w:rPr>
          <w:rFonts w:hint="eastAsia" w:ascii="宋体" w:hAnsi="宋体"/>
          <w:b/>
          <w:sz w:val="72"/>
        </w:rPr>
      </w:pPr>
      <w:r>
        <w:rPr>
          <w:rFonts w:hint="eastAsia" w:ascii="宋体" w:hAnsi="宋体"/>
          <w:b/>
          <w:sz w:val="72"/>
        </w:rPr>
      </w:r>
      <w:r/>
    </w:p>
    <w:p>
      <w:pPr>
        <w:pStyle w:val="902"/>
        <w:jc w:val="center"/>
        <w:rPr>
          <w:rFonts w:hint="eastAsia" w:ascii="宋体" w:hAnsi="宋体"/>
          <w:b/>
          <w:sz w:val="72"/>
        </w:rPr>
      </w:pPr>
      <w:r>
        <w:rPr>
          <w:rFonts w:hint="eastAsia" w:ascii="宋体" w:hAnsi="宋体"/>
          <w:b/>
          <w:sz w:val="72"/>
        </w:rPr>
      </w:r>
      <w:r/>
    </w:p>
    <w:p>
      <w:pPr>
        <w:pStyle w:val="902"/>
        <w:jc w:val="center"/>
        <w:rPr>
          <w:rFonts w:hint="eastAsia" w:ascii="宋体" w:hAnsi="宋体"/>
          <w:b/>
          <w:sz w:val="36"/>
        </w:rPr>
      </w:pPr>
      <w:r>
        <w:rPr>
          <w:rFonts w:hint="eastAsia" w:ascii="宋体" w:hAnsi="宋体"/>
          <w:b/>
          <w:sz w:val="36"/>
        </w:rPr>
      </w:r>
      <w:r/>
    </w:p>
    <w:p>
      <w:pPr>
        <w:pStyle w:val="902"/>
        <w:jc w:val="center"/>
        <w:rPr>
          <w:rFonts w:hint="eastAsia" w:ascii="宋体" w:hAnsi="宋体"/>
          <w:b/>
          <w:sz w:val="36"/>
        </w:rPr>
      </w:pPr>
      <w:r>
        <w:rPr>
          <w:rFonts w:hint="eastAsia" w:ascii="宋体" w:hAnsi="宋体"/>
          <w:b/>
          <w:sz w:val="36"/>
        </w:rPr>
      </w:r>
      <w:r/>
    </w:p>
    <w:p>
      <w:pPr>
        <w:pStyle w:val="902"/>
        <w:jc w:val="center"/>
        <w:rPr>
          <w:rFonts w:hint="eastAsia" w:ascii="宋体" w:hAnsi="宋体"/>
          <w:b/>
          <w:sz w:val="36"/>
        </w:rPr>
      </w:pPr>
      <w:r>
        <w:rPr>
          <w:rFonts w:hint="eastAsia" w:ascii="宋体" w:hAnsi="宋体"/>
          <w:b/>
          <w:sz w:val="36"/>
        </w:rPr>
      </w:r>
      <w:r/>
    </w:p>
    <w:p>
      <w:pPr>
        <w:pStyle w:val="90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2"/>
        <w:jc w:val="center"/>
        <w:spacing w:line="440" w:lineRule="exact"/>
        <w:rPr>
          <w:rFonts w:hint="eastAsia" w:ascii="宋体" w:hAnsi="宋体"/>
          <w:b/>
          <w:bCs/>
          <w:sz w:val="32"/>
          <w:szCs w:val="32"/>
        </w:rPr>
      </w:pPr>
      <w:r>
        <w:rPr>
          <w:rFonts w:hint="eastAsia" w:ascii="宋体" w:hAnsi="宋体"/>
          <w:b/>
          <w:bCs/>
          <w:sz w:val="32"/>
          <w:szCs w:val="32"/>
        </w:rPr>
      </w:r>
      <w:r/>
    </w:p>
    <w:p>
      <w:pPr>
        <w:pStyle w:val="902"/>
        <w:spacing w:line="440" w:lineRule="exact"/>
        <w:rPr>
          <w:rFonts w:ascii="宋体" w:hAnsi="宋体"/>
        </w:rPr>
      </w:pPr>
      <w:r>
        <w:rPr>
          <w:rFonts w:ascii="宋体" w:hAnsi="宋体"/>
        </w:rPr>
      </w:r>
      <w:r/>
    </w:p>
    <w:p>
      <w:pPr>
        <w:pStyle w:val="9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02"/>
        <w:jc w:val="center"/>
        <w:spacing w:line="440" w:lineRule="exact"/>
        <w:rPr>
          <w:rFonts w:hint="eastAsia" w:ascii="宋体" w:hAnsi="宋体"/>
          <w:b/>
          <w:bCs/>
          <w:sz w:val="32"/>
          <w:szCs w:val="32"/>
        </w:rPr>
      </w:pPr>
      <w:r>
        <w:rPr>
          <w:rFonts w:hint="eastAsia" w:ascii="宋体" w:hAnsi="宋体"/>
          <w:b/>
          <w:bCs/>
          <w:sz w:val="32"/>
          <w:szCs w:val="32"/>
        </w:rPr>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w:t>
      </w:r>
      <w:r>
        <w:rPr>
          <w:rFonts w:hint="eastAsia" w:ascii="宋体" w:hAnsi="宋体"/>
          <w:i/>
          <w:sz w:val="24"/>
          <w:u w:val="single"/>
        </w:rPr>
        <w:t xml:space="preserve">提供）</w:t>
      </w:r>
      <w:r>
        <w:rPr>
          <w:rFonts w:hint="eastAsia" w:ascii="宋体" w:hAnsi="宋体"/>
          <w:i/>
          <w:sz w:val="24"/>
          <w:u w:val="single"/>
        </w:rPr>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02"/>
        <w:ind w:firstLine="480"/>
        <w:spacing w:line="440" w:lineRule="exact"/>
        <w:rPr>
          <w:rFonts w:hint="eastAsia" w:ascii="宋体" w:hAnsi="宋体"/>
          <w:sz w:val="24"/>
        </w:rPr>
      </w:pPr>
      <w:r>
        <w:rPr>
          <w:rFonts w:hint="eastAsia" w:ascii="宋体" w:hAnsi="宋体"/>
          <w:sz w:val="24"/>
        </w:rPr>
        <w:t xml:space="preserve">五、小</w:t>
      </w:r>
      <w:r>
        <w:rPr>
          <w:rFonts w:hint="eastAsia" w:ascii="宋体" w:hAnsi="宋体"/>
          <w:sz w:val="24"/>
        </w:rPr>
        <w:t xml:space="preserve">微企业声明函</w:t>
      </w: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02"/>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0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rPr>
          <w:rFonts w:ascii="黑体" w:hAnsi="黑体" w:eastAsia="黑体"/>
          <w:i/>
          <w:sz w:val="32"/>
          <w:szCs w:val="32"/>
          <w:u w:val="single"/>
        </w:rPr>
      </w:pPr>
      <w:r/>
      <w:bookmarkEnd w:id="196"/>
      <w:r/>
      <w:bookmarkEnd w:id="197"/>
      <w:r/>
      <w:bookmarkEnd w:id="198"/>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17"/>
        <w:ind w:firstLine="480"/>
        <w:spacing w:line="460" w:lineRule="exact"/>
      </w:pPr>
      <w:r/>
      <w:r/>
    </w:p>
    <w:p>
      <w:pPr>
        <w:pStyle w:val="917"/>
        <w:ind w:firstLine="480"/>
        <w:spacing w:line="460" w:lineRule="exact"/>
      </w:pPr>
      <w:r>
        <w:rPr>
          <w:rFonts w:hint="eastAsia"/>
        </w:rPr>
        <w:t xml:space="preserve">致：常州市政府采购中心</w:t>
      </w:r>
      <w:r/>
    </w:p>
    <w:p>
      <w:pPr>
        <w:pStyle w:val="917"/>
        <w:ind w:firstLine="840"/>
        <w:spacing w:line="460" w:lineRule="exact"/>
        <w:rPr>
          <w:u w:val="single"/>
        </w:rPr>
      </w:pPr>
      <w:r>
        <w:rPr>
          <w:rFonts w:hint="eastAsia"/>
          <w:u w:val="single"/>
        </w:rPr>
        <w:t xml:space="preserve">（采购人名称）</w:t>
      </w:r>
      <w:r>
        <w:rPr>
          <w:u w:val="single"/>
        </w:rPr>
      </w:r>
      <w:r/>
    </w:p>
    <w:p>
      <w:pPr>
        <w:pStyle w:val="917"/>
        <w:ind w:firstLine="480"/>
        <w:spacing w:line="460" w:lineRule="exact"/>
      </w:pPr>
      <w:r/>
      <w:r/>
    </w:p>
    <w:p>
      <w:pPr>
        <w:pStyle w:val="917"/>
        <w:ind w:firstLine="480"/>
        <w:spacing w:line="460" w:lineRule="exact"/>
      </w:pPr>
      <w:r>
        <w:rPr>
          <w:rFonts w:hint="eastAsia"/>
        </w:rPr>
        <w:t xml:space="preserve">按照《中华人民共和国政府采购法》第二十二条和招标文件的规定，我单位郑重声明如下：</w:t>
      </w:r>
      <w:r/>
    </w:p>
    <w:p>
      <w:pPr>
        <w:pStyle w:val="9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w:t>
      </w:r>
      <w:r>
        <w:rPr>
          <w:rFonts w:hint="eastAsia"/>
        </w:rPr>
        <w:t xml:space="preserve">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7"/>
        <w:ind w:firstLine="480"/>
        <w:spacing w:line="460" w:lineRule="exact"/>
      </w:pPr>
      <w:r>
        <w:rPr>
          <w:rFonts w:hint="eastAsia"/>
        </w:rPr>
        <w:t xml:space="preserve">二、我单位具有良好的商业信誉（指投标人经营状况良好，无本资格声明第十条情形）和健全的财务会计制度。</w:t>
      </w:r>
      <w:r/>
    </w:p>
    <w:p>
      <w:pPr>
        <w:pStyle w:val="917"/>
        <w:ind w:firstLine="480"/>
        <w:spacing w:line="460" w:lineRule="exact"/>
      </w:pPr>
      <w:r>
        <w:rPr>
          <w:rFonts w:hint="eastAsia"/>
        </w:rPr>
        <w:t xml:space="preserve">三、我单位依法进行纳税和社会保险申报并实际履行了义务。</w:t>
      </w:r>
      <w:r/>
    </w:p>
    <w:p>
      <w:pPr>
        <w:pStyle w:val="9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7"/>
        <w:ind w:firstLine="480"/>
        <w:spacing w:line="460" w:lineRule="exact"/>
      </w:pPr>
      <w:r>
        <w:rPr>
          <w:rFonts w:hint="eastAsia"/>
        </w:rPr>
        <w:t xml:space="preserve">主要设</w:t>
      </w:r>
      <w:r>
        <w:rPr>
          <w:rFonts w:hint="eastAsia"/>
        </w:rPr>
        <w:t xml:space="preserve">备有：</w:t>
      </w:r>
      <w:r>
        <w:rPr>
          <w:u w:val="single"/>
        </w:rPr>
        <w:t xml:space="preserve">            </w:t>
      </w:r>
      <w:r/>
    </w:p>
    <w:p>
      <w:pPr>
        <w:pStyle w:val="917"/>
        <w:ind w:firstLine="480"/>
        <w:spacing w:line="460" w:lineRule="exact"/>
      </w:pPr>
      <w:r>
        <w:rPr>
          <w:rFonts w:hint="eastAsia"/>
        </w:rPr>
        <w:t xml:space="preserve">主要专业技</w:t>
      </w:r>
      <w:r>
        <w:rPr>
          <w:rFonts w:hint="eastAsia"/>
        </w:rPr>
        <w:t xml:space="preserve">术能力有</w:t>
      </w:r>
      <w:r>
        <w:rPr>
          <w:rFonts w:hint="eastAsia"/>
          <w:u w:val="single"/>
        </w:rPr>
        <w:t xml:space="preserve">                 </w:t>
      </w:r>
      <w:r/>
    </w:p>
    <w:p>
      <w:pPr>
        <w:pStyle w:val="9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7"/>
        <w:ind w:firstLine="480"/>
        <w:spacing w:line="460" w:lineRule="exact"/>
      </w:pPr>
      <w:r>
        <w:rPr>
          <w:rFonts w:hint="eastAsia"/>
        </w:rPr>
        <w:t xml:space="preserve">六</w:t>
      </w:r>
      <w:r>
        <w:rPr>
          <w:rFonts w:hint="eastAsia"/>
        </w:rPr>
        <w:t xml:space="preserve">、我单位具备法律、行政法规规定的其他条件。</w:t>
      </w:r>
      <w:r/>
    </w:p>
    <w:p>
      <w:pPr>
        <w:pStyle w:val="9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7"/>
        <w:ind w:firstLine="480"/>
        <w:spacing w:line="460" w:lineRule="exact"/>
      </w:pPr>
      <w:r>
        <w:rPr>
          <w:rFonts w:hint="eastAsia"/>
        </w:rPr>
        <w:t xml:space="preserve">九、</w:t>
      </w:r>
      <w:r>
        <w:t xml:space="preserve">我单位无以下不良信</w:t>
      </w:r>
      <w:r>
        <w:t xml:space="preserve">用记录情形：</w:t>
      </w:r>
      <w:r/>
    </w:p>
    <w:p>
      <w:pPr>
        <w:pStyle w:val="917"/>
        <w:ind w:firstLine="480"/>
        <w:spacing w:line="460" w:lineRule="exact"/>
      </w:pPr>
      <w:r>
        <w:t xml:space="preserve">1</w:t>
      </w:r>
      <w:r>
        <w:rPr>
          <w:rFonts w:hint="eastAsia"/>
        </w:rPr>
        <w:t xml:space="preserve">、在“信用中国”网站被列入</w:t>
      </w:r>
      <w:r>
        <w:rPr>
          <w:rFonts w:hint="eastAsia"/>
        </w:rPr>
        <w:t xml:space="preserve">失信被执行人和重大税收违法案件当事人名单；</w:t>
      </w:r>
      <w:r/>
    </w:p>
    <w:p>
      <w:pPr>
        <w:pStyle w:val="917"/>
        <w:ind w:firstLine="480"/>
        <w:spacing w:line="460" w:lineRule="exact"/>
      </w:pPr>
      <w:r>
        <w:t xml:space="preserve">2</w:t>
      </w:r>
      <w:r>
        <w:rPr>
          <w:rFonts w:hint="eastAsia"/>
        </w:rPr>
        <w:t xml:space="preserve">、在“中国政府采购网”网站被列入政府采购严重违法失信行为记录名单；</w:t>
      </w:r>
      <w:r/>
    </w:p>
    <w:p>
      <w:pPr>
        <w:pStyle w:val="917"/>
        <w:ind w:firstLine="480"/>
        <w:spacing w:line="460" w:lineRule="exact"/>
      </w:pPr>
      <w:r>
        <w:t xml:space="preserve">3</w:t>
      </w:r>
      <w:r>
        <w:rPr>
          <w:rFonts w:hint="eastAsia"/>
        </w:rPr>
        <w:t xml:space="preserve">、</w:t>
      </w:r>
      <w:r>
        <w:t xml:space="preserve">不符合《政府采购法》第二十二条规定的条件。</w:t>
      </w:r>
      <w:r/>
    </w:p>
    <w:p>
      <w:pPr>
        <w:pStyle w:val="917"/>
        <w:ind w:firstLine="480"/>
        <w:spacing w:line="460" w:lineRule="exact"/>
      </w:pPr>
      <w:r/>
      <w:r/>
    </w:p>
    <w:p>
      <w:pPr>
        <w:pStyle w:val="9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7"/>
        <w:ind w:firstLine="480"/>
        <w:spacing w:line="460" w:lineRule="exact"/>
      </w:pPr>
      <w:r/>
      <w:r/>
    </w:p>
    <w:p>
      <w:pPr>
        <w:pStyle w:val="917"/>
        <w:ind w:firstLine="480"/>
        <w:spacing w:line="460" w:lineRule="exact"/>
      </w:pPr>
      <w:r/>
      <w:r/>
    </w:p>
    <w:p>
      <w:pPr>
        <w:pStyle w:val="917"/>
        <w:ind w:firstLine="480"/>
        <w:spacing w:line="460" w:lineRule="exact"/>
      </w:pPr>
      <w:r>
        <w:rPr>
          <w:rFonts w:hint="eastAsia"/>
        </w:rPr>
        <w:t xml:space="preserve">                                            投标人：（加盖公章）</w:t>
      </w:r>
      <w:r/>
    </w:p>
    <w:p>
      <w:pPr>
        <w:pStyle w:val="917"/>
        <w:ind w:firstLine="480"/>
        <w:spacing w:line="460" w:lineRule="exact"/>
      </w:pPr>
      <w:r>
        <w:rPr>
          <w:rFonts w:hint="eastAsia"/>
        </w:rPr>
        <w:t xml:space="preserve">                                           </w:t>
      </w:r>
      <w:r>
        <w:rPr>
          <w:rFonts w:hint="eastAsia"/>
        </w:rPr>
        <w:t xml:space="preserve">法定代表人（或单位负责人）签字或盖章：</w:t>
      </w:r>
      <w:r/>
    </w:p>
    <w:p>
      <w:pPr>
        <w:pStyle w:val="917"/>
        <w:ind w:firstLine="4305"/>
        <w:spacing w:line="460" w:lineRule="exact"/>
        <w:rPr>
          <w:rFonts w:hint="eastAsia"/>
        </w:rPr>
      </w:pPr>
      <w:r>
        <w:rPr>
          <w:rFonts w:hint="eastAsia"/>
        </w:rPr>
        <w:t xml:space="preserve">日</w:t>
      </w:r>
      <w:r>
        <w:rPr>
          <w:rFonts w:hint="eastAsia"/>
        </w:rPr>
        <w:t xml:space="preserve">期：    年    月    日</w:t>
      </w:r>
      <w:r>
        <w:rPr>
          <w:rFonts w:hint="eastAsia"/>
        </w:rPr>
      </w:r>
      <w:r/>
    </w:p>
    <w:p>
      <w:pPr>
        <w:pStyle w:val="902"/>
        <w:spacing w:line="360" w:lineRule="auto"/>
        <w:rPr>
          <w:rFonts w:hint="eastAsia"/>
          <w:sz w:val="24"/>
        </w:rPr>
      </w:pPr>
      <w:r>
        <w:rPr>
          <w:rFonts w:hint="eastAsia"/>
          <w:sz w:val="24"/>
        </w:rPr>
      </w:r>
      <w:r/>
    </w:p>
    <w:p>
      <w:pPr>
        <w:pStyle w:val="902"/>
        <w:spacing w:line="360" w:lineRule="auto"/>
        <w:rPr>
          <w:rFonts w:hint="eastAsia"/>
          <w:sz w:val="24"/>
        </w:rPr>
      </w:pPr>
      <w:r>
        <w:rPr>
          <w:rFonts w:hint="eastAsia"/>
          <w:sz w:val="24"/>
        </w:rPr>
      </w:r>
      <w:r/>
    </w:p>
    <w:p>
      <w:pPr>
        <w:pStyle w:val="902"/>
        <w:spacing w:line="360" w:lineRule="auto"/>
        <w:rPr>
          <w:rFonts w:hint="eastAsia"/>
          <w:sz w:val="24"/>
        </w:rPr>
      </w:pPr>
      <w:r>
        <w:rPr>
          <w:rFonts w:hint="eastAsia"/>
          <w:sz w:val="24"/>
        </w:rPr>
      </w:r>
      <w:r/>
    </w:p>
    <w:p>
      <w:pPr>
        <w:pStyle w:val="90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0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0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99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w:t>
      </w:r>
      <w:r>
        <w:rPr>
          <w:rFonts w:hint="eastAsia"/>
          <w:sz w:val="24"/>
          <w:szCs w:val="24"/>
        </w:rPr>
        <w:t xml:space="preserve">的事务。</w:t>
      </w:r>
      <w:r>
        <w:rPr>
          <w:rFonts w:hint="eastAsia"/>
          <w:sz w:val="24"/>
          <w:szCs w:val="24"/>
        </w:rPr>
      </w:r>
      <w:r/>
    </w:p>
    <w:p>
      <w:pPr>
        <w:pStyle w:val="990"/>
        <w:ind w:firstLine="480"/>
        <w:rPr>
          <w:rFonts w:hint="eastAsia"/>
          <w:sz w:val="24"/>
          <w:szCs w:val="24"/>
        </w:rPr>
      </w:pPr>
      <w:r>
        <w:rPr>
          <w:rFonts w:hint="eastAsia"/>
          <w:sz w:val="24"/>
          <w:szCs w:val="24"/>
        </w:rPr>
        <w:t xml:space="preserve">本授权书于______年____</w:t>
      </w:r>
      <w:r>
        <w:rPr>
          <w:rFonts w:hint="eastAsia"/>
          <w:sz w:val="24"/>
          <w:szCs w:val="24"/>
        </w:rPr>
        <w:t xml:space="preserve">月____日起生效，特此声明。</w:t>
      </w:r>
      <w:r>
        <w:rPr>
          <w:rFonts w:hint="eastAsia"/>
          <w:sz w:val="24"/>
          <w:szCs w:val="24"/>
        </w:rPr>
      </w:r>
      <w:r/>
    </w:p>
    <w:p>
      <w:pPr>
        <w:pStyle w:val="99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9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9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90"/>
        <w:ind w:firstLine="480"/>
        <w:rPr>
          <w:rFonts w:hint="eastAsia"/>
          <w:sz w:val="24"/>
          <w:szCs w:val="24"/>
        </w:rPr>
      </w:pPr>
      <w:r>
        <w:rPr>
          <w:rFonts w:hint="eastAsia"/>
          <w:sz w:val="24"/>
          <w:szCs w:val="24"/>
        </w:rPr>
        <w:t xml:space="preserve">      日期：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917"/>
        <w:rPr>
          <w:rFonts w:hint="eastAsia"/>
          <w:i/>
          <w:sz w:val="24"/>
          <w:szCs w:val="24"/>
          <w:u w:val="single"/>
        </w:rPr>
      </w:pPr>
      <w:r>
        <w:rPr>
          <w:rFonts w:hint="eastAsia"/>
          <w:i/>
          <w:sz w:val="24"/>
          <w:szCs w:val="24"/>
          <w:u w:val="single"/>
        </w:rPr>
      </w:r>
      <w:r/>
    </w:p>
    <w:p>
      <w:pPr>
        <w:pStyle w:val="917"/>
        <w:ind w:firstLine="0"/>
        <w:rPr>
          <w:rFonts w:hint="eastAsia"/>
        </w:rPr>
      </w:pPr>
      <w:r>
        <w:rPr>
          <w:rFonts w:hint="eastAsia"/>
        </w:rPr>
      </w:r>
      <w:r/>
    </w:p>
    <w:p>
      <w:pPr>
        <w:pStyle w:val="902"/>
        <w:spacing w:line="460" w:lineRule="exact"/>
        <w:rPr>
          <w:rFonts w:hint="eastAsia" w:ascii="楷体" w:hAnsi="楷体" w:eastAsia="楷体"/>
          <w:bCs/>
          <w:sz w:val="24"/>
          <w:szCs w:val="24"/>
        </w:rPr>
      </w:pPr>
      <w:r>
        <w:rPr>
          <w:rFonts w:hint="eastAsia" w:ascii="楷体" w:hAnsi="楷体" w:eastAsia="楷体"/>
          <w:bCs/>
          <w:sz w:val="24"/>
          <w:szCs w:val="24"/>
        </w:rPr>
      </w:r>
      <w:r/>
    </w:p>
    <w:p>
      <w:pPr>
        <w:pStyle w:val="902"/>
        <w:spacing w:line="460" w:lineRule="exact"/>
        <w:rPr>
          <w:rFonts w:hint="eastAsia" w:ascii="宋体" w:hAnsi="宋体"/>
          <w:bCs/>
          <w:sz w:val="24"/>
        </w:rPr>
      </w:pPr>
      <w:r>
        <w:rPr>
          <w:rFonts w:hint="eastAsia" w:ascii="宋体" w:hAnsi="宋体"/>
          <w:bCs/>
          <w:sz w:val="24"/>
        </w:rPr>
      </w:r>
      <w:r/>
    </w:p>
    <w:p>
      <w:pPr>
        <w:pStyle w:val="905"/>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2"/>
        <w:ind w:firstLine="0"/>
        <w:spacing w:before="0" w:after="0" w:line="420" w:lineRule="exact"/>
        <w:rPr>
          <w:rFonts w:ascii="宋体" w:hAnsi="宋体"/>
          <w:szCs w:val="21"/>
        </w:rPr>
      </w:pPr>
      <w:r>
        <w:rPr>
          <w:rFonts w:hint="eastAsia" w:ascii="宋体" w:hAnsi="宋体"/>
          <w:szCs w:val="21"/>
        </w:rPr>
        <w:t xml:space="preserve">致：常州市政</w:t>
      </w:r>
      <w:r>
        <w:rPr>
          <w:rFonts w:hint="eastAsia" w:ascii="宋体" w:hAnsi="宋体"/>
          <w:szCs w:val="21"/>
        </w:rPr>
        <w:t xml:space="preserve">府采购中心</w:t>
      </w:r>
      <w:r>
        <w:rPr>
          <w:rFonts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4.我们同</w:t>
      </w:r>
      <w:r>
        <w:rPr>
          <w:rFonts w:hint="eastAsia" w:ascii="宋体" w:hAnsi="宋体"/>
          <w:szCs w:val="21"/>
        </w:rPr>
        <w:t xml:space="preserve">意从规定的开标日期起遵循本投标文件，并在规</w:t>
      </w:r>
      <w:r>
        <w:rPr>
          <w:rFonts w:hint="eastAsia" w:ascii="宋体" w:hAnsi="宋体"/>
          <w:szCs w:val="21"/>
        </w:rPr>
        <w:t xml:space="preserve">定的投标有效期期满之前均具有约束力。</w:t>
      </w:r>
      <w:r>
        <w:rPr>
          <w:rFonts w:hint="eastAsia" w:ascii="宋体" w:hAnsi="宋体"/>
          <w:szCs w:val="21"/>
        </w:rPr>
      </w:r>
      <w:r/>
    </w:p>
    <w:p>
      <w:pPr>
        <w:pStyle w:val="9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2"/>
        <w:ind w:left="420"/>
        <w:spacing w:before="0" w:after="0" w:line="420" w:lineRule="exact"/>
        <w:rPr>
          <w:rFonts w:hint="eastAsia" w:ascii="宋体" w:hAnsi="宋体"/>
          <w:szCs w:val="21"/>
        </w:rPr>
      </w:pPr>
      <w:r>
        <w:rPr>
          <w:rFonts w:hint="eastAsia" w:ascii="宋体" w:hAnsi="宋体"/>
          <w:szCs w:val="21"/>
        </w:rPr>
        <w:t xml:space="preserve">账          号</w:t>
      </w:r>
      <w:r>
        <w:rPr>
          <w:rFonts w:hint="eastAsia" w:ascii="宋体" w:hAnsi="宋体"/>
          <w:szCs w:val="21"/>
        </w:rPr>
        <w:t xml:space="preserve">： </w:t>
      </w:r>
      <w:r>
        <w:rPr>
          <w:rFonts w:hint="eastAsia" w:ascii="宋体" w:hAnsi="宋体"/>
          <w:szCs w:val="21"/>
        </w:rPr>
      </w:r>
      <w:r/>
    </w:p>
    <w:p>
      <w:pPr>
        <w:pStyle w:val="992"/>
        <w:ind w:left="420"/>
        <w:spacing w:before="0" w:after="0" w:line="420" w:lineRule="exact"/>
        <w:rPr>
          <w:rFonts w:hint="eastAsia" w:ascii="宋体" w:hAnsi="宋体"/>
          <w:szCs w:val="21"/>
        </w:rPr>
      </w:pPr>
      <w:r>
        <w:rPr>
          <w:rFonts w:hint="eastAsia" w:ascii="宋体" w:hAnsi="宋体"/>
          <w:szCs w:val="21"/>
        </w:rPr>
        <w:t xml:space="preserve">日           期：____</w:t>
      </w:r>
      <w:r>
        <w:rPr>
          <w:rFonts w:hint="eastAsia" w:ascii="宋体" w:hAnsi="宋体"/>
          <w:szCs w:val="21"/>
        </w:rPr>
        <w:t xml:space="preserve">____年____月____日</w:t>
      </w:r>
      <w:r>
        <w:rPr>
          <w:rFonts w:hint="eastAsia" w:ascii="宋体" w:hAnsi="宋体"/>
          <w:szCs w:val="21"/>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jc w:val="center"/>
        <w:spacing w:line="460" w:lineRule="exact"/>
        <w:rPr>
          <w:rFonts w:ascii="黑体" w:hAnsi="黑体" w:eastAsia="黑体"/>
          <w:b/>
          <w:sz w:val="32"/>
          <w:szCs w:val="32"/>
        </w:rPr>
      </w:pPr>
      <w:r>
        <w:rPr>
          <w:rFonts w:ascii="黑体" w:hAnsi="黑体" w:eastAsia="黑体"/>
          <w:b/>
          <w:sz w:val="32"/>
          <w:szCs w:val="32"/>
        </w:rPr>
      </w:r>
      <w:r/>
    </w:p>
    <w:p>
      <w:pPr>
        <w:pStyle w:val="902"/>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90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w:t>
      </w:r>
      <w:r>
        <w:rPr>
          <w:rFonts w:hint="eastAsia" w:ascii="宋体" w:hAnsi="宋体"/>
          <w:sz w:val="24"/>
          <w:szCs w:val="24"/>
        </w:rPr>
        <w:t xml:space="preserve">号)的规定，相关企业（含联合体中的小微企业</w:t>
      </w:r>
      <w:r>
        <w:rPr>
          <w:rFonts w:hint="eastAsia" w:ascii="宋体" w:hAnsi="宋体"/>
          <w:sz w:val="24"/>
          <w:szCs w:val="24"/>
        </w:rPr>
        <w:t xml:space="preserve">、签订分包意向协议的小微企业）的具体情况如下：</w:t>
      </w:r>
      <w:r>
        <w:rPr>
          <w:rFonts w:hint="eastAsia" w:ascii="宋体" w:hAnsi="宋体"/>
          <w:sz w:val="24"/>
          <w:szCs w:val="24"/>
        </w:rPr>
      </w:r>
      <w:r/>
    </w:p>
    <w:p>
      <w:pPr>
        <w:pStyle w:val="90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2"/>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w:t>
      </w:r>
      <w:r>
        <w:rPr>
          <w:rFonts w:hint="eastAsia" w:ascii="宋体" w:hAnsi="宋体"/>
          <w:sz w:val="24"/>
          <w:szCs w:val="24"/>
        </w:rPr>
        <w:t xml:space="preserve">业的情形，也不存在与大企业的负责人为同一人</w:t>
      </w:r>
      <w:r>
        <w:rPr>
          <w:rFonts w:hint="eastAsia" w:ascii="宋体" w:hAnsi="宋体"/>
          <w:sz w:val="24"/>
          <w:szCs w:val="24"/>
        </w:rPr>
        <w:t xml:space="preserve">的情形。</w:t>
      </w:r>
      <w:r>
        <w:rPr>
          <w:rFonts w:hint="eastAsia" w:ascii="宋体" w:hAnsi="宋体"/>
          <w:sz w:val="24"/>
          <w:szCs w:val="24"/>
        </w:rPr>
      </w:r>
      <w:r/>
    </w:p>
    <w:p>
      <w:pPr>
        <w:pStyle w:val="90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2"/>
        <w:ind w:right="720"/>
        <w:spacing w:line="560" w:lineRule="exact"/>
        <w:rPr>
          <w:rFonts w:hint="eastAsia" w:ascii="宋体" w:hAnsi="宋体"/>
          <w:sz w:val="24"/>
          <w:szCs w:val="24"/>
        </w:rPr>
      </w:pPr>
      <w:r>
        <w:rPr>
          <w:rFonts w:hint="eastAsia" w:ascii="宋体" w:hAnsi="宋体"/>
          <w:sz w:val="24"/>
          <w:szCs w:val="24"/>
        </w:rPr>
      </w:r>
      <w:r/>
    </w:p>
    <w:p>
      <w:pPr>
        <w:pStyle w:val="90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2"/>
        <w:ind w:firstLine="240"/>
        <w:spacing w:line="560" w:lineRule="exact"/>
        <w:rPr>
          <w:rFonts w:hint="eastAsia" w:ascii="宋体" w:hAnsi="宋体"/>
          <w:sz w:val="24"/>
          <w:szCs w:val="24"/>
        </w:rPr>
      </w:pPr>
      <w:r>
        <w:rPr>
          <w:rFonts w:hint="eastAsia" w:ascii="宋体" w:hAnsi="宋体"/>
          <w:sz w:val="24"/>
          <w:szCs w:val="24"/>
        </w:rPr>
      </w:r>
      <w:r/>
    </w:p>
    <w:p>
      <w:pPr>
        <w:pStyle w:val="90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0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0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0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w:t>
      </w:r>
      <w:r>
        <w:rPr>
          <w:rFonts w:hint="eastAsia" w:ascii="宋体" w:hAnsi="宋体"/>
          <w:sz w:val="24"/>
        </w:rPr>
        <w:t xml:space="preserve">（财库〔2017〕 141号）的规定，本单</w:t>
      </w:r>
      <w:r>
        <w:rPr>
          <w:rFonts w:hint="eastAsia" w:ascii="宋体" w:hAnsi="宋体"/>
          <w:sz w:val="24"/>
        </w:rPr>
        <w:t xml:space="preserve">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0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2"/>
        <w:ind w:firstLine="480"/>
        <w:spacing w:line="588" w:lineRule="exact"/>
        <w:rPr>
          <w:rFonts w:hint="eastAsia" w:ascii="宋体" w:hAnsi="宋体"/>
          <w:sz w:val="24"/>
        </w:rPr>
      </w:pPr>
      <w:r>
        <w:rPr>
          <w:rFonts w:hint="eastAsia" w:ascii="宋体" w:hAnsi="宋体"/>
          <w:sz w:val="24"/>
        </w:rPr>
      </w:r>
      <w:r/>
    </w:p>
    <w:p>
      <w:pPr>
        <w:pStyle w:val="90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ind w:firstLine="643"/>
        <w:spacing w:line="588" w:lineRule="exact"/>
        <w:rPr>
          <w:rFonts w:ascii="宋体" w:hAnsi="宋体"/>
          <w:sz w:val="24"/>
        </w:rPr>
      </w:pPr>
      <w:r>
        <w:rPr>
          <w:rFonts w:hint="eastAsia" w:ascii="黑体" w:hAnsi="黑体" w:eastAsia="黑体" w:cs="Arial"/>
          <w:b/>
          <w:sz w:val="32"/>
          <w:szCs w:val="32"/>
        </w:rPr>
        <w:t xml:space="preserve">监</w:t>
      </w:r>
      <w:r>
        <w:rPr>
          <w:rFonts w:hint="eastAsia" w:ascii="黑体" w:hAnsi="黑体" w:eastAsia="黑体" w:cs="Arial"/>
          <w:b/>
          <w:sz w:val="32"/>
          <w:szCs w:val="32"/>
        </w:rPr>
        <w:t xml:space="preserve">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w:t>
      </w:r>
      <w:r>
        <w:rPr>
          <w:rFonts w:hint="eastAsia" w:ascii="宋体" w:hAnsi="宋体"/>
          <w:sz w:val="24"/>
        </w:rPr>
        <w:t xml:space="preserve">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w:t>
      </w:r>
      <w:r>
        <w:rPr>
          <w:rFonts w:hint="eastAsia" w:ascii="宋体" w:hAnsi="宋体"/>
          <w:sz w:val="24"/>
        </w:rPr>
        <w:t xml:space="preserve">）实施项目中（工作内容）部分工作，并承担相应的责任。（供应商单位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02"/>
        <w:ind w:firstLine="645"/>
        <w:spacing w:line="560" w:lineRule="exact"/>
        <w:rPr>
          <w:rFonts w:hint="eastAsia" w:ascii="宋体" w:hAnsi="宋体"/>
          <w:sz w:val="24"/>
        </w:rPr>
      </w:pPr>
      <w:r>
        <w:rPr>
          <w:rFonts w:hint="eastAsia" w:ascii="宋体" w:hAnsi="宋体"/>
          <w:sz w:val="24"/>
        </w:rPr>
      </w:r>
      <w:r/>
    </w:p>
    <w:p>
      <w:pPr>
        <w:pStyle w:val="90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r>
      <w:r/>
    </w:p>
    <w:p>
      <w:pPr>
        <w:pStyle w:val="90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0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2"/>
        <w:ind w:firstLine="645"/>
        <w:spacing w:line="560" w:lineRule="exact"/>
        <w:rPr>
          <w:rFonts w:hint="eastAsia" w:ascii="宋体" w:hAnsi="宋体"/>
          <w:sz w:val="24"/>
        </w:rPr>
      </w:pPr>
      <w:r>
        <w:rPr>
          <w:rFonts w:hint="eastAsia" w:ascii="宋体" w:hAnsi="宋体"/>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p>
      <w:pPr>
        <w:pStyle w:val="90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rPr>
          <w:rFonts w:hint="eastAsia" w:ascii="宋体" w:hAnsi="宋体"/>
          <w:b/>
          <w:sz w:val="24"/>
          <w:szCs w:val="24"/>
        </w:rPr>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2"/>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02"/>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02"/>
              <w:spacing w:line="0" w:lineRule="atLeast"/>
              <w:rPr>
                <w:rFonts w:ascii="宋体" w:hAnsi="宋体"/>
                <w:sz w:val="24"/>
                <w:szCs w:val="24"/>
              </w:rPr>
            </w:pPr>
            <w:r>
              <w:rPr>
                <w:rFonts w:ascii="宋体" w:hAnsi="宋体"/>
                <w:sz w:val="24"/>
                <w:szCs w:val="24"/>
              </w:rPr>
            </w:r>
            <w:r/>
          </w:p>
        </w:tc>
      </w:tr>
    </w:tbl>
    <w:p>
      <w:pPr>
        <w:pStyle w:val="902"/>
        <w:rPr>
          <w:rFonts w:ascii="宋体" w:hAnsi="宋体"/>
          <w:sz w:val="24"/>
          <w:szCs w:val="24"/>
          <w:u w:val="single"/>
        </w:rPr>
      </w:pPr>
      <w:r>
        <w:rPr>
          <w:rFonts w:hint="eastAsia" w:ascii="宋体" w:hAnsi="宋体"/>
          <w:sz w:val="24"/>
          <w:szCs w:val="24"/>
        </w:rPr>
        <w:t xml:space="preserve">服务期限或者</w:t>
      </w:r>
      <w:r>
        <w:rPr>
          <w:rFonts w:hint="eastAsia" w:ascii="宋体" w:hAnsi="宋体"/>
          <w:sz w:val="24"/>
          <w:szCs w:val="24"/>
        </w:rPr>
        <w:t xml:space="preserve">交付期：</w:t>
      </w:r>
      <w:r>
        <w:rPr>
          <w:rFonts w:hint="eastAsia" w:ascii="宋体" w:hAnsi="宋体"/>
          <w:sz w:val="24"/>
          <w:szCs w:val="24"/>
          <w:u w:val="single"/>
        </w:rPr>
        <w:t xml:space="preserve">                                 </w:t>
      </w:r>
      <w:r>
        <w:rPr>
          <w:rFonts w:ascii="宋体" w:hAnsi="宋体"/>
          <w:sz w:val="24"/>
          <w:szCs w:val="24"/>
          <w:u w:val="single"/>
        </w:rPr>
      </w:r>
      <w:r/>
    </w:p>
    <w:p>
      <w:pPr>
        <w:pStyle w:val="902"/>
        <w:rPr>
          <w:rFonts w:ascii="黑体" w:hAnsi="黑体" w:eastAsia="黑体"/>
          <w:b/>
          <w:sz w:val="32"/>
          <w:szCs w:val="32"/>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w:t>
      </w:r>
      <w:r>
        <w:rPr>
          <w:rFonts w:hint="eastAsia" w:ascii="黑体" w:hAnsi="黑体" w:eastAsia="黑体"/>
          <w:b/>
          <w:sz w:val="32"/>
          <w:szCs w:val="32"/>
        </w:rPr>
        <w:t xml:space="preserve">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2"/>
              <w:jc w:val="left"/>
              <w:rPr>
                <w:b/>
                <w:color w:val="000000"/>
                <w:sz w:val="24"/>
              </w:rPr>
            </w:pPr>
            <w:r>
              <w:rPr>
                <w:rFonts w:hint="eastAsia"/>
                <w:b/>
                <w:color w:val="000000"/>
                <w:sz w:val="24"/>
              </w:rPr>
              <w:t xml:space="preserve">对本项目技术要求条款的偏离情</w:t>
            </w:r>
            <w:r>
              <w:rPr>
                <w:rFonts w:hint="eastAsia"/>
                <w:b/>
                <w:color w:val="000000"/>
                <w:sz w:val="24"/>
              </w:rPr>
              <w:t xml:space="preserve">况（请进行勾选）：</w:t>
            </w:r>
            <w:r>
              <w:rPr>
                <w:b/>
                <w:color w:val="000000"/>
                <w:sz w:val="24"/>
              </w:rPr>
            </w:r>
            <w:r/>
          </w:p>
          <w:p>
            <w:pPr>
              <w:pStyle w:val="9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bl>
    <w:p>
      <w:pPr>
        <w:pStyle w:val="9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2"/>
              <w:jc w:val="left"/>
              <w:rPr>
                <w:b/>
                <w:color w:val="000000"/>
                <w:sz w:val="24"/>
              </w:rPr>
            </w:pPr>
            <w:r/>
            <w:bookmarkStart w:id="204" w:name="_Hlt26580838"/>
            <w:r/>
            <w:bookmarkEnd w:id="204"/>
            <w:r/>
            <w:bookmarkStart w:id="205" w:name="_Hlt26671343"/>
            <w:r/>
            <w:bookmarkEnd w:id="205"/>
            <w:r/>
            <w:bookmarkStart w:id="206" w:name="_Hlt24879081"/>
            <w:r/>
            <w:bookmarkEnd w:id="206"/>
            <w:r/>
            <w:bookmarkStart w:id="207" w:name="_Hlt26955064"/>
            <w:r/>
            <w:bookmarkEnd w:id="207"/>
            <w:r/>
            <w:bookmarkStart w:id="208" w:name="_Hlt26671372"/>
            <w:r/>
            <w:bookmarkEnd w:id="208"/>
            <w:r/>
            <w:bookmarkStart w:id="209" w:name="_Hlt26609391"/>
            <w:r/>
            <w:bookmarkEnd w:id="209"/>
            <w:r/>
            <w:bookmarkStart w:id="210" w:name="_Hlt26782999"/>
            <w:r/>
            <w:bookmarkEnd w:id="210"/>
            <w:r/>
            <w:bookmarkStart w:id="211" w:name="_Hlt26955056"/>
            <w:r/>
            <w:bookmarkEnd w:id="211"/>
            <w:r>
              <w:rPr>
                <w:rFonts w:hint="eastAsia"/>
                <w:b/>
                <w:color w:val="000000"/>
                <w:sz w:val="24"/>
              </w:rPr>
              <w:t xml:space="preserve">对本项目商务要求条款的偏离情况（请进行勾选）：</w:t>
            </w:r>
            <w:r>
              <w:rPr>
                <w:b/>
                <w:color w:val="000000"/>
                <w:sz w:val="24"/>
              </w:rPr>
            </w:r>
            <w:r/>
          </w:p>
          <w:p>
            <w:pPr>
              <w:pStyle w:val="9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w:t>
            </w:r>
            <w:r>
              <w:rPr>
                <w:color w:val="000000"/>
                <w:sz w:val="24"/>
              </w:rPr>
              <w:t xml:space="preserve">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bl>
    <w:p>
      <w:pPr>
        <w:pStyle w:val="9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2"/>
        <w:spacing w:line="480" w:lineRule="auto"/>
        <w:rPr>
          <w:rFonts w:hint="eastAsia" w:ascii="宋体" w:hAnsi="宋体"/>
          <w:sz w:val="24"/>
        </w:rPr>
      </w:pPr>
      <w:r>
        <w:rPr>
          <w:rFonts w:hint="eastAsia" w:ascii="宋体" w:hAnsi="宋体"/>
          <w:sz w:val="24"/>
        </w:rPr>
      </w:r>
      <w:r/>
    </w:p>
    <w:p>
      <w:pPr>
        <w:pStyle w:val="902"/>
        <w:rPr>
          <w:rFonts w:hint="eastAsia" w:eastAsia="仿宋_GB2312"/>
          <w:sz w:val="24"/>
          <w:szCs w:val="20"/>
        </w:rPr>
      </w:pPr>
      <w:r/>
      <w:bookmarkEnd w:id="192"/>
      <w:r/>
      <w:bookmarkEnd w:id="193"/>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2"/>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2"/>
        <w:ind w:firstLine="480"/>
        <w:rPr>
          <w:sz w:val="24"/>
          <w:szCs w:val="24"/>
        </w:rPr>
      </w:pPr>
      <w:r>
        <w:rPr>
          <w:rFonts w:hint="eastAsia" w:ascii="宋体" w:hAnsi="宋体"/>
          <w:sz w:val="24"/>
          <w:szCs w:val="24"/>
        </w:rPr>
        <w:t xml:space="preserve">项目名称：</w:t>
      </w:r>
      <w:r>
        <w:rPr>
          <w:sz w:val="24"/>
          <w:szCs w:val="24"/>
        </w:rPr>
      </w:r>
      <w:r/>
    </w:p>
    <w:p>
      <w:pPr>
        <w:pStyle w:val="90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92"/>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cs="宋体"/>
              </w:rPr>
              <w:t xml:space="preserve">                 （人民币</w:t>
            </w:r>
            <w:r>
              <w:rPr>
                <w:rFonts w:hint="eastAsia" w:ascii="宋体" w:hAnsi="宋体" w:cs="宋体"/>
              </w:rPr>
              <w:t xml:space="preserve">：元）</w:t>
            </w:r>
            <w:r>
              <w:rPr>
                <w:rFonts w:hint="eastAsia" w:ascii="宋体" w:hAnsi="宋体"/>
                <w:szCs w:val="21"/>
              </w:rPr>
            </w:r>
            <w:r/>
          </w:p>
        </w:tc>
      </w:tr>
    </w:tbl>
    <w:p>
      <w:pPr>
        <w:pStyle w:val="902"/>
        <w:rPr>
          <w:rFonts w:ascii="宋体" w:hAnsi="宋体"/>
          <w:sz w:val="24"/>
          <w:szCs w:val="24"/>
        </w:rPr>
      </w:pPr>
      <w:r>
        <w:rPr>
          <w:rFonts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r>
      <w:r/>
    </w:p>
    <w:p>
      <w:pPr>
        <w:pStyle w:val="902"/>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02"/>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w:t>
            </w:r>
            <w:r>
              <w:rPr>
                <w:rFonts w:hint="eastAsia" w:ascii="宋体" w:hAnsi="宋体" w:cs="宋体"/>
                <w:color w:val="000000"/>
              </w:rPr>
              <w:t xml:space="preserve">购）文件的规定格式提供</w:t>
            </w:r>
            <w:r>
              <w:rPr>
                <w:rFonts w:hint="eastAsia" w:ascii="宋体" w:hAnsi="宋体" w:cs="宋体"/>
                <w:b/>
                <w:bCs/>
                <w:color w:val="000000"/>
              </w:rPr>
              <w:t xml:space="preserve">《开标一览表（响应一</w:t>
            </w:r>
            <w:r>
              <w:rPr>
                <w:rFonts w:hint="eastAsia" w:ascii="宋体" w:hAnsi="宋体" w:cs="宋体"/>
                <w:b/>
                <w:bCs/>
                <w:color w:val="000000"/>
              </w:rPr>
              <w:t xml:space="preserve">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w:t>
            </w:r>
            <w:r>
              <w:rPr>
                <w:rFonts w:hint="eastAsia" w:ascii="宋体" w:hAnsi="宋体" w:cs="宋体"/>
                <w:color w:val="000000"/>
              </w:rPr>
              <w:t xml:space="preserve">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w:t>
            </w:r>
            <w:r>
              <w:rPr>
                <w:rFonts w:hint="eastAsia" w:ascii="宋体" w:hAnsi="宋体" w:cs="宋体"/>
                <w:color w:val="000000"/>
              </w:rPr>
              <w:t xml:space="preserve">渠道：信用中国网站（www.creditc</w:t>
            </w:r>
            <w:r>
              <w:rPr>
                <w:rFonts w:hint="eastAsia" w:ascii="宋体" w:hAnsi="宋体" w:cs="宋体"/>
                <w:color w:val="000000"/>
              </w:rPr>
              <w:t xml:space="preserve">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如有的提供，否则无需提供。详见第一章《投标</w:t>
            </w:r>
            <w:r>
              <w:rPr>
                <w:rFonts w:hint="eastAsia" w:ascii="宋体" w:hAnsi="宋体" w:cs="宋体"/>
                <w:color w:val="000000"/>
              </w:rPr>
              <w:t xml:space="preserve">（竞谈、磋商、询价）邀请》相关要求。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w:t>
            </w:r>
            <w:r>
              <w:rPr>
                <w:rFonts w:hint="eastAsia" w:ascii="宋体" w:hAnsi="宋体" w:cs="宋体"/>
                <w:color w:val="000000"/>
              </w:rPr>
              <w:t xml:space="preserve">格审查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w:t>
            </w:r>
            <w:r>
              <w:rPr>
                <w:rFonts w:hint="eastAsia" w:ascii="宋体" w:hAnsi="宋体" w:cs="宋体"/>
                <w:b/>
                <w:bCs/>
                <w:color w:val="000000"/>
              </w:rPr>
              <w:t xml:space="preserve">）函》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w:t>
            </w:r>
            <w:r>
              <w:rPr>
                <w:rFonts w:ascii="宋体" w:hAnsi="宋体" w:cs="宋体"/>
                <w:color w:val="ff0000"/>
              </w:rPr>
              <w:t xml:space="preserve">高限价 × 招标文件预设比例，供应商可随投</w:t>
            </w:r>
            <w:r>
              <w:rPr>
                <w:rFonts w:ascii="宋体" w:hAnsi="宋体" w:cs="宋体"/>
                <w:color w:val="ff0000"/>
              </w:rPr>
              <w:t xml:space="preserve">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w:t>
            </w:r>
            <w:r>
              <w:rPr>
                <w:rFonts w:hint="eastAsia" w:ascii="宋体" w:hAnsi="宋体" w:cs="宋体"/>
                <w:color w:val="000000"/>
              </w:rPr>
              <w:t xml:space="preserve">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w:t>
            </w:r>
            <w:r>
              <w:rPr>
                <w:rFonts w:hint="eastAsia" w:ascii="宋体" w:hAnsi="宋体" w:cs="宋体"/>
                <w:color w:val="000000"/>
              </w:rPr>
              <w:t xml:space="preserve">或要求的，如有下列情形的，投标人（供应商）</w:t>
            </w:r>
            <w:r>
              <w:rPr>
                <w:rFonts w:hint="eastAsia" w:ascii="宋体" w:hAnsi="宋体" w:cs="宋体"/>
                <w:color w:val="000000"/>
              </w:rPr>
              <w:t xml:space="preserve">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w:t>
            </w:r>
            <w:r>
              <w:rPr>
                <w:rFonts w:hint="eastAsia" w:ascii="宋体" w:hAnsi="宋体" w:cs="宋体"/>
                <w:color w:val="000000"/>
              </w:rPr>
              <w:t xml:space="preserve">料。投标（响应）文件未含有采购人不能接受的</w:t>
            </w:r>
            <w:r>
              <w:rPr>
                <w:rFonts w:hint="eastAsia" w:ascii="宋体" w:hAnsi="宋体" w:cs="宋体"/>
                <w:color w:val="000000"/>
              </w:rPr>
              <w:t xml:space="preserve">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02"/>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02"/>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02"/>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w:t>
            </w:r>
            <w:r>
              <w:rPr>
                <w:rFonts w:hint="eastAsia" w:cs="宋体"/>
                <w:color w:val="ff0000"/>
              </w:rPr>
              <w:t xml:space="preserve">查的次低报价供应商投标（响应）报价×50%</w:t>
            </w:r>
            <w:r>
              <w:rPr>
                <w:rFonts w:hint="eastAsia" w:cs="宋体"/>
                <w:color w:val="ff0000"/>
              </w:rPr>
              <w:t xml:space="preserve">；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02"/>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w:t>
            </w:r>
            <w:r>
              <w:rPr>
                <w:rFonts w:hint="eastAsia" w:cs="宋体"/>
                <w:color w:val="ff0000"/>
              </w:rPr>
              <w:t xml:space="preserve">工成本、制造费用等，给予相关供应商的合理时</w:t>
            </w:r>
            <w:r>
              <w:rPr>
                <w:rFonts w:hint="eastAsia" w:cs="宋体"/>
                <w:color w:val="ff0000"/>
              </w:rPr>
              <w:t xml:space="preserve">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w:t>
            </w:r>
            <w:r>
              <w:rPr>
                <w:rFonts w:hint="eastAsia" w:cs="宋体"/>
                <w:color w:val="ff0000"/>
              </w:rPr>
              <w:t xml:space="preserve">查询相关信息的，应当严格遵守评审工作纪律，</w:t>
            </w:r>
            <w:r>
              <w:rPr>
                <w:rFonts w:hint="eastAsia" w:cs="宋体"/>
                <w:color w:val="ff0000"/>
              </w:rPr>
              <w:t xml:space="preserve">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902"/>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2"/>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2"/>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2"/>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tc>
      </w:tr>
    </w:tbl>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w:t>
      </w:r>
      <w:r>
        <w:rPr>
          <w:rFonts w:hint="eastAsia" w:ascii="宋体" w:hAnsi="宋体" w:cs="仿宋"/>
          <w:sz w:val="24"/>
          <w:szCs w:val="24"/>
        </w:rPr>
        <w:t xml:space="preserve">疑供应商：</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w:t>
      </w:r>
      <w:r>
        <w:rPr>
          <w:rFonts w:hint="eastAsia" w:ascii="宋体" w:hAnsi="宋体"/>
          <w:sz w:val="24"/>
          <w:szCs w:val="24"/>
        </w:rPr>
        <w:t xml:space="preserve">必要的证明材料。</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w:t>
      </w:r>
      <w:r>
        <w:rPr>
          <w:rFonts w:hint="eastAsia" w:ascii="宋体" w:hAnsi="宋体"/>
          <w:sz w:val="24"/>
          <w:szCs w:val="24"/>
        </w:rPr>
        <w:t xml:space="preserve">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w:t>
      </w:r>
      <w:r>
        <w:rPr>
          <w:rFonts w:hint="eastAsia" w:ascii="宋体" w:hAnsi="宋体"/>
          <w:sz w:val="24"/>
          <w:szCs w:val="24"/>
        </w:rPr>
        <w:t xml:space="preserve">授权代表签字或者盖章，并加盖公章。</w:t>
      </w:r>
      <w:r>
        <w:rPr>
          <w:rFonts w:ascii="宋体" w:hAnsi="宋体"/>
          <w:sz w:val="24"/>
          <w:szCs w:val="24"/>
        </w:rPr>
      </w:r>
      <w:r/>
    </w:p>
    <w:p>
      <w:pPr>
        <w:pStyle w:val="917"/>
        <w:rPr>
          <w:rFonts w:hint="eastAsia"/>
          <w:sz w:val="24"/>
          <w:szCs w:val="24"/>
        </w:rPr>
      </w:pPr>
      <w:r>
        <w:rPr>
          <w:rFonts w:hint="eastAsia"/>
          <w:sz w:val="24"/>
          <w:szCs w:val="24"/>
        </w:rPr>
      </w:r>
      <w:r/>
    </w:p>
    <w:p>
      <w:pPr>
        <w:pStyle w:val="91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21 -</w:t>
    </w:r>
    <w:r>
      <w:fldChar w:fldCharType="end"/>
    </w:r>
    <w:r/>
  </w:p>
  <w:p>
    <w:pPr>
      <w:pStyle w:val="950"/>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fldChar w:fldCharType="begin"/>
    </w:r>
    <w:r>
      <w:instrText xml:space="preserve">PAGE   \* MERGEFORMAT</w:instrText>
    </w:r>
    <w:r>
      <w:fldChar w:fldCharType="separate"/>
    </w:r>
    <w:r>
      <w:rPr>
        <w:lang w:val="zh-CN"/>
      </w:rPr>
      <w:t xml:space="preserve">-</w:t>
    </w:r>
    <w:r>
      <w:t xml:space="preserve"> 40 -</w:t>
    </w:r>
    <w:r>
      <w:fldChar w:fldCharType="end"/>
    </w:r>
    <w:r/>
  </w:p>
  <w:p>
    <w:pPr>
      <w:pStyle w:val="950"/>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fldChar w:fldCharType="begin"/>
    </w:r>
    <w:r>
      <w:instrText xml:space="preserve">PAGE   \* MERGEFORMAT</w:instrText>
    </w:r>
    <w:r>
      <w:fldChar w:fldCharType="separate"/>
    </w:r>
    <w:r>
      <w:rPr>
        <w:lang w:val="zh-CN"/>
      </w:rPr>
      <w:t xml:space="preserve">-</w:t>
    </w:r>
    <w:r>
      <w:t xml:space="preserve"> 41 -</w:t>
    </w:r>
    <w:r>
      <w:fldChar w:fldCharType="end"/>
    </w:r>
    <w:r/>
  </w:p>
  <w:p>
    <w:pPr>
      <w:pStyle w:val="95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rPr>
        <w:rStyle w:val="977"/>
      </w:rPr>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2"/>
        <w:ind w:left="900" w:hanging="900"/>
        <w:tabs>
          <w:tab w:val="num" w:pos="900" w:leader="none"/>
        </w:tabs>
      </w:pPr>
      <w:rPr>
        <w:rFonts w:hint="eastAsia"/>
      </w:rPr>
    </w:lvl>
    <w:lvl w:ilvl="1">
      <w:start w:val="1"/>
      <w:numFmt w:val="decimal"/>
      <w:isLgl w:val="false"/>
      <w:suff w:val="tab"/>
      <w:lvlText w:val="%1.%2"/>
      <w:lvlJc w:val="left"/>
      <w:pPr>
        <w:pStyle w:val="9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2"/>
        <w:ind w:left="1980" w:hanging="900"/>
        <w:tabs>
          <w:tab w:val="num" w:pos="1980" w:leader="none"/>
        </w:tabs>
      </w:pPr>
      <w:rPr>
        <w:rFonts w:hint="eastAsia"/>
      </w:rPr>
    </w:lvl>
    <w:lvl w:ilvl="3">
      <w:start w:val="1"/>
      <w:numFmt w:val="decimal"/>
      <w:isLgl w:val="false"/>
      <w:suff w:val="tab"/>
      <w:lvlText w:val="%1.%2.%3.%4"/>
      <w:lvlJc w:val="left"/>
      <w:pPr>
        <w:pStyle w:val="902"/>
        <w:ind w:left="900" w:hanging="900"/>
        <w:tabs>
          <w:tab w:val="num" w:pos="900" w:leader="none"/>
        </w:tabs>
      </w:pPr>
      <w:rPr>
        <w:rFonts w:hint="eastAsia"/>
      </w:rPr>
    </w:lvl>
    <w:lvl w:ilvl="4">
      <w:start w:val="1"/>
      <w:numFmt w:val="decimal"/>
      <w:isLgl w:val="false"/>
      <w:suff w:val="tab"/>
      <w:lvlText w:val="%1.%2.%3.%4.%5"/>
      <w:lvlJc w:val="left"/>
      <w:pPr>
        <w:pStyle w:val="902"/>
        <w:ind w:left="900" w:hanging="900"/>
        <w:tabs>
          <w:tab w:val="num" w:pos="900" w:leader="none"/>
        </w:tabs>
      </w:pPr>
      <w:rPr>
        <w:rFonts w:hint="eastAsia"/>
      </w:rPr>
    </w:lvl>
    <w:lvl w:ilvl="5">
      <w:start w:val="1"/>
      <w:numFmt w:val="decimal"/>
      <w:isLgl w:val="false"/>
      <w:suff w:val="tab"/>
      <w:lvlText w:val="%1.%2.%3.%4.%5.%6"/>
      <w:lvlJc w:val="left"/>
      <w:pPr>
        <w:pStyle w:val="902"/>
        <w:ind w:left="900" w:hanging="900"/>
        <w:tabs>
          <w:tab w:val="num" w:pos="900" w:leader="none"/>
        </w:tabs>
      </w:pPr>
      <w:rPr>
        <w:rFonts w:hint="eastAsia"/>
      </w:rPr>
    </w:lvl>
    <w:lvl w:ilvl="6">
      <w:start w:val="1"/>
      <w:numFmt w:val="decimal"/>
      <w:isLgl w:val="false"/>
      <w:suff w:val="tab"/>
      <w:lvlText w:val="%1.%2.%3.%4.%5.%6.%7"/>
      <w:lvlJc w:val="left"/>
      <w:pPr>
        <w:pStyle w:val="902"/>
        <w:ind w:left="900" w:hanging="900"/>
        <w:tabs>
          <w:tab w:val="num" w:pos="900" w:leader="none"/>
        </w:tabs>
      </w:pPr>
      <w:rPr>
        <w:rFonts w:hint="eastAsia"/>
      </w:rPr>
    </w:lvl>
    <w:lvl w:ilvl="7">
      <w:start w:val="1"/>
      <w:numFmt w:val="decimal"/>
      <w:isLgl w:val="false"/>
      <w:suff w:val="tab"/>
      <w:lvlText w:val="%1.%2.%3.%4.%5.%6.%7.%8"/>
      <w:lvlJc w:val="left"/>
      <w:pPr>
        <w:pStyle w:val="902"/>
        <w:ind w:left="900" w:hanging="900"/>
        <w:tabs>
          <w:tab w:val="num" w:pos="900" w:leader="none"/>
        </w:tabs>
      </w:pPr>
      <w:rPr>
        <w:rFonts w:hint="eastAsia"/>
      </w:rPr>
    </w:lvl>
    <w:lvl w:ilvl="8">
      <w:start w:val="1"/>
      <w:numFmt w:val="decimal"/>
      <w:isLgl w:val="false"/>
      <w:suff w:val="tab"/>
      <w:lvlText w:val="%1.%2.%3.%4.%5.%6.%7.%8.%9"/>
      <w:lvlJc w:val="left"/>
      <w:pPr>
        <w:pStyle w:val="902"/>
        <w:ind w:left="900" w:hanging="900"/>
        <w:tabs>
          <w:tab w:val="num" w:pos="900" w:leader="none"/>
        </w:tabs>
      </w:pPr>
      <w:rPr>
        <w:rFonts w:hint="eastAsia"/>
      </w:rPr>
    </w:lvl>
  </w:abstractNum>
  <w:abstractNum w:abstractNumId="1">
    <w:multiLevelType w:val="hybridMultilevel"/>
    <w:lvl w:ilvl="0">
      <w:start w:val="1"/>
      <w:numFmt w:val="upperLetter"/>
      <w:pStyle w:val="984"/>
      <w:isLgl w:val="false"/>
      <w:suff w:val="tab"/>
      <w:lvlText w:val="附录%1."/>
      <w:lvlJc w:val="left"/>
      <w:pPr>
        <w:pStyle w:val="9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2"/>
      <w:isLgl w:val="false"/>
      <w:suff w:val="tab"/>
      <w:lvlText w:val="%1."/>
      <w:lvlJc w:val="left"/>
      <w:pPr>
        <w:pStyle w:val="902"/>
        <w:ind w:left="709" w:hanging="709"/>
        <w:tabs>
          <w:tab w:val="num" w:pos="709" w:leader="none"/>
        </w:tabs>
      </w:pPr>
      <w:rPr>
        <w:rFonts w:hint="eastAsia"/>
      </w:rPr>
    </w:lvl>
    <w:lvl w:ilvl="1">
      <w:start w:val="1"/>
      <w:numFmt w:val="decimal"/>
      <w:isLgl w:val="false"/>
      <w:suff w:val="tab"/>
      <w:lvlText w:val="%1.%2"/>
      <w:lvlJc w:val="left"/>
      <w:pPr>
        <w:pStyle w:val="902"/>
        <w:ind w:left="709" w:hanging="709"/>
        <w:tabs>
          <w:tab w:val="num" w:pos="709" w:leader="none"/>
        </w:tabs>
      </w:pPr>
      <w:rPr>
        <w:rFonts w:hint="eastAsia"/>
      </w:rPr>
    </w:lvl>
    <w:lvl w:ilvl="2">
      <w:start w:val="1"/>
      <w:numFmt w:val="decimal"/>
      <w:isLgl w:val="false"/>
      <w:suff w:val="tab"/>
      <w:lvlText w:val="%1.%2.%3."/>
      <w:lvlJc w:val="left"/>
      <w:pPr>
        <w:pStyle w:val="902"/>
        <w:ind w:left="425" w:hanging="425"/>
        <w:tabs>
          <w:tab w:val="num" w:pos="425" w:leader="none"/>
        </w:tabs>
      </w:pPr>
      <w:rPr>
        <w:rFonts w:hint="eastAsia"/>
      </w:rPr>
    </w:lvl>
    <w:lvl w:ilvl="3">
      <w:start w:val="1"/>
      <w:numFmt w:val="decimal"/>
      <w:isLgl w:val="false"/>
      <w:suff w:val="tab"/>
      <w:lvlText w:val="%1.%2.%3.%4."/>
      <w:lvlJc w:val="left"/>
      <w:pPr>
        <w:pStyle w:val="902"/>
        <w:ind w:left="851" w:hanging="851"/>
        <w:tabs>
          <w:tab w:val="num" w:pos="851" w:leader="none"/>
        </w:tabs>
      </w:pPr>
      <w:rPr>
        <w:rFonts w:hint="eastAsia"/>
      </w:rPr>
    </w:lvl>
    <w:lvl w:ilvl="4">
      <w:start w:val="1"/>
      <w:numFmt w:val="decimal"/>
      <w:isLgl w:val="false"/>
      <w:suff w:val="tab"/>
      <w:lvlText w:val="%1.%2.%3.%4.%5."/>
      <w:lvlJc w:val="left"/>
      <w:pPr>
        <w:pStyle w:val="902"/>
        <w:ind w:left="992" w:hanging="992"/>
        <w:tabs>
          <w:tab w:val="num" w:pos="992" w:leader="none"/>
        </w:tabs>
      </w:pPr>
      <w:rPr>
        <w:rFonts w:hint="eastAsia"/>
      </w:rPr>
    </w:lvl>
    <w:lvl w:ilvl="5">
      <w:start w:val="1"/>
      <w:numFmt w:val="decimal"/>
      <w:isLgl w:val="false"/>
      <w:suff w:val="tab"/>
      <w:lvlText w:val="%1.%2.%3.%4.%5.%6."/>
      <w:lvlJc w:val="left"/>
      <w:pPr>
        <w:pStyle w:val="902"/>
        <w:ind w:left="1134" w:hanging="1134"/>
        <w:tabs>
          <w:tab w:val="num" w:pos="1134" w:leader="none"/>
        </w:tabs>
      </w:pPr>
      <w:rPr>
        <w:rFonts w:hint="eastAsia"/>
      </w:rPr>
    </w:lvl>
    <w:lvl w:ilvl="6">
      <w:start w:val="1"/>
      <w:numFmt w:val="decimal"/>
      <w:isLgl w:val="false"/>
      <w:suff w:val="tab"/>
      <w:lvlText w:val="%1.%2.%3.%4.%5.%6.%7."/>
      <w:lvlJc w:val="left"/>
      <w:pPr>
        <w:pStyle w:val="902"/>
        <w:ind w:left="1276" w:hanging="1276"/>
        <w:tabs>
          <w:tab w:val="num" w:pos="1276" w:leader="none"/>
        </w:tabs>
      </w:pPr>
      <w:rPr>
        <w:rFonts w:hint="eastAsia"/>
      </w:rPr>
    </w:lvl>
    <w:lvl w:ilvl="7">
      <w:start w:val="1"/>
      <w:numFmt w:val="decimal"/>
      <w:isLgl w:val="false"/>
      <w:suff w:val="tab"/>
      <w:lvlText w:val="%1.%2.%3.%4.%5.%6.%7.%8."/>
      <w:lvlJc w:val="left"/>
      <w:pPr>
        <w:pStyle w:val="902"/>
        <w:ind w:left="1418" w:hanging="1418"/>
        <w:tabs>
          <w:tab w:val="num" w:pos="1418" w:leader="none"/>
        </w:tabs>
      </w:pPr>
      <w:rPr>
        <w:rFonts w:hint="eastAsia"/>
      </w:rPr>
    </w:lvl>
    <w:lvl w:ilvl="8">
      <w:start w:val="1"/>
      <w:numFmt w:val="decimal"/>
      <w:isLgl w:val="false"/>
      <w:suff w:val="tab"/>
      <w:lvlText w:val="%1.%2.%3.%4.%5.%6.%7.%8.%9."/>
      <w:lvlJc w:val="left"/>
      <w:pPr>
        <w:pStyle w:val="90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2"/>
        <w:ind w:left="0" w:firstLine="0"/>
      </w:pPr>
      <w:rPr>
        <w:rFonts w:hint="eastAsia"/>
      </w:rPr>
    </w:lvl>
    <w:lvl w:ilvl="1">
      <w:start w:val="1"/>
      <w:numFmt w:val="decimal"/>
      <w:isLgl w:val="false"/>
      <w:suff w:val="nothing"/>
      <w:lvlText w:val="%2、"/>
      <w:lvlJc w:val="left"/>
      <w:pPr>
        <w:pStyle w:val="902"/>
        <w:ind w:left="0" w:firstLine="0"/>
      </w:pPr>
      <w:rPr>
        <w:rFonts w:hint="eastAsia"/>
      </w:rPr>
    </w:lvl>
    <w:lvl w:ilvl="2">
      <w:start w:val="1"/>
      <w:numFmt w:val="decimal"/>
      <w:isLgl w:val="false"/>
      <w:suff w:val="nothing"/>
      <w:lvlText w:val="%2.%3 "/>
      <w:lvlJc w:val="left"/>
      <w:pPr>
        <w:pStyle w:val="902"/>
        <w:ind w:left="0" w:firstLine="0"/>
      </w:pPr>
      <w:rPr>
        <w:rFonts w:hint="eastAsia"/>
      </w:rPr>
    </w:lvl>
    <w:lvl w:ilvl="3">
      <w:start w:val="1"/>
      <w:numFmt w:val="decimal"/>
      <w:isLgl w:val="false"/>
      <w:suff w:val="nothing"/>
      <w:lvlText w:val="%2.%3.%4 "/>
      <w:lvlJc w:val="left"/>
      <w:pPr>
        <w:pStyle w:val="902"/>
        <w:ind w:left="0" w:firstLine="0"/>
      </w:pPr>
      <w:rPr>
        <w:rFonts w:hint="eastAsia"/>
      </w:rPr>
    </w:lvl>
    <w:lvl w:ilvl="4">
      <w:start w:val="1"/>
      <w:numFmt w:val="decimal"/>
      <w:isLgl w:val="false"/>
      <w:suff w:val="nothing"/>
      <w:lvlText w:val="%2.%3.%4.%5 "/>
      <w:lvlJc w:val="left"/>
      <w:pPr>
        <w:pStyle w:val="902"/>
        <w:ind w:left="0" w:firstLine="0"/>
      </w:pPr>
      <w:rPr>
        <w:rFonts w:hint="eastAsia"/>
      </w:rPr>
    </w:lvl>
    <w:lvl w:ilvl="5">
      <w:start w:val="1"/>
      <w:numFmt w:val="decimal"/>
      <w:pStyle w:val="908"/>
      <w:isLgl w:val="false"/>
      <w:suff w:val="nothing"/>
      <w:lvlText w:val=""/>
      <w:lvlJc w:val="left"/>
      <w:pPr>
        <w:pStyle w:val="902"/>
        <w:ind w:left="0" w:firstLine="0"/>
      </w:pPr>
      <w:rPr>
        <w:rFonts w:hint="eastAsia"/>
      </w:rPr>
    </w:lvl>
    <w:lvl w:ilvl="6">
      <w:start w:val="1"/>
      <w:numFmt w:val="decimal"/>
      <w:pStyle w:val="909"/>
      <w:isLgl w:val="false"/>
      <w:suff w:val="nothing"/>
      <w:lvlText w:val=""/>
      <w:lvlJc w:val="left"/>
      <w:pPr>
        <w:pStyle w:val="902"/>
        <w:ind w:left="0" w:firstLine="0"/>
      </w:pPr>
      <w:rPr>
        <w:rFonts w:hint="eastAsia"/>
      </w:rPr>
    </w:lvl>
    <w:lvl w:ilvl="7">
      <w:start w:val="1"/>
      <w:numFmt w:val="decimal"/>
      <w:pStyle w:val="910"/>
      <w:isLgl w:val="false"/>
      <w:suff w:val="nothing"/>
      <w:lvlText w:val=""/>
      <w:lvlJc w:val="left"/>
      <w:pPr>
        <w:pStyle w:val="902"/>
        <w:ind w:left="0" w:firstLine="0"/>
      </w:pPr>
      <w:rPr>
        <w:rFonts w:hint="eastAsia"/>
      </w:rPr>
    </w:lvl>
    <w:lvl w:ilvl="8">
      <w:start w:val="1"/>
      <w:numFmt w:val="decimal"/>
      <w:pStyle w:val="911"/>
      <w:isLgl w:val="false"/>
      <w:suff w:val="nothing"/>
      <w:lvlText w:val=""/>
      <w:lvlJc w:val="left"/>
      <w:pPr>
        <w:pStyle w:val="902"/>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02"/>
    <w:next w:val="902"/>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02"/>
    <w:next w:val="902"/>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02"/>
    <w:next w:val="902"/>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02"/>
    <w:next w:val="902"/>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02"/>
    <w:next w:val="902"/>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02"/>
    <w:next w:val="902"/>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02"/>
    <w:next w:val="902"/>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02"/>
    <w:next w:val="902"/>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02"/>
    <w:next w:val="902"/>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02"/>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02"/>
    <w:next w:val="902"/>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02"/>
    <w:next w:val="902"/>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02"/>
    <w:next w:val="902"/>
    <w:link w:val="758"/>
    <w:uiPriority w:val="29"/>
    <w:qFormat/>
    <w:pPr>
      <w:ind w:left="720" w:right="720"/>
    </w:pPr>
    <w:rPr>
      <w:i/>
    </w:rPr>
  </w:style>
  <w:style w:type="character" w:styleId="758">
    <w:name w:val="Quote Char"/>
    <w:link w:val="757"/>
    <w:uiPriority w:val="29"/>
    <w:rPr>
      <w:i/>
    </w:rPr>
  </w:style>
  <w:style w:type="paragraph" w:styleId="759">
    <w:name w:val="Intense Quote"/>
    <w:basedOn w:val="902"/>
    <w:next w:val="902"/>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02"/>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02"/>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02"/>
    <w:next w:val="902"/>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02"/>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02"/>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2"/>
    <w:link w:val="902"/>
    <w:qFormat/>
    <w:pPr>
      <w:jc w:val="both"/>
      <w:widowControl w:val="off"/>
    </w:pPr>
    <w:rPr>
      <w:rFonts w:ascii="Times New Roman" w:hAnsi="Times New Roman"/>
      <w:sz w:val="21"/>
      <w:szCs w:val="21"/>
      <w:lang w:val="en-US" w:eastAsia="zh-CN" w:bidi="ar-SA"/>
    </w:rPr>
  </w:style>
  <w:style w:type="paragraph" w:styleId="903">
    <w:name w:val="标题 1"/>
    <w:basedOn w:val="902"/>
    <w:next w:val="902"/>
    <w:link w:val="915"/>
    <w:qFormat/>
    <w:pPr>
      <w:jc w:val="center"/>
      <w:keepNext/>
      <w:outlineLvl w:val="0"/>
    </w:pPr>
    <w:rPr>
      <w:rFonts w:ascii="楷体_GB2312" w:eastAsia="楷体_GB2312"/>
      <w:sz w:val="28"/>
      <w:szCs w:val="28"/>
    </w:rPr>
  </w:style>
  <w:style w:type="paragraph" w:styleId="904">
    <w:name w:val="标题 2"/>
    <w:basedOn w:val="902"/>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5">
    <w:name w:val="标题 3"/>
    <w:basedOn w:val="902"/>
    <w:next w:val="917"/>
    <w:link w:val="919"/>
    <w:qFormat/>
    <w:pPr>
      <w:keepLines/>
      <w:keepNext/>
      <w:spacing w:before="260" w:after="260" w:line="416" w:lineRule="auto"/>
      <w:outlineLvl w:val="2"/>
    </w:pPr>
    <w:rPr>
      <w:b/>
      <w:bCs/>
      <w:sz w:val="32"/>
      <w:szCs w:val="32"/>
    </w:rPr>
  </w:style>
  <w:style w:type="paragraph" w:styleId="906">
    <w:name w:val="标题 4"/>
    <w:basedOn w:val="902"/>
    <w:next w:val="917"/>
    <w:link w:val="920"/>
    <w:qFormat/>
    <w:pPr>
      <w:keepLines/>
      <w:keepNext/>
      <w:spacing w:before="280" w:after="290" w:line="376" w:lineRule="auto"/>
      <w:outlineLvl w:val="3"/>
    </w:pPr>
    <w:rPr>
      <w:rFonts w:ascii="Arial" w:hAnsi="Arial" w:eastAsia="黑体" w:cs="Arial"/>
      <w:b/>
      <w:bCs/>
      <w:sz w:val="28"/>
      <w:szCs w:val="28"/>
    </w:rPr>
  </w:style>
  <w:style w:type="paragraph" w:styleId="907">
    <w:name w:val="标题 5"/>
    <w:basedOn w:val="902"/>
    <w:next w:val="917"/>
    <w:link w:val="921"/>
    <w:qFormat/>
    <w:pPr>
      <w:keepNext/>
      <w:outlineLvl w:val="4"/>
    </w:pPr>
    <w:rPr>
      <w:rFonts w:ascii="宋体"/>
      <w:color w:val="000000"/>
      <w:sz w:val="28"/>
      <w:szCs w:val="28"/>
    </w:rPr>
  </w:style>
  <w:style w:type="paragraph" w:styleId="908">
    <w:name w:val="标题 6"/>
    <w:basedOn w:val="902"/>
    <w:next w:val="902"/>
    <w:link w:val="92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name w:val="标题 7"/>
    <w:basedOn w:val="902"/>
    <w:next w:val="902"/>
    <w:link w:val="923"/>
    <w:qFormat/>
    <w:pPr>
      <w:numPr>
        <w:ilvl w:val="6"/>
        <w:numId w:val="1"/>
      </w:numPr>
      <w:keepLines/>
      <w:keepNext/>
      <w:spacing w:before="240" w:after="64" w:line="320" w:lineRule="auto"/>
      <w:outlineLvl w:val="6"/>
    </w:pPr>
    <w:rPr>
      <w:b/>
      <w:bCs/>
      <w:sz w:val="24"/>
      <w:szCs w:val="24"/>
    </w:rPr>
  </w:style>
  <w:style w:type="paragraph" w:styleId="910">
    <w:name w:val="标题 8"/>
    <w:basedOn w:val="902"/>
    <w:next w:val="902"/>
    <w:link w:val="924"/>
    <w:qFormat/>
    <w:pPr>
      <w:numPr>
        <w:ilvl w:val="7"/>
        <w:numId w:val="1"/>
      </w:numPr>
      <w:keepLines/>
      <w:keepNext/>
      <w:spacing w:before="240" w:after="64" w:line="320" w:lineRule="auto"/>
      <w:outlineLvl w:val="7"/>
    </w:pPr>
    <w:rPr>
      <w:rFonts w:ascii="Arial" w:hAnsi="Arial" w:eastAsia="黑体"/>
      <w:sz w:val="24"/>
      <w:szCs w:val="24"/>
    </w:rPr>
  </w:style>
  <w:style w:type="paragraph" w:styleId="911">
    <w:name w:val="标题 9"/>
    <w:basedOn w:val="902"/>
    <w:next w:val="902"/>
    <w:link w:val="925"/>
    <w:qFormat/>
    <w:pPr>
      <w:numPr>
        <w:ilvl w:val="8"/>
        <w:numId w:val="1"/>
      </w:numPr>
      <w:keepLines/>
      <w:keepNext/>
      <w:spacing w:before="240" w:after="64" w:line="320" w:lineRule="auto"/>
      <w:outlineLvl w:val="8"/>
    </w:pPr>
    <w:rPr>
      <w:rFonts w:ascii="Arial" w:hAnsi="Arial" w:eastAsia="黑体"/>
    </w:rPr>
  </w:style>
  <w:style w:type="character" w:styleId="912">
    <w:name w:val="默认段落字体"/>
    <w:next w:val="912"/>
    <w:link w:val="902"/>
    <w:uiPriority w:val="1"/>
    <w:unhideWhenUsed/>
  </w:style>
  <w:style w:type="table" w:styleId="913">
    <w:name w:val="普通表格"/>
    <w:next w:val="913"/>
    <w:link w:val="902"/>
    <w:uiPriority w:val="99"/>
    <w:unhideWhenUsed/>
    <w:tblPr/>
  </w:style>
  <w:style w:type="numbering" w:styleId="914">
    <w:name w:val="无列表"/>
    <w:next w:val="914"/>
    <w:link w:val="902"/>
    <w:uiPriority w:val="99"/>
    <w:semiHidden/>
    <w:unhideWhenUsed/>
  </w:style>
  <w:style w:type="character" w:styleId="915">
    <w:name w:val="标题 1 字符"/>
    <w:next w:val="915"/>
    <w:link w:val="903"/>
    <w:rPr>
      <w:rFonts w:ascii="楷体_GB2312" w:hAnsi="Times New Roman" w:eastAsia="楷体_GB2312" w:cs="Times New Roman"/>
      <w:sz w:val="28"/>
      <w:szCs w:val="28"/>
    </w:rPr>
  </w:style>
  <w:style w:type="character" w:styleId="916">
    <w:name w:val="标题 2 字符"/>
    <w:next w:val="916"/>
    <w:link w:val="904"/>
    <w:rPr>
      <w:rFonts w:ascii="Arial" w:hAnsi="Arial" w:eastAsia="幼圆" w:cs="Arial"/>
      <w:b/>
      <w:bCs/>
      <w:sz w:val="44"/>
      <w:szCs w:val="44"/>
    </w:rPr>
  </w:style>
  <w:style w:type="paragraph" w:styleId="917">
    <w:name w:val="正文缩进"/>
    <w:basedOn w:val="902"/>
    <w:next w:val="917"/>
    <w:link w:val="918"/>
    <w:uiPriority w:val="99"/>
    <w:pPr>
      <w:ind w:firstLine="420"/>
    </w:pPr>
  </w:style>
  <w:style w:type="character" w:styleId="918">
    <w:name w:val="正文缩进 字符"/>
    <w:next w:val="918"/>
    <w:link w:val="917"/>
    <w:qFormat/>
    <w:rPr>
      <w:rFonts w:ascii="Times New Roman" w:hAnsi="Times New Roman" w:eastAsia="宋体" w:cs="Times New Roman"/>
      <w:szCs w:val="21"/>
    </w:rPr>
  </w:style>
  <w:style w:type="character" w:styleId="919">
    <w:name w:val="标题 3 字符"/>
    <w:next w:val="919"/>
    <w:link w:val="905"/>
    <w:rPr>
      <w:rFonts w:ascii="Times New Roman" w:hAnsi="Times New Roman" w:eastAsia="宋体" w:cs="Times New Roman"/>
      <w:b/>
      <w:bCs/>
      <w:sz w:val="32"/>
      <w:szCs w:val="32"/>
    </w:rPr>
  </w:style>
  <w:style w:type="character" w:styleId="920">
    <w:name w:val="标题 4 字符"/>
    <w:next w:val="920"/>
    <w:link w:val="906"/>
    <w:rPr>
      <w:rFonts w:ascii="Arial" w:hAnsi="Arial" w:eastAsia="黑体" w:cs="Arial"/>
      <w:b/>
      <w:bCs/>
      <w:sz w:val="28"/>
      <w:szCs w:val="28"/>
    </w:rPr>
  </w:style>
  <w:style w:type="character" w:styleId="921">
    <w:name w:val="标题 5 字符"/>
    <w:next w:val="921"/>
    <w:link w:val="907"/>
    <w:rPr>
      <w:rFonts w:ascii="宋体" w:hAnsi="Times New Roman" w:eastAsia="宋体" w:cs="Times New Roman"/>
      <w:color w:val="000000"/>
      <w:sz w:val="28"/>
      <w:szCs w:val="28"/>
    </w:rPr>
  </w:style>
  <w:style w:type="character" w:styleId="922">
    <w:name w:val="标题 6 字符"/>
    <w:next w:val="922"/>
    <w:link w:val="908"/>
    <w:rPr>
      <w:rFonts w:ascii="Arial" w:hAnsi="Arial" w:eastAsia="黑体" w:cs="Times New Roman"/>
      <w:b/>
      <w:bCs/>
      <w:sz w:val="24"/>
      <w:szCs w:val="24"/>
    </w:rPr>
  </w:style>
  <w:style w:type="character" w:styleId="923">
    <w:name w:val="标题 7 字符"/>
    <w:next w:val="923"/>
    <w:link w:val="909"/>
    <w:rPr>
      <w:rFonts w:ascii="Times New Roman" w:hAnsi="Times New Roman" w:eastAsia="宋体" w:cs="Times New Roman"/>
      <w:b/>
      <w:bCs/>
      <w:sz w:val="24"/>
      <w:szCs w:val="24"/>
    </w:rPr>
  </w:style>
  <w:style w:type="character" w:styleId="924">
    <w:name w:val="标题 8 字符"/>
    <w:next w:val="924"/>
    <w:link w:val="910"/>
    <w:rPr>
      <w:rFonts w:ascii="Arial" w:hAnsi="Arial" w:eastAsia="黑体" w:cs="Times New Roman"/>
      <w:sz w:val="24"/>
      <w:szCs w:val="24"/>
    </w:rPr>
  </w:style>
  <w:style w:type="character" w:styleId="925">
    <w:name w:val="标题 9 字符"/>
    <w:next w:val="925"/>
    <w:link w:val="911"/>
    <w:rPr>
      <w:rFonts w:ascii="Arial" w:hAnsi="Arial" w:eastAsia="黑体" w:cs="Times New Roman"/>
      <w:szCs w:val="21"/>
    </w:rPr>
  </w:style>
  <w:style w:type="paragraph" w:styleId="926">
    <w:name w:val="列表 3"/>
    <w:basedOn w:val="902"/>
    <w:next w:val="926"/>
    <w:link w:val="902"/>
    <w:pPr>
      <w:ind w:left="100" w:hanging="200"/>
    </w:pPr>
  </w:style>
  <w:style w:type="paragraph" w:styleId="927">
    <w:name w:val="toc 7"/>
    <w:basedOn w:val="902"/>
    <w:next w:val="902"/>
    <w:link w:val="902"/>
    <w:semiHidden/>
    <w:pPr>
      <w:ind w:left="1260"/>
      <w:jc w:val="left"/>
    </w:pPr>
  </w:style>
  <w:style w:type="paragraph" w:styleId="928">
    <w:name w:val="文档结构图"/>
    <w:basedOn w:val="902"/>
    <w:next w:val="928"/>
    <w:link w:val="929"/>
    <w:semiHidden/>
    <w:pPr>
      <w:shd w:val="clear" w:color="auto" w:fill="000080"/>
    </w:pPr>
  </w:style>
  <w:style w:type="character" w:styleId="929">
    <w:name w:val="文档结构图 字符"/>
    <w:next w:val="929"/>
    <w:link w:val="928"/>
    <w:semiHidden/>
    <w:rPr>
      <w:rFonts w:ascii="Times New Roman" w:hAnsi="Times New Roman" w:eastAsia="宋体" w:cs="Times New Roman"/>
      <w:szCs w:val="21"/>
      <w:shd w:val="clear" w:color="auto" w:fill="000080"/>
    </w:rPr>
  </w:style>
  <w:style w:type="paragraph" w:styleId="930">
    <w:name w:val="批注文字"/>
    <w:basedOn w:val="902"/>
    <w:next w:val="930"/>
    <w:link w:val="931"/>
    <w:qFormat/>
    <w:pPr>
      <w:jc w:val="left"/>
    </w:pPr>
  </w:style>
  <w:style w:type="character" w:styleId="931">
    <w:name w:val="批注文字 字符"/>
    <w:next w:val="931"/>
    <w:link w:val="930"/>
    <w:rPr>
      <w:rFonts w:ascii="Times New Roman" w:hAnsi="Times New Roman" w:eastAsia="宋体" w:cs="Times New Roman"/>
      <w:szCs w:val="21"/>
    </w:rPr>
  </w:style>
  <w:style w:type="paragraph" w:styleId="932">
    <w:name w:val="正文文本 3"/>
    <w:basedOn w:val="902"/>
    <w:next w:val="932"/>
    <w:link w:val="933"/>
    <w:rPr>
      <w:rFonts w:ascii="仿宋_GB2312" w:hAnsi="Arial" w:eastAsia="仿宋_GB2312"/>
      <w:sz w:val="32"/>
      <w:szCs w:val="32"/>
    </w:rPr>
  </w:style>
  <w:style w:type="character" w:styleId="933">
    <w:name w:val="正文文本 3 字符"/>
    <w:next w:val="933"/>
    <w:link w:val="932"/>
    <w:rPr>
      <w:rFonts w:ascii="仿宋_GB2312" w:hAnsi="Arial" w:eastAsia="仿宋_GB2312" w:cs="Times New Roman"/>
      <w:sz w:val="32"/>
      <w:szCs w:val="32"/>
    </w:rPr>
  </w:style>
  <w:style w:type="paragraph" w:styleId="934">
    <w:name w:val="正文文本"/>
    <w:basedOn w:val="902"/>
    <w:next w:val="934"/>
    <w:link w:val="935"/>
    <w:rPr>
      <w:rFonts w:ascii="楷体_GB2312" w:hAnsi="Arial" w:eastAsia="楷体_GB2312"/>
      <w:sz w:val="28"/>
      <w:szCs w:val="28"/>
    </w:rPr>
  </w:style>
  <w:style w:type="character" w:styleId="935">
    <w:name w:val="正文文本 字符"/>
    <w:next w:val="935"/>
    <w:link w:val="934"/>
    <w:rPr>
      <w:rFonts w:ascii="楷体_GB2312" w:hAnsi="Arial" w:eastAsia="楷体_GB2312" w:cs="Times New Roman"/>
      <w:sz w:val="28"/>
      <w:szCs w:val="28"/>
    </w:rPr>
  </w:style>
  <w:style w:type="paragraph" w:styleId="936">
    <w:name w:val="正文文本缩进"/>
    <w:basedOn w:val="902"/>
    <w:next w:val="936"/>
    <w:link w:val="937"/>
    <w:pPr>
      <w:ind w:firstLine="645"/>
    </w:pPr>
    <w:rPr>
      <w:rFonts w:ascii="楷体_GB2312" w:eastAsia="楷体_GB2312"/>
      <w:sz w:val="32"/>
      <w:szCs w:val="32"/>
    </w:rPr>
  </w:style>
  <w:style w:type="character" w:styleId="937">
    <w:name w:val="正文文本缩进 字符"/>
    <w:next w:val="937"/>
    <w:link w:val="936"/>
    <w:rPr>
      <w:rFonts w:ascii="楷体_GB2312" w:hAnsi="Times New Roman" w:eastAsia="楷体_GB2312" w:cs="Times New Roman"/>
      <w:sz w:val="32"/>
      <w:szCs w:val="32"/>
    </w:rPr>
  </w:style>
  <w:style w:type="paragraph" w:styleId="938">
    <w:name w:val="列表 2"/>
    <w:basedOn w:val="902"/>
    <w:next w:val="938"/>
    <w:link w:val="902"/>
    <w:pPr>
      <w:ind w:left="100" w:hanging="200"/>
    </w:pPr>
  </w:style>
  <w:style w:type="paragraph" w:styleId="939">
    <w:name w:val="toc 5"/>
    <w:basedOn w:val="902"/>
    <w:next w:val="902"/>
    <w:link w:val="902"/>
    <w:semiHidden/>
    <w:pPr>
      <w:ind w:left="840"/>
      <w:jc w:val="left"/>
    </w:pPr>
  </w:style>
  <w:style w:type="paragraph" w:styleId="940">
    <w:name w:val="toc 3"/>
    <w:basedOn w:val="902"/>
    <w:next w:val="902"/>
    <w:link w:val="902"/>
    <w:semiHidden/>
    <w:pPr>
      <w:ind w:left="420"/>
      <w:jc w:val="left"/>
    </w:pPr>
    <w:rPr>
      <w:i/>
      <w:iCs/>
      <w:szCs w:val="24"/>
    </w:rPr>
  </w:style>
  <w:style w:type="paragraph" w:styleId="941">
    <w:name w:val="纯文本"/>
    <w:basedOn w:val="902"/>
    <w:next w:val="941"/>
    <w:link w:val="942"/>
    <w:qFormat/>
    <w:rPr>
      <w:rFonts w:ascii="宋体" w:hAnsi="Courier New" w:cs="Courier New"/>
    </w:rPr>
  </w:style>
  <w:style w:type="character" w:styleId="942">
    <w:name w:val="纯文本 字符"/>
    <w:next w:val="942"/>
    <w:link w:val="941"/>
    <w:rPr>
      <w:rFonts w:ascii="宋体" w:hAnsi="Courier New" w:eastAsia="宋体" w:cs="Courier New"/>
      <w:szCs w:val="21"/>
    </w:rPr>
  </w:style>
  <w:style w:type="paragraph" w:styleId="943">
    <w:name w:val="toc 8"/>
    <w:basedOn w:val="902"/>
    <w:next w:val="902"/>
    <w:link w:val="902"/>
    <w:semiHidden/>
    <w:pPr>
      <w:ind w:left="1470"/>
      <w:jc w:val="left"/>
    </w:pPr>
  </w:style>
  <w:style w:type="paragraph" w:styleId="944">
    <w:name w:val="日期"/>
    <w:basedOn w:val="902"/>
    <w:next w:val="902"/>
    <w:link w:val="945"/>
    <w:rPr>
      <w:sz w:val="24"/>
      <w:szCs w:val="24"/>
    </w:rPr>
  </w:style>
  <w:style w:type="character" w:styleId="945">
    <w:name w:val="日期 字符"/>
    <w:next w:val="945"/>
    <w:link w:val="944"/>
    <w:rPr>
      <w:rFonts w:ascii="Times New Roman" w:hAnsi="Times New Roman" w:eastAsia="宋体" w:cs="Times New Roman"/>
      <w:sz w:val="24"/>
      <w:szCs w:val="24"/>
    </w:rPr>
  </w:style>
  <w:style w:type="paragraph" w:styleId="946">
    <w:name w:val="正文文本缩进 2"/>
    <w:basedOn w:val="902"/>
    <w:next w:val="946"/>
    <w:link w:val="947"/>
    <w:pPr>
      <w:ind w:left="630" w:firstLine="645"/>
    </w:pPr>
    <w:rPr>
      <w:rFonts w:ascii="Arial" w:hAnsi="Arial" w:eastAsia="仿宋_GB2312" w:cs="Arial"/>
      <w:sz w:val="32"/>
      <w:szCs w:val="32"/>
    </w:rPr>
  </w:style>
  <w:style w:type="character" w:styleId="947">
    <w:name w:val="正文文本缩进 2 字符"/>
    <w:next w:val="947"/>
    <w:link w:val="946"/>
    <w:rPr>
      <w:rFonts w:ascii="Arial" w:hAnsi="Arial" w:eastAsia="仿宋_GB2312" w:cs="Arial"/>
      <w:sz w:val="32"/>
      <w:szCs w:val="32"/>
    </w:rPr>
  </w:style>
  <w:style w:type="paragraph" w:styleId="948">
    <w:name w:val="批注框文本"/>
    <w:basedOn w:val="902"/>
    <w:next w:val="948"/>
    <w:link w:val="949"/>
    <w:semiHidden/>
    <w:rPr>
      <w:sz w:val="18"/>
      <w:szCs w:val="18"/>
    </w:rPr>
  </w:style>
  <w:style w:type="character" w:styleId="949">
    <w:name w:val="批注框文本 字符"/>
    <w:next w:val="949"/>
    <w:link w:val="948"/>
    <w:semiHidden/>
    <w:rPr>
      <w:rFonts w:ascii="Times New Roman" w:hAnsi="Times New Roman" w:eastAsia="宋体" w:cs="Times New Roman"/>
      <w:sz w:val="18"/>
      <w:szCs w:val="18"/>
    </w:rPr>
  </w:style>
  <w:style w:type="paragraph" w:styleId="950">
    <w:name w:val="页脚"/>
    <w:basedOn w:val="902"/>
    <w:next w:val="950"/>
    <w:link w:val="951"/>
    <w:uiPriority w:val="99"/>
    <w:pPr>
      <w:jc w:val="left"/>
      <w:tabs>
        <w:tab w:val="center" w:pos="4153" w:leader="none"/>
        <w:tab w:val="right" w:pos="8306" w:leader="none"/>
      </w:tabs>
    </w:pPr>
    <w:rPr>
      <w:sz w:val="18"/>
      <w:szCs w:val="18"/>
    </w:rPr>
  </w:style>
  <w:style w:type="character" w:styleId="951">
    <w:name w:val="页脚 字符"/>
    <w:next w:val="951"/>
    <w:link w:val="950"/>
    <w:uiPriority w:val="99"/>
    <w:rPr>
      <w:rFonts w:ascii="Times New Roman" w:hAnsi="Times New Roman" w:eastAsia="宋体" w:cs="Times New Roman"/>
      <w:sz w:val="18"/>
      <w:szCs w:val="18"/>
    </w:rPr>
  </w:style>
  <w:style w:type="paragraph" w:styleId="952">
    <w:name w:val="页眉"/>
    <w:basedOn w:val="902"/>
    <w:next w:val="952"/>
    <w:link w:val="953"/>
    <w:pPr>
      <w:jc w:val="center"/>
      <w:tabs>
        <w:tab w:val="center" w:pos="4153" w:leader="none"/>
        <w:tab w:val="right" w:pos="8306" w:leader="none"/>
      </w:tabs>
      <w:pBdr>
        <w:bottom w:val="single" w:color="000000" w:sz="6" w:space="1"/>
      </w:pBdr>
    </w:pPr>
    <w:rPr>
      <w:sz w:val="18"/>
      <w:szCs w:val="18"/>
    </w:rPr>
  </w:style>
  <w:style w:type="character" w:styleId="953">
    <w:name w:val="页眉 字符"/>
    <w:next w:val="953"/>
    <w:link w:val="952"/>
    <w:rPr>
      <w:rFonts w:ascii="Times New Roman" w:hAnsi="Times New Roman" w:eastAsia="宋体" w:cs="Times New Roman"/>
      <w:sz w:val="18"/>
      <w:szCs w:val="18"/>
    </w:rPr>
  </w:style>
  <w:style w:type="paragraph" w:styleId="954">
    <w:name w:val="toc 1"/>
    <w:basedOn w:val="902"/>
    <w:next w:val="902"/>
    <w:link w:val="902"/>
    <w:semiHidden/>
    <w:pPr>
      <w:jc w:val="left"/>
      <w:spacing w:before="120" w:after="120" w:line="400" w:lineRule="exact"/>
      <w:tabs>
        <w:tab w:val="right" w:pos="8720" w:leader="dot"/>
      </w:tabs>
    </w:pPr>
    <w:rPr>
      <w:rFonts w:ascii="宋体" w:hAnsi="宋体"/>
      <w:caps/>
      <w:sz w:val="24"/>
      <w:szCs w:val="24"/>
    </w:rPr>
  </w:style>
  <w:style w:type="paragraph" w:styleId="955">
    <w:name w:val="toc 4"/>
    <w:basedOn w:val="902"/>
    <w:next w:val="902"/>
    <w:link w:val="902"/>
    <w:semiHidden/>
    <w:pPr>
      <w:ind w:left="630"/>
      <w:jc w:val="left"/>
    </w:pPr>
  </w:style>
  <w:style w:type="paragraph" w:styleId="956">
    <w:name w:val="列表"/>
    <w:basedOn w:val="902"/>
    <w:next w:val="956"/>
    <w:link w:val="902"/>
    <w:pPr>
      <w:ind w:left="200" w:hanging="200"/>
    </w:pPr>
  </w:style>
  <w:style w:type="paragraph" w:styleId="957">
    <w:name w:val="toc 6"/>
    <w:basedOn w:val="902"/>
    <w:next w:val="902"/>
    <w:link w:val="902"/>
    <w:semiHidden/>
    <w:pPr>
      <w:ind w:left="1050"/>
      <w:jc w:val="left"/>
    </w:pPr>
  </w:style>
  <w:style w:type="paragraph" w:styleId="958">
    <w:name w:val="正文文本缩进 3"/>
    <w:basedOn w:val="902"/>
    <w:next w:val="958"/>
    <w:link w:val="959"/>
    <w:pPr>
      <w:ind w:left="645" w:firstLine="645"/>
    </w:pPr>
    <w:rPr>
      <w:rFonts w:ascii="Arial" w:hAnsi="Arial" w:eastAsia="仿宋_GB2312" w:cs="Arial"/>
      <w:color w:val="ffff00"/>
      <w:sz w:val="32"/>
      <w:szCs w:val="32"/>
    </w:rPr>
  </w:style>
  <w:style w:type="character" w:styleId="959">
    <w:name w:val="正文文本缩进 3 字符"/>
    <w:next w:val="959"/>
    <w:link w:val="958"/>
    <w:rPr>
      <w:rFonts w:ascii="Arial" w:hAnsi="Arial" w:eastAsia="仿宋_GB2312" w:cs="Arial"/>
      <w:color w:val="ffff00"/>
      <w:sz w:val="32"/>
      <w:szCs w:val="32"/>
    </w:rPr>
  </w:style>
  <w:style w:type="paragraph" w:styleId="960">
    <w:name w:val="图表目录"/>
    <w:basedOn w:val="902"/>
    <w:next w:val="902"/>
    <w:link w:val="902"/>
    <w:semiHidden/>
    <w:pPr>
      <w:ind w:left="840" w:hanging="420"/>
    </w:pPr>
  </w:style>
  <w:style w:type="paragraph" w:styleId="961">
    <w:name w:val="toc 2"/>
    <w:basedOn w:val="902"/>
    <w:next w:val="902"/>
    <w:link w:val="902"/>
    <w:semiHidden/>
    <w:pPr>
      <w:ind w:left="210"/>
      <w:jc w:val="left"/>
    </w:pPr>
    <w:rPr>
      <w:smallCaps/>
      <w:szCs w:val="24"/>
    </w:rPr>
  </w:style>
  <w:style w:type="paragraph" w:styleId="962">
    <w:name w:val="toc 9"/>
    <w:basedOn w:val="902"/>
    <w:next w:val="902"/>
    <w:link w:val="902"/>
    <w:semiHidden/>
    <w:pPr>
      <w:ind w:left="1680"/>
      <w:jc w:val="left"/>
    </w:pPr>
  </w:style>
  <w:style w:type="paragraph" w:styleId="963">
    <w:name w:val="正文文本 2"/>
    <w:basedOn w:val="902"/>
    <w:next w:val="963"/>
    <w:link w:val="964"/>
    <w:pPr>
      <w:jc w:val="center"/>
      <w:widowControl/>
    </w:pPr>
    <w:rPr>
      <w:rFonts w:ascii="楷体_GB2312" w:eastAsia="楷体_GB2312"/>
      <w:sz w:val="28"/>
      <w:szCs w:val="28"/>
    </w:rPr>
  </w:style>
  <w:style w:type="character" w:styleId="964">
    <w:name w:val="正文文本 2 字符"/>
    <w:next w:val="964"/>
    <w:link w:val="963"/>
    <w:rPr>
      <w:rFonts w:ascii="楷体_GB2312" w:hAnsi="Times New Roman" w:eastAsia="楷体_GB2312" w:cs="Times New Roman"/>
      <w:sz w:val="28"/>
      <w:szCs w:val="28"/>
    </w:rPr>
  </w:style>
  <w:style w:type="paragraph" w:styleId="965">
    <w:name w:val="普通(网站)"/>
    <w:basedOn w:val="902"/>
    <w:next w:val="965"/>
    <w:link w:val="902"/>
    <w:uiPriority w:val="99"/>
    <w:pPr>
      <w:jc w:val="left"/>
      <w:spacing w:before="100" w:beforeAutospacing="1" w:after="100" w:afterAutospacing="1"/>
      <w:widowControl/>
    </w:pPr>
    <w:rPr>
      <w:rFonts w:ascii="宋体" w:hAnsi="宋体" w:cs="宋体"/>
      <w:sz w:val="24"/>
      <w:szCs w:val="24"/>
    </w:rPr>
  </w:style>
  <w:style w:type="paragraph" w:styleId="966">
    <w:name w:val="索引 1"/>
    <w:basedOn w:val="902"/>
    <w:next w:val="902"/>
    <w:link w:val="902"/>
    <w:semiHidden/>
    <w:pPr>
      <w:spacing w:line="240" w:lineRule="atLeast"/>
    </w:pPr>
    <w:rPr>
      <w:b/>
      <w:bCs/>
    </w:rPr>
  </w:style>
  <w:style w:type="paragraph" w:styleId="967">
    <w:name w:val="标题"/>
    <w:basedOn w:val="902"/>
    <w:next w:val="902"/>
    <w:link w:val="968"/>
    <w:uiPriority w:val="10"/>
    <w:qFormat/>
    <w:pPr>
      <w:jc w:val="center"/>
      <w:spacing w:before="240" w:after="60"/>
      <w:outlineLvl w:val="0"/>
    </w:pPr>
    <w:rPr>
      <w:rFonts w:ascii="Cambria" w:hAnsi="Cambria" w:cs="Times New Roman"/>
      <w:b/>
      <w:bCs/>
      <w:sz w:val="32"/>
      <w:szCs w:val="32"/>
    </w:rPr>
  </w:style>
  <w:style w:type="character" w:styleId="968">
    <w:name w:val="标题 字符"/>
    <w:next w:val="968"/>
    <w:link w:val="967"/>
    <w:uiPriority w:val="10"/>
    <w:rPr>
      <w:rFonts w:ascii="Cambria" w:hAnsi="Cambria" w:cs="Times New Roman"/>
      <w:b/>
      <w:bCs/>
      <w:sz w:val="32"/>
      <w:szCs w:val="32"/>
    </w:rPr>
  </w:style>
  <w:style w:type="paragraph" w:styleId="969">
    <w:name w:val="批注主题"/>
    <w:basedOn w:val="930"/>
    <w:next w:val="930"/>
    <w:link w:val="970"/>
    <w:semiHidden/>
    <w:rPr>
      <w:b/>
      <w:bCs/>
    </w:rPr>
  </w:style>
  <w:style w:type="character" w:styleId="970">
    <w:name w:val="批注主题 字符"/>
    <w:next w:val="970"/>
    <w:link w:val="969"/>
    <w:semiHidden/>
    <w:rPr>
      <w:rFonts w:ascii="Times New Roman" w:hAnsi="Times New Roman" w:eastAsia="宋体" w:cs="Times New Roman"/>
      <w:b/>
      <w:bCs/>
      <w:szCs w:val="21"/>
    </w:rPr>
  </w:style>
  <w:style w:type="paragraph" w:styleId="971">
    <w:name w:val="正文文本首行缩进"/>
    <w:basedOn w:val="902"/>
    <w:next w:val="971"/>
    <w:link w:val="972"/>
    <w:pPr>
      <w:ind w:firstLine="200"/>
      <w:spacing w:line="360" w:lineRule="auto"/>
    </w:pPr>
    <w:rPr>
      <w:rFonts w:ascii="仿宋_GB2312" w:eastAsia="仿宋_GB2312"/>
      <w:sz w:val="30"/>
      <w:szCs w:val="30"/>
    </w:rPr>
  </w:style>
  <w:style w:type="character" w:styleId="972">
    <w:name w:val="正文文本首行缩进 字符"/>
    <w:next w:val="972"/>
    <w:link w:val="971"/>
    <w:rPr>
      <w:rFonts w:ascii="仿宋_GB2312" w:hAnsi="Times New Roman" w:eastAsia="仿宋_GB2312" w:cs="Times New Roman"/>
      <w:sz w:val="30"/>
      <w:szCs w:val="30"/>
    </w:rPr>
  </w:style>
  <w:style w:type="paragraph" w:styleId="973">
    <w:name w:val="正文文本首行缩进 2"/>
    <w:basedOn w:val="936"/>
    <w:next w:val="973"/>
    <w:link w:val="974"/>
    <w:pPr>
      <w:ind w:firstLine="420"/>
      <w:spacing w:line="360" w:lineRule="auto"/>
    </w:pPr>
    <w:rPr>
      <w:rFonts w:ascii="宋体" w:hAnsi="宋体" w:eastAsia="宋体"/>
      <w:sz w:val="21"/>
      <w:szCs w:val="20"/>
    </w:rPr>
  </w:style>
  <w:style w:type="character" w:styleId="974">
    <w:name w:val="正文文本首行缩进 2 字符"/>
    <w:next w:val="974"/>
    <w:link w:val="973"/>
    <w:rPr>
      <w:rFonts w:ascii="宋体" w:hAnsi="宋体" w:eastAsia="宋体" w:cs="Times New Roman"/>
      <w:sz w:val="32"/>
      <w:szCs w:val="20"/>
    </w:rPr>
  </w:style>
  <w:style w:type="table" w:styleId="975">
    <w:name w:val="网格型"/>
    <w:basedOn w:val="913"/>
    <w:next w:val="975"/>
    <w:link w:val="902"/>
    <w:pPr>
      <w:jc w:val="both"/>
      <w:widowControl w:val="off"/>
    </w:pPr>
    <w:rPr>
      <w:rFonts w:ascii="Times New Roman" w:hAnsi="Times New Roman" w:eastAsia="宋体" w:cs="Times New Roman"/>
      <w:sz w:val="20"/>
      <w:szCs w:val="20"/>
    </w:rPr>
    <w:tblPr/>
  </w:style>
  <w:style w:type="character" w:styleId="976">
    <w:name w:val="要点"/>
    <w:next w:val="976"/>
    <w:link w:val="902"/>
    <w:qFormat/>
    <w:rPr>
      <w:b/>
      <w:bCs/>
    </w:rPr>
  </w:style>
  <w:style w:type="character" w:styleId="977">
    <w:name w:val="页码"/>
    <w:next w:val="977"/>
    <w:link w:val="902"/>
  </w:style>
  <w:style w:type="character" w:styleId="978">
    <w:name w:val="访问过的超链接"/>
    <w:next w:val="978"/>
    <w:link w:val="902"/>
    <w:rPr>
      <w:color w:val="800080"/>
      <w:u w:val="single"/>
    </w:rPr>
  </w:style>
  <w:style w:type="character" w:styleId="979">
    <w:name w:val="强调"/>
    <w:next w:val="979"/>
    <w:link w:val="902"/>
    <w:qFormat/>
    <w:rPr>
      <w:i/>
    </w:rPr>
  </w:style>
  <w:style w:type="character" w:styleId="980">
    <w:name w:val="超链接"/>
    <w:next w:val="980"/>
    <w:link w:val="902"/>
    <w:rPr>
      <w:color w:val="0000ff"/>
      <w:u w:val="single"/>
    </w:rPr>
  </w:style>
  <w:style w:type="character" w:styleId="981">
    <w:name w:val="批注引用"/>
    <w:next w:val="981"/>
    <w:link w:val="902"/>
    <w:qFormat/>
    <w:rPr>
      <w:sz w:val="21"/>
      <w:szCs w:val="21"/>
    </w:rPr>
  </w:style>
  <w:style w:type="character" w:styleId="982">
    <w:name w:val="font5 Char"/>
    <w:next w:val="982"/>
    <w:link w:val="902"/>
    <w:rPr>
      <w:rFonts w:ascii="宋体" w:hAnsi="宋体" w:eastAsia="宋体"/>
      <w:sz w:val="28"/>
      <w:szCs w:val="28"/>
      <w:lang w:val="en-US" w:eastAsia="zh-CN" w:bidi="ar-SA"/>
    </w:rPr>
  </w:style>
  <w:style w:type="character" w:styleId="983">
    <w:name w:val="二级目录 Char"/>
    <w:next w:val="983"/>
    <w:link w:val="984"/>
    <w:rPr>
      <w:b/>
      <w:sz w:val="30"/>
      <w:szCs w:val="28"/>
    </w:rPr>
  </w:style>
  <w:style w:type="paragraph" w:styleId="984">
    <w:name w:val="二级目录"/>
    <w:next w:val="902"/>
    <w:link w:val="983"/>
    <w:pPr>
      <w:numPr>
        <w:ilvl w:val="0"/>
        <w:numId w:val="2"/>
      </w:numPr>
      <w:tabs>
        <w:tab w:val="left" w:pos="907" w:leader="none"/>
        <w:tab w:val="left" w:pos="1145" w:leader="none"/>
      </w:tabs>
      <w:outlineLvl w:val="1"/>
    </w:pPr>
    <w:rPr>
      <w:b/>
      <w:sz w:val="30"/>
      <w:szCs w:val="28"/>
      <w:lang w:val="en-US" w:eastAsia="zh-CN" w:bidi="ar-SA"/>
    </w:rPr>
  </w:style>
  <w:style w:type="character" w:styleId="985">
    <w:name w:val="列出段落 Char,Bullet List Char,numbered Char,FooterText Char,List Paragraph1 Char,Paragraphe de liste1 Char"/>
    <w:next w:val="985"/>
    <w:link w:val="986"/>
    <w:rPr>
      <w:rFonts w:ascii="Calibri" w:hAnsi="Calibri"/>
      <w:sz w:val="24"/>
      <w:szCs w:val="24"/>
      <w:lang w:eastAsia="en-US" w:bidi="en-US"/>
    </w:rPr>
  </w:style>
  <w:style w:type="paragraph" w:styleId="986">
    <w:name w:val="列出段落1"/>
    <w:basedOn w:val="902"/>
    <w:next w:val="986"/>
    <w:link w:val="985"/>
    <w:qFormat/>
    <w:pPr>
      <w:contextualSpacing/>
      <w:ind w:left="720"/>
      <w:jc w:val="left"/>
      <w:widowControl/>
    </w:pPr>
    <w:rPr>
      <w:rFonts w:ascii="Calibri" w:hAnsi="Calibri" w:eastAsia="宋体" w:cs="Times New Roman"/>
      <w:sz w:val="24"/>
      <w:szCs w:val="24"/>
      <w:lang w:eastAsia="en-US" w:bidi="en-US"/>
    </w:rPr>
  </w:style>
  <w:style w:type="paragraph" w:styleId="987">
    <w:name w:val="Body Text(ch)"/>
    <w:basedOn w:val="902"/>
    <w:next w:val="934"/>
    <w:link w:val="902"/>
    <w:pPr>
      <w:spacing w:after="120"/>
    </w:pPr>
    <w:rPr>
      <w:rFonts w:ascii="宋体" w:hAnsi="Arial"/>
      <w:bCs/>
      <w:iCs/>
      <w:szCs w:val="24"/>
    </w:rPr>
  </w:style>
  <w:style w:type="paragraph" w:styleId="988">
    <w:name w:val="xl27"/>
    <w:basedOn w:val="902"/>
    <w:next w:val="988"/>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6"/>
    <w:basedOn w:val="902"/>
    <w:next w:val="989"/>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name w:val="Char"/>
    <w:basedOn w:val="902"/>
    <w:next w:val="990"/>
    <w:link w:val="902"/>
    <w:pPr>
      <w:ind w:firstLine="200"/>
      <w:tabs>
        <w:tab w:val="left" w:pos="360" w:leader="none"/>
      </w:tabs>
    </w:pPr>
    <w:rPr>
      <w:sz w:val="28"/>
      <w:szCs w:val="30"/>
    </w:rPr>
  </w:style>
  <w:style w:type="paragraph" w:styleId="991">
    <w:name w:val=" Char"/>
    <w:basedOn w:val="928"/>
    <w:next w:val="991"/>
    <w:link w:val="902"/>
    <w:rPr>
      <w:rFonts w:ascii="Tahoma" w:hAnsi="Tahoma"/>
      <w:sz w:val="24"/>
      <w:szCs w:val="24"/>
    </w:rPr>
  </w:style>
  <w:style w:type="paragraph" w:styleId="992">
    <w:name w:val="普通正文"/>
    <w:basedOn w:val="902"/>
    <w:next w:val="992"/>
    <w:link w:val="902"/>
    <w:pPr>
      <w:ind w:firstLine="480"/>
      <w:jc w:val="left"/>
      <w:spacing w:before="120" w:after="120" w:line="360" w:lineRule="auto"/>
    </w:pPr>
    <w:rPr>
      <w:rFonts w:ascii="Arial" w:hAnsi="Arial"/>
      <w:sz w:val="24"/>
      <w:szCs w:val="24"/>
    </w:rPr>
  </w:style>
  <w:style w:type="paragraph" w:styleId="993">
    <w:name w:val="table_lines"/>
    <w:basedOn w:val="902"/>
    <w:next w:val="993"/>
    <w:link w:val="902"/>
    <w:pPr>
      <w:jc w:val="left"/>
      <w:widowControl/>
    </w:pPr>
    <w:rPr>
      <w:sz w:val="20"/>
      <w:szCs w:val="20"/>
      <w:lang w:val="de-DE" w:eastAsia="de-DE"/>
    </w:rPr>
  </w:style>
  <w:style w:type="paragraph" w:styleId="994">
    <w:name w:val="附录1"/>
    <w:next w:val="994"/>
    <w:link w:val="90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5">
    <w:name w:val="font7"/>
    <w:basedOn w:val="902"/>
    <w:next w:val="995"/>
    <w:link w:val="902"/>
    <w:pPr>
      <w:jc w:val="left"/>
      <w:spacing w:before="100" w:beforeAutospacing="1" w:after="100" w:afterAutospacing="1"/>
      <w:widowControl/>
    </w:pPr>
    <w:rPr>
      <w:rFonts w:hint="eastAsia" w:ascii="宋体" w:hAnsi="宋体"/>
      <w:sz w:val="18"/>
      <w:szCs w:val="18"/>
    </w:rPr>
  </w:style>
  <w:style w:type="paragraph" w:styleId="996">
    <w:name w:val=" Char Char Char Char"/>
    <w:basedOn w:val="928"/>
    <w:next w:val="996"/>
    <w:link w:val="902"/>
    <w:pPr>
      <w:spacing w:line="360" w:lineRule="auto"/>
    </w:pPr>
    <w:rPr>
      <w:rFonts w:ascii="Tahoma" w:hAnsi="Tahoma"/>
      <w:sz w:val="24"/>
      <w:szCs w:val="24"/>
    </w:rPr>
  </w:style>
  <w:style w:type="paragraph" w:styleId="997">
    <w:name w:val="列表段落"/>
    <w:basedOn w:val="902"/>
    <w:next w:val="997"/>
    <w:link w:val="998"/>
    <w:uiPriority w:val="34"/>
    <w:qFormat/>
    <w:pPr>
      <w:contextualSpacing/>
      <w:ind w:left="720"/>
      <w:jc w:val="left"/>
      <w:widowControl/>
    </w:pPr>
    <w:rPr>
      <w:rFonts w:ascii="Calibri" w:hAnsi="Calibri"/>
      <w:sz w:val="24"/>
      <w:szCs w:val="24"/>
      <w:lang w:eastAsia="en-US" w:bidi="en-US"/>
    </w:rPr>
  </w:style>
  <w:style w:type="character" w:styleId="998">
    <w:name w:val="列表段落 字符"/>
    <w:next w:val="998"/>
    <w:link w:val="997"/>
    <w:uiPriority w:val="34"/>
    <w:qFormat/>
    <w:rPr>
      <w:sz w:val="24"/>
      <w:szCs w:val="24"/>
      <w:lang w:eastAsia="en-US" w:bidi="en-US"/>
    </w:rPr>
  </w:style>
  <w:style w:type="paragraph" w:styleId="999">
    <w:name w:val="4"/>
    <w:basedOn w:val="902"/>
    <w:next w:val="958"/>
    <w:link w:val="902"/>
    <w:pPr>
      <w:ind w:firstLine="420"/>
      <w:spacing w:line="360" w:lineRule="auto"/>
    </w:pPr>
    <w:rPr>
      <w:color w:val="ff0000"/>
      <w:sz w:val="24"/>
      <w:szCs w:val="24"/>
    </w:rPr>
  </w:style>
  <w:style w:type="paragraph" w:styleId="1000">
    <w:name w:val="普通 (Web)"/>
    <w:basedOn w:val="902"/>
    <w:next w:val="1000"/>
    <w:link w:val="902"/>
    <w:pPr>
      <w:jc w:val="left"/>
      <w:spacing w:before="100" w:beforeAutospacing="1" w:after="100" w:afterAutospacing="1"/>
      <w:widowControl/>
    </w:pPr>
    <w:rPr>
      <w:rFonts w:ascii="宋体" w:hAnsi="宋体"/>
      <w:sz w:val="24"/>
      <w:szCs w:val="24"/>
    </w:rPr>
  </w:style>
  <w:style w:type="paragraph" w:styleId="1001">
    <w:name w:val=" Char Char Char Char Char Char Char Char Char Char"/>
    <w:basedOn w:val="902"/>
    <w:next w:val="1001"/>
    <w:link w:val="902"/>
    <w:pPr>
      <w:spacing w:line="360" w:lineRule="auto"/>
    </w:pPr>
    <w:rPr>
      <w:sz w:val="24"/>
      <w:szCs w:val="20"/>
    </w:rPr>
  </w:style>
  <w:style w:type="paragraph" w:styleId="1002">
    <w:name w:val="样式1"/>
    <w:basedOn w:val="902"/>
    <w:next w:val="1002"/>
    <w:link w:val="902"/>
    <w:pPr>
      <w:numPr>
        <w:ilvl w:val="0"/>
        <w:numId w:val="3"/>
      </w:numPr>
      <w:tabs>
        <w:tab w:val="left" w:pos="709" w:leader="none"/>
      </w:tabs>
    </w:pPr>
    <w:rPr>
      <w:rFonts w:ascii="宋体" w:hAnsi="宋体"/>
    </w:rPr>
  </w:style>
  <w:style w:type="paragraph" w:styleId="1003">
    <w:name w:val="font6"/>
    <w:basedOn w:val="902"/>
    <w:next w:val="1003"/>
    <w:link w:val="902"/>
    <w:pPr>
      <w:jc w:val="left"/>
      <w:spacing w:before="100" w:beforeAutospacing="1" w:after="100" w:afterAutospacing="1"/>
      <w:widowControl/>
    </w:pPr>
    <w:rPr>
      <w:rFonts w:hint="eastAsia" w:ascii="宋体" w:hAnsi="宋体"/>
      <w:sz w:val="28"/>
      <w:szCs w:val="28"/>
      <w:u w:val="single"/>
    </w:rPr>
  </w:style>
  <w:style w:type="paragraph" w:styleId="1004">
    <w:name w:val="xl25"/>
    <w:basedOn w:val="902"/>
    <w:next w:val="1004"/>
    <w:link w:val="9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2"/>
    <w:next w:val="902"/>
    <w:link w:val="9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name w:val="标题3"/>
    <w:basedOn w:val="902"/>
    <w:next w:val="902"/>
    <w:link w:val="902"/>
    <w:pPr>
      <w:ind w:firstLine="624"/>
      <w:spacing w:line="590" w:lineRule="atLeast"/>
    </w:pPr>
    <w:rPr>
      <w:rFonts w:ascii="方正黑体_GBK" w:eastAsia="方正黑体_GBK"/>
      <w:sz w:val="32"/>
      <w:szCs w:val="32"/>
    </w:rPr>
  </w:style>
  <w:style w:type="paragraph" w:styleId="1007">
    <w:name w:val="xl24"/>
    <w:basedOn w:val="902"/>
    <w:next w:val="1007"/>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9"/>
    <w:basedOn w:val="902"/>
    <w:next w:val="1008"/>
    <w:link w:val="9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name w:val="Char Char Char Char Char Char Char Char"/>
    <w:basedOn w:val="902"/>
    <w:next w:val="1009"/>
    <w:link w:val="902"/>
    <w:pPr>
      <w:jc w:val="left"/>
      <w:spacing w:after="160" w:line="240" w:lineRule="exact"/>
      <w:widowControl/>
    </w:pPr>
    <w:rPr>
      <w:rFonts w:ascii="Verdana" w:hAnsi="Verdana"/>
      <w:sz w:val="20"/>
      <w:szCs w:val="20"/>
      <w:lang w:eastAsia="en-US"/>
    </w:rPr>
  </w:style>
  <w:style w:type="paragraph" w:styleId="1010">
    <w:name w:val="xl28"/>
    <w:basedOn w:val="902"/>
    <w:next w:val="1010"/>
    <w:link w:val="9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name w:val=" Char Char Char Char Char Char Char Char"/>
    <w:basedOn w:val="902"/>
    <w:next w:val="1011"/>
    <w:link w:val="902"/>
    <w:pPr>
      <w:jc w:val="left"/>
      <w:spacing w:after="160" w:line="240" w:lineRule="exact"/>
      <w:widowControl/>
    </w:pPr>
    <w:rPr>
      <w:rFonts w:ascii="Verdana" w:hAnsi="Verdana"/>
      <w:sz w:val="20"/>
      <w:szCs w:val="20"/>
      <w:lang w:eastAsia="en-US"/>
    </w:rPr>
  </w:style>
  <w:style w:type="paragraph" w:styleId="1012">
    <w:name w:val="xl30"/>
    <w:basedOn w:val="902"/>
    <w:next w:val="1012"/>
    <w:link w:val="902"/>
    <w:pPr>
      <w:jc w:val="center"/>
      <w:spacing w:before="100" w:beforeAutospacing="1" w:after="100" w:afterAutospacing="1"/>
      <w:widowControl/>
    </w:pPr>
    <w:rPr>
      <w:rFonts w:ascii="宋体" w:hAnsi="宋体"/>
      <w:b/>
      <w:bCs/>
      <w:sz w:val="36"/>
      <w:szCs w:val="36"/>
    </w:rPr>
  </w:style>
  <w:style w:type="paragraph" w:styleId="1013">
    <w:name w:val="Char Char Char Char"/>
    <w:basedOn w:val="928"/>
    <w:next w:val="1013"/>
    <w:link w:val="902"/>
    <w:pPr>
      <w:spacing w:line="360" w:lineRule="auto"/>
    </w:pPr>
    <w:rPr>
      <w:rFonts w:ascii="Tahoma" w:hAnsi="Tahoma"/>
      <w:sz w:val="24"/>
      <w:szCs w:val="24"/>
    </w:rPr>
  </w:style>
  <w:style w:type="paragraph" w:styleId="1014">
    <w:name w:val="table_1stline"/>
    <w:basedOn w:val="902"/>
    <w:next w:val="1014"/>
    <w:link w:val="902"/>
    <w:pPr>
      <w:jc w:val="left"/>
      <w:spacing w:before="120"/>
      <w:widowControl/>
    </w:pPr>
    <w:rPr>
      <w:bCs/>
      <w:sz w:val="20"/>
      <w:szCs w:val="20"/>
      <w:lang w:val="de-DE" w:eastAsia="de-DE"/>
    </w:rPr>
  </w:style>
  <w:style w:type="paragraph" w:styleId="1015">
    <w:name w:val="font5"/>
    <w:basedOn w:val="902"/>
    <w:next w:val="1015"/>
    <w:link w:val="902"/>
    <w:pPr>
      <w:jc w:val="left"/>
      <w:spacing w:before="100" w:beforeAutospacing="1" w:after="100" w:afterAutospacing="1"/>
      <w:widowControl/>
    </w:pPr>
    <w:rPr>
      <w:rFonts w:hint="eastAsia" w:ascii="宋体" w:hAnsi="宋体"/>
      <w:sz w:val="28"/>
      <w:szCs w:val="28"/>
    </w:rPr>
  </w:style>
  <w:style w:type="paragraph" w:styleId="1016">
    <w:name w:val="标题1"/>
    <w:basedOn w:val="902"/>
    <w:next w:val="902"/>
    <w:link w:val="90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name w:val="修订"/>
    <w:next w:val="1017"/>
    <w:link w:val="902"/>
    <w:uiPriority w:val="99"/>
    <w:semiHidden/>
    <w:rPr>
      <w:rFonts w:ascii="Times New Roman" w:hAnsi="Times New Roman"/>
      <w:sz w:val="21"/>
      <w:szCs w:val="21"/>
      <w:lang w:val="en-US" w:eastAsia="zh-CN" w:bidi="ar-SA"/>
    </w:rPr>
  </w:style>
  <w:style w:type="paragraph" w:styleId="1018">
    <w:name w:val="无间隔"/>
    <w:next w:val="1018"/>
    <w:link w:val="902"/>
    <w:uiPriority w:val="99"/>
    <w:qFormat/>
    <w:pPr>
      <w:jc w:val="both"/>
      <w:widowControl w:val="off"/>
    </w:pPr>
    <w:rPr>
      <w:rFonts w:ascii="Times New Roman" w:hAnsi="Times New Roman"/>
      <w:sz w:val="21"/>
      <w:szCs w:val="21"/>
      <w:lang w:val="en-US" w:eastAsia="zh-CN" w:bidi="ar-SA"/>
    </w:rPr>
  </w:style>
  <w:style w:type="character" w:styleId="1019">
    <w:name w:val="批注文字 Char"/>
    <w:next w:val="1019"/>
    <w:link w:val="902"/>
    <w:rPr>
      <w:rFonts w:ascii="Times New Roman" w:hAnsi="Times New Roman" w:eastAsia="宋体" w:cs="Times New Roman"/>
      <w:szCs w:val="21"/>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6</cp:revision>
  <dcterms:created xsi:type="dcterms:W3CDTF">2026-07-15T05:50:00Z</dcterms:created>
  <dcterms:modified xsi:type="dcterms:W3CDTF">2026-07-31T08:49:12Z</dcterms:modified>
  <cp:version>1048576</cp:version>
</cp:coreProperties>
</file>