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758"/>
        <w:jc w:val="center"/>
        <w:spacing w:before="120" w:after="120" w:line="660" w:lineRule="exact"/>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rPr>
          <w:rFonts w:ascii="方正小标宋_GBK" w:hAnsi="方正小标宋_GBK" w:eastAsia="方正小标宋_GBK" w:cs="方正小标宋_GBK"/>
          <w:sz w:val="44"/>
          <w:szCs w:val="44"/>
        </w:rPr>
      </w:r>
      <w:r/>
    </w:p>
    <w:p>
      <w:pPr>
        <w:pStyle w:val="758"/>
        <w:jc w:val="center"/>
        <w:spacing w:before="120" w:after="120"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758"/>
        <w:jc w:val="center"/>
        <w:spacing w:before="120" w:after="120"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758"/>
        <w:jc w:val="center"/>
        <w:spacing w:before="120" w:after="120"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758"/>
        <w:jc w:val="center"/>
        <w:spacing w:before="120" w:after="120"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758"/>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项目名称：省残联门户网站国产化改造提升</w:t>
      </w:r>
      <w:r>
        <w:rPr>
          <w:rFonts w:ascii="方正黑体_GBK" w:hAnsi="方正黑体_GBK" w:eastAsia="方正黑体_GBK" w:cs="方正黑体_GBK"/>
          <w:sz w:val="28"/>
          <w:szCs w:val="28"/>
        </w:rPr>
      </w:r>
      <w:r/>
    </w:p>
    <w:p>
      <w:pPr>
        <w:pStyle w:val="758"/>
        <w:jc w:val="center"/>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JSZC-320000-SCZX-C2026-0330</w:t>
      </w:r>
      <w:r>
        <w:rPr>
          <w:rFonts w:ascii="Arial" w:hAnsi="Arial"/>
          <w:b/>
          <w:bCs/>
          <w:sz w:val="28"/>
          <w:szCs w:val="28"/>
        </w:rPr>
      </w:r>
      <w:r/>
    </w:p>
    <w:p>
      <w:pPr>
        <w:pStyle w:val="758"/>
        <w:ind w:firstLine="1470"/>
        <w:jc w:val="left"/>
        <w:spacing w:before="120" w:after="120" w:line="360" w:lineRule="auto"/>
        <w:rPr>
          <w:rFonts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ascii="Times New Roman" w:hAnsi="Times New Roman"/>
          <w:b/>
          <w:sz w:val="30"/>
          <w:szCs w:val="30"/>
        </w:rPr>
      </w:r>
      <w:r/>
    </w:p>
    <w:p>
      <w:pPr>
        <w:pStyle w:val="758"/>
        <w:jc w:val="left"/>
        <w:spacing w:line="360" w:lineRule="auto"/>
        <w:rPr>
          <w:rFonts w:ascii="宋体" w:hAnsi="宋体"/>
          <w:sz w:val="24"/>
          <w:szCs w:val="24"/>
        </w:rPr>
      </w:pPr>
      <w:r>
        <w:rPr>
          <w:rFonts w:ascii="宋体" w:hAnsi="宋体"/>
          <w:sz w:val="24"/>
          <w:szCs w:val="24"/>
        </w:rPr>
      </w:r>
      <w:r/>
    </w:p>
    <w:p>
      <w:pPr>
        <w:pStyle w:val="758"/>
        <w:jc w:val="center"/>
        <w:spacing w:before="120" w:after="120" w:line="660" w:lineRule="exact"/>
        <w:rPr>
          <w:rFonts w:ascii="宋体" w:hAnsi="宋体"/>
          <w:sz w:val="24"/>
          <w:szCs w:val="24"/>
        </w:rPr>
      </w:pPr>
      <w:r>
        <w:rPr>
          <w:rFonts w:ascii="宋体" w:hAnsi="宋体"/>
          <w:sz w:val="24"/>
          <w:szCs w:val="24"/>
        </w:rPr>
      </w:r>
      <w:r/>
    </w:p>
    <w:p>
      <w:pPr>
        <w:pStyle w:val="758"/>
        <w:jc w:val="left"/>
        <w:spacing w:line="360" w:lineRule="auto"/>
        <w:rPr>
          <w:rFonts w:ascii="宋体" w:hAnsi="宋体"/>
          <w:sz w:val="24"/>
          <w:szCs w:val="24"/>
        </w:rPr>
      </w:pPr>
      <w:r>
        <w:rPr>
          <w:rFonts w:ascii="宋体" w:hAnsi="宋体"/>
          <w:sz w:val="24"/>
          <w:szCs w:val="24"/>
        </w:rPr>
      </w:r>
      <w:r/>
    </w:p>
    <w:p>
      <w:pPr>
        <w:pStyle w:val="758"/>
        <w:jc w:val="left"/>
        <w:spacing w:line="360" w:lineRule="auto"/>
        <w:rPr>
          <w:rFonts w:ascii="宋体" w:hAnsi="宋体"/>
          <w:sz w:val="24"/>
          <w:szCs w:val="24"/>
        </w:rPr>
      </w:pPr>
      <w:r>
        <w:rPr>
          <w:rFonts w:ascii="宋体" w:hAnsi="宋体"/>
          <w:sz w:val="24"/>
          <w:szCs w:val="24"/>
        </w:rPr>
      </w:r>
      <w:r/>
    </w:p>
    <w:p>
      <w:pPr>
        <w:pStyle w:val="758"/>
        <w:jc w:val="left"/>
        <w:spacing w:line="360" w:lineRule="auto"/>
        <w:rPr>
          <w:rFonts w:ascii="宋体" w:hAnsi="宋体"/>
          <w:sz w:val="24"/>
          <w:szCs w:val="24"/>
        </w:rPr>
      </w:pPr>
      <w:r>
        <w:rPr>
          <w:rFonts w:ascii="宋体" w:hAnsi="宋体"/>
          <w:sz w:val="24"/>
          <w:szCs w:val="24"/>
        </w:rPr>
      </w:r>
      <w:r/>
    </w:p>
    <w:p>
      <w:pPr>
        <w:pStyle w:val="758"/>
        <w:jc w:val="left"/>
        <w:spacing w:line="360" w:lineRule="auto"/>
        <w:rPr>
          <w:rFonts w:ascii="宋体" w:hAnsi="宋体"/>
          <w:sz w:val="24"/>
          <w:szCs w:val="24"/>
        </w:rPr>
      </w:pPr>
      <w:r>
        <w:rPr>
          <w:rFonts w:ascii="宋体" w:hAnsi="宋体"/>
          <w:sz w:val="24"/>
          <w:szCs w:val="24"/>
        </w:rPr>
      </w:r>
      <w:r/>
    </w:p>
    <w:p>
      <w:pPr>
        <w:pStyle w:val="758"/>
        <w:jc w:val="left"/>
        <w:spacing w:line="360" w:lineRule="auto"/>
        <w:rPr>
          <w:rFonts w:ascii="宋体" w:hAnsi="宋体"/>
          <w:sz w:val="24"/>
          <w:szCs w:val="24"/>
        </w:rPr>
      </w:pPr>
      <w:r>
        <w:rPr>
          <w:rFonts w:ascii="宋体" w:hAnsi="宋体"/>
          <w:sz w:val="24"/>
          <w:szCs w:val="24"/>
        </w:rPr>
      </w:r>
      <w:r/>
    </w:p>
    <w:p>
      <w:pPr>
        <w:pStyle w:val="758"/>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ascii="方正黑体_GBK" w:hAnsi="方正黑体_GBK" w:eastAsia="方正黑体_GBK" w:cs="方正黑体_GBK"/>
          <w:sz w:val="28"/>
          <w:szCs w:val="28"/>
        </w:rPr>
      </w:r>
      <w:r/>
    </w:p>
    <w:p>
      <w:pPr>
        <w:pStyle w:val="758"/>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w:t>
      </w:r>
      <w:r>
        <w:rPr>
          <w:rFonts w:hint="eastAsia" w:ascii="方正黑体_GBK" w:hAnsi="方正黑体_GBK" w:eastAsia="方正黑体_GBK" w:cs="方正黑体_GBK"/>
          <w:sz w:val="28"/>
          <w:szCs w:val="28"/>
        </w:rPr>
        <w:t xml:space="preserve">8</w:t>
      </w:r>
      <w:r>
        <w:rPr>
          <w:rFonts w:hint="eastAsia" w:ascii="方正黑体_GBK" w:hAnsi="方正黑体_GBK" w:eastAsia="方正黑体_GBK" w:cs="方正黑体_GBK"/>
          <w:sz w:val="28"/>
          <w:szCs w:val="28"/>
        </w:rPr>
        <w:t xml:space="preserve">月</w:t>
      </w:r>
      <w:r>
        <w:rPr>
          <w:rFonts w:ascii="方正黑体_GBK" w:hAnsi="方正黑体_GBK" w:eastAsia="方正黑体_GBK" w:cs="方正黑体_GBK"/>
          <w:sz w:val="28"/>
          <w:szCs w:val="28"/>
        </w:rPr>
      </w:r>
      <w:r/>
    </w:p>
    <w:p>
      <w:pPr>
        <w:pStyle w:val="758"/>
        <w:jc w:val="left"/>
        <w:spacing w:before="120" w:after="120" w:line="360" w:lineRule="auto"/>
        <w:rPr>
          <w:rFonts w:ascii="Arial" w:hAnsi="Arial"/>
          <w:sz w:val="24"/>
          <w:szCs w:val="24"/>
          <w:u w:val="single"/>
        </w:rPr>
      </w:pPr>
      <w:r>
        <w:rPr>
          <w:rFonts w:hint="eastAsia" w:ascii="Arial" w:hAnsi="Arial"/>
          <w:sz w:val="24"/>
          <w:szCs w:val="24"/>
        </w:rPr>
        <w:t xml:space="preserve">                        </w:t>
      </w:r>
      <w:r>
        <w:rPr>
          <w:rFonts w:ascii="Arial" w:hAnsi="Arial"/>
          <w:sz w:val="24"/>
          <w:szCs w:val="24"/>
          <w:u w:val="single"/>
        </w:rPr>
      </w:r>
      <w:r/>
    </w:p>
    <w:p>
      <w:pPr>
        <w:pStyle w:val="758"/>
        <w:jc w:val="center"/>
        <w:spacing w:before="120" w:after="120" w:line="360" w:lineRule="auto"/>
        <w:rPr>
          <w:rFonts w:ascii="Arial" w:hAnsi="Arial"/>
          <w:sz w:val="24"/>
          <w:szCs w:val="24"/>
        </w:rPr>
      </w:pPr>
      <w:r>
        <w:rPr>
          <w:rFonts w:ascii="Arial" w:hAnsi="Arial"/>
          <w:sz w:val="24"/>
          <w:szCs w:val="24"/>
        </w:rPr>
      </w:r>
      <w:r/>
    </w:p>
    <w:p>
      <w:pPr>
        <w:pStyle w:val="758"/>
        <w:jc w:val="center"/>
        <w:spacing w:line="400" w:lineRule="exact"/>
        <w:rPr>
          <w:rFonts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方正黑体_GBK" w:hAnsi="方正黑体_GBK" w:eastAsia="方正黑体_GBK" w:cs="方正黑体_GBK"/>
          <w:bCs/>
          <w:sz w:val="28"/>
          <w:szCs w:val="28"/>
        </w:rPr>
        <w:t xml:space="preserve">总  目  录</w:t>
      </w:r>
      <w:r>
        <w:rPr>
          <w:rFonts w:ascii="方正黑体_GBK" w:hAnsi="方正黑体_GBK" w:eastAsia="方正黑体_GBK" w:cs="方正黑体_GBK"/>
          <w:bCs/>
          <w:sz w:val="28"/>
          <w:szCs w:val="28"/>
        </w:rPr>
      </w:r>
      <w:r/>
    </w:p>
    <w:p>
      <w:pPr>
        <w:pStyle w:val="758"/>
        <w:jc w:val="center"/>
        <w:spacing w:line="400" w:lineRule="exact"/>
        <w:rPr>
          <w:rFonts w:ascii="方正黑体_GBK" w:hAnsi="方正黑体_GBK" w:eastAsia="方正黑体_GBK" w:cs="方正黑体_GBK"/>
          <w:bCs/>
          <w:sz w:val="28"/>
          <w:szCs w:val="28"/>
        </w:rPr>
        <w:outlineLvl w:val="0"/>
      </w:pPr>
      <w:r>
        <w:rPr>
          <w:rFonts w:ascii="方正黑体_GBK" w:hAnsi="方正黑体_GBK" w:eastAsia="方正黑体_GBK" w:cs="方正黑体_GBK"/>
          <w:bCs/>
          <w:sz w:val="28"/>
          <w:szCs w:val="28"/>
        </w:rPr>
      </w:r>
      <w:r/>
    </w:p>
    <w:p>
      <w:pPr>
        <w:pStyle w:val="758"/>
        <w:jc w:val="center"/>
        <w:spacing w:line="400" w:lineRule="exact"/>
        <w:rPr>
          <w:rFonts w:ascii="方正黑体_GBK" w:hAnsi="方正黑体_GBK" w:eastAsia="方正黑体_GBK" w:cs="方正黑体_GBK"/>
          <w:bCs/>
          <w:sz w:val="28"/>
          <w:szCs w:val="28"/>
        </w:rPr>
        <w:outlineLvl w:val="0"/>
      </w:pPr>
      <w:r>
        <w:rPr>
          <w:rFonts w:ascii="方正黑体_GBK" w:hAnsi="方正黑体_GBK" w:eastAsia="方正黑体_GBK" w:cs="方正黑体_GBK"/>
          <w:bCs/>
          <w:sz w:val="28"/>
          <w:szCs w:val="28"/>
        </w:rPr>
      </w:r>
      <w:r/>
    </w:p>
    <w:p>
      <w:pPr>
        <w:pStyle w:val="75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 3</w:t>
      </w:r>
      <w:r>
        <w:rPr>
          <w:rFonts w:ascii="方正黑体_GBK" w:hAnsi="方正黑体_GBK" w:eastAsia="方正黑体_GBK" w:cs="方正黑体_GBK"/>
          <w:bCs/>
          <w:sz w:val="28"/>
          <w:szCs w:val="28"/>
        </w:rPr>
      </w:r>
      <w:r/>
    </w:p>
    <w:p>
      <w:pPr>
        <w:pStyle w:val="75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 6 </w:t>
      </w:r>
      <w:r>
        <w:rPr>
          <w:rFonts w:ascii="方正黑体_GBK" w:hAnsi="方正黑体_GBK" w:eastAsia="方正黑体_GBK" w:cs="方正黑体_GBK"/>
          <w:bCs/>
          <w:sz w:val="28"/>
          <w:szCs w:val="28"/>
        </w:rPr>
      </w:r>
      <w:r/>
    </w:p>
    <w:p>
      <w:pPr>
        <w:pStyle w:val="75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合同文本……………………………………18</w:t>
      </w:r>
      <w:r>
        <w:rPr>
          <w:rFonts w:ascii="方正黑体_GBK" w:hAnsi="方正黑体_GBK" w:eastAsia="方正黑体_GBK" w:cs="方正黑体_GBK"/>
          <w:bCs/>
          <w:sz w:val="28"/>
          <w:szCs w:val="28"/>
        </w:rPr>
      </w:r>
      <w:r/>
    </w:p>
    <w:p>
      <w:pPr>
        <w:pStyle w:val="75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第四章 采购需求……………………………………23</w:t>
      </w:r>
      <w:r>
        <w:rPr>
          <w:rFonts w:ascii="方正黑体_GBK" w:hAnsi="方正黑体_GBK" w:eastAsia="方正黑体_GBK" w:cs="方正黑体_GBK"/>
          <w:bCs/>
          <w:sz w:val="28"/>
          <w:szCs w:val="28"/>
        </w:rPr>
      </w:r>
      <w:r/>
    </w:p>
    <w:p>
      <w:pPr>
        <w:pStyle w:val="75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第五章 评审方法与评审标准………………………43</w:t>
      </w:r>
      <w:r>
        <w:rPr>
          <w:rFonts w:ascii="方正黑体_GBK" w:hAnsi="方正黑体_GBK" w:eastAsia="方正黑体_GBK" w:cs="方正黑体_GBK"/>
          <w:bCs/>
          <w:sz w:val="28"/>
          <w:szCs w:val="28"/>
        </w:rPr>
      </w:r>
      <w:r/>
    </w:p>
    <w:p>
      <w:pPr>
        <w:pStyle w:val="75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第六章 响应文件格式………………………………49</w:t>
      </w:r>
      <w:r>
        <w:rPr>
          <w:rFonts w:ascii="方正黑体_GBK" w:hAnsi="方正黑体_GBK" w:eastAsia="方正黑体_GBK" w:cs="方正黑体_GBK"/>
          <w:bCs/>
          <w:sz w:val="28"/>
          <w:szCs w:val="28"/>
        </w:rPr>
      </w:r>
      <w:r/>
    </w:p>
    <w:p>
      <w:pPr>
        <w:pStyle w:val="758"/>
        <w:jc w:val="left"/>
        <w:widowControl/>
        <w:rPr>
          <w:rFonts w:ascii="黑体" w:hAnsi="Showcard Gothic" w:eastAsia="黑体"/>
          <w:sz w:val="36"/>
          <w:szCs w:val="21"/>
        </w:rPr>
      </w:pPr>
      <w:r/>
      <w:bookmarkEnd w:id="0"/>
      <w:r>
        <w:rPr>
          <w:rFonts w:ascii="黑体" w:hAnsi="Showcard Gothic" w:eastAsia="黑体"/>
          <w:sz w:val="36"/>
          <w:szCs w:val="21"/>
        </w:rPr>
        <w:br w:type="page" w:clear="all"/>
      </w:r>
      <w:r/>
    </w:p>
    <w:p>
      <w:pPr>
        <w:pStyle w:val="758"/>
        <w:jc w:val="center"/>
        <w:keepNext/>
        <w:spacing w:line="400" w:lineRule="exact"/>
        <w:rPr>
          <w:rFonts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磋商邀请</w:t>
      </w:r>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受江苏省残疾人联合会的委托，江苏省政府采购中心就省残联门户网站国产化改造提升（</w:t>
      </w:r>
      <w:r>
        <w:rPr>
          <w:rFonts w:ascii="方正仿宋_GBK" w:hAnsi="方正仿宋_GBK" w:eastAsia="方正仿宋_GBK" w:cs="方正仿宋_GBK"/>
          <w:sz w:val="28"/>
          <w:szCs w:val="28"/>
        </w:rPr>
        <w:t xml:space="preserve">JSZC-320000-SCZX-C2026-0330</w:t>
      </w:r>
      <w:r>
        <w:rPr>
          <w:rFonts w:hint="eastAsia" w:ascii="方正仿宋_GBK" w:hAnsi="方正仿宋_GBK" w:eastAsia="方正仿宋_GBK" w:cs="方正仿宋_GBK"/>
          <w:sz w:val="28"/>
          <w:szCs w:val="28"/>
        </w:rPr>
        <w:t xml:space="preserve">）项目进行竞争性磋商采购，欢迎符合条件的供应商参加磋商。</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省残联门户网站国产化改造提升</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8</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rPr>
        <w:t xml:space="preserve">18</w:t>
      </w:r>
      <w:r>
        <w:rPr>
          <w:rFonts w:hint="eastAsia" w:ascii="方正仿宋_GBK" w:hAnsi="方正仿宋_GBK" w:eastAsia="方正仿宋_GBK" w:cs="方正仿宋_GBK"/>
          <w:bCs/>
          <w:sz w:val="28"/>
          <w:szCs w:val="28"/>
        </w:rPr>
        <w:t xml:space="preserve">日</w:t>
      </w:r>
      <w:r>
        <w:rPr>
          <w:rFonts w:hint="eastAsia" w:ascii="Times New Roman" w:hAnsi="Times New Roman" w:eastAsia="方正黑体_GBK"/>
          <w:sz w:val="28"/>
          <w:szCs w:val="28"/>
        </w:rPr>
        <w:t xml:space="preserve">14</w:t>
      </w:r>
      <w:r>
        <w:rPr>
          <w:rFonts w:hint="eastAsia" w:ascii="方正仿宋_GBK" w:hAnsi="方正仿宋_GBK" w:eastAsia="方正仿宋_GBK" w:cs="方正仿宋_GBK"/>
          <w:bCs/>
          <w:sz w:val="28"/>
          <w:szCs w:val="28"/>
        </w:rPr>
        <w:t xml:space="preserve">时30分（北京时间）前递交响应文件</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58"/>
        <w:ind w:firstLine="560"/>
        <w:keepLines/>
        <w:keepNext/>
        <w:spacing w:before="156" w:after="156" w:line="400" w:lineRule="exact"/>
        <w:rPr>
          <w:rFonts w:ascii="方正黑体_GBK" w:hAnsi="方正黑体_GBK" w:eastAsia="方正黑体_GBK" w:cs="方正黑体_GBK"/>
          <w:sz w:val="28"/>
          <w:szCs w:val="28"/>
        </w:rPr>
        <w:outlineLvl w:val="2"/>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ascii="方正仿宋_GBK" w:hAnsi="方正仿宋_GBK" w:eastAsia="方正仿宋_GBK" w:cs="方正仿宋_GBK"/>
          <w:sz w:val="28"/>
          <w:szCs w:val="28"/>
        </w:rPr>
        <w:t xml:space="preserve">JSZC-320000-SCZX-C2026-0330</w:t>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2.项目名称：省残联门户网站国产化改造提升</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ascii="方正仿宋_GBK" w:hAnsi="方正仿宋_GBK" w:eastAsia="方正仿宋_GBK" w:cs="方正仿宋_GBK"/>
                <w:sz w:val="28"/>
                <w:szCs w:val="28"/>
              </w:rPr>
            </w:r>
            <w:r/>
          </w:p>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ascii="方正仿宋_GBK" w:hAnsi="方正仿宋_GBK" w:eastAsia="方正仿宋_GBK" w:cs="方正仿宋_GBK"/>
                <w:sz w:val="28"/>
                <w:szCs w:val="28"/>
              </w:rPr>
            </w:r>
            <w:r/>
          </w:p>
        </w:tc>
        <w:tc>
          <w:tcPr>
            <w:tcW w:w="3250"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ascii="方正仿宋_GBK" w:hAnsi="方正仿宋_GBK" w:eastAsia="方正仿宋_GBK" w:cs="方正仿宋_GBK"/>
                <w:sz w:val="28"/>
                <w:szCs w:val="28"/>
              </w:rPr>
            </w:r>
            <w:r/>
          </w:p>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ascii="方正仿宋_GBK" w:hAnsi="方正仿宋_GBK" w:eastAsia="方正仿宋_GBK" w:cs="方正仿宋_GBK"/>
                <w:sz w:val="28"/>
                <w:szCs w:val="28"/>
              </w:rPr>
            </w:r>
            <w:r/>
          </w:p>
        </w:tc>
      </w:tr>
      <w:tr>
        <w:trPr/>
        <w:tc>
          <w:tcPr>
            <w:tcW w:w="1154"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3250" w:type="dxa"/>
            <w:vAlign w:val="top"/>
            <w:textDirection w:val="lrTb"/>
            <w:noWrap w:val="false"/>
          </w:tcPr>
          <w:p>
            <w:pPr>
              <w:pStyle w:val="758"/>
              <w:ind w:firstLine="1120"/>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28.4</w:t>
            </w:r>
            <w:r>
              <w:rPr>
                <w:rFonts w:ascii="方正仿宋_GBK" w:hAnsi="方正仿宋_GBK" w:eastAsia="方正仿宋_GBK" w:cs="方正仿宋_GBK"/>
                <w:sz w:val="28"/>
                <w:szCs w:val="28"/>
              </w:rPr>
            </w:r>
            <w:r/>
          </w:p>
        </w:tc>
      </w:tr>
    </w:tbl>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ascii="方正仿宋_GBK" w:hAnsi="方正仿宋_GBK" w:eastAsia="方正仿宋_GBK" w:cs="方正仿宋_GBK"/>
                <w:sz w:val="28"/>
                <w:szCs w:val="28"/>
              </w:rPr>
            </w:r>
            <w:r/>
          </w:p>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ascii="方正仿宋_GBK" w:hAnsi="方正仿宋_GBK" w:eastAsia="方正仿宋_GBK" w:cs="方正仿宋_GBK"/>
                <w:sz w:val="28"/>
                <w:szCs w:val="28"/>
              </w:rPr>
            </w:r>
            <w:r/>
          </w:p>
        </w:tc>
        <w:tc>
          <w:tcPr>
            <w:tcW w:w="3233"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ascii="方正仿宋_GBK" w:hAnsi="方正仿宋_GBK" w:eastAsia="方正仿宋_GBK" w:cs="方正仿宋_GBK"/>
                <w:sz w:val="28"/>
                <w:szCs w:val="28"/>
              </w:rPr>
            </w:r>
            <w:r/>
          </w:p>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ascii="方正仿宋_GBK" w:hAnsi="方正仿宋_GBK" w:eastAsia="方正仿宋_GBK" w:cs="方正仿宋_GBK"/>
                <w:sz w:val="28"/>
                <w:szCs w:val="28"/>
              </w:rPr>
            </w:r>
            <w:r/>
          </w:p>
        </w:tc>
      </w:tr>
      <w:tr>
        <w:trPr/>
        <w:tc>
          <w:tcPr>
            <w:tcW w:w="1148"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3233"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28.4</w:t>
            </w:r>
            <w:r>
              <w:rPr>
                <w:rFonts w:ascii="方正仿宋_GBK" w:hAnsi="方正仿宋_GBK" w:eastAsia="方正仿宋_GBK" w:cs="方正仿宋_GBK"/>
                <w:sz w:val="28"/>
                <w:szCs w:val="28"/>
              </w:rPr>
            </w:r>
            <w:r/>
          </w:p>
        </w:tc>
      </w:tr>
    </w:tbl>
    <w:p>
      <w:pPr>
        <w:pStyle w:val="758"/>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5.采购需求（简介）：本项目为江苏省残疾人联合会门户网站（www.jscl.gov.cn）（包含1个主站及省儿康中心、省文体中心、省辅具中心、省专门协会4个子站）国产化改造提升。（详细内容见本磋商文件第四章）</w:t>
      </w:r>
      <w:r>
        <w:rPr>
          <w:rFonts w:ascii="宋体" w:hAnsi="宋体"/>
          <w:sz w:val="28"/>
          <w:szCs w:val="28"/>
          <w:u w:val="single"/>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r>
        <w:rPr>
          <w:rFonts w:ascii="FangSong" w:hAnsi="FangSong" w:eastAsia="FangSong" w:cs="FangSong"/>
          <w:color w:val="000000"/>
          <w:sz w:val="28"/>
        </w:rPr>
        <w:t xml:space="preserve">签订合同后两个月内完成国产化适配改造和网站优化提升，自改造提升完成、通过验收之日起提供三年运维服务</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58"/>
        <w:ind w:firstLine="560"/>
        <w:keepLines/>
        <w:keepNext/>
        <w:spacing w:before="156" w:after="156" w:line="400" w:lineRule="exact"/>
        <w:rPr>
          <w:rFonts w:ascii="方正黑体_GBK" w:hAnsi="方正黑体_GBK" w:eastAsia="方正黑体_GBK" w:cs="方正黑体_GBK"/>
          <w:sz w:val="28"/>
          <w:szCs w:val="28"/>
        </w:rPr>
        <w:outlineLvl w:val="2"/>
      </w:pPr>
      <w:r/>
      <w:bookmarkStart w:id="12" w:name="_Toc35393622"/>
      <w:r/>
      <w:bookmarkStart w:id="13" w:name="_Toc38985264"/>
      <w:r/>
      <w:bookmarkStart w:id="14" w:name="_Toc28359003"/>
      <w:r/>
      <w:bookmarkStart w:id="15" w:name="_Toc28359080"/>
      <w:r/>
      <w:bookmarkStart w:id="16" w:name="_Toc35393791"/>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ascii="方正黑体_GBK" w:hAnsi="方正黑体_GBK" w:eastAsia="方正黑体_GBK" w:cs="方正黑体_GBK"/>
          <w:sz w:val="28"/>
          <w:szCs w:val="28"/>
        </w:rPr>
      </w:r>
      <w:r/>
    </w:p>
    <w:p>
      <w:pPr>
        <w:pStyle w:val="758"/>
        <w:ind w:firstLine="560"/>
        <w:spacing w:line="400" w:lineRule="exact"/>
        <w:rPr>
          <w:rFonts w:ascii="方正楷体_GBK" w:hAnsi="方正楷体_GBK" w:eastAsia="方正楷体_GBK" w:cs="方正楷体_GBK"/>
          <w:sz w:val="28"/>
          <w:szCs w:val="28"/>
        </w:rPr>
      </w:pPr>
      <w:r/>
      <w:bookmarkStart w:id="17" w:name="_Toc28359081"/>
      <w:r/>
      <w:bookmarkStart w:id="18" w:name="_Toc38985265"/>
      <w:r/>
      <w:bookmarkStart w:id="19" w:name="_Toc35393792"/>
      <w:r/>
      <w:bookmarkStart w:id="20" w:name="_Toc35393623"/>
      <w:r/>
      <w:bookmarkStart w:id="21" w:name="_Toc28359004"/>
      <w:r>
        <w:rPr>
          <w:rFonts w:hint="eastAsia" w:ascii="方正楷体_GBK" w:hAnsi="方正楷体_GBK" w:eastAsia="方正楷体_GBK" w:cs="方正楷体_GBK"/>
          <w:sz w:val="28"/>
          <w:szCs w:val="28"/>
        </w:rPr>
        <w:t xml:space="preserve">（一）通用资格要求</w:t>
      </w:r>
      <w:r>
        <w:rPr>
          <w:rFonts w:ascii="方正楷体_GBK" w:hAnsi="方正楷体_GBK" w:eastAsia="方正楷体_GBK" w:cs="方正楷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4.本项目不接受联合体参与磋商</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58"/>
        <w:ind w:firstLine="560"/>
        <w:spacing w:line="4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rPr>
          <w:rFonts w:ascii="方正楷体_GBK" w:hAnsi="方正楷体_GBK" w:eastAsia="方正楷体_GBK" w:cs="方正楷体_GBK"/>
          <w:sz w:val="28"/>
          <w:szCs w:val="28"/>
        </w:rPr>
      </w:r>
      <w:r/>
    </w:p>
    <w:p>
      <w:pPr>
        <w:pStyle w:val="758"/>
        <w:ind w:firstLine="560"/>
        <w:keepLines/>
        <w:keepNext/>
        <w:spacing w:before="156" w:after="156" w:line="400" w:lineRule="exact"/>
        <w:rPr>
          <w:rFonts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ascii="方正仿宋_GBK" w:hAnsi="方正仿宋_GBK" w:eastAsia="方正仿宋_GBK" w:cs="方正仿宋_GBK"/>
          <w:sz w:val="28"/>
          <w:szCs w:val="28"/>
        </w:rPr>
      </w:r>
      <w:r/>
    </w:p>
    <w:p>
      <w:pPr>
        <w:pStyle w:val="758"/>
        <w:ind w:firstLine="560"/>
        <w:keepLines/>
        <w:keepNext/>
        <w:spacing w:before="156" w:after="156" w:line="400" w:lineRule="exact"/>
        <w:rPr>
          <w:rFonts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8985266"/>
      <w:r/>
      <w:bookmarkStart w:id="26" w:name="_Toc35393624"/>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ascii="方正黑体_GBK" w:hAnsi="方正黑体_GBK" w:eastAsia="方正黑体_GBK" w:cs="方正黑体_GBK"/>
          <w:sz w:val="28"/>
          <w:szCs w:val="28"/>
        </w:rPr>
      </w:r>
      <w:r/>
    </w:p>
    <w:p>
      <w:pPr>
        <w:pStyle w:val="758"/>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 </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8</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rPr>
        <w:t xml:space="preserve">18</w:t>
      </w:r>
      <w:r>
        <w:rPr>
          <w:rFonts w:hint="eastAsia" w:ascii="方正仿宋_GBK" w:hAnsi="方正仿宋_GBK" w:eastAsia="方正仿宋_GBK" w:cs="方正仿宋_GBK"/>
          <w:bCs/>
          <w:sz w:val="28"/>
          <w:szCs w:val="28"/>
        </w:rPr>
        <w:t xml:space="preserve">日14</w:t>
      </w:r>
      <w:r>
        <w:rPr>
          <w:rFonts w:hint="eastAsia" w:ascii="方正仿宋_GBK" w:hAnsi="方正仿宋_GBK" w:eastAsia="方正仿宋_GBK" w:cs="方正仿宋_GBK"/>
          <w:bCs/>
          <w:sz w:val="28"/>
          <w:szCs w:val="28"/>
        </w:rPr>
        <w:t xml:space="preserve">时30分（北京时间）。</w:t>
      </w:r>
      <w:r>
        <w:rPr>
          <w:rFonts w:ascii="宋体" w:hAnsi="宋体" w:cs="宋体"/>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ascii="方正仿宋_GBK" w:hAnsi="方正仿宋_GBK" w:eastAsia="方正仿宋_GBK" w:cs="方正仿宋_GBK"/>
          <w:sz w:val="28"/>
          <w:szCs w:val="28"/>
        </w:rPr>
      </w:r>
      <w:r/>
    </w:p>
    <w:p>
      <w:pPr>
        <w:pStyle w:val="758"/>
        <w:ind w:firstLine="560"/>
        <w:keepLines/>
        <w:keepNext/>
        <w:spacing w:before="156" w:after="156" w:line="400" w:lineRule="exact"/>
        <w:rPr>
          <w:rFonts w:ascii="方正黑体_GBK" w:hAnsi="方正黑体_GBK" w:eastAsia="方正黑体_GBK" w:cs="方正黑体_GBK"/>
          <w:sz w:val="28"/>
          <w:szCs w:val="28"/>
        </w:rPr>
        <w:outlineLvl w:val="2"/>
      </w:pPr>
      <w:r/>
      <w:bookmarkStart w:id="27" w:name="_Toc28359007"/>
      <w:r/>
      <w:bookmarkStart w:id="28" w:name="_Toc28359084"/>
      <w:r/>
      <w:bookmarkStart w:id="29" w:name="_Toc38985267"/>
      <w:r/>
      <w:bookmarkStart w:id="30" w:name="_Toc35393794"/>
      <w:r/>
      <w:bookmarkStart w:id="31" w:name="_Toc35393625"/>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ascii="方正仿宋_GBK" w:hAnsi="方正仿宋_GBK" w:eastAsia="方正仿宋_GBK" w:cs="方正仿宋_GBK"/>
          <w:sz w:val="28"/>
          <w:szCs w:val="28"/>
        </w:rPr>
      </w:r>
      <w:r/>
    </w:p>
    <w:p>
      <w:pPr>
        <w:pStyle w:val="758"/>
        <w:ind w:firstLine="560"/>
        <w:keepLines/>
        <w:keepNext/>
        <w:spacing w:before="156" w:after="156" w:line="400" w:lineRule="exact"/>
        <w:rPr>
          <w:rFonts w:ascii="方正黑体_GBK" w:hAnsi="方正黑体_GBK" w:eastAsia="方正黑体_GBK" w:cs="方正黑体_GBK"/>
          <w:sz w:val="28"/>
          <w:szCs w:val="28"/>
        </w:rPr>
        <w:outlineLvl w:val="2"/>
      </w:pPr>
      <w:r/>
      <w:bookmarkStart w:id="32" w:name="_Toc35393795"/>
      <w:r/>
      <w:bookmarkStart w:id="33" w:name="_Toc35393626"/>
      <w:r/>
      <w:bookmarkStart w:id="34" w:name="_Toc38985268"/>
      <w:r>
        <w:rPr>
          <w:rFonts w:hint="eastAsia" w:ascii="方正黑体_GBK" w:hAnsi="方正黑体_GBK" w:eastAsia="方正黑体_GBK" w:cs="方正黑体_GBK"/>
          <w:sz w:val="28"/>
          <w:szCs w:val="28"/>
        </w:rPr>
        <w:t xml:space="preserve">六、其他补充事宜</w:t>
      </w:r>
      <w:bookmarkEnd w:id="32"/>
      <w:r/>
      <w:bookmarkEnd w:id="33"/>
      <w:r/>
      <w:bookmarkEnd w:id="34"/>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58"/>
        <w:ind w:firstLine="560"/>
        <w:keepLines/>
        <w:keepNext/>
        <w:spacing w:before="156" w:after="156" w:line="400" w:lineRule="exact"/>
        <w:rPr>
          <w:rFonts w:ascii="方正黑体_GBK" w:hAnsi="方正黑体_GBK" w:eastAsia="方正黑体_GBK" w:cs="方正黑体_GBK"/>
          <w:sz w:val="28"/>
          <w:szCs w:val="28"/>
        </w:rPr>
        <w:outlineLvl w:val="2"/>
      </w:pPr>
      <w:r/>
      <w:bookmarkStart w:id="35" w:name="_Toc35393796"/>
      <w:r/>
      <w:bookmarkStart w:id="36" w:name="_Toc35393627"/>
      <w:r/>
      <w:bookmarkStart w:id="37" w:name="_Toc28359085"/>
      <w:r/>
      <w:bookmarkStart w:id="38" w:name="_Toc28359008"/>
      <w:r/>
      <w:bookmarkStart w:id="39" w:name="_Toc38985269"/>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ascii="方正黑体_GBK" w:hAnsi="方正黑体_GBK" w:eastAsia="方正黑体_GBK" w:cs="方正黑体_GBK"/>
          <w:sz w:val="28"/>
          <w:szCs w:val="28"/>
        </w:rPr>
      </w:r>
      <w:r/>
    </w:p>
    <w:p>
      <w:pPr>
        <w:pStyle w:val="758"/>
        <w:jc w:val="left"/>
        <w:spacing w:line="400" w:lineRule="exact"/>
        <w:widowControl/>
        <w:rPr>
          <w:rFonts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江苏省残疾人联合会</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南京市白下区仓巷120号</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程老师 </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025-89661637 </w:t>
      </w:r>
      <w:bookmarkStart w:id="42" w:name="_Toc28359086"/>
      <w:r/>
      <w:bookmarkStart w:id="43" w:name="_Toc28359009"/>
      <w:r>
        <w:rPr>
          <w:rFonts w:ascii="方正仿宋_GBK" w:hAnsi="方正仿宋_GBK" w:eastAsia="方正仿宋_GBK" w:cs="方正仿宋_GBK"/>
          <w:sz w:val="28"/>
          <w:szCs w:val="28"/>
          <w:u w:val="single"/>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rPr>
          <w:rFonts w:ascii="方正仿宋_GBK" w:hAnsi="方正仿宋_GBK" w:eastAsia="方正仿宋_GBK" w:cs="方正仿宋_GBK"/>
          <w:sz w:val="28"/>
          <w:szCs w:val="28"/>
          <w:u w:val="single"/>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张文怡、王烨</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025-83668505、025-83668550</w:t>
      </w:r>
      <w:r>
        <w:rPr>
          <w:rFonts w:ascii="方正仿宋_GBK" w:hAnsi="方正仿宋_GBK" w:eastAsia="方正仿宋_GBK" w:cs="方正仿宋_GBK"/>
          <w:sz w:val="28"/>
          <w:szCs w:val="28"/>
          <w:shd w:val="clear" w:color="ffffff" w:fill="d9d9d9"/>
        </w:rPr>
      </w:r>
      <w:r/>
    </w:p>
    <w:p>
      <w:pPr>
        <w:pStyle w:val="758"/>
        <w:ind w:firstLine="560"/>
        <w:keepLines/>
        <w:keepNext/>
        <w:spacing w:before="156" w:after="156" w:line="400" w:lineRule="exact"/>
        <w:rPr>
          <w:rFonts w:ascii="方正黑体_GBK" w:hAnsi="方正黑体_GBK" w:eastAsia="方正黑体_GBK" w:cs="方正黑体_GBK"/>
          <w:sz w:val="28"/>
          <w:szCs w:val="28"/>
        </w:rPr>
        <w:outlineLvl w:val="2"/>
      </w:pPr>
      <w:r/>
      <w:bookmarkEnd w:id="40"/>
      <w:r/>
      <w:bookmarkEnd w:id="41"/>
      <w:r>
        <w:rPr>
          <w:rFonts w:hint="eastAsia" w:ascii="方正黑体_GBK" w:hAnsi="方正黑体_GBK" w:eastAsia="方正黑体_GBK" w:cs="方正黑体_GBK"/>
          <w:sz w:val="28"/>
          <w:szCs w:val="28"/>
        </w:rPr>
        <w:t xml:space="preserve">八、其他</w:t>
      </w:r>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ascii="方正仿宋_GBK" w:hAnsi="方正仿宋_GBK" w:eastAsia="方正仿宋_GBK" w:cs="方正仿宋_GBK"/>
          <w:sz w:val="28"/>
          <w:szCs w:val="28"/>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ind w:right="840"/>
        <w:rPr>
          <w:rFonts w:ascii="宋体" w:hAnsi="宋体"/>
          <w:sz w:val="24"/>
          <w:szCs w:val="24"/>
        </w:rPr>
      </w:pPr>
      <w:r>
        <w:rPr>
          <w:rFonts w:ascii="宋体" w:hAnsi="宋体"/>
          <w:sz w:val="24"/>
          <w:szCs w:val="24"/>
        </w:rPr>
      </w:r>
      <w:r/>
    </w:p>
    <w:p>
      <w:pPr>
        <w:pStyle w:val="758"/>
        <w:jc w:val="center"/>
        <w:keepLines/>
        <w:keepNext/>
        <w:spacing w:before="260" w:after="260" w:line="400" w:lineRule="exact"/>
        <w:rPr>
          <w:rFonts w:ascii="方正黑体_GBK" w:hAnsi="方正黑体_GBK" w:eastAsia="方正黑体_GBK" w:cs="方正黑体_GBK"/>
          <w:sz w:val="28"/>
          <w:szCs w:val="28"/>
        </w:rPr>
        <w:outlineLvl w:val="1"/>
      </w:pPr>
      <w:r/>
      <w:bookmarkEnd w:id="1"/>
      <w:r/>
      <w:bookmarkEnd w:id="2"/>
      <w:r/>
      <w:bookmarkEnd w:id="3"/>
      <w:r/>
      <w:bookmarkEnd w:id="4"/>
      <w:r/>
      <w:bookmarkEnd w:id="5"/>
      <w:r/>
      <w:bookmarkStart w:id="44" w:name="_Toc120614211"/>
      <w:r/>
      <w:bookmarkStart w:id="45" w:name="_Toc16938519"/>
      <w:r/>
      <w:bookmarkStart w:id="46" w:name="_Toc20823275"/>
      <w:r/>
      <w:bookmarkStart w:id="47" w:name="_Toc513029203"/>
      <w:r/>
      <w:bookmarkStart w:id="48" w:name="_Toc120614214"/>
      <w:r>
        <w:rPr>
          <w:rFonts w:hint="eastAsia" w:ascii="方正黑体_GBK" w:hAnsi="方正黑体_GBK" w:eastAsia="方正黑体_GBK" w:cs="方正黑体_GBK"/>
          <w:sz w:val="28"/>
          <w:szCs w:val="28"/>
        </w:rPr>
        <w:t xml:space="preserve">第二章  </w:t>
      </w:r>
      <w:bookmarkEnd w:id="44"/>
      <w:r>
        <w:rPr>
          <w:rFonts w:hint="eastAsia" w:ascii="方正黑体_GBK" w:hAnsi="方正黑体_GBK" w:eastAsia="方正黑体_GBK" w:cs="方正黑体_GBK"/>
          <w:sz w:val="28"/>
          <w:szCs w:val="28"/>
        </w:rPr>
        <w:t xml:space="preserve">供应商须知</w:t>
      </w:r>
      <w:r>
        <w:rPr>
          <w:rFonts w:ascii="方正黑体_GBK" w:hAnsi="方正黑体_GBK" w:eastAsia="方正黑体_GBK" w:cs="方正黑体_GBK"/>
          <w:sz w:val="28"/>
          <w:szCs w:val="28"/>
        </w:rPr>
      </w:r>
      <w:r/>
    </w:p>
    <w:p>
      <w:pPr>
        <w:pStyle w:val="758"/>
        <w:ind w:firstLine="560"/>
        <w:jc w:val="left"/>
        <w:keepLines/>
        <w:keepNext/>
        <w:spacing w:before="260" w:after="260" w:line="400" w:lineRule="exact"/>
        <w:rPr>
          <w:rFonts w:ascii="方正黑体_GBK" w:hAnsi="方正黑体_GBK" w:eastAsia="方正黑体_GBK" w:cs="方正黑体_GBK"/>
          <w:sz w:val="28"/>
          <w:szCs w:val="28"/>
        </w:rPr>
        <w:outlineLvl w:val="1"/>
      </w:pPr>
      <w:r/>
      <w:bookmarkEnd w:id="45"/>
      <w:r/>
      <w:bookmarkEnd w:id="46"/>
      <w:r/>
      <w:bookmarkEnd w:id="47"/>
      <w:r/>
      <w:bookmarkEnd w:id="48"/>
      <w:r/>
      <w:bookmarkStart w:id="49" w:name="_Toc513029209"/>
      <w:r/>
      <w:bookmarkStart w:id="50" w:name="_Toc20823281"/>
      <w:r/>
      <w:bookmarkStart w:id="51" w:name="_Toc16938525"/>
      <w:r/>
      <w:bookmarkStart w:id="52" w:name="_Toc120614215"/>
      <w:r>
        <w:rPr>
          <w:rFonts w:hint="eastAsia" w:ascii="方正黑体_GBK" w:hAnsi="方正黑体_GBK" w:eastAsia="方正黑体_GBK" w:cs="方正黑体_GBK"/>
          <w:sz w:val="28"/>
          <w:szCs w:val="28"/>
        </w:rPr>
        <w:t xml:space="preserve">一、总则</w:t>
      </w:r>
      <w:r>
        <w:rPr>
          <w:rFonts w:ascii="方正黑体_GBK" w:hAnsi="方正黑体_GBK" w:eastAsia="方正黑体_GBK" w:cs="方正黑体_GBK"/>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53" w:name="_Hlt16619475"/>
      <w:r/>
      <w:bookmarkEnd w:id="53"/>
      <w:r/>
      <w:bookmarkStart w:id="54" w:name="_Toc16938520"/>
      <w:r/>
      <w:bookmarkStart w:id="55" w:name="_Toc20823276"/>
      <w:r/>
      <w:bookmarkStart w:id="56" w:name="_Toc513029204"/>
      <w:r/>
      <w:bookmarkStart w:id="57" w:name="_Toc458694821"/>
      <w:r>
        <w:rPr>
          <w:rFonts w:hint="eastAsia" w:ascii="方正仿宋_GBK" w:hAnsi="方正仿宋_GBK" w:eastAsia="方正仿宋_GBK" w:cs="方正仿宋_GBK"/>
          <w:bCs/>
          <w:sz w:val="28"/>
          <w:szCs w:val="28"/>
        </w:rPr>
        <w:t xml:space="preserve">1</w:t>
      </w:r>
      <w:bookmarkEnd w:id="57"/>
      <w:r>
        <w:rPr>
          <w:rFonts w:hint="eastAsia" w:ascii="方正仿宋_GBK" w:hAnsi="方正仿宋_GBK" w:eastAsia="方正仿宋_GBK" w:cs="方正仿宋_GBK"/>
          <w:bCs/>
          <w:sz w:val="28"/>
          <w:szCs w:val="28"/>
        </w:rPr>
        <w:t xml:space="preserve">.采购方式</w:t>
      </w:r>
      <w:bookmarkEnd w:id="54"/>
      <w:r/>
      <w:bookmarkEnd w:id="55"/>
      <w:r/>
      <w:bookmarkEnd w:id="56"/>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58" w:name="_Toc20823277"/>
      <w:r/>
      <w:bookmarkStart w:id="59" w:name="_Toc513029205"/>
      <w:r/>
      <w:bookmarkStart w:id="60" w:name="_Toc16938521"/>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61" w:name="_Toc16938523"/>
      <w:r/>
      <w:bookmarkStart w:id="62" w:name="_Toc513029207"/>
      <w:r/>
      <w:bookmarkStart w:id="63" w:name="_Toc462564067"/>
      <w:r/>
      <w:bookmarkStart w:id="64" w:name="_Toc513029206"/>
      <w:r/>
      <w:bookmarkStart w:id="65" w:name="_Toc20823278"/>
      <w:r/>
      <w:bookmarkStart w:id="66" w:name="_Toc16938522"/>
      <w:r/>
      <w:bookmarkStart w:id="67" w:name="_Toc20823279"/>
      <w:r>
        <w:rPr>
          <w:rFonts w:hint="eastAsia" w:ascii="方正仿宋_GBK" w:hAnsi="方正仿宋_GBK" w:eastAsia="方正仿宋_GBK" w:cs="方正仿宋_GBK"/>
          <w:bCs/>
          <w:sz w:val="28"/>
          <w:szCs w:val="28"/>
        </w:rPr>
        <w:t xml:space="preserve">3.适用法律</w:t>
      </w:r>
      <w:bookmarkEnd w:id="64"/>
      <w:r/>
      <w:bookmarkEnd w:id="65"/>
      <w:r/>
      <w:bookmarkEnd w:id="66"/>
      <w:r>
        <w:rPr>
          <w:rFonts w:hint="eastAsia" w:ascii="方正仿宋_GBK" w:hAnsi="方正仿宋_GBK" w:eastAsia="方正仿宋_GBK" w:cs="方正仿宋_GBK"/>
          <w:bCs/>
          <w:sz w:val="28"/>
          <w:szCs w:val="28"/>
        </w:rPr>
        <w:t xml:space="preserve">和标准</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1"/>
      <w:r/>
      <w:bookmarkEnd w:id="62"/>
      <w:r/>
      <w:bookmarkEnd w:id="63"/>
      <w:r/>
      <w:bookmarkEnd w:id="67"/>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ascii="方正仿宋_GBK" w:hAnsi="方正仿宋_GBK" w:eastAsia="方正仿宋_GBK" w:cs="方正仿宋_GBK"/>
          <w:bCs/>
          <w:sz w:val="28"/>
          <w:szCs w:val="28"/>
        </w:rPr>
      </w:r>
      <w:r/>
    </w:p>
    <w:p>
      <w:pPr>
        <w:pStyle w:val="758"/>
        <w:ind w:firstLine="560"/>
        <w:jc w:val="left"/>
        <w:keepLines/>
        <w:keepNext/>
        <w:spacing w:before="260" w:after="260" w:line="400" w:lineRule="exact"/>
        <w:rPr>
          <w:rFonts w:ascii="方正黑体_GBK" w:hAnsi="方正黑体_GBK" w:eastAsia="方正黑体_GBK" w:cs="方正黑体_GBK"/>
          <w:sz w:val="28"/>
          <w:szCs w:val="28"/>
        </w:rPr>
        <w:outlineLvl w:val="1"/>
      </w:pPr>
      <w:r/>
      <w:bookmarkEnd w:id="49"/>
      <w:r/>
      <w:bookmarkEnd w:id="50"/>
      <w:r/>
      <w:bookmarkEnd w:id="51"/>
      <w:r/>
      <w:bookmarkEnd w:id="52"/>
      <w:r/>
      <w:bookmarkStart w:id="68" w:name="_Toc120614216"/>
      <w:r/>
      <w:bookmarkStart w:id="69" w:name="_Toc16938529"/>
      <w:r/>
      <w:bookmarkStart w:id="70" w:name="_Toc462564072"/>
      <w:r/>
      <w:bookmarkStart w:id="71" w:name="_Toc513029213"/>
      <w:r/>
      <w:bookmarkStart w:id="72" w:name="_Toc20823285"/>
      <w:r>
        <w:rPr>
          <w:rFonts w:hint="eastAsia" w:ascii="方正黑体_GBK" w:hAnsi="方正黑体_GBK" w:eastAsia="方正黑体_GBK" w:cs="方正黑体_GBK"/>
          <w:sz w:val="28"/>
          <w:szCs w:val="28"/>
        </w:rPr>
        <w:t xml:space="preserve">二、磋商文件</w:t>
      </w:r>
      <w:r>
        <w:rPr>
          <w:rFonts w:ascii="方正黑体_GBK" w:hAnsi="方正黑体_GBK" w:eastAsia="方正黑体_GBK" w:cs="方正黑体_GBK"/>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73" w:name="_Toc16938526"/>
      <w:r/>
      <w:bookmarkStart w:id="74" w:name="_Toc20823282"/>
      <w:r/>
      <w:bookmarkStart w:id="75" w:name="_Toc513029210"/>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76" w:name="_Toc16938528"/>
      <w:r/>
      <w:bookmarkStart w:id="77" w:name="_Toc462564071"/>
      <w:r/>
      <w:bookmarkStart w:id="78" w:name="_Toc20823284"/>
      <w:r/>
      <w:bookmarkStart w:id="79" w:name="_Toc513029212"/>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ascii="方正仿宋_GBK" w:hAnsi="方正仿宋_GBK" w:eastAsia="方正仿宋_GBK" w:cs="方正仿宋_GBK"/>
          <w:bCs/>
          <w:sz w:val="28"/>
          <w:szCs w:val="28"/>
        </w:rPr>
      </w:r>
      <w:r/>
    </w:p>
    <w:p>
      <w:pPr>
        <w:pStyle w:val="758"/>
        <w:ind w:firstLine="560"/>
        <w:jc w:val="left"/>
        <w:keepLines/>
        <w:keepNext/>
        <w:spacing w:before="260" w:after="260" w:line="400" w:lineRule="exact"/>
        <w:rPr>
          <w:rFonts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20823286"/>
      <w:r/>
      <w:bookmarkStart w:id="83" w:name="_Toc462564073"/>
      <w:r/>
      <w:bookmarkStart w:id="84" w:name="_Toc16938530"/>
      <w:r/>
      <w:bookmarkStart w:id="85" w:name="_Toc513029214"/>
      <w:r/>
      <w:bookmarkStart w:id="86" w:name="_Toc20823296"/>
      <w:r/>
      <w:bookmarkStart w:id="87" w:name="_Toc120614217"/>
      <w:r/>
      <w:bookmarkStart w:id="88" w:name="_Toc16938540"/>
      <w:r/>
      <w:bookmarkStart w:id="89" w:name="_Toc513029224"/>
      <w:r>
        <w:rPr>
          <w:rFonts w:hint="eastAsia" w:ascii="方正黑体_GBK" w:hAnsi="方正黑体_GBK" w:eastAsia="方正黑体_GBK" w:cs="方正黑体_GBK"/>
          <w:sz w:val="28"/>
          <w:szCs w:val="28"/>
        </w:rPr>
        <w:t xml:space="preserve">三、响应文件的编制</w:t>
      </w:r>
      <w:r>
        <w:rPr>
          <w:rFonts w:ascii="方正黑体_GBK" w:hAnsi="方正黑体_GBK" w:eastAsia="方正黑体_GBK" w:cs="方正黑体_GBK"/>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90" w:name="_Toc20823287"/>
      <w:r/>
      <w:bookmarkStart w:id="91" w:name="_Toc513029215"/>
      <w:r/>
      <w:bookmarkStart w:id="92" w:name="_Toc462564074"/>
      <w:r/>
      <w:bookmarkStart w:id="93" w:name="_Toc16938531"/>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94" w:name="_Hlt26954838"/>
      <w:r/>
      <w:bookmarkEnd w:id="94"/>
      <w:r/>
      <w:bookmarkStart w:id="95" w:name="_Hlt26670360"/>
      <w:r/>
      <w:bookmarkEnd w:id="95"/>
      <w:r/>
      <w:bookmarkStart w:id="96" w:name="_Hlt26668975"/>
      <w:r/>
      <w:bookmarkEnd w:id="96"/>
      <w:r/>
      <w:bookmarkStart w:id="97" w:name="_Toc49090509"/>
      <w:r/>
      <w:bookmarkStart w:id="98" w:name="_Toc14577357"/>
      <w:r/>
      <w:bookmarkStart w:id="99" w:name="_Toc513029219"/>
      <w:r/>
      <w:bookmarkStart w:id="100" w:name="_Toc14577354"/>
      <w:r/>
      <w:bookmarkStart w:id="101" w:name="_Toc49090507"/>
      <w:r/>
      <w:bookmarkStart w:id="102" w:name="_Toc14577355"/>
      <w:r/>
      <w:bookmarkStart w:id="103" w:name="_Toc49090508"/>
      <w:r/>
      <w:bookmarkStart w:id="104" w:name="_Toc513029216"/>
      <w:r>
        <w:rPr>
          <w:rFonts w:hint="eastAsia" w:ascii="方正仿宋_GBK" w:hAnsi="方正仿宋_GBK" w:eastAsia="方正仿宋_GBK" w:cs="方正仿宋_GBK"/>
          <w:bCs/>
          <w:sz w:val="28"/>
          <w:szCs w:val="28"/>
        </w:rPr>
        <w:t xml:space="preserve">10.证明磋商响应标的符合磋商文件规定的文件</w:t>
      </w:r>
      <w:bookmarkEnd w:id="97"/>
      <w:r/>
      <w:bookmarkEnd w:id="98"/>
      <w:r/>
      <w:bookmarkEnd w:id="99"/>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End w:id="100"/>
      <w:r/>
      <w:bookmarkEnd w:id="101"/>
      <w:r/>
      <w:bookmarkEnd w:id="104"/>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End w:id="102"/>
      <w:r/>
      <w:bookmarkEnd w:id="103"/>
      <w:r>
        <w:rPr>
          <w:rFonts w:hint="eastAsia" w:ascii="方正仿宋_GBK" w:hAnsi="方正仿宋_GBK" w:eastAsia="方正仿宋_GBK" w:cs="方正仿宋_GBK"/>
          <w:bCs/>
          <w:sz w:val="28"/>
          <w:szCs w:val="28"/>
        </w:rPr>
        <w:t xml:space="preserve">11.分项报价表</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105" w:name="_Hlt26954846"/>
      <w:r/>
      <w:bookmarkEnd w:id="105"/>
      <w:r/>
      <w:bookmarkStart w:id="106" w:name="_Hlt26954731"/>
      <w:r/>
      <w:bookmarkEnd w:id="106"/>
      <w:r/>
      <w:bookmarkStart w:id="107" w:name="_Hlt26954848"/>
      <w:r/>
      <w:bookmarkEnd w:id="107"/>
      <w:r/>
      <w:bookmarkStart w:id="108" w:name="_Hlt26670482"/>
      <w:r/>
      <w:bookmarkEnd w:id="108"/>
      <w:r/>
      <w:bookmarkStart w:id="109" w:name="_Hlt26670486"/>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ascii="方正仿宋_GBK" w:hAnsi="方正仿宋_GBK" w:eastAsia="方正仿宋_GBK" w:cs="方正仿宋_GBK"/>
          <w:bCs/>
          <w:sz w:val="28"/>
          <w:szCs w:val="28"/>
          <w:lang w:val="zh-CN"/>
        </w:rPr>
      </w:r>
      <w:r/>
    </w:p>
    <w:p>
      <w:pPr>
        <w:pStyle w:val="758"/>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ascii="方正仿宋_GBK" w:hAnsi="方正仿宋_GBK" w:eastAsia="方正仿宋_GBK" w:cs="方正仿宋_GBK"/>
          <w:bCs/>
          <w:sz w:val="28"/>
          <w:szCs w:val="28"/>
          <w:lang w:val="zh-CN"/>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14.磋商响应函</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15.磋商有效期</w:t>
      </w:r>
      <w:bookmarkEnd w:id="112"/>
      <w:r/>
      <w:bookmarkEnd w:id="113"/>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ascii="方正仿宋_GBK" w:hAnsi="方正仿宋_GBK" w:eastAsia="方正仿宋_GBK" w:cs="方正仿宋_GBK"/>
          <w:bCs/>
          <w:sz w:val="28"/>
          <w:szCs w:val="28"/>
        </w:rPr>
      </w:r>
      <w:r/>
    </w:p>
    <w:p>
      <w:pPr>
        <w:pStyle w:val="758"/>
        <w:ind w:firstLine="560"/>
        <w:jc w:val="left"/>
        <w:keepLines/>
        <w:keepNext/>
        <w:spacing w:before="260" w:after="260" w:line="400" w:lineRule="exact"/>
        <w:rPr>
          <w:rFonts w:ascii="方正黑体_GBK" w:hAnsi="方正黑体_GBK" w:eastAsia="方正黑体_GBK" w:cs="方正黑体_GBK"/>
          <w:sz w:val="28"/>
          <w:szCs w:val="28"/>
        </w:rPr>
        <w:outlineLvl w:val="1"/>
      </w:pPr>
      <w:r/>
      <w:bookmarkEnd w:id="86"/>
      <w:r/>
      <w:bookmarkEnd w:id="87"/>
      <w:r/>
      <w:bookmarkEnd w:id="88"/>
      <w:r/>
      <w:bookmarkEnd w:id="89"/>
      <w:r/>
      <w:bookmarkStart w:id="114" w:name="_Toc16938545"/>
      <w:r/>
      <w:bookmarkStart w:id="115" w:name="_Toc20823301"/>
      <w:r/>
      <w:bookmarkStart w:id="116" w:name="_Toc513029229"/>
      <w:r/>
      <w:bookmarkStart w:id="117" w:name="_Toc120614218"/>
      <w:r>
        <w:rPr>
          <w:rFonts w:hint="eastAsia" w:ascii="方正黑体_GBK" w:hAnsi="方正黑体_GBK" w:eastAsia="方正黑体_GBK" w:cs="方正黑体_GBK"/>
          <w:sz w:val="28"/>
          <w:szCs w:val="28"/>
        </w:rPr>
        <w:t xml:space="preserve">四、响应文件的递交</w:t>
      </w:r>
      <w:r>
        <w:rPr>
          <w:rFonts w:ascii="方正黑体_GBK" w:hAnsi="方正黑体_GBK" w:eastAsia="方正黑体_GBK" w:cs="方正黑体_GBK"/>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118" w:name="_Toc462564084"/>
      <w:r/>
      <w:bookmarkStart w:id="119" w:name="_Toc20823297"/>
      <w:r/>
      <w:bookmarkStart w:id="120" w:name="_Toc16938541"/>
      <w:r/>
      <w:bookmarkStart w:id="121" w:name="_Toc513029225"/>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20823298"/>
      <w:r/>
      <w:bookmarkStart w:id="123" w:name="_Toc513029226"/>
      <w:r/>
      <w:bookmarkStart w:id="124" w:name="_Toc16938542"/>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供应商应充分考虑到网络环境、网络带宽等风险因素，如因供应商自身原因造成的电子响应文件上传不成功的按照本磋商文件第二章第25.3.2条规定作无效响应处理。</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125" w:name="_Toc20823299"/>
      <w:r/>
      <w:bookmarkStart w:id="126" w:name="_Toc513029227"/>
      <w:r/>
      <w:bookmarkStart w:id="127" w:name="_Toc16938543"/>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128" w:name="_Toc513029228"/>
      <w:r/>
      <w:bookmarkStart w:id="129" w:name="_Toc20823300"/>
      <w:r/>
      <w:bookmarkStart w:id="130" w:name="_Toc16938544"/>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ascii="方正仿宋_GBK" w:hAnsi="方正仿宋_GBK" w:eastAsia="方正仿宋_GBK" w:cs="方正仿宋_GBK"/>
          <w:bCs/>
          <w:sz w:val="28"/>
          <w:szCs w:val="28"/>
        </w:rPr>
      </w:r>
      <w:r/>
    </w:p>
    <w:p>
      <w:pPr>
        <w:pStyle w:val="758"/>
        <w:ind w:firstLine="560"/>
        <w:jc w:val="left"/>
        <w:keepLines/>
        <w:keepNext/>
        <w:spacing w:before="260" w:after="260" w:line="400" w:lineRule="exact"/>
        <w:rPr>
          <w:rFonts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ascii="方正黑体_GBK" w:hAnsi="方正黑体_GBK" w:eastAsia="方正黑体_GBK" w:cs="方正黑体_GBK"/>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131" w:name="_Toc513029230"/>
      <w:r/>
      <w:bookmarkStart w:id="132" w:name="_Toc16938546"/>
      <w:r/>
      <w:bookmarkStart w:id="133" w:name="_Toc20823302"/>
      <w:r/>
      <w:bookmarkStart w:id="134" w:name="_Toc513029232"/>
      <w:r/>
      <w:bookmarkStart w:id="135" w:name="_Toc16938548"/>
      <w:r/>
      <w:bookmarkStart w:id="136" w:name="_Toc20823304"/>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137" w:name="_Toc20823303"/>
      <w:r/>
      <w:bookmarkStart w:id="138" w:name="_Toc16938547"/>
      <w:r/>
      <w:bookmarkStart w:id="139" w:name="_Toc513029231"/>
      <w:r>
        <w:rPr>
          <w:rFonts w:hint="eastAsia" w:ascii="方正仿宋_GBK" w:hAnsi="方正仿宋_GBK" w:eastAsia="方正仿宋_GBK" w:cs="方正仿宋_GBK"/>
          <w:bCs/>
          <w:sz w:val="28"/>
          <w:szCs w:val="28"/>
        </w:rPr>
        <w:t xml:space="preserve">22.磋商小组</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End w:id="134"/>
      <w:r/>
      <w:bookmarkEnd w:id="135"/>
      <w:r/>
      <w:bookmarkEnd w:id="136"/>
      <w:r/>
      <w:bookmarkStart w:id="140" w:name="_Toc20823305"/>
      <w:r/>
      <w:bookmarkStart w:id="141" w:name="_Toc16938549"/>
      <w:r/>
      <w:bookmarkStart w:id="142" w:name="_Toc513029233"/>
      <w:r>
        <w:rPr>
          <w:rFonts w:hint="eastAsia" w:ascii="方正仿宋_GBK" w:hAnsi="方正仿宋_GBK" w:eastAsia="方正仿宋_GBK" w:cs="方正仿宋_GBK"/>
          <w:bCs/>
          <w:sz w:val="28"/>
          <w:szCs w:val="28"/>
        </w:rPr>
        <w:t xml:space="preserve">24.评审过程中的的澄清</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ascii="方正仿宋_GBK" w:hAnsi="方正仿宋_GBK" w:eastAsia="方正仿宋_GBK" w:cs="方正仿宋_GBK"/>
          <w:bCs/>
          <w:sz w:val="28"/>
          <w:szCs w:val="28"/>
        </w:rPr>
      </w:r>
      <w:r/>
    </w:p>
    <w:p>
      <w:pPr>
        <w:pStyle w:val="758"/>
        <w:ind w:firstLine="560"/>
        <w:keepLines/>
        <w:keepNext/>
        <w:spacing w:line="400" w:lineRule="exact"/>
        <w:rPr>
          <w:rFonts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sz w:val="28"/>
          <w:szCs w:val="28"/>
        </w:rPr>
      </w:pPr>
      <w:r/>
      <w:bookmarkStart w:id="143" w:name="_Toc20823306"/>
      <w:r/>
      <w:bookmarkStart w:id="144" w:name="_Toc16938550"/>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ascii="方正仿宋_GBK" w:hAnsi="方正仿宋_GBK" w:eastAsia="方正仿宋_GBK" w:cs="方正仿宋_GBK"/>
          <w:sz w:val="28"/>
          <w:szCs w:val="28"/>
        </w:rPr>
      </w:r>
      <w:r/>
    </w:p>
    <w:p>
      <w:pPr>
        <w:pStyle w:val="758"/>
        <w:ind w:firstLine="560"/>
        <w:keepLines/>
        <w:keepNext/>
        <w:spacing w:line="400" w:lineRule="exact"/>
        <w:rPr>
          <w:rFonts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ascii="方正仿宋_GBK" w:hAnsi="方正仿宋_GBK" w:eastAsia="方正仿宋_GBK" w:cs="方正仿宋_GBK"/>
          <w:sz w:val="28"/>
          <w:szCs w:val="28"/>
        </w:rPr>
      </w:r>
      <w:r/>
    </w:p>
    <w:p>
      <w:pPr>
        <w:pStyle w:val="758"/>
        <w:ind w:firstLine="560"/>
        <w:jc w:val="left"/>
        <w:keepLines/>
        <w:keepNext/>
        <w:spacing w:before="260" w:after="260" w:line="400" w:lineRule="exact"/>
        <w:rPr>
          <w:rFonts w:ascii="方正黑体_GBK" w:hAnsi="方正黑体_GBK" w:eastAsia="方正黑体_GBK" w:cs="方正黑体_GBK"/>
          <w:sz w:val="28"/>
          <w:szCs w:val="28"/>
        </w:rPr>
        <w:outlineLvl w:val="1"/>
      </w:pPr>
      <w:r/>
      <w:bookmarkStart w:id="146" w:name="_Toc513029235"/>
      <w:r/>
      <w:bookmarkStart w:id="147" w:name="_Toc120614219"/>
      <w:r/>
      <w:bookmarkStart w:id="148" w:name="_Toc20823307"/>
      <w:r/>
      <w:bookmarkStart w:id="149" w:name="_Toc16938551"/>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ascii="方正黑体_GBK" w:hAnsi="方正黑体_GBK" w:eastAsia="方正黑体_GBK" w:cs="方正黑体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ascii="方正仿宋_GBK" w:hAnsi="方正仿宋_GBK" w:eastAsia="方正仿宋_GBK" w:cs="方正仿宋_GBK"/>
          <w:sz w:val="28"/>
          <w:szCs w:val="28"/>
        </w:rPr>
      </w:r>
      <w:r/>
    </w:p>
    <w:p>
      <w:pPr>
        <w:pStyle w:val="758"/>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ascii="方正仿宋_GBK" w:hAnsi="方正仿宋_GBK" w:eastAsia="方正仿宋_GBK" w:cs="方正仿宋_GBK"/>
          <w:bCs/>
          <w:sz w:val="28"/>
          <w:szCs w:val="28"/>
        </w:rPr>
      </w:r>
      <w:r/>
    </w:p>
    <w:p>
      <w:pPr>
        <w:pStyle w:val="758"/>
        <w:ind w:firstLine="560"/>
        <w:keepLines/>
        <w:keepNext/>
        <w:spacing w:line="400" w:lineRule="exact"/>
        <w:rPr>
          <w:rFonts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28.2.3对成交结果提出质疑的，为成交结果公告期限届满之日。</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方正仿宋_GBK" w:hAnsi="方正仿宋_GBK" w:eastAsia="方正仿宋_GBK" w:cs="方正仿宋_GBK"/>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154" w:name="_Toc16938552"/>
      <w:r/>
      <w:bookmarkStart w:id="155" w:name="_Toc120614220"/>
      <w:r/>
      <w:bookmarkStart w:id="156" w:name="_Toc20823308"/>
      <w:r/>
      <w:bookmarkStart w:id="157" w:name="_Toc513029236"/>
      <w:r>
        <w:rPr>
          <w:rFonts w:hint="eastAsia" w:ascii="方正仿宋_GBK" w:hAnsi="方正仿宋_GBK" w:eastAsia="方正仿宋_GBK" w:cs="方正仿宋_GBK"/>
          <w:bCs/>
          <w:sz w:val="28"/>
          <w:szCs w:val="28"/>
        </w:rPr>
        <w:t xml:space="preserve">29.成交通知书</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ascii="方正仿宋_GBK" w:hAnsi="方正仿宋_GBK" w:eastAsia="方正仿宋_GBK" w:cs="方正仿宋_GBK"/>
          <w:bCs/>
          <w:sz w:val="28"/>
          <w:szCs w:val="28"/>
        </w:rPr>
      </w:r>
      <w:r/>
    </w:p>
    <w:p>
      <w:pPr>
        <w:pStyle w:val="758"/>
        <w:ind w:firstLine="560"/>
        <w:jc w:val="left"/>
        <w:keepLines/>
        <w:keepNext/>
        <w:spacing w:before="260" w:after="260" w:line="400" w:lineRule="exact"/>
        <w:rPr>
          <w:rFonts w:ascii="方正黑体_GBK" w:hAnsi="方正黑体_GBK" w:eastAsia="方正黑体_GBK" w:cs="方正黑体_GBK"/>
          <w:sz w:val="28"/>
          <w:szCs w:val="28"/>
        </w:rPr>
        <w:outlineLvl w:val="1"/>
      </w:pPr>
      <w:r/>
      <w:bookmarkEnd w:id="154"/>
      <w:r/>
      <w:bookmarkEnd w:id="155"/>
      <w:r/>
      <w:bookmarkEnd w:id="156"/>
      <w:r/>
      <w:bookmarkEnd w:id="157"/>
      <w:r/>
      <w:bookmarkStart w:id="158" w:name="_Toc513029242"/>
      <w:r/>
      <w:bookmarkStart w:id="159" w:name="_Toc479757207"/>
      <w:r/>
      <w:bookmarkStart w:id="160" w:name="_Toc16938558"/>
      <w:r/>
      <w:bookmarkStart w:id="161" w:name="_Toc120614221"/>
      <w:r/>
      <w:bookmarkStart w:id="162" w:name="_Toc20823314"/>
      <w:r>
        <w:rPr>
          <w:rFonts w:hint="eastAsia" w:ascii="方正黑体_GBK" w:hAnsi="方正黑体_GBK" w:eastAsia="方正黑体_GBK" w:cs="方正黑体_GBK"/>
          <w:sz w:val="28"/>
          <w:szCs w:val="28"/>
        </w:rPr>
        <w:t xml:space="preserve">七、授予合同</w:t>
      </w:r>
      <w:r>
        <w:rPr>
          <w:rFonts w:ascii="方正黑体_GBK" w:hAnsi="方正黑体_GBK" w:eastAsia="方正黑体_GBK" w:cs="方正黑体_GBK"/>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Start w:id="163" w:name="_Toc16938553"/>
      <w:r/>
      <w:bookmarkStart w:id="164" w:name="_Toc20823309"/>
      <w:r/>
      <w:bookmarkStart w:id="165" w:name="_Toc513029237"/>
      <w:r>
        <w:rPr>
          <w:rFonts w:hint="eastAsia" w:ascii="方正仿宋_GBK" w:hAnsi="方正仿宋_GBK" w:eastAsia="方正仿宋_GBK" w:cs="方正仿宋_GBK"/>
          <w:bCs/>
          <w:sz w:val="28"/>
          <w:szCs w:val="28"/>
        </w:rPr>
        <w:t xml:space="preserve">30.签订合同</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ascii="方正仿宋_GBK" w:hAnsi="方正仿宋_GBK" w:eastAsia="方正仿宋_GBK" w:cs="方正仿宋_GBK"/>
          <w:bCs/>
          <w:sz w:val="28"/>
          <w:szCs w:val="28"/>
        </w:rPr>
      </w:r>
      <w:r/>
    </w:p>
    <w:p>
      <w:pPr>
        <w:pStyle w:val="758"/>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ascii="方正仿宋_GBK" w:hAnsi="方正仿宋_GBK" w:eastAsia="方正仿宋_GBK" w:cs="方正仿宋_GBK"/>
          <w:bCs/>
          <w:sz w:val="28"/>
          <w:szCs w:val="28"/>
        </w:rPr>
      </w:r>
      <w:r/>
    </w:p>
    <w:p>
      <w:pPr>
        <w:pStyle w:val="758"/>
      </w:pPr>
      <w:r/>
      <w:r/>
    </w:p>
    <w:p>
      <w:pPr>
        <w:pStyle w:val="758"/>
        <w:jc w:val="left"/>
        <w:widowControl/>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p>
    <w:p>
      <w:pPr>
        <w:pStyle w:val="758"/>
        <w:ind w:firstLine="2240"/>
        <w:keepNext/>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sz w:val="28"/>
          <w:szCs w:val="28"/>
        </w:rPr>
        <w:t xml:space="preserve">文本</w:t>
      </w:r>
      <w:r>
        <w:rPr>
          <w:rFonts w:ascii="方正黑体_GBK" w:hAnsi="方正黑体_GBK" w:eastAsia="方正黑体_GBK" w:cs="方正黑体_GBK"/>
          <w:bCs/>
          <w:sz w:val="28"/>
          <w:szCs w:val="28"/>
        </w:rPr>
      </w:r>
      <w:r/>
    </w:p>
    <w:p>
      <w:pPr>
        <w:pStyle w:val="758"/>
        <w:spacing w:line="400" w:lineRule="exact"/>
        <w:rPr>
          <w:rFonts w:ascii="宋体" w:hAnsi="宋体"/>
          <w:bCs/>
          <w:sz w:val="28"/>
          <w:szCs w:val="28"/>
        </w:rPr>
      </w:pPr>
      <w:r/>
      <w:bookmarkStart w:id="166" w:name="_Toc16938559"/>
      <w:r/>
      <w:bookmarkStart w:id="167" w:name="_Toc20823315"/>
      <w:r/>
      <w:bookmarkStart w:id="168" w:name="_Toc513029243"/>
      <w:r>
        <w:rPr>
          <w:rFonts w:ascii="宋体" w:hAnsi="宋体"/>
          <w:bCs/>
          <w:sz w:val="28"/>
          <w:szCs w:val="28"/>
        </w:rPr>
      </w:r>
      <w:r/>
    </w:p>
    <w:p>
      <w:pPr>
        <w:pStyle w:val="758"/>
        <w:jc w:val="center"/>
        <w:spacing w:before="156" w:after="156"/>
        <w:rPr>
          <w:rFonts w:ascii="宋体" w:hAnsi="宋体"/>
          <w:b/>
          <w:sz w:val="30"/>
          <w:szCs w:val="21"/>
        </w:rPr>
        <w:outlineLvl w:val="0"/>
      </w:pPr>
      <w:r>
        <w:rPr>
          <w:rFonts w:ascii="宋体" w:hAnsi="宋体"/>
          <w:b/>
          <w:sz w:val="30"/>
          <w:szCs w:val="21"/>
        </w:rPr>
      </w:r>
      <w:r/>
    </w:p>
    <w:p>
      <w:pPr>
        <w:pStyle w:val="791"/>
        <w:jc w:val="center"/>
        <w:spacing w:line="40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ascii="方正黑体_GBK" w:hAnsi="方正黑体_GBK" w:eastAsia="方正黑体_GBK" w:cs="方正黑体_GBK"/>
          <w:spacing w:val="-20"/>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ascii="方正仿宋_GBK" w:hAnsi="方正仿宋_GBK" w:eastAsia="方正仿宋_GBK" w:cs="方正仿宋_GBK"/>
          <w:b/>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ascii="方正仿宋_GBK" w:hAnsi="方正仿宋_GBK" w:eastAsia="方正仿宋_GBK" w:cs="方正仿宋_GBK"/>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ascii="方正仿宋_GBK" w:hAnsi="方正仿宋_GBK" w:eastAsia="方正仿宋_GBK" w:cs="方正仿宋_GBK"/>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方正仿宋_GBK" w:hAnsi="方正仿宋_GBK" w:eastAsia="方正仿宋_GBK" w:cs="方正仿宋_GBK"/>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4.2本项目中产生的所有资料，知识产权归属于甲方。项目结束时，本项目所涉及的所有程序源代码、脚本及参数、系统设计文档等所有文档必须全部提交给甲方，乙方不得在其他场合、项目中使用。</w:t>
      </w:r>
      <w:r>
        <w:rPr>
          <w:rFonts w:ascii="方正仿宋_GBK" w:hAnsi="方正仿宋_GBK" w:eastAsia="方正仿宋_GBK" w:cs="方正仿宋_GBK"/>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ascii="方正仿宋_GBK" w:hAnsi="方正仿宋_GBK" w:eastAsia="方正仿宋_GBK" w:cs="方正仿宋_GBK"/>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ascii="方正仿宋_GBK" w:hAnsi="方正仿宋_GBK" w:eastAsia="方正仿宋_GBK" w:cs="方正仿宋_GBK"/>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7.2乙方不得将合同标的分包给他人履行。</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ascii="方正仿宋_GBK" w:hAnsi="方正仿宋_GBK" w:eastAsia="方正仿宋_GBK" w:cs="方正仿宋_GBK"/>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ascii="方正仿宋_GBK" w:hAnsi="方正仿宋_GBK" w:eastAsia="方正仿宋_GBK" w:cs="方正仿宋_GBK"/>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预付款：自合同签订之日起一个月内支付国产化适配改造和网站优化提升服务费用的30%；</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国产化适配改造和网站优化提升完成、试运行两个月后组织验收，项目验收合格并收到发票后10个工作日内支付国产化适配改造和网站优化提升服务费用的70%。</w:t>
      </w:r>
      <w:r>
        <w:rPr>
          <w:rFonts w:ascii="宋体" w:hAnsi="宋体" w:cs="宋体"/>
          <w:bCs/>
          <w:sz w:val="28"/>
          <w:szCs w:val="28"/>
        </w:rPr>
      </w:r>
      <w:r/>
    </w:p>
    <w:p>
      <w:pPr>
        <w:pStyle w:val="758"/>
        <w:ind w:firstLine="560"/>
        <w:spacing w:line="360" w:lineRule="auto"/>
        <w:rPr>
          <w:rFonts w:ascii="方正仿宋_GBK" w:hAnsi="方正仿宋_GBK" w:eastAsia="方正仿宋_GBK" w:cs="方正仿宋_GBK"/>
          <w:bCs/>
          <w:sz w:val="28"/>
          <w:szCs w:val="28"/>
        </w:rPr>
      </w:pPr>
      <w:r>
        <w:rPr>
          <w:rFonts w:hint="eastAsia" w:ascii="宋体" w:hAnsi="宋体" w:cs="宋体"/>
          <w:bCs/>
          <w:sz w:val="28"/>
          <w:szCs w:val="28"/>
        </w:rPr>
        <w:t xml:space="preserve">免费一年运维期到期且通过验收后，支付第二年运维费用的30%；第二年运维期到期且通过验收后，支付第二年运维费用的70%和第三年运维费用的30%；第三年运维期到期且通过验收后，支付第三年运维费用的70%。</w:t>
      </w:r>
      <w:r>
        <w:rPr>
          <w:rFonts w:ascii="方正仿宋_GBK" w:hAnsi="方正仿宋_GBK" w:eastAsia="方正仿宋_GBK" w:cs="方正仿宋_GBK"/>
          <w:bCs/>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ascii="方正仿宋_GBK" w:hAnsi="方正仿宋_GBK" w:eastAsia="方正仿宋_GBK" w:cs="方正仿宋_GBK"/>
          <w:bCs/>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方正仿宋_GBK" w:hAnsi="方正仿宋_GBK" w:eastAsia="方正仿宋_GBK" w:cs="方正仿宋_GBK"/>
          <w:bCs/>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万分之五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ascii="方正仿宋_GBK" w:hAnsi="方正仿宋_GBK" w:eastAsia="方正仿宋_GBK" w:cs="方正仿宋_GBK"/>
          <w:bCs/>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ascii="方正仿宋_GBK" w:hAnsi="方正仿宋_GBK" w:eastAsia="方正仿宋_GBK" w:cs="方正仿宋_GBK"/>
          <w:bCs/>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ascii="方正仿宋_GBK" w:hAnsi="方正仿宋_GBK" w:eastAsia="方正仿宋_GBK" w:cs="方正仿宋_GBK"/>
          <w:bCs/>
          <w:sz w:val="28"/>
          <w:szCs w:val="28"/>
        </w:rPr>
      </w:r>
      <w:r/>
    </w:p>
    <w:p>
      <w:pPr>
        <w:pStyle w:val="798"/>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ascii="方正黑体_GBK" w:hAnsi="方正黑体_GBK" w:eastAsia="方正黑体_GBK" w:cs="方正黑体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ascii="方正仿宋_GBK" w:hAnsi="方正仿宋_GBK" w:eastAsia="方正仿宋_GBK" w:cs="方正仿宋_GBK"/>
          <w:bCs/>
          <w:sz w:val="28"/>
          <w:szCs w:val="28"/>
        </w:rPr>
      </w:r>
      <w:r/>
    </w:p>
    <w:p>
      <w:pPr>
        <w:pStyle w:val="758"/>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ascii="方正仿宋_GBK" w:hAnsi="方正仿宋_GBK" w:eastAsia="方正仿宋_GBK" w:cs="方正仿宋_GBK"/>
          <w:bCs/>
          <w:sz w:val="28"/>
          <w:szCs w:val="28"/>
        </w:rPr>
      </w:r>
      <w:r/>
    </w:p>
    <w:p>
      <w:pPr>
        <w:pStyle w:val="758"/>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ascii="方正仿宋_GBK" w:hAnsi="方正仿宋_GBK" w:eastAsia="方正仿宋_GBK" w:cs="方正仿宋_GBK"/>
          <w:bCs/>
          <w:sz w:val="28"/>
          <w:szCs w:val="28"/>
        </w:rPr>
      </w:r>
      <w:r/>
    </w:p>
    <w:p>
      <w:pPr>
        <w:pStyle w:val="758"/>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w:t>
      </w:r>
      <w:r>
        <w:rPr>
          <w:rFonts w:ascii="方正仿宋_GBK" w:hAnsi="方正仿宋_GBK" w:eastAsia="方正仿宋_GBK" w:cs="方正仿宋_GBK"/>
          <w:bCs/>
          <w:sz w:val="28"/>
          <w:szCs w:val="28"/>
        </w:rPr>
      </w:r>
      <w:r/>
    </w:p>
    <w:p>
      <w:pPr>
        <w:pStyle w:val="758"/>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联系电话：                    联系电话：          </w:t>
      </w:r>
      <w:r>
        <w:rPr>
          <w:rFonts w:ascii="方正仿宋_GBK" w:hAnsi="方正仿宋_GBK" w:eastAsia="方正仿宋_GBK" w:cs="方正仿宋_GBK"/>
          <w:bCs/>
          <w:sz w:val="28"/>
          <w:szCs w:val="28"/>
        </w:rPr>
      </w:r>
      <w:r/>
    </w:p>
    <w:p>
      <w:pPr>
        <w:pStyle w:val="75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ascii="方正仿宋_GBK" w:hAnsi="方正仿宋_GBK" w:eastAsia="方正仿宋_GBK" w:cs="方正仿宋_GBK"/>
          <w:bCs/>
          <w:sz w:val="28"/>
          <w:szCs w:val="28"/>
        </w:rPr>
      </w:r>
      <w:r/>
    </w:p>
    <w:p>
      <w:pPr>
        <w:pStyle w:val="758"/>
        <w:ind w:firstLine="560"/>
        <w:jc w:val="right"/>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ascii="方正仿宋_GBK" w:hAnsi="方正仿宋_GBK" w:eastAsia="方正仿宋_GBK" w:cs="方正仿宋_GBK"/>
          <w:bCs/>
          <w:sz w:val="28"/>
          <w:szCs w:val="28"/>
        </w:rPr>
      </w:r>
      <w:r/>
    </w:p>
    <w:p>
      <w:pPr>
        <w:pStyle w:val="758"/>
        <w:ind w:firstLine="480"/>
        <w:jc w:val="right"/>
        <w:spacing w:line="500" w:lineRule="exact"/>
        <w:rPr>
          <w:rFonts w:ascii="Times New Roman" w:hAnsi="Times New Roman"/>
          <w:sz w:val="24"/>
          <w:szCs w:val="24"/>
        </w:rPr>
      </w:pPr>
      <w:r>
        <w:rPr>
          <w:rFonts w:ascii="Times New Roman" w:hAnsi="Times New Roman"/>
          <w:sz w:val="24"/>
          <w:szCs w:val="24"/>
        </w:rPr>
      </w:r>
      <w:r/>
    </w:p>
    <w:p>
      <w:pPr>
        <w:pStyle w:val="758"/>
        <w:jc w:val="left"/>
        <w:widowControl/>
        <w:rPr>
          <w:rFonts w:ascii="Times New Roman" w:hAnsi="Times New Roman"/>
          <w:sz w:val="24"/>
          <w:szCs w:val="24"/>
        </w:rPr>
      </w:pPr>
      <w:r>
        <w:rPr>
          <w:rFonts w:ascii="Times New Roman" w:hAnsi="Times New Roman"/>
          <w:sz w:val="24"/>
          <w:szCs w:val="24"/>
        </w:rPr>
        <w:br w:type="page" w:clear="all"/>
      </w:r>
      <w:r/>
    </w:p>
    <w:p>
      <w:pPr>
        <w:pStyle w:val="758"/>
        <w:ind w:firstLine="480"/>
        <w:jc w:val="right"/>
        <w:spacing w:line="500" w:lineRule="exact"/>
        <w:rPr>
          <w:rFonts w:ascii="Times New Roman" w:hAnsi="Times New Roman"/>
          <w:sz w:val="24"/>
          <w:szCs w:val="24"/>
        </w:rPr>
      </w:pPr>
      <w:r>
        <w:rPr>
          <w:rFonts w:hint="eastAsia" w:ascii="Times New Roman" w:hAnsi="Times New Roman"/>
          <w:sz w:val="24"/>
          <w:szCs w:val="24"/>
        </w:rPr>
        <w:t xml:space="preserve"> </w:t>
      </w:r>
      <w:r>
        <w:rPr>
          <w:rFonts w:ascii="Times New Roman" w:hAnsi="Times New Roman"/>
          <w:sz w:val="24"/>
          <w:szCs w:val="24"/>
        </w:rPr>
      </w:r>
      <w:r/>
    </w:p>
    <w:p>
      <w:pPr>
        <w:pStyle w:val="760"/>
        <w:spacing w:line="400" w:lineRule="exact"/>
        <w:rPr>
          <w:rFonts w:ascii="宋体" w:hAnsi="Courier New" w:cs="Courier New"/>
          <w:sz w:val="28"/>
          <w:szCs w:val="28"/>
        </w:rPr>
      </w:pPr>
      <w:r/>
      <w:bookmarkEnd w:id="166"/>
      <w:r/>
      <w:bookmarkEnd w:id="167"/>
      <w:r/>
      <w:bookmarkEnd w:id="168"/>
      <w:r/>
      <w:bookmarkStart w:id="169" w:name="_Toc49090575"/>
      <w:r/>
      <w:bookmarkStart w:id="170" w:name="_Toc479757211"/>
      <w:r/>
      <w:bookmarkStart w:id="171" w:name="_Toc26554093"/>
      <w:r/>
      <w:bookmarkStart w:id="172" w:name="_Toc462564139"/>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758"/>
        <w:ind w:firstLine="560"/>
        <w:spacing w:line="360" w:lineRule="auto"/>
        <w:rPr>
          <w:rFonts w:ascii="黑体" w:hAnsi="黑体" w:eastAsia="黑体" w:cs="黑体"/>
          <w:bCs/>
          <w:sz w:val="28"/>
          <w:szCs w:val="28"/>
        </w:rPr>
      </w:pPr>
      <w:r>
        <w:rPr>
          <w:rFonts w:hint="eastAsia" w:ascii="黑体" w:hAnsi="黑体" w:eastAsia="黑体" w:cs="黑体"/>
          <w:bCs/>
          <w:sz w:val="28"/>
          <w:szCs w:val="28"/>
        </w:rPr>
        <w:t xml:space="preserve">一、采购标的清单</w:t>
      </w:r>
      <w:r>
        <w:rPr>
          <w:rFonts w:ascii="黑体" w:hAnsi="黑体" w:eastAsia="黑体" w:cs="黑体"/>
          <w:bCs/>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4254"/>
        <w:gridCol w:w="2626"/>
      </w:tblGrid>
      <w:tr>
        <w:trPr>
          <w:cantSplit/>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75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pStyle w:val="758"/>
              <w:jc w:val="center"/>
              <w:spacing w:line="0" w:lineRule="atLeast"/>
              <w:rPr>
                <w:rFonts w:ascii="宋体" w:hAnsi="宋体"/>
                <w:sz w:val="24"/>
                <w:szCs w:val="24"/>
              </w:rPr>
            </w:pPr>
            <w:r>
              <w:rPr>
                <w:rFonts w:hint="eastAsia" w:ascii="宋体" w:hAnsi="宋体"/>
                <w:sz w:val="24"/>
                <w:szCs w:val="24"/>
              </w:rPr>
              <w:t xml:space="preserve">采购标的</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Style w:val="758"/>
              <w:jc w:val="center"/>
              <w:spacing w:line="0" w:lineRule="atLeast"/>
              <w:rPr>
                <w:rFonts w:ascii="宋体" w:hAnsi="宋体"/>
                <w:sz w:val="24"/>
                <w:szCs w:val="24"/>
              </w:rPr>
            </w:pPr>
            <w:r>
              <w:rPr>
                <w:rFonts w:hint="eastAsia" w:ascii="宋体" w:hAnsi="宋体"/>
                <w:sz w:val="24"/>
                <w:szCs w:val="24"/>
              </w:rPr>
              <w:t xml:space="preserve">对应中小企业划分标准所属行业</w:t>
            </w:r>
            <w:r>
              <w:rPr>
                <w:rFonts w:ascii="宋体" w:hAnsi="宋体"/>
                <w:sz w:val="24"/>
                <w:szCs w:val="24"/>
              </w:rPr>
            </w:r>
            <w:r/>
          </w:p>
        </w:tc>
      </w:tr>
      <w:tr>
        <w:trPr>
          <w:cantSplit/>
          <w:trHeight w:val="291"/>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75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pStyle w:val="758"/>
              <w:jc w:val="center"/>
              <w:spacing w:line="0" w:lineRule="atLeast"/>
              <w:tabs>
                <w:tab w:val="left" w:pos="2020" w:leader="none"/>
              </w:tabs>
              <w:rPr>
                <w:rFonts w:ascii="宋体" w:hAnsi="宋体"/>
                <w:sz w:val="24"/>
                <w:szCs w:val="24"/>
              </w:rPr>
            </w:pPr>
            <w:r>
              <w:rPr>
                <w:rFonts w:hint="eastAsia" w:ascii="宋体" w:hAnsi="宋体"/>
                <w:sz w:val="24"/>
                <w:szCs w:val="24"/>
              </w:rPr>
              <w:t xml:space="preserve">省残联门户网站国产化改造提升项目</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Style w:val="758"/>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项目属性：服务类项目</w:t>
      </w:r>
      <w:r>
        <w:rPr>
          <w:rFonts w:ascii="宋体" w:hAnsi="宋体" w:cs="宋体"/>
          <w:bCs/>
          <w:sz w:val="28"/>
          <w:szCs w:val="28"/>
        </w:rPr>
      </w:r>
      <w:r/>
    </w:p>
    <w:p>
      <w:pPr>
        <w:pStyle w:val="758"/>
        <w:ind w:firstLine="560"/>
        <w:spacing w:line="360" w:lineRule="auto"/>
        <w:rPr>
          <w:rFonts w:eastAsia="仿宋_GB2312"/>
          <w:bCs/>
          <w:sz w:val="32"/>
          <w:szCs w:val="32"/>
        </w:rPr>
      </w:pPr>
      <w:r/>
      <w:bookmarkStart w:id="173" w:name="OLE_LINK1"/>
      <w:r>
        <w:rPr>
          <w:rFonts w:hint="eastAsia" w:ascii="宋体" w:hAnsi="宋体" w:cs="宋体"/>
          <w:bCs/>
          <w:sz w:val="28"/>
          <w:szCs w:val="28"/>
        </w:rPr>
        <w:t xml:space="preserve">江苏省残疾人联合会门户网站（www.jscl.gov.cn）（包含1个主站及省儿康中心、省文体中心、省辅具中心、省专门协会4个子站）国产化改造提升。</w:t>
      </w:r>
      <w:r>
        <w:rPr>
          <w:rFonts w:eastAsia="仿宋_GB2312"/>
          <w:bCs/>
          <w:sz w:val="32"/>
          <w:szCs w:val="32"/>
        </w:rPr>
      </w:r>
      <w:r/>
    </w:p>
    <w:p>
      <w:pPr>
        <w:pStyle w:val="758"/>
        <w:ind w:firstLine="560"/>
        <w:spacing w:line="360" w:lineRule="auto"/>
        <w:rPr>
          <w:rFonts w:ascii="黑体" w:hAnsi="黑体" w:eastAsia="黑体" w:cs="黑体"/>
          <w:bCs/>
          <w:sz w:val="28"/>
          <w:szCs w:val="28"/>
        </w:rPr>
      </w:pPr>
      <w:r/>
      <w:bookmarkEnd w:id="173"/>
      <w:r>
        <w:rPr>
          <w:rFonts w:hint="eastAsia" w:ascii="黑体" w:hAnsi="黑体" w:eastAsia="黑体" w:cs="黑体"/>
          <w:bCs/>
          <w:sz w:val="28"/>
          <w:szCs w:val="28"/>
        </w:rPr>
        <w:t xml:space="preserve">二、技术要求</w:t>
      </w:r>
      <w:r>
        <w:rPr>
          <w:rFonts w:ascii="黑体" w:hAnsi="黑体" w:eastAsia="黑体" w:cs="黑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1.总体要求</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根据江苏省级政务信息系统国产化适配迁移的政策要求，以信息技术、软件开发等领域国家标准为指导，对江苏省残疾人联合会门户网站（包含1个主站及省儿康中心、省文体中心、省辅具中心、省专门协会4个子站）进行国产化改造提升与数据迁移工作，并自改造完成、通过验收之日起提供三年运维服务。</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对省残联门户网站开展国产化改造，以实现应用系统自主可控为基本目标，完成对服务器、芯片、操作系统、数据库、中间件的国产化替代。对省残联门户网站进行升级优化，确保系统未来几年内的先进性和可用性。但同时要考虑系统对新技术的适用性、改造成本等因素，按照统筹兼顾、急用先行的原则，优先保障国产化改造目标的完成。</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省残联门户网站国产化改造提升应按要求部署于江苏省政务云平台，本项目中标供应商应配合省残联与系统部署相关管理部门做好对接工作，完成本项目所需在江苏省政务云平台的部署工作。</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省残联门户网站国产化改造提升完成后，应保证稳定运行。自改造完成、通过验收之日起，提供三年运维服务，包含系统运维、数据运维、应急响应及专题专栏制作等。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2.国产化改造要求</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该项目国产化改造内容不涉及服务器、中间件、数据库等采购，仅为网站软件系统的国产化改造，需适配省政务云提供的国产化软硬件资源，主要包括：</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政务云提供的硬件平台包含：C86芯片平台，ARM芯片平台等；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政务云提供的数据库包含：达梦、人大金仓、南大通用、海量等；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政务云提供的中间件包含：宝兰德、中创InforSuite、金蝶 Apusic等；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政务云提供的操作系统包含：银河麒麟。</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3.系统安全要求</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省残联门户网站为网络安全等级保护第三级系统，国产化改造提升应满足等保三级相关要求，配合省残联完成网络安全等保三级测评，并根据测评报告完成所有整改，确保通过等保三级测评。</w:t>
      </w:r>
      <w:r>
        <w:rPr>
          <w:rFonts w:ascii="宋体" w:hAnsi="宋体" w:cs="宋体"/>
          <w:bCs/>
          <w:sz w:val="28"/>
          <w:szCs w:val="28"/>
        </w:rPr>
      </w:r>
      <w:r/>
    </w:p>
    <w:p>
      <w:pPr>
        <w:pStyle w:val="758"/>
        <w:ind w:firstLine="560"/>
        <w:spacing w:line="360" w:lineRule="auto"/>
        <w:rPr>
          <w:rFonts w:ascii="仿宋_GB2312" w:hAnsi="仿宋_GB2312" w:eastAsia="仿宋_GB2312" w:cs="仿宋_GB2312"/>
          <w:bCs/>
          <w:i/>
          <w:iCs/>
          <w:sz w:val="32"/>
          <w:szCs w:val="32"/>
          <w:u w:val="single"/>
        </w:rPr>
      </w:pPr>
      <w:r>
        <w:rPr>
          <w:rFonts w:ascii="仿宋_GB2312" w:hAnsi="仿宋_GB2312" w:eastAsia="仿宋_GB2312" w:cs="仿宋_GB2312"/>
          <w:bCs/>
          <w:i/>
          <w:iCs/>
          <w:sz w:val="28"/>
          <w:szCs w:val="28"/>
          <w:u w:val="single"/>
        </w:rPr>
        <w:t xml:space="preserve">投</w:t>
      </w:r>
      <w:r>
        <w:rPr>
          <w:rFonts w:hint="eastAsia" w:ascii="宋体" w:hAnsi="宋体" w:cs="宋体"/>
          <w:bCs/>
          <w:i/>
          <w:iCs/>
          <w:sz w:val="28"/>
          <w:szCs w:val="28"/>
          <w:u w:val="single"/>
        </w:rPr>
        <w:t xml:space="preserve">标</w:t>
      </w:r>
      <w:r>
        <w:rPr>
          <w:rFonts w:hint="eastAsia" w:ascii="MS Gothic" w:hAnsi="MS Gothic" w:eastAsia="MS Gothic" w:cs="MS Gothic"/>
          <w:bCs/>
          <w:i/>
          <w:iCs/>
          <w:sz w:val="28"/>
          <w:szCs w:val="28"/>
          <w:u w:val="single"/>
        </w:rPr>
        <w:t xml:space="preserve">人需承</w:t>
      </w:r>
      <w:r>
        <w:rPr>
          <w:rFonts w:hint="eastAsia" w:ascii="宋体" w:hAnsi="宋体" w:cs="宋体"/>
          <w:bCs/>
          <w:i/>
          <w:iCs/>
          <w:sz w:val="28"/>
          <w:szCs w:val="28"/>
          <w:u w:val="single"/>
        </w:rPr>
        <w:t xml:space="preserve">诺</w:t>
      </w:r>
      <w:r>
        <w:rPr>
          <w:rFonts w:hint="eastAsia" w:ascii="MS Gothic" w:hAnsi="MS Gothic" w:eastAsia="MS Gothic" w:cs="MS Gothic"/>
          <w:bCs/>
          <w:i/>
          <w:iCs/>
          <w:sz w:val="28"/>
          <w:szCs w:val="28"/>
          <w:u w:val="single"/>
        </w:rPr>
        <w:t xml:space="preserve">配合完成网</w:t>
      </w:r>
      <w:r>
        <w:rPr>
          <w:rFonts w:hint="eastAsia" w:ascii="宋体" w:hAnsi="宋体" w:cs="宋体"/>
          <w:bCs/>
          <w:i/>
          <w:iCs/>
          <w:sz w:val="28"/>
          <w:szCs w:val="28"/>
          <w:u w:val="single"/>
        </w:rPr>
        <w:t xml:space="preserve">络</w:t>
      </w:r>
      <w:r>
        <w:rPr>
          <w:rFonts w:hint="eastAsia" w:ascii="MS Gothic" w:hAnsi="MS Gothic" w:eastAsia="MS Gothic" w:cs="MS Gothic"/>
          <w:bCs/>
          <w:i/>
          <w:iCs/>
          <w:sz w:val="28"/>
          <w:szCs w:val="28"/>
          <w:u w:val="single"/>
        </w:rPr>
        <w:t xml:space="preserve">安全等</w:t>
      </w:r>
      <w:r>
        <w:rPr>
          <w:rFonts w:hint="eastAsia" w:ascii="宋体" w:hAnsi="宋体" w:cs="宋体"/>
          <w:bCs/>
          <w:i/>
          <w:iCs/>
          <w:sz w:val="28"/>
          <w:szCs w:val="28"/>
          <w:u w:val="single"/>
        </w:rPr>
        <w:t xml:space="preserve">级</w:t>
      </w:r>
      <w:r>
        <w:rPr>
          <w:rFonts w:hint="eastAsia" w:ascii="MS Gothic" w:hAnsi="MS Gothic" w:eastAsia="MS Gothic" w:cs="MS Gothic"/>
          <w:bCs/>
          <w:i/>
          <w:iCs/>
          <w:sz w:val="28"/>
          <w:szCs w:val="28"/>
          <w:u w:val="single"/>
        </w:rPr>
        <w:t xml:space="preserve">保</w:t>
      </w:r>
      <w:r>
        <w:rPr>
          <w:rFonts w:hint="eastAsia" w:ascii="宋体" w:hAnsi="宋体" w:cs="宋体"/>
          <w:bCs/>
          <w:i/>
          <w:iCs/>
          <w:sz w:val="28"/>
          <w:szCs w:val="28"/>
          <w:u w:val="single"/>
        </w:rPr>
        <w:t xml:space="preserve">护</w:t>
      </w:r>
      <w:r>
        <w:rPr>
          <w:rFonts w:hint="eastAsia" w:ascii="MS Gothic" w:hAnsi="MS Gothic" w:eastAsia="MS Gothic" w:cs="MS Gothic"/>
          <w:bCs/>
          <w:i/>
          <w:iCs/>
          <w:sz w:val="28"/>
          <w:szCs w:val="28"/>
          <w:u w:val="single"/>
        </w:rPr>
        <w:t xml:space="preserve">三</w:t>
      </w:r>
      <w:r>
        <w:rPr>
          <w:rFonts w:hint="eastAsia" w:ascii="宋体" w:hAnsi="宋体" w:cs="宋体"/>
          <w:bCs/>
          <w:i/>
          <w:iCs/>
          <w:sz w:val="28"/>
          <w:szCs w:val="28"/>
          <w:u w:val="single"/>
        </w:rPr>
        <w:t xml:space="preserve">级测评</w:t>
      </w:r>
      <w:r>
        <w:rPr>
          <w:rFonts w:hint="eastAsia" w:ascii="MS Gothic" w:hAnsi="MS Gothic" w:eastAsia="MS Gothic" w:cs="MS Gothic"/>
          <w:bCs/>
          <w:i/>
          <w:iCs/>
          <w:sz w:val="28"/>
          <w:szCs w:val="28"/>
          <w:u w:val="single"/>
        </w:rPr>
        <w:t xml:space="preserve">相关工作。提供承</w:t>
      </w:r>
      <w:r>
        <w:rPr>
          <w:rFonts w:hint="eastAsia" w:ascii="宋体" w:hAnsi="宋体" w:cs="宋体"/>
          <w:bCs/>
          <w:i/>
          <w:iCs/>
          <w:sz w:val="28"/>
          <w:szCs w:val="28"/>
          <w:u w:val="single"/>
        </w:rPr>
        <w:t xml:space="preserve">诺</w:t>
      </w:r>
      <w:r>
        <w:rPr>
          <w:rFonts w:hint="eastAsia" w:ascii="MS Gothic" w:hAnsi="MS Gothic" w:eastAsia="MS Gothic" w:cs="MS Gothic"/>
          <w:bCs/>
          <w:i/>
          <w:iCs/>
          <w:sz w:val="28"/>
          <w:szCs w:val="28"/>
          <w:u w:val="single"/>
        </w:rPr>
        <w:t xml:space="preserve">。</w:t>
      </w:r>
      <w:r>
        <w:rPr>
          <w:rFonts w:ascii="仿宋_GB2312" w:hAnsi="仿宋_GB2312" w:eastAsia="仿宋_GB2312" w:cs="仿宋_GB2312"/>
          <w:bCs/>
          <w:i/>
          <w:iCs/>
          <w:sz w:val="32"/>
          <w:szCs w:val="32"/>
          <w:u w:val="single"/>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4.密码应用要求</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依据等保三级系统的密码应用要求，省残联门户网站改造提升应在网络和通信安全、设备和计算安全、应用和数据安全三个层面满足密码应用技术要求，保证实体身份真实性、重要数据的机密性和完整性、操作行为的不可否认性，在管理制度、人员管理、应急处置等方面提出密码应用管理要求，出具密码应用方案，配合省残联完成商用密码应用安全性评估，并根据评估报告完成整改到位，确保通过密码应用安全性评估。</w:t>
      </w:r>
      <w:r>
        <w:rPr>
          <w:rFonts w:ascii="宋体" w:hAnsi="宋体" w:cs="宋体"/>
          <w:bCs/>
          <w:sz w:val="28"/>
          <w:szCs w:val="28"/>
        </w:rPr>
      </w:r>
      <w:r/>
    </w:p>
    <w:p>
      <w:pPr>
        <w:pStyle w:val="758"/>
        <w:ind w:firstLine="560"/>
        <w:spacing w:line="360" w:lineRule="auto"/>
        <w:rPr>
          <w:rFonts w:ascii="仿宋_GB2312" w:hAnsi="仿宋_GB2312" w:eastAsia="仿宋_GB2312" w:cs="仿宋_GB2312"/>
          <w:bCs/>
          <w:i/>
          <w:iCs/>
          <w:sz w:val="28"/>
          <w:szCs w:val="28"/>
          <w:u w:val="single"/>
        </w:rPr>
      </w:pPr>
      <w:r>
        <w:rPr>
          <w:rFonts w:ascii="仿宋_GB2312" w:hAnsi="仿宋_GB2312" w:eastAsia="仿宋_GB2312" w:cs="仿宋_GB2312"/>
          <w:bCs/>
          <w:i/>
          <w:iCs/>
          <w:sz w:val="28"/>
          <w:szCs w:val="28"/>
          <w:u w:val="single"/>
        </w:rPr>
        <w:t xml:space="preserve">投</w:t>
      </w:r>
      <w:r>
        <w:rPr>
          <w:rFonts w:hint="eastAsia" w:ascii="宋体" w:hAnsi="宋体" w:cs="宋体"/>
          <w:bCs/>
          <w:i/>
          <w:iCs/>
          <w:sz w:val="28"/>
          <w:szCs w:val="28"/>
          <w:u w:val="single"/>
        </w:rPr>
        <w:t xml:space="preserve">标</w:t>
      </w:r>
      <w:r>
        <w:rPr>
          <w:rFonts w:hint="eastAsia" w:ascii="MS Gothic" w:hAnsi="MS Gothic" w:eastAsia="MS Gothic" w:cs="MS Gothic"/>
          <w:bCs/>
          <w:i/>
          <w:iCs/>
          <w:sz w:val="28"/>
          <w:szCs w:val="28"/>
          <w:u w:val="single"/>
        </w:rPr>
        <w:t xml:space="preserve">人需承</w:t>
      </w:r>
      <w:r>
        <w:rPr>
          <w:rFonts w:hint="eastAsia" w:ascii="宋体" w:hAnsi="宋体" w:cs="宋体"/>
          <w:bCs/>
          <w:i/>
          <w:iCs/>
          <w:sz w:val="28"/>
          <w:szCs w:val="28"/>
          <w:u w:val="single"/>
        </w:rPr>
        <w:t xml:space="preserve">诺</w:t>
      </w:r>
      <w:r>
        <w:rPr>
          <w:rFonts w:hint="eastAsia" w:ascii="MS Gothic" w:hAnsi="MS Gothic" w:eastAsia="MS Gothic" w:cs="MS Gothic"/>
          <w:bCs/>
          <w:i/>
          <w:iCs/>
          <w:sz w:val="28"/>
          <w:szCs w:val="28"/>
          <w:u w:val="single"/>
        </w:rPr>
        <w:t xml:space="preserve">配合第三方做好密</w:t>
      </w:r>
      <w:r>
        <w:rPr>
          <w:rFonts w:hint="eastAsia" w:ascii="宋体" w:hAnsi="宋体" w:cs="宋体"/>
          <w:bCs/>
          <w:i/>
          <w:iCs/>
          <w:sz w:val="28"/>
          <w:szCs w:val="28"/>
          <w:u w:val="single"/>
        </w:rPr>
        <w:t xml:space="preserve">码评</w:t>
      </w:r>
      <w:r>
        <w:rPr>
          <w:rFonts w:hint="eastAsia" w:ascii="MS Gothic" w:hAnsi="MS Gothic" w:eastAsia="MS Gothic" w:cs="MS Gothic"/>
          <w:bCs/>
          <w:i/>
          <w:iCs/>
          <w:sz w:val="28"/>
          <w:szCs w:val="28"/>
          <w:u w:val="single"/>
        </w:rPr>
        <w:t xml:space="preserve">估相关工作。提供承</w:t>
      </w:r>
      <w:r>
        <w:rPr>
          <w:rFonts w:hint="eastAsia" w:ascii="宋体" w:hAnsi="宋体" w:cs="宋体"/>
          <w:bCs/>
          <w:i/>
          <w:iCs/>
          <w:sz w:val="28"/>
          <w:szCs w:val="28"/>
          <w:u w:val="single"/>
        </w:rPr>
        <w:t xml:space="preserve">诺</w:t>
      </w:r>
      <w:r>
        <w:rPr>
          <w:rFonts w:hint="eastAsia" w:ascii="MS Gothic" w:hAnsi="MS Gothic" w:eastAsia="MS Gothic" w:cs="MS Gothic"/>
          <w:bCs/>
          <w:i/>
          <w:iCs/>
          <w:sz w:val="28"/>
          <w:szCs w:val="28"/>
          <w:u w:val="single"/>
        </w:rPr>
        <w:t xml:space="preserve">。</w:t>
      </w:r>
      <w:r>
        <w:rPr>
          <w:rFonts w:ascii="仿宋_GB2312" w:hAnsi="仿宋_GB2312" w:eastAsia="仿宋_GB2312" w:cs="仿宋_GB2312"/>
          <w:bCs/>
          <w:i/>
          <w:iCs/>
          <w:sz w:val="28"/>
          <w:szCs w:val="28"/>
          <w:u w:val="single"/>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5.性能要求</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完成国产化改造提升后的门户网站应满足以下性能要求，并通过具备CMA资质的第三方软件测评（中标建设后负责完成软件测评，相关费用包含在此次报价中）。</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（1）最大用户数</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后台管理用户≥300人。</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（2）QPS（每秒查询数）</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前台网站≥500次/秒；后台管理≥50次/秒。</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（3）IPS（每秒指令数）</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前台网站≥300次/秒；后台管理≥30次/秒。</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（4）请求响应时间</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前台网民访问请求响应时间≤2秒；后台管理一般操作响应时间≤3秒，历史数据查询、汇总、统计类操作响应时间≤3秒。</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（5）网站搜索性能</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并发搜索≥30次/秒，搜索响应时间≤3秒。</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（6）信息发布</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信息发布速率≥20条/秒。</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（7）可靠性要求</w:t>
      </w:r>
      <w:r>
        <w:rPr>
          <w:rFonts w:ascii="宋体" w:hAnsi="宋体" w:cs="宋体"/>
          <w:bCs/>
          <w:sz w:val="28"/>
          <w:szCs w:val="28"/>
        </w:rPr>
      </w:r>
      <w:r/>
    </w:p>
    <w:p>
      <w:pPr>
        <w:pStyle w:val="758"/>
        <w:ind w:firstLine="560"/>
        <w:spacing w:line="360" w:lineRule="auto"/>
        <w:rPr>
          <w:rFonts w:ascii="宋体" w:hAnsi="宋体" w:cs="宋体"/>
          <w:sz w:val="28"/>
          <w:szCs w:val="28"/>
        </w:rPr>
      </w:pPr>
      <w:r>
        <w:rPr>
          <w:rFonts w:hint="eastAsia" w:ascii="宋体" w:hAnsi="宋体" w:cs="宋体"/>
          <w:bCs/>
          <w:sz w:val="28"/>
          <w:szCs w:val="28"/>
        </w:rPr>
        <w:t xml:space="preserve">能够7×24小时不间断平稳运行；业务可用性≥99.9%；MTBF（平均故障间隔）≥6个月，MTTR（平均修复时间）≤1小时。</w:t>
      </w:r>
      <w:r>
        <w:rPr>
          <w:rFonts w:ascii="宋体" w:hAnsi="宋体" w:cs="宋体"/>
          <w:sz w:val="28"/>
          <w:szCs w:val="28"/>
        </w:rPr>
      </w:r>
      <w:r/>
    </w:p>
    <w:p>
      <w:pPr>
        <w:pStyle w:val="758"/>
        <w:ind w:firstLine="560"/>
        <w:spacing w:line="360" w:lineRule="auto"/>
        <w:rPr>
          <w:rFonts w:ascii="黑体" w:hAnsi="黑体" w:eastAsia="黑体" w:cs="黑体"/>
          <w:bCs/>
          <w:sz w:val="28"/>
          <w:szCs w:val="28"/>
        </w:rPr>
      </w:pPr>
      <w:r>
        <w:rPr>
          <w:rFonts w:hint="eastAsia" w:ascii="黑体" w:hAnsi="黑体" w:eastAsia="黑体" w:cs="黑体"/>
          <w:bCs/>
          <w:sz w:val="28"/>
          <w:szCs w:val="28"/>
        </w:rPr>
        <w:t xml:space="preserve">三、国产化适配改造要求</w:t>
      </w:r>
      <w:r>
        <w:rPr>
          <w:rFonts w:ascii="黑体" w:hAnsi="黑体" w:eastAsia="黑体" w:cs="黑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1.客户端适配改造</w:t>
      </w:r>
      <w:r>
        <w:rPr>
          <w:rFonts w:ascii="宋体" w:hAnsi="宋体" w:cs="宋体"/>
          <w:bCs/>
          <w:sz w:val="28"/>
          <w:szCs w:val="28"/>
        </w:rPr>
      </w:r>
      <w:r/>
    </w:p>
    <w:p>
      <w:pPr>
        <w:pStyle w:val="758"/>
        <w:ind w:firstLine="560"/>
        <w:spacing w:line="360" w:lineRule="auto"/>
        <w:rPr>
          <w:rFonts w:ascii="宋体" w:hAnsi="宋体" w:cs="宋体"/>
          <w:bCs/>
          <w:sz w:val="28"/>
          <w:szCs w:val="28"/>
        </w:rPr>
      </w:pPr>
      <w:r/>
      <w:bookmarkStart w:id="174" w:name="_Toc138931299"/>
      <w:r/>
      <w:bookmarkStart w:id="175" w:name="_Toc223017312"/>
      <w:r>
        <w:rPr>
          <w:rFonts w:hint="eastAsia" w:ascii="宋体" w:hAnsi="宋体" w:cs="宋体"/>
          <w:bCs/>
          <w:sz w:val="28"/>
          <w:szCs w:val="28"/>
        </w:rPr>
        <w:t xml:space="preserve">（1）浏览器兼容适配</w:t>
      </w:r>
      <w:bookmarkEnd w:id="174"/>
      <w:r/>
      <w:bookmarkEnd w:id="175"/>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针对各类国产化操作系统和浏览器实现兼容适配，不得出现页面变形、错位、控件不可用、操作不能正常响应等问题。</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根据国产浏览器相关标准进行网站前端页面模板的设计和改造，满足浏览效果。</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针对国产浏览器兼容性，实现网站后台管理人员通过浏览器能够对表格、分页、图片、音视频等格式的内容进行正常浏览，不得出现错位、缺失、乱码等兼容性问题。</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（2）后台管理系统适配改造</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网站后台管理系统包括内容编辑管理、用户管理、系统管理等，根据国产化操作系统、浏览器、中间件等要求，实现后台管理系统所有功能，不得出现内容编辑不能正常响应、各类管理功能缺失等问题。</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2.服务器端适配改造</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（1）国产数据库适配</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根据省政务云提供的国产化数据库资源，完成数据库迁移，进行字段适配、类型适配、分页适配、建表适配、建索引适配、触发器适配、序列适配、查询语句适配、删除语句适配、插入/修改语句方面进行适配开发，确保应用系统可正常连接数据库，同时根据数据库迁移过程中修改的数据类型对代码进行相应调整，对于代码中涉及数据库操作语句的部分，也根据数据库的特点进行相应调整，确保系统可正常进行增、删、改、查等操作。将修改完成的系统部署到原应用服务中进行验证，确认数据库迁移部分及应用系统变更部分的正确性及有效性。</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（2）国产中间件适配</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根据省政务云提供的国产化中间件资源，完成中间件适配，进行类依赖冲突处理、部署适配开发、协议适配开发、功能适配开发、接口适配开发、参数调整等工作，确保数据的正确传递和处理，使国产中间件可以有效支撑业务应用系统，保证应用程序能够稳定流畅运行。</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（3）国产芯片服务器适配</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根据省政务云提供的国产化服务器资源，完成国产化服务器适配，确保在政务云环境下可以稳定运行。</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（4）国产操作系统适配</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根据省政务云提供的国产化操作系统资源，完成国产操作系统适配，确保如读写文件等交互正常实现，操作系统能够平稳运行。</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3.数据迁移</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数据库及服务器等部署完成后，进行网站历史数据迁移，确保数据的一致性、完整性。</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（1）数据安全性</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确保迁移过程中数据的完整性和不丢失，不得因迁移导致数据泄漏或数据篡改。</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使用加密技术对数据传输进行保护，防止在迁移中数据被非法窃取或入侵。</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实现备份系统，防止因迁移失败导致数据无法恢复。</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（2）数据可用性</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数据在迁移后能在网站各栏目中正常使用，保证网站各栏目功能的连续性。</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迁移完成后验证数据的一致性、结构完整性及性能的正常运行。</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（3）国产化兼容性</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迁移的数据结构、文件格式、存储方式等需与国产化升级后系统的技术架构保持完全兼容，满足国产化软硬件平台标准（如国产化数据库、操作系统、中间件等）。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对部分数据格式进行必要的转换以适配新系统，确保数据与国产化系统的支持标准相匹配。</w:t>
      </w:r>
      <w:r>
        <w:rPr>
          <w:rFonts w:ascii="宋体" w:hAnsi="宋体" w:cs="宋体"/>
          <w:bCs/>
          <w:sz w:val="28"/>
          <w:szCs w:val="28"/>
        </w:rPr>
      </w:r>
      <w:r/>
    </w:p>
    <w:p>
      <w:pPr>
        <w:pStyle w:val="758"/>
        <w:ind w:firstLine="560"/>
        <w:spacing w:line="360" w:lineRule="auto"/>
        <w:rPr>
          <w:rFonts w:ascii="黑体" w:hAnsi="黑体" w:eastAsia="黑体" w:cs="黑体"/>
          <w:bCs/>
          <w:sz w:val="28"/>
          <w:szCs w:val="28"/>
        </w:rPr>
      </w:pPr>
      <w:r>
        <w:rPr>
          <w:rFonts w:hint="eastAsia" w:ascii="黑体" w:hAnsi="黑体" w:eastAsia="黑体" w:cs="黑体"/>
          <w:bCs/>
          <w:sz w:val="28"/>
          <w:szCs w:val="28"/>
        </w:rPr>
        <w:t xml:space="preserve">四、网站优化提升要求</w:t>
      </w:r>
      <w:r>
        <w:rPr>
          <w:rFonts w:ascii="黑体" w:hAnsi="黑体" w:eastAsia="黑体" w:cs="黑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网站Web页面服务与信息及用户管理系统须采用动静态页面分离架构，实现管理系统与前端Web应用服务相互独立、运行互不干扰。</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1.网站页面优化</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提供门户网站页面规划设计思路，包括总体风格、栏目布局、图片设计、字体设计、专题设计等，根据与用户初步沟通后提供3套设计模板（每套含首页、栏目页、文章页）。</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2.站点及栏目管理</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（1）站点管理</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省残联门户网站主站及4个子站各站点独立管理，拥有独立的页面布局、模板、频道、用户等，具有独立的“采、编、审、发”信息流程。</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优化网站群站点管理权限，每个站点可指定不同管理员，每个栏目可以设置对应的存放位置，以便存放发布后的页面。</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升级对某一站点或子站的撤销、关闭功能，如站点禁用后，自动将网站Web Server上所有的网页信息删除，使网站处于关闭状态，不再可通过域名、IP地址、搜索等方式得以访问。同时被关闭的网站可以激活，重新发布Web Server。</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（2）栏目管理</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继续保留树型结构分级组织栏目，支持分级管理。优化栏目新增、迁移、复制、隐藏、刷新、合并、删除功能（删除栏目应有验证机制，防止误操作），升级栏目导入导出、定时发布飘窗和滚动等功能。</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3.智能检索升级</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升级智能检索系统，对门户网站的智能挖掘式检索，包括对网站、栏目进行检索和按作者、标题、日期等进行条件检索。</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支持对网页及WORD、EXCEL、PPT、PDF等各类附件的全文检索；提供如拼音检索提示、检索词拼写检查、同音词拼写检查、语义检查校正、相关检索词提示、检索结果分类展示等功能，并在前台搜索结果页面显示出来、自动关联相似信息。</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4.信息及用户管理系统</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基于国产化软硬件条件，构建信息及用户管理系统，应优先考虑部署于省政务云平台国产化政务外网区，能正常实现与网站Web页面服务交互功能。</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（1）信息编辑</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支持单篇文档的录入、浏览、修改、删除、导入、导出等；文档关键信息和其它信息分别显示，便于用户操作；普通文档和HTML文档中支持添加多幅图片附件、文件附件以及链接附件；可设置文档发布的栏目，支持文档多栏目发布；提供在编辑和查看页面预览文档功能，随时得知发布后的页面效果；支持多种文档类型，包括HTML文档、普通文档、外部链接、外部文件四种类型。</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通过所见即所得的方式编辑文档的正文，并可自动生成HTML格式文档；支持复制、粘贴Office文档中的内容；支持表格、图</w:t>
      </w:r>
      <w:r>
        <w:rPr>
          <w:rFonts w:hint="eastAsia" w:ascii="宋体" w:hAnsi="宋体" w:cs="宋体"/>
          <w:bCs/>
          <w:sz w:val="28"/>
          <w:szCs w:val="28"/>
        </w:rPr>
        <w:t xml:space="preserve">片、符号、HTML标记、模板、音频、视频等多种表现元素；支持文本格式、拼写检查等辅助功能；具有采编的基本功能，包括一键自动排版、去格式粘贴、清除html代码、关键字自动提取、新闻置顶与排序、敏感词过滤、自动存储草稿、撤稿恢复、错别字提示、多渠道发布、版本控制等功能；具有强大的富文本编辑功能，可以更好的编辑稿件内容，富文本编辑器主要包括文字各类设置，上传图片、视频、音频，可自动清除格式，增加超链接等功能；具有强大的稿件图片处理功能，使稿件中的图片上传后不模糊、不变形、不失真，并可在后台对全站信息进行全文检索。</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提供个人草稿箱，用来存放未被提交到频道中的草稿；提供文档回收站管理，方便用户对删除的文档进行进一步确认。</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（2）信息发布和审核</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信息稿件按照信息审核流程发布或退回。提供发布前预览功能，无论是图文混排的文档，还是嵌入流媒体、相关文章、多附件的复合文档，都可预先浏览发布后的效果，可以准确感知真实的效果。支持定时发布、预约发布、优先发布等功能。</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支持对已发布的信息进行撤稿、删除等操作，撤稿或删除信息的同时能够同步撤回或删除各处对其的引用信息。</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门户网站主站和各子站分别配置各自的审核界面，对提交审核的待审核信息进行处理，对信息给出“审核通过”或“审核不通过”的审核意见。</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审核通过的信息直接发布到网站栏目页面。审核不通过的信息退回到信息创建人，可以给出修改意见，信息创建人修改后可再次提交审核。</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（3）流程管理</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优化门户网站主站和各子站的工作流流程管理，根据采购人需求，定制各站工作流程，实现采编发流程、数据处理流程等的设计和升级。</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（4）用户管理</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门户网站主站和各子站分别建设用户管理系统，主要有管理员、审核员、信息员等用户类型。对用户采用分级管理的方式，管理员可以管理所有用户，为所有用户分配操作使用权限。</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管理员实现对网站各级各类用户进行管理，分配其使用权限，管理后台功能及其他系统级身份安全设置。管理员对栏目的操作权限包括新建栏目、删除栏目、修改栏目、浏览栏目、预览栏目、发布栏目、管理回收站、扩展字段等。管理员对稿件的操作权限包括编辑文档、删除文档、查看文档、置为新稿或已编、置为已否或返工、置为已签或正审、预览文档、发布文档。</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审核员根据分级级别对本级稿件的操作权限包括编辑文档、删除文档、查看文档、置为新稿或已编、置为已否或返工、置为已签或正审、预览文档、发布文档。对栏目无操作权限。</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信息员根据分级级别对本级稿件的操作权限包括编辑文档、删除文档、查看文档、预览文档。对栏目无操作权限。</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5.无障碍访问功能</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依据《信息技术互联网内容无障碍可</w:t>
      </w:r>
      <w:r>
        <w:rPr>
          <w:rFonts w:hint="eastAsia" w:ascii="宋体" w:hAnsi="宋体" w:cs="宋体"/>
          <w:bCs/>
          <w:sz w:val="28"/>
          <w:szCs w:val="28"/>
        </w:rPr>
        <w:t xml:space="preserve">访问性技术要求与测试方法》（GB/T37668-2019）、《网站设计无障碍评级测试方法》（YD/T1822-2012）等规范，在网站国产化改造中完成适老化与无障碍建设，并获得信息无障碍标识。在网站增加无障碍使用指南及声明，详细介绍网站无障碍功能所遵循的标准、使用指南及其他相关信息。</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（1）无障碍浏览模式</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提供国产化版本无障碍工具条，实现包括字体及页面放大缩小、放大镜、简繁转换、拼音标注、语音朗读等辅助获取信息的功能，为斜视人群提供辅助线功能，为色盲色弱人群提供色彩高对比度功能。</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（2）长者关怀模式</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建设网站长者浏览模式，结合无障碍访问系统，提供更便于老年人访问的长者浏览模式网站。支持轻松阅读功能，包括当前服务提示、服务重置、声音开关、语速调节、指读和连读切换、高对比度切换、网页及文字放大缩小、特大鼠标指针、大字显示屏、操作说明、服务切换和退出等功能。</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6.互动功能优化</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参考当前门户网站的理事长信箱、咨询建议功能，在网站国产化改造中进行功能定制开发。支持互联网用户在线填写个人信息与信件内容，并可标记公开或不公开。提交后由特定账户在后台进行信件处理与回复，处理完成的信件根据公开属性在网站相关栏目中发布。升级转办、交办、督办、延迟审核、统计等功能。</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7.移动端网站自适应</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根据国办发〔2017〕47号政府网站建设指引要求，优化网站移动端访问，实现主站所有栏目及网页排版自适应各种智能手机终端设备，提升移动端用户访问整体体验。</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8.日志管理系统</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设计提供可视化日志管理界面，支持记录系统运行所产生的所有事件信息，可通过多种方式对日志进行检索和查询，且日志留存时间不少于1年。</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支持记录访问日志，包括客户端IP、时间、请求方法、URL、用户代理、响应码、响应大小等信息。</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支持记录操作日志，包括新建、查询、修改、删除等操作。支持根据执行操作的模块、操作时间、执行操作的用户名称、操作类型、操作用户的IP地址、操作日志的详细信息等属性来检索日志。</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支持记录发布日志，支持根据执行发布的模块、发布时间、执行发布的用户名称、用户的IP地址等属性来检索日志。</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支持记录安全日志，包括用户的登录情况，何时登录，以及登录IP等信息。</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支持记录系统日志，包括系统的运行日志、调试信息、出现非预期问题的日志、某个操作耗时的日志等信息。</w:t>
      </w:r>
      <w:r>
        <w:rPr>
          <w:rFonts w:ascii="宋体" w:hAnsi="宋体" w:cs="宋体"/>
          <w:bCs/>
          <w:sz w:val="28"/>
          <w:szCs w:val="28"/>
        </w:rPr>
      </w:r>
      <w:r/>
    </w:p>
    <w:p>
      <w:pPr>
        <w:pStyle w:val="758"/>
        <w:ind w:firstLine="560"/>
        <w:spacing w:line="360" w:lineRule="auto"/>
        <w:rPr>
          <w:rFonts w:ascii="黑体" w:hAnsi="黑体" w:eastAsia="黑体" w:cs="黑体"/>
          <w:bCs/>
          <w:sz w:val="28"/>
          <w:szCs w:val="28"/>
        </w:rPr>
      </w:pPr>
      <w:r>
        <w:rPr>
          <w:rFonts w:hint="eastAsia" w:ascii="黑体" w:hAnsi="黑体" w:eastAsia="黑体" w:cs="黑体"/>
          <w:bCs/>
          <w:sz w:val="28"/>
          <w:szCs w:val="28"/>
        </w:rPr>
        <w:t xml:space="preserve">五、运维服务要求</w:t>
      </w:r>
      <w:r>
        <w:rPr>
          <w:rFonts w:ascii="黑体" w:hAnsi="黑体" w:eastAsia="黑体" w:cs="黑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运维范围为省残联门户网站主站及省儿康中心、省文体中心、省辅具中心、省专门协会4个子站。运维内容包含系统运维、数据运维、应急响应及专题专栏制作等。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1.自改造完成、通过验收之日起，免费提供一年运维服务。一年免费运维服务到期后，按照要求提供第二、第三年运维服务，服务费用按年结算。</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2.根据采购人要求，为门户网站主站提供专题专栏页面设计、栏目制作、网页发布等，需求确认后，需在3个工作日内完成上线发布。每年制作专题专栏不超过4个。</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3.每年配合省残联完成等保测评和密码应用安全性评估，并根据测评和评估报告完成所有整改，确保通过等保三级测评和密码应用安全性评估。</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4.软件故障修复。在使用过程中出现BUG，在20分钟内响应，提出修复意见，并进行修复。</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5.网络问题检查。服务器无法响应时对网络进行检查，在20分钟内响应，提出修复意见，并进行修复。</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6.应用服务器检查。服务器无法响应时，对应用服务器进行检查，在20分钟内响应，提出修复意见，并进行修复。</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7.数据库服务器检查。定期进行数据库安全检查及数据备份。收发数据无法响应时，对数据库服务器进行检查，在20分钟内响应，提出修复意见，并进行修复。</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8.定期巡检。每天开展例行维护检查；每周开展1次全平台巡检，涵盖虚拟机、数据库、中间件、应用系统、网络安全等维度，重点检查资源占用、性能瓶颈等，完成后提交巡检报告；每月开展1次全面安全评估，并根据结果完成相应整改。每半年开展1次数据清理与优化工作。</w:t>
      </w:r>
      <w:r>
        <w:rPr>
          <w:rFonts w:ascii="宋体" w:hAnsi="宋体" w:cs="宋体"/>
          <w:bCs/>
          <w:sz w:val="28"/>
          <w:szCs w:val="28"/>
        </w:rPr>
      </w:r>
      <w:r/>
    </w:p>
    <w:p>
      <w:pPr>
        <w:pStyle w:val="758"/>
        <w:ind w:firstLine="420"/>
        <w:spacing w:line="360" w:lineRule="auto"/>
        <w:rPr>
          <w:rFonts w:ascii="宋体" w:hAnsi="宋体" w:cs="宋体"/>
          <w:bCs/>
          <w:sz w:val="28"/>
          <w:szCs w:val="28"/>
        </w:rPr>
      </w:pPr>
      <w:r>
        <w:rPr>
          <w:rFonts w:hint="eastAsia" w:ascii="宋体" w:hAnsi="宋体" w:cs="宋体"/>
        </w:rPr>
        <w:t xml:space="preserve">▲</w:t>
      </w:r>
      <w:r>
        <w:rPr>
          <w:rFonts w:hint="eastAsia" w:ascii="宋体" w:hAnsi="宋体" w:cs="宋体"/>
          <w:bCs/>
          <w:sz w:val="28"/>
          <w:szCs w:val="28"/>
        </w:rPr>
        <w:t xml:space="preserve">9.</w:t>
      </w:r>
      <w:bookmarkStart w:id="176" w:name="OLE_LINK10"/>
      <w:r>
        <w:rPr>
          <w:rFonts w:hint="eastAsia" w:ascii="宋体" w:hAnsi="宋体" w:cs="宋体"/>
          <w:bCs/>
          <w:sz w:val="28"/>
          <w:szCs w:val="28"/>
        </w:rPr>
        <w:t xml:space="preserve">根据省残联要求，在部分特定时间段（不区分双休日、节假日），提供至少一名运维工程师驻场服务，每年不少于40个人日，驻场工程师须具备与本项目相关的技术资质，驻场期间承担现场技术支持、应急处理、培训指导等工作。</w:t>
      </w:r>
      <w:bookmarkEnd w:id="176"/>
      <w:r>
        <w:rPr>
          <w:rFonts w:ascii="宋体" w:hAnsi="宋体" w:cs="宋体"/>
          <w:bCs/>
          <w:sz w:val="28"/>
          <w:szCs w:val="28"/>
        </w:rPr>
      </w:r>
      <w:r/>
    </w:p>
    <w:p>
      <w:pPr>
        <w:pStyle w:val="758"/>
        <w:ind w:firstLine="560"/>
        <w:spacing w:line="360" w:lineRule="auto"/>
        <w:rPr>
          <w:rFonts w:ascii="黑体" w:hAnsi="黑体" w:eastAsia="黑体" w:cs="黑体"/>
          <w:bCs/>
          <w:sz w:val="28"/>
          <w:szCs w:val="28"/>
        </w:rPr>
      </w:pPr>
      <w:r>
        <w:rPr>
          <w:rFonts w:hint="eastAsia" w:ascii="黑体" w:hAnsi="黑体" w:eastAsia="黑体" w:cs="黑体"/>
          <w:bCs/>
          <w:sz w:val="28"/>
          <w:szCs w:val="28"/>
        </w:rPr>
        <w:t xml:space="preserve">六、商务要求</w:t>
      </w:r>
      <w:r>
        <w:rPr>
          <w:rFonts w:ascii="黑体" w:hAnsi="黑体" w:eastAsia="黑体" w:cs="黑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1.报价要求</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请对网站国产化迁移适配改造费用、网站功能优化提升和运维费用分别报价，合计费用为国产化迁移适配改造费用、网站功能优化提升与两年运维费用（第一年免费运维，第二、三年运维收费）的价格合计。</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2.实施要求</w:t>
      </w:r>
      <w:r>
        <w:rPr>
          <w:rFonts w:ascii="宋体" w:hAnsi="宋体" w:cs="宋体"/>
          <w:bCs/>
          <w:sz w:val="28"/>
          <w:szCs w:val="28"/>
        </w:rPr>
      </w:r>
      <w:r/>
    </w:p>
    <w:p>
      <w:pPr>
        <w:pStyle w:val="758"/>
        <w:ind w:firstLine="560"/>
        <w:spacing w:line="360" w:lineRule="auto"/>
        <w:rPr>
          <w:rFonts w:ascii="宋体" w:hAnsi="宋体" w:cs="宋体"/>
          <w:bCs/>
          <w:i/>
          <w:iCs/>
          <w:sz w:val="28"/>
          <w:szCs w:val="28"/>
          <w:u w:val="single"/>
        </w:rPr>
      </w:pPr>
      <w:r/>
      <w:bookmarkStart w:id="177" w:name="OLE_LINK2"/>
      <w:r>
        <w:rPr>
          <w:rFonts w:hint="eastAsia" w:ascii="宋体" w:hAnsi="宋体" w:cs="宋体"/>
          <w:bCs/>
          <w:i/>
          <w:iCs/>
          <w:sz w:val="28"/>
          <w:szCs w:val="28"/>
          <w:u w:val="single"/>
        </w:rPr>
        <w:t xml:space="preserve">签订合同后两个月内完成</w:t>
      </w:r>
      <w:bookmarkEnd w:id="177"/>
      <w:r>
        <w:rPr>
          <w:rFonts w:hint="eastAsia" w:ascii="宋体" w:hAnsi="宋体" w:cs="宋体"/>
          <w:bCs/>
          <w:i/>
          <w:iCs/>
          <w:sz w:val="28"/>
          <w:szCs w:val="28"/>
          <w:u w:val="single"/>
        </w:rPr>
        <w:t xml:space="preserve">采购文件所要求的国产化适配改造和网站优化提升服务内容。提供承诺函。</w:t>
      </w:r>
      <w:r>
        <w:rPr>
          <w:rFonts w:ascii="宋体" w:hAnsi="宋体" w:cs="宋体"/>
          <w:bCs/>
          <w:i/>
          <w:iCs/>
          <w:sz w:val="28"/>
          <w:szCs w:val="28"/>
          <w:u w:val="single"/>
        </w:rPr>
      </w:r>
      <w:r/>
    </w:p>
    <w:p>
      <w:pPr>
        <w:pStyle w:val="758"/>
        <w:ind w:firstLine="560"/>
        <w:spacing w:line="360" w:lineRule="auto"/>
        <w:rPr>
          <w:rFonts w:ascii="宋体" w:hAnsi="宋体" w:cs="宋体"/>
          <w:sz w:val="28"/>
          <w:szCs w:val="28"/>
        </w:rPr>
      </w:pPr>
      <w:r>
        <w:rPr>
          <w:rFonts w:hint="eastAsia" w:ascii="宋体" w:hAnsi="宋体" w:cs="宋体"/>
          <w:bCs/>
          <w:sz w:val="28"/>
          <w:szCs w:val="28"/>
        </w:rPr>
        <w:t xml:space="preserve">中标单位不得进行转包。未经采购人同意，中标单位也不得采用分包的形式履行合同，否则采购人有权终止合同。转包或分包造成招标人损失的，中标单位应承担相应赔偿责任。</w:t>
      </w:r>
      <w:r>
        <w:rPr>
          <w:rFonts w:ascii="宋体" w:hAnsi="宋体" w:cs="宋体"/>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3.项目团队要求</w:t>
      </w:r>
      <w:r>
        <w:rPr>
          <w:rFonts w:ascii="宋体" w:hAnsi="宋体" w:cs="宋体"/>
          <w:bCs/>
          <w:sz w:val="28"/>
          <w:szCs w:val="28"/>
        </w:rPr>
      </w:r>
      <w:r/>
    </w:p>
    <w:p>
      <w:pPr>
        <w:pStyle w:val="758"/>
        <w:ind w:firstLine="560"/>
        <w:spacing w:line="360" w:lineRule="auto"/>
        <w:rPr>
          <w:rFonts w:ascii="宋体" w:hAnsi="宋体" w:cs="宋体"/>
          <w:bCs/>
          <w:sz w:val="28"/>
          <w:szCs w:val="28"/>
        </w:rPr>
      </w:pPr>
      <w:r/>
      <w:bookmarkStart w:id="178" w:name="_Hlk223161725"/>
      <w:r>
        <w:rPr>
          <w:rFonts w:hint="eastAsia" w:ascii="宋体" w:hAnsi="宋体" w:cs="宋体"/>
          <w:bCs/>
          <w:sz w:val="28"/>
          <w:szCs w:val="28"/>
        </w:rPr>
        <w:t xml:space="preserve">中标单位须组建不少于7人的国产化改造项目团队，并指派经验丰富的专职项目经理（技术负责人）以及项目实施团队，在合同生效后按约定时间进驻指定现场。</w:t>
      </w:r>
      <w:bookmarkEnd w:id="178"/>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项目经理（技术负责人）:具备人力资源和社会保障部、工业和信息化部颁发的</w:t>
      </w:r>
      <w:r>
        <w:rPr>
          <w:rFonts w:hint="eastAsia" w:ascii="宋体" w:hAnsi="宋体" w:cs="仿宋_GB2312"/>
          <w:bCs/>
          <w:sz w:val="28"/>
          <w:szCs w:val="28"/>
        </w:rPr>
        <w:t xml:space="preserve">高级信息系统项目管理师、</w:t>
      </w:r>
      <w:r>
        <w:rPr>
          <w:rFonts w:hint="eastAsia" w:ascii="宋体" w:hAnsi="宋体" w:cs="宋体"/>
          <w:bCs/>
          <w:sz w:val="28"/>
          <w:szCs w:val="28"/>
        </w:rPr>
        <w:t xml:space="preserve">高级系统规划与管理师证书,具有省政务云平台国产化改造并部署项目实施经验。</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项目实施团队:具有系统架构设计师、高级UI设计师</w:t>
      </w:r>
      <w:r>
        <w:rPr>
          <w:rFonts w:hint="eastAsia" w:ascii="宋体" w:hAnsi="宋体" w:cs="仿宋_GB2312"/>
          <w:bCs/>
          <w:sz w:val="28"/>
          <w:szCs w:val="28"/>
        </w:rPr>
        <w:t xml:space="preserve">、JAVA软件工程师</w:t>
      </w:r>
      <w:r>
        <w:rPr>
          <w:rFonts w:hint="eastAsia" w:ascii="宋体" w:hAnsi="宋体" w:cs="宋体"/>
          <w:bCs/>
          <w:sz w:val="28"/>
          <w:szCs w:val="28"/>
        </w:rPr>
        <w:t xml:space="preserve">、软件设计师、信息安全工程师、信息安全保障人员，同一团队成员可具有多种证书。</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上述各类人员均需提供由社保机构出具的在投标人单位近半年内任意一个月缴纳社保的证明材料复印件并加盖公章。</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投标人承诺的项目经理和交付实施的主要人员未经采购人同意不得调整；投标人如中途更换项目经理和主要交付技术人员，应征得采购人同意，否则采购人有权终止合同。</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4.知识产权要求</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国产化改造项目中产生的所有资料，知识产权归属于采购方。项目结束时，本项目所涉及的所有程序源代码、脚本及参数、系统设计文档等所有文档必须全部提交给采购方，中标单位不得在其他场合、项目中使用。中标单位应保证在项目期间使用的产品、服务等不侵犯第三方的知识产权。若有侵权行为，由中标单位负全部责任。</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5.培训要求</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门户网站改造及运行期间，若采购人有培训要求，中标单位应协助采购人完成相关培训，并负责提供电子材料及教材，确保使用人员能够熟练使用。</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6.验收要求</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门户网站需满足性能指标要求，改造提升功能必须实现，需提供需求文档、设计文档、测试报告、操作手册等全套交付文档。</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项目满足合同和招标文件中提出的全部要求、符合采购人实际使用需要后，采购人按照《江苏省政府采购履约验收管理办法》《江苏省省级政务信息化项目建设管理办法》等有关规定成立验收小组，开展验收工作。</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若验收不合格，中标单位应负责整改，并在达到验收条件后重新提交验收申请，直至项目验收通过。因中标单位原因导致项目验收不合格产生的延期及其他系统建设工作成本，由中标单位承担。若采购人发现中标单位实际交付的内容未能满足其需求，或存在交付质量不达标、严重超出预定时间等问题，采购人有权立即终止项目合同，并有权要求中标单位承担因此造成的双方损失。</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7.保密要求</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中标单位及其团队人员须与采购人签署保密协议，明确保密责任与义务。项目实施过程中采取安全技术措施（数据加密传输与存储等）和物理安全管控（介质管理等）。未经采购人许可，严禁复制、传播、泄露项目相关的任何源代码、技术文档、各类数据等。否则，采购人将保留追究中标单位及有关人员经济和法律责任的权利。</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8.付款方式</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根据项目实施、服务、运维进度情况进行阶段性付款。</w:t>
      </w:r>
      <w:r>
        <w:rPr>
          <w:rFonts w:ascii="宋体" w:hAnsi="宋体" w:cs="宋体"/>
          <w:bCs/>
          <w:sz w:val="28"/>
          <w:szCs w:val="28"/>
        </w:rPr>
      </w:r>
      <w:r/>
    </w:p>
    <w:p>
      <w:pPr>
        <w:pStyle w:val="758"/>
        <w:ind w:firstLine="560"/>
        <w:spacing w:line="360" w:lineRule="auto"/>
        <w:rPr>
          <w:rFonts w:ascii="宋体" w:hAnsi="宋体" w:cs="宋体"/>
          <w:bCs/>
          <w:sz w:val="28"/>
          <w:szCs w:val="28"/>
        </w:rPr>
      </w:pPr>
      <w:r/>
      <w:bookmarkStart w:id="179" w:name="OLE_LINK4"/>
      <w:r/>
      <w:bookmarkStart w:id="180" w:name="OLE_LINK3"/>
      <w:r>
        <w:rPr>
          <w:rFonts w:hint="eastAsia" w:ascii="宋体" w:hAnsi="宋体" w:cs="宋体"/>
          <w:bCs/>
          <w:sz w:val="28"/>
          <w:szCs w:val="28"/>
        </w:rPr>
        <w:t xml:space="preserve">自合同签订之日起一个月内支付国产化适配改造和网站优化提升服务费用的30%；国产化适配改造和网站优化提升完成、试运行两个月后组织验收，项目验收合格并收到发票后10个工作日内支付国产化适配改造和网站优化提升服务费用的70%。</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免费一年运维期到期且通过验收后，支付第二年运维费用的30%；第二年运维期到期且通过验收后，支付第二年运维费用的70%和第三年运维费用的30%；第三年运维期到期且通过验收后，支付第三年运维费用的70%。</w:t>
      </w:r>
      <w:r>
        <w:rPr>
          <w:rFonts w:ascii="宋体" w:hAnsi="宋体" w:cs="宋体"/>
          <w:bCs/>
          <w:sz w:val="28"/>
          <w:szCs w:val="28"/>
        </w:rPr>
      </w:r>
      <w:r/>
    </w:p>
    <w:p>
      <w:pPr>
        <w:pStyle w:val="758"/>
        <w:ind w:firstLine="640"/>
        <w:spacing w:line="360" w:lineRule="auto"/>
        <w:rPr>
          <w:rFonts w:ascii="宋体" w:hAnsi="宋体" w:cs="仿宋_GB2312"/>
          <w:bCs/>
          <w:sz w:val="28"/>
          <w:szCs w:val="28"/>
        </w:rPr>
      </w:pPr>
      <w:r/>
      <w:bookmarkEnd w:id="179"/>
      <w:r/>
      <w:bookmarkEnd w:id="180"/>
      <w:r>
        <w:rPr>
          <w:rFonts w:hint="eastAsia" w:ascii="宋体" w:hAnsi="宋体" w:cs="仿宋_GB2312"/>
          <w:bCs/>
          <w:sz w:val="28"/>
          <w:szCs w:val="28"/>
        </w:rPr>
        <w:t xml:space="preserve">9．政府采购中实施本国产品标准及相关政策</w:t>
      </w:r>
      <w:r>
        <w:rPr>
          <w:rFonts w:ascii="宋体" w:hAnsi="宋体" w:cs="仿宋_GB2312"/>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方正仿宋_GBK" w:hAnsi="方正仿宋_GBK" w:eastAsia="方正仿宋_GBK" w:cs="方正仿宋_GBK"/>
          <w:bCs/>
          <w:sz w:val="28"/>
          <w:szCs w:val="28"/>
        </w:rPr>
      </w:r>
      <w:r/>
    </w:p>
    <w:p>
      <w:pPr>
        <w:pStyle w:val="758"/>
        <w:ind w:firstLine="560"/>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（本项目不包含货物，不需提供《关于符合本国产品标准的声明函》）</w:t>
      </w:r>
      <w:r>
        <w:rPr>
          <w:rFonts w:ascii="方正仿宋_GBK" w:hAnsi="方正仿宋_GBK" w:eastAsia="方正仿宋_GBK" w:cs="方正仿宋_GBK"/>
          <w:b/>
          <w:bCs/>
          <w:sz w:val="28"/>
          <w:szCs w:val="28"/>
        </w:rPr>
      </w:r>
      <w:r/>
    </w:p>
    <w:p>
      <w:pPr>
        <w:pStyle w:val="758"/>
        <w:ind w:firstLine="560"/>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pStyle w:val="758"/>
        <w:ind w:firstLine="560"/>
        <w:spacing w:line="360" w:lineRule="auto"/>
        <w:rPr>
          <w:rFonts w:ascii="黑体" w:hAnsi="黑体" w:eastAsia="黑体" w:cs="黑体"/>
          <w:bCs/>
          <w:sz w:val="28"/>
          <w:szCs w:val="28"/>
        </w:rPr>
      </w:pPr>
      <w:r/>
      <w:bookmarkStart w:id="181" w:name="OLE_LINK25"/>
      <w:r/>
      <w:bookmarkStart w:id="182" w:name="OLE_LINK24"/>
      <w:r>
        <w:rPr>
          <w:rFonts w:hint="eastAsia" w:ascii="黑体" w:hAnsi="黑体" w:eastAsia="黑体" w:cs="黑体"/>
          <w:bCs/>
          <w:sz w:val="28"/>
          <w:szCs w:val="28"/>
        </w:rPr>
        <w:t xml:space="preserve">七、其他要求</w:t>
      </w:r>
      <w:r>
        <w:rPr>
          <w:rFonts w:ascii="黑体" w:hAnsi="黑体" w:eastAsia="黑体" w:cs="黑体"/>
          <w:bCs/>
          <w:sz w:val="28"/>
          <w:szCs w:val="28"/>
        </w:rPr>
      </w:r>
      <w:r/>
    </w:p>
    <w:p>
      <w:pPr>
        <w:pStyle w:val="758"/>
        <w:ind w:firstLine="560"/>
        <w:spacing w:line="360" w:lineRule="auto"/>
        <w:rPr>
          <w:rFonts w:ascii="宋体" w:hAnsi="宋体" w:cs="宋体"/>
          <w:bCs/>
          <w:sz w:val="28"/>
          <w:szCs w:val="28"/>
        </w:rPr>
      </w:pPr>
      <w:r/>
      <w:bookmarkEnd w:id="181"/>
      <w:r/>
      <w:bookmarkEnd w:id="182"/>
      <w:r>
        <w:rPr>
          <w:rFonts w:hint="eastAsia" w:ascii="宋体" w:hAnsi="宋体" w:cs="宋体"/>
          <w:bCs/>
          <w:sz w:val="28"/>
          <w:szCs w:val="28"/>
        </w:rPr>
        <w:t xml:space="preserve">投标人应充分理解本项目建设现状和建设需求，编制科学、合理、可行的总体设计方案、总体实施方案、国产化适配改造方案、网站优化提升方案、日常运维方案、突发事件应急处理预案、培训服务方案。具体方案要求如下：</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1.现状和需求分析</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投标人须结合本项目实际，编制现状和需求分析，内容应至少包含：</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（1）项目背景：分析项目建设背景和需求，反映国家、省级相关政策要求和方向。</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（2）项目现状：全面梳理本项目现有平台建设运行情况，分析，运行维护现状、网络安全现状、识别建设短板与痛点。</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（3）需求分析：从技术要求、国产化适配改造、网站优化提升、日常运维等方面对本项目的建设需求进行分析和明确。</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2.总体设计方案</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投标人须结合本项目建设目标与实际需求，编制科学合理、可执行的总体设计方案。方案应至少包含：</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（1）总体架构：应包含总体架构图、架构描述、架构设计逻辑等。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（2）功能架构：应包含功能架构图、架构描述等。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（3）数据架构：应包含数据架构图、架构描述等。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（4）安全架构：应包含安全架构图、架构描述等。</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（5）性能指标：应满足采购需求中“技术要求-性能要求”所要求的全部需求。</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3.总体实施方案</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投标人须结合本项目建设周期、交付与服务要求，编制科学严谨、可落地的实施方案。方案应至少包含：</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（1）实施规划：提供详细的项目实施进度计划表及相关的工作内容，进度计划应满足交付时间要求，涵盖需求分析及设计阶段、建设实施阶段、调试阶段、上线试运行阶段、系统验收阶段。</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实施管理：应对各个项目阶段设立合理的监控指标，以便及时掌握项目的进展情况。定期报告项目进展，包括项目目标的达成情况、时间进度的把控等。投标人承诺的项目实施进度不得随意调整，如需调整，应征得采购人同意，否则采购人有权终止合同。</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质量保障：制定完善的质量、安全管控措施与全流程风险应对机制，确保每个阶段都有明确的质量标准和检查机制。对可能出现的质量问题有预防和纠正方案。同时，建立项目文档管理制度，详细记录各类参数、施工日志。</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4.国产化适配改造方案</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投标人须根据省政务云国产化软硬件资源条件，编制国产化适配改造方案。方案应至少包含：</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（1）客户端适配改造：根据采购需求中“国产化适配改造要求-客户端适配改造”相关要求，明确</w:t>
      </w:r>
      <w:r>
        <w:rPr>
          <w:rFonts w:hint="eastAsia" w:ascii="宋体" w:hAnsi="宋体" w:cs="仿宋_GB2312"/>
          <w:bCs/>
          <w:sz w:val="28"/>
          <w:szCs w:val="28"/>
        </w:rPr>
        <w:t xml:space="preserve">浏览器兼容适配和后台管理系统适配改造方案</w:t>
      </w:r>
      <w:bookmarkStart w:id="183" w:name="OLE_LINK50"/>
      <w:r>
        <w:rPr>
          <w:rFonts w:hint="eastAsia" w:ascii="宋体" w:hAnsi="宋体" w:cs="宋体"/>
          <w:bCs/>
          <w:sz w:val="28"/>
          <w:szCs w:val="28"/>
        </w:rPr>
        <w:t xml:space="preserve">应突出问题解决、功能体现、实施措施，要求方案科学合理具有针对性</w:t>
      </w:r>
      <w:r>
        <w:rPr>
          <w:rFonts w:hint="eastAsia" w:ascii="宋体" w:hAnsi="宋体" w:cs="仿宋_GB2312"/>
          <w:bCs/>
          <w:sz w:val="28"/>
          <w:szCs w:val="28"/>
        </w:rPr>
        <w:t xml:space="preserve">。</w:t>
      </w:r>
      <w:bookmarkEnd w:id="183"/>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（2）服务器端适配改造：根据采购需求中“国产化适配改造要求-服务器端适配改造”相关要求，明确</w:t>
      </w:r>
      <w:r>
        <w:rPr>
          <w:rFonts w:hint="eastAsia" w:ascii="宋体" w:hAnsi="宋体" w:cs="仿宋_GB2312"/>
          <w:bCs/>
          <w:sz w:val="28"/>
          <w:szCs w:val="28"/>
        </w:rPr>
        <w:t xml:space="preserve">国产数据库、中间件、芯片服务器、操作系统适配方案，</w:t>
      </w:r>
      <w:r>
        <w:rPr>
          <w:rFonts w:hint="eastAsia" w:ascii="宋体" w:hAnsi="宋体" w:cs="宋体"/>
          <w:bCs/>
          <w:sz w:val="28"/>
          <w:szCs w:val="28"/>
        </w:rPr>
        <w:t xml:space="preserve">应突出问题解决、功能体现、实施措施，要求方案科学合理具有针对性</w:t>
      </w:r>
      <w:r>
        <w:rPr>
          <w:rFonts w:hint="eastAsia" w:ascii="宋体" w:hAnsi="宋体" w:cs="仿宋_GB2312"/>
          <w:bCs/>
          <w:sz w:val="28"/>
          <w:szCs w:val="28"/>
        </w:rPr>
        <w:t xml:space="preserve">。</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（3）数据迁移：根据采购需求中“国产化适配改造要求-数据迁移”相关要求，明确历史数据迁移及与国产化兼容性适配方案，应突出问题解决、目标效果体现及实施措施，要求方案科学合理具有针对性。</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5.网站优化提升方案</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投标人须结合本项目建设需求，编制网站功能优化提升方案。方案应至少包含：</w:t>
      </w:r>
      <w:r>
        <w:rPr>
          <w:rFonts w:ascii="宋体" w:hAnsi="宋体" w:cs="宋体"/>
          <w:bCs/>
          <w:sz w:val="28"/>
          <w:szCs w:val="28"/>
        </w:rPr>
      </w:r>
      <w:r/>
    </w:p>
    <w:p>
      <w:pPr>
        <w:pStyle w:val="758"/>
        <w:ind w:firstLine="560"/>
        <w:spacing w:line="360" w:lineRule="auto"/>
        <w:rPr>
          <w:rFonts w:ascii="宋体" w:hAnsi="宋体" w:cs="仿宋_GB2312"/>
          <w:bCs/>
          <w:sz w:val="28"/>
          <w:szCs w:val="28"/>
        </w:rPr>
      </w:pPr>
      <w:r>
        <w:rPr>
          <w:rFonts w:hint="eastAsia" w:ascii="宋体" w:hAnsi="宋体" w:cs="宋体"/>
          <w:bCs/>
          <w:sz w:val="28"/>
          <w:szCs w:val="28"/>
        </w:rPr>
        <w:t xml:space="preserve">（1）</w:t>
      </w:r>
      <w:r>
        <w:rPr>
          <w:rFonts w:hint="eastAsia" w:ascii="宋体" w:hAnsi="宋体" w:cs="仿宋_GB2312"/>
          <w:bCs/>
          <w:sz w:val="28"/>
          <w:szCs w:val="28"/>
        </w:rPr>
        <w:t xml:space="preserve">网站页面、站点及栏目管理升级：根据</w:t>
      </w:r>
      <w:r>
        <w:rPr>
          <w:rFonts w:hint="eastAsia" w:ascii="宋体" w:hAnsi="宋体" w:cs="宋体"/>
          <w:bCs/>
          <w:sz w:val="28"/>
          <w:szCs w:val="28"/>
        </w:rPr>
        <w:t xml:space="preserve">采购需求中“网站优化提升要求-网站页面优化、站点及栏目管理”相关要求，明确网站页面规划设计思路、</w:t>
      </w:r>
      <w:r>
        <w:rPr>
          <w:rFonts w:hint="eastAsia" w:ascii="宋体" w:hAnsi="宋体" w:cs="仿宋_GB2312"/>
          <w:bCs/>
          <w:sz w:val="28"/>
          <w:szCs w:val="28"/>
        </w:rPr>
        <w:t xml:space="preserve">站点及栏目管理系统</w:t>
      </w:r>
      <w:r>
        <w:rPr>
          <w:rFonts w:hint="eastAsia" w:ascii="宋体" w:hAnsi="宋体" w:cs="宋体"/>
          <w:bCs/>
          <w:sz w:val="28"/>
          <w:szCs w:val="28"/>
        </w:rPr>
        <w:t xml:space="preserve">方案，应突出问题解决、目标效果体现及实施措施，要求方案科学合理具有针对性。</w:t>
      </w:r>
      <w:r>
        <w:rPr>
          <w:rFonts w:ascii="宋体" w:hAnsi="宋体" w:cs="仿宋_GB2312"/>
          <w:bCs/>
          <w:sz w:val="28"/>
          <w:szCs w:val="28"/>
        </w:rPr>
      </w:r>
      <w:r/>
    </w:p>
    <w:p>
      <w:pPr>
        <w:pStyle w:val="758"/>
        <w:ind w:firstLine="560"/>
        <w:spacing w:line="360" w:lineRule="auto"/>
        <w:rPr>
          <w:rFonts w:ascii="宋体" w:hAnsi="宋体" w:cs="仿宋_GB2312"/>
          <w:bCs/>
          <w:sz w:val="28"/>
          <w:szCs w:val="28"/>
        </w:rPr>
      </w:pPr>
      <w:r>
        <w:rPr>
          <w:rFonts w:hint="eastAsia" w:ascii="宋体" w:hAnsi="宋体" w:cs="仿宋_GB2312"/>
          <w:bCs/>
          <w:sz w:val="28"/>
          <w:szCs w:val="28"/>
        </w:rPr>
        <w:t xml:space="preserve">（2）信息及用户管理、日志管理系统优化：根据采购需求中</w:t>
      </w:r>
      <w:r>
        <w:rPr>
          <w:rFonts w:hint="eastAsia" w:ascii="宋体" w:hAnsi="宋体" w:cs="宋体"/>
          <w:bCs/>
          <w:sz w:val="28"/>
          <w:szCs w:val="28"/>
        </w:rPr>
        <w:t xml:space="preserve">“网站优化提升要求-信息及用户管理系统、日志管理系统”相关要求，基于国产化软硬件条件，构建信息及用户管理系统及日志管理系统，须明确各</w:t>
      </w:r>
      <w:r>
        <w:rPr>
          <w:rFonts w:hint="eastAsia" w:ascii="宋体" w:hAnsi="宋体" w:cs="仿宋_GB2312"/>
          <w:bCs/>
          <w:sz w:val="28"/>
          <w:szCs w:val="28"/>
        </w:rPr>
        <w:t xml:space="preserve">系统构建</w:t>
      </w:r>
      <w:r>
        <w:rPr>
          <w:rFonts w:hint="eastAsia" w:ascii="宋体" w:hAnsi="宋体" w:cs="宋体"/>
          <w:bCs/>
          <w:sz w:val="28"/>
          <w:szCs w:val="28"/>
        </w:rPr>
        <w:t xml:space="preserve">方案</w:t>
      </w:r>
      <w:bookmarkStart w:id="184" w:name="OLE_LINK51"/>
      <w:r>
        <w:rPr>
          <w:rFonts w:hint="eastAsia" w:ascii="宋体" w:hAnsi="宋体" w:cs="宋体"/>
          <w:bCs/>
          <w:sz w:val="28"/>
          <w:szCs w:val="28"/>
        </w:rPr>
        <w:t xml:space="preserve">应突出问题解决、目标效果体现及实施措施，要求方案科学合理具有针对性</w:t>
      </w:r>
      <w:bookmarkEnd w:id="184"/>
      <w:r>
        <w:rPr>
          <w:rFonts w:hint="eastAsia" w:ascii="宋体" w:hAnsi="宋体" w:cs="宋体"/>
          <w:bCs/>
          <w:sz w:val="28"/>
          <w:szCs w:val="28"/>
        </w:rPr>
        <w:t xml:space="preserve">。</w:t>
      </w:r>
      <w:r>
        <w:rPr>
          <w:rFonts w:ascii="宋体" w:hAnsi="宋体" w:cs="仿宋_GB2312"/>
          <w:bCs/>
          <w:sz w:val="28"/>
          <w:szCs w:val="28"/>
        </w:rPr>
      </w:r>
      <w:r/>
    </w:p>
    <w:p>
      <w:pPr>
        <w:pStyle w:val="758"/>
        <w:ind w:firstLine="560"/>
        <w:spacing w:line="360" w:lineRule="auto"/>
        <w:rPr>
          <w:rFonts w:ascii="宋体" w:hAnsi="宋体" w:cs="仿宋_GB2312"/>
          <w:bCs/>
          <w:sz w:val="28"/>
          <w:szCs w:val="28"/>
        </w:rPr>
      </w:pPr>
      <w:r>
        <w:rPr>
          <w:rFonts w:hint="eastAsia" w:ascii="宋体" w:hAnsi="宋体" w:cs="仿宋_GB2312"/>
          <w:bCs/>
          <w:sz w:val="28"/>
          <w:szCs w:val="28"/>
        </w:rPr>
        <w:t xml:space="preserve">（3）智能检索升级：</w:t>
      </w:r>
      <w:r>
        <w:rPr>
          <w:rFonts w:hint="eastAsia" w:ascii="宋体" w:hAnsi="宋体" w:cs="宋体"/>
          <w:bCs/>
          <w:sz w:val="28"/>
          <w:szCs w:val="28"/>
        </w:rPr>
        <w:t xml:space="preserve">根据采购需求中“网站优化提升要求-智能检索升级”相关要求，明确</w:t>
      </w:r>
      <w:r>
        <w:rPr>
          <w:rFonts w:hint="eastAsia" w:ascii="宋体" w:hAnsi="宋体" w:cs="仿宋_GB2312"/>
          <w:bCs/>
          <w:sz w:val="28"/>
          <w:szCs w:val="28"/>
        </w:rPr>
        <w:t xml:space="preserve">智能检索功能和</w:t>
      </w:r>
      <w:r>
        <w:rPr>
          <w:rFonts w:hint="eastAsia" w:ascii="宋体" w:hAnsi="宋体" w:cs="宋体"/>
          <w:bCs/>
          <w:sz w:val="28"/>
          <w:szCs w:val="28"/>
        </w:rPr>
        <w:t xml:space="preserve">方案，应突出问题解决、功能效果体现及实施措施，要求方案科学合理具有针对性。</w:t>
      </w:r>
      <w:r>
        <w:rPr>
          <w:rFonts w:ascii="宋体" w:hAnsi="宋体" w:cs="仿宋_GB2312"/>
          <w:bCs/>
          <w:sz w:val="28"/>
          <w:szCs w:val="28"/>
        </w:rPr>
      </w:r>
      <w:r/>
    </w:p>
    <w:p>
      <w:pPr>
        <w:pStyle w:val="758"/>
        <w:ind w:firstLine="560"/>
        <w:spacing w:line="360" w:lineRule="auto"/>
        <w:rPr>
          <w:rFonts w:ascii="宋体" w:hAnsi="宋体" w:cs="仿宋_GB2312"/>
          <w:bCs/>
          <w:sz w:val="28"/>
          <w:szCs w:val="28"/>
        </w:rPr>
      </w:pPr>
      <w:r>
        <w:rPr>
          <w:rFonts w:hint="eastAsia" w:ascii="宋体" w:hAnsi="宋体" w:cs="仿宋_GB2312"/>
          <w:bCs/>
          <w:sz w:val="28"/>
          <w:szCs w:val="28"/>
        </w:rPr>
        <w:t xml:space="preserve">（4）无障碍访问功能：</w:t>
      </w:r>
      <w:r>
        <w:rPr>
          <w:rFonts w:hint="eastAsia" w:ascii="宋体" w:hAnsi="宋体" w:cs="宋体"/>
          <w:bCs/>
          <w:sz w:val="28"/>
          <w:szCs w:val="28"/>
        </w:rPr>
        <w:t xml:space="preserve">根据采购需求中“网站优化提升要求-</w:t>
      </w:r>
      <w:r>
        <w:rPr>
          <w:rFonts w:hint="eastAsia" w:ascii="宋体" w:hAnsi="宋体" w:cs="仿宋_GB2312"/>
          <w:bCs/>
          <w:sz w:val="28"/>
          <w:szCs w:val="28"/>
        </w:rPr>
        <w:t xml:space="preserve">无障碍访问功能</w:t>
      </w:r>
      <w:r>
        <w:rPr>
          <w:rFonts w:hint="eastAsia" w:ascii="宋体" w:hAnsi="宋体" w:cs="宋体"/>
          <w:bCs/>
          <w:sz w:val="28"/>
          <w:szCs w:val="28"/>
        </w:rPr>
        <w:t xml:space="preserve">”所要求</w:t>
      </w:r>
      <w:r>
        <w:rPr>
          <w:rFonts w:hint="eastAsia" w:ascii="宋体" w:hAnsi="宋体" w:cs="仿宋_GB2312"/>
          <w:bCs/>
          <w:sz w:val="28"/>
          <w:szCs w:val="28"/>
        </w:rPr>
        <w:t xml:space="preserve">须明确无障碍访问功能和方案，</w:t>
      </w:r>
      <w:r>
        <w:rPr>
          <w:rFonts w:hint="eastAsia" w:ascii="宋体" w:hAnsi="宋体" w:cs="宋体"/>
          <w:bCs/>
          <w:sz w:val="28"/>
          <w:szCs w:val="28"/>
        </w:rPr>
        <w:t xml:space="preserve">应突出问题解决、功能效果体现及实施措施，要求方案科学合理具有针对性。</w:t>
      </w:r>
      <w:r>
        <w:rPr>
          <w:rFonts w:ascii="宋体" w:hAnsi="宋体" w:cs="仿宋_GB2312"/>
          <w:bCs/>
          <w:sz w:val="28"/>
          <w:szCs w:val="28"/>
        </w:rPr>
      </w:r>
      <w:r/>
    </w:p>
    <w:p>
      <w:pPr>
        <w:pStyle w:val="758"/>
        <w:ind w:firstLine="560"/>
        <w:spacing w:line="360" w:lineRule="auto"/>
        <w:rPr>
          <w:rFonts w:ascii="宋体" w:hAnsi="宋体" w:cs="仿宋_GB2312"/>
          <w:bCs/>
          <w:sz w:val="28"/>
          <w:szCs w:val="28"/>
        </w:rPr>
      </w:pPr>
      <w:r>
        <w:rPr>
          <w:rFonts w:hint="eastAsia" w:ascii="宋体" w:hAnsi="宋体" w:cs="仿宋_GB2312"/>
          <w:bCs/>
          <w:sz w:val="28"/>
          <w:szCs w:val="28"/>
        </w:rPr>
        <w:t xml:space="preserve">（5）互动功能优化：</w:t>
      </w:r>
      <w:r>
        <w:rPr>
          <w:rFonts w:hint="eastAsia" w:ascii="宋体" w:hAnsi="宋体" w:cs="宋体"/>
          <w:bCs/>
          <w:sz w:val="28"/>
          <w:szCs w:val="28"/>
        </w:rPr>
        <w:t xml:space="preserve">根据采购需求中“网站优化提升要求-</w:t>
      </w:r>
      <w:r>
        <w:rPr>
          <w:rFonts w:hint="eastAsia" w:ascii="宋体" w:hAnsi="宋体" w:cs="仿宋_GB2312"/>
          <w:bCs/>
          <w:sz w:val="28"/>
          <w:szCs w:val="28"/>
        </w:rPr>
        <w:t xml:space="preserve">互动功能优化</w:t>
      </w:r>
      <w:r>
        <w:rPr>
          <w:rFonts w:hint="eastAsia" w:ascii="宋体" w:hAnsi="宋体" w:cs="宋体"/>
          <w:bCs/>
          <w:sz w:val="28"/>
          <w:szCs w:val="28"/>
        </w:rPr>
        <w:t xml:space="preserve">”所要求</w:t>
      </w:r>
      <w:r>
        <w:rPr>
          <w:rFonts w:hint="eastAsia" w:ascii="宋体" w:hAnsi="宋体" w:cs="仿宋_GB2312"/>
          <w:bCs/>
          <w:sz w:val="28"/>
          <w:szCs w:val="28"/>
        </w:rPr>
        <w:t xml:space="preserve">须明确互动功能优化方案，</w:t>
      </w:r>
      <w:bookmarkStart w:id="185" w:name="OLE_LINK52"/>
      <w:r>
        <w:rPr>
          <w:rFonts w:hint="eastAsia" w:ascii="宋体" w:hAnsi="宋体" w:cs="宋体"/>
          <w:bCs/>
          <w:sz w:val="28"/>
          <w:szCs w:val="28"/>
        </w:rPr>
        <w:t xml:space="preserve">应突出问题解决、功能效果体现及实施措施，要求方案科学合理具有针对性。</w:t>
      </w:r>
      <w:r>
        <w:rPr>
          <w:rFonts w:ascii="宋体" w:hAnsi="宋体" w:cs="仿宋_GB2312"/>
          <w:bCs/>
          <w:sz w:val="28"/>
          <w:szCs w:val="28"/>
        </w:rPr>
      </w:r>
      <w:r/>
    </w:p>
    <w:p>
      <w:pPr>
        <w:pStyle w:val="758"/>
        <w:ind w:firstLine="560"/>
        <w:spacing w:line="360" w:lineRule="auto"/>
        <w:rPr>
          <w:rFonts w:ascii="宋体" w:hAnsi="宋体" w:cs="仿宋_GB2312"/>
          <w:bCs/>
          <w:sz w:val="28"/>
          <w:szCs w:val="28"/>
        </w:rPr>
      </w:pPr>
      <w:r/>
      <w:bookmarkEnd w:id="185"/>
      <w:r>
        <w:rPr>
          <w:rFonts w:hint="eastAsia" w:ascii="宋体" w:hAnsi="宋体" w:cs="仿宋_GB2312"/>
          <w:bCs/>
          <w:sz w:val="28"/>
          <w:szCs w:val="28"/>
        </w:rPr>
        <w:t xml:space="preserve">（6）移动端网站自适应：</w:t>
      </w:r>
      <w:r>
        <w:rPr>
          <w:rFonts w:hint="eastAsia" w:ascii="宋体" w:hAnsi="宋体" w:cs="宋体"/>
          <w:bCs/>
          <w:sz w:val="28"/>
          <w:szCs w:val="28"/>
        </w:rPr>
        <w:t xml:space="preserve">根据采购需求中“网站优化提升要求-</w:t>
      </w:r>
      <w:r>
        <w:rPr>
          <w:rFonts w:hint="eastAsia" w:ascii="宋体" w:hAnsi="宋体" w:cs="仿宋_GB2312"/>
          <w:bCs/>
          <w:sz w:val="28"/>
          <w:szCs w:val="28"/>
        </w:rPr>
        <w:t xml:space="preserve">移动端网站自适应</w:t>
      </w:r>
      <w:r>
        <w:rPr>
          <w:rFonts w:hint="eastAsia" w:ascii="宋体" w:hAnsi="宋体" w:cs="宋体"/>
          <w:bCs/>
          <w:sz w:val="28"/>
          <w:szCs w:val="28"/>
        </w:rPr>
        <w:t xml:space="preserve">”所要求，</w:t>
      </w:r>
      <w:r>
        <w:rPr>
          <w:rFonts w:hint="eastAsia" w:ascii="宋体" w:hAnsi="宋体" w:cs="仿宋_GB2312"/>
          <w:bCs/>
          <w:sz w:val="28"/>
          <w:szCs w:val="28"/>
        </w:rPr>
        <w:t xml:space="preserve">明确移动端网站自适应功能和方案</w:t>
      </w:r>
      <w:r>
        <w:rPr>
          <w:rFonts w:hint="eastAsia" w:ascii="宋体" w:hAnsi="宋体" w:cs="宋体"/>
          <w:bCs/>
          <w:sz w:val="28"/>
          <w:szCs w:val="28"/>
        </w:rPr>
        <w:t xml:space="preserve">应突出问题解决、功能效果体现及实施措施，</w:t>
      </w:r>
      <w:bookmarkStart w:id="186" w:name="OLE_LINK53"/>
      <w:r>
        <w:rPr>
          <w:rFonts w:hint="eastAsia" w:ascii="宋体" w:hAnsi="宋体" w:cs="宋体"/>
          <w:bCs/>
          <w:sz w:val="28"/>
          <w:szCs w:val="28"/>
        </w:rPr>
        <w:t xml:space="preserve">要求方案科学合理具有针对性。</w:t>
      </w:r>
      <w:bookmarkEnd w:id="186"/>
      <w:r>
        <w:rPr>
          <w:rFonts w:ascii="宋体" w:hAnsi="宋体" w:cs="仿宋_GB2312"/>
          <w:bCs/>
          <w:sz w:val="28"/>
          <w:szCs w:val="28"/>
        </w:rPr>
      </w:r>
      <w:r/>
    </w:p>
    <w:p>
      <w:pPr>
        <w:pStyle w:val="758"/>
        <w:ind w:firstLine="560"/>
        <w:spacing w:line="360" w:lineRule="auto"/>
        <w:rPr>
          <w:rFonts w:ascii="宋体" w:hAnsi="宋体" w:cs="宋体"/>
          <w:bCs/>
          <w:sz w:val="28"/>
          <w:szCs w:val="28"/>
        </w:rPr>
      </w:pPr>
      <w:r>
        <w:rPr>
          <w:rFonts w:hint="eastAsia" w:ascii="宋体" w:hAnsi="宋体" w:cs="仿宋_GB2312"/>
          <w:bCs/>
          <w:sz w:val="28"/>
          <w:szCs w:val="28"/>
        </w:rPr>
        <w:t xml:space="preserve">6.</w:t>
      </w:r>
      <w:r>
        <w:rPr>
          <w:rFonts w:hint="eastAsia" w:ascii="宋体" w:hAnsi="宋体" w:cs="宋体"/>
          <w:bCs/>
          <w:sz w:val="28"/>
          <w:szCs w:val="28"/>
        </w:rPr>
        <w:t xml:space="preserve">日常运维方案</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仿宋_GB2312"/>
          <w:bCs/>
          <w:sz w:val="28"/>
          <w:szCs w:val="28"/>
        </w:rPr>
        <w:t xml:space="preserve">投标人须结合本项目实际运行情况，编制</w:t>
      </w:r>
      <w:r>
        <w:rPr>
          <w:rFonts w:hint="eastAsia" w:ascii="宋体" w:hAnsi="宋体" w:cs="宋体"/>
          <w:bCs/>
          <w:sz w:val="28"/>
          <w:szCs w:val="28"/>
        </w:rPr>
        <w:t xml:space="preserve">日常运维方案。方案应至少包含：</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（1）服务内容：根据采购需求中“运维服务要求”，明确</w:t>
      </w:r>
      <w:r>
        <w:rPr>
          <w:rFonts w:hint="eastAsia" w:ascii="宋体" w:hAnsi="宋体" w:cs="仿宋_GB2312"/>
          <w:bCs/>
          <w:sz w:val="28"/>
          <w:szCs w:val="28"/>
        </w:rPr>
        <w:t xml:space="preserve">系统运维、数据运维、安全运维、专题专栏制作、定期巡检、配合等保和密码应用安全性测评等服务措施方案，</w:t>
      </w:r>
      <w:bookmarkStart w:id="187" w:name="OLE_LINK54"/>
      <w:r>
        <w:rPr>
          <w:rFonts w:hint="eastAsia" w:ascii="宋体" w:hAnsi="宋体" w:cs="仿宋_GB2312"/>
          <w:bCs/>
          <w:sz w:val="28"/>
          <w:szCs w:val="28"/>
        </w:rPr>
        <w:t xml:space="preserve">突出问题解决、服务细节及目标效果，</w:t>
      </w:r>
      <w:r>
        <w:rPr>
          <w:rFonts w:hint="eastAsia" w:ascii="宋体" w:hAnsi="宋体" w:cs="宋体"/>
          <w:bCs/>
          <w:sz w:val="28"/>
          <w:szCs w:val="28"/>
        </w:rPr>
        <w:t xml:space="preserve">要求方案科学合理具有针对性。</w:t>
      </w:r>
      <w:bookmarkEnd w:id="187"/>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（2）服务响应时间：根据采购需求中“运维服务要求”，明确问题检查和故障修复响应时间方案，</w:t>
      </w:r>
      <w:bookmarkStart w:id="188" w:name="OLE_LINK55"/>
      <w:r>
        <w:rPr>
          <w:rFonts w:hint="eastAsia" w:ascii="宋体" w:hAnsi="宋体" w:cs="宋体"/>
          <w:bCs/>
          <w:sz w:val="28"/>
          <w:szCs w:val="28"/>
        </w:rPr>
        <w:t xml:space="preserve">突出问题解决、响应时间及目标效果，</w:t>
      </w:r>
      <w:bookmarkEnd w:id="188"/>
      <w:r>
        <w:rPr>
          <w:rFonts w:hint="eastAsia" w:ascii="宋体" w:hAnsi="宋体" w:cs="宋体"/>
          <w:bCs/>
          <w:sz w:val="28"/>
          <w:szCs w:val="28"/>
        </w:rPr>
        <w:t xml:space="preserve">要求方案科学合理具有针对性。。</w:t>
      </w:r>
      <w:r>
        <w:rPr>
          <w:rFonts w:ascii="宋体" w:hAnsi="宋体" w:cs="宋体"/>
          <w:bCs/>
          <w:sz w:val="28"/>
          <w:szCs w:val="28"/>
        </w:rPr>
      </w:r>
      <w:r/>
    </w:p>
    <w:p>
      <w:pPr>
        <w:pStyle w:val="758"/>
        <w:ind w:firstLine="560"/>
        <w:spacing w:line="360" w:lineRule="auto"/>
        <w:rPr>
          <w:rFonts w:ascii="宋体" w:hAnsi="宋体" w:cs="仿宋_GB2312"/>
          <w:bCs/>
          <w:sz w:val="28"/>
          <w:szCs w:val="28"/>
        </w:rPr>
      </w:pPr>
      <w:r>
        <w:rPr>
          <w:rFonts w:hint="eastAsia" w:ascii="宋体" w:hAnsi="宋体" w:cs="宋体"/>
          <w:bCs/>
          <w:sz w:val="28"/>
          <w:szCs w:val="28"/>
        </w:rPr>
        <w:t xml:space="preserve">（3）驻场服务安排：根据采购需求中“运维服务要求”，明确驻场服务人员安排，包括但不限于人员数量、资质能力经验水平，服务时间以及具体的服务内容，突出问题解决、服务细节及目标效果，要求方案科学合理具有针对性。</w:t>
      </w:r>
      <w:r>
        <w:rPr>
          <w:rFonts w:ascii="宋体" w:hAnsi="宋体" w:cs="仿宋_GB2312"/>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7.突发事件应急处理预案</w:t>
      </w:r>
      <w:r>
        <w:rPr>
          <w:rFonts w:ascii="宋体" w:hAnsi="宋体" w:cs="宋体"/>
          <w:bCs/>
          <w:sz w:val="28"/>
          <w:szCs w:val="28"/>
        </w:rPr>
      </w:r>
      <w:r/>
    </w:p>
    <w:p>
      <w:pPr>
        <w:pStyle w:val="758"/>
        <w:ind w:firstLine="560"/>
        <w:spacing w:line="360" w:lineRule="auto"/>
        <w:rPr>
          <w:rFonts w:ascii="宋体" w:hAnsi="宋体" w:cs="仿宋_GB2312"/>
          <w:bCs/>
          <w:sz w:val="28"/>
          <w:szCs w:val="28"/>
        </w:rPr>
      </w:pPr>
      <w:r>
        <w:rPr>
          <w:rFonts w:hint="eastAsia" w:ascii="宋体" w:hAnsi="宋体" w:cs="仿宋_GB2312"/>
          <w:bCs/>
          <w:sz w:val="28"/>
          <w:szCs w:val="28"/>
        </w:rPr>
        <w:t xml:space="preserve">投标人须结合本项目实际运行情况，编制</w:t>
      </w:r>
      <w:r>
        <w:rPr>
          <w:rFonts w:hint="eastAsia" w:ascii="宋体" w:hAnsi="宋体" w:cs="宋体"/>
          <w:bCs/>
          <w:sz w:val="28"/>
          <w:szCs w:val="28"/>
        </w:rPr>
        <w:t xml:space="preserve">突发事件应急处理预案。预案应至少</w:t>
      </w:r>
      <w:r>
        <w:rPr>
          <w:rFonts w:hint="eastAsia" w:ascii="宋体" w:hAnsi="宋体" w:cs="仿宋_GB2312"/>
          <w:bCs/>
          <w:sz w:val="28"/>
          <w:szCs w:val="28"/>
        </w:rPr>
        <w:t xml:space="preserve">包含：</w:t>
      </w:r>
      <w:r>
        <w:rPr>
          <w:rFonts w:ascii="宋体" w:hAnsi="宋体" w:cs="仿宋_GB2312"/>
          <w:bCs/>
          <w:sz w:val="28"/>
          <w:szCs w:val="28"/>
        </w:rPr>
      </w:r>
      <w:r/>
    </w:p>
    <w:p>
      <w:pPr>
        <w:pStyle w:val="758"/>
        <w:ind w:firstLine="560"/>
        <w:spacing w:line="360" w:lineRule="auto"/>
        <w:rPr>
          <w:rFonts w:ascii="宋体" w:hAnsi="宋体" w:cs="仿宋_GB2312"/>
          <w:bCs/>
          <w:sz w:val="28"/>
          <w:szCs w:val="28"/>
        </w:rPr>
      </w:pPr>
      <w:r>
        <w:rPr>
          <w:rFonts w:hint="eastAsia" w:ascii="宋体" w:hAnsi="宋体" w:cs="仿宋_GB2312"/>
          <w:bCs/>
          <w:sz w:val="28"/>
          <w:szCs w:val="28"/>
        </w:rPr>
        <w:t xml:space="preserve">（1）应急措施：根据不同等级故障（包括一般事件、较大事件、重大事件、特大事件），明确各级应急措施具体内容。</w:t>
      </w:r>
      <w:r>
        <w:rPr>
          <w:rFonts w:ascii="宋体" w:hAnsi="宋体" w:cs="仿宋_GB2312"/>
          <w:bCs/>
          <w:sz w:val="28"/>
          <w:szCs w:val="28"/>
        </w:rPr>
      </w:r>
      <w:r/>
    </w:p>
    <w:p>
      <w:pPr>
        <w:pStyle w:val="758"/>
        <w:ind w:firstLine="560"/>
        <w:spacing w:line="360" w:lineRule="auto"/>
        <w:rPr>
          <w:rFonts w:ascii="宋体" w:hAnsi="宋体" w:cs="仿宋_GB2312"/>
          <w:bCs/>
          <w:sz w:val="28"/>
          <w:szCs w:val="28"/>
        </w:rPr>
      </w:pPr>
      <w:r>
        <w:rPr>
          <w:rFonts w:hint="eastAsia" w:ascii="宋体" w:hAnsi="宋体" w:cs="仿宋_GB2312"/>
          <w:bCs/>
          <w:sz w:val="28"/>
          <w:szCs w:val="28"/>
        </w:rPr>
        <w:t xml:space="preserve">（2）服务响应：根据不同等级故障（包括一般事件、较大事件、重大事件、特大事件），明确各级服务响应具体内容。</w:t>
      </w:r>
      <w:r>
        <w:rPr>
          <w:rFonts w:ascii="宋体" w:hAnsi="宋体" w:cs="仿宋_GB2312"/>
          <w:bCs/>
          <w:sz w:val="28"/>
          <w:szCs w:val="28"/>
        </w:rPr>
      </w:r>
      <w:r/>
    </w:p>
    <w:p>
      <w:pPr>
        <w:pStyle w:val="758"/>
        <w:ind w:firstLine="560"/>
        <w:spacing w:line="360" w:lineRule="auto"/>
        <w:rPr>
          <w:rFonts w:ascii="宋体" w:hAnsi="宋体" w:cs="宋体"/>
          <w:bCs/>
          <w:sz w:val="28"/>
          <w:szCs w:val="28"/>
        </w:rPr>
      </w:pPr>
      <w:r>
        <w:rPr>
          <w:rFonts w:hint="eastAsia" w:ascii="宋体" w:hAnsi="宋体" w:cs="仿宋_GB2312"/>
          <w:bCs/>
          <w:sz w:val="28"/>
          <w:szCs w:val="28"/>
        </w:rPr>
        <w:t xml:space="preserve">（3）应急保障：根据不同等级故障（包括一般事件、较大事件、重大事件、特大事件），明确各级应急保障服务内容。</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8.项目团队配备方案</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仿宋_GB2312"/>
          <w:bCs/>
          <w:sz w:val="28"/>
          <w:szCs w:val="28"/>
        </w:rPr>
        <w:t xml:space="preserve">投标人须结合本项目建设实施情况，编制</w:t>
      </w:r>
      <w:r>
        <w:rPr>
          <w:rFonts w:hint="eastAsia" w:ascii="宋体" w:hAnsi="宋体" w:cs="宋体"/>
          <w:bCs/>
          <w:sz w:val="28"/>
          <w:szCs w:val="28"/>
        </w:rPr>
        <w:t xml:space="preserve">项目团队配备方案。方案应至少包含：</w:t>
      </w:r>
      <w:r>
        <w:rPr>
          <w:rFonts w:ascii="宋体" w:hAnsi="宋体" w:cs="宋体"/>
          <w:bCs/>
          <w:sz w:val="28"/>
          <w:szCs w:val="28"/>
        </w:rPr>
      </w:r>
      <w:r/>
    </w:p>
    <w:p>
      <w:pPr>
        <w:pStyle w:val="758"/>
        <w:ind w:firstLine="560"/>
        <w:spacing w:line="360" w:lineRule="auto"/>
        <w:rPr>
          <w:rFonts w:ascii="宋体" w:hAnsi="宋体" w:cs="仿宋_GB2312"/>
          <w:bCs/>
          <w:sz w:val="28"/>
          <w:szCs w:val="28"/>
        </w:rPr>
      </w:pPr>
      <w:r>
        <w:rPr>
          <w:rFonts w:hint="eastAsia" w:ascii="宋体" w:hAnsi="宋体" w:cs="宋体"/>
          <w:bCs/>
          <w:sz w:val="28"/>
          <w:szCs w:val="28"/>
        </w:rPr>
        <w:t xml:space="preserve">（</w:t>
      </w:r>
      <w:r>
        <w:rPr>
          <w:rFonts w:hint="eastAsia" w:ascii="宋体" w:hAnsi="宋体" w:cs="仿宋_GB2312"/>
          <w:bCs/>
          <w:sz w:val="28"/>
          <w:szCs w:val="28"/>
        </w:rPr>
        <w:t xml:space="preserve">1）组织架构：根据项目需求，明确项目团队组织架构</w:t>
      </w:r>
      <w:r>
        <w:rPr>
          <w:rFonts w:hint="eastAsia" w:ascii="宋体" w:hAnsi="宋体" w:cs="宋体"/>
          <w:bCs/>
          <w:sz w:val="28"/>
          <w:szCs w:val="28"/>
        </w:rPr>
        <w:t xml:space="preserve">，提供详细人员安排。</w:t>
      </w:r>
      <w:r>
        <w:rPr>
          <w:rFonts w:ascii="宋体" w:hAnsi="宋体" w:cs="仿宋_GB2312"/>
          <w:bCs/>
          <w:sz w:val="28"/>
          <w:szCs w:val="28"/>
        </w:rPr>
      </w:r>
      <w:r/>
    </w:p>
    <w:p>
      <w:pPr>
        <w:pStyle w:val="758"/>
        <w:ind w:firstLine="560"/>
        <w:spacing w:line="360" w:lineRule="auto"/>
        <w:rPr>
          <w:rFonts w:ascii="宋体" w:hAnsi="宋体" w:cs="仿宋_GB2312"/>
          <w:bCs/>
          <w:sz w:val="28"/>
          <w:szCs w:val="28"/>
        </w:rPr>
      </w:pPr>
      <w:r>
        <w:rPr>
          <w:rFonts w:hint="eastAsia" w:ascii="宋体" w:hAnsi="宋体" w:cs="仿宋_GB2312"/>
          <w:bCs/>
          <w:sz w:val="28"/>
          <w:szCs w:val="28"/>
        </w:rPr>
        <w:t xml:space="preserve">（2）人员配置：根据</w:t>
      </w:r>
      <w:r>
        <w:rPr>
          <w:rFonts w:hint="eastAsia" w:ascii="宋体" w:hAnsi="宋体" w:cs="宋体"/>
          <w:bCs/>
          <w:sz w:val="28"/>
          <w:szCs w:val="28"/>
        </w:rPr>
        <w:t xml:space="preserve">采购需求中“商务要求-项目团队要求”，</w:t>
      </w:r>
      <w:r>
        <w:rPr>
          <w:rFonts w:hint="eastAsia" w:ascii="宋体" w:hAnsi="宋体" w:cs="仿宋_GB2312"/>
          <w:bCs/>
          <w:sz w:val="28"/>
          <w:szCs w:val="28"/>
        </w:rPr>
        <w:t xml:space="preserve">明确</w:t>
      </w:r>
      <w:r>
        <w:rPr>
          <w:rFonts w:hint="eastAsia" w:ascii="宋体" w:hAnsi="宋体" w:cs="宋体"/>
          <w:bCs/>
          <w:sz w:val="28"/>
          <w:szCs w:val="28"/>
        </w:rPr>
        <w:t xml:space="preserve">项目经理及项目组其他成员配置情况，突出人员数量、资质能力经验水平等。</w:t>
      </w:r>
      <w:r>
        <w:rPr>
          <w:rFonts w:ascii="宋体" w:hAnsi="宋体" w:cs="仿宋_GB2312"/>
          <w:bCs/>
          <w:sz w:val="28"/>
          <w:szCs w:val="28"/>
        </w:rPr>
      </w:r>
      <w:r/>
    </w:p>
    <w:p>
      <w:pPr>
        <w:pStyle w:val="758"/>
        <w:ind w:firstLine="560"/>
        <w:spacing w:line="360" w:lineRule="auto"/>
        <w:rPr>
          <w:rFonts w:ascii="宋体" w:hAnsi="宋体" w:cs="仿宋_GB2312"/>
          <w:bCs/>
          <w:sz w:val="28"/>
          <w:szCs w:val="28"/>
        </w:rPr>
      </w:pPr>
      <w:r>
        <w:rPr>
          <w:rFonts w:hint="eastAsia" w:ascii="宋体" w:hAnsi="宋体" w:cs="仿宋_GB2312"/>
          <w:bCs/>
          <w:sz w:val="28"/>
          <w:szCs w:val="28"/>
        </w:rPr>
        <w:t xml:space="preserve">（3）职责分工：须明确</w:t>
      </w:r>
      <w:r>
        <w:rPr>
          <w:rFonts w:hint="eastAsia" w:ascii="宋体" w:hAnsi="宋体" w:cs="宋体"/>
          <w:bCs/>
          <w:sz w:val="28"/>
          <w:szCs w:val="28"/>
        </w:rPr>
        <w:t xml:space="preserve">项目经理及项目组其他成员的具体职责，职责划分清晰，确保各环节责任到人。</w:t>
      </w:r>
      <w:r>
        <w:rPr>
          <w:rFonts w:ascii="宋体" w:hAnsi="宋体" w:cs="仿宋_GB2312"/>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9.培训服务方案</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仿宋_GB2312"/>
          <w:bCs/>
          <w:sz w:val="28"/>
          <w:szCs w:val="28"/>
        </w:rPr>
        <w:t xml:space="preserve">投标人须结合本项目建设实施情况，编制</w:t>
      </w:r>
      <w:r>
        <w:rPr>
          <w:rFonts w:hint="eastAsia" w:ascii="宋体" w:hAnsi="宋体" w:cs="宋体"/>
          <w:bCs/>
          <w:sz w:val="28"/>
          <w:szCs w:val="28"/>
        </w:rPr>
        <w:t xml:space="preserve">培训服务方案。方案应至少包含：</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1）培训计划：投标人应针对本项目制定详细的培训计划安排，包括：培训时间、培训人数、培训内容和培训方式等内容。培训地点由采购人指定，培训人数不少于3人，培训内容包含但不限于系统使用、常规问题处理、风险管理、网络安全等内容。</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（2）培训人员：根据项目需求，提出培训讲师安排方案，应具备相关专业知识和丰富的培训经验的培训讲师，根据采购人要求，完成培训任务。</w:t>
      </w:r>
      <w:r>
        <w:rPr>
          <w:rFonts w:ascii="宋体" w:hAnsi="宋体" w:cs="宋体"/>
          <w:bCs/>
          <w:sz w:val="28"/>
          <w:szCs w:val="28"/>
        </w:rPr>
      </w:r>
      <w:r/>
    </w:p>
    <w:p>
      <w:pPr>
        <w:pStyle w:val="758"/>
        <w:ind w:firstLine="560"/>
        <w:spacing w:line="360" w:lineRule="auto"/>
        <w:rPr>
          <w:rFonts w:ascii="宋体" w:hAnsi="宋体" w:cs="宋体"/>
          <w:bCs/>
          <w:sz w:val="28"/>
          <w:szCs w:val="28"/>
        </w:rPr>
      </w:pPr>
      <w:r>
        <w:rPr>
          <w:rFonts w:hint="eastAsia" w:ascii="宋体" w:hAnsi="宋体" w:cs="宋体"/>
          <w:bCs/>
          <w:sz w:val="28"/>
          <w:szCs w:val="28"/>
        </w:rPr>
        <w:t xml:space="preserve">（3）培训资料：须承诺在网站改造及运行期间，提供完整的培训资料，包括操作手册、维护指南、常见故障排除手册等。</w:t>
      </w:r>
      <w:r>
        <w:rPr>
          <w:rFonts w:ascii="宋体" w:hAnsi="宋体" w:cs="宋体"/>
          <w:bCs/>
          <w:sz w:val="28"/>
          <w:szCs w:val="28"/>
        </w:rPr>
      </w:r>
      <w:r/>
    </w:p>
    <w:p>
      <w:pPr>
        <w:pStyle w:val="758"/>
        <w:jc w:val="center"/>
        <w:widowControl/>
        <w:rPr>
          <w:rFonts w:ascii="黑体" w:hAnsi="Times New Roman" w:eastAsia="黑体"/>
          <w:bCs/>
          <w:sz w:val="28"/>
          <w:szCs w:val="28"/>
        </w:rPr>
      </w:pPr>
      <w:r>
        <w:rPr>
          <w:rFonts w:ascii="宋体" w:hAnsi="Courier New" w:cs="Courier New"/>
          <w:sz w:val="24"/>
          <w:szCs w:val="24"/>
        </w:rPr>
        <w:br w:type="page" w:clear="all"/>
      </w:r>
      <w:bookmarkStart w:id="189" w:name="_Toc120614281"/>
      <w:r>
        <w:rPr>
          <w:rFonts w:hint="eastAsia" w:ascii="黑体" w:hAnsi="Times New Roman" w:eastAsia="黑体"/>
          <w:bCs/>
          <w:sz w:val="28"/>
          <w:szCs w:val="28"/>
        </w:rPr>
        <w:t xml:space="preserve">第五章  评审方法与评审标准</w:t>
      </w:r>
      <w:r>
        <w:rPr>
          <w:rFonts w:ascii="黑体" w:hAnsi="Times New Roman" w:eastAsia="黑体"/>
          <w:bCs/>
          <w:sz w:val="28"/>
          <w:szCs w:val="28"/>
        </w:rPr>
      </w:r>
      <w:r/>
    </w:p>
    <w:p>
      <w:pPr>
        <w:pStyle w:val="758"/>
        <w:ind w:firstLine="643"/>
        <w:jc w:val="left"/>
        <w:spacing w:before="120" w:after="120" w:line="400" w:lineRule="exact"/>
        <w:rPr>
          <w:rFonts w:ascii="方正仿宋_GBK" w:hAnsi="方正仿宋_GBK" w:eastAsia="方正仿宋_GBK" w:cs="方正仿宋_GBK"/>
          <w:b/>
          <w:sz w:val="32"/>
          <w:szCs w:val="32"/>
        </w:rPr>
      </w:pPr>
      <w:r>
        <w:rPr>
          <w:rFonts w:ascii="方正仿宋_GBK" w:hAnsi="方正仿宋_GBK" w:eastAsia="方正仿宋_GBK" w:cs="方正仿宋_GBK"/>
          <w:b/>
          <w:sz w:val="32"/>
          <w:szCs w:val="32"/>
        </w:rPr>
      </w:r>
      <w:r/>
    </w:p>
    <w:p>
      <w:pPr>
        <w:pStyle w:val="758"/>
        <w:ind w:firstLine="562"/>
        <w:jc w:val="left"/>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rPr>
          <w:rFonts w:ascii="方正仿宋_GBK" w:hAnsi="方正仿宋_GBK" w:eastAsia="方正仿宋_GBK" w:cs="方正仿宋_GBK"/>
          <w:b/>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ascii="方正仿宋_GBK" w:hAnsi="方正仿宋_GBK" w:eastAsia="方正仿宋_GBK" w:cs="方正仿宋_GBK"/>
          <w:sz w:val="28"/>
          <w:szCs w:val="28"/>
        </w:rPr>
      </w:r>
      <w:r/>
    </w:p>
    <w:p>
      <w:pPr>
        <w:pStyle w:val="758"/>
        <w:ind w:left="120"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ascii="方正仿宋_GBK" w:hAnsi="方正仿宋_GBK" w:eastAsia="方正仿宋_GBK" w:cs="方正仿宋_GBK"/>
          <w:sz w:val="28"/>
          <w:szCs w:val="28"/>
        </w:rPr>
      </w:r>
      <w:r/>
    </w:p>
    <w:p>
      <w:pPr>
        <w:pStyle w:val="758"/>
        <w:ind w:left="120"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ascii="方正仿宋_GBK" w:hAnsi="方正仿宋_GBK" w:eastAsia="方正仿宋_GBK" w:cs="方正仿宋_GBK"/>
          <w:sz w:val="28"/>
          <w:szCs w:val="28"/>
        </w:rPr>
      </w:r>
      <w:r/>
    </w:p>
    <w:p>
      <w:pPr>
        <w:pStyle w:val="758"/>
        <w:ind w:left="120"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ascii="方正仿宋_GBK" w:hAnsi="方正仿宋_GBK" w:eastAsia="方正仿宋_GBK" w:cs="方正仿宋_GBK"/>
          <w:sz w:val="28"/>
          <w:szCs w:val="28"/>
        </w:rPr>
      </w:r>
      <w:r/>
    </w:p>
    <w:p>
      <w:pPr>
        <w:pStyle w:val="758"/>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ascii="方正仿宋_GBK" w:hAnsi="方正仿宋_GBK" w:eastAsia="方正仿宋_GBK" w:cs="方正仿宋_GBK"/>
          <w:sz w:val="28"/>
          <w:szCs w:val="28"/>
        </w:rPr>
      </w:r>
      <w:r/>
    </w:p>
    <w:p>
      <w:pPr>
        <w:pStyle w:val="758"/>
        <w:ind w:firstLine="562"/>
        <w:jc w:val="left"/>
        <w:spacing w:before="120" w:after="120" w:line="400" w:lineRule="exact"/>
        <w:rPr>
          <w:rFonts w:ascii="宋体" w:hAnsi="宋体"/>
          <w:b/>
          <w:sz w:val="28"/>
          <w:szCs w:val="28"/>
        </w:rPr>
      </w:pPr>
      <w:r>
        <w:rPr>
          <w:rFonts w:ascii="宋体" w:hAnsi="宋体"/>
          <w:b/>
          <w:sz w:val="28"/>
          <w:szCs w:val="28"/>
        </w:rPr>
      </w:r>
      <w:r/>
    </w:p>
    <w:p>
      <w:pPr>
        <w:pStyle w:val="758"/>
        <w:ind w:firstLine="562"/>
        <w:jc w:val="left"/>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评审方法与评审标准</w:t>
      </w:r>
      <w:r>
        <w:rPr>
          <w:rFonts w:ascii="方正仿宋_GBK" w:hAnsi="方正仿宋_GBK" w:eastAsia="方正仿宋_GBK" w:cs="方正仿宋_GBK"/>
          <w:b/>
          <w:sz w:val="28"/>
          <w:szCs w:val="28"/>
        </w:rPr>
      </w:r>
      <w:r/>
    </w:p>
    <w:tbl>
      <w:tblPr>
        <w:tblW w:w="97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1495"/>
        <w:gridCol w:w="6996"/>
        <w:gridCol w:w="777"/>
      </w:tblGrid>
      <w:tr>
        <w:trPr>
          <w:cantSplit/>
          <w:tblHeader/>
        </w:trPr>
        <w:tc>
          <w:tcPr>
            <w:tcW w:w="514" w:type="dxa"/>
            <w:vAlign w:val="center"/>
            <w:textDirection w:val="lrTb"/>
            <w:noWrap w:val="false"/>
          </w:tcPr>
          <w:p>
            <w:pPr>
              <w:pStyle w:val="758"/>
              <w:jc w:val="center"/>
              <w:widowControl/>
              <w:rPr>
                <w:rFonts w:ascii="宋体" w:hAnsi="宋体" w:cs="宋体"/>
                <w:b/>
              </w:rPr>
            </w:pPr>
            <w:r>
              <w:rPr>
                <w:rFonts w:hint="eastAsia" w:ascii="宋体" w:hAnsi="宋体" w:cs="宋体"/>
                <w:b/>
              </w:rPr>
              <w:t xml:space="preserve">序号</w:t>
            </w:r>
            <w:r>
              <w:rPr>
                <w:rFonts w:ascii="宋体" w:hAnsi="宋体" w:cs="宋体"/>
                <w:b/>
              </w:rPr>
            </w:r>
            <w:r/>
          </w:p>
        </w:tc>
        <w:tc>
          <w:tcPr>
            <w:tcW w:w="1495" w:type="dxa"/>
            <w:vAlign w:val="center"/>
            <w:textDirection w:val="lrTb"/>
            <w:noWrap w:val="false"/>
          </w:tcPr>
          <w:p>
            <w:pPr>
              <w:pStyle w:val="758"/>
              <w:jc w:val="center"/>
              <w:widowControl/>
              <w:rPr>
                <w:rFonts w:ascii="宋体" w:hAnsi="宋体" w:cs="宋体"/>
                <w:b/>
              </w:rPr>
            </w:pPr>
            <w:r>
              <w:rPr>
                <w:rFonts w:hint="eastAsia" w:ascii="宋体" w:hAnsi="宋体" w:cs="宋体"/>
                <w:b/>
              </w:rPr>
              <w:t xml:space="preserve">评审因素</w:t>
            </w:r>
            <w:r>
              <w:rPr>
                <w:rFonts w:ascii="宋体" w:hAnsi="宋体" w:cs="宋体"/>
                <w:b/>
              </w:rPr>
            </w:r>
            <w:r/>
          </w:p>
        </w:tc>
        <w:tc>
          <w:tcPr>
            <w:tcW w:w="6996" w:type="dxa"/>
            <w:vAlign w:val="center"/>
            <w:textDirection w:val="lrTb"/>
            <w:noWrap w:val="false"/>
          </w:tcPr>
          <w:p>
            <w:pPr>
              <w:pStyle w:val="758"/>
              <w:jc w:val="center"/>
              <w:widowControl/>
              <w:rPr>
                <w:rFonts w:ascii="宋体" w:hAnsi="宋体" w:cs="宋体"/>
                <w:b/>
              </w:rPr>
            </w:pPr>
            <w:r>
              <w:rPr>
                <w:rFonts w:hint="eastAsia" w:ascii="宋体" w:hAnsi="宋体" w:cs="宋体"/>
                <w:b/>
              </w:rPr>
              <w:t xml:space="preserve">评分标准</w:t>
            </w:r>
            <w:r>
              <w:rPr>
                <w:rFonts w:ascii="宋体" w:hAnsi="宋体" w:cs="宋体"/>
                <w:b/>
              </w:rPr>
            </w:r>
            <w:r/>
          </w:p>
        </w:tc>
        <w:tc>
          <w:tcPr>
            <w:tcW w:w="777" w:type="dxa"/>
            <w:vAlign w:val="center"/>
            <w:textDirection w:val="lrTb"/>
            <w:noWrap w:val="false"/>
          </w:tcPr>
          <w:p>
            <w:pPr>
              <w:pStyle w:val="758"/>
              <w:jc w:val="center"/>
              <w:widowControl/>
              <w:rPr>
                <w:rFonts w:ascii="宋体" w:hAnsi="宋体" w:cs="宋体"/>
                <w:b/>
              </w:rPr>
            </w:pPr>
            <w:r>
              <w:rPr>
                <w:rFonts w:hint="eastAsia" w:ascii="宋体" w:hAnsi="宋体" w:cs="宋体"/>
                <w:b/>
              </w:rPr>
              <w:t xml:space="preserve">分值</w:t>
            </w:r>
            <w:r>
              <w:rPr>
                <w:rFonts w:ascii="宋体" w:hAnsi="宋体" w:cs="宋体"/>
                <w:b/>
              </w:rPr>
            </w:r>
            <w:r/>
          </w:p>
        </w:tc>
      </w:tr>
      <w:tr>
        <w:trPr>
          <w:cantSplit/>
        </w:trPr>
        <w:tc>
          <w:tcPr>
            <w:tcW w:w="514" w:type="dxa"/>
            <w:vAlign w:val="center"/>
            <w:textDirection w:val="lrTb"/>
            <w:noWrap w:val="false"/>
          </w:tcPr>
          <w:p>
            <w:pPr>
              <w:pStyle w:val="758"/>
              <w:jc w:val="center"/>
              <w:widowControl/>
              <w:rPr>
                <w:rFonts w:ascii="宋体" w:hAnsi="宋体" w:cs="宋体"/>
              </w:rPr>
            </w:pPr>
            <w:r>
              <w:rPr>
                <w:rFonts w:hint="eastAsia" w:ascii="宋体" w:hAnsi="宋体" w:cs="宋体"/>
              </w:rPr>
              <w:t xml:space="preserve">1</w:t>
            </w: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投标报价</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bCs/>
              </w:rPr>
            </w:pPr>
            <w:r>
              <w:rPr>
                <w:rFonts w:hint="eastAsia" w:ascii="宋体" w:hAnsi="宋体" w:cs="宋体"/>
                <w:bCs/>
              </w:rPr>
              <w:t xml:space="preserve">采用低价优先法计算，即满足磋商文件要求且最终报价最低的为评审基准价，其价格分为满分。其他供应商的价格分统一按照下列公式计算：报价得分</w:t>
            </w:r>
            <w:r>
              <w:rPr>
                <w:rFonts w:ascii="宋体" w:hAnsi="宋体" w:cs="宋体"/>
                <w:bCs/>
              </w:rPr>
              <w:t xml:space="preserve">=（评标基准价/最终报价）×10。（分值保留小数点后2位）</w:t>
            </w:r>
            <w:r/>
          </w:p>
        </w:tc>
        <w:tc>
          <w:tcPr>
            <w:tcW w:w="777" w:type="dxa"/>
            <w:vAlign w:val="center"/>
            <w:textDirection w:val="lrTb"/>
            <w:noWrap w:val="false"/>
          </w:tcPr>
          <w:p>
            <w:pPr>
              <w:pStyle w:val="758"/>
              <w:jc w:val="center"/>
              <w:widowControl/>
              <w:rPr>
                <w:rFonts w:ascii="宋体" w:hAnsi="宋体" w:cs="宋体"/>
                <w:bCs/>
              </w:rPr>
            </w:pPr>
            <w:r>
              <w:rPr>
                <w:rFonts w:hint="eastAsia" w:ascii="宋体" w:hAnsi="宋体" w:cs="宋体"/>
                <w:bCs/>
              </w:rPr>
              <w:t xml:space="preserve">1</w:t>
            </w:r>
            <w:r>
              <w:rPr>
                <w:rFonts w:ascii="宋体" w:hAnsi="宋体" w:cs="宋体"/>
                <w:bCs/>
              </w:rPr>
              <w:t xml:space="preserve">0</w:t>
            </w:r>
            <w:r/>
          </w:p>
        </w:tc>
      </w:tr>
      <w:tr>
        <w:trPr>
          <w:cantSplit/>
        </w:trPr>
        <w:tc>
          <w:tcPr>
            <w:tcW w:w="514" w:type="dxa"/>
            <w:vAlign w:val="center"/>
            <w:textDirection w:val="lrTb"/>
            <w:noWrap w:val="false"/>
          </w:tcPr>
          <w:p>
            <w:pPr>
              <w:pStyle w:val="758"/>
              <w:jc w:val="center"/>
              <w:widowControl/>
              <w:rPr>
                <w:rFonts w:ascii="宋体" w:hAnsi="宋体" w:cs="宋体"/>
              </w:rPr>
            </w:pPr>
            <w:r>
              <w:rPr>
                <w:rFonts w:hint="eastAsia" w:ascii="宋体" w:hAnsi="宋体" w:cs="宋体"/>
              </w:rPr>
              <w:t xml:space="preserve">2</w:t>
            </w: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技术响应</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（10分）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bCs/>
              </w:rPr>
            </w:pPr>
            <w:r>
              <w:rPr>
                <w:rFonts w:ascii="宋体" w:hAnsi="宋体" w:cs="宋体"/>
              </w:rPr>
              <w:t xml:space="preserve">投标产品对招标文件具体需求的响应程度：全部响应即</w:t>
            </w:r>
            <w:r>
              <w:rPr>
                <w:rFonts w:hint="eastAsia" w:ascii="宋体" w:hAnsi="宋体" w:cs="宋体"/>
              </w:rPr>
              <w:t xml:space="preserve">完全</w:t>
            </w:r>
            <w:r>
              <w:rPr>
                <w:rFonts w:ascii="宋体" w:hAnsi="宋体" w:cs="宋体"/>
              </w:rPr>
              <w:t xml:space="preserve">满足招标文件“技术要求”的得</w:t>
            </w:r>
            <w:r>
              <w:rPr>
                <w:rFonts w:hint="eastAsia" w:ascii="宋体" w:hAnsi="宋体" w:cs="宋体"/>
              </w:rPr>
              <w:t xml:space="preserve">10</w:t>
            </w:r>
            <w:r>
              <w:rPr>
                <w:rFonts w:ascii="宋体" w:hAnsi="宋体" w:cs="宋体"/>
              </w:rPr>
              <w:t xml:space="preserve">分。打</w:t>
            </w:r>
            <w:r>
              <w:rPr>
                <w:rFonts w:hint="eastAsia" w:ascii="宋体" w:hAnsi="宋体" w:cs="宋体"/>
              </w:rPr>
              <w:t xml:space="preserve">▲</w:t>
            </w:r>
            <w:r>
              <w:rPr>
                <w:rFonts w:ascii="宋体" w:hAnsi="宋体" w:cs="宋体"/>
              </w:rPr>
              <w:t xml:space="preserve">的为重要指标，如</w:t>
            </w:r>
            <w:r>
              <w:rPr>
                <w:rFonts w:hint="eastAsia" w:ascii="宋体" w:hAnsi="宋体" w:cs="宋体"/>
              </w:rPr>
              <w:t xml:space="preserve">负偏离</w:t>
            </w:r>
            <w:r>
              <w:rPr>
                <w:rFonts w:ascii="宋体" w:hAnsi="宋体" w:cs="宋体"/>
              </w:rPr>
              <w:t xml:space="preserve">每</w:t>
            </w:r>
            <w:r>
              <w:rPr>
                <w:rFonts w:hint="eastAsia" w:ascii="宋体" w:hAnsi="宋体" w:cs="宋体"/>
              </w:rPr>
              <w:t xml:space="preserve">条</w:t>
            </w:r>
            <w:r>
              <w:rPr>
                <w:rFonts w:ascii="宋体" w:hAnsi="宋体" w:cs="宋体"/>
              </w:rPr>
              <w:t xml:space="preserve">扣0.5分，最高得</w:t>
            </w:r>
            <w:r>
              <w:rPr>
                <w:rFonts w:hint="eastAsia" w:ascii="宋体" w:hAnsi="宋体" w:cs="宋体"/>
              </w:rPr>
              <w:t xml:space="preserve">10分。</w:t>
            </w:r>
            <w:r>
              <w:rPr>
                <w:rFonts w:ascii="宋体" w:hAnsi="宋体" w:cs="宋体"/>
              </w:rPr>
              <w:t xml:space="preserve">（投标人需在“技术参数响应及偏离表”中如实详细填列所投产品的</w:t>
            </w:r>
            <w:r>
              <w:rPr>
                <w:rFonts w:hint="eastAsia" w:ascii="宋体" w:hAnsi="宋体" w:cs="宋体"/>
              </w:rPr>
              <w:t xml:space="preserve">指标响应情况</w:t>
            </w:r>
            <w:r>
              <w:rPr>
                <w:rFonts w:ascii="宋体" w:hAnsi="宋体" w:cs="宋体"/>
              </w:rPr>
              <w:t xml:space="preserve">，并在投标文件中醒目标识</w:t>
            </w:r>
            <w:r>
              <w:rPr>
                <w:rFonts w:hint="eastAsia" w:ascii="宋体" w:hAnsi="宋体" w:cs="宋体"/>
              </w:rPr>
              <w:t xml:space="preserve">，</w:t>
            </w:r>
            <w:r>
              <w:rPr>
                <w:rFonts w:ascii="宋体" w:hAnsi="宋体" w:cs="宋体"/>
              </w:rPr>
              <w:t xml:space="preserve">否则评委会有权作负偏离处理。）</w:t>
            </w:r>
            <w:r>
              <w:rPr>
                <w:rFonts w:ascii="宋体" w:hAnsi="宋体" w:cs="宋体"/>
                <w:bCs/>
              </w:rPr>
            </w:r>
            <w:r/>
          </w:p>
        </w:tc>
        <w:tc>
          <w:tcPr>
            <w:tcW w:w="777" w:type="dxa"/>
            <w:vAlign w:val="center"/>
            <w:textDirection w:val="lrTb"/>
            <w:noWrap w:val="false"/>
          </w:tcPr>
          <w:p>
            <w:pPr>
              <w:pStyle w:val="758"/>
              <w:jc w:val="center"/>
              <w:widowControl/>
              <w:rPr>
                <w:rFonts w:ascii="宋体" w:hAnsi="宋体" w:cs="宋体"/>
                <w:bCs/>
              </w:rPr>
            </w:pPr>
            <w:r>
              <w:rPr>
                <w:rFonts w:hint="eastAsia" w:ascii="宋体" w:hAnsi="宋体" w:cs="宋体"/>
                <w:bCs/>
              </w:rPr>
              <w:t xml:space="preserve">10</w:t>
            </w:r>
            <w:r>
              <w:rPr>
                <w:rFonts w:ascii="宋体" w:hAnsi="宋体" w:cs="宋体"/>
                <w:bCs/>
              </w:rPr>
            </w:r>
            <w:r/>
          </w:p>
        </w:tc>
      </w:tr>
      <w:tr>
        <w:trPr>
          <w:cantSplit/>
        </w:trPr>
        <w:tc>
          <w:tcPr>
            <w:tcW w:w="514" w:type="dxa"/>
            <w:vAlign w:val="center"/>
            <w:vMerge w:val="restart"/>
            <w:textDirection w:val="lrTb"/>
            <w:noWrap w:val="false"/>
          </w:tcPr>
          <w:p>
            <w:pPr>
              <w:pStyle w:val="758"/>
              <w:jc w:val="center"/>
              <w:widowControl/>
              <w:rPr>
                <w:rFonts w:ascii="宋体" w:hAnsi="宋体" w:cs="宋体"/>
              </w:rPr>
            </w:pPr>
            <w:r>
              <w:rPr>
                <w:rFonts w:hint="eastAsia" w:ascii="宋体" w:hAnsi="宋体" w:cs="宋体"/>
              </w:rPr>
              <w:t xml:space="preserve">3</w:t>
            </w: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3.1现状和需求分析</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bookmarkStart w:id="190" w:name="OLE_LINK12"/>
            <w:r/>
            <w:bookmarkStart w:id="191" w:name="OLE_LINK9"/>
            <w:r>
              <w:rPr>
                <w:rFonts w:hint="eastAsia" w:ascii="宋体" w:hAnsi="宋体" w:cs="宋体"/>
              </w:rPr>
              <w:t xml:space="preserve">（1）</w:t>
            </w:r>
            <w:bookmarkStart w:id="192" w:name="OLE_LINK5"/>
            <w:r/>
            <w:bookmarkStart w:id="193" w:name="OLE_LINK6"/>
            <w:r>
              <w:rPr>
                <w:rFonts w:hint="eastAsia" w:ascii="宋体" w:hAnsi="宋体" w:cs="宋体"/>
              </w:rPr>
              <w:t xml:space="preserve">响应</w:t>
            </w:r>
            <w:bookmarkEnd w:id="190"/>
            <w:r/>
            <w:bookmarkEnd w:id="191"/>
            <w:r/>
            <w:bookmarkEnd w:id="192"/>
            <w:r/>
            <w:bookmarkEnd w:id="193"/>
            <w:r>
              <w:rPr>
                <w:rFonts w:hint="eastAsia" w:ascii="宋体" w:hAnsi="宋体" w:cs="宋体"/>
              </w:rPr>
              <w:t xml:space="preserve">文件未符合“</w:t>
            </w:r>
            <w:bookmarkStart w:id="194" w:name="OLE_LINK16"/>
            <w:r/>
            <w:bookmarkStart w:id="195" w:name="OLE_LINK17"/>
            <w:r>
              <w:rPr>
                <w:rFonts w:hint="eastAsia" w:ascii="宋体" w:hAnsi="宋体" w:cs="宋体"/>
              </w:rPr>
              <w:t xml:space="preserve">现状和需求分析</w:t>
            </w:r>
            <w:bookmarkEnd w:id="194"/>
            <w:r/>
            <w:bookmarkEnd w:id="195"/>
            <w:r>
              <w:rPr>
                <w:rFonts w:hint="eastAsia" w:ascii="宋体" w:hAnsi="宋体" w:cs="宋体"/>
              </w:rPr>
              <w:t xml:space="preserve">”中全部条款要求的，视为不符合采购文件，本项得0分。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（2）</w:t>
            </w:r>
            <w:bookmarkStart w:id="196" w:name="OLE_LINK13"/>
            <w:r/>
            <w:bookmarkStart w:id="197" w:name="OLE_LINK11"/>
            <w:r>
              <w:rPr>
                <w:rFonts w:hint="eastAsia" w:ascii="宋体" w:hAnsi="宋体" w:cs="宋体"/>
              </w:rPr>
              <w:t xml:space="preserve">响应</w:t>
            </w:r>
            <w:bookmarkEnd w:id="196"/>
            <w:r/>
            <w:bookmarkEnd w:id="197"/>
            <w:r>
              <w:rPr>
                <w:rFonts w:hint="eastAsia" w:ascii="宋体" w:hAnsi="宋体" w:cs="宋体"/>
              </w:rPr>
              <w:t xml:space="preserve">文件符合“现状和需求分析”中全部条款要求的，视为符合采购文件，本项得3分。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3）经评委认定，响应文件对“现状和需求分析”中“项目现状”“需求分析”两项要求的响应内容全部优于采购文件要求的（前提是响应文件对“现状和需求分析”中除“项目现状”“需求分析”外其他要求响应内容符合采购文件要求），本项得5分。</w:t>
            </w:r>
            <w:r>
              <w:rPr>
                <w:rFonts w:ascii="宋体" w:hAnsi="宋体" w:cs="宋体"/>
              </w:rPr>
            </w:r>
            <w:r/>
          </w:p>
        </w:tc>
        <w:tc>
          <w:tcPr>
            <w:tcW w:w="777" w:type="dxa"/>
            <w:vAlign w:val="center"/>
            <w:vMerge w:val="restart"/>
            <w:textDirection w:val="lrTb"/>
            <w:noWrap w:val="false"/>
          </w:tcPr>
          <w:p>
            <w:pPr>
              <w:pStyle w:val="758"/>
              <w:jc w:val="center"/>
              <w:widowControl/>
              <w:rPr>
                <w:rFonts w:ascii="宋体" w:hAnsi="宋体" w:cs="宋体"/>
              </w:rPr>
            </w:pPr>
            <w:r>
              <w:rPr>
                <w:rFonts w:hint="eastAsia" w:ascii="宋体" w:hAnsi="宋体" w:cs="宋体"/>
              </w:rPr>
              <w:t xml:space="preserve">45</w:t>
            </w: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3.2总体设计方案</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（1）响应文件未符合“总体设计方案”中全部条款要求的，视为不符合采购文件，本项得0分。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（2）响应文件符合“总体设计方案”中全部条款要求的，视为符合采购文件，本项得3分。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（3）</w:t>
            </w:r>
            <w:bookmarkStart w:id="198" w:name="OLE_LINK8"/>
            <w:r/>
            <w:bookmarkStart w:id="199" w:name="OLE_LINK7"/>
            <w:r>
              <w:rPr>
                <w:rFonts w:hint="eastAsia" w:ascii="宋体" w:hAnsi="宋体" w:cs="宋体"/>
              </w:rPr>
              <w:t xml:space="preserve">经评委认定，</w:t>
            </w:r>
            <w:bookmarkEnd w:id="198"/>
            <w:r/>
            <w:bookmarkEnd w:id="199"/>
            <w:r>
              <w:rPr>
                <w:rFonts w:hint="eastAsia" w:ascii="宋体" w:hAnsi="宋体" w:cs="宋体"/>
              </w:rPr>
              <w:t xml:space="preserve">响应文件对“总体设计方案”中“总体架构”“功能架构”“性能指标”三项要求的响应内容全部优于采购文件要求的(前提是响应文件对“总体设计方案”中除“总体架构”“功能架构”“性能指标”外其他要求响应内容符合采购文件要求)，本项得5分。</w:t>
            </w:r>
            <w:r>
              <w:rPr>
                <w:rFonts w:ascii="宋体" w:hAnsi="宋体" w:cs="宋体"/>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3.3总体实施方案</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（1）响应文件未符合“总体实施方案”中全部条款要求的，视为不符合采购文件，本项得0分。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（2）响应文件符合“总体实施方案”中全部条款要求的，视为符合采购文件，本项得3分。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3）经评委认定，响应文件对“总体实施方案”中“实施管理”“质量保障”两项要求的响应内容全部优于采购文件要求的(前提是响应文件对“总体实施方案”中除“实施管理”“质量保障”外其他要求响应内容符合采购文件要求)，本项得5分。</w:t>
            </w:r>
            <w:r>
              <w:rPr>
                <w:rFonts w:ascii="宋体" w:hAnsi="宋体" w:cs="宋体"/>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3.4国产化适配改造方案</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（5分）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（1）响应文件未符合“国产化适配改造方案”中全部条款要求的，视为不符合采购文件，本项得0分。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（2）响应文件符合“国产化适配改造方案”中全部条款要求的，视为符合采购文件，本项得3分。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3）经评委认定，响应文件对“国产化适配改造方案”中“服务器端适配改造”“数据迁移”两项要求的响应内容全部优于采购文件要求的(前提是响应文件对“国产化适配改造方案”中除“服务器端适配改造”“数据迁移”外其他要求响应内容符合采购文件要求)，本项得5分。</w:t>
            </w:r>
            <w:r>
              <w:rPr>
                <w:rFonts w:ascii="宋体" w:hAnsi="宋体" w:cs="宋体"/>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3.5网站优化提升方案</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（5分）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（1）响应文件未符合“网站优化提升方案”中全部条款要求的，视为不符合采购文件，本项得0分。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（2）响应文件符合“网站优化提升方案”中全部条款要求的，视为符合采购文件，本项得3分。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3）经评委认定，响应文件对“网站优化提升方案”中“网站页面、站点及栏目管理升级”“智能检索升级”“无障碍访问功能”“互动功能优化”四项要求的响应内容全部优于采购文件要求的(前提是响应文件对“网站优化提升方案”中除“网站页面、站点及栏目管理升级”“智能检索升级”“无障碍访问功能”“互动功能优化”外其他要求响应内容符合采购文件要求)，本项得5分。</w:t>
            </w:r>
            <w:r>
              <w:rPr>
                <w:rFonts w:ascii="宋体" w:hAnsi="宋体" w:cs="宋体"/>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3.6日常运维方案</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（5分）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（1）响应文件未符合“日常运维方案”中全部条款要求的，视为不符合采购文件，本项得0分。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（2）响应文件符合“日常运维方案”中全部条款要求的，视为符合采购文件，本项得3分。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（3）经评委认定，响应文件对“日常运维方案”中 “服务响应时间”“驻场服务安排”两项要求的响应内容全部优于采购文件要求的(前提是响应文件对“日常运维方案”中除 “服务响应时间”“驻场服务安排”外其他要求响应内容符合采购文件要求)，本项得5分。</w:t>
            </w:r>
            <w:r>
              <w:rPr>
                <w:rFonts w:ascii="宋体" w:hAnsi="宋体" w:cs="宋体"/>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3.7突发事件应急处理预案</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（5分）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（1）响应文件未符合“突发事件应急处理预案”中全部条款要求的，视为不符合采购文件，本项得0分。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（2）响应文件符合“突发事件应急处理预案”中全部条款要求的，视为符合</w:t>
            </w:r>
            <w:bookmarkStart w:id="200" w:name="OLE_LINK19"/>
            <w:r/>
            <w:bookmarkStart w:id="201" w:name="OLE_LINK18"/>
            <w:r>
              <w:rPr>
                <w:rFonts w:hint="eastAsia" w:ascii="宋体" w:hAnsi="宋体" w:cs="宋体"/>
              </w:rPr>
              <w:t xml:space="preserve">采购</w:t>
            </w:r>
            <w:bookmarkEnd w:id="200"/>
            <w:r/>
            <w:bookmarkEnd w:id="201"/>
            <w:r>
              <w:rPr>
                <w:rFonts w:hint="eastAsia" w:ascii="宋体" w:hAnsi="宋体" w:cs="宋体"/>
              </w:rPr>
              <w:t xml:space="preserve">文件，本项得3分。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3）经评委认定，响应文件对“突发事件应急处理预案”中“应急措施”“服务响应”两项要求的响应内容全部优于采购文件要求的(前提是响应文件对“突发事件应急处理预案”中除“应急措施”“服务响应”外其他要求响应内容符合采购文件要求)，本项得5分。</w:t>
            </w:r>
            <w:r>
              <w:rPr>
                <w:rFonts w:ascii="宋体" w:hAnsi="宋体" w:cs="宋体"/>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3.8项目团队配备方案</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（5分）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（1）响应文件未符合“项目团队配备方案”中全部条款要求的，视为不符合采购文件，本项得0分。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（2）响应文件符合“项目团队配备方案”中全部条款要求的，视为符合采购文件，本项得3分。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3）经评委认定，响应文件对“项目团队配备方案”中“人员配置”“职责分工”两项要求的响应内容全部优于采购文件要求的(前提是响应文件对“人员配置”“职责分工”外其他要求响应内容符合采购文件要求)，本项得5分。</w:t>
            </w:r>
            <w:r>
              <w:rPr>
                <w:rFonts w:ascii="宋体" w:hAnsi="宋体" w:cs="宋体"/>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3.9培训服务方案</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（5分）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（1）响应文件未符合“培训服务方案”中全部条款要求的，视为不符合采购文件，本项得0分。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（2）响应文件符合“培训服务方案”中全部条款要求的，视为符合采购文件，本项得3分。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（3）经评委认定，响应文件对“培训服务方案”中“培训计划”“培训人员”两项要求的响应内容全部优于</w:t>
            </w:r>
            <w:bookmarkStart w:id="202" w:name="OLE_LINK14"/>
            <w:r/>
            <w:bookmarkStart w:id="203" w:name="OLE_LINK15"/>
            <w:r>
              <w:rPr>
                <w:rFonts w:hint="eastAsia" w:ascii="宋体" w:hAnsi="宋体" w:cs="宋体"/>
              </w:rPr>
              <w:t xml:space="preserve">采购</w:t>
            </w:r>
            <w:bookmarkEnd w:id="202"/>
            <w:r/>
            <w:bookmarkEnd w:id="203"/>
            <w:r>
              <w:rPr>
                <w:rFonts w:hint="eastAsia" w:ascii="宋体" w:hAnsi="宋体" w:cs="宋体"/>
              </w:rPr>
              <w:t xml:space="preserve">文件要求的(前提是响应文件对“培训服务方案”中除“培训方案”“培训人员”外其他要求响应内容符合采购文件要求)，本项得5分。</w:t>
            </w:r>
            <w:r>
              <w:rPr>
                <w:rFonts w:ascii="宋体" w:hAnsi="宋体" w:cs="宋体"/>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restart"/>
            <w:textDirection w:val="lrTb"/>
            <w:noWrap w:val="false"/>
          </w:tcPr>
          <w:p>
            <w:pPr>
              <w:pStyle w:val="758"/>
              <w:jc w:val="center"/>
              <w:widowControl/>
              <w:rPr>
                <w:rFonts w:ascii="宋体" w:hAnsi="宋体" w:cs="宋体"/>
              </w:rPr>
            </w:pPr>
            <w:r>
              <w:rPr>
                <w:rFonts w:hint="eastAsia" w:ascii="宋体" w:hAnsi="宋体" w:cs="宋体"/>
              </w:rPr>
              <w:t xml:space="preserve">4</w:t>
            </w:r>
            <w:r>
              <w:rPr>
                <w:rFonts w:ascii="宋体" w:hAnsi="宋体" w:cs="宋体"/>
              </w:rPr>
            </w:r>
            <w:r/>
          </w:p>
        </w:tc>
        <w:tc>
          <w:tcPr>
            <w:tcW w:w="1495" w:type="dxa"/>
            <w:vAlign w:val="center"/>
            <w:vMerge w:val="restart"/>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企业能力</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（6分）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rPr>
            </w:pPr>
            <w:r>
              <w:rPr>
                <w:rFonts w:hint="eastAsia" w:ascii="宋体" w:hAnsi="宋体" w:cs="宋体"/>
              </w:rPr>
              <w:t xml:space="preserve">4.1供应商提供检索系统类、内容协作平台类、专题管理类、自动校对类著作权证书，每提供1个得1分，最高得3分。（注：投标人需提供证书复印件并加盖公章；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rPr>
            </w:r>
            <w:r/>
          </w:p>
        </w:tc>
        <w:tc>
          <w:tcPr>
            <w:tcW w:w="777" w:type="dxa"/>
            <w:vAlign w:val="center"/>
            <w:vMerge w:val="restart"/>
            <w:textDirection w:val="lrTb"/>
            <w:noWrap w:val="false"/>
          </w:tcPr>
          <w:p>
            <w:pPr>
              <w:pStyle w:val="758"/>
              <w:jc w:val="center"/>
              <w:widowControl/>
              <w:rPr>
                <w:rFonts w:ascii="宋体" w:hAnsi="宋体" w:cs="宋体"/>
              </w:rPr>
            </w:pPr>
            <w:r>
              <w:rPr>
                <w:rFonts w:ascii="宋体" w:hAnsi="宋体" w:cs="宋体"/>
              </w:rPr>
              <w:t xml:space="preserve">3</w:t>
            </w:r>
            <w:r>
              <w:rPr>
                <w:rFonts w:hint="eastAsia" w:ascii="宋体" w:hAnsi="宋体" w:cs="宋体"/>
              </w:rPr>
              <w:t xml:space="preserve">5</w:t>
            </w: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vMerge w:val="continue"/>
            <w:textDirection w:val="lrTb"/>
            <w:noWrap w:val="false"/>
          </w:tcPr>
          <w:p>
            <w:pPr>
              <w:pStyle w:val="758"/>
              <w:jc w:val="center"/>
              <w:spacing w:line="400" w:lineRule="exact"/>
              <w:widowControl/>
              <w:rPr>
                <w:rFonts w:ascii="宋体" w:hAnsi="宋体" w:cs="宋体"/>
              </w:rPr>
            </w:pP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bCs/>
              </w:rPr>
            </w:pPr>
            <w:r>
              <w:rPr>
                <w:rFonts w:hint="eastAsia" w:ascii="宋体" w:hAnsi="宋体" w:cs="宋体"/>
              </w:rPr>
              <w:t xml:space="preserve">4.2供应商所投网站内容管理类平台软件与国产化数据库、中间件、操作系统相适配兼容，每提供与上述1类产品兼容互认</w:t>
            </w:r>
            <w:r>
              <w:rPr>
                <w:rFonts w:hint="eastAsia" w:ascii="宋体" w:hAnsi="宋体" w:cs="宋体"/>
              </w:rPr>
              <w:t xml:space="preserve">的</w:t>
            </w:r>
            <w:r>
              <w:rPr>
                <w:rFonts w:hint="eastAsia" w:ascii="宋体" w:hAnsi="宋体" w:cs="宋体"/>
              </w:rPr>
              <w:t xml:space="preserve">证书得1分，最高得3分。（提供上述证书复印件加盖公章，未提供不得分）</w:t>
            </w:r>
            <w:r>
              <w:rPr>
                <w:rFonts w:ascii="宋体" w:hAnsi="宋体"/>
                <w:bCs/>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项目业绩</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（10分）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4.3供应商提供自2023年1月1日</w:t>
            </w:r>
            <w:r>
              <w:rPr>
                <w:rFonts w:hint="eastAsia" w:ascii="宋体" w:hAnsi="宋体" w:cs="宋体"/>
              </w:rPr>
              <w:t xml:space="preserve">（以合同签订时间为准）</w:t>
            </w:r>
            <w:r>
              <w:rPr>
                <w:rFonts w:hint="eastAsia" w:ascii="宋体" w:hAnsi="宋体" w:cs="宋体"/>
              </w:rPr>
              <w:t xml:space="preserve">起参与类似政府网站国产化建设项目的案例，每提供1个得2分，最多10分（提供合同复印件加盖公章，未提供不得分）。</w:t>
            </w:r>
            <w:r>
              <w:rPr>
                <w:rFonts w:ascii="宋体" w:hAnsi="宋体" w:cs="宋体"/>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r>
        <w:trPr>
          <w:cantSplit/>
        </w:trPr>
        <w:tc>
          <w:tcPr>
            <w:tcW w:w="514"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c>
          <w:tcPr>
            <w:tcW w:w="1495" w:type="dxa"/>
            <w:vAlign w:val="center"/>
            <w:textDirection w:val="lrTb"/>
            <w:noWrap w:val="false"/>
          </w:tcPr>
          <w:p>
            <w:pPr>
              <w:pStyle w:val="758"/>
              <w:jc w:val="center"/>
              <w:spacing w:line="400" w:lineRule="exact"/>
              <w:widowControl/>
              <w:rPr>
                <w:rFonts w:ascii="宋体" w:hAnsi="宋体" w:cs="宋体"/>
              </w:rPr>
            </w:pPr>
            <w:r>
              <w:rPr>
                <w:rFonts w:hint="eastAsia" w:ascii="宋体" w:hAnsi="宋体" w:cs="宋体"/>
              </w:rPr>
              <w:t xml:space="preserve">项目团队</w:t>
            </w:r>
            <w:r>
              <w:rPr>
                <w:rFonts w:ascii="宋体" w:hAnsi="宋体" w:cs="宋体"/>
              </w:rPr>
            </w:r>
            <w:r/>
          </w:p>
          <w:p>
            <w:pPr>
              <w:pStyle w:val="758"/>
              <w:jc w:val="center"/>
              <w:spacing w:line="400" w:lineRule="exact"/>
              <w:widowControl/>
              <w:rPr>
                <w:rFonts w:ascii="宋体" w:hAnsi="宋体" w:cs="宋体"/>
              </w:rPr>
            </w:pPr>
            <w:r>
              <w:rPr>
                <w:rFonts w:hint="eastAsia" w:ascii="宋体" w:hAnsi="宋体" w:cs="宋体"/>
              </w:rPr>
              <w:t xml:space="preserve">（19分）</w:t>
            </w:r>
            <w:r>
              <w:rPr>
                <w:rFonts w:ascii="宋体" w:hAnsi="宋体" w:cs="宋体"/>
              </w:rPr>
            </w:r>
            <w:r/>
          </w:p>
        </w:tc>
        <w:tc>
          <w:tcPr>
            <w:tcW w:w="6996" w:type="dxa"/>
            <w:vAlign w:val="center"/>
            <w:textDirection w:val="lrTb"/>
            <w:noWrap w:val="false"/>
          </w:tcPr>
          <w:p>
            <w:pPr>
              <w:pStyle w:val="758"/>
              <w:jc w:val="left"/>
              <w:spacing w:line="400" w:lineRule="exact"/>
              <w:widowControl/>
              <w:rPr>
                <w:rFonts w:ascii="宋体" w:hAnsi="宋体" w:cs="宋体"/>
              </w:rPr>
            </w:pPr>
            <w:r>
              <w:rPr>
                <w:rFonts w:hint="eastAsia" w:ascii="宋体" w:hAnsi="宋体" w:cs="宋体"/>
              </w:rPr>
              <w:t xml:space="preserve">项目经理（1人）：</w:t>
            </w:r>
            <w:r>
              <w:rPr>
                <w:rFonts w:ascii="宋体" w:hAnsi="宋体" w:cs="宋体"/>
              </w:rPr>
            </w:r>
            <w:r/>
          </w:p>
          <w:p>
            <w:pPr>
              <w:pStyle w:val="758"/>
              <w:ind w:left="71"/>
              <w:jc w:val="left"/>
              <w:spacing w:line="400" w:lineRule="exact"/>
              <w:widowControl/>
              <w:rPr>
                <w:rFonts w:ascii="宋体" w:hAnsi="宋体" w:cs="宋体"/>
              </w:rPr>
            </w:pPr>
            <w:r>
              <w:rPr>
                <w:rFonts w:hint="eastAsia" w:ascii="宋体" w:hAnsi="宋体" w:cs="宋体"/>
              </w:rPr>
              <w:t xml:space="preserve">4.4.1具备人力资源和社会保障部、工业和信息化部批准颁发的</w:t>
            </w:r>
            <w:r>
              <w:rPr>
                <w:rFonts w:ascii="宋体" w:hAnsi="宋体" w:cs="宋体"/>
              </w:rPr>
              <w:t xml:space="preserve">信息系统项目管理师</w:t>
            </w:r>
            <w:r>
              <w:rPr>
                <w:rFonts w:hint="eastAsia" w:ascii="宋体" w:hAnsi="宋体" w:cs="宋体"/>
              </w:rPr>
              <w:t xml:space="preserve">、系统规划与管理师证书。每提供1个得2分，最高得4分。</w:t>
            </w:r>
            <w:r>
              <w:rPr>
                <w:rFonts w:ascii="宋体" w:hAnsi="宋体" w:cs="宋体"/>
              </w:rPr>
            </w:r>
            <w:r/>
          </w:p>
          <w:p>
            <w:pPr>
              <w:pStyle w:val="758"/>
              <w:ind w:left="71"/>
              <w:jc w:val="left"/>
              <w:spacing w:line="400" w:lineRule="exact"/>
              <w:widowControl/>
              <w:rPr>
                <w:rFonts w:ascii="宋体" w:hAnsi="宋体" w:cs="宋体"/>
              </w:rPr>
            </w:pPr>
            <w:r>
              <w:rPr>
                <w:rFonts w:hint="eastAsia" w:ascii="宋体" w:hAnsi="宋体" w:cs="宋体"/>
              </w:rPr>
              <w:t xml:space="preserve">4.4.2具有类似国产化项目实施管理经验且能提供项目用户单位出具并盖章的有效证明文件的，得3分，最高得3分，</w:t>
            </w:r>
            <w:r>
              <w:rPr>
                <w:rFonts w:ascii="宋体" w:hAnsi="宋体" w:cs="宋体"/>
              </w:rPr>
              <w:t xml:space="preserve">未提供或证明文件无效的</w:t>
            </w:r>
            <w:r>
              <w:rPr>
                <w:rFonts w:hint="eastAsia" w:ascii="宋体" w:hAnsi="宋体" w:cs="宋体"/>
              </w:rPr>
              <w:t xml:space="preserve">不得分。</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项目组成员（除项目经理）（6人）：</w:t>
            </w:r>
            <w:r>
              <w:rPr>
                <w:rFonts w:ascii="宋体" w:hAnsi="宋体" w:cs="宋体"/>
              </w:rPr>
            </w:r>
            <w:r/>
          </w:p>
          <w:p>
            <w:pPr>
              <w:pStyle w:val="758"/>
              <w:jc w:val="left"/>
              <w:spacing w:line="400" w:lineRule="exact"/>
              <w:widowControl/>
              <w:rPr>
                <w:rFonts w:ascii="宋体" w:hAnsi="宋体" w:cs="宋体"/>
              </w:rPr>
            </w:pPr>
            <w:r>
              <w:rPr>
                <w:rFonts w:hint="eastAsia" w:ascii="宋体" w:hAnsi="宋体" w:cs="宋体"/>
              </w:rPr>
              <w:t xml:space="preserve">4.5具备人力资源和社会保障部、工业和信息化部批准颁发的系统架构设计师证书、</w:t>
            </w:r>
            <w:r>
              <w:rPr>
                <w:rFonts w:ascii="宋体" w:hAnsi="宋体" w:cs="宋体"/>
              </w:rPr>
              <w:t xml:space="preserve">信息安全工程师证书</w:t>
            </w:r>
            <w:r>
              <w:rPr>
                <w:rFonts w:hint="eastAsia" w:ascii="宋体" w:hAnsi="宋体" w:cs="宋体"/>
              </w:rPr>
              <w:t xml:space="preserve">，工业和信息化部教育与考试中心颁发的高级UI设计师证书、</w:t>
            </w:r>
            <w:r>
              <w:rPr>
                <w:rFonts w:ascii="宋体" w:hAnsi="宋体" w:cs="宋体"/>
              </w:rPr>
              <w:t xml:space="preserve">高级JAVA软件工程师</w:t>
            </w:r>
            <w:r>
              <w:rPr>
                <w:rFonts w:hint="eastAsia" w:ascii="宋体" w:hAnsi="宋体" w:cs="宋体"/>
              </w:rPr>
              <w:t xml:space="preserve">证书、软件设计师证书，中国网络安全审查技术与认证中心颁发的信息安全保障人员证书（</w:t>
            </w:r>
            <w:r>
              <w:rPr>
                <w:rFonts w:ascii="宋体" w:hAnsi="宋体" w:cs="宋体"/>
              </w:rPr>
              <w:t xml:space="preserve">CISAW</w:t>
            </w:r>
            <w:r>
              <w:rPr>
                <w:rFonts w:hint="eastAsia" w:ascii="宋体" w:hAnsi="宋体" w:cs="宋体"/>
              </w:rPr>
              <w:t xml:space="preserve">）</w:t>
            </w:r>
            <w:r>
              <w:rPr>
                <w:rFonts w:hint="eastAsia"/>
                <w:bCs/>
              </w:rPr>
              <w:t xml:space="preserve">，</w:t>
            </w:r>
            <w:r>
              <w:rPr>
                <w:rFonts w:hint="eastAsia" w:ascii="宋体" w:hAnsi="宋体" w:cs="宋体"/>
              </w:rPr>
              <w:t xml:space="preserve">每提供1个得2分，最高得12分。</w:t>
            </w:r>
            <w:r>
              <w:rPr>
                <w:rFonts w:ascii="宋体" w:hAnsi="宋体" w:cs="宋体"/>
              </w:rPr>
            </w:r>
            <w:r/>
          </w:p>
          <w:p>
            <w:pPr>
              <w:pStyle w:val="758"/>
              <w:jc w:val="left"/>
              <w:spacing w:line="400" w:lineRule="exact"/>
              <w:widowControl/>
              <w:rPr>
                <w:bCs/>
              </w:rPr>
            </w:pPr>
            <w:r>
              <w:rPr>
                <w:rFonts w:hint="eastAsia" w:ascii="宋体" w:hAnsi="宋体" w:cs="宋体"/>
              </w:rPr>
              <w:t xml:space="preserve">以上投入的人员须为供应商正式员工（不含劳务派遣人员），上述评分中若同一人具有多个证书或多人具有相同证书的仅按一个计分，不重复累计计分。供应商应提供上述证书复印件以及开标日前6个月内任意1个月为其缴纳社会保险证明复印件并加盖投标人公章，否则不予认定得分。</w:t>
            </w:r>
            <w:r>
              <w:rPr>
                <w:bCs/>
              </w:rPr>
            </w:r>
            <w:r/>
          </w:p>
        </w:tc>
        <w:tc>
          <w:tcPr>
            <w:tcW w:w="777" w:type="dxa"/>
            <w:vAlign w:val="center"/>
            <w:vMerge w:val="continue"/>
            <w:textDirection w:val="lrTb"/>
            <w:noWrap w:val="false"/>
          </w:tcPr>
          <w:p>
            <w:pPr>
              <w:pStyle w:val="758"/>
              <w:jc w:val="center"/>
              <w:widowControl/>
              <w:rPr>
                <w:rFonts w:ascii="宋体" w:hAnsi="宋体" w:cs="宋体"/>
              </w:rPr>
            </w:pPr>
            <w:r>
              <w:rPr>
                <w:rFonts w:ascii="宋体" w:hAnsi="宋体" w:cs="宋体"/>
              </w:rPr>
            </w:r>
            <w:r/>
          </w:p>
        </w:tc>
      </w:tr>
    </w:tbl>
    <w:p>
      <w:pPr>
        <w:pStyle w:val="758"/>
        <w:jc w:val="left"/>
        <w:spacing w:before="120" w:after="120" w:line="400" w:lineRule="exact"/>
        <w:rPr>
          <w:rFonts w:ascii="Times New Roman" w:hAnsi="Times New Roman"/>
          <w:szCs w:val="21"/>
        </w:rPr>
      </w:pPr>
      <w:r>
        <w:rPr>
          <w:rFonts w:ascii="Times New Roman" w:hAnsi="Times New Roman"/>
          <w:szCs w:val="21"/>
        </w:rPr>
      </w:r>
      <w:r/>
    </w:p>
    <w:p>
      <w:pPr>
        <w:pStyle w:val="758"/>
        <w:jc w:val="left"/>
        <w:widowControl/>
        <w:rPr>
          <w:rFonts w:ascii="Times New Roman" w:hAnsi="Times New Roman"/>
          <w:szCs w:val="21"/>
        </w:rPr>
      </w:pPr>
      <w:r>
        <w:rPr>
          <w:rFonts w:ascii="Times New Roman" w:hAnsi="Times New Roman"/>
          <w:szCs w:val="21"/>
        </w:rPr>
        <w:br w:type="page" w:clear="all"/>
      </w:r>
      <w:r/>
    </w:p>
    <w:p>
      <w:pPr>
        <w:pStyle w:val="758"/>
        <w:rPr>
          <w:rFonts w:ascii="Times New Roman" w:hAnsi="Times New Roman"/>
          <w:szCs w:val="21"/>
        </w:rPr>
      </w:pPr>
      <w:r>
        <w:rPr>
          <w:rFonts w:ascii="Times New Roman" w:hAnsi="Times New Roman"/>
          <w:szCs w:val="21"/>
        </w:rPr>
      </w:r>
      <w:r/>
    </w:p>
    <w:p>
      <w:pPr>
        <w:pStyle w:val="760"/>
        <w:spacing w:line="400" w:lineRule="exact"/>
        <w:rPr>
          <w:rFonts w:ascii="黑体" w:hAnsi="黑体" w:eastAsia="黑体"/>
          <w:b w:val="0"/>
          <w:bCs w:val="0"/>
          <w:sz w:val="28"/>
          <w:szCs w:val="28"/>
        </w:rPr>
      </w:pPr>
      <w:r/>
      <w:bookmarkEnd w:id="169"/>
      <w:r/>
      <w:bookmarkEnd w:id="171"/>
      <w:r/>
      <w:bookmarkEnd w:id="189"/>
      <w:r/>
      <w:bookmarkStart w:id="204" w:name="_Toc120614282"/>
      <w:r/>
      <w:bookmarkStart w:id="205" w:name="_Toc26554094"/>
      <w:r/>
      <w:bookmarkStart w:id="206" w:name="_Toc49090576"/>
      <w:r>
        <w:rPr>
          <w:rFonts w:hint="eastAsia" w:ascii="黑体" w:hAnsi="黑体" w:eastAsia="黑体"/>
          <w:b w:val="0"/>
          <w:bCs w:val="0"/>
          <w:sz w:val="28"/>
          <w:szCs w:val="28"/>
        </w:rPr>
        <w:t xml:space="preserve">第六章  响应文件格式 </w:t>
      </w:r>
      <w:r>
        <w:rPr>
          <w:rFonts w:ascii="黑体" w:hAnsi="黑体" w:eastAsia="黑体"/>
          <w:b w:val="0"/>
          <w:bCs w:val="0"/>
          <w:sz w:val="28"/>
          <w:szCs w:val="28"/>
        </w:rPr>
      </w:r>
      <w:r/>
    </w:p>
    <w:p>
      <w:pPr>
        <w:pStyle w:val="758"/>
        <w:jc w:val="center"/>
        <w:rPr>
          <w:rFonts w:ascii="宋体" w:hAnsi="宋体"/>
          <w:b/>
          <w:sz w:val="72"/>
          <w:szCs w:val="21"/>
        </w:rPr>
      </w:pPr>
      <w:r/>
      <w:bookmarkStart w:id="207" w:name="_Hlt26671244"/>
      <w:r/>
      <w:bookmarkEnd w:id="207"/>
      <w:r/>
      <w:bookmarkStart w:id="208" w:name="_Hlt26955039"/>
      <w:r/>
      <w:bookmarkEnd w:id="208"/>
      <w:r>
        <w:rPr>
          <w:rFonts w:ascii="宋体" w:hAnsi="宋体"/>
          <w:b/>
          <w:sz w:val="72"/>
          <w:szCs w:val="21"/>
        </w:rPr>
      </w:r>
      <w:r/>
    </w:p>
    <w:p>
      <w:pPr>
        <w:pStyle w:val="758"/>
        <w:jc w:val="center"/>
        <w:spacing w:line="660" w:lineRule="exact"/>
        <w:rPr>
          <w:rFonts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响  应  文  件</w:t>
      </w:r>
      <w:r>
        <w:rPr>
          <w:rFonts w:ascii="方正小标宋_GBK" w:hAnsi="方正小标宋_GBK" w:eastAsia="方正小标宋_GBK" w:cs="方正小标宋_GBK"/>
          <w:bCs/>
          <w:sz w:val="32"/>
          <w:szCs w:val="32"/>
        </w:rPr>
      </w:r>
      <w:r/>
    </w:p>
    <w:p>
      <w:pPr>
        <w:pStyle w:val="758"/>
        <w:jc w:val="center"/>
        <w:rPr>
          <w:rFonts w:ascii="宋体" w:hAnsi="宋体"/>
          <w:b/>
          <w:sz w:val="72"/>
          <w:szCs w:val="21"/>
        </w:rPr>
      </w:pPr>
      <w:r>
        <w:rPr>
          <w:rFonts w:ascii="宋体" w:hAnsi="宋体"/>
          <w:b/>
          <w:sz w:val="72"/>
          <w:szCs w:val="21"/>
        </w:rPr>
      </w:r>
      <w:r/>
    </w:p>
    <w:p>
      <w:pPr>
        <w:pStyle w:val="758"/>
        <w:jc w:val="center"/>
        <w:rPr>
          <w:rFonts w:ascii="宋体" w:hAnsi="宋体"/>
          <w:b/>
          <w:sz w:val="72"/>
          <w:szCs w:val="21"/>
        </w:rPr>
      </w:pPr>
      <w:r>
        <w:rPr>
          <w:rFonts w:ascii="宋体" w:hAnsi="宋体"/>
          <w:b/>
          <w:sz w:val="72"/>
          <w:szCs w:val="21"/>
        </w:rPr>
      </w:r>
      <w:r/>
    </w:p>
    <w:p>
      <w:pPr>
        <w:pStyle w:val="758"/>
        <w:jc w:val="center"/>
        <w:rPr>
          <w:rFonts w:ascii="宋体" w:hAnsi="宋体"/>
          <w:b/>
          <w:sz w:val="36"/>
          <w:szCs w:val="21"/>
        </w:rPr>
      </w:pPr>
      <w:r>
        <w:rPr>
          <w:rFonts w:ascii="宋体" w:hAnsi="宋体"/>
          <w:b/>
          <w:sz w:val="36"/>
          <w:szCs w:val="21"/>
        </w:rPr>
      </w:r>
      <w:r/>
    </w:p>
    <w:p>
      <w:pPr>
        <w:pStyle w:val="758"/>
        <w:jc w:val="center"/>
        <w:rPr>
          <w:rFonts w:ascii="宋体" w:hAnsi="宋体"/>
          <w:b/>
          <w:sz w:val="36"/>
          <w:szCs w:val="21"/>
        </w:rPr>
      </w:pPr>
      <w:r>
        <w:rPr>
          <w:rFonts w:ascii="宋体" w:hAnsi="宋体"/>
          <w:b/>
          <w:sz w:val="36"/>
          <w:szCs w:val="21"/>
        </w:rPr>
      </w:r>
      <w:r/>
    </w:p>
    <w:p>
      <w:pPr>
        <w:pStyle w:val="758"/>
        <w:jc w:val="center"/>
        <w:rPr>
          <w:rFonts w:ascii="宋体" w:hAnsi="宋体"/>
          <w:b/>
          <w:sz w:val="36"/>
          <w:szCs w:val="21"/>
        </w:rPr>
      </w:pPr>
      <w:r>
        <w:rPr>
          <w:rFonts w:ascii="宋体" w:hAnsi="宋体"/>
          <w:b/>
          <w:sz w:val="36"/>
          <w:szCs w:val="21"/>
        </w:rPr>
      </w:r>
      <w:r/>
    </w:p>
    <w:p>
      <w:pPr>
        <w:pStyle w:val="758"/>
        <w:ind w:firstLine="84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ascii="方正黑体_GBK" w:hAnsi="方正黑体_GBK" w:eastAsia="方正黑体_GBK" w:cs="方正黑体_GBK"/>
          <w:bCs/>
          <w:sz w:val="28"/>
          <w:szCs w:val="28"/>
        </w:rPr>
      </w:r>
      <w:r/>
    </w:p>
    <w:p>
      <w:pPr>
        <w:pStyle w:val="758"/>
        <w:ind w:firstLine="840"/>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ascii="方正黑体_GBK" w:hAnsi="方正黑体_GBK" w:eastAsia="方正黑体_GBK" w:cs="方正黑体_GBK"/>
          <w:bCs/>
          <w:sz w:val="28"/>
          <w:szCs w:val="28"/>
          <w:u w:val="single"/>
        </w:rPr>
      </w:r>
      <w:r/>
    </w:p>
    <w:p>
      <w:pPr>
        <w:pStyle w:val="758"/>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ascii="方正黑体_GBK" w:hAnsi="方正黑体_GBK" w:eastAsia="方正黑体_GBK" w:cs="方正黑体_GBK"/>
          <w:bCs/>
          <w:sz w:val="28"/>
          <w:szCs w:val="28"/>
          <w:u w:val="single"/>
        </w:rPr>
      </w:r>
      <w:r/>
    </w:p>
    <w:p>
      <w:pPr>
        <w:pStyle w:val="758"/>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ascii="方正黑体_GBK" w:hAnsi="方正黑体_GBK" w:eastAsia="方正黑体_GBK" w:cs="方正黑体_GBK"/>
          <w:bCs/>
          <w:sz w:val="28"/>
          <w:szCs w:val="28"/>
          <w:u w:val="single"/>
        </w:rPr>
      </w:r>
      <w:r/>
    </w:p>
    <w:p>
      <w:pPr>
        <w:pStyle w:val="758"/>
        <w:jc w:val="center"/>
        <w:spacing w:line="440" w:lineRule="exact"/>
        <w:rPr>
          <w:rFonts w:ascii="宋体" w:hAnsi="宋体"/>
          <w:b/>
          <w:bCs/>
          <w:sz w:val="32"/>
          <w:szCs w:val="32"/>
        </w:rPr>
      </w:pPr>
      <w:r>
        <w:rPr>
          <w:rFonts w:ascii="宋体" w:hAnsi="宋体"/>
          <w:b/>
          <w:bCs/>
          <w:sz w:val="32"/>
          <w:szCs w:val="32"/>
        </w:rPr>
      </w:r>
      <w:r/>
    </w:p>
    <w:p>
      <w:pPr>
        <w:pStyle w:val="758"/>
        <w:spacing w:line="440" w:lineRule="exact"/>
        <w:rPr>
          <w:rFonts w:ascii="宋体" w:hAnsi="宋体"/>
          <w:szCs w:val="21"/>
        </w:rPr>
      </w:pPr>
      <w:r>
        <w:rPr>
          <w:rFonts w:ascii="宋体" w:hAnsi="宋体"/>
          <w:szCs w:val="21"/>
        </w:rPr>
      </w:r>
      <w:r/>
    </w:p>
    <w:p>
      <w:pPr>
        <w:pStyle w:val="758"/>
        <w:spacing w:line="440" w:lineRule="exact"/>
        <w:rPr>
          <w:rFonts w:ascii="宋体" w:hAnsi="宋体"/>
          <w:szCs w:val="21"/>
        </w:rPr>
      </w:pPr>
      <w:r>
        <w:rPr>
          <w:rFonts w:ascii="宋体" w:hAnsi="宋体"/>
          <w:szCs w:val="21"/>
        </w:rPr>
      </w:r>
      <w:r/>
    </w:p>
    <w:p>
      <w:pPr>
        <w:pStyle w:val="758"/>
        <w:spacing w:line="440" w:lineRule="exact"/>
        <w:rPr>
          <w:rFonts w:ascii="宋体" w:hAnsi="宋体"/>
          <w:szCs w:val="21"/>
        </w:rPr>
      </w:pPr>
      <w:r>
        <w:rPr>
          <w:rFonts w:ascii="宋体" w:hAnsi="宋体"/>
          <w:szCs w:val="21"/>
        </w:rPr>
      </w:r>
      <w:r/>
    </w:p>
    <w:p>
      <w:pPr>
        <w:pStyle w:val="758"/>
        <w:spacing w:line="440" w:lineRule="exact"/>
        <w:rPr>
          <w:rFonts w:ascii="宋体" w:hAnsi="宋体"/>
          <w:szCs w:val="21"/>
        </w:rPr>
      </w:pPr>
      <w:r>
        <w:rPr>
          <w:rFonts w:ascii="宋体" w:hAnsi="宋体"/>
          <w:szCs w:val="21"/>
        </w:rPr>
      </w:r>
      <w:r/>
    </w:p>
    <w:p>
      <w:pPr>
        <w:pStyle w:val="758"/>
        <w:spacing w:line="440" w:lineRule="exact"/>
        <w:rPr>
          <w:rFonts w:ascii="宋体" w:hAnsi="宋体"/>
          <w:szCs w:val="21"/>
        </w:rPr>
      </w:pPr>
      <w:r>
        <w:rPr>
          <w:rFonts w:ascii="宋体" w:hAnsi="宋体"/>
          <w:szCs w:val="21"/>
        </w:rPr>
      </w:r>
      <w:r/>
    </w:p>
    <w:p>
      <w:pPr>
        <w:pStyle w:val="758"/>
        <w:spacing w:line="440" w:lineRule="exact"/>
        <w:rPr>
          <w:rFonts w:ascii="宋体" w:hAnsi="宋体"/>
          <w:szCs w:val="21"/>
        </w:rPr>
      </w:pPr>
      <w:r>
        <w:rPr>
          <w:rFonts w:ascii="宋体" w:hAnsi="宋体"/>
          <w:szCs w:val="21"/>
        </w:rPr>
      </w:r>
      <w:r/>
    </w:p>
    <w:p>
      <w:pPr>
        <w:pStyle w:val="758"/>
        <w:spacing w:line="440" w:lineRule="exact"/>
        <w:rPr>
          <w:rFonts w:ascii="宋体" w:hAnsi="宋体"/>
          <w:szCs w:val="21"/>
        </w:rPr>
      </w:pPr>
      <w:r>
        <w:rPr>
          <w:rFonts w:ascii="宋体" w:hAnsi="宋体"/>
          <w:szCs w:val="21"/>
        </w:rPr>
      </w:r>
      <w:r/>
    </w:p>
    <w:p>
      <w:pPr>
        <w:pStyle w:val="758"/>
        <w:spacing w:line="440" w:lineRule="exact"/>
        <w:rPr>
          <w:rFonts w:ascii="宋体" w:hAnsi="宋体"/>
          <w:szCs w:val="21"/>
        </w:rPr>
      </w:pPr>
      <w:r>
        <w:rPr>
          <w:rFonts w:ascii="宋体" w:hAnsi="宋体"/>
          <w:szCs w:val="21"/>
        </w:rPr>
      </w:r>
      <w:r/>
    </w:p>
    <w:p>
      <w:pPr>
        <w:pStyle w:val="758"/>
        <w:spacing w:line="440" w:lineRule="exact"/>
        <w:rPr>
          <w:rFonts w:ascii="宋体" w:hAnsi="宋体"/>
          <w:szCs w:val="21"/>
        </w:rPr>
      </w:pPr>
      <w:r>
        <w:rPr>
          <w:rFonts w:ascii="宋体" w:hAnsi="宋体"/>
          <w:szCs w:val="21"/>
        </w:rPr>
      </w:r>
      <w:r/>
    </w:p>
    <w:p>
      <w:pPr>
        <w:pStyle w:val="758"/>
        <w:ind w:firstLine="964"/>
        <w:rPr>
          <w:rFonts w:ascii="宋体" w:hAnsi="宋体"/>
          <w:b/>
          <w:bCs/>
          <w:sz w:val="32"/>
          <w:szCs w:val="32"/>
        </w:rPr>
      </w:pPr>
      <w:r>
        <w:rPr>
          <w:rFonts w:ascii="宋体" w:hAnsi="宋体"/>
          <w:b/>
          <w:bCs/>
          <w:sz w:val="32"/>
          <w:szCs w:val="32"/>
        </w:rPr>
      </w:r>
      <w:r/>
    </w:p>
    <w:p>
      <w:pPr>
        <w:pStyle w:val="758"/>
        <w:ind w:firstLine="964"/>
        <w:rPr>
          <w:rFonts w:ascii="宋体" w:hAnsi="宋体"/>
          <w:b/>
          <w:bCs/>
          <w:sz w:val="32"/>
          <w:szCs w:val="32"/>
        </w:rPr>
      </w:pPr>
      <w:r>
        <w:rPr>
          <w:rFonts w:ascii="宋体" w:hAnsi="宋体"/>
          <w:b/>
          <w:bCs/>
          <w:sz w:val="32"/>
          <w:szCs w:val="32"/>
        </w:rPr>
      </w:r>
      <w:r/>
    </w:p>
    <w:p>
      <w:pPr>
        <w:pStyle w:val="758"/>
        <w:ind w:firstLine="964"/>
        <w:rPr>
          <w:rFonts w:ascii="宋体" w:hAnsi="宋体"/>
          <w:b/>
          <w:bCs/>
          <w:sz w:val="32"/>
          <w:szCs w:val="32"/>
        </w:rPr>
      </w:pPr>
      <w:r>
        <w:rPr>
          <w:rFonts w:ascii="宋体" w:hAnsi="宋体"/>
          <w:b/>
          <w:bCs/>
          <w:sz w:val="32"/>
          <w:szCs w:val="32"/>
        </w:rPr>
      </w:r>
      <w:r/>
    </w:p>
    <w:p>
      <w:pPr>
        <w:pStyle w:val="758"/>
        <w:ind w:firstLine="964"/>
        <w:rPr>
          <w:rFonts w:ascii="宋体" w:hAnsi="宋体"/>
          <w:b/>
          <w:bCs/>
          <w:sz w:val="32"/>
          <w:szCs w:val="32"/>
        </w:rPr>
      </w:pPr>
      <w:r>
        <w:rPr>
          <w:rFonts w:ascii="宋体" w:hAnsi="宋体"/>
          <w:b/>
          <w:bCs/>
          <w:sz w:val="32"/>
          <w:szCs w:val="32"/>
        </w:rPr>
      </w:r>
      <w:r/>
    </w:p>
    <w:p>
      <w:pPr>
        <w:pStyle w:val="758"/>
        <w:jc w:val="cente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ascii="方正黑体_GBK" w:hAnsi="方正黑体_GBK" w:eastAsia="方正黑体_GBK" w:cs="方正黑体_GBK"/>
          <w:sz w:val="28"/>
          <w:szCs w:val="28"/>
        </w:rPr>
      </w:r>
      <w:r/>
    </w:p>
    <w:p>
      <w:pPr>
        <w:pStyle w:val="758"/>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ascii="方正仿宋_GBK" w:hAnsi="方正仿宋_GBK" w:eastAsia="方正仿宋_GBK" w:cs="方正仿宋_GBK"/>
          <w:sz w:val="28"/>
          <w:szCs w:val="28"/>
        </w:rPr>
      </w:r>
      <w:r/>
    </w:p>
    <w:p>
      <w:pPr>
        <w:pStyle w:val="758"/>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总备注：上述“资格审查内容”中1-5条、8、9条供应商必须在响应文件中提供相关材料，否则按无效响应处理。</w:t>
      </w:r>
      <w:r>
        <w:rPr>
          <w:rFonts w:ascii="方正仿宋_GBK" w:hAnsi="方正仿宋_GBK" w:eastAsia="方正仿宋_GBK" w:cs="方正仿宋_GBK"/>
          <w:sz w:val="28"/>
          <w:szCs w:val="28"/>
        </w:rPr>
        <w:t xml:space="preserve"> </w:t>
      </w:r>
      <w:r/>
    </w:p>
    <w:p>
      <w:pPr>
        <w:pStyle w:val="758"/>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的实质性要求逐条做出响应，并按照磋商文件要求提供证明材料，否则按无效响应处理。（格式见附件10）</w:t>
      </w:r>
      <w:r>
        <w:rPr>
          <w:rFonts w:ascii="方正仿宋_GBK" w:hAnsi="方正仿宋_GBK" w:eastAsia="方正仿宋_GBK" w:cs="方正仿宋_GBK"/>
          <w:sz w:val="28"/>
          <w:szCs w:val="28"/>
        </w:rPr>
      </w:r>
      <w:r/>
    </w:p>
    <w:p>
      <w:pPr>
        <w:pStyle w:val="758"/>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ascii="方正黑体_GBK" w:hAnsi="方正黑体_GBK" w:eastAsia="方正黑体_GBK" w:cs="方正黑体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3.关于符合本国产品标准的声明函（格式见附件11）</w:t>
      </w:r>
      <w:r>
        <w:rPr>
          <w:rFonts w:ascii="方正仿宋_GBK" w:hAnsi="方正仿宋_GBK" w:eastAsia="方正仿宋_GBK" w:cs="方正仿宋_GBK"/>
          <w:sz w:val="32"/>
          <w:szCs w:val="32"/>
        </w:rPr>
      </w:r>
      <w:r/>
    </w:p>
    <w:p>
      <w:pPr>
        <w:pStyle w:val="758"/>
        <w:ind w:left="480"/>
        <w:rPr>
          <w:rFonts w:ascii="宋体" w:hAnsi="宋体"/>
          <w:b/>
          <w:sz w:val="24"/>
          <w:szCs w:val="21"/>
        </w:rPr>
      </w:pPr>
      <w:r>
        <w:rPr>
          <w:rFonts w:ascii="宋体" w:hAnsi="宋体"/>
          <w:b/>
          <w:sz w:val="24"/>
          <w:szCs w:val="21"/>
        </w:rPr>
      </w:r>
      <w:r/>
    </w:p>
    <w:p>
      <w:pPr>
        <w:pStyle w:val="758"/>
        <w:ind w:left="480"/>
        <w:rPr>
          <w:rFonts w:ascii="宋体" w:hAnsi="宋体"/>
          <w:b/>
          <w:sz w:val="24"/>
          <w:szCs w:val="21"/>
        </w:rPr>
      </w:pPr>
      <w:r>
        <w:rPr>
          <w:rFonts w:ascii="宋体" w:hAnsi="宋体"/>
          <w:b/>
          <w:sz w:val="24"/>
          <w:szCs w:val="21"/>
        </w:rPr>
      </w:r>
      <w:r/>
    </w:p>
    <w:p>
      <w:pPr>
        <w:pStyle w:val="758"/>
        <w:rPr>
          <w:rFonts w:ascii="宋体" w:hAnsi="宋体"/>
          <w:b/>
          <w:sz w:val="24"/>
          <w:szCs w:val="21"/>
        </w:rPr>
      </w:pPr>
      <w:r>
        <w:rPr>
          <w:rFonts w:ascii="宋体" w:hAnsi="宋体"/>
          <w:b/>
          <w:sz w:val="24"/>
          <w:szCs w:val="21"/>
        </w:rPr>
      </w:r>
      <w:r/>
    </w:p>
    <w:p>
      <w:pPr>
        <w:pStyle w:val="758"/>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ascii="方正仿宋_GBK" w:hAnsi="方正仿宋_GBK" w:eastAsia="方正仿宋_GBK" w:cs="方正仿宋_GBK"/>
                <w:sz w:val="28"/>
                <w:szCs w:val="28"/>
              </w:rPr>
            </w:r>
            <w:r/>
          </w:p>
        </w:tc>
        <w:tc>
          <w:tcPr>
            <w:tcW w:w="1106"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1064"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ascii="方正仿宋_GBK" w:hAnsi="方正仿宋_GBK" w:eastAsia="方正仿宋_GBK" w:cs="方正仿宋_GBK"/>
                <w:sz w:val="28"/>
                <w:szCs w:val="28"/>
              </w:rPr>
            </w:r>
            <w:r/>
          </w:p>
        </w:tc>
        <w:tc>
          <w:tcPr>
            <w:tcW w:w="10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ascii="方正仿宋_GBK" w:hAnsi="方正仿宋_GBK" w:eastAsia="方正仿宋_GBK" w:cs="方正仿宋_GBK"/>
                <w:sz w:val="28"/>
                <w:szCs w:val="28"/>
              </w:rPr>
            </w:r>
            <w:r/>
          </w:p>
        </w:tc>
        <w:tc>
          <w:tcPr>
            <w:tcW w:w="98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ascii="方正仿宋_GBK" w:hAnsi="方正仿宋_GBK" w:eastAsia="方正仿宋_GBK" w:cs="方正仿宋_GBK"/>
                <w:sz w:val="28"/>
                <w:szCs w:val="28"/>
              </w:rPr>
            </w:r>
            <w:r/>
          </w:p>
        </w:tc>
        <w:tc>
          <w:tcPr>
            <w:tcW w:w="104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ascii="方正仿宋_GBK" w:hAnsi="方正仿宋_GBK" w:eastAsia="方正仿宋_GBK" w:cs="方正仿宋_GBK"/>
                <w:sz w:val="28"/>
                <w:szCs w:val="28"/>
              </w:rPr>
            </w:r>
            <w:r/>
          </w:p>
        </w:tc>
        <w:tc>
          <w:tcPr>
            <w:tcW w:w="125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ascii="方正仿宋_GBK" w:hAnsi="方正仿宋_GBK" w:eastAsia="方正仿宋_GBK" w:cs="方正仿宋_GBK"/>
                <w:sz w:val="28"/>
                <w:szCs w:val="28"/>
              </w:rPr>
            </w:r>
            <w:r/>
          </w:p>
        </w:tc>
        <w:tc>
          <w:tcPr>
            <w:tcW w:w="8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ascii="方正仿宋_GBK" w:hAnsi="方正仿宋_GBK" w:eastAsia="方正仿宋_GBK" w:cs="方正仿宋_GBK"/>
                <w:sz w:val="28"/>
                <w:szCs w:val="28"/>
              </w:rPr>
            </w:r>
            <w:r/>
          </w:p>
        </w:tc>
        <w:tc>
          <w:tcPr>
            <w:tcW w:w="9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ascii="方正仿宋_GBK" w:hAnsi="方正仿宋_GBK" w:eastAsia="方正仿宋_GBK" w:cs="方正仿宋_GBK"/>
                <w:sz w:val="28"/>
                <w:szCs w:val="28"/>
              </w:rPr>
            </w:r>
            <w:r/>
          </w:p>
        </w:tc>
        <w:tc>
          <w:tcPr>
            <w:tcW w:w="861"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1106" w:type="dxa"/>
            <w:vAlign w:val="center"/>
            <w:textDirection w:val="lrTb"/>
            <w:noWrap w:val="false"/>
          </w:tcPr>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ascii="方正仿宋_GBK" w:hAnsi="方正仿宋_GBK" w:eastAsia="方正仿宋_GBK" w:cs="方正仿宋_GBK"/>
                <w:sz w:val="28"/>
                <w:szCs w:val="28"/>
              </w:rPr>
            </w:r>
            <w:r/>
          </w:p>
        </w:tc>
        <w:tc>
          <w:tcPr>
            <w:tcW w:w="1064"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ascii="方正仿宋_GBK" w:hAnsi="方正仿宋_GBK" w:eastAsia="方正仿宋_GBK" w:cs="方正仿宋_GBK"/>
                <w:sz w:val="28"/>
                <w:szCs w:val="28"/>
              </w:rPr>
            </w:r>
            <w:r/>
          </w:p>
        </w:tc>
        <w:tc>
          <w:tcPr>
            <w:tcW w:w="10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ascii="方正仿宋_GBK" w:hAnsi="方正仿宋_GBK" w:eastAsia="方正仿宋_GBK" w:cs="方正仿宋_GBK"/>
                <w:sz w:val="28"/>
                <w:szCs w:val="28"/>
              </w:rPr>
            </w:r>
            <w:r/>
          </w:p>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ascii="方正仿宋_GBK" w:hAnsi="方正仿宋_GBK" w:eastAsia="方正仿宋_GBK" w:cs="方正仿宋_GBK"/>
                <w:sz w:val="28"/>
                <w:szCs w:val="28"/>
              </w:rPr>
            </w:r>
            <w:r/>
          </w:p>
        </w:tc>
        <w:tc>
          <w:tcPr>
            <w:tcW w:w="98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ascii="方正仿宋_GBK" w:hAnsi="方正仿宋_GBK" w:eastAsia="方正仿宋_GBK" w:cs="方正仿宋_GBK"/>
                <w:sz w:val="28"/>
                <w:szCs w:val="28"/>
              </w:rPr>
            </w:r>
            <w:r/>
          </w:p>
        </w:tc>
        <w:tc>
          <w:tcPr>
            <w:tcW w:w="104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ascii="方正仿宋_GBK" w:hAnsi="方正仿宋_GBK" w:eastAsia="方正仿宋_GBK" w:cs="方正仿宋_GBK"/>
                <w:sz w:val="28"/>
                <w:szCs w:val="28"/>
              </w:rPr>
            </w:r>
            <w:r/>
          </w:p>
        </w:tc>
        <w:tc>
          <w:tcPr>
            <w:tcW w:w="125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ascii="方正仿宋_GBK" w:hAnsi="方正仿宋_GBK" w:eastAsia="方正仿宋_GBK" w:cs="方正仿宋_GBK"/>
                <w:sz w:val="28"/>
                <w:szCs w:val="28"/>
              </w:rPr>
            </w:r>
            <w:r/>
          </w:p>
        </w:tc>
        <w:tc>
          <w:tcPr>
            <w:tcW w:w="8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ascii="方正仿宋_GBK" w:hAnsi="方正仿宋_GBK" w:eastAsia="方正仿宋_GBK" w:cs="方正仿宋_GBK"/>
                <w:sz w:val="28"/>
                <w:szCs w:val="28"/>
              </w:rPr>
            </w:r>
            <w:r/>
          </w:p>
        </w:tc>
        <w:tc>
          <w:tcPr>
            <w:tcW w:w="9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ascii="方正仿宋_GBK" w:hAnsi="方正仿宋_GBK" w:eastAsia="方正仿宋_GBK" w:cs="方正仿宋_GBK"/>
                <w:sz w:val="28"/>
                <w:szCs w:val="28"/>
              </w:rPr>
            </w:r>
            <w:r/>
          </w:p>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ascii="方正仿宋_GBK" w:hAnsi="方正仿宋_GBK" w:eastAsia="方正仿宋_GBK" w:cs="方正仿宋_GBK"/>
                <w:sz w:val="28"/>
                <w:szCs w:val="28"/>
              </w:rPr>
            </w:r>
            <w:r/>
          </w:p>
        </w:tc>
        <w:tc>
          <w:tcPr>
            <w:tcW w:w="861"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ascii="方正仿宋_GBK" w:hAnsi="方正仿宋_GBK" w:eastAsia="方正仿宋_GBK" w:cs="方正仿宋_GBK"/>
                <w:sz w:val="28"/>
                <w:szCs w:val="28"/>
              </w:rPr>
            </w:r>
            <w:r/>
          </w:p>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ascii="方正仿宋_GBK" w:hAnsi="方正仿宋_GBK" w:eastAsia="方正仿宋_GBK" w:cs="方正仿宋_GBK"/>
                <w:sz w:val="28"/>
                <w:szCs w:val="28"/>
              </w:rPr>
            </w:r>
            <w:r/>
          </w:p>
        </w:tc>
        <w:tc>
          <w:tcPr>
            <w:tcW w:w="1106"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国产化</w:t>
            </w:r>
            <w:r>
              <w:rPr>
                <w:rFonts w:ascii="方正仿宋_GBK" w:hAnsi="方正仿宋_GBK" w:eastAsia="方正仿宋_GBK" w:cs="方正仿宋_GBK"/>
                <w:sz w:val="28"/>
                <w:szCs w:val="28"/>
              </w:rPr>
              <w:t xml:space="preserve">适配</w:t>
            </w:r>
            <w:r>
              <w:rPr>
                <w:rFonts w:ascii="方正仿宋_GBK" w:hAnsi="方正仿宋_GBK" w:eastAsia="方正仿宋_GBK" w:cs="方正仿宋_GBK"/>
                <w:sz w:val="28"/>
                <w:szCs w:val="28"/>
              </w:rPr>
              <w:t xml:space="preserve">改造</w:t>
            </w:r>
            <w:r>
              <w:rPr>
                <w:rFonts w:ascii="方正仿宋_GBK" w:hAnsi="方正仿宋_GBK" w:eastAsia="方正仿宋_GBK" w:cs="方正仿宋_GBK"/>
                <w:sz w:val="28"/>
                <w:szCs w:val="28"/>
              </w:rPr>
            </w:r>
            <w:r/>
          </w:p>
        </w:tc>
        <w:tc>
          <w:tcPr>
            <w:tcW w:w="1064"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ascii="方正仿宋_GBK" w:hAnsi="方正仿宋_GBK" w:eastAsia="方正仿宋_GBK" w:cs="方正仿宋_GBK"/>
                <w:sz w:val="28"/>
                <w:szCs w:val="28"/>
                <w:u w:val="single"/>
              </w:rPr>
            </w:r>
            <w:r/>
          </w:p>
        </w:tc>
        <w:tc>
          <w:tcPr>
            <w:tcW w:w="8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9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项</w:t>
            </w:r>
            <w:r>
              <w:rPr>
                <w:rFonts w:ascii="方正仿宋_GBK" w:hAnsi="方正仿宋_GBK" w:eastAsia="方正仿宋_GBK" w:cs="方正仿宋_GBK"/>
                <w:sz w:val="28"/>
                <w:szCs w:val="28"/>
              </w:rPr>
            </w:r>
            <w:r/>
          </w:p>
        </w:tc>
        <w:tc>
          <w:tcPr>
            <w:tcW w:w="861"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ascii="方正仿宋_GBK" w:hAnsi="方正仿宋_GBK" w:eastAsia="方正仿宋_GBK" w:cs="方正仿宋_GBK"/>
                <w:sz w:val="28"/>
                <w:szCs w:val="28"/>
              </w:rPr>
            </w:r>
            <w:r/>
          </w:p>
        </w:tc>
        <w:tc>
          <w:tcPr>
            <w:tcW w:w="1106"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网站</w:t>
            </w:r>
            <w:r>
              <w:rPr>
                <w:rFonts w:ascii="方正仿宋_GBK" w:hAnsi="方正仿宋_GBK" w:eastAsia="方正仿宋_GBK" w:cs="方正仿宋_GBK"/>
                <w:sz w:val="28"/>
                <w:szCs w:val="28"/>
              </w:rPr>
              <w:t xml:space="preserve">优化</w:t>
            </w:r>
            <w:r>
              <w:rPr>
                <w:rFonts w:ascii="方正仿宋_GBK" w:hAnsi="方正仿宋_GBK" w:eastAsia="方正仿宋_GBK" w:cs="方正仿宋_GBK"/>
                <w:sz w:val="28"/>
                <w:szCs w:val="28"/>
              </w:rPr>
              <w:t xml:space="preserve">提升</w:t>
            </w:r>
            <w:r>
              <w:rPr>
                <w:rFonts w:ascii="方正仿宋_GBK" w:hAnsi="方正仿宋_GBK" w:eastAsia="方正仿宋_GBK" w:cs="方正仿宋_GBK"/>
                <w:sz w:val="28"/>
                <w:szCs w:val="28"/>
              </w:rPr>
            </w:r>
            <w:r/>
          </w:p>
        </w:tc>
        <w:tc>
          <w:tcPr>
            <w:tcW w:w="1064"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9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项</w:t>
            </w:r>
            <w:r>
              <w:rPr>
                <w:rFonts w:ascii="方正仿宋_GBK" w:hAnsi="方正仿宋_GBK" w:eastAsia="方正仿宋_GBK" w:cs="方正仿宋_GBK"/>
                <w:sz w:val="28"/>
                <w:szCs w:val="28"/>
              </w:rPr>
            </w:r>
            <w:r/>
          </w:p>
        </w:tc>
        <w:tc>
          <w:tcPr>
            <w:tcW w:w="861"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ascii="方正仿宋_GBK" w:hAnsi="方正仿宋_GBK" w:eastAsia="方正仿宋_GBK" w:cs="方正仿宋_GBK"/>
                <w:sz w:val="28"/>
                <w:szCs w:val="28"/>
              </w:rPr>
            </w:r>
            <w:r/>
          </w:p>
        </w:tc>
        <w:tc>
          <w:tcPr>
            <w:tcW w:w="1106"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网站</w:t>
            </w:r>
            <w:r>
              <w:rPr>
                <w:rFonts w:ascii="方正仿宋_GBK" w:hAnsi="方正仿宋_GBK" w:eastAsia="方正仿宋_GBK" w:cs="方正仿宋_GBK"/>
                <w:sz w:val="28"/>
                <w:szCs w:val="28"/>
              </w:rPr>
              <w:t xml:space="preserve">运维</w:t>
            </w:r>
            <w:r>
              <w:rPr>
                <w:rFonts w:ascii="方正仿宋_GBK" w:hAnsi="方正仿宋_GBK" w:eastAsia="方正仿宋_GBK" w:cs="方正仿宋_GBK"/>
                <w:sz w:val="28"/>
                <w:szCs w:val="28"/>
              </w:rPr>
              <w:t xml:space="preserve">服务</w:t>
            </w:r>
            <w:r>
              <w:rPr>
                <w:rFonts w:ascii="方正仿宋_GBK" w:hAnsi="方正仿宋_GBK" w:eastAsia="方正仿宋_GBK" w:cs="方正仿宋_GBK"/>
                <w:sz w:val="28"/>
                <w:szCs w:val="28"/>
              </w:rPr>
            </w:r>
            <w:r/>
          </w:p>
        </w:tc>
        <w:tc>
          <w:tcPr>
            <w:tcW w:w="1064"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w:t>
            </w:r>
            <w:r/>
          </w:p>
        </w:tc>
        <w:tc>
          <w:tcPr>
            <w:tcW w:w="9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年</w:t>
            </w:r>
            <w:r>
              <w:rPr>
                <w:rFonts w:ascii="方正仿宋_GBK" w:hAnsi="方正仿宋_GBK" w:eastAsia="方正仿宋_GBK" w:cs="方正仿宋_GBK"/>
                <w:sz w:val="28"/>
                <w:szCs w:val="28"/>
              </w:rPr>
            </w:r>
            <w:r/>
          </w:p>
        </w:tc>
        <w:tc>
          <w:tcPr>
            <w:tcW w:w="861"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tc>
        <w:tc>
          <w:tcPr>
            <w:tcW w:w="1106"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tc>
        <w:tc>
          <w:tcPr>
            <w:tcW w:w="1064"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0"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1"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758"/>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828"/>
              <w:spacing w:before="0" w:beforeAutospacing="0" w:after="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%。（本项目不包含货物）</w:t>
            </w:r>
            <w:r>
              <w:rPr>
                <w:rFonts w:ascii="方正仿宋_GBK" w:hAnsi="方正仿宋_GBK" w:eastAsia="方正仿宋_GBK" w:cs="方正仿宋_GBK"/>
                <w:sz w:val="28"/>
                <w:szCs w:val="28"/>
              </w:rPr>
            </w:r>
            <w:r/>
          </w:p>
        </w:tc>
      </w:tr>
    </w:tbl>
    <w:p>
      <w:pPr>
        <w:pStyle w:val="758"/>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ascii="方正仿宋_GBK" w:hAnsi="方正仿宋_GBK" w:eastAsia="方正仿宋_GBK" w:cs="方正仿宋_GBK"/>
          <w:sz w:val="28"/>
          <w:szCs w:val="28"/>
        </w:rPr>
      </w:r>
      <w:r/>
    </w:p>
    <w:p>
      <w:pPr>
        <w:pStyle w:val="758"/>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pPr>
        <w:pStyle w:val="758"/>
        <w:jc w:val="left"/>
        <w:widowControl/>
        <w:rPr>
          <w:rFonts w:ascii="方正黑体_GBK" w:hAnsi="方正黑体_GBK" w:eastAsia="方正黑体_GBK" w:cs="方正黑体_GBK"/>
          <w:bCs/>
          <w:sz w:val="28"/>
          <w:szCs w:val="28"/>
        </w:rPr>
      </w:pPr>
      <w:r>
        <w:rPr>
          <w:rFonts w:ascii="宋体" w:hAnsi="宋体"/>
          <w:b/>
          <w:sz w:val="28"/>
          <w:szCs w:val="28"/>
        </w:rPr>
        <w:br w:type="page" w:clear="all"/>
      </w: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ascii="方正仿宋_GBK" w:hAnsi="方正仿宋_GBK" w:eastAsia="方正仿宋_GBK" w:cs="方正仿宋_GBK"/>
                <w:sz w:val="28"/>
                <w:szCs w:val="28"/>
              </w:rPr>
            </w:r>
            <w:r/>
          </w:p>
        </w:tc>
        <w:tc>
          <w:tcPr>
            <w:tcW w:w="3063"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ascii="方正仿宋_GBK" w:hAnsi="方正仿宋_GBK" w:eastAsia="方正仿宋_GBK" w:cs="方正仿宋_GBK"/>
                <w:sz w:val="28"/>
                <w:szCs w:val="28"/>
              </w:rPr>
            </w:r>
            <w:r/>
          </w:p>
        </w:tc>
        <w:tc>
          <w:tcPr>
            <w:tcW w:w="3191"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ascii="方正仿宋_GBK" w:hAnsi="方正仿宋_GBK" w:eastAsia="方正仿宋_GBK" w:cs="方正仿宋_GBK"/>
                <w:sz w:val="28"/>
                <w:szCs w:val="28"/>
              </w:rPr>
            </w:r>
            <w:r/>
          </w:p>
        </w:tc>
        <w:tc>
          <w:tcPr>
            <w:tcW w:w="2128"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ascii="方正仿宋_GBK" w:hAnsi="方正仿宋_GBK" w:eastAsia="方正仿宋_GBK" w:cs="方正仿宋_GBK"/>
                <w:sz w:val="28"/>
                <w:szCs w:val="28"/>
              </w:rPr>
            </w:r>
            <w:r/>
          </w:p>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3063"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tc>
        <w:tc>
          <w:tcPr>
            <w:tcW w:w="3191"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pStyle w:val="758"/>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758"/>
        <w:jc w:val="center"/>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ascii="方正仿宋_GBK" w:hAnsi="方正仿宋_GBK" w:eastAsia="方正仿宋_GBK" w:cs="方正仿宋_GBK"/>
                <w:sz w:val="28"/>
                <w:szCs w:val="28"/>
              </w:rPr>
            </w:r>
            <w:r/>
          </w:p>
        </w:tc>
        <w:tc>
          <w:tcPr>
            <w:tcW w:w="3063"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ascii="方正仿宋_GBK" w:hAnsi="方正仿宋_GBK" w:eastAsia="方正仿宋_GBK" w:cs="方正仿宋_GBK"/>
                <w:sz w:val="28"/>
                <w:szCs w:val="28"/>
              </w:rPr>
            </w:r>
            <w:r/>
          </w:p>
        </w:tc>
        <w:tc>
          <w:tcPr>
            <w:tcW w:w="3191"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ascii="方正仿宋_GBK" w:hAnsi="方正仿宋_GBK" w:eastAsia="方正仿宋_GBK" w:cs="方正仿宋_GBK"/>
                <w:sz w:val="28"/>
                <w:szCs w:val="28"/>
              </w:rPr>
            </w:r>
            <w:r/>
          </w:p>
        </w:tc>
        <w:tc>
          <w:tcPr>
            <w:tcW w:w="2128"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ascii="方正仿宋_GBK" w:hAnsi="方正仿宋_GBK" w:eastAsia="方正仿宋_GBK" w:cs="方正仿宋_GBK"/>
                <w:sz w:val="28"/>
                <w:szCs w:val="28"/>
              </w:rPr>
            </w:r>
            <w:r/>
          </w:p>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3063"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tc>
        <w:tc>
          <w:tcPr>
            <w:tcW w:w="3191"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pStyle w:val="758"/>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ascii="方正仿宋_GBK" w:hAnsi="方正仿宋_GBK" w:eastAsia="方正仿宋_GBK" w:cs="方正仿宋_GBK"/>
          <w:sz w:val="28"/>
          <w:szCs w:val="28"/>
        </w:rPr>
      </w:r>
      <w:r/>
    </w:p>
    <w:p>
      <w:pPr>
        <w:pStyle w:val="758"/>
        <w:ind w:left="480"/>
        <w:spacing w:line="400" w:lineRule="exact"/>
        <w:rPr>
          <w:rFonts w:ascii="宋体" w:hAnsi="宋体"/>
          <w:b/>
          <w:sz w:val="28"/>
          <w:szCs w:val="28"/>
        </w:rPr>
      </w:pPr>
      <w:r>
        <w:rPr>
          <w:rFonts w:ascii="宋体" w:hAnsi="宋体"/>
          <w:b/>
          <w:sz w:val="28"/>
          <w:szCs w:val="28"/>
        </w:rPr>
      </w:r>
      <w:r/>
    </w:p>
    <w:p>
      <w:pPr>
        <w:pStyle w:val="758"/>
        <w:ind w:left="480"/>
        <w:spacing w:line="400" w:lineRule="exact"/>
        <w:rPr>
          <w:rFonts w:ascii="宋体" w:hAnsi="宋体"/>
          <w:b/>
          <w:sz w:val="28"/>
          <w:szCs w:val="28"/>
        </w:rPr>
      </w:pPr>
      <w:r>
        <w:rPr>
          <w:rFonts w:ascii="宋体" w:hAnsi="宋体"/>
          <w:b/>
          <w:sz w:val="28"/>
          <w:szCs w:val="28"/>
        </w:rPr>
      </w:r>
      <w:r/>
    </w:p>
    <w:p>
      <w:pPr>
        <w:pStyle w:val="758"/>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ascii="方正黑体_GBK" w:hAnsi="方正黑体_GBK" w:eastAsia="方正黑体_GBK" w:cs="方正黑体_GBK"/>
          <w:bCs/>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58"/>
        <w:spacing w:line="400" w:lineRule="exact"/>
        <w:rPr>
          <w:rFonts w:ascii="宋体" w:hAnsi="宋体"/>
          <w:bCs/>
          <w:sz w:val="28"/>
          <w:szCs w:val="28"/>
        </w:rPr>
      </w:pPr>
      <w:r>
        <w:rPr>
          <w:rFonts w:hint="eastAsia" w:ascii="宋体" w:hAnsi="宋体"/>
          <w:bCs/>
          <w:sz w:val="28"/>
          <w:szCs w:val="28"/>
        </w:rPr>
        <w:t xml:space="preserve">                                     </w:t>
      </w:r>
      <w:r>
        <w:rPr>
          <w:rFonts w:ascii="宋体" w:hAnsi="宋体"/>
          <w:bCs/>
          <w:sz w:val="28"/>
          <w:szCs w:val="28"/>
        </w:rPr>
      </w:r>
      <w:r/>
    </w:p>
    <w:p>
      <w:pPr>
        <w:pStyle w:val="758"/>
        <w:ind w:left="480"/>
        <w:spacing w:line="400" w:lineRule="exact"/>
        <w:rPr>
          <w:rFonts w:ascii="宋体" w:hAnsi="宋体"/>
          <w:b/>
          <w:sz w:val="28"/>
          <w:szCs w:val="28"/>
        </w:rPr>
      </w:pPr>
      <w:r>
        <w:rPr>
          <w:rFonts w:ascii="宋体" w:hAnsi="宋体"/>
          <w:b/>
          <w:sz w:val="28"/>
          <w:szCs w:val="28"/>
        </w:rPr>
      </w:r>
      <w:r/>
    </w:p>
    <w:p>
      <w:pPr>
        <w:pStyle w:val="758"/>
        <w:spacing w:line="400" w:lineRule="exact"/>
        <w:rPr>
          <w:rFonts w:ascii="宋体" w:hAnsi="宋体"/>
          <w:b/>
          <w:sz w:val="28"/>
          <w:szCs w:val="28"/>
        </w:rPr>
      </w:pPr>
      <w:r>
        <w:rPr>
          <w:rFonts w:ascii="宋体" w:hAnsi="宋体"/>
          <w:b/>
          <w:sz w:val="28"/>
          <w:szCs w:val="28"/>
        </w:rPr>
      </w:r>
      <w:r/>
    </w:p>
    <w:p>
      <w:pPr>
        <w:pStyle w:val="758"/>
        <w:ind w:left="480"/>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ascii="方正黑体_GBK" w:hAnsi="方正黑体_GBK" w:eastAsia="方正黑体_GBK" w:cs="方正黑体_GBK"/>
          <w:bCs/>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ascii="方正仿宋_GBK" w:hAnsi="方正仿宋_GBK" w:eastAsia="方正仿宋_GBK" w:cs="方正仿宋_GBK"/>
          <w:sz w:val="28"/>
          <w:szCs w:val="28"/>
        </w:rPr>
      </w:r>
      <w:r/>
    </w:p>
    <w:p>
      <w:pPr>
        <w:pStyle w:val="758"/>
        <w:spacing w:line="400" w:lineRule="exact"/>
        <w:rPr>
          <w:rFonts w:ascii="宋体" w:hAnsi="宋体"/>
          <w:b/>
          <w:sz w:val="28"/>
          <w:szCs w:val="28"/>
        </w:rPr>
      </w:pPr>
      <w:r/>
      <w:bookmarkEnd w:id="204"/>
      <w:r/>
      <w:bookmarkEnd w:id="205"/>
      <w:r/>
      <w:bookmarkEnd w:id="206"/>
      <w:r/>
      <w:bookmarkStart w:id="209" w:name="_Toc120614284"/>
      <w:r>
        <w:rPr>
          <w:rFonts w:ascii="宋体" w:hAnsi="宋体"/>
          <w:b/>
          <w:sz w:val="28"/>
          <w:szCs w:val="28"/>
        </w:rPr>
      </w:r>
      <w:r/>
    </w:p>
    <w:p>
      <w:pPr>
        <w:pStyle w:val="758"/>
        <w:spacing w:line="400" w:lineRule="exact"/>
        <w:rPr>
          <w:rFonts w:ascii="宋体" w:hAnsi="宋体"/>
          <w:b/>
          <w:sz w:val="28"/>
          <w:szCs w:val="28"/>
        </w:rPr>
      </w:pPr>
      <w:r>
        <w:rPr>
          <w:rFonts w:ascii="宋体" w:hAnsi="宋体"/>
          <w:b/>
          <w:sz w:val="28"/>
          <w:szCs w:val="28"/>
        </w:rPr>
      </w:r>
      <w:r/>
    </w:p>
    <w:p>
      <w:pPr>
        <w:pStyle w:val="758"/>
        <w:spacing w:line="400" w:lineRule="exact"/>
        <w:rPr>
          <w:rFonts w:ascii="宋体" w:hAnsi="宋体"/>
          <w:b/>
          <w:sz w:val="28"/>
          <w:szCs w:val="28"/>
        </w:rPr>
      </w:pPr>
      <w:r>
        <w:rPr>
          <w:rFonts w:ascii="宋体" w:hAnsi="宋体"/>
          <w:b/>
          <w:sz w:val="28"/>
          <w:szCs w:val="28"/>
        </w:rPr>
      </w:r>
      <w:r/>
    </w:p>
    <w:p>
      <w:pPr>
        <w:pStyle w:val="758"/>
        <w:spacing w:line="400" w:lineRule="exact"/>
        <w:rPr>
          <w:rFonts w:ascii="宋体" w:hAnsi="宋体"/>
          <w:b/>
          <w:sz w:val="28"/>
          <w:szCs w:val="28"/>
        </w:rPr>
      </w:pPr>
      <w:r>
        <w:rPr>
          <w:rFonts w:ascii="宋体" w:hAnsi="宋体"/>
          <w:b/>
          <w:sz w:val="28"/>
          <w:szCs w:val="28"/>
        </w:rPr>
      </w:r>
      <w:r/>
    </w:p>
    <w:p>
      <w:pPr>
        <w:pStyle w:val="758"/>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ascii="方正黑体_GBK" w:hAnsi="方正黑体_GBK" w:eastAsia="方正黑体_GBK" w:cs="方正黑体_GBK"/>
          <w:bCs/>
          <w:sz w:val="28"/>
          <w:szCs w:val="28"/>
        </w:rPr>
      </w:r>
      <w:r/>
    </w:p>
    <w:p>
      <w:pPr>
        <w:pStyle w:val="758"/>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rPr>
          <w:rFonts w:ascii="方正仿宋_GBK" w:hAnsi="方正仿宋_GBK" w:eastAsia="方正仿宋_GBK" w:cs="方正仿宋_GBK"/>
          <w:sz w:val="28"/>
          <w:szCs w:val="28"/>
        </w:rPr>
      </w:r>
      <w:r/>
    </w:p>
    <w:p>
      <w:pPr>
        <w:pStyle w:val="758"/>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日起生效，特此声明。</w:t>
      </w:r>
      <w:r>
        <w:rPr>
          <w:rFonts w:ascii="方正仿宋_GBK" w:hAnsi="方正仿宋_GBK" w:eastAsia="方正仿宋_GBK" w:cs="方正仿宋_GBK"/>
          <w:sz w:val="28"/>
          <w:szCs w:val="28"/>
        </w:rPr>
      </w:r>
      <w:r/>
    </w:p>
    <w:p>
      <w:pPr>
        <w:pStyle w:val="758"/>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ascii="方正仿宋_GBK" w:hAnsi="方正仿宋_GBK" w:eastAsia="方正仿宋_GBK" w:cs="方正仿宋_GBK"/>
          <w:sz w:val="28"/>
          <w:szCs w:val="28"/>
          <w:u w:val="single"/>
        </w:rPr>
      </w:r>
      <w:r/>
    </w:p>
    <w:p>
      <w:pPr>
        <w:pStyle w:val="758"/>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p>
      <w:pPr>
        <w:pStyle w:val="758"/>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p>
      <w:pPr>
        <w:pStyle w:val="758"/>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rPr>
          <w:rFonts w:ascii="方正仿宋_GBK" w:hAnsi="方正仿宋_GBK" w:eastAsia="方正仿宋_GBK" w:cs="方正仿宋_GBK"/>
          <w:sz w:val="28"/>
          <w:szCs w:val="28"/>
        </w:rPr>
      </w:r>
      <w:r/>
    </w:p>
    <w:p>
      <w:pPr>
        <w:pStyle w:val="758"/>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ascii="方正仿宋_GBK" w:hAnsi="方正仿宋_GBK" w:eastAsia="方正仿宋_GBK" w:cs="方正仿宋_GBK"/>
          <w:sz w:val="28"/>
          <w:szCs w:val="28"/>
          <w:u w:val="single"/>
        </w:rPr>
      </w:r>
      <w:r/>
    </w:p>
    <w:p>
      <w:pPr>
        <w:pStyle w:val="758"/>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210" w:name="_格式3__银行出具的资信证明"/>
      <w:r/>
      <w:bookmarkEnd w:id="210"/>
      <w:r/>
      <w:bookmarkStart w:id="211" w:name="_Hlt26955070"/>
      <w:r/>
      <w:bookmarkEnd w:id="211"/>
      <w:r/>
      <w:bookmarkStart w:id="212" w:name="_Hlt26671380"/>
      <w:r/>
      <w:bookmarkEnd w:id="212"/>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ascii="方正仿宋_GBK" w:hAnsi="方正仿宋_GBK" w:eastAsia="方正仿宋_GBK" w:cs="方正仿宋_GBK"/>
          <w:sz w:val="28"/>
          <w:szCs w:val="28"/>
        </w:rPr>
      </w:r>
      <w:r/>
    </w:p>
    <w:p>
      <w:pPr>
        <w:pStyle w:val="758"/>
        <w:ind w:firstLine="420"/>
        <w:spacing w:line="400" w:lineRule="exact"/>
        <w:rPr>
          <w:rFonts w:ascii="Times New Roman" w:hAnsi="Times New Roman"/>
          <w:sz w:val="28"/>
          <w:szCs w:val="28"/>
        </w:rPr>
      </w:pPr>
      <w:r>
        <w:rPr>
          <w:rFonts w:ascii="Times New Roman" w:hAnsi="Times New Roman"/>
          <w:sz w:val="28"/>
          <w:szCs w:val="28"/>
        </w:rPr>
      </w:r>
      <w:r/>
    </w:p>
    <w:p>
      <w:pPr>
        <w:pStyle w:val="758"/>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758"/>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pStyle w:val="758"/>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pStyle w:val="758"/>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pStyle w:val="758"/>
        <w:ind w:firstLine="420"/>
        <w:spacing w:line="400" w:lineRule="exact"/>
        <w:rPr>
          <w:rFonts w:ascii="Times New Roman" w:hAnsi="Times New Roman"/>
          <w:i/>
          <w:sz w:val="28"/>
          <w:szCs w:val="28"/>
          <w:u w:val="single"/>
        </w:rPr>
      </w:pPr>
      <w:r>
        <w:rPr>
          <w:rFonts w:ascii="Times New Roman" w:hAnsi="Times New Roman"/>
          <w:i/>
          <w:sz w:val="28"/>
          <w:szCs w:val="28"/>
          <w:u w:val="single"/>
        </w:rPr>
      </w:r>
      <w:r/>
    </w:p>
    <w:p>
      <w:pPr>
        <w:pStyle w:val="758"/>
        <w:spacing w:line="400" w:lineRule="exact"/>
        <w:rPr>
          <w:rFonts w:ascii="Times New Roman" w:hAnsi="Times New Roman"/>
          <w:sz w:val="28"/>
          <w:szCs w:val="28"/>
        </w:rPr>
      </w:pPr>
      <w:r>
        <w:rPr>
          <w:rFonts w:ascii="Times New Roman" w:hAnsi="Times New Roman"/>
          <w:sz w:val="28"/>
          <w:szCs w:val="28"/>
        </w:rPr>
      </w:r>
      <w:r/>
    </w:p>
    <w:p>
      <w:pPr>
        <w:pStyle w:val="758"/>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ascii="方正黑体_GBK" w:hAnsi="方正黑体_GBK" w:eastAsia="方正黑体_GBK" w:cs="方正黑体_GBK"/>
          <w:bCs/>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ascii="方正仿宋_GBK" w:hAnsi="方正仿宋_GBK" w:eastAsia="方正仿宋_GBK" w:cs="方正仿宋_GBK"/>
          <w:sz w:val="28"/>
          <w:szCs w:val="28"/>
        </w:rPr>
      </w:r>
      <w:r/>
    </w:p>
    <w:p>
      <w:pPr>
        <w:pStyle w:val="758"/>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ascii="方正仿宋_GBK" w:hAnsi="方正仿宋_GBK" w:eastAsia="方正仿宋_GBK" w:cs="方正仿宋_GBK"/>
          <w:sz w:val="28"/>
          <w:szCs w:val="28"/>
        </w:rPr>
      </w:r>
      <w:r/>
    </w:p>
    <w:p>
      <w:pPr>
        <w:pStyle w:val="758"/>
        <w:ind w:left="420" w:firstLine="560"/>
        <w:jc w:val="left"/>
        <w:spacing w:line="400" w:lineRule="exact"/>
        <w:rPr>
          <w:rFonts w:ascii="宋体" w:hAnsi="宋体"/>
          <w:sz w:val="28"/>
          <w:szCs w:val="28"/>
        </w:rPr>
      </w:pPr>
      <w:r>
        <w:rPr>
          <w:rFonts w:ascii="宋体" w:hAnsi="宋体"/>
          <w:sz w:val="28"/>
          <w:szCs w:val="28"/>
        </w:rPr>
      </w:r>
      <w:r/>
    </w:p>
    <w:p>
      <w:pPr>
        <w:pStyle w:val="758"/>
        <w:ind w:firstLine="584"/>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758"/>
        <w:ind w:firstLine="560"/>
        <w:jc w:val="righ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ascii="方正仿宋_GBK" w:hAnsi="方正仿宋_GBK" w:eastAsia="方正仿宋_GBK" w:cs="方正仿宋_GBK"/>
          <w:sz w:val="28"/>
          <w:szCs w:val="28"/>
        </w:rPr>
      </w:r>
      <w:r/>
    </w:p>
    <w:p>
      <w:pPr>
        <w:pStyle w:val="758"/>
        <w:jc w:val="right"/>
        <w:spacing w:line="400" w:lineRule="exact"/>
        <w:rPr>
          <w:rFonts w:ascii="宋体" w:hAnsi="宋体"/>
          <w:sz w:val="28"/>
          <w:szCs w:val="28"/>
        </w:rPr>
      </w:pPr>
      <w:r>
        <w:rPr>
          <w:rFonts w:hint="eastAsia" w:ascii="方正仿宋_GBK" w:hAnsi="方正仿宋_GBK" w:eastAsia="方正仿宋_GBK" w:cs="方正仿宋_GBK"/>
          <w:sz w:val="28"/>
          <w:szCs w:val="28"/>
        </w:rPr>
        <w:t xml:space="preserve">日    期：___年____月____日</w:t>
      </w:r>
      <w:r>
        <w:rPr>
          <w:rFonts w:ascii="宋体" w:hAnsi="宋体"/>
          <w:sz w:val="28"/>
          <w:szCs w:val="28"/>
        </w:rPr>
      </w:r>
      <w:r/>
    </w:p>
    <w:p>
      <w:pPr>
        <w:pStyle w:val="758"/>
        <w:spacing w:line="400" w:lineRule="exact"/>
        <w:rPr>
          <w:rFonts w:ascii="黑体" w:hAnsi="黑体" w:eastAsia="黑体"/>
          <w:b/>
          <w:sz w:val="28"/>
          <w:szCs w:val="28"/>
        </w:rPr>
      </w:pPr>
      <w:r>
        <w:rPr>
          <w:rFonts w:ascii="黑体" w:hAnsi="黑体" w:eastAsia="黑体"/>
          <w:b/>
          <w:sz w:val="28"/>
          <w:szCs w:val="28"/>
        </w:rPr>
      </w:r>
      <w:r/>
    </w:p>
    <w:p>
      <w:pPr>
        <w:pStyle w:val="758"/>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58"/>
        <w:spacing w:line="400" w:lineRule="exact"/>
        <w:rPr>
          <w:rFonts w:ascii="宋体" w:hAnsi="宋体"/>
          <w:sz w:val="28"/>
          <w:szCs w:val="28"/>
        </w:rPr>
      </w:pPr>
      <w:r>
        <w:rPr>
          <w:rFonts w:ascii="宋体" w:hAnsi="宋体"/>
          <w:sz w:val="28"/>
          <w:szCs w:val="28"/>
        </w:rPr>
      </w:r>
      <w:r/>
    </w:p>
    <w:p>
      <w:pPr>
        <w:pStyle w:val="758"/>
        <w:spacing w:line="400" w:lineRule="exact"/>
        <w:rPr>
          <w:rFonts w:ascii="宋体" w:hAnsi="宋体"/>
          <w:sz w:val="28"/>
          <w:szCs w:val="28"/>
        </w:rPr>
      </w:pPr>
      <w:r>
        <w:rPr>
          <w:rFonts w:ascii="宋体" w:hAnsi="宋体"/>
          <w:sz w:val="28"/>
          <w:szCs w:val="28"/>
        </w:rPr>
      </w:r>
      <w:r/>
    </w:p>
    <w:p>
      <w:pPr>
        <w:pStyle w:val="758"/>
        <w:spacing w:line="400" w:lineRule="exact"/>
        <w:rPr>
          <w:rFonts w:ascii="宋体" w:hAnsi="宋体"/>
          <w:sz w:val="28"/>
          <w:szCs w:val="28"/>
        </w:rPr>
      </w:pPr>
      <w:r>
        <w:rPr>
          <w:rFonts w:ascii="宋体" w:hAnsi="宋体"/>
          <w:sz w:val="28"/>
          <w:szCs w:val="28"/>
        </w:rPr>
      </w:r>
      <w:r/>
    </w:p>
    <w:p>
      <w:pPr>
        <w:pStyle w:val="758"/>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ascii="方正黑体_GBK" w:hAnsi="方正黑体_GBK" w:eastAsia="方正黑体_GBK" w:cs="方正黑体_GBK"/>
          <w:bCs/>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ascii="方正仿宋_GBK" w:hAnsi="方正仿宋_GBK" w:eastAsia="方正仿宋_GBK" w:cs="方正仿宋_GBK"/>
          <w:i/>
          <w:sz w:val="28"/>
          <w:szCs w:val="28"/>
          <w:u w:val="single"/>
        </w:rPr>
      </w:r>
      <w:r/>
    </w:p>
    <w:p>
      <w:pPr>
        <w:pStyle w:val="758"/>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ascii="方正仿宋_GBK" w:hAnsi="方正仿宋_GBK" w:eastAsia="方正仿宋_GBK" w:cs="方正仿宋_GBK"/>
          <w:i/>
          <w:sz w:val="28"/>
          <w:szCs w:val="28"/>
          <w:u w:val="single"/>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ascii="方正仿宋_GBK" w:hAnsi="方正仿宋_GBK" w:eastAsia="方正仿宋_GBK" w:cs="方正仿宋_GBK"/>
          <w:sz w:val="28"/>
          <w:szCs w:val="28"/>
        </w:rPr>
      </w:r>
      <w:r/>
    </w:p>
    <w:p>
      <w:pPr>
        <w:pStyle w:val="758"/>
        <w:ind w:right="180" w:firstLine="560"/>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ascii="方正仿宋_GBK" w:hAnsi="方正仿宋_GBK" w:eastAsia="方正仿宋_GBK" w:cs="方正仿宋_GBK"/>
          <w:sz w:val="28"/>
          <w:szCs w:val="28"/>
        </w:rPr>
      </w:r>
      <w:r/>
    </w:p>
    <w:p>
      <w:pPr>
        <w:pStyle w:val="758"/>
        <w:ind w:right="480" w:firstLine="560"/>
        <w:jc w:val="righ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ascii="方正仿宋_GBK" w:hAnsi="方正仿宋_GBK" w:eastAsia="方正仿宋_GBK" w:cs="方正仿宋_GBK"/>
          <w:sz w:val="28"/>
          <w:szCs w:val="28"/>
        </w:rPr>
      </w:r>
      <w:r/>
    </w:p>
    <w:p>
      <w:pPr>
        <w:pStyle w:val="758"/>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ascii="宋体" w:hAnsi="宋体"/>
          <w:sz w:val="28"/>
          <w:szCs w:val="28"/>
        </w:rPr>
      </w:r>
      <w:r/>
    </w:p>
    <w:p>
      <w:pPr>
        <w:pStyle w:val="758"/>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758"/>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ascii="方正黑体_GBK" w:hAnsi="方正黑体_GBK" w:eastAsia="方正黑体_GBK" w:cs="方正黑体_GBK"/>
          <w:bCs/>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ascii="方正仿宋_GBK" w:hAnsi="方正仿宋_GBK" w:eastAsia="方正仿宋_GBK" w:cs="方正仿宋_GBK"/>
          <w:sz w:val="28"/>
          <w:szCs w:val="28"/>
        </w:rPr>
      </w:r>
      <w:r/>
    </w:p>
    <w:p>
      <w:pPr>
        <w:pStyle w:val="758"/>
        <w:ind w:right="1559" w:firstLine="584"/>
        <w:jc w:val="center"/>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ascii="方正仿宋_GBK" w:hAnsi="方正仿宋_GBK" w:eastAsia="方正仿宋_GBK" w:cs="方正仿宋_GBK"/>
          <w:sz w:val="28"/>
          <w:szCs w:val="28"/>
        </w:rPr>
      </w:r>
      <w:r/>
    </w:p>
    <w:p>
      <w:pPr>
        <w:pStyle w:val="758"/>
        <w:ind w:right="1559" w:firstLine="560"/>
        <w:jc w:val="right"/>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ascii="方正仿宋_GBK" w:hAnsi="方正仿宋_GBK" w:eastAsia="方正仿宋_GBK" w:cs="方正仿宋_GBK"/>
          <w:sz w:val="28"/>
          <w:szCs w:val="28"/>
        </w:rPr>
      </w:r>
      <w:r/>
    </w:p>
    <w:p>
      <w:pPr>
        <w:pStyle w:val="758"/>
        <w:ind w:right="1559" w:firstLine="560"/>
        <w:jc w:val="center"/>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ascii="方正仿宋_GBK" w:hAnsi="方正仿宋_GBK" w:eastAsia="方正仿宋_GBK" w:cs="方正仿宋_GBK"/>
          <w:sz w:val="28"/>
          <w:szCs w:val="28"/>
        </w:rPr>
      </w:r>
      <w:r/>
    </w:p>
    <w:p>
      <w:pPr>
        <w:pStyle w:val="758"/>
        <w:ind w:right="1559" w:firstLine="560"/>
        <w:jc w:val="center"/>
        <w:spacing w:line="400" w:lineRule="exact"/>
        <w:tabs>
          <w:tab w:val="left" w:pos="4860" w:leader="none"/>
        </w:tabs>
        <w:rPr>
          <w:rFonts w:ascii="宋体" w:hAnsi="宋体"/>
          <w:sz w:val="28"/>
          <w:szCs w:val="28"/>
        </w:rPr>
      </w:pPr>
      <w:r>
        <w:rPr>
          <w:rFonts w:ascii="宋体" w:hAnsi="宋体"/>
          <w:sz w:val="28"/>
          <w:szCs w:val="28"/>
        </w:rPr>
      </w:r>
      <w:r/>
    </w:p>
    <w:p>
      <w:pPr>
        <w:pStyle w:val="758"/>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宋体" w:hAnsi="宋体"/>
          <w:b/>
          <w:sz w:val="28"/>
          <w:szCs w:val="28"/>
        </w:rPr>
      </w:pPr>
      <w:r>
        <w:rPr>
          <w:rFonts w:ascii="宋体" w:hAnsi="宋体"/>
          <w:b/>
          <w:sz w:val="28"/>
          <w:szCs w:val="28"/>
        </w:rPr>
      </w:r>
      <w:r/>
    </w:p>
    <w:p>
      <w:pPr>
        <w:pStyle w:val="758"/>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ascii="方正仿宋_GBK" w:hAnsi="方正仿宋_GBK" w:eastAsia="方正仿宋_GBK" w:cs="方正仿宋_GBK"/>
                <w:sz w:val="28"/>
                <w:szCs w:val="28"/>
              </w:rPr>
            </w:r>
            <w:r/>
          </w:p>
        </w:tc>
        <w:tc>
          <w:tcPr>
            <w:tcW w:w="3609"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ascii="方正仿宋_GBK" w:hAnsi="方正仿宋_GBK" w:eastAsia="方正仿宋_GBK" w:cs="方正仿宋_GBK"/>
                <w:sz w:val="28"/>
                <w:szCs w:val="28"/>
              </w:rPr>
            </w:r>
            <w:r/>
          </w:p>
        </w:tc>
        <w:tc>
          <w:tcPr>
            <w:tcW w:w="3317"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ascii="方正仿宋_GBK" w:hAnsi="方正仿宋_GBK" w:eastAsia="方正仿宋_GBK" w:cs="方正仿宋_GBK"/>
                <w:sz w:val="28"/>
                <w:szCs w:val="28"/>
              </w:rPr>
            </w:r>
            <w:r/>
          </w:p>
        </w:tc>
        <w:tc>
          <w:tcPr>
            <w:tcW w:w="1526" w:type="dxa"/>
            <w:vAlign w:val="center"/>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3609"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ascii="方正仿宋_GBK" w:hAnsi="方正仿宋_GBK" w:eastAsia="方正仿宋_GBK" w:cs="方正仿宋_GBK"/>
                <w:sz w:val="28"/>
                <w:szCs w:val="28"/>
              </w:rPr>
            </w:r>
            <w:r/>
          </w:p>
        </w:tc>
        <w:tc>
          <w:tcPr>
            <w:tcW w:w="3609"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609"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tc>
        <w:tc>
          <w:tcPr>
            <w:tcW w:w="3317"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vAlign w:val="top"/>
            <w:textDirection w:val="lrTb"/>
            <w:noWrap w:val="false"/>
          </w:tcPr>
          <w:p>
            <w:pPr>
              <w:pStyle w:val="758"/>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ascii="方正仿宋_GBK" w:hAnsi="方正仿宋_GBK" w:eastAsia="方正仿宋_GBK" w:cs="方正仿宋_GBK"/>
          <w:sz w:val="28"/>
          <w:szCs w:val="28"/>
        </w:rPr>
      </w:r>
      <w:r/>
    </w:p>
    <w:p>
      <w:pPr>
        <w:pStyle w:val="758"/>
        <w:spacing w:line="400" w:lineRule="exact"/>
        <w:rPr>
          <w:rFonts w:ascii="宋体" w:hAnsi="宋体"/>
          <w:sz w:val="28"/>
          <w:szCs w:val="28"/>
        </w:rPr>
      </w:pPr>
      <w:r>
        <w:rPr>
          <w:rFonts w:ascii="宋体" w:hAnsi="宋体"/>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逐条做出明确响应，否则作无效响应处理。</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ascii="方正仿宋_GBK" w:hAnsi="方正仿宋_GBK" w:eastAsia="方正仿宋_GBK" w:cs="方正仿宋_GBK"/>
          <w:sz w:val="28"/>
          <w:szCs w:val="28"/>
        </w:rPr>
      </w:r>
      <w:r/>
    </w:p>
    <w:p>
      <w:pPr>
        <w:pStyle w:val="75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ascii="方正仿宋_GBK" w:hAnsi="方正仿宋_GBK" w:eastAsia="方正仿宋_GBK" w:cs="方正仿宋_GBK"/>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spacing w:line="400" w:lineRule="exact"/>
        <w:rPr>
          <w:rFonts w:ascii="宋体" w:hAnsi="宋体"/>
          <w:bCs/>
          <w:sz w:val="28"/>
          <w:szCs w:val="28"/>
        </w:rPr>
      </w:pPr>
      <w:r>
        <w:rPr>
          <w:rFonts w:ascii="宋体" w:hAnsi="宋体"/>
          <w:bCs/>
          <w:sz w:val="28"/>
          <w:szCs w:val="28"/>
        </w:rPr>
      </w:r>
      <w:r/>
    </w:p>
    <w:p>
      <w:pPr>
        <w:pStyle w:val="758"/>
        <w:jc w:val="center"/>
        <w:spacing w:line="400" w:lineRule="exact"/>
        <w:rPr>
          <w:rFonts w:ascii="方正仿宋_GBK" w:hAnsi="方正仿宋_GBK" w:eastAsia="方正仿宋_GBK" w:cs="方正仿宋_GBK"/>
          <w:sz w:val="28"/>
          <w:szCs w:val="28"/>
        </w:rPr>
      </w:pPr>
      <w:r/>
      <w:bookmarkEnd w:id="170"/>
      <w:r/>
      <w:bookmarkEnd w:id="172"/>
      <w:r/>
      <w:bookmarkEnd w:id="209"/>
      <w:r>
        <w:rPr>
          <w:rFonts w:hint="eastAsia" w:ascii="方正仿宋_GBK" w:hAnsi="方正仿宋_GBK" w:eastAsia="方正仿宋_GBK" w:cs="方正仿宋_GBK"/>
          <w:b/>
          <w:sz w:val="28"/>
          <w:szCs w:val="28"/>
        </w:rPr>
        <w:t xml:space="preserve">附件11 关于符合本国产品标准的声明函（采购包号：XX）</w:t>
      </w:r>
      <w:r>
        <w:rPr>
          <w:rFonts w:ascii="方正仿宋_GBK" w:hAnsi="方正仿宋_GBK" w:eastAsia="方正仿宋_GBK" w:cs="方正仿宋_GBK"/>
          <w:sz w:val="28"/>
          <w:szCs w:val="28"/>
        </w:rPr>
      </w:r>
      <w:r/>
    </w:p>
    <w:p>
      <w:pPr>
        <w:pStyle w:val="828"/>
        <w:ind w:firstLine="420"/>
        <w:spacing w:before="0" w:beforeAutospacing="0" w:after="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方正仿宋_GBK" w:hAnsi="方正仿宋_GBK" w:eastAsia="方正仿宋_GBK" w:cs="方正仿宋_GBK"/>
          <w:sz w:val="28"/>
          <w:szCs w:val="28"/>
        </w:rPr>
      </w:r>
      <w:r/>
    </w:p>
    <w:p>
      <w:pPr>
        <w:pStyle w:val="828"/>
        <w:ind w:firstLine="42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w:t>
      </w:r>
      <w:r>
        <w:rPr>
          <w:rStyle w:val="842"/>
          <w:rFonts w:hint="eastAsia" w:ascii="方正仿宋_GBK" w:hAnsi="方正仿宋_GBK" w:eastAsia="方正仿宋_GBK" w:cs="方正仿宋_GBK"/>
          <w:i w:val="0"/>
          <w:sz w:val="28"/>
          <w:szCs w:val="28"/>
          <w:u w:val="single"/>
          <w:shd w:val="clear" w:color="auto" w:fill="ffffff"/>
        </w:rPr>
        <w:t xml:space="preserve">（产品名称1）</w:t>
      </w:r>
      <w:r>
        <w:rPr>
          <w:rStyle w:val="842"/>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42"/>
          <w:rFonts w:hint="eastAsia" w:ascii="方正仿宋_GBK" w:hAnsi="方正仿宋_GBK" w:eastAsia="方正仿宋_GBK" w:cs="方正仿宋_GBK"/>
          <w:i w:val="0"/>
          <w:sz w:val="28"/>
          <w:szCs w:val="28"/>
          <w:u w:val="single"/>
          <w:shd w:val="clear" w:color="auto" w:fill="ffffff"/>
        </w:rPr>
        <w:t xml:space="preserve">（厂名）</w:t>
      </w:r>
      <w:r>
        <w:rPr>
          <w:rStyle w:val="842"/>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4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ascii="方正仿宋_GBK" w:hAnsi="方正仿宋_GBK" w:eastAsia="方正仿宋_GBK" w:cs="方正仿宋_GBK"/>
          <w:sz w:val="28"/>
          <w:szCs w:val="28"/>
        </w:rPr>
      </w:r>
      <w:r/>
    </w:p>
    <w:p>
      <w:pPr>
        <w:pStyle w:val="828"/>
        <w:ind w:firstLine="42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w:t>
      </w:r>
      <w:r>
        <w:rPr>
          <w:rStyle w:val="842"/>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42"/>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4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ascii="方正仿宋_GBK" w:hAnsi="方正仿宋_GBK" w:eastAsia="方正仿宋_GBK" w:cs="方正仿宋_GBK"/>
          <w:sz w:val="28"/>
          <w:szCs w:val="28"/>
        </w:rPr>
      </w:r>
      <w:r/>
    </w:p>
    <w:p>
      <w:pPr>
        <w:pStyle w:val="828"/>
        <w:ind w:firstLine="42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w:t>
      </w:r>
      <w:r>
        <w:rPr>
          <w:rFonts w:ascii="方正仿宋_GBK" w:hAnsi="方正仿宋_GBK" w:eastAsia="方正仿宋_GBK" w:cs="方正仿宋_GBK"/>
          <w:sz w:val="28"/>
          <w:szCs w:val="28"/>
        </w:rPr>
      </w:r>
      <w:r/>
    </w:p>
    <w:p>
      <w:pPr>
        <w:pStyle w:val="828"/>
        <w:ind w:firstLine="42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ascii="方正仿宋_GBK" w:hAnsi="方正仿宋_GBK" w:eastAsia="方正仿宋_GBK" w:cs="方正仿宋_GBK"/>
          <w:sz w:val="28"/>
          <w:szCs w:val="28"/>
        </w:rPr>
      </w:r>
      <w:r/>
    </w:p>
    <w:p>
      <w:pPr>
        <w:pStyle w:val="828"/>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szCs w:val="28"/>
        </w:rPr>
      </w:r>
      <w:r/>
    </w:p>
    <w:p>
      <w:pPr>
        <w:pStyle w:val="828"/>
        <w:jc w:val="center"/>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ascii="方正仿宋_GBK" w:hAnsi="方正仿宋_GBK" w:eastAsia="方正仿宋_GBK" w:cs="方正仿宋_GBK"/>
          <w:sz w:val="28"/>
          <w:szCs w:val="28"/>
        </w:rPr>
      </w:r>
      <w:r/>
    </w:p>
    <w:p>
      <w:pPr>
        <w:pStyle w:val="828"/>
        <w:jc w:val="center"/>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w:t>
      </w:r>
      <w:r>
        <w:rPr>
          <w:rFonts w:ascii="方正仿宋_GBK" w:hAnsi="方正仿宋_GBK" w:eastAsia="方正仿宋_GBK" w:cs="方正仿宋_GBK"/>
          <w:sz w:val="28"/>
          <w:szCs w:val="28"/>
        </w:rPr>
      </w:r>
      <w:r/>
    </w:p>
    <w:p>
      <w:pPr>
        <w:pStyle w:val="828"/>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__________________</w:t>
      </w:r>
      <w:r>
        <w:rPr>
          <w:rFonts w:ascii="方正仿宋_GBK" w:hAnsi="方正仿宋_GBK" w:eastAsia="方正仿宋_GBK" w:cs="方正仿宋_GBK"/>
          <w:sz w:val="28"/>
          <w:szCs w:val="28"/>
        </w:rPr>
      </w:r>
      <w:r/>
    </w:p>
    <w:p>
      <w:pPr>
        <w:pStyle w:val="828"/>
        <w:ind w:firstLine="56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ascii="方正仿宋_GBK" w:hAnsi="方正仿宋_GBK" w:eastAsia="方正仿宋_GBK" w:cs="方正仿宋_GBK"/>
          <w:sz w:val="28"/>
          <w:szCs w:val="28"/>
        </w:rPr>
      </w:r>
      <w:r/>
    </w:p>
    <w:p>
      <w:pPr>
        <w:pStyle w:val="828"/>
        <w:ind w:firstLine="56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ascii="方正仿宋_GBK" w:hAnsi="方正仿宋_GBK" w:eastAsia="方正仿宋_GBK" w:cs="方正仿宋_GBK"/>
          <w:sz w:val="28"/>
          <w:szCs w:val="28"/>
        </w:rPr>
      </w:r>
      <w:r/>
    </w:p>
    <w:p>
      <w:pPr>
        <w:pStyle w:val="828"/>
        <w:ind w:firstLine="56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ascii="方正仿宋_GBK" w:hAnsi="方正仿宋_GBK" w:eastAsia="方正仿宋_GBK" w:cs="方正仿宋_GBK"/>
          <w:sz w:val="28"/>
          <w:szCs w:val="28"/>
        </w:rPr>
      </w:r>
      <w:r/>
    </w:p>
    <w:p>
      <w:pPr>
        <w:pStyle w:val="828"/>
        <w:ind w:firstLine="56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ascii="方正仿宋_GBK" w:hAnsi="方正仿宋_GBK" w:eastAsia="方正仿宋_GBK" w:cs="方正仿宋_GBK"/>
          <w:sz w:val="28"/>
          <w:szCs w:val="28"/>
        </w:rPr>
      </w:r>
      <w:r/>
    </w:p>
    <w:p>
      <w:pPr>
        <w:pStyle w:val="828"/>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ascii="方正仿宋_GBK" w:hAnsi="方正仿宋_GBK" w:eastAsia="方正仿宋_GBK" w:cs="方正仿宋_GBK"/>
          <w:sz w:val="28"/>
          <w:szCs w:val="28"/>
          <w:shd w:val="clear" w:color="auto" w:fill="ffffff"/>
        </w:rPr>
      </w:r>
      <w:r/>
    </w:p>
    <w:p>
      <w:pPr>
        <w:pStyle w:val="828"/>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4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ascii="方正仿宋_GBK" w:hAnsi="方正仿宋_GBK" w:eastAsia="方正仿宋_GBK" w:cs="方正仿宋_GBK"/>
          <w:sz w:val="28"/>
          <w:szCs w:val="28"/>
          <w:shd w:val="clear" w:color="auto" w:fill="ffffff"/>
        </w:rPr>
      </w:r>
      <w:r/>
    </w:p>
    <w:p>
      <w:pPr>
        <w:pStyle w:val="758"/>
        <w:jc w:val="center"/>
        <w:spacing w:line="400" w:lineRule="exact"/>
        <w:rPr>
          <w:rFonts w:ascii="宋体" w:hAnsi="宋体" w:cs="仿宋"/>
          <w:b/>
          <w:bCs/>
          <w:sz w:val="28"/>
          <w:szCs w:val="28"/>
        </w:rPr>
      </w:pPr>
      <w:r>
        <w:rPr>
          <w:rFonts w:ascii="宋体" w:hAnsi="宋体" w:cs="仿宋"/>
          <w:b/>
          <w:bCs/>
          <w:sz w:val="28"/>
          <w:szCs w:val="28"/>
        </w:rPr>
      </w:r>
      <w:r/>
    </w:p>
    <w:p>
      <w:pPr>
        <w:pStyle w:val="758"/>
        <w:jc w:val="center"/>
        <w:spacing w:line="400" w:lineRule="exact"/>
        <w:rPr>
          <w:rFonts w:ascii="宋体" w:hAnsi="宋体" w:cs="仿宋"/>
          <w:b/>
          <w:bCs/>
          <w:sz w:val="28"/>
          <w:szCs w:val="28"/>
        </w:rPr>
      </w:pPr>
      <w:r>
        <w:rPr>
          <w:rFonts w:ascii="宋体" w:hAnsi="宋体" w:cs="仿宋"/>
          <w:b/>
          <w:bCs/>
          <w:sz w:val="28"/>
          <w:szCs w:val="28"/>
        </w:rPr>
      </w:r>
      <w:r/>
    </w:p>
    <w:p>
      <w:pPr>
        <w:pStyle w:val="758"/>
        <w:jc w:val="center"/>
        <w:spacing w:line="400" w:lineRule="exact"/>
        <w:rPr>
          <w:rFonts w:ascii="宋体" w:hAnsi="宋体" w:cs="仿宋"/>
          <w:b/>
          <w:bCs/>
          <w:sz w:val="28"/>
          <w:szCs w:val="28"/>
        </w:rPr>
      </w:pPr>
      <w:r>
        <w:rPr>
          <w:rFonts w:ascii="宋体" w:hAnsi="宋体" w:cs="仿宋"/>
          <w:b/>
          <w:bCs/>
          <w:sz w:val="28"/>
          <w:szCs w:val="28"/>
        </w:rPr>
      </w:r>
      <w:r/>
    </w:p>
    <w:p>
      <w:pPr>
        <w:pStyle w:val="758"/>
        <w:spacing w:line="400" w:lineRule="exact"/>
        <w:rPr>
          <w:rFonts w:ascii="宋体" w:hAnsi="宋体" w:cs="仿宋"/>
          <w:b/>
          <w:bCs/>
          <w:sz w:val="28"/>
          <w:szCs w:val="28"/>
        </w:rPr>
      </w:pPr>
      <w:r>
        <w:rPr>
          <w:rFonts w:ascii="宋体" w:hAnsi="宋体" w:cs="仿宋"/>
          <w:b/>
          <w:bCs/>
          <w:sz w:val="28"/>
          <w:szCs w:val="28"/>
        </w:rPr>
      </w:r>
      <w:r/>
    </w:p>
    <w:p>
      <w:pPr>
        <w:pStyle w:val="758"/>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ascii="方正黑体_GBK" w:hAnsi="方正黑体_GBK" w:eastAsia="方正黑体_GBK" w:cs="方正黑体_GBK"/>
          <w:bCs/>
          <w:sz w:val="28"/>
          <w:szCs w:val="28"/>
        </w:rPr>
      </w:r>
      <w:r/>
    </w:p>
    <w:p>
      <w:pPr>
        <w:pStyle w:val="758"/>
        <w:spacing w:before="312"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ascii="方正仿宋_GBK" w:hAnsi="方正仿宋_GBK" w:eastAsia="方正仿宋_GBK" w:cs="方正仿宋_GBK"/>
          <w:bCs/>
          <w:sz w:val="28"/>
          <w:szCs w:val="28"/>
        </w:rPr>
      </w:r>
      <w:r/>
    </w:p>
    <w:p>
      <w:pPr>
        <w:pStyle w:val="758"/>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ascii="方正仿宋_GBK" w:hAnsi="方正仿宋_GBK" w:eastAsia="方正仿宋_GBK" w:cs="方正仿宋_GBK"/>
          <w:bCs/>
          <w:sz w:val="28"/>
          <w:szCs w:val="28"/>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ascii="方正仿宋_GBK" w:hAnsi="方正仿宋_GBK" w:eastAsia="方正仿宋_GBK" w:cs="方正仿宋_GBK"/>
          <w:bCs/>
          <w:sz w:val="28"/>
          <w:szCs w:val="28"/>
        </w:rPr>
      </w:r>
      <w:r/>
    </w:p>
    <w:p>
      <w:pPr>
        <w:pStyle w:val="758"/>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p>
      <w:pPr>
        <w:pStyle w:val="758"/>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p>
      <w:pPr>
        <w:pStyle w:val="758"/>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p>
      <w:pPr>
        <w:pStyle w:val="758"/>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ascii="方正仿宋_GBK" w:hAnsi="方正仿宋_GBK" w:eastAsia="方正仿宋_GBK" w:cs="方正仿宋_GBK"/>
          <w:sz w:val="28"/>
          <w:szCs w:val="28"/>
          <w:u w:val="single"/>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ascii="方正仿宋_GBK" w:hAnsi="方正仿宋_GBK" w:eastAsia="方正仿宋_GBK" w:cs="方正仿宋_GBK"/>
          <w:bCs/>
          <w:sz w:val="28"/>
          <w:szCs w:val="28"/>
        </w:rPr>
      </w:r>
      <w:r/>
    </w:p>
    <w:p>
      <w:pPr>
        <w:pStyle w:val="758"/>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ascii="方正仿宋_GBK" w:hAnsi="方正仿宋_GBK" w:eastAsia="方正仿宋_GBK" w:cs="方正仿宋_GBK"/>
          <w:sz w:val="28"/>
          <w:szCs w:val="28"/>
        </w:rPr>
      </w:r>
      <w:r/>
    </w:p>
    <w:p>
      <w:pPr>
        <w:pStyle w:val="758"/>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ascii="方正仿宋_GBK" w:hAnsi="方正仿宋_GBK" w:eastAsia="方正仿宋_GBK" w:cs="方正仿宋_GBK"/>
          <w:b/>
          <w:sz w:val="28"/>
          <w:szCs w:val="28"/>
        </w:rPr>
      </w:r>
      <w:r/>
    </w:p>
    <w:p>
      <w:pPr>
        <w:pStyle w:val="758"/>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ascii="方正仿宋_GBK" w:hAnsi="方正仿宋_GBK" w:eastAsia="方正仿宋_GBK" w:cs="方正仿宋_GBK"/>
          <w:sz w:val="28"/>
          <w:szCs w:val="28"/>
        </w:rPr>
      </w:r>
      <w:r/>
    </w:p>
    <w:p>
      <w:pPr>
        <w:pStyle w:val="758"/>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方正仿宋_GBK" w:hAnsi="方正仿宋_GBK" w:eastAsia="方正仿宋_GBK" w:cs="方正仿宋_GBK"/>
          <w:sz w:val="28"/>
          <w:szCs w:val="28"/>
        </w:rPr>
      </w:r>
      <w:r/>
    </w:p>
    <w:p>
      <w:pPr>
        <w:pStyle w:val="758"/>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ascii="方正仿宋_GBK" w:hAnsi="方正仿宋_GBK" w:eastAsia="方正仿宋_GBK" w:cs="方正仿宋_GBK"/>
          <w:sz w:val="28"/>
          <w:szCs w:val="28"/>
        </w:rPr>
      </w:r>
      <w:r/>
    </w:p>
    <w:p>
      <w:pPr>
        <w:pStyle w:val="758"/>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ascii="方正仿宋_GBK" w:hAnsi="方正仿宋_GBK" w:eastAsia="方正仿宋_GBK" w:cs="方正仿宋_GBK"/>
          <w:sz w:val="28"/>
          <w:szCs w:val="28"/>
        </w:rPr>
      </w:r>
      <w:r/>
    </w:p>
    <w:p>
      <w:pPr>
        <w:pStyle w:val="758"/>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ascii="方正仿宋_GBK" w:hAnsi="方正仿宋_GBK" w:eastAsia="方正仿宋_GBK" w:cs="方正仿宋_GBK"/>
          <w:sz w:val="28"/>
          <w:szCs w:val="28"/>
        </w:rPr>
      </w:r>
      <w:r/>
    </w:p>
    <w:p>
      <w:pPr>
        <w:pStyle w:val="75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仿宋">
    <w:panose1 w:val="02010609060101010101"/>
  </w:font>
  <w:font w:name="方正楷体_GBK">
    <w:panose1 w:val="020B0503020202020204"/>
  </w:font>
  <w:font w:name="FangSong">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58"/>
                          </w:pPr>
                          <w:r/>
                          <w:r/>
                        </w:p>
                        <w:p>
                          <w:pPr>
                            <w:pStyle w:val="7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58"/>
                    </w:pPr>
                    <w:r/>
                    <w:r/>
                  </w:p>
                  <w:p>
                    <w:pPr>
                      <w:pStyle w:val="758"/>
                    </w:pPr>
                    <w:r/>
                    <w:r/>
                  </w:p>
                </w:txbxContent>
              </v:textbox>
            </v:shape>
          </w:pict>
        </mc:Fallback>
      </mc:AlternateContent>
    </w: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841"/>
      </w:rPr>
      <w:framePr w:wrap="around" w:vAnchor="text" w:hAnchor="margin" w:xAlign="center" w:y="1"/>
    </w:pPr>
    <w:r>
      <w:fldChar w:fldCharType="begin"/>
    </w:r>
    <w:r>
      <w:rPr>
        <w:rStyle w:val="841"/>
      </w:rPr>
      <w:instrText xml:space="preserve">PAGE  </w:instrText>
    </w:r>
    <w:r>
      <w:fldChar w:fldCharType="separate"/>
    </w:r>
    <w:r>
      <w:rPr>
        <w:rStyle w:val="841"/>
      </w:rPr>
      <w:t xml:space="preserve">1</w:t>
    </w:r>
    <w:r>
      <w:fldChar w:fldCharType="end"/>
    </w:r>
    <w:r>
      <w:rPr>
        <w:rStyle w:val="841"/>
      </w:rPr>
    </w:r>
    <w:r/>
  </w:p>
  <w:p>
    <w:pPr>
      <w:pStyle w:val="8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3"/>
      <w:isLgl w:val="false"/>
      <w:suff w:val="tab"/>
      <w:lvlText w:val="附录%1."/>
      <w:lvlJc w:val="left"/>
      <w:pPr>
        <w:pStyle w:val="758"/>
        <w:ind w:left="907" w:hanging="907"/>
        <w:tabs>
          <w:tab w:val="num" w:pos="907" w:leader="none"/>
        </w:tabs>
      </w:pPr>
      <w:rPr>
        <w:rFonts w:hint="eastAsia"/>
      </w:r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1">
    <w:multiLevelType w:val="hybridMultilevel"/>
    <w:lvl w:ilvl="0">
      <w:start w:val="1"/>
      <w:numFmt w:val="decimal"/>
      <w:pStyle w:val="1009"/>
      <w:isLgl w:val="false"/>
      <w:suff w:val="tab"/>
      <w:lvlText w:val="%1."/>
      <w:lvlJc w:val="left"/>
      <w:pPr>
        <w:pStyle w:val="758"/>
        <w:ind w:left="709" w:hanging="709"/>
        <w:tabs>
          <w:tab w:val="num" w:pos="709" w:leader="none"/>
        </w:tabs>
      </w:pPr>
      <w:rPr>
        <w:rFonts w:hint="eastAsia"/>
      </w:rPr>
    </w:lvl>
    <w:lvl w:ilvl="1">
      <w:start w:val="1"/>
      <w:numFmt w:val="decimal"/>
      <w:isLgl w:val="false"/>
      <w:suff w:val="tab"/>
      <w:lvlText w:val="%1.%2"/>
      <w:lvlJc w:val="left"/>
      <w:pPr>
        <w:pStyle w:val="758"/>
        <w:ind w:left="709" w:hanging="709"/>
        <w:tabs>
          <w:tab w:val="num" w:pos="709" w:leader="none"/>
        </w:tabs>
      </w:pPr>
      <w:rPr>
        <w:rFonts w:hint="eastAsia"/>
      </w:rPr>
    </w:lvl>
    <w:lvl w:ilvl="2">
      <w:start w:val="1"/>
      <w:numFmt w:val="decimal"/>
      <w:isLgl w:val="false"/>
      <w:suff w:val="tab"/>
      <w:lvlText w:val="%1.%2.%3."/>
      <w:lvlJc w:val="left"/>
      <w:pPr>
        <w:pStyle w:val="758"/>
        <w:ind w:left="425" w:hanging="425"/>
        <w:tabs>
          <w:tab w:val="num" w:pos="425" w:leader="none"/>
        </w:tabs>
      </w:pPr>
      <w:rPr>
        <w:rFonts w:hint="eastAsia"/>
      </w:rPr>
    </w:lvl>
    <w:lvl w:ilvl="3">
      <w:start w:val="1"/>
      <w:numFmt w:val="decimal"/>
      <w:isLgl w:val="false"/>
      <w:suff w:val="tab"/>
      <w:lvlText w:val="%1.%2.%3.%4."/>
      <w:lvlJc w:val="left"/>
      <w:pPr>
        <w:pStyle w:val="758"/>
        <w:ind w:left="851" w:hanging="851"/>
        <w:tabs>
          <w:tab w:val="num" w:pos="851" w:leader="none"/>
        </w:tabs>
      </w:pPr>
      <w:rPr>
        <w:rFonts w:hint="eastAsia"/>
      </w:rPr>
    </w:lvl>
    <w:lvl w:ilvl="4">
      <w:start w:val="1"/>
      <w:numFmt w:val="decimal"/>
      <w:isLgl w:val="false"/>
      <w:suff w:val="tab"/>
      <w:lvlText w:val="%1.%2.%3.%4.%5."/>
      <w:lvlJc w:val="left"/>
      <w:pPr>
        <w:pStyle w:val="758"/>
        <w:ind w:left="992" w:hanging="992"/>
        <w:tabs>
          <w:tab w:val="num" w:pos="992" w:leader="none"/>
        </w:tabs>
      </w:pPr>
      <w:rPr>
        <w:rFonts w:hint="eastAsia"/>
      </w:rPr>
    </w:lvl>
    <w:lvl w:ilvl="5">
      <w:start w:val="1"/>
      <w:numFmt w:val="decimal"/>
      <w:isLgl w:val="false"/>
      <w:suff w:val="tab"/>
      <w:lvlText w:val="%1.%2.%3.%4.%5.%6."/>
      <w:lvlJc w:val="left"/>
      <w:pPr>
        <w:pStyle w:val="758"/>
        <w:ind w:left="1134" w:hanging="1134"/>
        <w:tabs>
          <w:tab w:val="num" w:pos="1134" w:leader="none"/>
        </w:tabs>
      </w:pPr>
      <w:rPr>
        <w:rFonts w:hint="eastAsia"/>
      </w:rPr>
    </w:lvl>
    <w:lvl w:ilvl="6">
      <w:start w:val="1"/>
      <w:numFmt w:val="decimal"/>
      <w:isLgl w:val="false"/>
      <w:suff w:val="tab"/>
      <w:lvlText w:val="%1.%2.%3.%4.%5.%6.%7."/>
      <w:lvlJc w:val="left"/>
      <w:pPr>
        <w:pStyle w:val="758"/>
        <w:ind w:left="1276" w:hanging="1276"/>
        <w:tabs>
          <w:tab w:val="num" w:pos="1276" w:leader="none"/>
        </w:tabs>
      </w:pPr>
      <w:rPr>
        <w:rFonts w:hint="eastAsia"/>
      </w:rPr>
    </w:lvl>
    <w:lvl w:ilvl="7">
      <w:start w:val="1"/>
      <w:numFmt w:val="decimal"/>
      <w:isLgl w:val="false"/>
      <w:suff w:val="tab"/>
      <w:lvlText w:val="%1.%2.%3.%4.%5.%6.%7.%8."/>
      <w:lvlJc w:val="left"/>
      <w:pPr>
        <w:pStyle w:val="758"/>
        <w:ind w:left="1418" w:hanging="1418"/>
        <w:tabs>
          <w:tab w:val="num" w:pos="1418" w:leader="none"/>
        </w:tabs>
      </w:pPr>
      <w:rPr>
        <w:rFonts w:hint="eastAsia"/>
      </w:rPr>
    </w:lvl>
    <w:lvl w:ilvl="8">
      <w:start w:val="1"/>
      <w:numFmt w:val="decimal"/>
      <w:isLgl w:val="false"/>
      <w:suff w:val="tab"/>
      <w:lvlText w:val="%1.%2.%3.%4.%5.%6.%7.%8.%9."/>
      <w:lvlJc w:val="left"/>
      <w:pPr>
        <w:pStyle w:val="75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58"/>
        <w:ind w:left="0" w:firstLine="0"/>
      </w:pPr>
      <w:rPr>
        <w:rFonts w:hint="eastAsia"/>
      </w:rPr>
    </w:lvl>
    <w:lvl w:ilvl="1">
      <w:start w:val="1"/>
      <w:numFmt w:val="decimal"/>
      <w:isLgl w:val="false"/>
      <w:suff w:val="nothing"/>
      <w:lvlText w:val="%2、"/>
      <w:lvlJc w:val="left"/>
      <w:pPr>
        <w:pStyle w:val="758"/>
        <w:ind w:left="0" w:firstLine="0"/>
      </w:pPr>
      <w:rPr>
        <w:rFonts w:hint="eastAsia"/>
      </w:rPr>
    </w:lvl>
    <w:lvl w:ilvl="2">
      <w:start w:val="1"/>
      <w:numFmt w:val="decimal"/>
      <w:isLgl w:val="false"/>
      <w:suff w:val="nothing"/>
      <w:lvlText w:val="%2.%3 "/>
      <w:lvlJc w:val="left"/>
      <w:pPr>
        <w:pStyle w:val="758"/>
        <w:ind w:left="0" w:firstLine="0"/>
      </w:pPr>
      <w:rPr>
        <w:rFonts w:hint="eastAsia"/>
      </w:rPr>
    </w:lvl>
    <w:lvl w:ilvl="3">
      <w:start w:val="1"/>
      <w:numFmt w:val="decimal"/>
      <w:isLgl w:val="false"/>
      <w:suff w:val="nothing"/>
      <w:lvlText w:val="%2.%3.%4 "/>
      <w:lvlJc w:val="left"/>
      <w:pPr>
        <w:pStyle w:val="758"/>
        <w:ind w:left="0" w:firstLine="0"/>
      </w:pPr>
      <w:rPr>
        <w:rFonts w:hint="eastAsia"/>
      </w:rPr>
    </w:lvl>
    <w:lvl w:ilvl="4">
      <w:start w:val="1"/>
      <w:numFmt w:val="decimal"/>
      <w:isLgl w:val="false"/>
      <w:suff w:val="nothing"/>
      <w:lvlText w:val="%2.%3.%4.%5 "/>
      <w:lvlJc w:val="left"/>
      <w:pPr>
        <w:pStyle w:val="758"/>
        <w:ind w:left="0" w:firstLine="0"/>
      </w:pPr>
      <w:rPr>
        <w:rFonts w:hint="eastAsia"/>
      </w:rPr>
    </w:lvl>
    <w:lvl w:ilvl="5">
      <w:start w:val="1"/>
      <w:numFmt w:val="decimal"/>
      <w:pStyle w:val="764"/>
      <w:isLgl w:val="false"/>
      <w:suff w:val="nothing"/>
      <w:lvlText w:val=""/>
      <w:lvlJc w:val="left"/>
      <w:pPr>
        <w:pStyle w:val="758"/>
        <w:ind w:left="0" w:firstLine="0"/>
      </w:pPr>
      <w:rPr>
        <w:rFonts w:hint="eastAsia"/>
      </w:rPr>
    </w:lvl>
    <w:lvl w:ilvl="6">
      <w:start w:val="1"/>
      <w:numFmt w:val="decimal"/>
      <w:pStyle w:val="765"/>
      <w:isLgl w:val="false"/>
      <w:suff w:val="nothing"/>
      <w:lvlText w:val=""/>
      <w:lvlJc w:val="left"/>
      <w:pPr>
        <w:pStyle w:val="758"/>
        <w:ind w:left="0" w:firstLine="0"/>
      </w:pPr>
      <w:rPr>
        <w:rFonts w:hint="eastAsia"/>
      </w:rPr>
    </w:lvl>
    <w:lvl w:ilvl="7">
      <w:start w:val="1"/>
      <w:numFmt w:val="decimal"/>
      <w:pStyle w:val="766"/>
      <w:isLgl w:val="false"/>
      <w:suff w:val="nothing"/>
      <w:lvlText w:val=""/>
      <w:lvlJc w:val="left"/>
      <w:pPr>
        <w:pStyle w:val="758"/>
        <w:ind w:left="0" w:firstLine="0"/>
      </w:pPr>
      <w:rPr>
        <w:rFonts w:hint="eastAsia"/>
      </w:rPr>
    </w:lvl>
    <w:lvl w:ilvl="8">
      <w:start w:val="1"/>
      <w:numFmt w:val="decimal"/>
      <w:pStyle w:val="767"/>
      <w:isLgl w:val="false"/>
      <w:suff w:val="nothing"/>
      <w:lvlText w:val=""/>
      <w:lvlJc w:val="left"/>
      <w:pPr>
        <w:pStyle w:val="758"/>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758"/>
    <w:next w:val="758"/>
    <w:link w:val="846"/>
    <w:uiPriority w:val="9"/>
    <w:qFormat/>
    <w:pPr>
      <w:keepLines/>
      <w:keepNext/>
      <w:spacing w:before="480" w:after="200"/>
      <w:outlineLvl w:val="0"/>
    </w:pPr>
    <w:rPr>
      <w:rFonts w:ascii="Arial" w:hAnsi="Arial" w:eastAsia="Arial" w:cs="Arial"/>
      <w:sz w:val="40"/>
      <w:szCs w:val="40"/>
    </w:rPr>
  </w:style>
  <w:style w:type="paragraph" w:styleId="718">
    <w:name w:val="Heading 2"/>
    <w:basedOn w:val="758"/>
    <w:next w:val="758"/>
    <w:link w:val="847"/>
    <w:uiPriority w:val="9"/>
    <w:unhideWhenUsed/>
    <w:qFormat/>
    <w:pPr>
      <w:keepLines/>
      <w:keepNext/>
      <w:spacing w:before="360" w:after="200"/>
      <w:outlineLvl w:val="1"/>
    </w:pPr>
    <w:rPr>
      <w:rFonts w:ascii="Arial" w:hAnsi="Arial" w:eastAsia="Arial" w:cs="Arial"/>
      <w:sz w:val="34"/>
    </w:rPr>
  </w:style>
  <w:style w:type="paragraph" w:styleId="719">
    <w:name w:val="Heading 3"/>
    <w:basedOn w:val="758"/>
    <w:next w:val="758"/>
    <w:link w:val="848"/>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58"/>
    <w:next w:val="758"/>
    <w:link w:val="849"/>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58"/>
    <w:next w:val="758"/>
    <w:link w:val="850"/>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58"/>
    <w:next w:val="758"/>
    <w:link w:val="851"/>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58"/>
    <w:next w:val="758"/>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58"/>
    <w:next w:val="758"/>
    <w:link w:val="853"/>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58"/>
    <w:next w:val="758"/>
    <w:link w:val="854"/>
    <w:uiPriority w:val="9"/>
    <w:unhideWhenUsed/>
    <w:qFormat/>
    <w:pPr>
      <w:keepLines/>
      <w:keepNext/>
      <w:spacing w:before="320" w:after="200"/>
      <w:outlineLvl w:val="8"/>
    </w:pPr>
    <w:rPr>
      <w:rFonts w:ascii="Arial" w:hAnsi="Arial" w:eastAsia="Arial" w:cs="Arial"/>
      <w:i/>
      <w:iCs/>
      <w:sz w:val="21"/>
      <w:szCs w:val="21"/>
    </w:rPr>
  </w:style>
  <w:style w:type="paragraph" w:styleId="726">
    <w:name w:val="List Paragraph"/>
    <w:basedOn w:val="758"/>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758"/>
    <w:next w:val="758"/>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758"/>
    <w:next w:val="758"/>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758"/>
    <w:next w:val="758"/>
    <w:link w:val="733"/>
    <w:uiPriority w:val="29"/>
    <w:qFormat/>
    <w:pPr>
      <w:ind w:left="720" w:right="720"/>
    </w:pPr>
    <w:rPr>
      <w:i/>
    </w:rPr>
  </w:style>
  <w:style w:type="character" w:styleId="733">
    <w:name w:val="Quote Char"/>
    <w:link w:val="732"/>
    <w:uiPriority w:val="29"/>
    <w:rPr>
      <w:i/>
    </w:rPr>
  </w:style>
  <w:style w:type="paragraph" w:styleId="734">
    <w:name w:val="Intense Quote"/>
    <w:basedOn w:val="758"/>
    <w:next w:val="758"/>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758"/>
    <w:link w:val="861"/>
    <w:uiPriority w:val="99"/>
    <w:unhideWhenUsed/>
    <w:pPr>
      <w:spacing w:after="0" w:line="240" w:lineRule="auto"/>
      <w:tabs>
        <w:tab w:val="center" w:pos="7143" w:leader="none"/>
        <w:tab w:val="right" w:pos="14287" w:leader="none"/>
      </w:tabs>
    </w:pPr>
  </w:style>
  <w:style w:type="paragraph" w:styleId="737">
    <w:name w:val="Footer"/>
    <w:basedOn w:val="758"/>
    <w:link w:val="863"/>
    <w:uiPriority w:val="99"/>
    <w:unhideWhenUsed/>
    <w:pPr>
      <w:spacing w:after="0" w:line="240" w:lineRule="auto"/>
      <w:tabs>
        <w:tab w:val="center" w:pos="7143" w:leader="none"/>
        <w:tab w:val="right" w:pos="14287" w:leader="none"/>
      </w:tabs>
    </w:pPr>
  </w:style>
  <w:style w:type="paragraph" w:styleId="738">
    <w:name w:val="Caption"/>
    <w:basedOn w:val="758"/>
    <w:next w:val="758"/>
    <w:uiPriority w:val="35"/>
    <w:semiHidden/>
    <w:unhideWhenUsed/>
    <w:qFormat/>
    <w:pPr>
      <w:spacing w:line="276" w:lineRule="auto"/>
    </w:pPr>
    <w:rPr>
      <w:b/>
      <w:bCs/>
      <w:color w:val="4f81bd" w:themeColor="accent1"/>
      <w:sz w:val="18"/>
      <w:szCs w:val="18"/>
    </w:rPr>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Hyperlink"/>
    <w:uiPriority w:val="99"/>
    <w:unhideWhenUsed/>
    <w:rPr>
      <w:color w:val="0000ff" w:themeColor="hyperlink"/>
      <w:u w:val="single"/>
    </w:rPr>
  </w:style>
  <w:style w:type="paragraph" w:styleId="741">
    <w:name w:val="footnote text"/>
    <w:basedOn w:val="758"/>
    <w:link w:val="742"/>
    <w:uiPriority w:val="99"/>
    <w:semiHidden/>
    <w:unhideWhenUsed/>
    <w:pPr>
      <w:spacing w:after="40" w:line="240" w:lineRule="auto"/>
    </w:pPr>
    <w:rPr>
      <w:sz w:val="18"/>
    </w:rPr>
  </w:style>
  <w:style w:type="character" w:styleId="742">
    <w:name w:val="Footnote Text Char"/>
    <w:link w:val="741"/>
    <w:uiPriority w:val="99"/>
    <w:rPr>
      <w:sz w:val="18"/>
    </w:rPr>
  </w:style>
  <w:style w:type="character" w:styleId="743">
    <w:name w:val="footnote reference"/>
    <w:uiPriority w:val="99"/>
    <w:unhideWhenUsed/>
    <w:rPr>
      <w:vertAlign w:val="superscript"/>
    </w:rPr>
  </w:style>
  <w:style w:type="paragraph" w:styleId="744">
    <w:name w:val="endnote text"/>
    <w:basedOn w:val="758"/>
    <w:link w:val="745"/>
    <w:uiPriority w:val="99"/>
    <w:semiHidden/>
    <w:unhideWhenUsed/>
    <w:pPr>
      <w:spacing w:after="0" w:line="240" w:lineRule="auto"/>
    </w:pPr>
    <w:rPr>
      <w:sz w:val="20"/>
    </w:rPr>
  </w:style>
  <w:style w:type="character" w:styleId="745">
    <w:name w:val="Endnote Text Char"/>
    <w:link w:val="744"/>
    <w:uiPriority w:val="99"/>
    <w:rPr>
      <w:sz w:val="20"/>
    </w:rPr>
  </w:style>
  <w:style w:type="character" w:styleId="746">
    <w:name w:val="endnote reference"/>
    <w:uiPriority w:val="99"/>
    <w:semiHidden/>
    <w:unhideWhenUsed/>
    <w:rPr>
      <w:vertAlign w:val="superscript"/>
    </w:rPr>
  </w:style>
  <w:style w:type="paragraph" w:styleId="747">
    <w:name w:val="toc 1"/>
    <w:basedOn w:val="758"/>
    <w:next w:val="758"/>
    <w:uiPriority w:val="39"/>
    <w:unhideWhenUsed/>
    <w:pPr>
      <w:ind w:left="0" w:right="0" w:firstLine="0"/>
      <w:spacing w:after="57"/>
    </w:pPr>
  </w:style>
  <w:style w:type="paragraph" w:styleId="748">
    <w:name w:val="toc 2"/>
    <w:basedOn w:val="758"/>
    <w:next w:val="758"/>
    <w:uiPriority w:val="39"/>
    <w:unhideWhenUsed/>
    <w:pPr>
      <w:ind w:left="283" w:right="0" w:firstLine="0"/>
      <w:spacing w:after="57"/>
    </w:pPr>
  </w:style>
  <w:style w:type="paragraph" w:styleId="749">
    <w:name w:val="toc 3"/>
    <w:basedOn w:val="758"/>
    <w:next w:val="758"/>
    <w:uiPriority w:val="39"/>
    <w:unhideWhenUsed/>
    <w:pPr>
      <w:ind w:left="567" w:right="0" w:firstLine="0"/>
      <w:spacing w:after="57"/>
    </w:pPr>
  </w:style>
  <w:style w:type="paragraph" w:styleId="750">
    <w:name w:val="toc 4"/>
    <w:basedOn w:val="758"/>
    <w:next w:val="758"/>
    <w:uiPriority w:val="39"/>
    <w:unhideWhenUsed/>
    <w:pPr>
      <w:ind w:left="850" w:right="0" w:firstLine="0"/>
      <w:spacing w:after="57"/>
    </w:pPr>
  </w:style>
  <w:style w:type="paragraph" w:styleId="751">
    <w:name w:val="toc 5"/>
    <w:basedOn w:val="758"/>
    <w:next w:val="758"/>
    <w:uiPriority w:val="39"/>
    <w:unhideWhenUsed/>
    <w:pPr>
      <w:ind w:left="1134" w:right="0" w:firstLine="0"/>
      <w:spacing w:after="57"/>
    </w:pPr>
  </w:style>
  <w:style w:type="paragraph" w:styleId="752">
    <w:name w:val="toc 6"/>
    <w:basedOn w:val="758"/>
    <w:next w:val="758"/>
    <w:uiPriority w:val="39"/>
    <w:unhideWhenUsed/>
    <w:pPr>
      <w:ind w:left="1417" w:right="0" w:firstLine="0"/>
      <w:spacing w:after="57"/>
    </w:pPr>
  </w:style>
  <w:style w:type="paragraph" w:styleId="753">
    <w:name w:val="toc 7"/>
    <w:basedOn w:val="758"/>
    <w:next w:val="758"/>
    <w:uiPriority w:val="39"/>
    <w:unhideWhenUsed/>
    <w:pPr>
      <w:ind w:left="1701" w:right="0" w:firstLine="0"/>
      <w:spacing w:after="57"/>
    </w:pPr>
  </w:style>
  <w:style w:type="paragraph" w:styleId="754">
    <w:name w:val="toc 8"/>
    <w:basedOn w:val="758"/>
    <w:next w:val="758"/>
    <w:uiPriority w:val="39"/>
    <w:unhideWhenUsed/>
    <w:pPr>
      <w:ind w:left="1984" w:right="0" w:firstLine="0"/>
      <w:spacing w:after="57"/>
    </w:pPr>
  </w:style>
  <w:style w:type="paragraph" w:styleId="755">
    <w:name w:val="toc 9"/>
    <w:basedOn w:val="758"/>
    <w:next w:val="758"/>
    <w:uiPriority w:val="39"/>
    <w:unhideWhenUsed/>
    <w:pPr>
      <w:ind w:left="2268" w:right="0" w:firstLine="0"/>
      <w:spacing w:after="57"/>
    </w:pPr>
  </w:style>
  <w:style w:type="paragraph" w:styleId="756">
    <w:name w:val="TOC Heading"/>
    <w:uiPriority w:val="39"/>
    <w:unhideWhenUsed/>
  </w:style>
  <w:style w:type="paragraph" w:styleId="757">
    <w:name w:val="table of figures"/>
    <w:basedOn w:val="758"/>
    <w:next w:val="758"/>
    <w:uiPriority w:val="99"/>
    <w:unhideWhenUsed/>
    <w:pPr>
      <w:spacing w:after="0" w:afterAutospacing="0"/>
    </w:pPr>
  </w:style>
  <w:style w:type="paragraph" w:styleId="758" w:default="1">
    <w:name w:val="Normal"/>
    <w:next w:val="758"/>
    <w:link w:val="758"/>
    <w:qFormat/>
    <w:pPr>
      <w:jc w:val="both"/>
      <w:widowControl w:val="off"/>
    </w:pPr>
    <w:rPr>
      <w:sz w:val="21"/>
      <w:szCs w:val="22"/>
      <w:lang w:val="en-US" w:eastAsia="zh-CN" w:bidi="ar-SA"/>
    </w:rPr>
  </w:style>
  <w:style w:type="paragraph" w:styleId="759">
    <w:name w:val="标题 1"/>
    <w:basedOn w:val="758"/>
    <w:next w:val="758"/>
    <w:link w:val="771"/>
    <w:qFormat/>
    <w:pPr>
      <w:jc w:val="center"/>
      <w:keepNext/>
      <w:outlineLvl w:val="0"/>
    </w:pPr>
    <w:rPr>
      <w:rFonts w:ascii="楷体_GB2312" w:hAnsi="Times New Roman" w:eastAsia="楷体_GB2312"/>
      <w:sz w:val="28"/>
      <w:szCs w:val="28"/>
    </w:rPr>
  </w:style>
  <w:style w:type="paragraph" w:styleId="760">
    <w:name w:val="标题 2"/>
    <w:basedOn w:val="758"/>
    <w:next w:val="773"/>
    <w:link w:val="772"/>
    <w:qFormat/>
    <w:pPr>
      <w:jc w:val="center"/>
      <w:keepLines/>
      <w:keepNext/>
      <w:spacing w:before="260" w:after="260" w:line="416" w:lineRule="auto"/>
      <w:outlineLvl w:val="1"/>
    </w:pPr>
    <w:rPr>
      <w:rFonts w:ascii="Arial" w:hAnsi="Arial" w:eastAsia="幼圆" w:cs="Arial"/>
      <w:b/>
      <w:bCs/>
      <w:sz w:val="44"/>
      <w:szCs w:val="44"/>
    </w:rPr>
  </w:style>
  <w:style w:type="paragraph" w:styleId="761">
    <w:name w:val="标题 3"/>
    <w:basedOn w:val="758"/>
    <w:next w:val="773"/>
    <w:link w:val="775"/>
    <w:qFormat/>
    <w:pPr>
      <w:keepLines/>
      <w:keepNext/>
      <w:spacing w:before="260" w:after="260" w:line="416" w:lineRule="auto"/>
      <w:outlineLvl w:val="2"/>
    </w:pPr>
    <w:rPr>
      <w:rFonts w:ascii="Times New Roman" w:hAnsi="Times New Roman"/>
      <w:b/>
      <w:bCs/>
      <w:sz w:val="32"/>
      <w:szCs w:val="32"/>
    </w:rPr>
  </w:style>
  <w:style w:type="paragraph" w:styleId="762">
    <w:name w:val="标题 4"/>
    <w:basedOn w:val="758"/>
    <w:next w:val="773"/>
    <w:link w:val="776"/>
    <w:qFormat/>
    <w:pPr>
      <w:keepLines/>
      <w:keepNext/>
      <w:spacing w:before="280" w:after="290" w:line="376" w:lineRule="auto"/>
      <w:outlineLvl w:val="3"/>
    </w:pPr>
    <w:rPr>
      <w:rFonts w:ascii="Arial" w:hAnsi="Arial" w:eastAsia="黑体" w:cs="Arial"/>
      <w:b/>
      <w:bCs/>
      <w:sz w:val="28"/>
      <w:szCs w:val="28"/>
    </w:rPr>
  </w:style>
  <w:style w:type="paragraph" w:styleId="763">
    <w:name w:val="标题 5"/>
    <w:basedOn w:val="758"/>
    <w:next w:val="773"/>
    <w:link w:val="777"/>
    <w:qFormat/>
    <w:pPr>
      <w:keepNext/>
      <w:outlineLvl w:val="4"/>
    </w:pPr>
    <w:rPr>
      <w:rFonts w:ascii="宋体" w:hAnsi="Times New Roman"/>
      <w:color w:val="000000"/>
      <w:sz w:val="28"/>
      <w:szCs w:val="28"/>
    </w:rPr>
  </w:style>
  <w:style w:type="paragraph" w:styleId="764">
    <w:name w:val="标题 6"/>
    <w:basedOn w:val="758"/>
    <w:next w:val="758"/>
    <w:link w:val="778"/>
    <w:qFormat/>
    <w:pPr>
      <w:numPr>
        <w:ilvl w:val="5"/>
        <w:numId w:val="1"/>
      </w:numPr>
      <w:keepLines/>
      <w:keepNext/>
      <w:spacing w:before="240" w:after="64" w:line="320" w:lineRule="auto"/>
      <w:outlineLvl w:val="5"/>
    </w:pPr>
    <w:rPr>
      <w:rFonts w:ascii="Arial" w:hAnsi="Arial" w:eastAsia="黑体"/>
      <w:b/>
      <w:bCs/>
      <w:sz w:val="24"/>
      <w:szCs w:val="24"/>
    </w:rPr>
  </w:style>
  <w:style w:type="paragraph" w:styleId="765">
    <w:name w:val="标题 7"/>
    <w:basedOn w:val="758"/>
    <w:next w:val="758"/>
    <w:link w:val="77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6">
    <w:name w:val="标题 8"/>
    <w:basedOn w:val="758"/>
    <w:next w:val="758"/>
    <w:link w:val="780"/>
    <w:qFormat/>
    <w:pPr>
      <w:numPr>
        <w:ilvl w:val="7"/>
        <w:numId w:val="1"/>
      </w:numPr>
      <w:keepLines/>
      <w:keepNext/>
      <w:spacing w:before="240" w:after="64" w:line="320" w:lineRule="auto"/>
      <w:outlineLvl w:val="7"/>
    </w:pPr>
    <w:rPr>
      <w:rFonts w:ascii="Arial" w:hAnsi="Arial" w:eastAsia="黑体"/>
      <w:sz w:val="24"/>
      <w:szCs w:val="24"/>
    </w:rPr>
  </w:style>
  <w:style w:type="paragraph" w:styleId="767">
    <w:name w:val="标题 9"/>
    <w:basedOn w:val="758"/>
    <w:next w:val="758"/>
    <w:link w:val="781"/>
    <w:qFormat/>
    <w:pPr>
      <w:numPr>
        <w:ilvl w:val="8"/>
        <w:numId w:val="1"/>
      </w:numPr>
      <w:keepLines/>
      <w:keepNext/>
      <w:spacing w:before="240" w:after="64" w:line="320" w:lineRule="auto"/>
      <w:outlineLvl w:val="8"/>
    </w:pPr>
    <w:rPr>
      <w:rFonts w:ascii="Arial" w:hAnsi="Arial" w:eastAsia="黑体"/>
      <w:szCs w:val="21"/>
    </w:rPr>
  </w:style>
  <w:style w:type="character" w:styleId="768">
    <w:name w:val="默认段落字体"/>
    <w:next w:val="768"/>
    <w:link w:val="758"/>
    <w:uiPriority w:val="1"/>
    <w:unhideWhenUsed/>
    <w:qFormat/>
  </w:style>
  <w:style w:type="table" w:styleId="769">
    <w:name w:val="普通表格"/>
    <w:next w:val="769"/>
    <w:link w:val="758"/>
    <w:uiPriority w:val="99"/>
    <w:unhideWhenUsed/>
    <w:qFormat/>
    <w:tblPr/>
  </w:style>
  <w:style w:type="numbering" w:styleId="770">
    <w:name w:val="无列表"/>
    <w:next w:val="770"/>
    <w:link w:val="758"/>
    <w:uiPriority w:val="99"/>
    <w:semiHidden/>
    <w:unhideWhenUsed/>
  </w:style>
  <w:style w:type="character" w:styleId="771">
    <w:name w:val="标题 1 Char"/>
    <w:next w:val="771"/>
    <w:link w:val="759"/>
    <w:qFormat/>
    <w:rPr>
      <w:rFonts w:ascii="楷体_GB2312" w:hAnsi="Times New Roman" w:eastAsia="楷体_GB2312" w:cs="Times New Roman"/>
      <w:sz w:val="28"/>
      <w:szCs w:val="28"/>
    </w:rPr>
  </w:style>
  <w:style w:type="character" w:styleId="772">
    <w:name w:val="标题 2 Char"/>
    <w:next w:val="772"/>
    <w:link w:val="760"/>
    <w:qFormat/>
    <w:rPr>
      <w:rFonts w:ascii="Arial" w:hAnsi="Arial" w:eastAsia="幼圆" w:cs="Arial"/>
      <w:b/>
      <w:bCs/>
      <w:sz w:val="44"/>
      <w:szCs w:val="44"/>
    </w:rPr>
  </w:style>
  <w:style w:type="paragraph" w:styleId="773">
    <w:name w:val="正文缩进"/>
    <w:basedOn w:val="758"/>
    <w:next w:val="773"/>
    <w:link w:val="774"/>
    <w:qFormat/>
    <w:pPr>
      <w:ind w:firstLine="420"/>
    </w:pPr>
    <w:rPr>
      <w:szCs w:val="21"/>
    </w:rPr>
  </w:style>
  <w:style w:type="character" w:styleId="774">
    <w:name w:val="正文缩进 Char"/>
    <w:next w:val="774"/>
    <w:link w:val="773"/>
    <w:qFormat/>
    <w:rPr>
      <w:szCs w:val="21"/>
    </w:rPr>
  </w:style>
  <w:style w:type="character" w:styleId="775">
    <w:name w:val="标题 3 Char"/>
    <w:next w:val="775"/>
    <w:link w:val="761"/>
    <w:qFormat/>
    <w:rPr>
      <w:rFonts w:ascii="Times New Roman" w:hAnsi="Times New Roman" w:eastAsia="宋体" w:cs="Times New Roman"/>
      <w:b/>
      <w:bCs/>
      <w:sz w:val="32"/>
      <w:szCs w:val="32"/>
    </w:rPr>
  </w:style>
  <w:style w:type="character" w:styleId="776">
    <w:name w:val="标题 4 Char"/>
    <w:next w:val="776"/>
    <w:link w:val="762"/>
    <w:qFormat/>
    <w:rPr>
      <w:rFonts w:ascii="Arial" w:hAnsi="Arial" w:eastAsia="黑体" w:cs="Arial"/>
      <w:b/>
      <w:bCs/>
      <w:sz w:val="28"/>
      <w:szCs w:val="28"/>
    </w:rPr>
  </w:style>
  <w:style w:type="character" w:styleId="777">
    <w:name w:val="标题 5 Char"/>
    <w:next w:val="777"/>
    <w:link w:val="763"/>
    <w:qFormat/>
    <w:rPr>
      <w:rFonts w:ascii="宋体" w:hAnsi="Times New Roman" w:eastAsia="宋体" w:cs="Times New Roman"/>
      <w:color w:val="000000"/>
      <w:sz w:val="28"/>
      <w:szCs w:val="28"/>
    </w:rPr>
  </w:style>
  <w:style w:type="character" w:styleId="778">
    <w:name w:val="标题 6 Char"/>
    <w:next w:val="778"/>
    <w:link w:val="764"/>
    <w:qFormat/>
    <w:rPr>
      <w:rFonts w:ascii="Arial" w:hAnsi="Arial" w:eastAsia="黑体" w:cs="Times New Roman"/>
      <w:b/>
      <w:bCs/>
      <w:sz w:val="24"/>
      <w:szCs w:val="24"/>
    </w:rPr>
  </w:style>
  <w:style w:type="character" w:styleId="779">
    <w:name w:val="标题 7 Char"/>
    <w:next w:val="779"/>
    <w:link w:val="765"/>
    <w:qFormat/>
    <w:rPr>
      <w:rFonts w:ascii="Times New Roman" w:hAnsi="Times New Roman" w:eastAsia="宋体" w:cs="Times New Roman"/>
      <w:b/>
      <w:bCs/>
      <w:sz w:val="24"/>
      <w:szCs w:val="24"/>
    </w:rPr>
  </w:style>
  <w:style w:type="character" w:styleId="780">
    <w:name w:val="标题 8 Char"/>
    <w:next w:val="780"/>
    <w:link w:val="766"/>
    <w:qFormat/>
    <w:rPr>
      <w:rFonts w:ascii="Arial" w:hAnsi="Arial" w:eastAsia="黑体" w:cs="Times New Roman"/>
      <w:sz w:val="24"/>
      <w:szCs w:val="24"/>
    </w:rPr>
  </w:style>
  <w:style w:type="character" w:styleId="781">
    <w:name w:val="标题 9 Char"/>
    <w:next w:val="781"/>
    <w:link w:val="767"/>
    <w:qFormat/>
    <w:rPr>
      <w:rFonts w:ascii="Arial" w:hAnsi="Arial" w:eastAsia="黑体" w:cs="Times New Roman"/>
      <w:szCs w:val="21"/>
    </w:rPr>
  </w:style>
  <w:style w:type="paragraph" w:styleId="782">
    <w:name w:val="列表 3"/>
    <w:basedOn w:val="758"/>
    <w:next w:val="782"/>
    <w:link w:val="758"/>
    <w:qFormat/>
    <w:pPr>
      <w:ind w:left="100" w:hanging="200"/>
    </w:pPr>
    <w:rPr>
      <w:rFonts w:ascii="Times New Roman" w:hAnsi="Times New Roman"/>
      <w:szCs w:val="21"/>
    </w:rPr>
  </w:style>
  <w:style w:type="paragraph" w:styleId="783">
    <w:name w:val="目录 7"/>
    <w:basedOn w:val="758"/>
    <w:next w:val="758"/>
    <w:link w:val="758"/>
    <w:semiHidden/>
    <w:qFormat/>
    <w:pPr>
      <w:ind w:left="1260"/>
      <w:jc w:val="left"/>
    </w:pPr>
    <w:rPr>
      <w:rFonts w:ascii="Times New Roman" w:hAnsi="Times New Roman"/>
      <w:szCs w:val="21"/>
    </w:rPr>
  </w:style>
  <w:style w:type="paragraph" w:styleId="784">
    <w:name w:val="题注"/>
    <w:basedOn w:val="758"/>
    <w:next w:val="758"/>
    <w:link w:val="758"/>
    <w:uiPriority w:val="35"/>
    <w:qFormat/>
    <w:pPr>
      <w:spacing w:line="276" w:lineRule="auto"/>
    </w:pPr>
    <w:rPr>
      <w:b/>
      <w:bCs/>
      <w:color w:val="4f81bd"/>
      <w:sz w:val="18"/>
      <w:szCs w:val="18"/>
    </w:rPr>
  </w:style>
  <w:style w:type="paragraph" w:styleId="785">
    <w:name w:val="文档结构图"/>
    <w:basedOn w:val="758"/>
    <w:next w:val="785"/>
    <w:link w:val="786"/>
    <w:semiHidden/>
    <w:qFormat/>
    <w:pPr>
      <w:shd w:val="clear" w:color="auto" w:fill="000080"/>
    </w:pPr>
    <w:rPr>
      <w:rFonts w:ascii="Times New Roman" w:hAnsi="Times New Roman"/>
      <w:szCs w:val="21"/>
    </w:rPr>
  </w:style>
  <w:style w:type="character" w:styleId="786">
    <w:name w:val="文档结构图 Char"/>
    <w:next w:val="786"/>
    <w:link w:val="785"/>
    <w:semiHidden/>
    <w:qFormat/>
    <w:rPr>
      <w:rFonts w:ascii="Times New Roman" w:hAnsi="Times New Roman" w:eastAsia="宋体" w:cs="Times New Roman"/>
      <w:szCs w:val="21"/>
      <w:shd w:val="clear" w:color="auto" w:fill="000080"/>
    </w:rPr>
  </w:style>
  <w:style w:type="paragraph" w:styleId="787">
    <w:name w:val="批注文字"/>
    <w:basedOn w:val="758"/>
    <w:next w:val="787"/>
    <w:link w:val="788"/>
    <w:unhideWhenUsed/>
    <w:qFormat/>
    <w:pPr>
      <w:jc w:val="left"/>
    </w:pPr>
  </w:style>
  <w:style w:type="character" w:styleId="788">
    <w:name w:val="批注文字 Char"/>
    <w:next w:val="788"/>
    <w:link w:val="787"/>
    <w:uiPriority w:val="99"/>
    <w:semiHidden/>
    <w:qFormat/>
  </w:style>
  <w:style w:type="paragraph" w:styleId="789">
    <w:name w:val="正文文本 3"/>
    <w:basedOn w:val="758"/>
    <w:next w:val="789"/>
    <w:link w:val="790"/>
    <w:qFormat/>
    <w:rPr>
      <w:rFonts w:ascii="仿宋_GB2312" w:hAnsi="Arial" w:eastAsia="仿宋_GB2312"/>
      <w:sz w:val="32"/>
      <w:szCs w:val="32"/>
    </w:rPr>
  </w:style>
  <w:style w:type="character" w:styleId="790">
    <w:name w:val="正文文本 3 Char"/>
    <w:next w:val="790"/>
    <w:link w:val="789"/>
    <w:qFormat/>
    <w:rPr>
      <w:rFonts w:ascii="仿宋_GB2312" w:hAnsi="Arial" w:eastAsia="仿宋_GB2312" w:cs="Times New Roman"/>
      <w:sz w:val="32"/>
      <w:szCs w:val="32"/>
    </w:rPr>
  </w:style>
  <w:style w:type="paragraph" w:styleId="791">
    <w:name w:val="正文文本"/>
    <w:basedOn w:val="758"/>
    <w:next w:val="791"/>
    <w:link w:val="792"/>
    <w:qFormat/>
    <w:rPr>
      <w:rFonts w:ascii="楷体_GB2312" w:hAnsi="Arial" w:eastAsia="楷体_GB2312"/>
      <w:sz w:val="28"/>
      <w:szCs w:val="28"/>
    </w:rPr>
  </w:style>
  <w:style w:type="character" w:styleId="792">
    <w:name w:val="正文文本 Char"/>
    <w:next w:val="792"/>
    <w:link w:val="791"/>
    <w:qFormat/>
    <w:rPr>
      <w:rFonts w:ascii="楷体_GB2312" w:hAnsi="Arial" w:eastAsia="楷体_GB2312" w:cs="Times New Roman"/>
      <w:sz w:val="28"/>
      <w:szCs w:val="28"/>
    </w:rPr>
  </w:style>
  <w:style w:type="paragraph" w:styleId="793">
    <w:name w:val="正文文本缩进"/>
    <w:basedOn w:val="758"/>
    <w:next w:val="793"/>
    <w:link w:val="794"/>
    <w:unhideWhenUsed/>
    <w:qFormat/>
    <w:pPr>
      <w:ind w:left="420"/>
      <w:spacing w:after="120"/>
    </w:pPr>
  </w:style>
  <w:style w:type="character" w:styleId="794">
    <w:name w:val="正文文本缩进 Char"/>
    <w:next w:val="794"/>
    <w:link w:val="793"/>
    <w:uiPriority w:val="99"/>
    <w:semiHidden/>
    <w:qFormat/>
  </w:style>
  <w:style w:type="paragraph" w:styleId="795">
    <w:name w:val="列表 2"/>
    <w:basedOn w:val="758"/>
    <w:next w:val="795"/>
    <w:link w:val="758"/>
    <w:qFormat/>
    <w:pPr>
      <w:ind w:left="100" w:hanging="200"/>
    </w:pPr>
    <w:rPr>
      <w:rFonts w:ascii="Times New Roman" w:hAnsi="Times New Roman"/>
      <w:szCs w:val="21"/>
    </w:rPr>
  </w:style>
  <w:style w:type="paragraph" w:styleId="796">
    <w:name w:val="目录 5"/>
    <w:basedOn w:val="758"/>
    <w:next w:val="758"/>
    <w:link w:val="758"/>
    <w:semiHidden/>
    <w:qFormat/>
    <w:pPr>
      <w:ind w:left="840"/>
      <w:jc w:val="left"/>
    </w:pPr>
    <w:rPr>
      <w:rFonts w:ascii="Times New Roman" w:hAnsi="Times New Roman"/>
      <w:szCs w:val="21"/>
    </w:rPr>
  </w:style>
  <w:style w:type="paragraph" w:styleId="797">
    <w:name w:val="目录 3"/>
    <w:basedOn w:val="758"/>
    <w:next w:val="758"/>
    <w:link w:val="758"/>
    <w:semiHidden/>
    <w:qFormat/>
    <w:pPr>
      <w:ind w:left="420"/>
      <w:jc w:val="left"/>
    </w:pPr>
    <w:rPr>
      <w:rFonts w:ascii="Times New Roman" w:hAnsi="Times New Roman"/>
      <w:i/>
      <w:iCs/>
      <w:szCs w:val="24"/>
    </w:rPr>
  </w:style>
  <w:style w:type="paragraph" w:styleId="798">
    <w:name w:val="纯文本"/>
    <w:basedOn w:val="758"/>
    <w:next w:val="798"/>
    <w:link w:val="799"/>
    <w:qFormat/>
    <w:rPr>
      <w:rFonts w:ascii="宋体" w:hAnsi="Courier New" w:cs="Courier New"/>
      <w:szCs w:val="21"/>
    </w:rPr>
  </w:style>
  <w:style w:type="character" w:styleId="799">
    <w:name w:val="纯文本 Char"/>
    <w:next w:val="799"/>
    <w:link w:val="798"/>
    <w:qFormat/>
    <w:rPr>
      <w:rFonts w:ascii="宋体" w:hAnsi="Courier New" w:eastAsia="宋体" w:cs="Courier New"/>
      <w:szCs w:val="21"/>
    </w:rPr>
  </w:style>
  <w:style w:type="paragraph" w:styleId="800">
    <w:name w:val="目录 8"/>
    <w:basedOn w:val="758"/>
    <w:next w:val="758"/>
    <w:link w:val="758"/>
    <w:semiHidden/>
    <w:qFormat/>
    <w:pPr>
      <w:ind w:left="1470"/>
      <w:jc w:val="left"/>
    </w:pPr>
    <w:rPr>
      <w:rFonts w:ascii="Times New Roman" w:hAnsi="Times New Roman"/>
      <w:szCs w:val="21"/>
    </w:rPr>
  </w:style>
  <w:style w:type="paragraph" w:styleId="801">
    <w:name w:val="日期"/>
    <w:basedOn w:val="758"/>
    <w:next w:val="758"/>
    <w:link w:val="802"/>
    <w:qFormat/>
    <w:rPr>
      <w:rFonts w:ascii="Times New Roman" w:hAnsi="Times New Roman"/>
      <w:sz w:val="24"/>
      <w:szCs w:val="24"/>
    </w:rPr>
  </w:style>
  <w:style w:type="character" w:styleId="802">
    <w:name w:val="日期 Char"/>
    <w:next w:val="802"/>
    <w:link w:val="801"/>
    <w:qFormat/>
    <w:rPr>
      <w:rFonts w:ascii="Times New Roman" w:hAnsi="Times New Roman" w:eastAsia="宋体" w:cs="Times New Roman"/>
      <w:sz w:val="24"/>
      <w:szCs w:val="24"/>
    </w:rPr>
  </w:style>
  <w:style w:type="paragraph" w:styleId="803">
    <w:name w:val="正文文本缩进 2"/>
    <w:basedOn w:val="758"/>
    <w:next w:val="803"/>
    <w:link w:val="804"/>
    <w:qFormat/>
    <w:pPr>
      <w:ind w:left="630" w:firstLine="645"/>
    </w:pPr>
    <w:rPr>
      <w:rFonts w:ascii="Arial" w:hAnsi="Arial" w:eastAsia="仿宋_GB2312" w:cs="Arial"/>
      <w:sz w:val="32"/>
      <w:szCs w:val="32"/>
    </w:rPr>
  </w:style>
  <w:style w:type="character" w:styleId="804">
    <w:name w:val="正文文本缩进 2 Char"/>
    <w:next w:val="804"/>
    <w:link w:val="803"/>
    <w:qFormat/>
    <w:rPr>
      <w:rFonts w:ascii="Arial" w:hAnsi="Arial" w:eastAsia="仿宋_GB2312" w:cs="Arial"/>
      <w:sz w:val="32"/>
      <w:szCs w:val="32"/>
    </w:rPr>
  </w:style>
  <w:style w:type="paragraph" w:styleId="805">
    <w:name w:val="尾注文本"/>
    <w:basedOn w:val="758"/>
    <w:next w:val="805"/>
    <w:link w:val="806"/>
    <w:uiPriority w:val="99"/>
    <w:unhideWhenUsed/>
    <w:qFormat/>
    <w:rPr>
      <w:sz w:val="20"/>
    </w:rPr>
  </w:style>
  <w:style w:type="character" w:styleId="806">
    <w:name w:val="尾注文本 Char"/>
    <w:next w:val="806"/>
    <w:link w:val="805"/>
    <w:uiPriority w:val="99"/>
    <w:qFormat/>
    <w:rPr>
      <w:sz w:val="20"/>
    </w:rPr>
  </w:style>
  <w:style w:type="paragraph" w:styleId="807">
    <w:name w:val="批注框文本"/>
    <w:basedOn w:val="758"/>
    <w:next w:val="807"/>
    <w:link w:val="808"/>
    <w:semiHidden/>
    <w:qFormat/>
    <w:rPr>
      <w:rFonts w:ascii="Times New Roman" w:hAnsi="Times New Roman"/>
      <w:sz w:val="18"/>
      <w:szCs w:val="18"/>
    </w:rPr>
  </w:style>
  <w:style w:type="character" w:styleId="808">
    <w:name w:val="批注框文本 Char"/>
    <w:next w:val="808"/>
    <w:link w:val="807"/>
    <w:semiHidden/>
    <w:qFormat/>
    <w:rPr>
      <w:rFonts w:ascii="Times New Roman" w:hAnsi="Times New Roman" w:eastAsia="宋体" w:cs="Times New Roman"/>
      <w:sz w:val="18"/>
      <w:szCs w:val="18"/>
    </w:rPr>
  </w:style>
  <w:style w:type="paragraph" w:styleId="809">
    <w:name w:val="页脚"/>
    <w:basedOn w:val="758"/>
    <w:next w:val="809"/>
    <w:link w:val="810"/>
    <w:uiPriority w:val="99"/>
    <w:qFormat/>
    <w:pPr>
      <w:jc w:val="left"/>
      <w:tabs>
        <w:tab w:val="center" w:pos="4153" w:leader="none"/>
        <w:tab w:val="right" w:pos="8306" w:leader="none"/>
      </w:tabs>
    </w:pPr>
    <w:rPr>
      <w:rFonts w:ascii="Times New Roman" w:hAnsi="Times New Roman"/>
      <w:sz w:val="18"/>
      <w:szCs w:val="18"/>
    </w:rPr>
  </w:style>
  <w:style w:type="character" w:styleId="810">
    <w:name w:val="页脚 Char"/>
    <w:next w:val="810"/>
    <w:link w:val="809"/>
    <w:uiPriority w:val="99"/>
    <w:qFormat/>
    <w:rPr>
      <w:rFonts w:ascii="Times New Roman" w:hAnsi="Times New Roman" w:eastAsia="宋体" w:cs="Times New Roman"/>
      <w:sz w:val="18"/>
      <w:szCs w:val="18"/>
    </w:rPr>
  </w:style>
  <w:style w:type="paragraph" w:styleId="811">
    <w:name w:val="页眉"/>
    <w:basedOn w:val="758"/>
    <w:next w:val="811"/>
    <w:link w:val="81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12">
    <w:name w:val="页眉 Char"/>
    <w:next w:val="812"/>
    <w:link w:val="811"/>
    <w:qFormat/>
    <w:rPr>
      <w:rFonts w:ascii="Times New Roman" w:hAnsi="Times New Roman" w:eastAsia="宋体" w:cs="Times New Roman"/>
      <w:sz w:val="18"/>
      <w:szCs w:val="18"/>
    </w:rPr>
  </w:style>
  <w:style w:type="paragraph" w:styleId="813">
    <w:name w:val="目录 1"/>
    <w:basedOn w:val="758"/>
    <w:next w:val="758"/>
    <w:link w:val="758"/>
    <w:semiHidden/>
    <w:qFormat/>
    <w:pPr>
      <w:jc w:val="left"/>
      <w:spacing w:before="120" w:after="120" w:line="400" w:lineRule="exact"/>
      <w:tabs>
        <w:tab w:val="right" w:pos="8720" w:leader="dot"/>
      </w:tabs>
    </w:pPr>
    <w:rPr>
      <w:rFonts w:ascii="宋体" w:hAnsi="宋体"/>
      <w:caps/>
      <w:sz w:val="24"/>
      <w:szCs w:val="24"/>
    </w:rPr>
  </w:style>
  <w:style w:type="paragraph" w:styleId="814">
    <w:name w:val="目录 4"/>
    <w:basedOn w:val="758"/>
    <w:next w:val="758"/>
    <w:link w:val="758"/>
    <w:semiHidden/>
    <w:qFormat/>
    <w:pPr>
      <w:ind w:left="630"/>
      <w:jc w:val="left"/>
    </w:pPr>
    <w:rPr>
      <w:rFonts w:ascii="Times New Roman" w:hAnsi="Times New Roman"/>
      <w:szCs w:val="21"/>
    </w:rPr>
  </w:style>
  <w:style w:type="paragraph" w:styleId="815">
    <w:name w:val="副标题"/>
    <w:basedOn w:val="758"/>
    <w:next w:val="758"/>
    <w:link w:val="816"/>
    <w:uiPriority w:val="11"/>
    <w:qFormat/>
    <w:pPr>
      <w:spacing w:before="200" w:after="200"/>
    </w:pPr>
    <w:rPr>
      <w:sz w:val="24"/>
      <w:szCs w:val="24"/>
    </w:rPr>
  </w:style>
  <w:style w:type="character" w:styleId="816">
    <w:name w:val="副标题 Char"/>
    <w:next w:val="816"/>
    <w:link w:val="815"/>
    <w:uiPriority w:val="11"/>
    <w:qFormat/>
    <w:rPr>
      <w:sz w:val="24"/>
      <w:szCs w:val="24"/>
    </w:rPr>
  </w:style>
  <w:style w:type="paragraph" w:styleId="817">
    <w:name w:val="列表"/>
    <w:basedOn w:val="758"/>
    <w:next w:val="817"/>
    <w:link w:val="758"/>
    <w:qFormat/>
    <w:pPr>
      <w:ind w:left="200" w:hanging="200"/>
    </w:pPr>
    <w:rPr>
      <w:rFonts w:ascii="Times New Roman" w:hAnsi="Times New Roman"/>
      <w:szCs w:val="21"/>
    </w:rPr>
  </w:style>
  <w:style w:type="paragraph" w:styleId="818">
    <w:name w:val="脚注文本"/>
    <w:basedOn w:val="758"/>
    <w:next w:val="818"/>
    <w:link w:val="819"/>
    <w:uiPriority w:val="99"/>
    <w:unhideWhenUsed/>
    <w:qFormat/>
    <w:pPr>
      <w:spacing w:after="40"/>
    </w:pPr>
    <w:rPr>
      <w:sz w:val="18"/>
    </w:rPr>
  </w:style>
  <w:style w:type="character" w:styleId="819">
    <w:name w:val="脚注文本 Char"/>
    <w:next w:val="819"/>
    <w:link w:val="818"/>
    <w:uiPriority w:val="99"/>
    <w:qFormat/>
    <w:rPr>
      <w:sz w:val="18"/>
    </w:rPr>
  </w:style>
  <w:style w:type="paragraph" w:styleId="820">
    <w:name w:val="目录 6"/>
    <w:basedOn w:val="758"/>
    <w:next w:val="758"/>
    <w:link w:val="758"/>
    <w:semiHidden/>
    <w:qFormat/>
    <w:pPr>
      <w:ind w:left="1050"/>
      <w:jc w:val="left"/>
    </w:pPr>
    <w:rPr>
      <w:rFonts w:ascii="Times New Roman" w:hAnsi="Times New Roman"/>
      <w:szCs w:val="21"/>
    </w:rPr>
  </w:style>
  <w:style w:type="paragraph" w:styleId="821">
    <w:name w:val="正文文本缩进 3"/>
    <w:basedOn w:val="758"/>
    <w:next w:val="821"/>
    <w:link w:val="822"/>
    <w:qFormat/>
    <w:pPr>
      <w:ind w:left="645" w:firstLine="645"/>
    </w:pPr>
    <w:rPr>
      <w:rFonts w:ascii="Arial" w:hAnsi="Arial" w:eastAsia="仿宋_GB2312" w:cs="Arial"/>
      <w:color w:val="ffff00"/>
      <w:sz w:val="32"/>
      <w:szCs w:val="32"/>
    </w:rPr>
  </w:style>
  <w:style w:type="character" w:styleId="822">
    <w:name w:val="正文文本缩进 3 Char"/>
    <w:next w:val="822"/>
    <w:link w:val="821"/>
    <w:qFormat/>
    <w:rPr>
      <w:rFonts w:ascii="Arial" w:hAnsi="Arial" w:eastAsia="仿宋_GB2312" w:cs="Arial"/>
      <w:color w:val="ffff00"/>
      <w:sz w:val="32"/>
      <w:szCs w:val="32"/>
    </w:rPr>
  </w:style>
  <w:style w:type="paragraph" w:styleId="823">
    <w:name w:val="图表目录"/>
    <w:basedOn w:val="758"/>
    <w:next w:val="758"/>
    <w:link w:val="758"/>
    <w:semiHidden/>
    <w:qFormat/>
    <w:pPr>
      <w:ind w:left="840" w:hanging="420"/>
    </w:pPr>
    <w:rPr>
      <w:rFonts w:ascii="Times New Roman" w:hAnsi="Times New Roman"/>
      <w:szCs w:val="21"/>
    </w:rPr>
  </w:style>
  <w:style w:type="paragraph" w:styleId="824">
    <w:name w:val="目录 2"/>
    <w:basedOn w:val="758"/>
    <w:next w:val="758"/>
    <w:link w:val="758"/>
    <w:semiHidden/>
    <w:qFormat/>
    <w:pPr>
      <w:ind w:left="210"/>
      <w:jc w:val="left"/>
    </w:pPr>
    <w:rPr>
      <w:rFonts w:ascii="Times New Roman" w:hAnsi="Times New Roman"/>
      <w:smallCaps/>
      <w:szCs w:val="24"/>
    </w:rPr>
  </w:style>
  <w:style w:type="paragraph" w:styleId="825">
    <w:name w:val="目录 9"/>
    <w:basedOn w:val="758"/>
    <w:next w:val="758"/>
    <w:link w:val="758"/>
    <w:semiHidden/>
    <w:qFormat/>
    <w:pPr>
      <w:ind w:left="1680"/>
      <w:jc w:val="left"/>
    </w:pPr>
    <w:rPr>
      <w:rFonts w:ascii="Times New Roman" w:hAnsi="Times New Roman"/>
      <w:szCs w:val="21"/>
    </w:rPr>
  </w:style>
  <w:style w:type="paragraph" w:styleId="826">
    <w:name w:val="正文文本 2"/>
    <w:basedOn w:val="758"/>
    <w:next w:val="826"/>
    <w:link w:val="827"/>
    <w:qFormat/>
    <w:pPr>
      <w:jc w:val="center"/>
      <w:widowControl/>
    </w:pPr>
    <w:rPr>
      <w:rFonts w:ascii="楷体_GB2312" w:hAnsi="Times New Roman" w:eastAsia="楷体_GB2312"/>
      <w:sz w:val="28"/>
      <w:szCs w:val="28"/>
    </w:rPr>
  </w:style>
  <w:style w:type="character" w:styleId="827">
    <w:name w:val="正文文本 2 Char"/>
    <w:next w:val="827"/>
    <w:link w:val="826"/>
    <w:qFormat/>
    <w:rPr>
      <w:rFonts w:ascii="楷体_GB2312" w:hAnsi="Times New Roman" w:eastAsia="楷体_GB2312" w:cs="Times New Roman"/>
      <w:sz w:val="28"/>
      <w:szCs w:val="28"/>
    </w:rPr>
  </w:style>
  <w:style w:type="paragraph" w:styleId="828">
    <w:name w:val="普通(网站)"/>
    <w:basedOn w:val="758"/>
    <w:next w:val="828"/>
    <w:link w:val="758"/>
    <w:uiPriority w:val="99"/>
    <w:qFormat/>
    <w:pPr>
      <w:jc w:val="left"/>
      <w:spacing w:before="100" w:beforeAutospacing="1" w:after="100" w:afterAutospacing="1"/>
      <w:widowControl/>
    </w:pPr>
    <w:rPr>
      <w:rFonts w:ascii="宋体" w:hAnsi="宋体" w:cs="宋体"/>
      <w:sz w:val="24"/>
      <w:szCs w:val="24"/>
    </w:rPr>
  </w:style>
  <w:style w:type="paragraph" w:styleId="829">
    <w:name w:val="索引 1"/>
    <w:basedOn w:val="758"/>
    <w:next w:val="758"/>
    <w:link w:val="758"/>
    <w:semiHidden/>
    <w:qFormat/>
    <w:pPr>
      <w:spacing w:line="240" w:lineRule="atLeast"/>
    </w:pPr>
    <w:rPr>
      <w:rFonts w:ascii="Times New Roman" w:hAnsi="Times New Roman"/>
      <w:b/>
      <w:bCs/>
      <w:szCs w:val="21"/>
    </w:rPr>
  </w:style>
  <w:style w:type="paragraph" w:styleId="830">
    <w:name w:val="标题"/>
    <w:basedOn w:val="758"/>
    <w:next w:val="758"/>
    <w:link w:val="831"/>
    <w:uiPriority w:val="10"/>
    <w:qFormat/>
    <w:pPr>
      <w:contextualSpacing/>
      <w:spacing w:before="300" w:after="200"/>
    </w:pPr>
    <w:rPr>
      <w:sz w:val="48"/>
      <w:szCs w:val="48"/>
    </w:rPr>
  </w:style>
  <w:style w:type="character" w:styleId="831">
    <w:name w:val="标题 Char"/>
    <w:next w:val="831"/>
    <w:link w:val="830"/>
    <w:uiPriority w:val="10"/>
    <w:qFormat/>
    <w:rPr>
      <w:sz w:val="48"/>
      <w:szCs w:val="48"/>
    </w:rPr>
  </w:style>
  <w:style w:type="paragraph" w:styleId="832">
    <w:name w:val="批注主题"/>
    <w:basedOn w:val="787"/>
    <w:next w:val="787"/>
    <w:link w:val="833"/>
    <w:semiHidden/>
    <w:qFormat/>
    <w:rPr>
      <w:rFonts w:ascii="Times New Roman" w:hAnsi="Times New Roman"/>
      <w:b/>
      <w:bCs/>
      <w:szCs w:val="21"/>
    </w:rPr>
  </w:style>
  <w:style w:type="character" w:styleId="833">
    <w:name w:val="批注主题 Char"/>
    <w:next w:val="833"/>
    <w:link w:val="832"/>
    <w:semiHidden/>
    <w:qFormat/>
    <w:rPr>
      <w:rFonts w:ascii="Times New Roman" w:hAnsi="Times New Roman" w:eastAsia="宋体" w:cs="Times New Roman"/>
      <w:b/>
      <w:bCs/>
      <w:szCs w:val="21"/>
    </w:rPr>
  </w:style>
  <w:style w:type="paragraph" w:styleId="834">
    <w:name w:val="正文首行缩进"/>
    <w:basedOn w:val="758"/>
    <w:next w:val="834"/>
    <w:link w:val="835"/>
    <w:qFormat/>
    <w:pPr>
      <w:ind w:firstLine="200"/>
      <w:spacing w:line="360" w:lineRule="auto"/>
    </w:pPr>
    <w:rPr>
      <w:rFonts w:ascii="仿宋_GB2312" w:hAnsi="Times New Roman" w:eastAsia="仿宋_GB2312"/>
      <w:sz w:val="30"/>
      <w:szCs w:val="30"/>
    </w:rPr>
  </w:style>
  <w:style w:type="character" w:styleId="835">
    <w:name w:val="正文首行缩进 Char"/>
    <w:next w:val="835"/>
    <w:link w:val="834"/>
    <w:qFormat/>
    <w:rPr>
      <w:rFonts w:ascii="仿宋_GB2312" w:hAnsi="Times New Roman" w:eastAsia="仿宋_GB2312" w:cs="Times New Roman"/>
      <w:sz w:val="30"/>
      <w:szCs w:val="30"/>
    </w:rPr>
  </w:style>
  <w:style w:type="paragraph" w:styleId="836">
    <w:name w:val="正文首行缩进 2"/>
    <w:basedOn w:val="793"/>
    <w:next w:val="836"/>
    <w:link w:val="837"/>
    <w:qFormat/>
    <w:pPr>
      <w:ind w:left="0" w:firstLine="420"/>
      <w:spacing w:after="0" w:line="360" w:lineRule="auto"/>
    </w:pPr>
    <w:rPr>
      <w:rFonts w:ascii="宋体" w:hAnsi="宋体"/>
      <w:szCs w:val="20"/>
    </w:rPr>
  </w:style>
  <w:style w:type="character" w:styleId="837">
    <w:name w:val="正文首行缩进 2 Char"/>
    <w:next w:val="837"/>
    <w:link w:val="836"/>
    <w:qFormat/>
    <w:rPr>
      <w:rFonts w:ascii="宋体" w:hAnsi="宋体" w:eastAsia="宋体" w:cs="Times New Roman"/>
      <w:szCs w:val="20"/>
    </w:rPr>
  </w:style>
  <w:style w:type="table" w:styleId="838">
    <w:name w:val="网格型"/>
    <w:basedOn w:val="769"/>
    <w:next w:val="838"/>
    <w:link w:val="758"/>
    <w:qFormat/>
    <w:pPr>
      <w:jc w:val="both"/>
      <w:widowControl w:val="off"/>
    </w:pPr>
    <w:rPr>
      <w:rFonts w:ascii="Times New Roman" w:hAnsi="Times New Roman"/>
    </w:rPr>
    <w:tblPr/>
  </w:style>
  <w:style w:type="character" w:styleId="839">
    <w:name w:val="要点"/>
    <w:next w:val="839"/>
    <w:link w:val="758"/>
    <w:qFormat/>
    <w:rPr>
      <w:b/>
      <w:bCs/>
    </w:rPr>
  </w:style>
  <w:style w:type="character" w:styleId="840">
    <w:name w:val="尾注引用"/>
    <w:next w:val="840"/>
    <w:link w:val="758"/>
    <w:uiPriority w:val="99"/>
    <w:unhideWhenUsed/>
    <w:qFormat/>
    <w:rPr>
      <w:vertAlign w:val="superscript"/>
    </w:rPr>
  </w:style>
  <w:style w:type="character" w:styleId="841">
    <w:name w:val="页码"/>
    <w:next w:val="841"/>
    <w:link w:val="758"/>
    <w:qFormat/>
  </w:style>
  <w:style w:type="character" w:styleId="842">
    <w:name w:val="强调"/>
    <w:next w:val="842"/>
    <w:link w:val="758"/>
    <w:qFormat/>
    <w:rPr>
      <w:i/>
    </w:rPr>
  </w:style>
  <w:style w:type="character" w:styleId="843">
    <w:name w:val="超链接"/>
    <w:next w:val="843"/>
    <w:link w:val="758"/>
    <w:qFormat/>
    <w:rPr>
      <w:color w:val="0000ff"/>
      <w:u w:val="single"/>
    </w:rPr>
  </w:style>
  <w:style w:type="character" w:styleId="844">
    <w:name w:val="批注引用"/>
    <w:next w:val="844"/>
    <w:link w:val="758"/>
    <w:semiHidden/>
    <w:qFormat/>
    <w:rPr>
      <w:sz w:val="21"/>
      <w:szCs w:val="21"/>
    </w:rPr>
  </w:style>
  <w:style w:type="character" w:styleId="845">
    <w:name w:val="脚注引用"/>
    <w:next w:val="845"/>
    <w:link w:val="758"/>
    <w:uiPriority w:val="99"/>
    <w:unhideWhenUsed/>
    <w:qFormat/>
    <w:rPr>
      <w:vertAlign w:val="superscript"/>
    </w:rPr>
  </w:style>
  <w:style w:type="character" w:styleId="846">
    <w:name w:val="Heading 1 Char"/>
    <w:next w:val="846"/>
    <w:link w:val="758"/>
    <w:uiPriority w:val="9"/>
    <w:qFormat/>
    <w:rPr>
      <w:rFonts w:ascii="Arial" w:hAnsi="Arial" w:eastAsia="Arial" w:cs="Arial"/>
      <w:sz w:val="40"/>
      <w:szCs w:val="40"/>
    </w:rPr>
  </w:style>
  <w:style w:type="character" w:styleId="847">
    <w:name w:val="Heading 2 Char"/>
    <w:next w:val="847"/>
    <w:link w:val="758"/>
    <w:uiPriority w:val="9"/>
    <w:qFormat/>
    <w:rPr>
      <w:rFonts w:ascii="Arial" w:hAnsi="Arial" w:eastAsia="Arial" w:cs="Arial"/>
      <w:sz w:val="34"/>
    </w:rPr>
  </w:style>
  <w:style w:type="character" w:styleId="848">
    <w:name w:val="Heading 3 Char"/>
    <w:next w:val="848"/>
    <w:link w:val="758"/>
    <w:uiPriority w:val="9"/>
    <w:qFormat/>
    <w:rPr>
      <w:rFonts w:ascii="Arial" w:hAnsi="Arial" w:eastAsia="Arial" w:cs="Arial"/>
      <w:sz w:val="30"/>
      <w:szCs w:val="30"/>
    </w:rPr>
  </w:style>
  <w:style w:type="character" w:styleId="849">
    <w:name w:val="Heading 4 Char"/>
    <w:next w:val="849"/>
    <w:link w:val="758"/>
    <w:uiPriority w:val="9"/>
    <w:qFormat/>
    <w:rPr>
      <w:rFonts w:ascii="Arial" w:hAnsi="Arial" w:eastAsia="Arial" w:cs="Arial"/>
      <w:b/>
      <w:bCs/>
      <w:sz w:val="26"/>
      <w:szCs w:val="26"/>
    </w:rPr>
  </w:style>
  <w:style w:type="character" w:styleId="850">
    <w:name w:val="Heading 5 Char"/>
    <w:next w:val="850"/>
    <w:link w:val="758"/>
    <w:uiPriority w:val="9"/>
    <w:qFormat/>
    <w:rPr>
      <w:rFonts w:ascii="Arial" w:hAnsi="Arial" w:eastAsia="Arial" w:cs="Arial"/>
      <w:b/>
      <w:bCs/>
      <w:sz w:val="24"/>
      <w:szCs w:val="24"/>
    </w:rPr>
  </w:style>
  <w:style w:type="character" w:styleId="851">
    <w:name w:val="Heading 6 Char"/>
    <w:next w:val="851"/>
    <w:link w:val="758"/>
    <w:uiPriority w:val="9"/>
    <w:qFormat/>
    <w:rPr>
      <w:rFonts w:ascii="Arial" w:hAnsi="Arial" w:eastAsia="Arial" w:cs="Arial"/>
      <w:b/>
      <w:bCs/>
      <w:sz w:val="22"/>
      <w:szCs w:val="22"/>
    </w:rPr>
  </w:style>
  <w:style w:type="character" w:styleId="852">
    <w:name w:val="Heading 7 Char"/>
    <w:next w:val="852"/>
    <w:link w:val="758"/>
    <w:uiPriority w:val="9"/>
    <w:qFormat/>
    <w:rPr>
      <w:rFonts w:ascii="Arial" w:hAnsi="Arial" w:eastAsia="Arial" w:cs="Arial"/>
      <w:b/>
      <w:bCs/>
      <w:i/>
      <w:iCs/>
      <w:sz w:val="22"/>
      <w:szCs w:val="22"/>
    </w:rPr>
  </w:style>
  <w:style w:type="character" w:styleId="853">
    <w:name w:val="Heading 8 Char"/>
    <w:next w:val="853"/>
    <w:link w:val="758"/>
    <w:uiPriority w:val="9"/>
    <w:qFormat/>
    <w:rPr>
      <w:rFonts w:ascii="Arial" w:hAnsi="Arial" w:eastAsia="Arial" w:cs="Arial"/>
      <w:i/>
      <w:iCs/>
      <w:sz w:val="22"/>
      <w:szCs w:val="22"/>
    </w:rPr>
  </w:style>
  <w:style w:type="character" w:styleId="854">
    <w:name w:val="Heading 9 Char"/>
    <w:next w:val="854"/>
    <w:link w:val="758"/>
    <w:uiPriority w:val="9"/>
    <w:qFormat/>
    <w:rPr>
      <w:rFonts w:ascii="Arial" w:hAnsi="Arial" w:eastAsia="Arial" w:cs="Arial"/>
      <w:i/>
      <w:iCs/>
      <w:sz w:val="21"/>
      <w:szCs w:val="21"/>
    </w:rPr>
  </w:style>
  <w:style w:type="paragraph" w:styleId="855">
    <w:name w:val="列出段落"/>
    <w:basedOn w:val="758"/>
    <w:next w:val="855"/>
    <w:link w:val="758"/>
    <w:qFormat/>
    <w:pPr>
      <w:contextualSpacing/>
      <w:ind w:left="720"/>
      <w:jc w:val="left"/>
      <w:widowControl/>
    </w:pPr>
    <w:rPr>
      <w:sz w:val="24"/>
      <w:szCs w:val="24"/>
      <w:lang w:eastAsia="en-US" w:bidi="en-US"/>
    </w:rPr>
  </w:style>
  <w:style w:type="paragraph" w:styleId="856">
    <w:name w:val="无间隔"/>
    <w:next w:val="856"/>
    <w:link w:val="758"/>
    <w:uiPriority w:val="99"/>
    <w:qFormat/>
    <w:pPr>
      <w:jc w:val="both"/>
      <w:widowControl w:val="off"/>
    </w:pPr>
    <w:rPr>
      <w:rFonts w:ascii="Times New Roman" w:hAnsi="Times New Roman"/>
      <w:sz w:val="21"/>
      <w:szCs w:val="21"/>
      <w:lang w:val="en-US" w:eastAsia="zh-CN" w:bidi="ar-SA"/>
    </w:rPr>
  </w:style>
  <w:style w:type="paragraph" w:styleId="857">
    <w:name w:val="引用"/>
    <w:basedOn w:val="758"/>
    <w:next w:val="758"/>
    <w:link w:val="858"/>
    <w:uiPriority w:val="29"/>
    <w:qFormat/>
    <w:pPr>
      <w:ind w:left="720" w:right="720"/>
    </w:pPr>
    <w:rPr>
      <w:i/>
    </w:rPr>
  </w:style>
  <w:style w:type="character" w:styleId="858">
    <w:name w:val="引用 Char"/>
    <w:next w:val="858"/>
    <w:link w:val="857"/>
    <w:uiPriority w:val="29"/>
    <w:qFormat/>
    <w:rPr>
      <w:i/>
    </w:rPr>
  </w:style>
  <w:style w:type="paragraph" w:styleId="859">
    <w:name w:val="明显引用"/>
    <w:basedOn w:val="758"/>
    <w:next w:val="758"/>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明显引用 Char"/>
    <w:next w:val="860"/>
    <w:link w:val="859"/>
    <w:uiPriority w:val="30"/>
    <w:qFormat/>
    <w:rPr>
      <w:i/>
    </w:rPr>
  </w:style>
  <w:style w:type="character" w:styleId="861">
    <w:name w:val="Header Char"/>
    <w:next w:val="861"/>
    <w:link w:val="758"/>
    <w:uiPriority w:val="99"/>
    <w:qFormat/>
  </w:style>
  <w:style w:type="character" w:styleId="862">
    <w:name w:val="Footer Char"/>
    <w:next w:val="862"/>
    <w:link w:val="758"/>
    <w:uiPriority w:val="99"/>
    <w:qFormat/>
  </w:style>
  <w:style w:type="character" w:styleId="863">
    <w:name w:val="Caption Char"/>
    <w:next w:val="863"/>
    <w:link w:val="758"/>
    <w:uiPriority w:val="99"/>
    <w:qFormat/>
  </w:style>
  <w:style w:type="table" w:styleId="864">
    <w:name w:val="Table Grid Light"/>
    <w:next w:val="864"/>
    <w:link w:val="758"/>
    <w:uiPriority w:val="59"/>
    <w:qFormat/>
    <w:rPr>
      <w:lang w:val="en-US" w:eastAsia="zh-CN" w:bidi="ar-SA"/>
    </w:rPr>
    <w:tblPr/>
  </w:style>
  <w:style w:type="table" w:styleId="865">
    <w:name w:val="Plain Table 1"/>
    <w:next w:val="865"/>
    <w:link w:val="758"/>
    <w:uiPriority w:val="59"/>
    <w:qFormat/>
    <w:rPr>
      <w:lang w:val="en-US" w:eastAsia="zh-CN" w:bidi="ar-SA"/>
    </w:rPr>
    <w:tblPr/>
  </w:style>
  <w:style w:type="table" w:styleId="866">
    <w:name w:val="Plain Table 2"/>
    <w:next w:val="866"/>
    <w:link w:val="758"/>
    <w:uiPriority w:val="59"/>
    <w:qFormat/>
    <w:rPr>
      <w:lang w:val="en-US" w:eastAsia="zh-CN" w:bidi="ar-SA"/>
    </w:rPr>
    <w:tblPr/>
  </w:style>
  <w:style w:type="table" w:styleId="867">
    <w:name w:val="Plain Table 3"/>
    <w:next w:val="867"/>
    <w:link w:val="758"/>
    <w:uiPriority w:val="99"/>
    <w:qFormat/>
    <w:rPr>
      <w:lang w:val="en-US" w:eastAsia="zh-CN" w:bidi="ar-SA"/>
    </w:rPr>
    <w:tblPr/>
  </w:style>
  <w:style w:type="table" w:styleId="868">
    <w:name w:val="Plain Table 4"/>
    <w:next w:val="868"/>
    <w:link w:val="758"/>
    <w:uiPriority w:val="99"/>
    <w:qFormat/>
    <w:rPr>
      <w:lang w:val="en-US" w:eastAsia="zh-CN" w:bidi="ar-SA"/>
    </w:rPr>
    <w:tblPr/>
  </w:style>
  <w:style w:type="table" w:styleId="869">
    <w:name w:val="Plain Table 5"/>
    <w:next w:val="869"/>
    <w:link w:val="758"/>
    <w:uiPriority w:val="99"/>
    <w:qFormat/>
    <w:rPr>
      <w:lang w:val="en-US" w:eastAsia="zh-CN" w:bidi="ar-SA"/>
    </w:rPr>
    <w:tblPr/>
  </w:style>
  <w:style w:type="table" w:styleId="870">
    <w:name w:val="Grid Table 1 Light"/>
    <w:next w:val="870"/>
    <w:link w:val="758"/>
    <w:uiPriority w:val="99"/>
    <w:qFormat/>
    <w:rPr>
      <w:lang w:val="en-US" w:eastAsia="zh-CN" w:bidi="ar-SA"/>
    </w:rPr>
    <w:tblPr/>
  </w:style>
  <w:style w:type="table" w:styleId="871">
    <w:name w:val="Grid Table 1 Light - Accent 1"/>
    <w:next w:val="871"/>
    <w:link w:val="758"/>
    <w:uiPriority w:val="99"/>
    <w:qFormat/>
    <w:rPr>
      <w:lang w:val="en-US" w:eastAsia="zh-CN" w:bidi="ar-SA"/>
    </w:rPr>
    <w:tblPr/>
  </w:style>
  <w:style w:type="table" w:styleId="872">
    <w:name w:val="Grid Table 1 Light - Accent 2"/>
    <w:next w:val="872"/>
    <w:link w:val="758"/>
    <w:uiPriority w:val="99"/>
    <w:qFormat/>
    <w:rPr>
      <w:lang w:val="en-US" w:eastAsia="zh-CN" w:bidi="ar-SA"/>
    </w:rPr>
    <w:tblPr/>
  </w:style>
  <w:style w:type="table" w:styleId="873">
    <w:name w:val="Grid Table 1 Light - Accent 3"/>
    <w:next w:val="873"/>
    <w:link w:val="758"/>
    <w:uiPriority w:val="99"/>
    <w:qFormat/>
    <w:rPr>
      <w:lang w:val="en-US" w:eastAsia="zh-CN" w:bidi="ar-SA"/>
    </w:rPr>
    <w:tblPr/>
  </w:style>
  <w:style w:type="table" w:styleId="874">
    <w:name w:val="Grid Table 1 Light - Accent 4"/>
    <w:next w:val="874"/>
    <w:link w:val="758"/>
    <w:uiPriority w:val="99"/>
    <w:qFormat/>
    <w:rPr>
      <w:lang w:val="en-US" w:eastAsia="zh-CN" w:bidi="ar-SA"/>
    </w:rPr>
    <w:tblPr/>
  </w:style>
  <w:style w:type="table" w:styleId="875">
    <w:name w:val="Grid Table 1 Light - Accent 5"/>
    <w:next w:val="875"/>
    <w:link w:val="758"/>
    <w:uiPriority w:val="99"/>
    <w:qFormat/>
    <w:rPr>
      <w:lang w:val="en-US" w:eastAsia="zh-CN" w:bidi="ar-SA"/>
    </w:rPr>
    <w:tblPr/>
  </w:style>
  <w:style w:type="table" w:styleId="876">
    <w:name w:val="Grid Table 1 Light - Accent 6"/>
    <w:next w:val="876"/>
    <w:link w:val="758"/>
    <w:uiPriority w:val="99"/>
    <w:qFormat/>
    <w:rPr>
      <w:lang w:val="en-US" w:eastAsia="zh-CN" w:bidi="ar-SA"/>
    </w:rPr>
    <w:tblPr/>
  </w:style>
  <w:style w:type="table" w:styleId="877">
    <w:name w:val="Grid Table 2"/>
    <w:next w:val="877"/>
    <w:link w:val="758"/>
    <w:uiPriority w:val="99"/>
    <w:qFormat/>
    <w:rPr>
      <w:lang w:val="en-US" w:eastAsia="zh-CN" w:bidi="ar-SA"/>
    </w:rPr>
    <w:tblPr/>
  </w:style>
  <w:style w:type="table" w:styleId="878">
    <w:name w:val="Grid Table 2 - Accent 1"/>
    <w:next w:val="878"/>
    <w:link w:val="758"/>
    <w:uiPriority w:val="99"/>
    <w:qFormat/>
    <w:rPr>
      <w:lang w:val="en-US" w:eastAsia="zh-CN" w:bidi="ar-SA"/>
    </w:rPr>
    <w:tblPr/>
  </w:style>
  <w:style w:type="table" w:styleId="879">
    <w:name w:val="Grid Table 2 - Accent 2"/>
    <w:next w:val="879"/>
    <w:link w:val="758"/>
    <w:uiPriority w:val="99"/>
    <w:qFormat/>
    <w:rPr>
      <w:lang w:val="en-US" w:eastAsia="zh-CN" w:bidi="ar-SA"/>
    </w:rPr>
    <w:tblPr/>
  </w:style>
  <w:style w:type="table" w:styleId="880">
    <w:name w:val="Grid Table 2 - Accent 3"/>
    <w:next w:val="880"/>
    <w:link w:val="758"/>
    <w:uiPriority w:val="99"/>
    <w:qFormat/>
    <w:rPr>
      <w:lang w:val="en-US" w:eastAsia="zh-CN" w:bidi="ar-SA"/>
    </w:rPr>
    <w:tblPr/>
  </w:style>
  <w:style w:type="table" w:styleId="881">
    <w:name w:val="Grid Table 2 - Accent 4"/>
    <w:next w:val="881"/>
    <w:link w:val="758"/>
    <w:uiPriority w:val="99"/>
    <w:qFormat/>
    <w:rPr>
      <w:lang w:val="en-US" w:eastAsia="zh-CN" w:bidi="ar-SA"/>
    </w:rPr>
    <w:tblPr/>
  </w:style>
  <w:style w:type="table" w:styleId="882">
    <w:name w:val="Grid Table 2 - Accent 5"/>
    <w:next w:val="882"/>
    <w:link w:val="758"/>
    <w:uiPriority w:val="99"/>
    <w:qFormat/>
    <w:rPr>
      <w:lang w:val="en-US" w:eastAsia="zh-CN" w:bidi="ar-SA"/>
    </w:rPr>
    <w:tblPr/>
  </w:style>
  <w:style w:type="table" w:styleId="883">
    <w:name w:val="Grid Table 2 - Accent 6"/>
    <w:next w:val="883"/>
    <w:link w:val="758"/>
    <w:uiPriority w:val="99"/>
    <w:qFormat/>
    <w:rPr>
      <w:lang w:val="en-US" w:eastAsia="zh-CN" w:bidi="ar-SA"/>
    </w:rPr>
    <w:tblPr/>
  </w:style>
  <w:style w:type="table" w:styleId="884">
    <w:name w:val="Grid Table 3"/>
    <w:next w:val="884"/>
    <w:link w:val="758"/>
    <w:uiPriority w:val="99"/>
    <w:qFormat/>
    <w:rPr>
      <w:lang w:val="en-US" w:eastAsia="zh-CN" w:bidi="ar-SA"/>
    </w:rPr>
    <w:tblPr/>
  </w:style>
  <w:style w:type="table" w:styleId="885">
    <w:name w:val="Grid Table 3 - Accent 1"/>
    <w:next w:val="885"/>
    <w:link w:val="758"/>
    <w:uiPriority w:val="99"/>
    <w:qFormat/>
    <w:rPr>
      <w:lang w:val="en-US" w:eastAsia="zh-CN" w:bidi="ar-SA"/>
    </w:rPr>
    <w:tblPr/>
  </w:style>
  <w:style w:type="table" w:styleId="886">
    <w:name w:val="Grid Table 3 - Accent 2"/>
    <w:next w:val="886"/>
    <w:link w:val="758"/>
    <w:uiPriority w:val="99"/>
    <w:qFormat/>
    <w:rPr>
      <w:lang w:val="en-US" w:eastAsia="zh-CN" w:bidi="ar-SA"/>
    </w:rPr>
    <w:tblPr/>
  </w:style>
  <w:style w:type="table" w:styleId="887">
    <w:name w:val="Grid Table 3 - Accent 3"/>
    <w:next w:val="887"/>
    <w:link w:val="758"/>
    <w:uiPriority w:val="99"/>
    <w:qFormat/>
    <w:rPr>
      <w:lang w:val="en-US" w:eastAsia="zh-CN" w:bidi="ar-SA"/>
    </w:rPr>
    <w:tblPr/>
  </w:style>
  <w:style w:type="table" w:styleId="888">
    <w:name w:val="Grid Table 3 - Accent 4"/>
    <w:next w:val="888"/>
    <w:link w:val="758"/>
    <w:uiPriority w:val="99"/>
    <w:qFormat/>
    <w:rPr>
      <w:lang w:val="en-US" w:eastAsia="zh-CN" w:bidi="ar-SA"/>
    </w:rPr>
    <w:tblPr/>
  </w:style>
  <w:style w:type="table" w:styleId="889">
    <w:name w:val="Grid Table 3 - Accent 5"/>
    <w:next w:val="889"/>
    <w:link w:val="758"/>
    <w:uiPriority w:val="99"/>
    <w:qFormat/>
    <w:rPr>
      <w:lang w:val="en-US" w:eastAsia="zh-CN" w:bidi="ar-SA"/>
    </w:rPr>
    <w:tblPr/>
  </w:style>
  <w:style w:type="table" w:styleId="890">
    <w:name w:val="Grid Table 3 - Accent 6"/>
    <w:next w:val="890"/>
    <w:link w:val="758"/>
    <w:uiPriority w:val="99"/>
    <w:qFormat/>
    <w:rPr>
      <w:lang w:val="en-US" w:eastAsia="zh-CN" w:bidi="ar-SA"/>
    </w:rPr>
    <w:tblPr/>
  </w:style>
  <w:style w:type="table" w:styleId="891">
    <w:name w:val="Grid Table 4"/>
    <w:next w:val="891"/>
    <w:link w:val="758"/>
    <w:uiPriority w:val="59"/>
    <w:qFormat/>
    <w:rPr>
      <w:lang w:val="en-US" w:eastAsia="zh-CN" w:bidi="ar-SA"/>
    </w:rPr>
    <w:tblPr/>
  </w:style>
  <w:style w:type="table" w:styleId="892">
    <w:name w:val="Grid Table 4 - Accent 1"/>
    <w:next w:val="892"/>
    <w:link w:val="758"/>
    <w:uiPriority w:val="59"/>
    <w:qFormat/>
    <w:rPr>
      <w:lang w:val="en-US" w:eastAsia="zh-CN" w:bidi="ar-SA"/>
    </w:rPr>
    <w:tblPr/>
  </w:style>
  <w:style w:type="table" w:styleId="893">
    <w:name w:val="Grid Table 4 - Accent 2"/>
    <w:next w:val="893"/>
    <w:link w:val="758"/>
    <w:uiPriority w:val="59"/>
    <w:qFormat/>
    <w:rPr>
      <w:lang w:val="en-US" w:eastAsia="zh-CN" w:bidi="ar-SA"/>
    </w:rPr>
    <w:tblPr/>
  </w:style>
  <w:style w:type="table" w:styleId="894">
    <w:name w:val="Grid Table 4 - Accent 3"/>
    <w:next w:val="894"/>
    <w:link w:val="758"/>
    <w:uiPriority w:val="59"/>
    <w:qFormat/>
    <w:rPr>
      <w:lang w:val="en-US" w:eastAsia="zh-CN" w:bidi="ar-SA"/>
    </w:rPr>
    <w:tblPr/>
  </w:style>
  <w:style w:type="table" w:styleId="895">
    <w:name w:val="Grid Table 4 - Accent 4"/>
    <w:next w:val="895"/>
    <w:link w:val="758"/>
    <w:uiPriority w:val="59"/>
    <w:qFormat/>
    <w:rPr>
      <w:lang w:val="en-US" w:eastAsia="zh-CN" w:bidi="ar-SA"/>
    </w:rPr>
    <w:tblPr/>
  </w:style>
  <w:style w:type="table" w:styleId="896">
    <w:name w:val="Grid Table 4 - Accent 5"/>
    <w:next w:val="896"/>
    <w:link w:val="758"/>
    <w:uiPriority w:val="59"/>
    <w:qFormat/>
    <w:rPr>
      <w:lang w:val="en-US" w:eastAsia="zh-CN" w:bidi="ar-SA"/>
    </w:rPr>
    <w:tblPr/>
  </w:style>
  <w:style w:type="table" w:styleId="897">
    <w:name w:val="Grid Table 4 - Accent 6"/>
    <w:next w:val="897"/>
    <w:link w:val="758"/>
    <w:uiPriority w:val="59"/>
    <w:qFormat/>
    <w:rPr>
      <w:lang w:val="en-US" w:eastAsia="zh-CN" w:bidi="ar-SA"/>
    </w:rPr>
    <w:tblPr/>
  </w:style>
  <w:style w:type="table" w:styleId="898">
    <w:name w:val="Grid Table 5 Dark"/>
    <w:next w:val="898"/>
    <w:link w:val="758"/>
    <w:uiPriority w:val="99"/>
    <w:qFormat/>
    <w:rPr>
      <w:lang w:val="en-US" w:eastAsia="zh-CN" w:bidi="ar-SA"/>
    </w:rPr>
    <w:tblPr/>
  </w:style>
  <w:style w:type="table" w:styleId="899">
    <w:name w:val="Grid Table 5 Dark- Accent 1"/>
    <w:next w:val="899"/>
    <w:link w:val="758"/>
    <w:uiPriority w:val="99"/>
    <w:qFormat/>
    <w:rPr>
      <w:lang w:val="en-US" w:eastAsia="zh-CN" w:bidi="ar-SA"/>
    </w:rPr>
    <w:tblPr/>
  </w:style>
  <w:style w:type="table" w:styleId="900">
    <w:name w:val="Grid Table 5 Dark - Accent 2"/>
    <w:next w:val="900"/>
    <w:link w:val="758"/>
    <w:uiPriority w:val="99"/>
    <w:qFormat/>
    <w:rPr>
      <w:lang w:val="en-US" w:eastAsia="zh-CN" w:bidi="ar-SA"/>
    </w:rPr>
    <w:tblPr/>
  </w:style>
  <w:style w:type="table" w:styleId="901">
    <w:name w:val="Grid Table 5 Dark - Accent 3"/>
    <w:next w:val="901"/>
    <w:link w:val="758"/>
    <w:uiPriority w:val="99"/>
    <w:qFormat/>
    <w:rPr>
      <w:lang w:val="en-US" w:eastAsia="zh-CN" w:bidi="ar-SA"/>
    </w:rPr>
    <w:tblPr/>
  </w:style>
  <w:style w:type="table" w:styleId="902">
    <w:name w:val="Grid Table 5 Dark- Accent 4"/>
    <w:next w:val="902"/>
    <w:link w:val="758"/>
    <w:uiPriority w:val="99"/>
    <w:qFormat/>
    <w:rPr>
      <w:lang w:val="en-US" w:eastAsia="zh-CN" w:bidi="ar-SA"/>
    </w:rPr>
    <w:tblPr/>
  </w:style>
  <w:style w:type="table" w:styleId="903">
    <w:name w:val="Grid Table 5 Dark - Accent 5"/>
    <w:next w:val="903"/>
    <w:link w:val="758"/>
    <w:uiPriority w:val="99"/>
    <w:qFormat/>
    <w:rPr>
      <w:lang w:val="en-US" w:eastAsia="zh-CN" w:bidi="ar-SA"/>
    </w:rPr>
    <w:tblPr/>
  </w:style>
  <w:style w:type="table" w:styleId="904">
    <w:name w:val="Grid Table 5 Dark - Accent 6"/>
    <w:next w:val="904"/>
    <w:link w:val="758"/>
    <w:uiPriority w:val="99"/>
    <w:qFormat/>
    <w:rPr>
      <w:lang w:val="en-US" w:eastAsia="zh-CN" w:bidi="ar-SA"/>
    </w:rPr>
    <w:tblPr/>
  </w:style>
  <w:style w:type="table" w:styleId="905">
    <w:name w:val="Grid Table 6 Colorful"/>
    <w:next w:val="905"/>
    <w:link w:val="758"/>
    <w:uiPriority w:val="99"/>
    <w:qFormat/>
    <w:rPr>
      <w:lang w:val="en-US" w:eastAsia="zh-CN" w:bidi="ar-SA"/>
    </w:rPr>
    <w:tblPr/>
  </w:style>
  <w:style w:type="table" w:styleId="906">
    <w:name w:val="Grid Table 6 Colorful - Accent 1"/>
    <w:next w:val="906"/>
    <w:link w:val="758"/>
    <w:uiPriority w:val="99"/>
    <w:qFormat/>
    <w:rPr>
      <w:lang w:val="en-US" w:eastAsia="zh-CN" w:bidi="ar-SA"/>
    </w:rPr>
    <w:tblPr/>
  </w:style>
  <w:style w:type="table" w:styleId="907">
    <w:name w:val="Grid Table 6 Colorful - Accent 2"/>
    <w:next w:val="907"/>
    <w:link w:val="758"/>
    <w:uiPriority w:val="99"/>
    <w:qFormat/>
    <w:rPr>
      <w:lang w:val="en-US" w:eastAsia="zh-CN" w:bidi="ar-SA"/>
    </w:rPr>
    <w:tblPr/>
  </w:style>
  <w:style w:type="table" w:styleId="908">
    <w:name w:val="Grid Table 6 Colorful - Accent 3"/>
    <w:next w:val="908"/>
    <w:link w:val="758"/>
    <w:uiPriority w:val="99"/>
    <w:qFormat/>
    <w:rPr>
      <w:lang w:val="en-US" w:eastAsia="zh-CN" w:bidi="ar-SA"/>
    </w:rPr>
    <w:tblPr/>
  </w:style>
  <w:style w:type="table" w:styleId="909">
    <w:name w:val="Grid Table 6 Colorful - Accent 4"/>
    <w:next w:val="909"/>
    <w:link w:val="758"/>
    <w:uiPriority w:val="99"/>
    <w:qFormat/>
    <w:rPr>
      <w:lang w:val="en-US" w:eastAsia="zh-CN" w:bidi="ar-SA"/>
    </w:rPr>
    <w:tblPr/>
  </w:style>
  <w:style w:type="table" w:styleId="910">
    <w:name w:val="Grid Table 6 Colorful - Accent 5"/>
    <w:next w:val="910"/>
    <w:link w:val="758"/>
    <w:uiPriority w:val="99"/>
    <w:qFormat/>
    <w:rPr>
      <w:lang w:val="en-US" w:eastAsia="zh-CN" w:bidi="ar-SA"/>
    </w:rPr>
    <w:tblPr/>
  </w:style>
  <w:style w:type="table" w:styleId="911">
    <w:name w:val="Grid Table 6 Colorful - Accent 6"/>
    <w:next w:val="911"/>
    <w:link w:val="758"/>
    <w:uiPriority w:val="99"/>
    <w:qFormat/>
    <w:rPr>
      <w:lang w:val="en-US" w:eastAsia="zh-CN" w:bidi="ar-SA"/>
    </w:rPr>
    <w:tblPr/>
  </w:style>
  <w:style w:type="table" w:styleId="912">
    <w:name w:val="Grid Table 7 Colorful"/>
    <w:next w:val="912"/>
    <w:link w:val="758"/>
    <w:uiPriority w:val="99"/>
    <w:qFormat/>
    <w:rPr>
      <w:lang w:val="en-US" w:eastAsia="zh-CN" w:bidi="ar-SA"/>
    </w:rPr>
    <w:tblPr/>
  </w:style>
  <w:style w:type="table" w:styleId="913">
    <w:name w:val="Grid Table 7 Colorful - Accent 1"/>
    <w:next w:val="913"/>
    <w:link w:val="758"/>
    <w:uiPriority w:val="99"/>
    <w:qFormat/>
    <w:rPr>
      <w:lang w:val="en-US" w:eastAsia="zh-CN" w:bidi="ar-SA"/>
    </w:rPr>
    <w:tblPr/>
  </w:style>
  <w:style w:type="table" w:styleId="914">
    <w:name w:val="Grid Table 7 Colorful - Accent 2"/>
    <w:next w:val="914"/>
    <w:link w:val="758"/>
    <w:uiPriority w:val="99"/>
    <w:qFormat/>
    <w:rPr>
      <w:lang w:val="en-US" w:eastAsia="zh-CN" w:bidi="ar-SA"/>
    </w:rPr>
    <w:tblPr/>
  </w:style>
  <w:style w:type="table" w:styleId="915">
    <w:name w:val="Grid Table 7 Colorful - Accent 3"/>
    <w:next w:val="915"/>
    <w:link w:val="758"/>
    <w:uiPriority w:val="99"/>
    <w:qFormat/>
    <w:rPr>
      <w:lang w:val="en-US" w:eastAsia="zh-CN" w:bidi="ar-SA"/>
    </w:rPr>
    <w:tblPr/>
  </w:style>
  <w:style w:type="table" w:styleId="916">
    <w:name w:val="Grid Table 7 Colorful - Accent 4"/>
    <w:next w:val="916"/>
    <w:link w:val="758"/>
    <w:uiPriority w:val="99"/>
    <w:qFormat/>
    <w:rPr>
      <w:lang w:val="en-US" w:eastAsia="zh-CN" w:bidi="ar-SA"/>
    </w:rPr>
    <w:tblPr/>
  </w:style>
  <w:style w:type="table" w:styleId="917">
    <w:name w:val="Grid Table 7 Colorful - Accent 5"/>
    <w:next w:val="917"/>
    <w:link w:val="758"/>
    <w:uiPriority w:val="99"/>
    <w:qFormat/>
    <w:rPr>
      <w:lang w:val="en-US" w:eastAsia="zh-CN" w:bidi="ar-SA"/>
    </w:rPr>
    <w:tblPr/>
  </w:style>
  <w:style w:type="table" w:styleId="918">
    <w:name w:val="Grid Table 7 Colorful - Accent 6"/>
    <w:next w:val="918"/>
    <w:link w:val="758"/>
    <w:uiPriority w:val="99"/>
    <w:qFormat/>
    <w:rPr>
      <w:lang w:val="en-US" w:eastAsia="zh-CN" w:bidi="ar-SA"/>
    </w:rPr>
    <w:tblPr/>
  </w:style>
  <w:style w:type="table" w:styleId="919">
    <w:name w:val="List Table 1 Light"/>
    <w:next w:val="919"/>
    <w:link w:val="758"/>
    <w:uiPriority w:val="99"/>
    <w:qFormat/>
    <w:rPr>
      <w:lang w:val="en-US" w:eastAsia="zh-CN" w:bidi="ar-SA"/>
    </w:rPr>
    <w:tblPr/>
  </w:style>
  <w:style w:type="table" w:styleId="920">
    <w:name w:val="List Table 1 Light - Accent 1"/>
    <w:next w:val="920"/>
    <w:link w:val="758"/>
    <w:uiPriority w:val="99"/>
    <w:qFormat/>
    <w:rPr>
      <w:lang w:val="en-US" w:eastAsia="zh-CN" w:bidi="ar-SA"/>
    </w:rPr>
    <w:tblPr/>
  </w:style>
  <w:style w:type="table" w:styleId="921">
    <w:name w:val="List Table 1 Light - Accent 2"/>
    <w:next w:val="921"/>
    <w:link w:val="758"/>
    <w:uiPriority w:val="99"/>
    <w:qFormat/>
    <w:rPr>
      <w:lang w:val="en-US" w:eastAsia="zh-CN" w:bidi="ar-SA"/>
    </w:rPr>
    <w:tblPr/>
  </w:style>
  <w:style w:type="table" w:styleId="922">
    <w:name w:val="List Table 1 Light - Accent 3"/>
    <w:next w:val="922"/>
    <w:link w:val="758"/>
    <w:uiPriority w:val="99"/>
    <w:qFormat/>
    <w:rPr>
      <w:lang w:val="en-US" w:eastAsia="zh-CN" w:bidi="ar-SA"/>
    </w:rPr>
    <w:tblPr/>
  </w:style>
  <w:style w:type="table" w:styleId="923">
    <w:name w:val="List Table 1 Light - Accent 4"/>
    <w:next w:val="923"/>
    <w:link w:val="758"/>
    <w:uiPriority w:val="99"/>
    <w:qFormat/>
    <w:rPr>
      <w:lang w:val="en-US" w:eastAsia="zh-CN" w:bidi="ar-SA"/>
    </w:rPr>
    <w:tblPr/>
  </w:style>
  <w:style w:type="table" w:styleId="924">
    <w:name w:val="List Table 1 Light - Accent 5"/>
    <w:next w:val="924"/>
    <w:link w:val="758"/>
    <w:uiPriority w:val="99"/>
    <w:qFormat/>
    <w:rPr>
      <w:lang w:val="en-US" w:eastAsia="zh-CN" w:bidi="ar-SA"/>
    </w:rPr>
    <w:tblPr/>
  </w:style>
  <w:style w:type="table" w:styleId="925">
    <w:name w:val="List Table 1 Light - Accent 6"/>
    <w:next w:val="925"/>
    <w:link w:val="758"/>
    <w:uiPriority w:val="99"/>
    <w:qFormat/>
    <w:rPr>
      <w:lang w:val="en-US" w:eastAsia="zh-CN" w:bidi="ar-SA"/>
    </w:rPr>
    <w:tblPr/>
  </w:style>
  <w:style w:type="table" w:styleId="926">
    <w:name w:val="List Table 2"/>
    <w:next w:val="926"/>
    <w:link w:val="758"/>
    <w:uiPriority w:val="99"/>
    <w:qFormat/>
    <w:rPr>
      <w:lang w:val="en-US" w:eastAsia="zh-CN" w:bidi="ar-SA"/>
    </w:rPr>
    <w:tblPr/>
  </w:style>
  <w:style w:type="table" w:styleId="927">
    <w:name w:val="List Table 2 - Accent 1"/>
    <w:next w:val="927"/>
    <w:link w:val="758"/>
    <w:uiPriority w:val="99"/>
    <w:qFormat/>
    <w:rPr>
      <w:lang w:val="en-US" w:eastAsia="zh-CN" w:bidi="ar-SA"/>
    </w:rPr>
    <w:tblPr/>
  </w:style>
  <w:style w:type="table" w:styleId="928">
    <w:name w:val="List Table 2 - Accent 2"/>
    <w:next w:val="928"/>
    <w:link w:val="758"/>
    <w:uiPriority w:val="99"/>
    <w:qFormat/>
    <w:rPr>
      <w:lang w:val="en-US" w:eastAsia="zh-CN" w:bidi="ar-SA"/>
    </w:rPr>
    <w:tblPr/>
  </w:style>
  <w:style w:type="table" w:styleId="929">
    <w:name w:val="List Table 2 - Accent 3"/>
    <w:next w:val="929"/>
    <w:link w:val="758"/>
    <w:uiPriority w:val="99"/>
    <w:qFormat/>
    <w:rPr>
      <w:lang w:val="en-US" w:eastAsia="zh-CN" w:bidi="ar-SA"/>
    </w:rPr>
    <w:tblPr/>
  </w:style>
  <w:style w:type="table" w:styleId="930">
    <w:name w:val="List Table 2 - Accent 4"/>
    <w:next w:val="930"/>
    <w:link w:val="758"/>
    <w:uiPriority w:val="99"/>
    <w:qFormat/>
    <w:rPr>
      <w:lang w:val="en-US" w:eastAsia="zh-CN" w:bidi="ar-SA"/>
    </w:rPr>
    <w:tblPr/>
  </w:style>
  <w:style w:type="table" w:styleId="931">
    <w:name w:val="List Table 2 - Accent 5"/>
    <w:next w:val="931"/>
    <w:link w:val="758"/>
    <w:uiPriority w:val="99"/>
    <w:qFormat/>
    <w:rPr>
      <w:lang w:val="en-US" w:eastAsia="zh-CN" w:bidi="ar-SA"/>
    </w:rPr>
    <w:tblPr/>
  </w:style>
  <w:style w:type="table" w:styleId="932">
    <w:name w:val="List Table 2 - Accent 6"/>
    <w:next w:val="932"/>
    <w:link w:val="758"/>
    <w:uiPriority w:val="99"/>
    <w:qFormat/>
    <w:rPr>
      <w:lang w:val="en-US" w:eastAsia="zh-CN" w:bidi="ar-SA"/>
    </w:rPr>
    <w:tblPr/>
  </w:style>
  <w:style w:type="table" w:styleId="933">
    <w:name w:val="List Table 3"/>
    <w:next w:val="933"/>
    <w:link w:val="758"/>
    <w:uiPriority w:val="99"/>
    <w:qFormat/>
    <w:rPr>
      <w:lang w:val="en-US" w:eastAsia="zh-CN" w:bidi="ar-SA"/>
    </w:rPr>
    <w:tblPr/>
  </w:style>
  <w:style w:type="table" w:styleId="934">
    <w:name w:val="List Table 3 - Accent 1"/>
    <w:next w:val="934"/>
    <w:link w:val="758"/>
    <w:uiPriority w:val="99"/>
    <w:qFormat/>
    <w:rPr>
      <w:lang w:val="en-US" w:eastAsia="zh-CN" w:bidi="ar-SA"/>
    </w:rPr>
    <w:tblPr/>
  </w:style>
  <w:style w:type="table" w:styleId="935">
    <w:name w:val="List Table 3 - Accent 2"/>
    <w:next w:val="935"/>
    <w:link w:val="758"/>
    <w:uiPriority w:val="99"/>
    <w:qFormat/>
    <w:rPr>
      <w:lang w:val="en-US" w:eastAsia="zh-CN" w:bidi="ar-SA"/>
    </w:rPr>
    <w:tblPr/>
  </w:style>
  <w:style w:type="table" w:styleId="936">
    <w:name w:val="List Table 3 - Accent 3"/>
    <w:next w:val="936"/>
    <w:link w:val="758"/>
    <w:uiPriority w:val="99"/>
    <w:qFormat/>
    <w:rPr>
      <w:lang w:val="en-US" w:eastAsia="zh-CN" w:bidi="ar-SA"/>
    </w:rPr>
    <w:tblPr/>
  </w:style>
  <w:style w:type="table" w:styleId="937">
    <w:name w:val="List Table 3 - Accent 4"/>
    <w:next w:val="937"/>
    <w:link w:val="758"/>
    <w:uiPriority w:val="99"/>
    <w:qFormat/>
    <w:rPr>
      <w:lang w:val="en-US" w:eastAsia="zh-CN" w:bidi="ar-SA"/>
    </w:rPr>
    <w:tblPr/>
  </w:style>
  <w:style w:type="table" w:styleId="938">
    <w:name w:val="List Table 3 - Accent 5"/>
    <w:next w:val="938"/>
    <w:link w:val="758"/>
    <w:uiPriority w:val="99"/>
    <w:qFormat/>
    <w:rPr>
      <w:lang w:val="en-US" w:eastAsia="zh-CN" w:bidi="ar-SA"/>
    </w:rPr>
    <w:tblPr/>
  </w:style>
  <w:style w:type="table" w:styleId="939">
    <w:name w:val="List Table 3 - Accent 6"/>
    <w:next w:val="939"/>
    <w:link w:val="758"/>
    <w:uiPriority w:val="99"/>
    <w:qFormat/>
    <w:rPr>
      <w:lang w:val="en-US" w:eastAsia="zh-CN" w:bidi="ar-SA"/>
    </w:rPr>
    <w:tblPr/>
  </w:style>
  <w:style w:type="table" w:styleId="940">
    <w:name w:val="List Table 4"/>
    <w:next w:val="940"/>
    <w:link w:val="758"/>
    <w:uiPriority w:val="99"/>
    <w:qFormat/>
    <w:rPr>
      <w:lang w:val="en-US" w:eastAsia="zh-CN" w:bidi="ar-SA"/>
    </w:rPr>
    <w:tblPr/>
  </w:style>
  <w:style w:type="table" w:styleId="941">
    <w:name w:val="List Table 4 - Accent 1"/>
    <w:next w:val="941"/>
    <w:link w:val="758"/>
    <w:uiPriority w:val="99"/>
    <w:qFormat/>
    <w:rPr>
      <w:lang w:val="en-US" w:eastAsia="zh-CN" w:bidi="ar-SA"/>
    </w:rPr>
    <w:tblPr/>
  </w:style>
  <w:style w:type="table" w:styleId="942">
    <w:name w:val="List Table 4 - Accent 2"/>
    <w:next w:val="942"/>
    <w:link w:val="758"/>
    <w:uiPriority w:val="99"/>
    <w:qFormat/>
    <w:rPr>
      <w:lang w:val="en-US" w:eastAsia="zh-CN" w:bidi="ar-SA"/>
    </w:rPr>
    <w:tblPr/>
  </w:style>
  <w:style w:type="table" w:styleId="943">
    <w:name w:val="List Table 4 - Accent 3"/>
    <w:next w:val="943"/>
    <w:link w:val="758"/>
    <w:uiPriority w:val="99"/>
    <w:qFormat/>
    <w:rPr>
      <w:lang w:val="en-US" w:eastAsia="zh-CN" w:bidi="ar-SA"/>
    </w:rPr>
    <w:tblPr/>
  </w:style>
  <w:style w:type="table" w:styleId="944">
    <w:name w:val="List Table 4 - Accent 4"/>
    <w:next w:val="944"/>
    <w:link w:val="758"/>
    <w:uiPriority w:val="99"/>
    <w:qFormat/>
    <w:rPr>
      <w:lang w:val="en-US" w:eastAsia="zh-CN" w:bidi="ar-SA"/>
    </w:rPr>
    <w:tblPr/>
  </w:style>
  <w:style w:type="table" w:styleId="945">
    <w:name w:val="List Table 4 - Accent 5"/>
    <w:next w:val="945"/>
    <w:link w:val="758"/>
    <w:uiPriority w:val="99"/>
    <w:qFormat/>
    <w:rPr>
      <w:lang w:val="en-US" w:eastAsia="zh-CN" w:bidi="ar-SA"/>
    </w:rPr>
    <w:tblPr/>
  </w:style>
  <w:style w:type="table" w:styleId="946">
    <w:name w:val="List Table 4 - Accent 6"/>
    <w:next w:val="946"/>
    <w:link w:val="758"/>
    <w:uiPriority w:val="99"/>
    <w:qFormat/>
    <w:rPr>
      <w:lang w:val="en-US" w:eastAsia="zh-CN" w:bidi="ar-SA"/>
    </w:rPr>
    <w:tblPr/>
  </w:style>
  <w:style w:type="table" w:styleId="947">
    <w:name w:val="List Table 5 Dark"/>
    <w:next w:val="947"/>
    <w:link w:val="758"/>
    <w:uiPriority w:val="99"/>
    <w:qFormat/>
    <w:rPr>
      <w:lang w:val="en-US" w:eastAsia="zh-CN" w:bidi="ar-SA"/>
    </w:rPr>
    <w:tblPr/>
  </w:style>
  <w:style w:type="table" w:styleId="948">
    <w:name w:val="List Table 5 Dark - Accent 1"/>
    <w:next w:val="948"/>
    <w:link w:val="758"/>
    <w:uiPriority w:val="99"/>
    <w:qFormat/>
    <w:rPr>
      <w:lang w:val="en-US" w:eastAsia="zh-CN" w:bidi="ar-SA"/>
    </w:rPr>
    <w:tblPr/>
  </w:style>
  <w:style w:type="table" w:styleId="949">
    <w:name w:val="List Table 5 Dark - Accent 2"/>
    <w:next w:val="949"/>
    <w:link w:val="758"/>
    <w:uiPriority w:val="99"/>
    <w:qFormat/>
    <w:rPr>
      <w:lang w:val="en-US" w:eastAsia="zh-CN" w:bidi="ar-SA"/>
    </w:rPr>
    <w:tblPr/>
  </w:style>
  <w:style w:type="table" w:styleId="950">
    <w:name w:val="List Table 5 Dark - Accent 3"/>
    <w:next w:val="950"/>
    <w:link w:val="758"/>
    <w:uiPriority w:val="99"/>
    <w:qFormat/>
    <w:rPr>
      <w:lang w:val="en-US" w:eastAsia="zh-CN" w:bidi="ar-SA"/>
    </w:rPr>
    <w:tblPr/>
  </w:style>
  <w:style w:type="table" w:styleId="951">
    <w:name w:val="List Table 5 Dark - Accent 4"/>
    <w:next w:val="951"/>
    <w:link w:val="758"/>
    <w:uiPriority w:val="99"/>
    <w:qFormat/>
    <w:rPr>
      <w:lang w:val="en-US" w:eastAsia="zh-CN" w:bidi="ar-SA"/>
    </w:rPr>
    <w:tblPr/>
  </w:style>
  <w:style w:type="table" w:styleId="952">
    <w:name w:val="List Table 5 Dark - Accent 5"/>
    <w:next w:val="952"/>
    <w:link w:val="758"/>
    <w:uiPriority w:val="99"/>
    <w:qFormat/>
    <w:rPr>
      <w:lang w:val="en-US" w:eastAsia="zh-CN" w:bidi="ar-SA"/>
    </w:rPr>
    <w:tblPr/>
  </w:style>
  <w:style w:type="table" w:styleId="953">
    <w:name w:val="List Table 5 Dark - Accent 6"/>
    <w:next w:val="953"/>
    <w:link w:val="758"/>
    <w:uiPriority w:val="99"/>
    <w:qFormat/>
    <w:rPr>
      <w:lang w:val="en-US" w:eastAsia="zh-CN" w:bidi="ar-SA"/>
    </w:rPr>
    <w:tblPr/>
  </w:style>
  <w:style w:type="table" w:styleId="954">
    <w:name w:val="List Table 6 Colorful"/>
    <w:next w:val="954"/>
    <w:link w:val="758"/>
    <w:uiPriority w:val="99"/>
    <w:qFormat/>
    <w:rPr>
      <w:lang w:val="en-US" w:eastAsia="zh-CN" w:bidi="ar-SA"/>
    </w:rPr>
    <w:tblPr/>
  </w:style>
  <w:style w:type="table" w:styleId="955">
    <w:name w:val="List Table 6 Colorful - Accent 1"/>
    <w:next w:val="955"/>
    <w:link w:val="758"/>
    <w:uiPriority w:val="99"/>
    <w:qFormat/>
    <w:rPr>
      <w:lang w:val="en-US" w:eastAsia="zh-CN" w:bidi="ar-SA"/>
    </w:rPr>
    <w:tblPr/>
  </w:style>
  <w:style w:type="table" w:styleId="956">
    <w:name w:val="List Table 6 Colorful - Accent 2"/>
    <w:next w:val="956"/>
    <w:link w:val="758"/>
    <w:uiPriority w:val="99"/>
    <w:qFormat/>
    <w:rPr>
      <w:lang w:val="en-US" w:eastAsia="zh-CN" w:bidi="ar-SA"/>
    </w:rPr>
    <w:tblPr/>
  </w:style>
  <w:style w:type="table" w:styleId="957">
    <w:name w:val="List Table 6 Colorful - Accent 3"/>
    <w:next w:val="957"/>
    <w:link w:val="758"/>
    <w:uiPriority w:val="99"/>
    <w:qFormat/>
    <w:rPr>
      <w:lang w:val="en-US" w:eastAsia="zh-CN" w:bidi="ar-SA"/>
    </w:rPr>
    <w:tblPr/>
  </w:style>
  <w:style w:type="table" w:styleId="958">
    <w:name w:val="List Table 6 Colorful - Accent 4"/>
    <w:next w:val="958"/>
    <w:link w:val="758"/>
    <w:uiPriority w:val="99"/>
    <w:qFormat/>
    <w:rPr>
      <w:lang w:val="en-US" w:eastAsia="zh-CN" w:bidi="ar-SA"/>
    </w:rPr>
    <w:tblPr/>
  </w:style>
  <w:style w:type="table" w:styleId="959">
    <w:name w:val="List Table 6 Colorful - Accent 5"/>
    <w:next w:val="959"/>
    <w:link w:val="758"/>
    <w:uiPriority w:val="99"/>
    <w:qFormat/>
    <w:rPr>
      <w:lang w:val="en-US" w:eastAsia="zh-CN" w:bidi="ar-SA"/>
    </w:rPr>
    <w:tblPr/>
  </w:style>
  <w:style w:type="table" w:styleId="960">
    <w:name w:val="List Table 6 Colorful - Accent 6"/>
    <w:next w:val="960"/>
    <w:link w:val="758"/>
    <w:uiPriority w:val="99"/>
    <w:qFormat/>
    <w:rPr>
      <w:lang w:val="en-US" w:eastAsia="zh-CN" w:bidi="ar-SA"/>
    </w:rPr>
    <w:tblPr/>
  </w:style>
  <w:style w:type="table" w:styleId="961">
    <w:name w:val="List Table 7 Colorful"/>
    <w:next w:val="961"/>
    <w:link w:val="758"/>
    <w:uiPriority w:val="99"/>
    <w:qFormat/>
    <w:rPr>
      <w:lang w:val="en-US" w:eastAsia="zh-CN" w:bidi="ar-SA"/>
    </w:rPr>
    <w:tblPr/>
  </w:style>
  <w:style w:type="table" w:styleId="962">
    <w:name w:val="List Table 7 Colorful - Accent 1"/>
    <w:next w:val="962"/>
    <w:link w:val="758"/>
    <w:uiPriority w:val="99"/>
    <w:qFormat/>
    <w:rPr>
      <w:lang w:val="en-US" w:eastAsia="zh-CN" w:bidi="ar-SA"/>
    </w:rPr>
    <w:tblPr/>
  </w:style>
  <w:style w:type="table" w:styleId="963">
    <w:name w:val="List Table 7 Colorful - Accent 2"/>
    <w:next w:val="963"/>
    <w:link w:val="758"/>
    <w:uiPriority w:val="99"/>
    <w:qFormat/>
    <w:rPr>
      <w:lang w:val="en-US" w:eastAsia="zh-CN" w:bidi="ar-SA"/>
    </w:rPr>
    <w:tblPr/>
  </w:style>
  <w:style w:type="table" w:styleId="964">
    <w:name w:val="List Table 7 Colorful - Accent 3"/>
    <w:next w:val="964"/>
    <w:link w:val="758"/>
    <w:uiPriority w:val="99"/>
    <w:qFormat/>
    <w:rPr>
      <w:lang w:val="en-US" w:eastAsia="zh-CN" w:bidi="ar-SA"/>
    </w:rPr>
    <w:tblPr/>
  </w:style>
  <w:style w:type="table" w:styleId="965">
    <w:name w:val="List Table 7 Colorful - Accent 4"/>
    <w:next w:val="965"/>
    <w:link w:val="758"/>
    <w:uiPriority w:val="99"/>
    <w:qFormat/>
    <w:rPr>
      <w:lang w:val="en-US" w:eastAsia="zh-CN" w:bidi="ar-SA"/>
    </w:rPr>
    <w:tblPr/>
  </w:style>
  <w:style w:type="table" w:styleId="966">
    <w:name w:val="List Table 7 Colorful - Accent 5"/>
    <w:next w:val="966"/>
    <w:link w:val="758"/>
    <w:uiPriority w:val="99"/>
    <w:qFormat/>
    <w:rPr>
      <w:lang w:val="en-US" w:eastAsia="zh-CN" w:bidi="ar-SA"/>
    </w:rPr>
    <w:tblPr/>
  </w:style>
  <w:style w:type="table" w:styleId="967">
    <w:name w:val="List Table 7 Colorful - Accent 6"/>
    <w:next w:val="967"/>
    <w:link w:val="758"/>
    <w:uiPriority w:val="99"/>
    <w:qFormat/>
    <w:rPr>
      <w:lang w:val="en-US" w:eastAsia="zh-CN" w:bidi="ar-SA"/>
    </w:rPr>
    <w:tblPr/>
  </w:style>
  <w:style w:type="table" w:styleId="968">
    <w:name w:val="Lined - Accent"/>
    <w:next w:val="968"/>
    <w:link w:val="758"/>
    <w:uiPriority w:val="99"/>
    <w:qFormat/>
    <w:rPr>
      <w:color w:val="404040"/>
      <w:lang w:val="en-US" w:eastAsia="zh-CN" w:bidi="ar-SA"/>
    </w:rPr>
    <w:tblPr/>
  </w:style>
  <w:style w:type="table" w:styleId="969">
    <w:name w:val="Lined - Accent 1"/>
    <w:next w:val="969"/>
    <w:link w:val="758"/>
    <w:uiPriority w:val="99"/>
    <w:qFormat/>
    <w:rPr>
      <w:color w:val="404040"/>
      <w:lang w:val="en-US" w:eastAsia="zh-CN" w:bidi="ar-SA"/>
    </w:rPr>
    <w:tblPr/>
  </w:style>
  <w:style w:type="table" w:styleId="970">
    <w:name w:val="Lined - Accent 2"/>
    <w:next w:val="970"/>
    <w:link w:val="758"/>
    <w:uiPriority w:val="99"/>
    <w:qFormat/>
    <w:rPr>
      <w:color w:val="404040"/>
      <w:lang w:val="en-US" w:eastAsia="zh-CN" w:bidi="ar-SA"/>
    </w:rPr>
    <w:tblPr/>
  </w:style>
  <w:style w:type="table" w:styleId="971">
    <w:name w:val="Lined - Accent 3"/>
    <w:next w:val="971"/>
    <w:link w:val="758"/>
    <w:uiPriority w:val="99"/>
    <w:qFormat/>
    <w:rPr>
      <w:color w:val="404040"/>
      <w:lang w:val="en-US" w:eastAsia="zh-CN" w:bidi="ar-SA"/>
    </w:rPr>
    <w:tblPr/>
  </w:style>
  <w:style w:type="table" w:styleId="972">
    <w:name w:val="Lined - Accent 4"/>
    <w:next w:val="972"/>
    <w:link w:val="758"/>
    <w:uiPriority w:val="99"/>
    <w:qFormat/>
    <w:rPr>
      <w:color w:val="404040"/>
      <w:lang w:val="en-US" w:eastAsia="zh-CN" w:bidi="ar-SA"/>
    </w:rPr>
    <w:tblPr/>
  </w:style>
  <w:style w:type="table" w:styleId="973">
    <w:name w:val="Lined - Accent 5"/>
    <w:next w:val="973"/>
    <w:link w:val="758"/>
    <w:uiPriority w:val="99"/>
    <w:qFormat/>
    <w:rPr>
      <w:color w:val="404040"/>
      <w:lang w:val="en-US" w:eastAsia="zh-CN" w:bidi="ar-SA"/>
    </w:rPr>
    <w:tblPr/>
  </w:style>
  <w:style w:type="table" w:styleId="974">
    <w:name w:val="Lined - Accent 6"/>
    <w:next w:val="974"/>
    <w:link w:val="758"/>
    <w:uiPriority w:val="99"/>
    <w:qFormat/>
    <w:rPr>
      <w:color w:val="404040"/>
      <w:lang w:val="en-US" w:eastAsia="zh-CN" w:bidi="ar-SA"/>
    </w:rPr>
    <w:tblPr/>
  </w:style>
  <w:style w:type="table" w:styleId="975">
    <w:name w:val="Bordered &amp; Lined - Accent"/>
    <w:next w:val="975"/>
    <w:link w:val="758"/>
    <w:uiPriority w:val="99"/>
    <w:qFormat/>
    <w:rPr>
      <w:color w:val="404040"/>
      <w:lang w:val="en-US" w:eastAsia="zh-CN" w:bidi="ar-SA"/>
    </w:rPr>
    <w:tblPr/>
  </w:style>
  <w:style w:type="table" w:styleId="976">
    <w:name w:val="Bordered &amp; Lined - Accent 1"/>
    <w:next w:val="976"/>
    <w:link w:val="758"/>
    <w:uiPriority w:val="99"/>
    <w:qFormat/>
    <w:rPr>
      <w:color w:val="404040"/>
      <w:lang w:val="en-US" w:eastAsia="zh-CN" w:bidi="ar-SA"/>
    </w:rPr>
    <w:tblPr/>
  </w:style>
  <w:style w:type="table" w:styleId="977">
    <w:name w:val="Bordered &amp; Lined - Accent 2"/>
    <w:next w:val="977"/>
    <w:link w:val="758"/>
    <w:uiPriority w:val="99"/>
    <w:qFormat/>
    <w:rPr>
      <w:color w:val="404040"/>
      <w:lang w:val="en-US" w:eastAsia="zh-CN" w:bidi="ar-SA"/>
    </w:rPr>
    <w:tblPr/>
  </w:style>
  <w:style w:type="table" w:styleId="978">
    <w:name w:val="Bordered &amp; Lined - Accent 3"/>
    <w:next w:val="978"/>
    <w:link w:val="758"/>
    <w:uiPriority w:val="99"/>
    <w:qFormat/>
    <w:rPr>
      <w:color w:val="404040"/>
      <w:lang w:val="en-US" w:eastAsia="zh-CN" w:bidi="ar-SA"/>
    </w:rPr>
    <w:tblPr/>
  </w:style>
  <w:style w:type="table" w:styleId="979">
    <w:name w:val="Bordered &amp; Lined - Accent 4"/>
    <w:next w:val="979"/>
    <w:link w:val="758"/>
    <w:uiPriority w:val="99"/>
    <w:qFormat/>
    <w:rPr>
      <w:color w:val="404040"/>
      <w:lang w:val="en-US" w:eastAsia="zh-CN" w:bidi="ar-SA"/>
    </w:rPr>
    <w:tblPr/>
  </w:style>
  <w:style w:type="table" w:styleId="980">
    <w:name w:val="Bordered &amp; Lined - Accent 5"/>
    <w:next w:val="980"/>
    <w:link w:val="758"/>
    <w:uiPriority w:val="99"/>
    <w:qFormat/>
    <w:rPr>
      <w:color w:val="404040"/>
      <w:lang w:val="en-US" w:eastAsia="zh-CN" w:bidi="ar-SA"/>
    </w:rPr>
    <w:tblPr/>
  </w:style>
  <w:style w:type="table" w:styleId="981">
    <w:name w:val="Bordered &amp; Lined - Accent 6"/>
    <w:next w:val="981"/>
    <w:link w:val="758"/>
    <w:uiPriority w:val="99"/>
    <w:qFormat/>
    <w:rPr>
      <w:color w:val="404040"/>
      <w:lang w:val="en-US" w:eastAsia="zh-CN" w:bidi="ar-SA"/>
    </w:rPr>
    <w:tblPr/>
  </w:style>
  <w:style w:type="table" w:styleId="982">
    <w:name w:val="Bordered"/>
    <w:next w:val="982"/>
    <w:link w:val="758"/>
    <w:uiPriority w:val="99"/>
    <w:qFormat/>
    <w:rPr>
      <w:lang w:val="en-US" w:eastAsia="zh-CN" w:bidi="ar-SA"/>
    </w:rPr>
    <w:tblPr/>
  </w:style>
  <w:style w:type="table" w:styleId="983">
    <w:name w:val="Bordered - Accent 1"/>
    <w:next w:val="983"/>
    <w:link w:val="758"/>
    <w:uiPriority w:val="99"/>
    <w:qFormat/>
    <w:rPr>
      <w:lang w:val="en-US" w:eastAsia="zh-CN" w:bidi="ar-SA"/>
    </w:rPr>
    <w:tblPr/>
  </w:style>
  <w:style w:type="table" w:styleId="984">
    <w:name w:val="Bordered - Accent 2"/>
    <w:next w:val="984"/>
    <w:link w:val="758"/>
    <w:uiPriority w:val="99"/>
    <w:qFormat/>
    <w:rPr>
      <w:lang w:val="en-US" w:eastAsia="zh-CN" w:bidi="ar-SA"/>
    </w:rPr>
    <w:tblPr/>
  </w:style>
  <w:style w:type="table" w:styleId="985">
    <w:name w:val="Bordered - Accent 3"/>
    <w:next w:val="985"/>
    <w:link w:val="758"/>
    <w:uiPriority w:val="99"/>
    <w:qFormat/>
    <w:rPr>
      <w:lang w:val="en-US" w:eastAsia="zh-CN" w:bidi="ar-SA"/>
    </w:rPr>
    <w:tblPr/>
  </w:style>
  <w:style w:type="table" w:styleId="986">
    <w:name w:val="Bordered - Accent 4"/>
    <w:next w:val="986"/>
    <w:link w:val="758"/>
    <w:uiPriority w:val="99"/>
    <w:qFormat/>
    <w:rPr>
      <w:lang w:val="en-US" w:eastAsia="zh-CN" w:bidi="ar-SA"/>
    </w:rPr>
    <w:tblPr/>
  </w:style>
  <w:style w:type="table" w:styleId="987">
    <w:name w:val="Bordered - Accent 5"/>
    <w:next w:val="987"/>
    <w:link w:val="758"/>
    <w:uiPriority w:val="99"/>
    <w:qFormat/>
    <w:rPr>
      <w:lang w:val="en-US" w:eastAsia="zh-CN" w:bidi="ar-SA"/>
    </w:rPr>
    <w:tblPr/>
  </w:style>
  <w:style w:type="table" w:styleId="988">
    <w:name w:val="Bordered - Accent 6"/>
    <w:next w:val="988"/>
    <w:link w:val="758"/>
    <w:uiPriority w:val="99"/>
    <w:qFormat/>
    <w:rPr>
      <w:lang w:val="en-US" w:eastAsia="zh-CN" w:bidi="ar-SA"/>
    </w:rPr>
    <w:tblPr/>
  </w:style>
  <w:style w:type="paragraph" w:styleId="989">
    <w:name w:val="TOC 标题1"/>
    <w:next w:val="989"/>
    <w:link w:val="758"/>
    <w:uiPriority w:val="39"/>
    <w:unhideWhenUsed/>
    <w:qFormat/>
    <w:rPr>
      <w:lang w:val="en-US" w:eastAsia="zh-CN" w:bidi="ar-SA"/>
    </w:rPr>
  </w:style>
  <w:style w:type="character" w:styleId="990">
    <w:name w:val="已访问的超链接1"/>
    <w:next w:val="990"/>
    <w:link w:val="758"/>
    <w:qFormat/>
    <w:rPr>
      <w:color w:val="800080"/>
      <w:u w:val="single"/>
    </w:rPr>
  </w:style>
  <w:style w:type="character" w:styleId="991">
    <w:name w:val="font5 Char"/>
    <w:next w:val="991"/>
    <w:link w:val="758"/>
    <w:qFormat/>
    <w:rPr>
      <w:rFonts w:ascii="宋体" w:hAnsi="宋体" w:eastAsia="宋体"/>
      <w:sz w:val="28"/>
      <w:szCs w:val="28"/>
      <w:lang w:val="en-US" w:eastAsia="zh-CN" w:bidi="ar-SA"/>
    </w:rPr>
  </w:style>
  <w:style w:type="character" w:styleId="992">
    <w:name w:val="二级目录 Char"/>
    <w:next w:val="992"/>
    <w:link w:val="993"/>
    <w:qFormat/>
    <w:rPr>
      <w:b/>
      <w:sz w:val="30"/>
      <w:szCs w:val="28"/>
    </w:rPr>
  </w:style>
  <w:style w:type="paragraph" w:styleId="993">
    <w:name w:val="二级目录"/>
    <w:next w:val="758"/>
    <w:link w:val="992"/>
    <w:qFormat/>
    <w:pPr>
      <w:numPr>
        <w:ilvl w:val="0"/>
        <w:numId w:val="2"/>
      </w:numPr>
      <w:tabs>
        <w:tab w:val="left" w:pos="907" w:leader="none"/>
        <w:tab w:val="left" w:pos="1145" w:leader="none"/>
      </w:tabs>
      <w:outlineLvl w:val="1"/>
    </w:pPr>
    <w:rPr>
      <w:b/>
      <w:sz w:val="30"/>
      <w:szCs w:val="28"/>
      <w:lang w:val="en-US" w:eastAsia="zh-CN" w:bidi="ar-SA"/>
    </w:rPr>
  </w:style>
  <w:style w:type="character" w:styleId="994">
    <w:name w:val="列出段落 Char"/>
    <w:next w:val="994"/>
    <w:link w:val="995"/>
    <w:qFormat/>
    <w:rPr>
      <w:rFonts w:ascii="Calibri" w:hAnsi="Calibri"/>
      <w:sz w:val="24"/>
      <w:szCs w:val="24"/>
      <w:lang w:eastAsia="en-US" w:bidi="en-US"/>
    </w:rPr>
  </w:style>
  <w:style w:type="paragraph" w:styleId="995">
    <w:name w:val="列出段落1"/>
    <w:basedOn w:val="758"/>
    <w:next w:val="995"/>
    <w:link w:val="994"/>
    <w:qFormat/>
    <w:pPr>
      <w:contextualSpacing/>
      <w:ind w:left="720"/>
      <w:jc w:val="left"/>
      <w:widowControl/>
    </w:pPr>
    <w:rPr>
      <w:sz w:val="24"/>
      <w:szCs w:val="24"/>
      <w:lang w:eastAsia="en-US" w:bidi="en-US"/>
    </w:rPr>
  </w:style>
  <w:style w:type="paragraph" w:styleId="996">
    <w:name w:val="Body Text(ch)"/>
    <w:basedOn w:val="758"/>
    <w:next w:val="791"/>
    <w:link w:val="758"/>
    <w:qFormat/>
    <w:pPr>
      <w:spacing w:after="120"/>
    </w:pPr>
    <w:rPr>
      <w:rFonts w:ascii="宋体" w:hAnsi="Arial"/>
      <w:bCs/>
      <w:iCs/>
      <w:szCs w:val="24"/>
    </w:rPr>
  </w:style>
  <w:style w:type="paragraph" w:styleId="997">
    <w:name w:val="xl27"/>
    <w:basedOn w:val="758"/>
    <w:next w:val="997"/>
    <w:link w:val="7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name w:val="xl26"/>
    <w:basedOn w:val="758"/>
    <w:next w:val="998"/>
    <w:link w:val="7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name w:val="Char"/>
    <w:basedOn w:val="758"/>
    <w:next w:val="999"/>
    <w:link w:val="758"/>
    <w:qFormat/>
    <w:pPr>
      <w:ind w:firstLine="200"/>
      <w:tabs>
        <w:tab w:val="left" w:pos="360" w:leader="none"/>
      </w:tabs>
    </w:pPr>
    <w:rPr>
      <w:rFonts w:ascii="Times New Roman" w:hAnsi="Times New Roman"/>
      <w:sz w:val="28"/>
      <w:szCs w:val="30"/>
    </w:rPr>
  </w:style>
  <w:style w:type="paragraph" w:styleId="1000">
    <w:name w:val="Char1"/>
    <w:basedOn w:val="785"/>
    <w:next w:val="1000"/>
    <w:link w:val="758"/>
    <w:qFormat/>
    <w:rPr>
      <w:rFonts w:ascii="Tahoma" w:hAnsi="Tahoma"/>
      <w:sz w:val="24"/>
      <w:szCs w:val="24"/>
    </w:rPr>
  </w:style>
  <w:style w:type="paragraph" w:styleId="1001">
    <w:name w:val="普通正文"/>
    <w:basedOn w:val="758"/>
    <w:next w:val="1001"/>
    <w:link w:val="758"/>
    <w:qFormat/>
    <w:pPr>
      <w:ind w:firstLine="480"/>
      <w:jc w:val="left"/>
      <w:spacing w:before="120" w:after="120" w:line="360" w:lineRule="auto"/>
    </w:pPr>
    <w:rPr>
      <w:rFonts w:ascii="Arial" w:hAnsi="Arial"/>
      <w:sz w:val="24"/>
      <w:szCs w:val="24"/>
    </w:rPr>
  </w:style>
  <w:style w:type="paragraph" w:styleId="1002">
    <w:name w:val="table_lines"/>
    <w:basedOn w:val="758"/>
    <w:next w:val="1002"/>
    <w:link w:val="758"/>
    <w:qFormat/>
    <w:pPr>
      <w:jc w:val="left"/>
      <w:widowControl/>
    </w:pPr>
    <w:rPr>
      <w:rFonts w:ascii="Times New Roman" w:hAnsi="Times New Roman"/>
      <w:sz w:val="20"/>
      <w:szCs w:val="20"/>
      <w:lang w:val="de-DE" w:eastAsia="de-DE"/>
    </w:rPr>
  </w:style>
  <w:style w:type="paragraph" w:styleId="1003">
    <w:name w:val="附录1"/>
    <w:next w:val="1003"/>
    <w:link w:val="758"/>
    <w:qFormat/>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04">
    <w:name w:val="font7"/>
    <w:basedOn w:val="758"/>
    <w:next w:val="1004"/>
    <w:link w:val="758"/>
    <w:qFormat/>
    <w:pPr>
      <w:jc w:val="left"/>
      <w:spacing w:before="100" w:beforeAutospacing="1" w:after="100" w:afterAutospacing="1"/>
      <w:widowControl/>
    </w:pPr>
    <w:rPr>
      <w:rFonts w:hint="eastAsia" w:ascii="宋体" w:hAnsi="宋体"/>
      <w:sz w:val="18"/>
      <w:szCs w:val="18"/>
    </w:rPr>
  </w:style>
  <w:style w:type="paragraph" w:styleId="1005">
    <w:name w:val="Char Char Char Char"/>
    <w:basedOn w:val="785"/>
    <w:next w:val="1005"/>
    <w:link w:val="758"/>
    <w:qFormat/>
    <w:pPr>
      <w:spacing w:line="360" w:lineRule="auto"/>
    </w:pPr>
    <w:rPr>
      <w:rFonts w:ascii="Tahoma" w:hAnsi="Tahoma"/>
      <w:sz w:val="24"/>
      <w:szCs w:val="24"/>
    </w:rPr>
  </w:style>
  <w:style w:type="paragraph" w:styleId="1006">
    <w:name w:val="4"/>
    <w:basedOn w:val="758"/>
    <w:next w:val="821"/>
    <w:link w:val="758"/>
    <w:qFormat/>
    <w:pPr>
      <w:ind w:firstLine="420"/>
      <w:spacing w:line="360" w:lineRule="auto"/>
    </w:pPr>
    <w:rPr>
      <w:rFonts w:ascii="Times New Roman" w:hAnsi="Times New Roman"/>
      <w:color w:val="ff0000"/>
      <w:sz w:val="24"/>
      <w:szCs w:val="24"/>
    </w:rPr>
  </w:style>
  <w:style w:type="paragraph" w:styleId="1007">
    <w:name w:val="普通 (Web)"/>
    <w:basedOn w:val="758"/>
    <w:next w:val="1007"/>
    <w:link w:val="758"/>
    <w:qFormat/>
    <w:pPr>
      <w:jc w:val="left"/>
      <w:spacing w:before="100" w:beforeAutospacing="1" w:after="100" w:afterAutospacing="1"/>
      <w:widowControl/>
    </w:pPr>
    <w:rPr>
      <w:rFonts w:ascii="宋体" w:hAnsi="宋体"/>
      <w:sz w:val="24"/>
      <w:szCs w:val="24"/>
    </w:rPr>
  </w:style>
  <w:style w:type="paragraph" w:styleId="1008">
    <w:name w:val="Char Char Char Char Char Char Char Char Char Char"/>
    <w:basedOn w:val="758"/>
    <w:next w:val="1008"/>
    <w:link w:val="758"/>
    <w:qFormat/>
    <w:pPr>
      <w:spacing w:line="360" w:lineRule="auto"/>
    </w:pPr>
    <w:rPr>
      <w:rFonts w:ascii="Times New Roman" w:hAnsi="Times New Roman"/>
      <w:sz w:val="24"/>
      <w:szCs w:val="20"/>
    </w:rPr>
  </w:style>
  <w:style w:type="paragraph" w:styleId="1009">
    <w:name w:val="样式1"/>
    <w:basedOn w:val="758"/>
    <w:next w:val="1009"/>
    <w:link w:val="758"/>
    <w:qFormat/>
    <w:pPr>
      <w:numPr>
        <w:ilvl w:val="0"/>
        <w:numId w:val="3"/>
      </w:numPr>
      <w:tabs>
        <w:tab w:val="left" w:pos="709" w:leader="none"/>
      </w:tabs>
    </w:pPr>
    <w:rPr>
      <w:rFonts w:ascii="宋体" w:hAnsi="宋体"/>
      <w:szCs w:val="21"/>
    </w:rPr>
  </w:style>
  <w:style w:type="paragraph" w:styleId="1010">
    <w:name w:val="font6"/>
    <w:basedOn w:val="758"/>
    <w:next w:val="1010"/>
    <w:link w:val="758"/>
    <w:qFormat/>
    <w:pPr>
      <w:jc w:val="left"/>
      <w:spacing w:before="100" w:beforeAutospacing="1" w:after="100" w:afterAutospacing="1"/>
      <w:widowControl/>
    </w:pPr>
    <w:rPr>
      <w:rFonts w:hint="eastAsia" w:ascii="宋体" w:hAnsi="宋体"/>
      <w:sz w:val="28"/>
      <w:szCs w:val="28"/>
      <w:u w:val="single"/>
    </w:rPr>
  </w:style>
  <w:style w:type="paragraph" w:styleId="1011">
    <w:name w:val="xl25"/>
    <w:basedOn w:val="758"/>
    <w:next w:val="1011"/>
    <w:link w:val="75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name w:val="图标"/>
    <w:basedOn w:val="758"/>
    <w:next w:val="758"/>
    <w:link w:val="75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3">
    <w:name w:val="标题3"/>
    <w:basedOn w:val="758"/>
    <w:next w:val="758"/>
    <w:link w:val="758"/>
    <w:qFormat/>
    <w:pPr>
      <w:ind w:firstLine="624"/>
      <w:spacing w:line="590" w:lineRule="atLeast"/>
    </w:pPr>
    <w:rPr>
      <w:rFonts w:ascii="方正黑体_GBK" w:hAnsi="Times New Roman" w:eastAsia="方正黑体_GBK"/>
      <w:sz w:val="32"/>
      <w:szCs w:val="32"/>
    </w:rPr>
  </w:style>
  <w:style w:type="paragraph" w:styleId="1014">
    <w:name w:val="xl24"/>
    <w:basedOn w:val="758"/>
    <w:next w:val="1014"/>
    <w:link w:val="7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name w:val="xl29"/>
    <w:basedOn w:val="758"/>
    <w:next w:val="1015"/>
    <w:link w:val="75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name w:val="Char Char Char Char Char Char Char Char"/>
    <w:basedOn w:val="758"/>
    <w:next w:val="1016"/>
    <w:link w:val="758"/>
    <w:qFormat/>
    <w:pPr>
      <w:jc w:val="left"/>
      <w:spacing w:after="160" w:line="240" w:lineRule="exact"/>
      <w:widowControl/>
    </w:pPr>
    <w:rPr>
      <w:rFonts w:ascii="Verdana" w:hAnsi="Verdana"/>
      <w:sz w:val="20"/>
      <w:szCs w:val="20"/>
      <w:lang w:eastAsia="en-US"/>
    </w:rPr>
  </w:style>
  <w:style w:type="paragraph" w:styleId="1017">
    <w:name w:val="xl28"/>
    <w:basedOn w:val="758"/>
    <w:next w:val="1017"/>
    <w:link w:val="75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name w:val="Char Char Char Char Char Char Char Char1"/>
    <w:basedOn w:val="758"/>
    <w:next w:val="1018"/>
    <w:link w:val="758"/>
    <w:qFormat/>
    <w:pPr>
      <w:jc w:val="left"/>
      <w:spacing w:after="160" w:line="240" w:lineRule="exact"/>
      <w:widowControl/>
    </w:pPr>
    <w:rPr>
      <w:rFonts w:ascii="Verdana" w:hAnsi="Verdana"/>
      <w:sz w:val="20"/>
      <w:szCs w:val="20"/>
      <w:lang w:eastAsia="en-US"/>
    </w:rPr>
  </w:style>
  <w:style w:type="paragraph" w:styleId="1019">
    <w:name w:val="xl30"/>
    <w:basedOn w:val="758"/>
    <w:next w:val="1019"/>
    <w:link w:val="758"/>
    <w:qFormat/>
    <w:pPr>
      <w:jc w:val="center"/>
      <w:spacing w:before="100" w:beforeAutospacing="1" w:after="100" w:afterAutospacing="1"/>
      <w:widowControl/>
    </w:pPr>
    <w:rPr>
      <w:rFonts w:ascii="宋体" w:hAnsi="宋体"/>
      <w:b/>
      <w:bCs/>
      <w:sz w:val="36"/>
      <w:szCs w:val="36"/>
    </w:rPr>
  </w:style>
  <w:style w:type="paragraph" w:styleId="1020">
    <w:name w:val="Char Char Char Char1"/>
    <w:basedOn w:val="785"/>
    <w:next w:val="1020"/>
    <w:link w:val="758"/>
    <w:qFormat/>
    <w:pPr>
      <w:spacing w:line="360" w:lineRule="auto"/>
    </w:pPr>
    <w:rPr>
      <w:rFonts w:ascii="Tahoma" w:hAnsi="Tahoma"/>
      <w:sz w:val="24"/>
      <w:szCs w:val="24"/>
    </w:rPr>
  </w:style>
  <w:style w:type="paragraph" w:styleId="1021">
    <w:name w:val="table_1stline"/>
    <w:basedOn w:val="758"/>
    <w:next w:val="1021"/>
    <w:link w:val="758"/>
    <w:qFormat/>
    <w:pPr>
      <w:jc w:val="left"/>
      <w:spacing w:before="120"/>
      <w:widowControl/>
    </w:pPr>
    <w:rPr>
      <w:rFonts w:ascii="Times New Roman" w:hAnsi="Times New Roman"/>
      <w:bCs/>
      <w:sz w:val="20"/>
      <w:szCs w:val="20"/>
      <w:lang w:val="de-DE" w:eastAsia="de-DE"/>
    </w:rPr>
  </w:style>
  <w:style w:type="paragraph" w:styleId="1022">
    <w:name w:val="font5"/>
    <w:basedOn w:val="758"/>
    <w:next w:val="1022"/>
    <w:link w:val="758"/>
    <w:qFormat/>
    <w:pPr>
      <w:jc w:val="left"/>
      <w:spacing w:before="100" w:beforeAutospacing="1" w:after="100" w:afterAutospacing="1"/>
      <w:widowControl/>
    </w:pPr>
    <w:rPr>
      <w:rFonts w:hint="eastAsia" w:ascii="宋体" w:hAnsi="宋体"/>
      <w:sz w:val="28"/>
      <w:szCs w:val="28"/>
    </w:rPr>
  </w:style>
  <w:style w:type="paragraph" w:styleId="1023">
    <w:name w:val="标题1"/>
    <w:basedOn w:val="758"/>
    <w:next w:val="758"/>
    <w:link w:val="75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4">
    <w:name w:val="修订1"/>
    <w:next w:val="1024"/>
    <w:link w:val="758"/>
    <w:uiPriority w:val="99"/>
    <w:semiHidden/>
    <w:qFormat/>
    <w:rPr>
      <w:rFonts w:ascii="Times New Roman" w:hAnsi="Times New Roman"/>
      <w:sz w:val="21"/>
      <w:szCs w:val="21"/>
      <w:lang w:val="en-US" w:eastAsia="zh-CN" w:bidi="ar-SA"/>
    </w:rPr>
  </w:style>
  <w:style w:type="paragraph" w:styleId="1025">
    <w:name w:val="AONormal"/>
    <w:next w:val="1025"/>
    <w:link w:val="758"/>
    <w:qFormat/>
    <w:pPr>
      <w:ind w:firstLine="440"/>
      <w:spacing w:line="400" w:lineRule="exact"/>
    </w:pPr>
    <w:rPr>
      <w:rFonts w:ascii="华文楷体" w:hAnsi="华文楷体" w:eastAsia="华文楷体" w:cs="华文楷体"/>
      <w:sz w:val="22"/>
      <w:szCs w:val="21"/>
      <w:lang w:val="en-US" w:eastAsia="zh-CN" w:bidi="ar-SA"/>
    </w:rPr>
  </w:style>
  <w:style w:type="paragraph" w:styleId="1026">
    <w:name w:val="修订"/>
    <w:next w:val="1026"/>
    <w:link w:val="758"/>
    <w:uiPriority w:val="99"/>
    <w:unhideWhenUsed/>
    <w:rPr>
      <w:sz w:val="21"/>
      <w:szCs w:val="22"/>
      <w:lang w:val="en-US" w:eastAsia="zh-CN" w:bidi="ar-SA"/>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张文怡</cp:lastModifiedBy>
  <cp:revision>10</cp:revision>
  <dcterms:created xsi:type="dcterms:W3CDTF">2026-08-03T08:23:00Z</dcterms:created>
  <dcterms:modified xsi:type="dcterms:W3CDTF">2026-08-05T09:03:52Z</dcterms:modified>
  <cp:version>917504</cp:version>
</cp:coreProperties>
</file>