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9"/>
        <w:ind w:firstLine="0"/>
        <w:rPr>
          <w:rFonts w:hint="eastAsia" w:eastAsia="黑体"/>
          <w:b/>
          <w:bCs/>
          <w:sz w:val="84"/>
        </w:rPr>
      </w:pPr>
      <w:r>
        <w:rPr>
          <w:rFonts w:hint="eastAsia" w:eastAsia="黑体"/>
          <w:b/>
          <w:bCs/>
          <w:sz w:val="84"/>
        </w:rPr>
      </w:r>
      <w:r/>
    </w:p>
    <w:p>
      <w:pPr>
        <w:pStyle w:val="1009"/>
        <w:ind w:firstLine="0"/>
        <w:jc w:val="center"/>
        <w:rPr>
          <w:rFonts w:hint="eastAsia" w:eastAsia="黑体"/>
          <w:b/>
          <w:bCs/>
          <w:sz w:val="84"/>
        </w:rPr>
      </w:pPr>
      <w:r>
        <w:rPr>
          <w:rFonts w:hint="eastAsia" w:eastAsia="黑体"/>
          <w:b/>
          <w:bCs/>
          <w:sz w:val="84"/>
        </w:rPr>
        <w:t xml:space="preserve">招　标　文　件</w:t>
      </w:r>
      <w:r/>
    </w:p>
    <w:p>
      <w:pPr>
        <w:pStyle w:val="1009"/>
        <w:ind w:firstLine="643"/>
        <w:rPr>
          <w:rFonts w:hint="eastAsia"/>
          <w:b/>
          <w:bCs/>
          <w:sz w:val="32"/>
        </w:rPr>
      </w:pPr>
      <w:r>
        <w:rPr>
          <w:rFonts w:hint="eastAsia"/>
          <w:b/>
          <w:bCs/>
          <w:sz w:val="32"/>
        </w:rPr>
        <w:t xml:space="preserve">项目名称：</w:t>
      </w:r>
      <w:r>
        <w:rPr>
          <w:rFonts w:hint="eastAsia" w:ascii="宋体" w:hAnsi="宋体" w:cs="宋体"/>
          <w:b/>
          <w:bCs/>
          <w:sz w:val="32"/>
          <w:u w:val="single"/>
        </w:rPr>
        <w:t xml:space="preserve">2026年飞龙第二实验小学空调采购项目</w:t>
      </w:r>
      <w:r>
        <w:rPr>
          <w:rFonts w:hint="eastAsia"/>
          <w:b/>
          <w:bCs/>
          <w:sz w:val="32"/>
        </w:rPr>
      </w:r>
      <w:r/>
    </w:p>
    <w:p>
      <w:pPr>
        <w:pStyle w:val="921"/>
        <w:ind w:firstLine="643"/>
        <w:rPr>
          <w:b/>
          <w:color w:val="ff0000"/>
          <w:sz w:val="30"/>
          <w:szCs w:val="30"/>
        </w:rPr>
      </w:pPr>
      <w:r>
        <w:rPr>
          <w:rFonts w:hint="eastAsia"/>
          <w:b/>
          <w:bCs/>
          <w:color w:val="ff0000"/>
          <w:sz w:val="32"/>
        </w:rPr>
        <w:t xml:space="preserve">项目编号：</w:t>
      </w:r>
      <w:r>
        <w:rPr>
          <w:rFonts w:ascii="宋体" w:hAnsi="宋体" w:cs="宋体"/>
          <w:b/>
          <w:bCs/>
          <w:sz w:val="32"/>
          <w:szCs w:val="24"/>
          <w:u w:val="single"/>
        </w:rPr>
        <w:t xml:space="preserve">JSZC-320400-JZCG-G2026-0215</w:t>
      </w:r>
      <w:r>
        <w:rPr>
          <w:rFonts w:hint="eastAsia" w:ascii="宋体" w:hAnsi="宋体" w:cs="宋体"/>
          <w:b/>
          <w:bCs/>
          <w:sz w:val="32"/>
          <w:szCs w:val="24"/>
          <w:u w:val="single"/>
        </w:rPr>
        <w:t xml:space="preserve">   </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921"/>
        <w:ind w:firstLine="602"/>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货物类项目，适用苏采云系统</w:t>
      </w:r>
      <w:r>
        <w:rPr>
          <w:b/>
          <w:color w:val="ff0000"/>
          <w:sz w:val="30"/>
          <w:szCs w:val="30"/>
        </w:rPr>
        <w:t xml:space="preserve">，</w:t>
      </w:r>
      <w:r>
        <w:rPr>
          <w:rFonts w:hint="eastAsia"/>
          <w:b/>
          <w:color w:val="ff0000"/>
          <w:sz w:val="30"/>
          <w:szCs w:val="30"/>
        </w:rPr>
        <w:t xml:space="preserve">非专门面向中小企业）</w:t>
      </w:r>
      <w:r/>
    </w:p>
    <w:p>
      <w:pPr>
        <w:pStyle w:val="1009"/>
        <w:ind w:firstLine="0"/>
        <w:spacing w:before="0" w:after="0"/>
        <w:rPr>
          <w:rFonts w:hint="eastAsia" w:ascii="宋体" w:hAnsi="宋体"/>
        </w:rPr>
      </w:pPr>
      <w:r>
        <w:rPr>
          <w:rFonts w:hint="eastAsia" w:ascii="宋体" w:hAnsi="宋体"/>
        </w:rPr>
      </w:r>
      <w:r/>
    </w:p>
    <w:p>
      <w:pPr>
        <w:pStyle w:val="1009"/>
        <w:ind w:firstLine="0"/>
        <w:spacing w:before="0" w:after="0"/>
        <w:rPr>
          <w:rFonts w:hint="eastAsia" w:ascii="宋体" w:hAnsi="宋体"/>
        </w:rPr>
      </w:pPr>
      <w:r>
        <w:rPr>
          <w:rFonts w:hint="eastAsia" w:ascii="宋体" w:hAnsi="宋体"/>
        </w:rPr>
      </w:r>
      <w:r/>
    </w:p>
    <w:p>
      <w:pPr>
        <w:pStyle w:val="1009"/>
        <w:ind w:firstLine="0"/>
        <w:spacing w:before="0" w:after="0"/>
        <w:rPr>
          <w:rFonts w:hint="eastAsia" w:ascii="宋体" w:hAnsi="宋体"/>
        </w:rPr>
      </w:pPr>
      <w:r>
        <w:rPr>
          <w:rFonts w:hint="eastAsia" w:ascii="宋体" w:hAnsi="宋体"/>
        </w:rPr>
      </w:r>
      <w:r/>
    </w:p>
    <w:p>
      <w:pPr>
        <w:pStyle w:val="1009"/>
        <w:ind w:firstLine="0"/>
        <w:spacing w:before="0" w:after="0"/>
        <w:rPr>
          <w:rFonts w:hint="eastAsia" w:ascii="宋体" w:hAnsi="宋体"/>
        </w:rPr>
      </w:pPr>
      <w:r>
        <w:rPr>
          <w:rFonts w:hint="eastAsia" w:ascii="宋体" w:hAnsi="宋体"/>
        </w:rPr>
      </w:r>
      <w:r/>
    </w:p>
    <w:p>
      <w:pPr>
        <w:pStyle w:val="1009"/>
        <w:ind w:firstLine="0"/>
        <w:spacing w:before="0" w:after="0"/>
        <w:rPr>
          <w:rFonts w:hint="eastAsia" w:ascii="宋体" w:hAnsi="宋体"/>
        </w:rPr>
      </w:pPr>
      <w:r>
        <w:rPr>
          <w:rFonts w:hint="eastAsia" w:ascii="宋体" w:hAnsi="宋体"/>
        </w:rPr>
      </w:r>
      <w:r/>
    </w:p>
    <w:p>
      <w:pPr>
        <w:pStyle w:val="1009"/>
        <w:ind w:firstLine="0"/>
        <w:spacing w:before="0" w:after="0"/>
        <w:rPr>
          <w:rFonts w:hint="eastAsia" w:ascii="宋体" w:hAnsi="宋体"/>
        </w:rPr>
      </w:pPr>
      <w:r>
        <w:rPr>
          <w:rFonts w:hint="eastAsia" w:ascii="宋体" w:hAnsi="宋体"/>
        </w:rPr>
      </w:r>
      <w:r/>
    </w:p>
    <w:p>
      <w:pPr>
        <w:pStyle w:val="1009"/>
        <w:ind w:firstLine="0"/>
        <w:spacing w:before="0" w:after="0"/>
        <w:rPr>
          <w:rFonts w:hint="eastAsia" w:ascii="宋体" w:hAnsi="宋体"/>
        </w:rPr>
      </w:pPr>
      <w:r>
        <w:rPr>
          <w:rFonts w:hint="eastAsia" w:ascii="宋体" w:hAnsi="宋体"/>
        </w:rPr>
      </w:r>
      <w:r/>
    </w:p>
    <w:p>
      <w:pPr>
        <w:pStyle w:val="1009"/>
        <w:ind w:firstLine="0"/>
        <w:jc w:val="center"/>
        <w:rPr>
          <w:rFonts w:hint="eastAsia"/>
          <w:b/>
          <w:bCs/>
          <w:sz w:val="32"/>
        </w:rPr>
      </w:pPr>
      <w:r>
        <w:rPr>
          <w:rFonts w:hint="eastAsia"/>
          <w:b/>
          <w:bCs/>
          <w:sz w:val="32"/>
        </w:rPr>
        <w:t xml:space="preserve">常州市政府采购中心</w:t>
      </w:r>
      <w:r/>
    </w:p>
    <w:p>
      <w:pPr>
        <w:pStyle w:val="1009"/>
        <w:ind w:firstLine="0"/>
        <w:jc w:val="center"/>
        <w:rPr>
          <w:b/>
          <w:bCs/>
          <w:sz w:val="32"/>
        </w:rPr>
      </w:pPr>
      <w:r>
        <w:rPr>
          <w:b/>
          <w:bCs/>
          <w:sz w:val="32"/>
        </w:rPr>
        <w:t xml:space="preserve">2026</w:t>
      </w:r>
      <w:r>
        <w:rPr>
          <w:rFonts w:hint="eastAsia"/>
          <w:b/>
          <w:bCs/>
          <w:sz w:val="32"/>
        </w:rPr>
        <w:t xml:space="preserve">年7月</w:t>
      </w:r>
      <w:r>
        <w:rPr>
          <w:b/>
          <w:bCs/>
          <w:sz w:val="32"/>
        </w:rPr>
        <w:t xml:space="preserve">9</w:t>
      </w:r>
      <w:r>
        <w:rPr>
          <w:rFonts w:hint="eastAsia"/>
          <w:b/>
          <w:bCs/>
          <w:sz w:val="32"/>
        </w:rPr>
        <w:t xml:space="preserve">日</w:t>
      </w:r>
      <w:r>
        <w:rPr>
          <w:b/>
          <w:bCs/>
          <w:sz w:val="32"/>
        </w:rPr>
      </w:r>
      <w:r/>
    </w:p>
    <w:p>
      <w:pPr>
        <w:pStyle w:val="1009"/>
        <w:ind w:firstLine="0"/>
        <w:rPr>
          <w:rFonts w:hint="eastAsia"/>
          <w:u w:val="single"/>
        </w:rPr>
      </w:pPr>
      <w:r>
        <w:rPr>
          <w:rFonts w:hint="eastAsia"/>
        </w:rPr>
        <w:t xml:space="preserve">                        </w:t>
      </w:r>
      <w:r>
        <w:rPr>
          <w:rFonts w:hint="eastAsia"/>
          <w:u w:val="single"/>
        </w:rPr>
      </w:r>
      <w:r/>
    </w:p>
    <w:p>
      <w:pPr>
        <w:pStyle w:val="1009"/>
        <w:ind w:firstLine="0"/>
        <w:jc w:val="center"/>
        <w:rPr>
          <w:rFonts w:hint="eastAsia"/>
        </w:rPr>
      </w:pPr>
      <w:r>
        <w:rPr>
          <w:rFonts w:hint="eastAsia"/>
        </w:rPr>
      </w:r>
      <w:r/>
    </w:p>
    <w:p>
      <w:pPr>
        <w:pStyle w:val="921"/>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20823272"/>
      <w:r/>
      <w:bookmarkStart w:id="3" w:name="_Toc523127445"/>
      <w:r/>
      <w:bookmarkStart w:id="4" w:name="_Toc479757206"/>
      <w:r/>
      <w:bookmarkStart w:id="5" w:name="_Toc513029200"/>
      <w:r>
        <w:rPr>
          <w:rFonts w:hint="eastAsia"/>
        </w:rPr>
        <w:t xml:space="preserve"> </w:t>
      </w:r>
      <w:r>
        <w:rPr>
          <w:rFonts w:hint="eastAsia" w:ascii="黑体" w:hAnsi="Arial" w:eastAsia="黑体"/>
          <w:b/>
          <w:sz w:val="44"/>
        </w:rPr>
        <w:t xml:space="preserve">总  目  录</w:t>
      </w:r>
      <w:r/>
    </w:p>
    <w:p>
      <w:pPr>
        <w:pStyle w:val="921"/>
        <w:spacing w:line="480" w:lineRule="auto"/>
        <w:rPr>
          <w:rFonts w:hint="eastAsia" w:ascii="仿宋_GB2312" w:hAnsi="Arial" w:eastAsia="仿宋_GB2312"/>
          <w:b/>
          <w:sz w:val="28"/>
        </w:rPr>
      </w:pPr>
      <w:r>
        <w:rPr>
          <w:rFonts w:hint="eastAsia" w:ascii="仿宋_GB2312" w:hAnsi="Arial" w:eastAsia="仿宋_GB2312"/>
          <w:b/>
          <w:sz w:val="28"/>
        </w:rPr>
      </w:r>
      <w:r/>
    </w:p>
    <w:p>
      <w:pPr>
        <w:pStyle w:val="92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21"/>
        <w:ind w:firstLine="480"/>
        <w:rPr>
          <w:rFonts w:ascii="宋体" w:hAnsi="宋体"/>
          <w:sz w:val="24"/>
          <w:szCs w:val="24"/>
        </w:rPr>
      </w:pPr>
      <w:r/>
      <w:bookmarkStart w:id="6" w:name="_Hlk24379207"/>
      <w:r>
        <w:rPr>
          <w:rFonts w:hint="eastAsia" w:ascii="宋体" w:hAnsi="宋体"/>
          <w:sz w:val="24"/>
          <w:szCs w:val="24"/>
        </w:rPr>
        <w:t xml:space="preserve">受[</w:t>
      </w:r>
      <w:r>
        <w:rPr>
          <w:rFonts w:hint="eastAsia" w:ascii="宋体" w:hAnsi="宋体" w:cs="宋体"/>
          <w:sz w:val="24"/>
          <w:szCs w:val="24"/>
        </w:rPr>
        <w:t xml:space="preserve">常州市新北区飞龙第二实验小学</w:t>
      </w:r>
      <w:r>
        <w:rPr>
          <w:rFonts w:hint="eastAsia" w:ascii="宋体" w:hAnsi="宋体"/>
          <w:sz w:val="24"/>
          <w:szCs w:val="24"/>
        </w:rPr>
        <w:t xml:space="preserve">]的委托，常州市政府采购中心就[</w:t>
      </w:r>
      <w:r>
        <w:rPr>
          <w:rFonts w:hint="eastAsia" w:ascii="宋体" w:hAnsi="宋体" w:cs="宋体"/>
          <w:sz w:val="24"/>
          <w:szCs w:val="24"/>
        </w:rPr>
        <w:t xml:space="preserve">2026年飞龙第二实验小学空调采购项目</w:t>
      </w:r>
      <w:r>
        <w:rPr>
          <w:rFonts w:hint="eastAsia" w:ascii="宋体" w:hAnsi="宋体"/>
          <w:sz w:val="24"/>
          <w:szCs w:val="24"/>
        </w:rPr>
        <w:t xml:space="preserve">]</w:t>
      </w:r>
      <w:r>
        <w:t xml:space="preserve"> </w:t>
      </w:r>
      <w:r>
        <w:rPr>
          <w:rFonts w:ascii="宋体" w:hAnsi="宋体"/>
          <w:sz w:val="24"/>
          <w:szCs w:val="24"/>
        </w:rPr>
        <w:t xml:space="preserve">JSZC-320400-JZCG-G2026-0215</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24"/>
        <w:ind w:firstLine="498"/>
        <w:spacing w:before="156" w:after="156" w:line="360" w:lineRule="auto"/>
      </w:pPr>
      <w:r/>
      <w:bookmarkStart w:id="7" w:name="_Toc35393621"/>
      <w:r/>
      <w:bookmarkStart w:id="8" w:name="_Toc35393790"/>
      <w:r/>
      <w:bookmarkStart w:id="9" w:name="_Toc28359079"/>
      <w:r/>
      <w:bookmarkStart w:id="10" w:name="_Toc38985263"/>
      <w:r/>
      <w:bookmarkStart w:id="11" w:name="_Toc28359002"/>
      <w:r>
        <w:rPr>
          <w:rFonts w:hint="eastAsia"/>
        </w:rPr>
        <w:t xml:space="preserve">一、项目基本情况</w:t>
      </w:r>
      <w:bookmarkEnd w:id="7"/>
      <w:r/>
      <w:bookmarkEnd w:id="8"/>
      <w:r/>
      <w:bookmarkEnd w:id="9"/>
      <w:r/>
      <w:bookmarkEnd w:id="10"/>
      <w:r/>
      <w:bookmarkEnd w:id="11"/>
      <w:r/>
      <w:r/>
    </w:p>
    <w:p>
      <w:pPr>
        <w:pStyle w:val="921"/>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JSZC-320400-JZCG-G2026-0215</w:t>
      </w:r>
      <w:r/>
    </w:p>
    <w:p>
      <w:pPr>
        <w:pStyle w:val="921"/>
        <w:ind w:firstLine="480"/>
        <w:rPr>
          <w:rFonts w:ascii="宋体" w:hAnsi="宋体"/>
          <w:sz w:val="24"/>
          <w:szCs w:val="24"/>
        </w:rPr>
      </w:pPr>
      <w:r>
        <w:rPr>
          <w:rFonts w:hint="eastAsia" w:ascii="宋体" w:hAnsi="宋体"/>
          <w:sz w:val="24"/>
          <w:szCs w:val="24"/>
        </w:rPr>
        <w:t xml:space="preserve">2.项目名称：</w:t>
      </w:r>
      <w:r>
        <w:rPr>
          <w:rFonts w:hint="eastAsia" w:ascii="宋体" w:hAnsi="宋体" w:cs="宋体"/>
          <w:sz w:val="24"/>
          <w:szCs w:val="24"/>
        </w:rPr>
        <w:t xml:space="preserve">2026年飞龙第二实验小学空调采购项目</w:t>
      </w:r>
      <w:r>
        <w:rPr>
          <w:rFonts w:ascii="宋体" w:hAnsi="宋体"/>
          <w:sz w:val="24"/>
          <w:szCs w:val="24"/>
        </w:rPr>
      </w:r>
      <w:r/>
    </w:p>
    <w:p>
      <w:pPr>
        <w:pStyle w:val="921"/>
        <w:ind w:firstLine="480"/>
        <w:rPr>
          <w:rFonts w:ascii="宋体" w:hAnsi="宋体"/>
          <w:sz w:val="24"/>
          <w:szCs w:val="24"/>
        </w:rPr>
      </w:pPr>
      <w:r/>
      <w:bookmarkEnd w:id="6"/>
      <w:r>
        <w:rPr>
          <w:rFonts w:hint="eastAsia" w:ascii="宋体" w:hAnsi="宋体"/>
          <w:sz w:val="24"/>
          <w:szCs w:val="24"/>
        </w:rPr>
        <w:t xml:space="preserve">3.</w:t>
      </w:r>
      <w:r>
        <w:rPr>
          <w:rFonts w:hint="eastAsia" w:ascii="宋体" w:hAnsi="宋体"/>
          <w:sz w:val="24"/>
          <w:szCs w:val="24"/>
        </w:rPr>
        <w:t xml:space="preserve">预算金额：</w:t>
      </w:r>
      <w:bookmarkStart w:id="12" w:name="_Hlk234479244"/>
      <w:r>
        <w:rPr>
          <w:rFonts w:hint="eastAsia" w:ascii="宋体" w:hAnsi="宋体"/>
          <w:sz w:val="24"/>
        </w:rPr>
        <w:t xml:space="preserve">人民币</w:t>
      </w:r>
      <w:bookmarkEnd w:id="12"/>
      <w:r>
        <w:rPr>
          <w:rFonts w:hint="eastAsia" w:ascii="宋体" w:hAnsi="宋体"/>
          <w:sz w:val="24"/>
        </w:rPr>
        <w:t xml:space="preserve">248</w:t>
      </w:r>
      <w:r>
        <w:rPr>
          <w:rFonts w:ascii="宋体" w:hAnsi="宋体"/>
          <w:sz w:val="24"/>
        </w:rPr>
        <w:t xml:space="preserve"> </w:t>
      </w:r>
      <w:r>
        <w:rPr>
          <w:rFonts w:hint="eastAsia" w:ascii="宋体" w:hAnsi="宋体"/>
          <w:sz w:val="24"/>
        </w:rPr>
        <w:t xml:space="preserve">万元</w:t>
      </w:r>
      <w:r>
        <w:rPr>
          <w:rFonts w:ascii="宋体" w:hAnsi="宋体"/>
          <w:sz w:val="24"/>
          <w:szCs w:val="24"/>
        </w:rPr>
      </w:r>
      <w:r/>
    </w:p>
    <w:p>
      <w:pPr>
        <w:pStyle w:val="921"/>
        <w:ind w:firstLine="480"/>
        <w:rPr>
          <w:rFonts w:ascii="宋体" w:hAnsi="宋体"/>
          <w:sz w:val="24"/>
          <w:szCs w:val="24"/>
        </w:rPr>
      </w:pPr>
      <w:r>
        <w:rPr>
          <w:rFonts w:hint="eastAsia" w:ascii="宋体" w:hAnsi="宋体"/>
          <w:sz w:val="24"/>
          <w:szCs w:val="24"/>
        </w:rPr>
        <w:t xml:space="preserve">4.最高限价：</w:t>
      </w:r>
      <w:r>
        <w:rPr>
          <w:rFonts w:hint="eastAsia" w:ascii="宋体" w:hAnsi="宋体"/>
          <w:sz w:val="24"/>
        </w:rPr>
        <w:t xml:space="preserve">人民币</w:t>
      </w:r>
      <w:r>
        <w:rPr>
          <w:rFonts w:hint="eastAsia" w:ascii="宋体" w:hAnsi="宋体" w:cs="宋体"/>
          <w:sz w:val="24"/>
        </w:rPr>
        <w:t xml:space="preserve">226.9087</w:t>
      </w:r>
      <w:r>
        <w:rPr>
          <w:rFonts w:hint="eastAsia" w:ascii="宋体" w:hAnsi="宋体"/>
          <w:sz w:val="24"/>
          <w:szCs w:val="24"/>
        </w:rPr>
        <w:t xml:space="preserve">万元</w:t>
      </w:r>
      <w:r>
        <w:rPr>
          <w:rFonts w:ascii="宋体" w:hAnsi="宋体"/>
          <w:sz w:val="24"/>
          <w:szCs w:val="24"/>
        </w:rPr>
      </w:r>
      <w:r/>
    </w:p>
    <w:p>
      <w:pPr>
        <w:pStyle w:val="921"/>
        <w:ind w:left="719" w:hanging="240"/>
        <w:rPr>
          <w:rFonts w:hint="eastAsia" w:ascii="宋体" w:hAnsi="宋体" w:cs="宋体"/>
          <w:sz w:val="24"/>
        </w:rPr>
      </w:pPr>
      <w:r>
        <w:rPr>
          <w:rFonts w:hint="eastAsia" w:ascii="宋体" w:hAnsi="宋体"/>
          <w:sz w:val="24"/>
          <w:szCs w:val="24"/>
        </w:rPr>
        <w:t xml:space="preserve">5.采购需求（简介）：</w:t>
      </w:r>
      <w:r>
        <w:rPr>
          <w:rFonts w:hint="eastAsia" w:ascii="宋体" w:hAnsi="宋体" w:cs="宋体"/>
          <w:sz w:val="24"/>
        </w:rPr>
        <w:t xml:space="preserve">本次采购新校区分体空调，包括安装空调所需增加铜</w:t>
      </w:r>
      <w:r/>
    </w:p>
    <w:p>
      <w:pPr>
        <w:pStyle w:val="921"/>
        <w:ind w:firstLine="480"/>
        <w:rPr>
          <w:rFonts w:ascii="宋体" w:hAnsi="宋体"/>
          <w:sz w:val="24"/>
          <w:szCs w:val="24"/>
          <w:u w:val="single"/>
        </w:rPr>
      </w:pPr>
      <w:r>
        <w:rPr>
          <w:rFonts w:hint="eastAsia" w:ascii="宋体" w:hAnsi="宋体" w:cs="宋体"/>
          <w:sz w:val="24"/>
        </w:rPr>
        <w:t xml:space="preserve">管与支架等。具体内容包括但不限于:设备的制造（采购）、运输、装卸、安装、调试、测试、售后服务、技术培训等，直至通过采购人及其他相关部门的验收以及质量保修、免费维保等全部工作。</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21"/>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rPr>
        <w:t xml:space="preserve">签订合同后30日内完成设备供货、安装、调试。</w:t>
      </w:r>
      <w:r>
        <w:rPr>
          <w:rFonts w:ascii="宋体" w:hAnsi="宋体"/>
          <w:sz w:val="24"/>
          <w:szCs w:val="24"/>
          <w:u w:val="single"/>
        </w:rPr>
      </w:r>
      <w:r/>
    </w:p>
    <w:p>
      <w:pPr>
        <w:pStyle w:val="924"/>
        <w:ind w:firstLine="498"/>
        <w:spacing w:before="156" w:after="156" w:line="360" w:lineRule="auto"/>
      </w:pPr>
      <w:r/>
      <w:bookmarkStart w:id="13" w:name="_Toc38985264"/>
      <w:r/>
      <w:bookmarkStart w:id="14" w:name="_Toc28359003"/>
      <w:r/>
      <w:bookmarkStart w:id="15" w:name="_Toc28359080"/>
      <w:r/>
      <w:bookmarkStart w:id="16" w:name="_Toc35393622"/>
      <w:r/>
      <w:bookmarkStart w:id="17" w:name="_Toc35393791"/>
      <w:r>
        <w:rPr>
          <w:rFonts w:hint="eastAsia"/>
        </w:rPr>
        <w:t xml:space="preserve">二、申请人的资格要求：</w:t>
      </w:r>
      <w:bookmarkEnd w:id="13"/>
      <w:r/>
      <w:bookmarkEnd w:id="14"/>
      <w:r/>
      <w:bookmarkEnd w:id="15"/>
      <w:r/>
      <w:bookmarkEnd w:id="16"/>
      <w:r/>
      <w:bookmarkEnd w:id="17"/>
      <w:r/>
      <w:r/>
    </w:p>
    <w:p>
      <w:pPr>
        <w:pStyle w:val="921"/>
        <w:ind w:firstLine="480"/>
        <w:rPr>
          <w:rFonts w:hint="eastAsia" w:ascii="宋体" w:hAnsi="宋体"/>
          <w:sz w:val="24"/>
          <w:szCs w:val="24"/>
        </w:rPr>
      </w:pPr>
      <w:r/>
      <w:bookmarkStart w:id="18" w:name="_Toc35393792"/>
      <w:r/>
      <w:bookmarkStart w:id="19" w:name="_Toc35393623"/>
      <w:r/>
      <w:bookmarkStart w:id="20" w:name="_Toc28359081"/>
      <w:r/>
      <w:bookmarkStart w:id="21" w:name="_Toc38985265"/>
      <w:r/>
      <w:bookmarkStart w:id="22"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21"/>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2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21"/>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21"/>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联合体投标（接受/不接受）</w:t>
      </w:r>
      <w:r>
        <w:rPr>
          <w:rFonts w:ascii="宋体" w:hAnsi="宋体" w:cs="宋体"/>
          <w:sz w:val="24"/>
          <w:szCs w:val="24"/>
        </w:rPr>
      </w:r>
      <w:r/>
    </w:p>
    <w:p>
      <w:pPr>
        <w:pStyle w:val="921"/>
        <w:ind w:firstLine="480"/>
        <w:rPr>
          <w:rFonts w:hint="eastAsia" w:ascii="宋体" w:hAnsi="宋体"/>
          <w:sz w:val="24"/>
          <w:szCs w:val="24"/>
        </w:rPr>
      </w:pPr>
      <w:r>
        <w:rPr>
          <w:rFonts w:hint="eastAsia" w:ascii="宋体" w:hAnsi="宋体"/>
          <w:sz w:val="24"/>
          <w:szCs w:val="24"/>
        </w:rPr>
        <w:t xml:space="preserve">（二）本项目的特定资格要求：无</w:t>
      </w:r>
      <w:r/>
    </w:p>
    <w:p>
      <w:pPr>
        <w:pStyle w:val="924"/>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pStyle w:val="921"/>
        <w:ind w:firstLine="540"/>
        <w:spacing w:line="360" w:lineRule="auto"/>
        <w:rPr>
          <w:rFonts w:ascii="宋体" w:hAnsi="宋体" w:cs="宋体"/>
          <w:sz w:val="24"/>
          <w:szCs w:val="24"/>
        </w:rPr>
      </w:pPr>
      <w:r/>
      <w:bookmarkStart w:id="23" w:name="_Toc28359082"/>
      <w:r/>
      <w:bookmarkStart w:id="24" w:name="_Toc28359005"/>
      <w:r/>
      <w:bookmarkStart w:id="25" w:name="_Toc38985266"/>
      <w:r/>
      <w:bookmarkStart w:id="26" w:name="_Toc35393624"/>
      <w:r/>
      <w:bookmarkStart w:id="27"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21"/>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w:t>
      </w:r>
      <w:r>
        <w:rPr>
          <w:rFonts w:hint="eastAsia" w:ascii="宋体" w:hAnsi="宋体" w:cs="宋体"/>
          <w:sz w:val="24"/>
          <w:szCs w:val="24"/>
        </w:rPr>
        <w:t xml:space="preserve">免费下载招标文件。</w:t>
      </w:r>
      <w:r>
        <w:rPr>
          <w:rFonts w:ascii="宋体" w:hAnsi="宋体" w:cs="宋体"/>
          <w:sz w:val="24"/>
          <w:szCs w:val="24"/>
          <w:u w:val="single"/>
        </w:rPr>
      </w:r>
      <w:r/>
    </w:p>
    <w:p>
      <w:pPr>
        <w:pStyle w:val="924"/>
        <w:ind w:firstLine="498"/>
        <w:spacing w:before="156" w:after="156" w:line="360" w:lineRule="auto"/>
      </w:pPr>
      <w:r/>
      <w:bookmarkEnd w:id="23"/>
      <w:r/>
      <w:bookmarkEnd w:id="24"/>
      <w:r/>
      <w:bookmarkEnd w:id="25"/>
      <w:r/>
      <w:bookmarkEnd w:id="26"/>
      <w:r/>
      <w:bookmarkEnd w:id="27"/>
      <w:r/>
      <w:bookmarkStart w:id="28" w:name="_Toc28359084"/>
      <w:r/>
      <w:bookmarkStart w:id="29" w:name="_Toc35393625"/>
      <w:r/>
      <w:bookmarkStart w:id="30" w:name="_Toc35393794"/>
      <w:r/>
      <w:bookmarkStart w:id="31" w:name="_Toc38985267"/>
      <w:r/>
      <w:bookmarkStart w:id="32" w:name="_Toc28359007"/>
      <w:r>
        <w:rPr>
          <w:rFonts w:hint="eastAsia"/>
        </w:rPr>
        <w:t xml:space="preserve">四、投标文件提交</w:t>
      </w:r>
      <w:r/>
    </w:p>
    <w:p>
      <w:pPr>
        <w:pStyle w:val="921"/>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21"/>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24"/>
        <w:ind w:firstLine="498"/>
        <w:spacing w:before="156" w:after="156" w:line="360" w:lineRule="auto"/>
      </w:pPr>
      <w:r>
        <w:rPr>
          <w:rFonts w:hint="eastAsia"/>
        </w:rPr>
        <w:t xml:space="preserve">五、公告期限</w:t>
      </w:r>
      <w:bookmarkEnd w:id="28"/>
      <w:r/>
      <w:bookmarkEnd w:id="29"/>
      <w:r/>
      <w:bookmarkEnd w:id="30"/>
      <w:r/>
      <w:bookmarkEnd w:id="31"/>
      <w:r/>
      <w:bookmarkEnd w:id="32"/>
      <w:r/>
      <w:r/>
    </w:p>
    <w:p>
      <w:pPr>
        <w:pStyle w:val="921"/>
        <w:ind w:firstLine="480"/>
        <w:rPr>
          <w:rFonts w:ascii="宋体" w:hAnsi="宋体" w:cs="宋体"/>
          <w:sz w:val="24"/>
          <w:szCs w:val="24"/>
        </w:rPr>
      </w:pPr>
      <w:r/>
      <w:bookmarkStart w:id="33" w:name="_Toc38985268"/>
      <w:r/>
      <w:bookmarkStart w:id="34" w:name="_Toc35393795"/>
      <w:r/>
      <w:bookmarkStart w:id="35"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24"/>
        <w:ind w:firstLine="498"/>
        <w:spacing w:before="156" w:after="156" w:line="360" w:lineRule="auto"/>
      </w:pPr>
      <w:r>
        <w:rPr>
          <w:rFonts w:hint="eastAsia"/>
        </w:rPr>
        <w:t xml:space="preserve">六、其他补充事宜</w:t>
      </w:r>
      <w:bookmarkEnd w:id="33"/>
      <w:r/>
      <w:bookmarkEnd w:id="34"/>
      <w:r/>
      <w:bookmarkEnd w:id="35"/>
      <w:r/>
      <w:r/>
    </w:p>
    <w:p>
      <w:pPr>
        <w:pStyle w:val="921"/>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24"/>
        <w:ind w:firstLine="498"/>
        <w:spacing w:before="156" w:after="156" w:line="360" w:lineRule="auto"/>
      </w:pPr>
      <w:r/>
      <w:bookmarkStart w:id="36" w:name="_Toc35393796"/>
      <w:r/>
      <w:bookmarkStart w:id="37" w:name="_Toc35393627"/>
      <w:r/>
      <w:bookmarkStart w:id="38" w:name="_Toc28359085"/>
      <w:r/>
      <w:bookmarkStart w:id="39" w:name="_Toc38985269"/>
      <w:r/>
      <w:bookmarkStart w:id="40" w:name="_Toc28359008"/>
      <w:r>
        <w:rPr>
          <w:rFonts w:hint="eastAsia"/>
        </w:rPr>
        <w:t xml:space="preserve">七、本次招标联系方式</w:t>
      </w:r>
      <w:bookmarkEnd w:id="36"/>
      <w:r/>
      <w:bookmarkEnd w:id="37"/>
      <w:r/>
      <w:bookmarkEnd w:id="38"/>
      <w:r/>
      <w:bookmarkEnd w:id="39"/>
      <w:r/>
      <w:bookmarkEnd w:id="40"/>
      <w:r/>
      <w:r/>
    </w:p>
    <w:p>
      <w:pPr>
        <w:pStyle w:val="921"/>
        <w:jc w:val="left"/>
        <w:widowControl/>
        <w:rPr>
          <w:rFonts w:ascii="宋体" w:hAnsi="宋体"/>
          <w:sz w:val="24"/>
          <w:szCs w:val="24"/>
        </w:rPr>
      </w:pPr>
      <w:r>
        <w:rPr>
          <w:rFonts w:hint="eastAsia" w:ascii="仿宋" w:hAnsi="仿宋" w:eastAsia="仿宋" w:cs="宋体"/>
          <w:sz w:val="28"/>
          <w:szCs w:val="28"/>
        </w:rPr>
        <w:t xml:space="preserve">　　</w:t>
      </w:r>
      <w:bookmarkStart w:id="41" w:name="_Toc28359087"/>
      <w:r/>
      <w:bookmarkStart w:id="42" w:name="_Toc28359010"/>
      <w:r>
        <w:rPr>
          <w:rFonts w:hint="eastAsia" w:ascii="宋体" w:hAnsi="宋体" w:cs="宋体"/>
          <w:sz w:val="24"/>
          <w:szCs w:val="24"/>
        </w:rPr>
        <w:t xml:space="preserve">1.采购人信息</w:t>
      </w:r>
      <w:r>
        <w:rPr>
          <w:rFonts w:ascii="宋体" w:hAnsi="宋体"/>
          <w:sz w:val="24"/>
          <w:szCs w:val="24"/>
        </w:rPr>
      </w:r>
      <w:r/>
    </w:p>
    <w:p>
      <w:pPr>
        <w:pStyle w:val="921"/>
        <w:ind w:left="1079" w:hanging="300"/>
        <w:jc w:val="left"/>
        <w:spacing w:line="360" w:lineRule="auto"/>
        <w:rPr>
          <w:rFonts w:hint="eastAsia" w:ascii="宋体" w:hAnsi="宋体"/>
          <w:sz w:val="24"/>
          <w:szCs w:val="24"/>
        </w:rPr>
      </w:pPr>
      <w:r>
        <w:rPr>
          <w:rFonts w:hint="eastAsia" w:ascii="宋体" w:hAnsi="宋体"/>
          <w:sz w:val="24"/>
          <w:szCs w:val="24"/>
        </w:rPr>
        <w:t xml:space="preserve">名 称：</w:t>
      </w:r>
      <w:r>
        <w:rPr>
          <w:rFonts w:hint="eastAsia" w:ascii="宋体" w:hAnsi="宋体" w:cs="宋体"/>
          <w:sz w:val="24"/>
          <w:szCs w:val="24"/>
        </w:rPr>
        <w:t xml:space="preserve">常州市新北区飞龙第二实验小学</w:t>
      </w:r>
      <w:r>
        <w:rPr>
          <w:rFonts w:hint="eastAsia" w:ascii="宋体" w:hAnsi="宋体"/>
          <w:sz w:val="24"/>
          <w:szCs w:val="24"/>
        </w:rPr>
        <w:t xml:space="preserve">　　　　　　　　　　　　</w:t>
      </w:r>
      <w:r/>
    </w:p>
    <w:p>
      <w:pPr>
        <w:pStyle w:val="921"/>
        <w:ind w:left="1079" w:hanging="300"/>
        <w:jc w:val="left"/>
        <w:spacing w:line="360" w:lineRule="auto"/>
        <w:rPr>
          <w:rFonts w:hint="eastAsia" w:ascii="宋体" w:hAnsi="宋体"/>
          <w:sz w:val="24"/>
          <w:szCs w:val="24"/>
        </w:rPr>
      </w:pPr>
      <w:r>
        <w:rPr>
          <w:rFonts w:hint="eastAsia" w:ascii="宋体" w:hAnsi="宋体"/>
          <w:sz w:val="24"/>
          <w:szCs w:val="24"/>
        </w:rPr>
        <w:t xml:space="preserve">地 址：常州市新北区幻龙路7号（老校区）　　　　　　　　　　　　</w:t>
      </w:r>
      <w:r/>
    </w:p>
    <w:p>
      <w:pPr>
        <w:pStyle w:val="921"/>
        <w:ind w:left="1079" w:hanging="300"/>
        <w:jc w:val="left"/>
        <w:spacing w:line="360" w:lineRule="auto"/>
        <w:rPr>
          <w:rFonts w:hint="eastAsia" w:ascii="宋体" w:hAnsi="宋体"/>
          <w:sz w:val="24"/>
          <w:szCs w:val="24"/>
        </w:rPr>
      </w:pPr>
      <w:r>
        <w:rPr>
          <w:rFonts w:hint="eastAsia" w:ascii="宋体" w:hAnsi="宋体"/>
          <w:sz w:val="24"/>
          <w:szCs w:val="24"/>
        </w:rPr>
        <w:t xml:space="preserve">联系人：徐老师                        </w:t>
      </w:r>
      <w:r/>
    </w:p>
    <w:p>
      <w:pPr>
        <w:pStyle w:val="921"/>
        <w:ind w:left="1079" w:hanging="300"/>
        <w:jc w:val="left"/>
        <w:spacing w:line="360" w:lineRule="auto"/>
        <w:rPr>
          <w:rFonts w:hint="eastAsia" w:ascii="宋体" w:hAnsi="宋体"/>
          <w:sz w:val="24"/>
          <w:szCs w:val="24"/>
        </w:rPr>
      </w:pPr>
      <w:r>
        <w:rPr>
          <w:rFonts w:hint="eastAsia" w:ascii="宋体" w:hAnsi="宋体"/>
          <w:sz w:val="24"/>
          <w:szCs w:val="24"/>
        </w:rPr>
        <w:t xml:space="preserve">联系方式：0519-86683268　　　　　　　　　　　 </w:t>
      </w:r>
      <w:bookmarkStart w:id="43" w:name="_Toc28359086"/>
      <w:r/>
      <w:bookmarkStart w:id="44" w:name="_Toc28359009"/>
      <w:r>
        <w:rPr>
          <w:rFonts w:hint="eastAsia" w:ascii="宋体" w:hAnsi="宋体"/>
          <w:sz w:val="24"/>
          <w:szCs w:val="24"/>
        </w:rPr>
      </w:r>
      <w:r/>
    </w:p>
    <w:p>
      <w:pPr>
        <w:pStyle w:val="921"/>
        <w:ind w:left="1079" w:hanging="300"/>
        <w:jc w:val="left"/>
        <w:spacing w:line="360" w:lineRule="auto"/>
        <w:rPr>
          <w:rFonts w:hint="eastAsia" w:ascii="宋体" w:hAnsi="宋体"/>
          <w:sz w:val="24"/>
          <w:szCs w:val="24"/>
        </w:rPr>
      </w:pPr>
      <w:r/>
      <w:bookmarkEnd w:id="43"/>
      <w:r/>
      <w:bookmarkEnd w:id="44"/>
      <w:r>
        <w:rPr>
          <w:rFonts w:hint="eastAsia" w:ascii="宋体" w:hAnsi="宋体" w:cs="宋体"/>
          <w:sz w:val="24"/>
          <w:szCs w:val="24"/>
        </w:rPr>
        <w:t xml:space="preserve">2.常州市政府采购中心信息</w:t>
      </w:r>
      <w:r>
        <w:rPr>
          <w:rFonts w:hint="eastAsia" w:ascii="宋体" w:hAnsi="宋体"/>
          <w:sz w:val="24"/>
          <w:szCs w:val="24"/>
        </w:rPr>
      </w:r>
      <w:r/>
    </w:p>
    <w:p>
      <w:pPr>
        <w:pStyle w:val="921"/>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　址：常州市锦绣路2号常州市政务服务中心1-1号楼6楼</w:t>
      </w:r>
      <w:r/>
    </w:p>
    <w:p>
      <w:pPr>
        <w:pStyle w:val="921"/>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采购文件相关联系人：孙先生               </w:t>
      </w:r>
      <w:r/>
    </w:p>
    <w:p>
      <w:pPr>
        <w:pStyle w:val="921"/>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话：0519-85588155</w:t>
      </w:r>
      <w:r/>
    </w:p>
    <w:p>
      <w:pPr>
        <w:pStyle w:val="921"/>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开标评审相关联系人：李女士           </w:t>
      </w:r>
      <w:r/>
    </w:p>
    <w:p>
      <w:pPr>
        <w:pStyle w:val="921"/>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话：0519-85588159</w:t>
      </w:r>
      <w:r/>
    </w:p>
    <w:p>
      <w:pPr>
        <w:pStyle w:val="921"/>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电子化招投标技术支持电话：0519-85588210</w:t>
      </w:r>
      <w:r/>
    </w:p>
    <w:p>
      <w:pPr>
        <w:pStyle w:val="921"/>
        <w:jc w:val="left"/>
        <w:widowControl/>
        <w:rPr>
          <w:rFonts w:ascii="宋体" w:hAnsi="宋体"/>
          <w:sz w:val="24"/>
          <w:szCs w:val="24"/>
        </w:rPr>
      </w:pPr>
      <w:r>
        <w:rPr>
          <w:rFonts w:ascii="宋体" w:hAnsi="宋体"/>
          <w:sz w:val="24"/>
          <w:szCs w:val="24"/>
        </w:rPr>
      </w:r>
      <w:r/>
    </w:p>
    <w:p>
      <w:pPr>
        <w:pStyle w:val="924"/>
        <w:ind w:firstLine="498"/>
        <w:spacing w:before="156" w:after="156" w:line="360" w:lineRule="auto"/>
      </w:pPr>
      <w:r/>
      <w:bookmarkEnd w:id="41"/>
      <w:r/>
      <w:bookmarkEnd w:id="42"/>
      <w:r>
        <w:rPr>
          <w:rFonts w:hint="eastAsia"/>
        </w:rPr>
        <w:t xml:space="preserve">八、其他</w:t>
      </w:r>
      <w:r/>
    </w:p>
    <w:p>
      <w:pPr>
        <w:pStyle w:val="921"/>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w:t>
      </w:r>
      <w:r>
        <w:rPr>
          <w:rFonts w:hint="eastAsia" w:ascii="宋体" w:hAnsi="宋体"/>
          <w:bCs/>
          <w:color w:val="ff0000"/>
          <w:sz w:val="24"/>
          <w:szCs w:val="24"/>
        </w:rPr>
        <w:t xml:space="preserve">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21"/>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2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2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21"/>
        <w:ind w:firstLine="480"/>
        <w:spacing w:line="560" w:lineRule="exact"/>
        <w:rPr>
          <w:rFonts w:hint="eastAsia" w:ascii="宋体" w:hAnsi="宋体"/>
          <w:sz w:val="24"/>
        </w:rPr>
      </w:pPr>
      <w:r>
        <w:rPr>
          <w:rFonts w:hint="eastAsia" w:ascii="宋体" w:hAnsi="宋体"/>
          <w:sz w:val="24"/>
        </w:rPr>
      </w:r>
      <w:r/>
    </w:p>
    <w:p>
      <w:pPr>
        <w:pStyle w:val="921"/>
        <w:ind w:right="840"/>
        <w:rPr>
          <w:rFonts w:hint="eastAsia" w:ascii="宋体" w:hAnsi="宋体"/>
          <w:sz w:val="24"/>
          <w:szCs w:val="24"/>
        </w:rPr>
      </w:pPr>
      <w:r>
        <w:rPr>
          <w:rFonts w:hint="eastAsia" w:ascii="宋体" w:hAnsi="宋体"/>
          <w:sz w:val="24"/>
          <w:szCs w:val="24"/>
        </w:rPr>
      </w:r>
      <w:r/>
    </w:p>
    <w:p>
      <w:pPr>
        <w:pStyle w:val="921"/>
        <w:ind w:right="840"/>
        <w:rPr>
          <w:rFonts w:hint="eastAsia" w:ascii="宋体" w:hAnsi="宋体"/>
          <w:sz w:val="24"/>
          <w:szCs w:val="24"/>
        </w:rPr>
      </w:pPr>
      <w:r>
        <w:rPr>
          <w:rFonts w:hint="eastAsia" w:ascii="宋体" w:hAnsi="宋体"/>
          <w:sz w:val="24"/>
          <w:szCs w:val="24"/>
        </w:rPr>
      </w:r>
      <w:r/>
    </w:p>
    <w:p>
      <w:pPr>
        <w:pStyle w:val="921"/>
        <w:ind w:right="840"/>
        <w:rPr>
          <w:rFonts w:hint="eastAsia" w:ascii="宋体" w:hAnsi="宋体"/>
          <w:sz w:val="24"/>
          <w:szCs w:val="24"/>
        </w:rPr>
      </w:pPr>
      <w:r>
        <w:rPr>
          <w:rFonts w:hint="eastAsia" w:ascii="宋体" w:hAnsi="宋体"/>
          <w:sz w:val="24"/>
          <w:szCs w:val="24"/>
        </w:rPr>
      </w:r>
      <w:r/>
    </w:p>
    <w:p>
      <w:pPr>
        <w:pStyle w:val="921"/>
        <w:ind w:right="840"/>
        <w:rPr>
          <w:rFonts w:hint="eastAsia" w:ascii="宋体" w:hAnsi="宋体"/>
          <w:sz w:val="24"/>
          <w:szCs w:val="24"/>
        </w:rPr>
      </w:pPr>
      <w:r>
        <w:rPr>
          <w:rFonts w:hint="eastAsia" w:ascii="宋体" w:hAnsi="宋体"/>
          <w:sz w:val="24"/>
          <w:szCs w:val="24"/>
        </w:rPr>
      </w:r>
      <w:r/>
    </w:p>
    <w:p>
      <w:pPr>
        <w:pStyle w:val="921"/>
        <w:ind w:right="840"/>
        <w:rPr>
          <w:rFonts w:hint="eastAsia" w:ascii="宋体" w:hAnsi="宋体"/>
          <w:sz w:val="24"/>
          <w:szCs w:val="24"/>
        </w:rPr>
      </w:pPr>
      <w:r>
        <w:rPr>
          <w:rFonts w:hint="eastAsia" w:ascii="宋体" w:hAnsi="宋体"/>
          <w:sz w:val="24"/>
          <w:szCs w:val="24"/>
        </w:rPr>
      </w:r>
      <w:r/>
    </w:p>
    <w:p>
      <w:pPr>
        <w:pStyle w:val="921"/>
        <w:ind w:right="840"/>
        <w:rPr>
          <w:rFonts w:hint="eastAsia" w:ascii="宋体" w:hAnsi="宋体"/>
          <w:sz w:val="24"/>
          <w:szCs w:val="24"/>
        </w:rPr>
      </w:pPr>
      <w:r>
        <w:rPr>
          <w:rFonts w:hint="eastAsia" w:ascii="宋体" w:hAnsi="宋体"/>
          <w:sz w:val="24"/>
          <w:szCs w:val="24"/>
        </w:rPr>
      </w:r>
      <w:r/>
    </w:p>
    <w:p>
      <w:pPr>
        <w:pStyle w:val="921"/>
        <w:ind w:right="840"/>
        <w:rPr>
          <w:rFonts w:hint="eastAsia" w:ascii="宋体" w:hAnsi="宋体"/>
          <w:sz w:val="24"/>
          <w:szCs w:val="24"/>
        </w:rPr>
      </w:pPr>
      <w:r>
        <w:rPr>
          <w:rFonts w:hint="eastAsia" w:ascii="宋体" w:hAnsi="宋体"/>
          <w:sz w:val="24"/>
          <w:szCs w:val="24"/>
        </w:rPr>
      </w:r>
      <w:r/>
    </w:p>
    <w:p>
      <w:pPr>
        <w:pStyle w:val="921"/>
        <w:ind w:right="840"/>
        <w:rPr>
          <w:rFonts w:hint="eastAsia" w:ascii="宋体" w:hAnsi="宋体"/>
          <w:sz w:val="24"/>
          <w:szCs w:val="24"/>
        </w:rPr>
      </w:pPr>
      <w:r>
        <w:rPr>
          <w:rFonts w:hint="eastAsia" w:ascii="宋体" w:hAnsi="宋体"/>
          <w:sz w:val="24"/>
          <w:szCs w:val="24"/>
        </w:rPr>
      </w:r>
      <w:r/>
    </w:p>
    <w:p>
      <w:pPr>
        <w:pStyle w:val="921"/>
        <w:ind w:right="840"/>
        <w:rPr>
          <w:rFonts w:hint="eastAsia" w:ascii="宋体" w:hAnsi="宋体"/>
          <w:sz w:val="24"/>
          <w:szCs w:val="24"/>
        </w:rPr>
      </w:pPr>
      <w:r>
        <w:rPr>
          <w:rFonts w:hint="eastAsia" w:ascii="宋体" w:hAnsi="宋体"/>
          <w:sz w:val="24"/>
          <w:szCs w:val="24"/>
        </w:rPr>
      </w:r>
      <w:r/>
    </w:p>
    <w:p>
      <w:pPr>
        <w:pStyle w:val="921"/>
        <w:ind w:right="840"/>
        <w:rPr>
          <w:rFonts w:hint="eastAsia" w:ascii="宋体" w:hAnsi="宋体"/>
          <w:sz w:val="24"/>
          <w:szCs w:val="24"/>
        </w:rPr>
      </w:pPr>
      <w:r>
        <w:rPr>
          <w:rFonts w:hint="eastAsia" w:ascii="宋体" w:hAnsi="宋体"/>
          <w:sz w:val="24"/>
          <w:szCs w:val="24"/>
        </w:rPr>
      </w:r>
      <w:r/>
    </w:p>
    <w:p>
      <w:pPr>
        <w:pStyle w:val="921"/>
        <w:ind w:right="840"/>
        <w:rPr>
          <w:rFonts w:hint="eastAsia" w:ascii="宋体" w:hAnsi="宋体"/>
          <w:sz w:val="24"/>
          <w:szCs w:val="24"/>
        </w:rPr>
      </w:pPr>
      <w:r>
        <w:rPr>
          <w:rFonts w:hint="eastAsia" w:ascii="宋体" w:hAnsi="宋体"/>
          <w:sz w:val="24"/>
          <w:szCs w:val="24"/>
        </w:rPr>
      </w:r>
      <w:r/>
    </w:p>
    <w:p>
      <w:pPr>
        <w:pStyle w:val="923"/>
        <w:ind w:firstLine="2429"/>
        <w:jc w:val="both"/>
        <w:rPr>
          <w:rFonts w:hint="eastAsia" w:ascii="黑体" w:eastAsia="黑体"/>
          <w:b w:val="0"/>
          <w:bCs w:val="0"/>
        </w:rPr>
      </w:pPr>
      <w:r/>
      <w:bookmarkStart w:id="45" w:name="_Toc120614211"/>
      <w:r>
        <w:rPr>
          <w:rFonts w:hint="eastAsia" w:ascii="黑体" w:eastAsia="黑体"/>
        </w:rPr>
        <w:br w:type="page" w:clear="all"/>
        <w:t xml:space="preserve">第二章  </w:t>
      </w:r>
      <w:bookmarkEnd w:id="1"/>
      <w:r/>
      <w:bookmarkEnd w:id="2"/>
      <w:r/>
      <w:bookmarkEnd w:id="3"/>
      <w:r/>
      <w:bookmarkEnd w:id="4"/>
      <w:r/>
      <w:bookmarkEnd w:id="5"/>
      <w:r/>
      <w:bookmarkEnd w:id="45"/>
      <w:r/>
      <w:bookmarkStart w:id="46" w:name="_Toc20823274"/>
      <w:r/>
      <w:bookmarkStart w:id="47" w:name="_Toc513029202"/>
      <w:r/>
      <w:bookmarkStart w:id="48" w:name="_Toc120614213"/>
      <w:r/>
      <w:bookmarkStart w:id="49" w:name="_Toc16938518"/>
      <w:r>
        <w:rPr>
          <w:rFonts w:hint="eastAsia" w:ascii="黑体" w:eastAsia="黑体"/>
        </w:rPr>
        <w:t xml:space="preserve">投标人须知</w:t>
      </w:r>
      <w:bookmarkEnd w:id="46"/>
      <w:r/>
      <w:bookmarkEnd w:id="47"/>
      <w:r/>
      <w:bookmarkEnd w:id="48"/>
      <w:r/>
      <w:bookmarkEnd w:id="49"/>
      <w:r>
        <w:rPr>
          <w:rFonts w:hint="eastAsia" w:ascii="黑体" w:eastAsia="黑体"/>
          <w:b w:val="0"/>
          <w:bCs w:val="0"/>
        </w:rPr>
      </w:r>
      <w:r/>
    </w:p>
    <w:p>
      <w:pPr>
        <w:pStyle w:val="924"/>
        <w:ind w:firstLine="498"/>
        <w:spacing w:before="156" w:after="156" w:line="360" w:lineRule="auto"/>
        <w:rPr>
          <w:rFonts w:hint="eastAsia"/>
        </w:rPr>
      </w:pPr>
      <w:r/>
      <w:bookmarkStart w:id="50" w:name="_Toc513029203"/>
      <w:r/>
      <w:bookmarkStart w:id="51" w:name="_Toc16938519"/>
      <w:r/>
      <w:bookmarkStart w:id="52" w:name="_Toc120614214"/>
      <w:r/>
      <w:bookmarkStart w:id="53" w:name="_Toc20823275"/>
      <w:r>
        <w:rPr>
          <w:rFonts w:hint="eastAsia"/>
        </w:rPr>
        <w:t xml:space="preserve">一、总则</w:t>
      </w:r>
      <w:bookmarkEnd w:id="50"/>
      <w:r/>
      <w:bookmarkEnd w:id="51"/>
      <w:r/>
      <w:bookmarkEnd w:id="52"/>
      <w:r/>
      <w:bookmarkEnd w:id="53"/>
      <w:r>
        <w:rPr>
          <w:rFonts w:hint="eastAsia"/>
        </w:rPr>
      </w:r>
      <w:r/>
    </w:p>
    <w:p>
      <w:pPr>
        <w:pStyle w:val="925"/>
        <w:ind w:firstLine="420"/>
        <w:spacing w:before="0" w:after="0" w:line="240" w:lineRule="auto"/>
        <w:rPr>
          <w:rFonts w:hint="eastAsia"/>
          <w:b w:val="0"/>
          <w:bCs w:val="0"/>
        </w:rPr>
      </w:pPr>
      <w:r/>
      <w:bookmarkStart w:id="54" w:name="_Hlt16619475"/>
      <w:r/>
      <w:bookmarkEnd w:id="54"/>
      <w:r/>
      <w:bookmarkStart w:id="55" w:name="_Toc458694821"/>
      <w:r/>
      <w:bookmarkStart w:id="56" w:name="_Toc16938520"/>
      <w:r/>
      <w:bookmarkStart w:id="57" w:name="_Toc513029204"/>
      <w:r/>
      <w:bookmarkStart w:id="58" w:name="_Toc20823276"/>
      <w:r>
        <w:rPr>
          <w:rFonts w:hint="eastAsia"/>
          <w:b w:val="0"/>
          <w:bCs w:val="0"/>
        </w:rPr>
        <w:t xml:space="preserve">1</w:t>
      </w:r>
      <w:bookmarkEnd w:id="55"/>
      <w:r>
        <w:rPr>
          <w:rFonts w:hint="eastAsia"/>
          <w:b w:val="0"/>
          <w:bCs w:val="0"/>
        </w:rPr>
        <w:t xml:space="preserve">、招标方式</w:t>
      </w:r>
      <w:bookmarkEnd w:id="56"/>
      <w:r/>
      <w:bookmarkEnd w:id="57"/>
      <w:r/>
      <w:bookmarkEnd w:id="58"/>
      <w:r>
        <w:rPr>
          <w:rFonts w:hint="eastAsia"/>
          <w:b w:val="0"/>
          <w:bCs w:val="0"/>
        </w:rPr>
      </w:r>
      <w:r/>
    </w:p>
    <w:p>
      <w:pPr>
        <w:pStyle w:val="921"/>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25"/>
        <w:ind w:firstLine="420"/>
        <w:spacing w:before="0" w:after="0" w:line="240" w:lineRule="auto"/>
        <w:rPr>
          <w:rFonts w:hint="eastAsia"/>
          <w:b w:val="0"/>
          <w:bCs w:val="0"/>
        </w:rPr>
      </w:pPr>
      <w:r/>
      <w:bookmarkStart w:id="59" w:name="_Toc16938521"/>
      <w:r/>
      <w:bookmarkStart w:id="60" w:name="_Toc513029205"/>
      <w:r/>
      <w:bookmarkStart w:id="61" w:name="_Toc20823277"/>
      <w:r>
        <w:rPr>
          <w:rFonts w:hint="eastAsia"/>
          <w:b w:val="0"/>
          <w:bCs w:val="0"/>
        </w:rPr>
        <w:t xml:space="preserve">2、合格的投标人</w:t>
      </w:r>
      <w:bookmarkEnd w:id="59"/>
      <w:r/>
      <w:bookmarkEnd w:id="60"/>
      <w:r/>
      <w:bookmarkEnd w:id="61"/>
      <w:r>
        <w:rPr>
          <w:rFonts w:hint="eastAsia"/>
          <w:b w:val="0"/>
          <w:bCs w:val="0"/>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21"/>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w:t>
      </w:r>
      <w:r>
        <w:rPr>
          <w:rFonts w:hint="eastAsia" w:ascii="宋体" w:hAnsi="宋体"/>
          <w:sz w:val="24"/>
          <w:szCs w:val="24"/>
        </w:rPr>
        <w:t xml:space="preserve">规定。</w:t>
      </w:r>
      <w:r/>
    </w:p>
    <w:p>
      <w:pPr>
        <w:pStyle w:val="925"/>
        <w:ind w:firstLine="420"/>
        <w:spacing w:before="0" w:after="0" w:line="240" w:lineRule="auto"/>
        <w:rPr>
          <w:rFonts w:hint="eastAsia"/>
          <w:b w:val="0"/>
          <w:bCs w:val="0"/>
        </w:rPr>
      </w:pPr>
      <w:r/>
      <w:bookmarkStart w:id="62" w:name="_Toc20823278"/>
      <w:r/>
      <w:bookmarkStart w:id="63" w:name="_Toc513029206"/>
      <w:r/>
      <w:bookmarkStart w:id="64" w:name="_Toc16938522"/>
      <w:r>
        <w:rPr>
          <w:rFonts w:hint="eastAsia"/>
          <w:b w:val="0"/>
          <w:bCs w:val="0"/>
        </w:rPr>
        <w:t xml:space="preserve">3、适用法律</w:t>
      </w:r>
      <w:bookmarkEnd w:id="62"/>
      <w:r/>
      <w:bookmarkEnd w:id="63"/>
      <w:r/>
      <w:bookmarkEnd w:id="64"/>
      <w:r>
        <w:rPr>
          <w:rFonts w:hint="eastAsia"/>
          <w:b w:val="0"/>
          <w:bCs w:val="0"/>
        </w:rPr>
      </w:r>
      <w:r/>
    </w:p>
    <w:p>
      <w:pPr>
        <w:pStyle w:val="92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25"/>
        <w:ind w:firstLine="420"/>
        <w:spacing w:before="0" w:after="0" w:line="240" w:lineRule="auto"/>
        <w:rPr>
          <w:rFonts w:hint="eastAsia"/>
          <w:b w:val="0"/>
          <w:bCs w:val="0"/>
        </w:rPr>
      </w:pPr>
      <w:r/>
      <w:bookmarkStart w:id="65" w:name="_Toc513029207"/>
      <w:r/>
      <w:bookmarkStart w:id="66" w:name="_Toc16938523"/>
      <w:r/>
      <w:bookmarkStart w:id="67" w:name="_Toc462564067"/>
      <w:r/>
      <w:bookmarkStart w:id="68" w:name="_Toc20823279"/>
      <w:r>
        <w:rPr>
          <w:rFonts w:hint="eastAsia"/>
          <w:b w:val="0"/>
          <w:bCs w:val="0"/>
        </w:rPr>
        <w:t xml:space="preserve">4、投标费用</w:t>
      </w:r>
      <w:bookmarkEnd w:id="65"/>
      <w:r/>
      <w:bookmarkEnd w:id="66"/>
      <w:r/>
      <w:bookmarkEnd w:id="67"/>
      <w:r/>
      <w:bookmarkEnd w:id="68"/>
      <w:r>
        <w:rPr>
          <w:rFonts w:hint="eastAsia"/>
          <w:b w:val="0"/>
          <w:bCs w:val="0"/>
        </w:rPr>
      </w:r>
      <w:r/>
    </w:p>
    <w:p>
      <w:pPr>
        <w:pStyle w:val="92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21"/>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25"/>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2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24"/>
        <w:ind w:firstLine="321"/>
        <w:spacing w:before="156" w:after="156" w:line="360" w:lineRule="auto"/>
        <w:rPr>
          <w:rFonts w:hint="eastAsia"/>
        </w:rPr>
      </w:pPr>
      <w:r/>
      <w:bookmarkStart w:id="69" w:name="_Toc513029209"/>
      <w:r/>
      <w:bookmarkStart w:id="70" w:name="_Toc16938525"/>
      <w:r/>
      <w:bookmarkStart w:id="71" w:name="_Toc120614215"/>
      <w:r/>
      <w:bookmarkStart w:id="72" w:name="_Toc20823281"/>
      <w:r>
        <w:rPr>
          <w:rFonts w:hint="eastAsia"/>
        </w:rPr>
        <w:t xml:space="preserve">二、招标文件</w:t>
      </w:r>
      <w:bookmarkEnd w:id="69"/>
      <w:r/>
      <w:bookmarkEnd w:id="70"/>
      <w:r/>
      <w:bookmarkEnd w:id="71"/>
      <w:r/>
      <w:bookmarkEnd w:id="72"/>
      <w:r>
        <w:rPr>
          <w:rFonts w:hint="eastAsia"/>
        </w:rPr>
      </w:r>
      <w:r/>
    </w:p>
    <w:p>
      <w:pPr>
        <w:pStyle w:val="925"/>
        <w:ind w:firstLine="420"/>
        <w:spacing w:before="0" w:after="0" w:line="240" w:lineRule="auto"/>
        <w:rPr>
          <w:rFonts w:hint="eastAsia"/>
          <w:b w:val="0"/>
          <w:bCs w:val="0"/>
        </w:rPr>
      </w:pPr>
      <w:r/>
      <w:bookmarkStart w:id="73" w:name="_Toc16938526"/>
      <w:r/>
      <w:bookmarkStart w:id="74" w:name="_Toc513029210"/>
      <w:r/>
      <w:bookmarkStart w:id="75" w:name="_Toc20823282"/>
      <w:r>
        <w:rPr>
          <w:rFonts w:hint="eastAsia"/>
          <w:b w:val="0"/>
          <w:bCs w:val="0"/>
        </w:rPr>
        <w:t xml:space="preserve">6、招标文件构成</w:t>
      </w:r>
      <w:bookmarkEnd w:id="73"/>
      <w:r/>
      <w:bookmarkEnd w:id="74"/>
      <w:r/>
      <w:bookmarkEnd w:id="75"/>
      <w:r>
        <w:rPr>
          <w:rFonts w:hint="eastAsia"/>
          <w:b w:val="0"/>
          <w:bCs w:val="0"/>
        </w:rPr>
      </w:r>
      <w:r/>
    </w:p>
    <w:p>
      <w:pPr>
        <w:pStyle w:val="92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2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21"/>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21"/>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21"/>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2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21"/>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5"/>
        <w:ind w:firstLine="560"/>
        <w:spacing w:before="0" w:after="0" w:line="240" w:lineRule="auto"/>
        <w:rPr>
          <w:rFonts w:hint="eastAsia"/>
          <w:b w:val="0"/>
          <w:bCs w:val="0"/>
        </w:rPr>
      </w:pPr>
      <w:r/>
      <w:bookmarkStart w:id="76" w:name="_Toc16938527"/>
      <w:r/>
      <w:bookmarkStart w:id="77" w:name="_Toc20823283"/>
      <w:r/>
      <w:bookmarkStart w:id="78" w:name="_Toc462564070"/>
      <w:r/>
      <w:bookmarkStart w:id="79" w:name="_Toc513029211"/>
      <w:r>
        <w:rPr>
          <w:rFonts w:hint="eastAsia"/>
          <w:b w:val="0"/>
          <w:bCs w:val="0"/>
        </w:rPr>
        <w:t xml:space="preserve">7、招标文件的澄清</w:t>
      </w:r>
      <w:bookmarkEnd w:id="76"/>
      <w:r/>
      <w:bookmarkEnd w:id="77"/>
      <w:r/>
      <w:bookmarkEnd w:id="78"/>
      <w:r/>
      <w:bookmarkEnd w:id="79"/>
      <w:r>
        <w:rPr>
          <w:rFonts w:hint="eastAsia"/>
          <w:b w:val="0"/>
          <w:bCs w:val="0"/>
        </w:rPr>
      </w:r>
      <w:r/>
    </w:p>
    <w:p>
      <w:pPr>
        <w:pStyle w:val="921"/>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25"/>
        <w:ind w:firstLine="560"/>
        <w:spacing w:before="0" w:after="0" w:line="240" w:lineRule="auto"/>
        <w:rPr>
          <w:rFonts w:hint="eastAsia"/>
          <w:b w:val="0"/>
          <w:bCs w:val="0"/>
        </w:rPr>
      </w:pPr>
      <w:r/>
      <w:bookmarkStart w:id="80" w:name="_Toc462564071"/>
      <w:r/>
      <w:bookmarkStart w:id="81" w:name="_Toc16938528"/>
      <w:r/>
      <w:bookmarkStart w:id="82" w:name="_Toc513029212"/>
      <w:r/>
      <w:bookmarkStart w:id="83" w:name="_Toc20823284"/>
      <w:r>
        <w:rPr>
          <w:rFonts w:hint="eastAsia"/>
          <w:b w:val="0"/>
          <w:bCs w:val="0"/>
        </w:rPr>
        <w:t xml:space="preserve">8、招</w:t>
      </w:r>
      <w:r>
        <w:rPr>
          <w:rFonts w:hint="eastAsia"/>
          <w:b w:val="0"/>
          <w:bCs w:val="0"/>
        </w:rPr>
        <w:t xml:space="preserve">标文件的修改</w:t>
      </w:r>
      <w:bookmarkEnd w:id="80"/>
      <w:r/>
      <w:bookmarkEnd w:id="81"/>
      <w:r/>
      <w:bookmarkEnd w:id="82"/>
      <w:r/>
      <w:bookmarkEnd w:id="83"/>
      <w:r>
        <w:rPr>
          <w:rFonts w:hint="eastAsia"/>
          <w:b w:val="0"/>
          <w:bCs w:val="0"/>
        </w:rPr>
      </w:r>
      <w:r/>
    </w:p>
    <w:p>
      <w:pPr>
        <w:pStyle w:val="921"/>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21"/>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21"/>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24"/>
        <w:ind w:firstLine="482"/>
        <w:spacing w:before="156" w:after="156" w:line="360" w:lineRule="auto"/>
        <w:rPr>
          <w:rFonts w:hint="eastAsia"/>
        </w:rPr>
      </w:pPr>
      <w:r/>
      <w:bookmarkStart w:id="84" w:name="_Toc120614216"/>
      <w:r/>
      <w:bookmarkStart w:id="85" w:name="_Toc462564072"/>
      <w:r/>
      <w:bookmarkStart w:id="86" w:name="_Toc20823285"/>
      <w:r/>
      <w:bookmarkStart w:id="87" w:name="_Toc513029213"/>
      <w:r/>
      <w:bookmarkStart w:id="88" w:name="_Toc16938529"/>
      <w:r>
        <w:rPr>
          <w:rFonts w:hint="eastAsia"/>
        </w:rPr>
        <w:t xml:space="preserve">三、投标文件的编制</w:t>
      </w:r>
      <w:bookmarkEnd w:id="84"/>
      <w:r/>
      <w:bookmarkEnd w:id="85"/>
      <w:r/>
      <w:bookmarkEnd w:id="86"/>
      <w:r/>
      <w:bookmarkEnd w:id="87"/>
      <w:r/>
      <w:bookmarkEnd w:id="88"/>
      <w:r>
        <w:rPr>
          <w:rFonts w:hint="eastAsia"/>
        </w:rPr>
      </w:r>
      <w:r/>
    </w:p>
    <w:p>
      <w:pPr>
        <w:pStyle w:val="925"/>
        <w:ind w:firstLine="560"/>
        <w:spacing w:before="0" w:after="0" w:line="240" w:lineRule="auto"/>
        <w:rPr>
          <w:rFonts w:hint="eastAsia"/>
          <w:bCs w:val="0"/>
        </w:rPr>
      </w:pPr>
      <w:r/>
      <w:bookmarkStart w:id="89" w:name="_Toc20823286"/>
      <w:r/>
      <w:bookmarkStart w:id="90" w:name="_Toc513029214"/>
      <w:r/>
      <w:bookmarkStart w:id="91" w:name="_Toc16938530"/>
      <w:r/>
      <w:bookmarkStart w:id="92" w:name="_Toc462564073"/>
      <w:r>
        <w:rPr>
          <w:rFonts w:hint="eastAsia"/>
          <w:b w:val="0"/>
          <w:bCs w:val="0"/>
        </w:rPr>
        <w:t xml:space="preserve">9、投标文件的语言及度量衡单位</w:t>
      </w:r>
      <w:bookmarkEnd w:id="89"/>
      <w:r/>
      <w:bookmarkEnd w:id="90"/>
      <w:r/>
      <w:bookmarkEnd w:id="91"/>
      <w:r/>
      <w:bookmarkEnd w:id="92"/>
      <w:r>
        <w:rPr>
          <w:rFonts w:hint="eastAsia"/>
          <w:bCs w:val="0"/>
        </w:rPr>
      </w:r>
      <w:r/>
    </w:p>
    <w:p>
      <w:pPr>
        <w:pStyle w:val="92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2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25"/>
        <w:ind w:firstLine="420"/>
        <w:spacing w:before="0" w:after="0" w:line="240" w:lineRule="auto"/>
        <w:rPr>
          <w:rFonts w:hint="eastAsia"/>
          <w:b w:val="0"/>
          <w:bCs w:val="0"/>
        </w:rPr>
      </w:pPr>
      <w:r/>
      <w:bookmarkStart w:id="93" w:name="_Toc513029215"/>
      <w:r/>
      <w:bookmarkStart w:id="94" w:name="_Toc16938531"/>
      <w:r/>
      <w:bookmarkStart w:id="95" w:name="_Toc20823287"/>
      <w:r/>
      <w:bookmarkStart w:id="96" w:name="_Toc462564074"/>
      <w:r>
        <w:rPr>
          <w:rFonts w:hint="eastAsia"/>
          <w:b w:val="0"/>
          <w:bCs w:val="0"/>
        </w:rPr>
        <w:t xml:space="preserve">10、投标文件构成</w:t>
      </w:r>
      <w:bookmarkEnd w:id="93"/>
      <w:r/>
      <w:bookmarkEnd w:id="94"/>
      <w:r/>
      <w:bookmarkEnd w:id="95"/>
      <w:r/>
      <w:bookmarkEnd w:id="96"/>
      <w:r>
        <w:rPr>
          <w:rFonts w:hint="eastAsia"/>
          <w:b w:val="0"/>
          <w:bCs w:val="0"/>
        </w:rPr>
      </w:r>
      <w:r/>
    </w:p>
    <w:p>
      <w:pPr>
        <w:pStyle w:val="921"/>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21"/>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w:t>
      </w:r>
      <w:r>
        <w:rPr>
          <w:rFonts w:hint="eastAsia" w:ascii="宋体" w:hAnsi="宋体"/>
          <w:sz w:val="24"/>
        </w:rPr>
        <w:t xml:space="preserve">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25"/>
        <w:ind w:firstLine="420"/>
        <w:spacing w:before="0" w:after="0" w:line="240" w:lineRule="auto"/>
        <w:rPr>
          <w:rFonts w:hint="eastAsia"/>
          <w:b w:val="0"/>
          <w:bCs w:val="0"/>
        </w:rPr>
      </w:pPr>
      <w:r/>
      <w:bookmarkStart w:id="97" w:name="_Hlt26670360"/>
      <w:r/>
      <w:bookmarkEnd w:id="97"/>
      <w:r/>
      <w:bookmarkStart w:id="98" w:name="_Hlt26668975"/>
      <w:r/>
      <w:bookmarkEnd w:id="98"/>
      <w:r/>
      <w:bookmarkStart w:id="99" w:name="_Hlt26954838"/>
      <w:r/>
      <w:bookmarkEnd w:id="99"/>
      <w:r/>
      <w:bookmarkStart w:id="100" w:name="_Toc513029219"/>
      <w:r/>
      <w:bookmarkStart w:id="101" w:name="_Toc49090509"/>
      <w:r/>
      <w:bookmarkStart w:id="102" w:name="_Toc14577357"/>
      <w:r/>
      <w:bookmarkStart w:id="103" w:name="_Toc49090507"/>
      <w:r/>
      <w:bookmarkStart w:id="104" w:name="_Toc14577354"/>
      <w:r/>
      <w:bookmarkStart w:id="105" w:name="_Toc513029216"/>
      <w:r>
        <w:rPr>
          <w:rFonts w:hint="eastAsia"/>
          <w:b w:val="0"/>
          <w:bCs w:val="0"/>
        </w:rPr>
        <w:t xml:space="preserve">11、证明投标人及投标标的符合招标文件规定的文件</w:t>
      </w:r>
      <w:bookmarkEnd w:id="100"/>
      <w:r/>
      <w:bookmarkEnd w:id="101"/>
      <w:r/>
      <w:bookmarkEnd w:id="102"/>
      <w:r>
        <w:rPr>
          <w:rFonts w:hint="eastAsia"/>
          <w:b w:val="0"/>
          <w:bCs w:val="0"/>
        </w:rPr>
      </w:r>
      <w:r/>
    </w:p>
    <w:p>
      <w:pPr>
        <w:pStyle w:val="921"/>
        <w:spacing w:line="480" w:lineRule="exact"/>
        <w:rPr>
          <w:rFonts w:hint="eastAsia" w:ascii="宋体" w:hAnsi="宋体"/>
          <w:sz w:val="24"/>
          <w:szCs w:val="24"/>
        </w:rPr>
      </w:pPr>
      <w:r/>
      <w:bookmarkEnd w:id="103"/>
      <w:r/>
      <w:bookmarkEnd w:id="104"/>
      <w:r/>
      <w:bookmarkEnd w:id="105"/>
      <w:r/>
      <w:bookmarkStart w:id="106" w:name="_Toc14577355"/>
      <w:r/>
      <w:bookmarkStart w:id="107"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21"/>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25"/>
        <w:ind w:firstLine="420"/>
        <w:spacing w:before="0" w:after="0" w:line="240" w:lineRule="auto"/>
        <w:rPr>
          <w:rFonts w:hint="eastAsia"/>
          <w:b w:val="0"/>
          <w:bCs w:val="0"/>
        </w:rPr>
      </w:pPr>
      <w:r>
        <w:rPr>
          <w:rFonts w:hint="eastAsia"/>
          <w:b w:val="0"/>
          <w:bCs w:val="0"/>
        </w:rPr>
        <w:t xml:space="preserve">12、投标分项报价</w:t>
      </w:r>
      <w:bookmarkEnd w:id="106"/>
      <w:r/>
      <w:bookmarkStart w:id="108" w:name="_Hlt26670373"/>
      <w:r/>
      <w:bookmarkEnd w:id="108"/>
      <w:r>
        <w:rPr>
          <w:rFonts w:hint="eastAsia"/>
          <w:b w:val="0"/>
          <w:bCs w:val="0"/>
        </w:rPr>
        <w:t xml:space="preserve">表</w:t>
      </w:r>
      <w:bookmarkEnd w:id="107"/>
      <w:r>
        <w:rPr>
          <w:rFonts w:hint="eastAsia"/>
          <w:b w:val="0"/>
          <w:bCs w:val="0"/>
        </w:rPr>
      </w:r>
      <w:r/>
    </w:p>
    <w:p>
      <w:pPr>
        <w:pStyle w:val="921"/>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9" w:name="_Hlt26954840"/>
      <w:r/>
      <w:bookmarkEnd w:id="109"/>
      <w:r>
        <w:rPr>
          <w:rFonts w:hint="eastAsia" w:ascii="宋体" w:hAnsi="宋体"/>
          <w:sz w:val="24"/>
        </w:rPr>
        <w:t xml:space="preserve">标人应按照招标文件规定格式填报投标分项报价表</w:t>
      </w:r>
      <w:bookmarkStart w:id="110" w:name="_Hlt26670399"/>
      <w:r/>
      <w:bookmarkEnd w:id="110"/>
      <w:r>
        <w:rPr>
          <w:rFonts w:hint="eastAsia" w:ascii="宋体" w:hAnsi="宋体"/>
          <w:sz w:val="24"/>
        </w:rPr>
        <w:t xml:space="preserve">。</w:t>
      </w:r>
      <w:r>
        <w:rPr>
          <w:rFonts w:hint="eastAsia" w:ascii="宋体" w:hAnsi="宋体"/>
          <w:bCs/>
          <w:sz w:val="24"/>
        </w:rPr>
      </w:r>
      <w:r/>
    </w:p>
    <w:p>
      <w:pPr>
        <w:pStyle w:val="921"/>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w:t>
      </w:r>
      <w:r>
        <w:rPr>
          <w:rFonts w:hint="eastAsia" w:ascii="宋体" w:hAnsi="宋体"/>
          <w:sz w:val="24"/>
        </w:rPr>
        <w:t xml:space="preserve">中另有规定的按规定执行。</w:t>
      </w:r>
      <w:r>
        <w:rPr>
          <w:rFonts w:hint="eastAsia" w:ascii="宋体" w:hAnsi="宋体"/>
          <w:bCs/>
          <w:sz w:val="24"/>
        </w:rPr>
      </w:r>
      <w:r/>
    </w:p>
    <w:p>
      <w:pPr>
        <w:pStyle w:val="925"/>
        <w:ind w:firstLine="420"/>
        <w:spacing w:before="0" w:after="0" w:line="240" w:lineRule="auto"/>
        <w:rPr>
          <w:rFonts w:hint="eastAsia"/>
          <w:b w:val="0"/>
          <w:bCs w:val="0"/>
        </w:rPr>
      </w:pPr>
      <w:r/>
      <w:bookmarkStart w:id="111" w:name="_Hlt26670482"/>
      <w:r/>
      <w:bookmarkEnd w:id="111"/>
      <w:r/>
      <w:bookmarkStart w:id="112" w:name="_Hlt26954846"/>
      <w:r/>
      <w:bookmarkEnd w:id="112"/>
      <w:r/>
      <w:bookmarkStart w:id="113" w:name="_Hlt26670425"/>
      <w:r/>
      <w:bookmarkEnd w:id="113"/>
      <w:r/>
      <w:bookmarkStart w:id="114" w:name="_Hlt26954842"/>
      <w:r/>
      <w:bookmarkEnd w:id="114"/>
      <w:r/>
      <w:bookmarkStart w:id="115" w:name="_Hlt26954731"/>
      <w:r/>
      <w:bookmarkEnd w:id="115"/>
      <w:r/>
      <w:bookmarkStart w:id="116" w:name="_Hlt26670486"/>
      <w:r/>
      <w:bookmarkEnd w:id="116"/>
      <w:r/>
      <w:bookmarkStart w:id="117" w:name="_Hlt26668983"/>
      <w:r/>
      <w:bookmarkEnd w:id="117"/>
      <w:r/>
      <w:bookmarkStart w:id="118" w:name="_Hlt26670403"/>
      <w:r/>
      <w:bookmarkEnd w:id="118"/>
      <w:r/>
      <w:bookmarkStart w:id="119" w:name="_Hlt26954844"/>
      <w:r/>
      <w:bookmarkEnd w:id="119"/>
      <w:r/>
      <w:bookmarkStart w:id="120" w:name="_Hlt26954848"/>
      <w:r/>
      <w:bookmarkEnd w:id="120"/>
      <w:r>
        <w:rPr>
          <w:rFonts w:hint="eastAsia"/>
          <w:b w:val="0"/>
          <w:bCs w:val="0"/>
        </w:rPr>
        <w:t xml:space="preserve">13.1、技术要求响应及偏离表、商务要求响应及偏离表</w:t>
      </w:r>
      <w:r/>
    </w:p>
    <w:p>
      <w:pPr>
        <w:pStyle w:val="921"/>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21"/>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pStyle w:val="921"/>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p>
    <w:p>
      <w:pPr>
        <w:pStyle w:val="921"/>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921"/>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pStyle w:val="921"/>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w:t>
      </w:r>
      <w:r>
        <w:rPr>
          <w:rFonts w:hint="eastAsia" w:ascii="宋体" w:hAnsi="宋体"/>
          <w:color w:val="000000"/>
          <w:sz w:val="24"/>
          <w:szCs w:val="24"/>
        </w:rPr>
        <w:t xml:space="preserve">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921"/>
        <w:ind w:firstLine="480"/>
        <w:spacing w:line="500" w:lineRule="exact"/>
        <w:tabs>
          <w:tab w:val="left" w:pos="1035" w:leader="none"/>
        </w:tabs>
        <w:rPr>
          <w:rFonts w:ascii="宋体" w:hAnsi="Arial" w:cs="宋体"/>
          <w:sz w:val="24"/>
        </w:rPr>
      </w:pPr>
      <w:r>
        <w:rPr>
          <w:rFonts w:ascii="宋体" w:hAnsi="Arial" w:cs="宋体"/>
          <w:sz w:val="24"/>
        </w:rPr>
      </w:r>
      <w:r/>
    </w:p>
    <w:p>
      <w:pPr>
        <w:pStyle w:val="925"/>
        <w:ind w:firstLine="420"/>
        <w:spacing w:before="0" w:after="0" w:line="240" w:lineRule="auto"/>
        <w:rPr>
          <w:rFonts w:hint="eastAsia"/>
          <w:b w:val="0"/>
          <w:bCs w:val="0"/>
        </w:rPr>
      </w:pPr>
      <w:r/>
      <w:bookmarkStart w:id="121" w:name="_Toc49090510"/>
      <w:r/>
      <w:bookmarkStart w:id="122" w:name="_Toc14577359"/>
      <w:r>
        <w:rPr>
          <w:rFonts w:hint="eastAsia"/>
          <w:b w:val="0"/>
          <w:bCs w:val="0"/>
        </w:rPr>
        <w:t xml:space="preserve">14、投标函和开标一览表</w:t>
      </w:r>
      <w:r/>
    </w:p>
    <w:p>
      <w:pPr>
        <w:pStyle w:val="921"/>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21"/>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25"/>
        <w:ind w:firstLine="420"/>
        <w:spacing w:before="0" w:after="0" w:line="240" w:lineRule="auto"/>
        <w:rPr>
          <w:rFonts w:hint="eastAsia"/>
          <w:b w:val="0"/>
          <w:bCs w:val="0"/>
        </w:rPr>
      </w:pPr>
      <w:r/>
      <w:bookmarkEnd w:id="121"/>
      <w:r/>
      <w:bookmarkEnd w:id="122"/>
      <w:r/>
      <w:bookmarkStart w:id="123" w:name="_Hlt26954734"/>
      <w:r/>
      <w:bookmarkEnd w:id="123"/>
      <w:r/>
      <w:bookmarkStart w:id="124" w:name="_Hlt26954850"/>
      <w:r/>
      <w:bookmarkEnd w:id="124"/>
      <w:r/>
      <w:bookmarkStart w:id="125" w:name="_Hlt26670489"/>
      <w:r/>
      <w:bookmarkEnd w:id="125"/>
      <w:r/>
      <w:bookmarkStart w:id="126" w:name="_Toc14577360"/>
      <w:r/>
      <w:bookmarkStart w:id="127" w:name="_Toc49090511"/>
      <w:r>
        <w:rPr>
          <w:rFonts w:hint="eastAsia"/>
          <w:b w:val="0"/>
          <w:bCs w:val="0"/>
        </w:rPr>
        <w:t xml:space="preserve">15、投标有效期</w:t>
      </w:r>
      <w:bookmarkEnd w:id="126"/>
      <w:r/>
      <w:bookmarkEnd w:id="127"/>
      <w:r>
        <w:rPr>
          <w:rFonts w:hint="eastAsia"/>
          <w:b w:val="0"/>
          <w:bCs w:val="0"/>
        </w:rPr>
      </w:r>
      <w:r/>
    </w:p>
    <w:p>
      <w:pPr>
        <w:pStyle w:val="92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25"/>
        <w:ind w:firstLine="420"/>
        <w:spacing w:before="0" w:after="0" w:line="240" w:lineRule="auto"/>
        <w:rPr>
          <w:rFonts w:hint="eastAsia"/>
          <w:b w:val="0"/>
          <w:bCs w:val="0"/>
        </w:rPr>
      </w:pPr>
      <w:r>
        <w:rPr>
          <w:rFonts w:hint="eastAsia"/>
          <w:b w:val="0"/>
          <w:bCs w:val="0"/>
        </w:rPr>
        <w:t xml:space="preserve">16、投标有效期的延长</w:t>
      </w:r>
      <w:r/>
    </w:p>
    <w:p>
      <w:pPr>
        <w:pStyle w:val="92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24"/>
        <w:ind w:firstLine="482"/>
        <w:spacing w:before="156" w:after="156" w:line="360" w:lineRule="auto"/>
        <w:rPr>
          <w:rFonts w:hint="eastAsia"/>
        </w:rPr>
      </w:pPr>
      <w:r/>
      <w:bookmarkStart w:id="128" w:name="_Hlt26954739"/>
      <w:r/>
      <w:bookmarkEnd w:id="128"/>
      <w:r/>
      <w:bookmarkStart w:id="129" w:name="_Hlt26954852"/>
      <w:r/>
      <w:bookmarkEnd w:id="129"/>
      <w:r/>
      <w:bookmarkStart w:id="130" w:name="_Toc120614217"/>
      <w:r/>
      <w:bookmarkStart w:id="131" w:name="_Toc513029224"/>
      <w:r/>
      <w:bookmarkStart w:id="132" w:name="_Toc20823296"/>
      <w:r/>
      <w:bookmarkStart w:id="133" w:name="_Toc16938540"/>
      <w:r>
        <w:rPr>
          <w:rFonts w:hint="eastAsia"/>
        </w:rPr>
        <w:t xml:space="preserve">四、投标文件的递交</w:t>
      </w:r>
      <w:bookmarkEnd w:id="130"/>
      <w:r/>
      <w:bookmarkEnd w:id="131"/>
      <w:r/>
      <w:bookmarkEnd w:id="132"/>
      <w:r/>
      <w:bookmarkEnd w:id="133"/>
      <w:r>
        <w:rPr>
          <w:rFonts w:hint="eastAsia"/>
        </w:rPr>
      </w:r>
      <w:r/>
    </w:p>
    <w:p>
      <w:pPr>
        <w:pStyle w:val="925"/>
        <w:ind w:firstLine="560"/>
        <w:spacing w:before="0" w:after="0" w:line="240" w:lineRule="auto"/>
        <w:rPr>
          <w:rFonts w:hint="eastAsia" w:ascii="黑体"/>
          <w:b w:val="0"/>
          <w:bCs w:val="0"/>
        </w:rPr>
      </w:pPr>
      <w:r/>
      <w:bookmarkStart w:id="134" w:name="_Toc513029225"/>
      <w:r/>
      <w:bookmarkStart w:id="135" w:name="_Toc16938541"/>
      <w:r/>
      <w:bookmarkStart w:id="136" w:name="_Toc462564084"/>
      <w:r/>
      <w:bookmarkStart w:id="137" w:name="_Toc20823297"/>
      <w:r>
        <w:rPr>
          <w:rFonts w:hint="eastAsia"/>
          <w:b w:val="0"/>
          <w:bCs w:val="0"/>
        </w:rPr>
        <w:t xml:space="preserve">17、</w:t>
      </w:r>
      <w:r>
        <w:rPr>
          <w:rFonts w:hint="eastAsia" w:ascii="黑体"/>
          <w:b w:val="0"/>
          <w:bCs w:val="0"/>
        </w:rPr>
        <w:t xml:space="preserve">投标文件</w:t>
      </w:r>
      <w:bookmarkEnd w:id="134"/>
      <w:r/>
      <w:bookmarkEnd w:id="135"/>
      <w:r/>
      <w:bookmarkEnd w:id="136"/>
      <w:r/>
      <w:bookmarkEnd w:id="137"/>
      <w:r>
        <w:rPr>
          <w:rFonts w:hint="eastAsia" w:ascii="黑体"/>
          <w:b w:val="0"/>
          <w:bCs w:val="0"/>
        </w:rPr>
        <w:t xml:space="preserve">的递交</w:t>
      </w:r>
      <w:r/>
    </w:p>
    <w:p>
      <w:pPr>
        <w:pStyle w:val="92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35"/>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8" w:name="_Toc20823298"/>
      <w:r/>
      <w:bookmarkStart w:id="139" w:name="_Toc513029226"/>
      <w:r/>
      <w:bookmarkStart w:id="140" w:name="_Toc16938542"/>
      <w:r>
        <w:rPr>
          <w:rFonts w:hint="eastAsia" w:ascii="宋体" w:hAnsi="宋体"/>
          <w:bCs/>
          <w:sz w:val="24"/>
        </w:rPr>
      </w:r>
      <w:r/>
    </w:p>
    <w:p>
      <w:pPr>
        <w:pStyle w:val="925"/>
        <w:ind w:firstLine="420"/>
        <w:rPr>
          <w:rFonts w:hint="eastAsia"/>
          <w:b w:val="0"/>
        </w:rPr>
      </w:pPr>
      <w:r>
        <w:rPr>
          <w:rFonts w:hint="eastAsia"/>
          <w:b w:val="0"/>
        </w:rPr>
        <w:t xml:space="preserve">18、投标截止</w:t>
      </w:r>
      <w:bookmarkEnd w:id="138"/>
      <w:r/>
      <w:bookmarkEnd w:id="139"/>
      <w:r/>
      <w:bookmarkEnd w:id="140"/>
      <w:r>
        <w:rPr>
          <w:rFonts w:hint="eastAsia"/>
          <w:b w:val="0"/>
        </w:rPr>
        <w:t xml:space="preserve">时间</w:t>
      </w:r>
      <w:r/>
    </w:p>
    <w:p>
      <w:pPr>
        <w:pStyle w:val="921"/>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w:t>
      </w:r>
      <w:r>
        <w:rPr>
          <w:rFonts w:hint="eastAsia" w:ascii="宋体" w:hAnsi="宋体"/>
          <w:bCs/>
          <w:i/>
          <w:sz w:val="24"/>
          <w:u w:val="single"/>
        </w:rPr>
        <w:t xml:space="preserve">的投标截止时间。</w:t>
      </w:r>
      <w:r/>
    </w:p>
    <w:p>
      <w:pPr>
        <w:pStyle w:val="92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2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25"/>
        <w:ind w:firstLine="420"/>
        <w:spacing w:before="0" w:after="0" w:line="240" w:lineRule="auto"/>
        <w:rPr>
          <w:rFonts w:hint="eastAsia"/>
          <w:b w:val="0"/>
          <w:bCs w:val="0"/>
        </w:rPr>
      </w:pPr>
      <w:r/>
      <w:bookmarkStart w:id="141" w:name="_Toc513029227"/>
      <w:r/>
      <w:bookmarkStart w:id="142" w:name="_Toc20823299"/>
      <w:r/>
      <w:bookmarkStart w:id="143" w:name="_Toc16938543"/>
      <w:r>
        <w:rPr>
          <w:rFonts w:hint="eastAsia"/>
          <w:b w:val="0"/>
          <w:bCs w:val="0"/>
        </w:rPr>
        <w:t xml:space="preserve">19、投标文件</w:t>
      </w:r>
      <w:bookmarkEnd w:id="141"/>
      <w:r/>
      <w:bookmarkEnd w:id="142"/>
      <w:r/>
      <w:bookmarkEnd w:id="143"/>
      <w:r>
        <w:rPr>
          <w:rFonts w:hint="eastAsia"/>
          <w:b w:val="0"/>
          <w:bCs w:val="0"/>
        </w:rPr>
        <w:t xml:space="preserve">的拒收</w:t>
      </w:r>
      <w:r/>
    </w:p>
    <w:p>
      <w:pPr>
        <w:pStyle w:val="92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25"/>
        <w:ind w:firstLine="420"/>
        <w:spacing w:before="0" w:after="0" w:line="240" w:lineRule="auto"/>
        <w:rPr>
          <w:rFonts w:hint="eastAsia"/>
          <w:b w:val="0"/>
          <w:bCs w:val="0"/>
        </w:rPr>
      </w:pPr>
      <w:r/>
      <w:bookmarkStart w:id="144" w:name="_Toc513029228"/>
      <w:r/>
      <w:bookmarkStart w:id="145" w:name="_Toc16938544"/>
      <w:r/>
      <w:bookmarkStart w:id="146" w:name="_Toc20823300"/>
      <w:r>
        <w:rPr>
          <w:rFonts w:hint="eastAsia"/>
          <w:b w:val="0"/>
          <w:bCs w:val="0"/>
        </w:rPr>
        <w:t xml:space="preserve">20、投标文件的撤回和修改</w:t>
      </w:r>
      <w:bookmarkEnd w:id="144"/>
      <w:r/>
      <w:bookmarkEnd w:id="145"/>
      <w:r/>
      <w:bookmarkEnd w:id="146"/>
      <w:r>
        <w:rPr>
          <w:rFonts w:hint="eastAsia"/>
          <w:b w:val="0"/>
          <w:bCs w:val="0"/>
        </w:rPr>
      </w:r>
      <w:r/>
    </w:p>
    <w:p>
      <w:pPr>
        <w:pStyle w:val="921"/>
        <w:ind w:firstLine="480"/>
        <w:spacing w:line="480" w:lineRule="exact"/>
        <w:rPr>
          <w:rFonts w:hint="eastAsia" w:ascii="宋体" w:hAnsi="宋体"/>
          <w:sz w:val="24"/>
        </w:rPr>
      </w:pPr>
      <w:r>
        <w:rPr>
          <w:rFonts w:hint="eastAsia" w:ascii="宋体" w:hAnsi="宋体"/>
          <w:sz w:val="24"/>
        </w:rPr>
        <w:t xml:space="preserve">20.1 投标文件的撤回</w:t>
      </w:r>
      <w:r/>
    </w:p>
    <w:p>
      <w:pPr>
        <w:pStyle w:val="921"/>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21"/>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21"/>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2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2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24"/>
        <w:ind w:firstLine="482"/>
        <w:spacing w:before="156" w:after="156" w:line="360" w:lineRule="auto"/>
        <w:rPr>
          <w:rFonts w:hint="eastAsia"/>
        </w:rPr>
      </w:pPr>
      <w:r/>
      <w:bookmarkStart w:id="147" w:name="_Toc20823301"/>
      <w:r/>
      <w:bookmarkStart w:id="148" w:name="_Toc513029229"/>
      <w:r/>
      <w:bookmarkStart w:id="149" w:name="_Toc120614218"/>
      <w:r/>
      <w:bookmarkStart w:id="150" w:name="_Toc16938545"/>
      <w:r>
        <w:rPr>
          <w:rFonts w:hint="eastAsia"/>
        </w:rPr>
        <w:t xml:space="preserve">五、开标与评标</w:t>
      </w:r>
      <w:bookmarkEnd w:id="147"/>
      <w:r/>
      <w:bookmarkEnd w:id="148"/>
      <w:r/>
      <w:bookmarkEnd w:id="149"/>
      <w:r/>
      <w:bookmarkEnd w:id="150"/>
      <w:r>
        <w:rPr>
          <w:rFonts w:hint="eastAsia"/>
        </w:rPr>
      </w:r>
      <w:r/>
    </w:p>
    <w:p>
      <w:pPr>
        <w:pStyle w:val="925"/>
        <w:ind w:firstLine="420"/>
        <w:spacing w:before="0" w:after="0" w:line="240" w:lineRule="auto"/>
        <w:rPr>
          <w:rFonts w:hint="eastAsia"/>
          <w:b w:val="0"/>
          <w:bCs w:val="0"/>
        </w:rPr>
      </w:pPr>
      <w:r/>
      <w:bookmarkStart w:id="151" w:name="_Toc20823302"/>
      <w:r/>
      <w:bookmarkStart w:id="152" w:name="_Toc513029230"/>
      <w:r/>
      <w:bookmarkStart w:id="153" w:name="_Toc16938546"/>
      <w:r>
        <w:rPr>
          <w:rFonts w:hint="eastAsia"/>
          <w:b w:val="0"/>
          <w:bCs w:val="0"/>
        </w:rPr>
        <w:t xml:space="preserve">21、开标</w:t>
      </w:r>
      <w:bookmarkEnd w:id="151"/>
      <w:r/>
      <w:bookmarkEnd w:id="152"/>
      <w:r/>
      <w:bookmarkEnd w:id="153"/>
      <w:r>
        <w:rPr>
          <w:rFonts w:hint="eastAsia"/>
          <w:b w:val="0"/>
          <w:bCs w:val="0"/>
        </w:rPr>
      </w:r>
      <w:r/>
    </w:p>
    <w:p>
      <w:pPr>
        <w:pStyle w:val="921"/>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w:t>
      </w:r>
      <w:r>
        <w:rPr>
          <w:rFonts w:hint="eastAsia" w:ascii="宋体" w:hAnsi="宋体"/>
          <w:bCs/>
          <w:sz w:val="24"/>
        </w:rPr>
        <w:t xml:space="preserve">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21"/>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21"/>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21"/>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25"/>
        <w:ind w:firstLine="420"/>
        <w:spacing w:before="0" w:after="0" w:line="240" w:lineRule="auto"/>
        <w:rPr>
          <w:rFonts w:hint="eastAsia"/>
          <w:b w:val="0"/>
          <w:bCs w:val="0"/>
        </w:rPr>
      </w:pPr>
      <w:r/>
      <w:bookmarkStart w:id="154" w:name="_Toc513029231"/>
      <w:r/>
      <w:bookmarkStart w:id="155" w:name="_Toc20823303"/>
      <w:r/>
      <w:bookmarkStart w:id="156" w:name="_Toc16938547"/>
      <w:r>
        <w:rPr>
          <w:rFonts w:hint="eastAsia"/>
          <w:b w:val="0"/>
          <w:bCs w:val="0"/>
        </w:rPr>
        <w:t xml:space="preserve">22、评标委员会</w:t>
      </w:r>
      <w:r/>
    </w:p>
    <w:p>
      <w:pPr>
        <w:pStyle w:val="921"/>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w:t>
      </w:r>
      <w:r>
        <w:rPr>
          <w:rFonts w:hint="eastAsia" w:ascii="宋体" w:hAnsi="宋体"/>
          <w:sz w:val="24"/>
          <w:szCs w:val="24"/>
        </w:rPr>
        <w:t xml:space="preserve">委会）进行评标。</w:t>
      </w:r>
      <w:r>
        <w:rPr>
          <w:rFonts w:hint="eastAsia" w:ascii="宋体" w:hAnsi="宋体"/>
          <w:b/>
          <w:sz w:val="24"/>
          <w:szCs w:val="24"/>
        </w:rPr>
      </w:r>
      <w:r/>
    </w:p>
    <w:p>
      <w:pPr>
        <w:pStyle w:val="92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2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25"/>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21"/>
        <w:ind w:firstLine="480"/>
        <w:spacing w:line="500" w:lineRule="exact"/>
        <w:rPr>
          <w:rFonts w:hint="eastAsia" w:ascii="宋体" w:hAnsi="宋体"/>
          <w:bCs/>
          <w:sz w:val="24"/>
        </w:rPr>
      </w:pPr>
      <w:r/>
      <w:bookmarkEnd w:id="154"/>
      <w:r/>
      <w:bookmarkEnd w:id="155"/>
      <w:r/>
      <w:bookmarkEnd w:id="156"/>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21"/>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w:t>
      </w:r>
      <w:r>
        <w:rPr>
          <w:rFonts w:hint="eastAsia" w:ascii="宋体" w:hAnsi="宋体"/>
          <w:sz w:val="24"/>
          <w:szCs w:val="24"/>
        </w:rPr>
        <w:t xml:space="preserve">标人解释未中标原因，也不公布评标过程中的相关细节。</w:t>
      </w:r>
      <w:r/>
    </w:p>
    <w:p>
      <w:pPr>
        <w:pStyle w:val="921"/>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t xml:space="preserve">（提醒：经办人在“江苏政府采购网”查询到中标结果后，再点击推送。招标文件定稿后该提醒删除）</w:t>
      </w:r>
      <w:r>
        <w:rPr>
          <w:rFonts w:ascii="宋体" w:hAnsi="宋体"/>
          <w:sz w:val="24"/>
          <w:szCs w:val="24"/>
        </w:rPr>
      </w:r>
      <w:r/>
    </w:p>
    <w:p>
      <w:pPr>
        <w:pStyle w:val="925"/>
        <w:ind w:firstLine="420"/>
        <w:spacing w:before="0" w:after="0" w:line="240" w:lineRule="auto"/>
        <w:rPr>
          <w:rFonts w:hint="eastAsia"/>
          <w:b w:val="0"/>
          <w:bCs w:val="0"/>
        </w:rPr>
      </w:pPr>
      <w:r/>
      <w:bookmarkStart w:id="157" w:name="_Toc20823304"/>
      <w:r/>
      <w:bookmarkStart w:id="158" w:name="_Toc513029232"/>
      <w:r/>
      <w:bookmarkStart w:id="159" w:name="_Toc16938548"/>
      <w:r>
        <w:rPr>
          <w:rFonts w:hint="eastAsia"/>
          <w:b w:val="0"/>
          <w:bCs w:val="0"/>
        </w:rPr>
        <w:t xml:space="preserve">24、投标文件的澄清</w:t>
      </w:r>
      <w:bookmarkEnd w:id="157"/>
      <w:r/>
      <w:bookmarkEnd w:id="158"/>
      <w:r/>
      <w:bookmarkEnd w:id="159"/>
      <w:r>
        <w:rPr>
          <w:rFonts w:hint="eastAsia"/>
          <w:b w:val="0"/>
          <w:bCs w:val="0"/>
        </w:rPr>
      </w:r>
      <w:r/>
    </w:p>
    <w:p>
      <w:pPr>
        <w:pStyle w:val="921"/>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21"/>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21"/>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21"/>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25"/>
        <w:ind w:firstLine="420"/>
        <w:spacing w:before="0" w:after="0" w:line="240" w:lineRule="auto"/>
        <w:rPr>
          <w:rFonts w:hint="eastAsia"/>
          <w:b w:val="0"/>
          <w:bCs w:val="0"/>
        </w:rPr>
      </w:pPr>
      <w:r/>
      <w:bookmarkStart w:id="160" w:name="_Toc20823305"/>
      <w:r/>
      <w:bookmarkStart w:id="161" w:name="_Toc16938549"/>
      <w:r/>
      <w:bookmarkStart w:id="162" w:name="_Toc513029233"/>
      <w:r>
        <w:rPr>
          <w:rFonts w:hint="eastAsia"/>
          <w:b w:val="0"/>
          <w:bCs w:val="0"/>
        </w:rPr>
        <w:t xml:space="preserve">25、对投标文件的初审</w:t>
      </w:r>
      <w:bookmarkEnd w:id="160"/>
      <w:r/>
      <w:bookmarkEnd w:id="161"/>
      <w:r/>
      <w:bookmarkEnd w:id="162"/>
      <w:r>
        <w:rPr>
          <w:rFonts w:hint="eastAsia"/>
          <w:b w:val="0"/>
          <w:bCs w:val="0"/>
        </w:rPr>
      </w:r>
      <w:r/>
    </w:p>
    <w:p>
      <w:pPr>
        <w:pStyle w:val="921"/>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21"/>
        <w:ind w:firstLine="480"/>
        <w:spacing w:line="460" w:lineRule="exact"/>
        <w:rPr>
          <w:rFonts w:hint="eastAsia" w:ascii="宋体" w:hAnsi="宋体"/>
          <w:bCs/>
          <w:sz w:val="24"/>
        </w:rPr>
      </w:pPr>
      <w:r>
        <w:rPr>
          <w:rFonts w:hint="eastAsia" w:ascii="宋体" w:hAnsi="宋体"/>
          <w:bCs/>
          <w:sz w:val="24"/>
        </w:rPr>
        <w:t xml:space="preserve">25.1.1 资格审查：依</w:t>
      </w:r>
      <w:r>
        <w:rPr>
          <w:rFonts w:hint="eastAsia" w:ascii="宋体" w:hAnsi="宋体"/>
          <w:bCs/>
          <w:sz w:val="24"/>
        </w:rPr>
        <w:t xml:space="preserve">据法律法规和招标文件的规定，由采购人对投标文件中的资格证明文件进行审查。资格审查的结论，采购人以书面形式向评委会进行反馈。</w:t>
      </w:r>
      <w:r/>
    </w:p>
    <w:p>
      <w:pPr>
        <w:pStyle w:val="921"/>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21"/>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921"/>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w:t>
      </w:r>
      <w:r>
        <w:rPr>
          <w:rFonts w:hint="eastAsia" w:ascii="宋体" w:hAnsi="宋体"/>
          <w:bCs/>
          <w:sz w:val="24"/>
        </w:rPr>
        <w:t xml:space="preserve">的响应程度进行审查，以确定是否对招标文件的实质性要求作出响应。</w:t>
      </w:r>
      <w:r/>
    </w:p>
    <w:p>
      <w:pPr>
        <w:pStyle w:val="921"/>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1"/>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21"/>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w:t>
      </w:r>
      <w:r>
        <w:rPr>
          <w:rFonts w:hint="eastAsia" w:ascii="宋体" w:hAnsi="宋体"/>
          <w:sz w:val="24"/>
        </w:rPr>
        <w:t xml:space="preserve">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1"/>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21"/>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21"/>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1"/>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1"/>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1"/>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21"/>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21"/>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w:t>
      </w:r>
      <w:r>
        <w:rPr>
          <w:rFonts w:hint="eastAsia" w:ascii="宋体" w:hAnsi="宋体"/>
          <w:bCs/>
          <w:sz w:val="24"/>
        </w:rPr>
        <w:t xml:space="preserve">标人不接受修正后的价格，则其投标将被拒绝。</w:t>
      </w:r>
      <w:r/>
    </w:p>
    <w:p>
      <w:pPr>
        <w:pStyle w:val="921"/>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pStyle w:val="921"/>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w:t>
      </w:r>
      <w:r>
        <w:rPr>
          <w:rFonts w:hint="eastAsia" w:ascii="宋体" w:hAnsi="宋体"/>
          <w:color w:val="000000"/>
          <w:sz w:val="24"/>
        </w:rPr>
        <w:t xml:space="preserve">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pStyle w:val="921"/>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921"/>
        <w:ind w:firstLine="420"/>
        <w:spacing w:line="460" w:lineRule="exact"/>
        <w:rPr>
          <w:rFonts w:hint="eastAsia" w:ascii="宋体" w:hAnsi="宋体"/>
          <w:sz w:val="24"/>
        </w:rPr>
      </w:pPr>
      <w:r/>
      <w:bookmarkStart w:id="163" w:name="_Toc20823306"/>
      <w:r/>
      <w:bookmarkStart w:id="164" w:name="_Toc16938550"/>
      <w:r/>
      <w:bookmarkStart w:id="165" w:name="_Toc513029234"/>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25"/>
        <w:ind w:firstLine="420"/>
        <w:spacing w:before="0" w:after="0" w:line="240" w:lineRule="auto"/>
        <w:rPr>
          <w:rFonts w:hint="eastAsia"/>
          <w:b w:val="0"/>
          <w:bCs w:val="0"/>
        </w:rPr>
      </w:pPr>
      <w:r>
        <w:rPr>
          <w:rFonts w:hint="eastAsia"/>
          <w:b w:val="0"/>
          <w:bCs w:val="0"/>
        </w:rPr>
        <w:t xml:space="preserve">26、</w:t>
      </w:r>
      <w:bookmarkEnd w:id="163"/>
      <w:r/>
      <w:bookmarkEnd w:id="164"/>
      <w:r/>
      <w:bookmarkEnd w:id="165"/>
      <w:r>
        <w:rPr>
          <w:rFonts w:hint="eastAsia"/>
          <w:b w:val="0"/>
          <w:bCs w:val="0"/>
        </w:rPr>
        <w:t xml:space="preserve">无效投标条款和废标条款</w:t>
      </w:r>
      <w:r/>
    </w:p>
    <w:p>
      <w:pPr>
        <w:pStyle w:val="921"/>
        <w:ind w:left="479"/>
        <w:spacing w:line="440" w:lineRule="exact"/>
        <w:rPr>
          <w:rFonts w:hint="eastAsia" w:ascii="宋体" w:hAnsi="宋体"/>
          <w:bCs/>
          <w:sz w:val="24"/>
        </w:rPr>
      </w:pPr>
      <w:r/>
      <w:bookmarkStart w:id="166" w:name="_Toc513029235"/>
      <w:r/>
      <w:bookmarkStart w:id="167" w:name="_Toc20823307"/>
      <w:r/>
      <w:bookmarkStart w:id="168" w:name="_Toc16938551"/>
      <w:r>
        <w:rPr>
          <w:rFonts w:hint="eastAsia" w:ascii="宋体" w:hAnsi="宋体"/>
          <w:bCs/>
          <w:sz w:val="24"/>
        </w:rPr>
        <w:t xml:space="preserve">26.1无效投标条款</w:t>
      </w:r>
      <w:r/>
    </w:p>
    <w:p>
      <w:pPr>
        <w:pStyle w:val="921"/>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21"/>
        <w:ind w:firstLine="480"/>
        <w:spacing w:line="440" w:lineRule="exact"/>
        <w:rPr>
          <w:rFonts w:hint="eastAsia" w:ascii="宋体" w:hAnsi="宋体"/>
          <w:bCs/>
          <w:sz w:val="24"/>
        </w:rPr>
      </w:pPr>
      <w:r>
        <w:rPr>
          <w:rFonts w:hint="eastAsia" w:ascii="宋体" w:hAnsi="宋体"/>
          <w:bCs/>
          <w:sz w:val="24"/>
        </w:rPr>
        <w:t xml:space="preserve">26.1.2 投标人未按照招标文件要求上传</w:t>
      </w:r>
      <w:r>
        <w:rPr>
          <w:rFonts w:hint="eastAsia" w:ascii="宋体" w:hAnsi="宋体"/>
          <w:bCs/>
          <w:sz w:val="24"/>
        </w:rPr>
        <w:t xml:space="preserve">电子投标文件的。</w:t>
      </w:r>
      <w:r/>
    </w:p>
    <w:p>
      <w:pPr>
        <w:pStyle w:val="921"/>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21"/>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21"/>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21"/>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21"/>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21"/>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w:t>
      </w:r>
      <w:r>
        <w:rPr>
          <w:rFonts w:hint="eastAsia" w:ascii="宋体" w:hAnsi="宋体"/>
          <w:bCs/>
          <w:sz w:val="24"/>
        </w:rPr>
        <w:t xml:space="preserve">十二条规定条件的信用记录。</w:t>
      </w:r>
      <w:r/>
    </w:p>
    <w:p>
      <w:pPr>
        <w:pStyle w:val="921"/>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21"/>
        <w:ind w:firstLine="480"/>
        <w:spacing w:line="440" w:lineRule="exact"/>
        <w:rPr>
          <w:rFonts w:hint="eastAsia" w:ascii="宋体" w:hAnsi="宋体"/>
          <w:bCs/>
          <w:sz w:val="24"/>
        </w:rPr>
      </w:pPr>
      <w:r>
        <w:rPr>
          <w:rFonts w:hint="eastAsia" w:ascii="宋体" w:hAnsi="宋体"/>
          <w:bCs/>
          <w:sz w:val="24"/>
          <w:highlight w:val="yellow"/>
        </w:rPr>
        <w:t xml:space="preserve">26.1.10</w:t>
      </w:r>
      <w:r>
        <w:rPr>
          <w:rFonts w:hint="eastAsia" w:ascii="宋体" w:hAnsi="宋体"/>
          <w:bCs/>
          <w:sz w:val="24"/>
        </w:rPr>
        <w:t xml:space="preserve">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pStyle w:val="921"/>
        <w:ind w:firstLine="480"/>
        <w:spacing w:line="440" w:lineRule="exact"/>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w:t>
      </w:r>
      <w:r>
        <w:rPr>
          <w:rFonts w:hint="eastAsia" w:ascii="宋体" w:hAnsi="宋体"/>
          <w:bCs/>
          <w:color w:val="000000"/>
          <w:sz w:val="24"/>
        </w:rPr>
        <w:t xml:space="preserve">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21"/>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21"/>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pStyle w:val="921"/>
        <w:ind w:left="479"/>
        <w:spacing w:line="440" w:lineRule="exact"/>
        <w:rPr>
          <w:rFonts w:hint="eastAsia" w:ascii="宋体" w:hAnsi="宋体"/>
          <w:bCs/>
          <w:sz w:val="24"/>
        </w:rPr>
      </w:pPr>
      <w:r>
        <w:rPr>
          <w:rFonts w:hint="eastAsia" w:ascii="宋体" w:hAnsi="宋体"/>
          <w:bCs/>
          <w:sz w:val="24"/>
        </w:rPr>
        <w:t xml:space="preserve">26.2废标条款</w:t>
      </w:r>
      <w:r/>
    </w:p>
    <w:p>
      <w:pPr>
        <w:pStyle w:val="921"/>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921"/>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21"/>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21"/>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21"/>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21"/>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21"/>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24"/>
        <w:ind w:firstLine="482"/>
        <w:spacing w:before="156" w:after="156" w:line="360" w:lineRule="auto"/>
        <w:rPr>
          <w:rFonts w:hint="eastAsia"/>
        </w:rPr>
      </w:pPr>
      <w:r/>
      <w:bookmarkStart w:id="169" w:name="_Toc120614219"/>
      <w:r>
        <w:rPr>
          <w:rFonts w:hint="eastAsia"/>
        </w:rPr>
        <w:t xml:space="preserve">六、</w:t>
      </w:r>
      <w:bookmarkEnd w:id="166"/>
      <w:r/>
      <w:bookmarkEnd w:id="167"/>
      <w:r/>
      <w:bookmarkEnd w:id="168"/>
      <w:r>
        <w:rPr>
          <w:rFonts w:hint="eastAsia"/>
        </w:rPr>
        <w:t xml:space="preserve">定标</w:t>
      </w:r>
      <w:bookmarkEnd w:id="169"/>
      <w:r>
        <w:rPr>
          <w:rFonts w:hint="eastAsia"/>
        </w:rPr>
      </w:r>
      <w:r/>
    </w:p>
    <w:p>
      <w:pPr>
        <w:pStyle w:val="925"/>
        <w:ind w:firstLine="600"/>
        <w:spacing w:before="0" w:after="0" w:line="240" w:lineRule="auto"/>
        <w:rPr>
          <w:rFonts w:hint="eastAsia" w:ascii="黑体" w:hAnsi="宋体" w:cs="Times New Roman"/>
          <w:b w:val="0"/>
          <w:sz w:val="30"/>
          <w:szCs w:val="30"/>
        </w:rPr>
      </w:pPr>
      <w:r/>
      <w:bookmarkStart w:id="170" w:name="_Toc513029238"/>
      <w:r/>
      <w:bookmarkStart w:id="171" w:name="_Toc16938554"/>
      <w:r/>
      <w:bookmarkStart w:id="172" w:name="_Toc20823310"/>
      <w:r>
        <w:rPr>
          <w:rFonts w:hint="eastAsia" w:ascii="黑体" w:hAnsi="宋体" w:cs="Times New Roman"/>
          <w:b w:val="0"/>
          <w:sz w:val="30"/>
          <w:szCs w:val="30"/>
        </w:rPr>
        <w:t xml:space="preserve">27、</w:t>
      </w:r>
      <w:bookmarkEnd w:id="170"/>
      <w:r>
        <w:rPr>
          <w:rFonts w:hint="eastAsia" w:ascii="黑体" w:hAnsi="宋体" w:cs="Times New Roman"/>
          <w:b w:val="0"/>
          <w:sz w:val="30"/>
          <w:szCs w:val="30"/>
        </w:rPr>
        <w:t xml:space="preserve">确定</w:t>
      </w:r>
      <w:bookmarkEnd w:id="171"/>
      <w:r/>
      <w:bookmarkEnd w:id="172"/>
      <w:r>
        <w:rPr>
          <w:rFonts w:hint="eastAsia" w:ascii="黑体" w:hAnsi="宋体" w:cs="Times New Roman"/>
          <w:b w:val="0"/>
          <w:sz w:val="30"/>
          <w:szCs w:val="30"/>
        </w:rPr>
        <w:t xml:space="preserve">中标单位</w:t>
      </w:r>
      <w:r/>
    </w:p>
    <w:p>
      <w:pPr>
        <w:pStyle w:val="921"/>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21"/>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w:t>
      </w:r>
      <w:r>
        <w:rPr>
          <w:rFonts w:hint="eastAsia" w:ascii="宋体" w:hAnsi="宋体"/>
          <w:bCs/>
          <w:sz w:val="24"/>
        </w:rPr>
        <w:t xml:space="preserve">定中标人，中标候选人并列的，由采购人依法确定。</w:t>
      </w:r>
      <w:r/>
    </w:p>
    <w:p>
      <w:pPr>
        <w:pStyle w:val="921"/>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21"/>
        <w:ind w:firstLine="480"/>
        <w:spacing w:line="480" w:lineRule="exact"/>
        <w:rPr>
          <w:rFonts w:ascii="宋体" w:hAnsi="宋体"/>
          <w:sz w:val="24"/>
          <w:szCs w:val="24"/>
        </w:rPr>
      </w:pPr>
      <w:r/>
      <w:bookmarkStart w:id="173" w:name="_Toc200451960"/>
      <w:r>
        <w:rPr>
          <w:rFonts w:hint="eastAsia" w:ascii="宋体" w:hAnsi="宋体"/>
          <w:sz w:val="24"/>
          <w:szCs w:val="24"/>
        </w:rPr>
        <w:t xml:space="preserve">27.5</w:t>
      </w:r>
      <w:r>
        <w:rPr>
          <w:rFonts w:hint="eastAsia" w:ascii="宋体" w:hAnsi="宋体"/>
          <w:sz w:val="24"/>
          <w:szCs w:val="24"/>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1"/>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21"/>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21"/>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21"/>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2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3"/>
      <w:r>
        <w:rPr>
          <w:rFonts w:hint="eastAsia" w:ascii="黑体" w:hAnsi="宋体" w:cs="Times New Roman"/>
          <w:b w:val="0"/>
          <w:sz w:val="30"/>
          <w:szCs w:val="30"/>
        </w:rPr>
      </w:r>
      <w:r/>
    </w:p>
    <w:p>
      <w:pPr>
        <w:pStyle w:val="921"/>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w:t>
      </w:r>
      <w:r>
        <w:rPr>
          <w:rFonts w:hint="eastAsia" w:ascii="宋体" w:hAnsi="宋体"/>
          <w:sz w:val="24"/>
          <w:szCs w:val="24"/>
        </w:rPr>
        <w:t xml:space="preserve">权益受到损害的，可以在知道或应知其权益受到损害之日起七个工作日内，以书面形式根据下述28.4条款的规定向采购中心或采购人提出质疑。上述应知其权益受到损害之日，是指：</w:t>
      </w:r>
      <w:r/>
    </w:p>
    <w:p>
      <w:pPr>
        <w:pStyle w:val="921"/>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21"/>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21"/>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21"/>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21"/>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21"/>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w:t>
      </w:r>
      <w:r>
        <w:rPr>
          <w:rFonts w:hint="eastAsia" w:ascii="宋体" w:hAnsi="宋体"/>
          <w:sz w:val="24"/>
          <w:szCs w:val="24"/>
        </w:rPr>
        <w:t xml:space="preserve">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21"/>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21"/>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2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21"/>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w:t>
      </w:r>
      <w:r>
        <w:rPr>
          <w:rFonts w:hint="eastAsia" w:ascii="宋体" w:hAnsi="宋体"/>
          <w:sz w:val="24"/>
          <w:szCs w:val="24"/>
        </w:rPr>
        <w:t xml:space="preserve">载中标通知书服务,因未及时下载而造成的不利后果由中标人自行承担。</w:t>
      </w:r>
      <w:r/>
    </w:p>
    <w:p>
      <w:pPr>
        <w:pStyle w:val="921"/>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24"/>
        <w:spacing w:before="156" w:after="156" w:line="360" w:lineRule="auto"/>
        <w:rPr>
          <w:rFonts w:hint="eastAsia"/>
        </w:rPr>
      </w:pPr>
      <w:r/>
      <w:bookmarkStart w:id="174" w:name="_Toc120614220"/>
      <w:r/>
      <w:bookmarkStart w:id="175" w:name="_Toc16938552"/>
      <w:r/>
      <w:bookmarkStart w:id="176" w:name="_Toc20823308"/>
      <w:r/>
      <w:bookmarkStart w:id="177" w:name="_Toc513029236"/>
      <w:r>
        <w:rPr>
          <w:rFonts w:hint="eastAsia"/>
        </w:rPr>
        <w:t xml:space="preserve">七、授予合同</w:t>
      </w:r>
      <w:bookmarkEnd w:id="174"/>
      <w:r>
        <w:rPr>
          <w:rFonts w:hint="eastAsia"/>
        </w:rPr>
      </w:r>
      <w:r/>
    </w:p>
    <w:p>
      <w:pPr>
        <w:pStyle w:val="925"/>
        <w:ind w:firstLine="600"/>
        <w:spacing w:before="0" w:after="0" w:line="240" w:lineRule="auto"/>
        <w:rPr>
          <w:rFonts w:hint="eastAsia" w:ascii="黑体" w:hAnsi="宋体" w:cs="Times New Roman"/>
          <w:b w:val="0"/>
          <w:sz w:val="30"/>
          <w:szCs w:val="30"/>
        </w:rPr>
      </w:pPr>
      <w:r/>
      <w:bookmarkEnd w:id="175"/>
      <w:r/>
      <w:bookmarkEnd w:id="176"/>
      <w:r/>
      <w:bookmarkEnd w:id="177"/>
      <w:r/>
      <w:bookmarkStart w:id="178" w:name="_Toc513029237"/>
      <w:r/>
      <w:bookmarkStart w:id="179" w:name="_Toc16938553"/>
      <w:r/>
      <w:bookmarkStart w:id="180" w:name="_Toc20823309"/>
      <w:r>
        <w:rPr>
          <w:rFonts w:hint="eastAsia" w:ascii="黑体" w:hAnsi="宋体" w:cs="Times New Roman"/>
          <w:b w:val="0"/>
          <w:sz w:val="30"/>
          <w:szCs w:val="30"/>
        </w:rPr>
        <w:t xml:space="preserve">30. 签订合同</w:t>
      </w:r>
      <w:r/>
    </w:p>
    <w:p>
      <w:pPr>
        <w:pStyle w:val="921"/>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21"/>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21"/>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w:t>
      </w:r>
      <w:r>
        <w:rPr>
          <w:rFonts w:hint="eastAsia" w:ascii="宋体" w:hAnsi="宋体"/>
          <w:sz w:val="24"/>
          <w:szCs w:val="24"/>
        </w:rPr>
        <w:t xml:space="preserve">得采用分包的形式履行合同，否则采购人有权终止合同。转包或分包造成采购人损失的，中标人应承担相应赔偿责任。</w:t>
      </w:r>
      <w:r/>
    </w:p>
    <w:p>
      <w:pPr>
        <w:pStyle w:val="92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21"/>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25"/>
        <w:ind w:firstLine="600"/>
        <w:spacing w:before="0" w:after="0" w:line="240" w:lineRule="auto"/>
        <w:rPr>
          <w:rFonts w:hint="eastAsia" w:ascii="黑体" w:hAnsi="宋体" w:cs="Times New Roman"/>
          <w:b w:val="0"/>
          <w:sz w:val="30"/>
          <w:szCs w:val="30"/>
        </w:rPr>
      </w:pPr>
      <w:r/>
      <w:bookmarkEnd w:id="178"/>
      <w:r/>
      <w:bookmarkEnd w:id="179"/>
      <w:r/>
      <w:bookmarkEnd w:id="180"/>
      <w:r/>
      <w:bookmarkStart w:id="181" w:name="_Toc16938558"/>
      <w:r/>
      <w:bookmarkStart w:id="182" w:name="_Toc479757207"/>
      <w:r/>
      <w:bookmarkStart w:id="183" w:name="_Toc20823314"/>
      <w:r/>
      <w:bookmarkStart w:id="184" w:name="_Toc513029242"/>
      <w:r/>
      <w:bookmarkStart w:id="185" w:name="_Toc120614221"/>
      <w:r>
        <w:rPr>
          <w:rFonts w:hint="eastAsia" w:ascii="黑体" w:hAnsi="宋体" w:cs="Times New Roman"/>
          <w:b w:val="0"/>
          <w:sz w:val="30"/>
          <w:szCs w:val="30"/>
        </w:rPr>
        <w:t xml:space="preserve">32、需要执行的政府采购政策（包括但不限于）</w:t>
      </w:r>
      <w:r/>
    </w:p>
    <w:p>
      <w:pPr>
        <w:pStyle w:val="921"/>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21"/>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21"/>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w:t>
      </w:r>
      <w:r>
        <w:rPr>
          <w:rFonts w:hint="eastAsia" w:ascii="宋体" w:hAnsi="宋体"/>
          <w:b/>
          <w:sz w:val="24"/>
          <w:szCs w:val="24"/>
        </w:rPr>
        <w:t xml:space="preserve">2</w:t>
      </w:r>
      <w:r>
        <w:rPr>
          <w:rFonts w:ascii="宋体" w:hAnsi="宋体"/>
          <w:b/>
          <w:sz w:val="24"/>
          <w:szCs w:val="24"/>
        </w:rPr>
        <w:t xml:space="preserve">进口产品</w:t>
      </w:r>
      <w:r/>
    </w:p>
    <w:p>
      <w:pPr>
        <w:pStyle w:val="921"/>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21"/>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21"/>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21"/>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w:t>
      </w:r>
      <w:r>
        <w:rPr>
          <w:rFonts w:ascii="宋体" w:hAnsi="宋体"/>
          <w:sz w:val="24"/>
          <w:szCs w:val="24"/>
        </w:rPr>
        <w:t xml:space="preserve">20〕46号）、《关于印发中小企业划型标准规定的通知》（工信部联企业〔2011〕300 号）、《国务院关于进一步促进中小企业发展的若干意见》（国发〔2009〕36 号）。</w:t>
      </w:r>
      <w:r/>
    </w:p>
    <w:p>
      <w:pPr>
        <w:pStyle w:val="921"/>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21"/>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w:t>
      </w:r>
      <w:r>
        <w:rPr>
          <w:rFonts w:ascii="宋体" w:hAnsi="宋体"/>
          <w:sz w:val="24"/>
          <w:szCs w:val="24"/>
        </w:rPr>
        <w:t xml:space="preserve">中小企业商号或者注册商标；</w:t>
      </w:r>
      <w:r/>
    </w:p>
    <w:p>
      <w:pPr>
        <w:pStyle w:val="921"/>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21"/>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21"/>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21"/>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21"/>
        <w:ind w:firstLine="480"/>
        <w:spacing w:line="480" w:lineRule="exact"/>
        <w:rPr>
          <w:rFonts w:ascii="宋体" w:hAnsi="宋体"/>
          <w:sz w:val="24"/>
          <w:szCs w:val="24"/>
        </w:rPr>
      </w:pPr>
      <w:r>
        <w:rPr>
          <w:rFonts w:hint="eastAsia" w:ascii="宋体" w:hAnsi="宋体"/>
          <w:sz w:val="24"/>
          <w:szCs w:val="24"/>
        </w:rPr>
        <w:t xml:space="preserve">32</w:t>
      </w:r>
      <w:r>
        <w:rPr>
          <w:rFonts w:hint="eastAsia" w:ascii="宋体" w:hAnsi="宋体"/>
          <w:sz w:val="24"/>
          <w:szCs w:val="24"/>
        </w:rPr>
        <w:t xml:space="preserve">.3.5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1"/>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21"/>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21"/>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21"/>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21"/>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21"/>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21"/>
        <w:ind w:firstLine="480"/>
        <w:spacing w:line="480" w:lineRule="exact"/>
        <w:rPr>
          <w:rFonts w:ascii="宋体" w:hAnsi="宋体"/>
          <w:sz w:val="24"/>
          <w:szCs w:val="24"/>
        </w:rPr>
      </w:pPr>
      <w:r>
        <w:rPr>
          <w:rFonts w:hint="eastAsia" w:ascii="宋体" w:hAnsi="宋体"/>
          <w:sz w:val="24"/>
          <w:szCs w:val="24"/>
        </w:rPr>
        <w:t xml:space="preserve">32.3.6</w:t>
      </w:r>
      <w:r>
        <w:rPr>
          <w:rFonts w:hint="eastAsia" w:ascii="宋体" w:hAnsi="宋体"/>
          <w:sz w:val="24"/>
          <w:szCs w:val="24"/>
        </w:rPr>
        <w:t xml:space="preserve">.6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1"/>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21"/>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21"/>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21"/>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w:t>
      </w:r>
      <w:r>
        <w:rPr>
          <w:rFonts w:ascii="宋体" w:hAnsi="宋体"/>
          <w:b/>
          <w:sz w:val="24"/>
          <w:szCs w:val="24"/>
        </w:rPr>
        <w:t xml:space="preserve">志产品</w:t>
      </w:r>
      <w:r/>
    </w:p>
    <w:p>
      <w:pPr>
        <w:pStyle w:val="921"/>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2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2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21"/>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21"/>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21"/>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w:t>
      </w:r>
      <w:r>
        <w:rPr>
          <w:rFonts w:ascii="宋体" w:hAnsi="宋体"/>
          <w:sz w:val="24"/>
          <w:szCs w:val="24"/>
        </w:rPr>
        <w:t xml:space="preserve">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21"/>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21"/>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21"/>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21"/>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w:t>
      </w:r>
      <w:r>
        <w:rPr>
          <w:rFonts w:ascii="宋体" w:hAnsi="宋体"/>
          <w:sz w:val="24"/>
          <w:szCs w:val="24"/>
        </w:rPr>
        <w:t xml:space="preserve">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21"/>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21"/>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21"/>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21"/>
        <w:ind w:firstLine="482"/>
        <w:spacing w:line="480" w:lineRule="exact"/>
        <w:rPr>
          <w:rFonts w:hint="eastAsia" w:ascii="宋体" w:hAnsi="宋体"/>
          <w:b/>
          <w:sz w:val="24"/>
          <w:szCs w:val="24"/>
        </w:rPr>
      </w:pPr>
      <w:r>
        <w:rPr>
          <w:rFonts w:hint="eastAsia" w:ascii="宋体" w:hAnsi="宋体"/>
          <w:b/>
          <w:sz w:val="24"/>
          <w:szCs w:val="24"/>
        </w:rPr>
        <w:t xml:space="preserve">32.9绿色数据中心</w:t>
      </w:r>
      <w:r>
        <w:rPr>
          <w:rFonts w:hint="eastAsia" w:ascii="宋体" w:hAnsi="宋体"/>
          <w:b/>
          <w:sz w:val="24"/>
          <w:szCs w:val="24"/>
        </w:rPr>
        <w:t xml:space="preserve">政策 </w:t>
      </w:r>
      <w:r/>
    </w:p>
    <w:p>
      <w:pPr>
        <w:pStyle w:val="921"/>
        <w:ind w:firstLine="480"/>
        <w:spacing w:line="480" w:lineRule="exact"/>
        <w:rPr>
          <w:rFonts w:hint="eastAsia"/>
          <w:color w:val="000000"/>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000000"/>
        </w:rPr>
      </w:r>
      <w:r/>
    </w:p>
    <w:p>
      <w:pPr>
        <w:pStyle w:val="921"/>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21"/>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21"/>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w:t>
      </w:r>
      <w:r>
        <w:rPr>
          <w:rFonts w:hint="eastAsia" w:ascii="宋体" w:hAnsi="宋体" w:cs="宋体"/>
          <w:color w:val="000000"/>
          <w:sz w:val="24"/>
          <w:szCs w:val="24"/>
        </w:rPr>
        <w:t xml:space="preserve">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36"/>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2"/>
        <w:rPr>
          <w:rFonts w:hint="eastAsia" w:ascii="黑体" w:eastAsia="黑体"/>
          <w:bCs/>
          <w:sz w:val="44"/>
        </w:rPr>
      </w:pPr>
      <w:r>
        <w:rPr>
          <w:rFonts w:hint="eastAsia" w:ascii="黑体" w:eastAsia="黑体"/>
          <w:bCs/>
          <w:sz w:val="44"/>
        </w:rPr>
        <w:t xml:space="preserve">第三章  合同</w:t>
      </w:r>
      <w:bookmarkEnd w:id="181"/>
      <w:r/>
      <w:bookmarkEnd w:id="182"/>
      <w:r/>
      <w:bookmarkEnd w:id="183"/>
      <w:r/>
      <w:bookmarkEnd w:id="184"/>
      <w:r/>
      <w:bookmarkEnd w:id="185"/>
      <w:r>
        <w:rPr>
          <w:rFonts w:hint="eastAsia" w:ascii="黑体" w:eastAsia="黑体"/>
          <w:bCs/>
          <w:sz w:val="44"/>
        </w:rPr>
        <w:t xml:space="preserve">文本</w:t>
      </w:r>
      <w:r/>
    </w:p>
    <w:p>
      <w:pPr>
        <w:pStyle w:val="921"/>
        <w:ind w:firstLine="480"/>
        <w:spacing w:line="500" w:lineRule="exact"/>
        <w:rPr>
          <w:rFonts w:hint="eastAsia" w:ascii="宋体" w:hAnsi="宋体"/>
          <w:bCs/>
          <w:sz w:val="24"/>
        </w:rPr>
      </w:pPr>
      <w:r/>
      <w:bookmarkStart w:id="186" w:name="_Toc513029243"/>
      <w:r/>
      <w:bookmarkStart w:id="187" w:name="_Toc20823315"/>
      <w:r/>
      <w:bookmarkStart w:id="188"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t xml:space="preserve">。</w:t>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pPr>
      <w:r/>
      <w:r/>
    </w:p>
    <w:p>
      <w:pPr>
        <w:pStyle w:val="953"/>
        <w:jc w:val="center"/>
        <w:rPr>
          <w:rFonts w:ascii="宋体" w:hAnsi="宋体" w:cs="宋体"/>
          <w:b/>
          <w:bCs/>
          <w:spacing w:val="-20"/>
          <w:sz w:val="48"/>
          <w:szCs w:val="48"/>
        </w:rPr>
      </w:pPr>
      <w:r>
        <w:rPr>
          <w:rFonts w:ascii="宋体" w:hAnsi="宋体" w:cs="宋体"/>
          <w:b/>
          <w:bCs/>
          <w:spacing w:val="-20"/>
          <w:sz w:val="48"/>
          <w:szCs w:val="48"/>
        </w:rPr>
      </w:r>
      <w:r/>
    </w:p>
    <w:p>
      <w:pPr>
        <w:pStyle w:val="953"/>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ascii="宋体" w:hAnsi="宋体" w:cs="宋体"/>
          <w:b/>
          <w:bCs/>
          <w:spacing w:val="-20"/>
          <w:sz w:val="48"/>
          <w:szCs w:val="48"/>
        </w:rPr>
      </w:r>
      <w:r/>
    </w:p>
    <w:p>
      <w:pPr>
        <w:pStyle w:val="921"/>
        <w:rPr>
          <w:rFonts w:ascii="宋体" w:hAnsi="宋体" w:cs="宋体"/>
          <w:b/>
          <w:bCs/>
          <w:spacing w:val="-20"/>
          <w:sz w:val="40"/>
          <w:szCs w:val="40"/>
        </w:rPr>
      </w:pPr>
      <w:r>
        <w:rPr>
          <w:rFonts w:ascii="宋体" w:hAnsi="宋体" w:cs="宋体"/>
          <w:b/>
          <w:bCs/>
          <w:spacing w:val="-20"/>
          <w:sz w:val="40"/>
          <w:szCs w:val="40"/>
        </w:rPr>
      </w:r>
      <w:r/>
    </w:p>
    <w:p>
      <w:pPr>
        <w:pStyle w:val="921"/>
        <w:rPr>
          <w:rFonts w:ascii="宋体" w:hAnsi="宋体" w:cs="宋体"/>
          <w:b/>
          <w:bCs/>
          <w:spacing w:val="-20"/>
          <w:sz w:val="40"/>
          <w:szCs w:val="40"/>
        </w:rPr>
      </w:pPr>
      <w:r>
        <w:rPr>
          <w:rFonts w:ascii="宋体" w:hAnsi="宋体" w:cs="宋体"/>
          <w:b/>
          <w:bCs/>
          <w:spacing w:val="-20"/>
          <w:sz w:val="40"/>
          <w:szCs w:val="40"/>
        </w:rPr>
      </w:r>
      <w:r/>
    </w:p>
    <w:p>
      <w:pPr>
        <w:pStyle w:val="921"/>
        <w:rPr>
          <w:rFonts w:ascii="宋体" w:hAnsi="宋体" w:cs="宋体"/>
          <w:b/>
          <w:bCs/>
          <w:spacing w:val="-20"/>
          <w:sz w:val="40"/>
          <w:szCs w:val="40"/>
        </w:rPr>
      </w:pPr>
      <w:r>
        <w:rPr>
          <w:rFonts w:ascii="宋体" w:hAnsi="宋体" w:cs="宋体"/>
          <w:b/>
          <w:bCs/>
          <w:spacing w:val="-20"/>
          <w:sz w:val="40"/>
          <w:szCs w:val="40"/>
        </w:rPr>
      </w:r>
      <w:r/>
    </w:p>
    <w:p>
      <w:pPr>
        <w:pStyle w:val="921"/>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921"/>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921"/>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921"/>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921"/>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921"/>
      </w:pPr>
      <w:r/>
      <w:r/>
    </w:p>
    <w:p>
      <w:pPr>
        <w:pStyle w:val="921"/>
        <w:rPr>
          <w:rFonts w:eastAsia="黑体"/>
          <w:sz w:val="44"/>
          <w:szCs w:val="44"/>
        </w:rPr>
      </w:pPr>
      <w:r>
        <w:rPr>
          <w:rFonts w:eastAsia="黑体"/>
          <w:sz w:val="44"/>
          <w:szCs w:val="44"/>
        </w:rPr>
        <w:br w:type="page" w:clear="all"/>
      </w:r>
      <w:r/>
    </w:p>
    <w:p>
      <w:pPr>
        <w:pStyle w:val="921"/>
        <w:rPr>
          <w:rFonts w:eastAsia="黑体"/>
          <w:sz w:val="44"/>
          <w:szCs w:val="44"/>
        </w:rPr>
      </w:pPr>
      <w:r>
        <w:rPr>
          <w:rFonts w:eastAsia="黑体"/>
          <w:sz w:val="44"/>
          <w:szCs w:val="44"/>
        </w:rPr>
      </w:r>
      <w:r/>
    </w:p>
    <w:p>
      <w:pPr>
        <w:pStyle w:val="921"/>
        <w:rPr>
          <w:rFonts w:eastAsia="黑体"/>
          <w:sz w:val="44"/>
          <w:szCs w:val="44"/>
        </w:rPr>
      </w:pPr>
      <w:r>
        <w:rPr>
          <w:rFonts w:eastAsia="黑体"/>
          <w:sz w:val="44"/>
          <w:szCs w:val="44"/>
        </w:rPr>
      </w:r>
      <w:r/>
    </w:p>
    <w:p>
      <w:pPr>
        <w:pStyle w:val="921"/>
        <w:jc w:val="center"/>
        <w:rPr>
          <w:rFonts w:eastAsia="黑体"/>
          <w:sz w:val="44"/>
          <w:szCs w:val="44"/>
        </w:rPr>
      </w:pPr>
      <w:r>
        <w:rPr>
          <w:rFonts w:hint="eastAsia" w:eastAsia="黑体"/>
          <w:sz w:val="44"/>
          <w:szCs w:val="44"/>
        </w:rPr>
        <w:t xml:space="preserve">使 用 说 明</w:t>
      </w:r>
      <w:r>
        <w:rPr>
          <w:rFonts w:eastAsia="黑体"/>
          <w:sz w:val="44"/>
          <w:szCs w:val="44"/>
        </w:rPr>
      </w:r>
      <w:r/>
    </w:p>
    <w:p>
      <w:pPr>
        <w:pStyle w:val="921"/>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21"/>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w:t>
      </w:r>
      <w:r>
        <w:rPr>
          <w:rFonts w:hint="eastAsia" w:ascii="仿宋_GB2312" w:hAnsi="仿宋_GB2312" w:eastAsia="仿宋_GB2312" w:cs="仿宋_GB2312"/>
          <w:sz w:val="32"/>
          <w:szCs w:val="32"/>
        </w:rPr>
        <w:t xml:space="preserve">括需要供应商定制开发、创新研发的货物采购项目。</w:t>
      </w:r>
      <w:r>
        <w:rPr>
          <w:rFonts w:ascii="仿宋_GB2312" w:hAnsi="仿宋_GB2312" w:eastAsia="仿宋_GB2312" w:cs="仿宋_GB2312"/>
          <w:sz w:val="32"/>
          <w:szCs w:val="32"/>
        </w:rPr>
      </w:r>
      <w:r/>
    </w:p>
    <w:p>
      <w:pPr>
        <w:pStyle w:val="921"/>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921"/>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921"/>
        <w:ind w:firstLine="880"/>
        <w:rPr>
          <w:rFonts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pStyle w:val="923"/>
        <w:spacing w:line="400" w:lineRule="exact"/>
        <w:tabs>
          <w:tab w:val="left" w:pos="360" w:leader="none"/>
        </w:tabs>
        <w:rPr>
          <w:rFonts w:ascii="宋体" w:hAnsi="宋体" w:eastAsia="宋体"/>
          <w:b w:val="0"/>
          <w:bCs w:val="0"/>
          <w:sz w:val="28"/>
          <w:szCs w:val="28"/>
        </w:rPr>
      </w:pPr>
      <w:r/>
      <w:bookmarkStart w:id="189" w:name="_Toc22209"/>
      <w:r>
        <w:rPr>
          <w:rFonts w:hint="eastAsia" w:ascii="宋体" w:hAnsi="宋体" w:eastAsia="宋体"/>
          <w:b w:val="0"/>
          <w:sz w:val="28"/>
          <w:szCs w:val="28"/>
        </w:rPr>
        <w:t xml:space="preserve">第一节 政府采购合同协议书</w:t>
      </w:r>
      <w:bookmarkEnd w:id="189"/>
      <w:r>
        <w:rPr>
          <w:rFonts w:ascii="宋体" w:hAnsi="宋体" w:eastAsia="宋体"/>
          <w:b w:val="0"/>
          <w:bCs w:val="0"/>
          <w:sz w:val="28"/>
          <w:szCs w:val="28"/>
        </w:rPr>
      </w:r>
      <w:r/>
    </w:p>
    <w:p>
      <w:pPr>
        <w:pStyle w:val="923"/>
        <w:spacing w:line="400" w:lineRule="exact"/>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pStyle w:val="921"/>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tab/>
        <w:t xml:space="preserve">                                   文件约定的合同甲方）</w:t>
      </w:r>
      <w:r>
        <w:rPr>
          <w:rFonts w:ascii="宋体" w:hAnsi="宋体"/>
        </w:rPr>
      </w:r>
      <w:r/>
    </w:p>
    <w:p>
      <w:pPr>
        <w:pStyle w:val="921"/>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921"/>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921"/>
        <w:spacing w:line="400" w:lineRule="exact"/>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921"/>
        <w:spacing w:line="400" w:lineRule="exact"/>
        <w:rPr>
          <w:rFonts w:ascii="宋体" w:hAnsi="宋体"/>
        </w:rPr>
      </w:pPr>
      <w:r>
        <w:rPr>
          <w:rFonts w:ascii="宋体" w:hAnsi="宋体"/>
        </w:rPr>
      </w:r>
      <w:r/>
    </w:p>
    <w:p>
      <w:pPr>
        <w:pStyle w:val="955"/>
        <w:ind w:firstLine="420"/>
        <w:spacing w:line="400" w:lineRule="exact"/>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w:t>
      </w:r>
      <w:r>
        <w:rPr>
          <w:rFonts w:hint="eastAsia" w:ascii="宋体" w:hAnsi="宋体" w:eastAsia="宋体"/>
          <w:sz w:val="21"/>
          <w:szCs w:val="21"/>
        </w:rPr>
        <w:t xml:space="preserve">要求如下：     </w:t>
      </w:r>
      <w:r>
        <w:rPr>
          <w:rFonts w:ascii="宋体" w:hAnsi="宋体" w:eastAsia="宋体"/>
          <w:sz w:val="21"/>
          <w:szCs w:val="21"/>
        </w:rPr>
      </w:r>
      <w:r/>
    </w:p>
    <w:p>
      <w:pPr>
        <w:pStyle w:val="921"/>
        <w:numPr>
          <w:ilvl w:val="0"/>
          <w:numId w:val="5"/>
        </w:numPr>
        <w:ind w:firstLine="422"/>
        <w:spacing w:line="400" w:lineRule="exact"/>
        <w:rPr>
          <w:rFonts w:ascii="宋体" w:hAnsi="宋体"/>
          <w:b/>
        </w:rPr>
      </w:pPr>
      <w:r>
        <w:rPr>
          <w:rFonts w:hint="eastAsia" w:ascii="宋体" w:hAnsi="宋体"/>
          <w:b/>
        </w:rPr>
        <w:t xml:space="preserve">项目信息</w:t>
      </w:r>
      <w:r>
        <w:rPr>
          <w:rFonts w:ascii="宋体" w:hAnsi="宋体"/>
          <w:b/>
        </w:rPr>
      </w:r>
      <w:r/>
    </w:p>
    <w:p>
      <w:pPr>
        <w:pStyle w:val="955"/>
        <w:numPr>
          <w:ilvl w:val="0"/>
          <w:numId w:val="6"/>
        </w:numPr>
        <w:ind w:firstLine="420"/>
        <w:spacing w:line="400" w:lineRule="exact"/>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955"/>
        <w:ind w:firstLine="0"/>
        <w:spacing w:line="400" w:lineRule="exact"/>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rPr>
          <w:rFonts w:ascii="宋体" w:hAnsi="宋体" w:eastAsia="宋体"/>
          <w:sz w:val="21"/>
          <w:szCs w:val="21"/>
        </w:rPr>
      </w:r>
      <w:r/>
    </w:p>
    <w:p>
      <w:pPr>
        <w:pStyle w:val="955"/>
        <w:ind w:firstLine="420"/>
        <w:spacing w:line="400" w:lineRule="exact"/>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pStyle w:val="921"/>
        <w:ind w:firstLine="420"/>
        <w:spacing w:line="400" w:lineRule="exact"/>
        <w:rPr>
          <w:rFonts w:ascii="宋体" w:hAnsi="宋体"/>
        </w:rPr>
      </w:pPr>
      <w:r>
        <w:rPr>
          <w:rFonts w:hint="eastAsia" w:ascii="宋体" w:hAnsi="宋体"/>
        </w:rPr>
        <w:t xml:space="preserve">（3）项目内容：</w:t>
      </w:r>
      <w:r>
        <w:rPr>
          <w:rFonts w:ascii="宋体" w:hAnsi="宋体"/>
        </w:rPr>
      </w:r>
      <w:r/>
    </w:p>
    <w:p>
      <w:pPr>
        <w:pStyle w:val="921"/>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921"/>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ascii="宋体" w:hAnsi="宋体" w:cs="宋体"/>
          <w:lang w:val="en"/>
        </w:rPr>
      </w:r>
      <w:r/>
    </w:p>
    <w:p>
      <w:pPr>
        <w:pStyle w:val="921"/>
        <w:ind w:firstLine="945"/>
        <w:spacing w:line="400" w:lineRule="exact"/>
        <w:rPr>
          <w:rFonts w:ascii="宋体" w:hAnsi="宋体"/>
          <w:u w:val="single"/>
        </w:rPr>
      </w:pPr>
      <w:r>
        <w:rPr>
          <w:rFonts w:hint="eastAsia" w:ascii="宋体" w:hAnsi="宋体"/>
        </w:rPr>
        <w:t xml:space="preserve">采购标的的技术要求、商务要求具体见附件。</w:t>
      </w:r>
      <w:r>
        <w:rPr>
          <w:rFonts w:ascii="宋体" w:hAnsi="宋体"/>
          <w:u w:val="single"/>
        </w:rPr>
      </w:r>
      <w:r/>
    </w:p>
    <w:p>
      <w:pPr>
        <w:pStyle w:val="921"/>
        <w:ind w:firstLine="945"/>
        <w:spacing w:line="400" w:lineRule="exact"/>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rPr>
          <w:rFonts w:ascii="宋体" w:hAnsi="宋体" w:cs="宋体"/>
        </w:rPr>
      </w:r>
      <w:r/>
    </w:p>
    <w:p>
      <w:pPr>
        <w:pStyle w:val="921"/>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rPr>
      </w:r>
      <w:r/>
    </w:p>
    <w:p>
      <w:pPr>
        <w:pStyle w:val="921"/>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1036"/>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36"/>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t xml:space="preserve">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36"/>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36"/>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36"/>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36"/>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þ</w:t>
      </w:r>
      <w:r>
        <w:rPr>
          <w:rFonts w:hint="eastAsia" w:ascii="宋体" w:hAnsi="宋体" w:eastAsia="宋体" w:cs="宋体"/>
          <w:sz w:val="21"/>
        </w:rPr>
        <w:t xml:space="preserve">否</w:t>
      </w:r>
      <w:r>
        <w:rPr>
          <w:rFonts w:ascii="宋体" w:hAnsi="宋体" w:eastAsia="宋体" w:cs="宋体"/>
          <w:sz w:val="21"/>
        </w:rPr>
      </w:r>
      <w:r/>
    </w:p>
    <w:p>
      <w:pPr>
        <w:pStyle w:val="1036"/>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þ</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36"/>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þ</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36"/>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36"/>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36"/>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21"/>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21"/>
        <w:spacing w:line="400" w:lineRule="exact"/>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21"/>
        <w:spacing w:line="400" w:lineRule="exact"/>
        <w:rPr>
          <w:rFonts w:ascii="宋体" w:hAnsi="宋体"/>
          <w:iCs/>
        </w:rPr>
      </w:pPr>
      <w:r>
        <w:rPr>
          <w:rFonts w:hint="eastAsia" w:ascii="宋体" w:hAnsi="宋体"/>
        </w:rPr>
        <w:t xml:space="preserve">         中标（成交）采购标的制造商是</w:t>
      </w:r>
      <w:r>
        <w:rPr>
          <w:rFonts w:hint="eastAsia" w:ascii="宋体" w:hAnsi="宋体"/>
        </w:rPr>
        <w:t xml:space="preserve">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21"/>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921"/>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921"/>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rPr>
          <w:rFonts w:ascii="宋体" w:hAnsi="宋体"/>
          <w:u w:val="single"/>
        </w:rPr>
      </w:r>
      <w:r/>
    </w:p>
    <w:p>
      <w:pPr>
        <w:pStyle w:val="921"/>
        <w:ind w:firstLine="840"/>
        <w:spacing w:line="400" w:lineRule="exact"/>
        <w:rPr>
          <w:rFonts w:ascii="宋体" w:hAnsi="宋体"/>
        </w:rPr>
      </w:pPr>
      <w:r>
        <w:rPr>
          <w:rFonts w:hint="eastAsia" w:ascii="宋体" w:hAnsi="宋体"/>
        </w:rPr>
        <w:t xml:space="preserve"> 分包供应商/制造商名称（如供应商和制造商不同，请分别填写）：</w:t>
      </w:r>
      <w:r>
        <w:rPr>
          <w:rFonts w:ascii="宋体" w:hAnsi="宋体"/>
        </w:rPr>
      </w:r>
      <w:r/>
    </w:p>
    <w:p>
      <w:pPr>
        <w:pStyle w:val="921"/>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rPr>
          <w:rFonts w:ascii="宋体" w:hAnsi="宋体"/>
          <w:u w:val="single"/>
        </w:rPr>
      </w:r>
      <w:r/>
    </w:p>
    <w:p>
      <w:pPr>
        <w:pStyle w:val="921"/>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rPr>
          <w:rFonts w:ascii="宋体" w:hAnsi="宋体"/>
        </w:rPr>
      </w:r>
      <w:r/>
    </w:p>
    <w:p>
      <w:pPr>
        <w:pStyle w:val="921"/>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rPr>
          <w:rFonts w:ascii="宋体" w:hAnsi="宋体"/>
          <w:iCs/>
        </w:rPr>
      </w:r>
      <w:r/>
    </w:p>
    <w:p>
      <w:pPr>
        <w:pStyle w:val="921"/>
        <w:ind w:firstLine="84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rPr>
          <w:rFonts w:ascii="宋体" w:hAnsi="宋体"/>
        </w:rPr>
      </w:r>
      <w:r/>
    </w:p>
    <w:p>
      <w:pPr>
        <w:pStyle w:val="921"/>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rPr>
          <w:rFonts w:ascii="宋体" w:hAnsi="宋体" w:cs="宋体"/>
          <w:iCs/>
        </w:rPr>
      </w:r>
      <w:r/>
    </w:p>
    <w:p>
      <w:pPr>
        <w:pStyle w:val="1036"/>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21"/>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rPr>
          <w:rFonts w:ascii="宋体" w:hAnsi="宋体" w:cs="宋体"/>
        </w:rPr>
      </w:r>
      <w:r/>
    </w:p>
    <w:p>
      <w:pPr>
        <w:pStyle w:val="921"/>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rPr>
          <w:rFonts w:ascii="宋体" w:hAnsi="宋体" w:cs="宋体"/>
          <w:u w:val="single"/>
        </w:rPr>
      </w:r>
      <w:r/>
    </w:p>
    <w:p>
      <w:pPr>
        <w:pStyle w:val="921"/>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rPr>
          <w:rFonts w:ascii="宋体" w:hAnsi="宋体"/>
        </w:rPr>
      </w:r>
      <w:r/>
    </w:p>
    <w:p>
      <w:pPr>
        <w:pStyle w:val="921"/>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þ</w:t>
      </w:r>
      <w:r>
        <w:rPr>
          <w:rFonts w:hint="eastAsia" w:ascii="宋体" w:hAnsi="宋体"/>
        </w:rPr>
        <w:t xml:space="preserve">否</w:t>
      </w:r>
      <w:r>
        <w:rPr>
          <w:rFonts w:ascii="宋体" w:hAnsi="宋体"/>
        </w:rPr>
      </w:r>
      <w:r/>
    </w:p>
    <w:p>
      <w:pPr>
        <w:pStyle w:val="921"/>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w:t>
      </w:r>
      <w:r>
        <w:rPr>
          <w:rFonts w:hint="eastAsia" w:ascii="宋体" w:hAnsi="宋体"/>
        </w:rPr>
        <w:t xml:space="preserve">节能产品：</w:t>
      </w:r>
      <w:r>
        <w:rPr>
          <w:rFonts w:ascii="宋体" w:hAnsi="宋体"/>
        </w:rPr>
      </w:r>
      <w:r/>
    </w:p>
    <w:p>
      <w:pPr>
        <w:pStyle w:val="921"/>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þ</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iCs/>
        </w:rPr>
      </w:r>
      <w:r/>
    </w:p>
    <w:p>
      <w:pPr>
        <w:pStyle w:val="921"/>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921"/>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921"/>
        <w:spacing w:line="400" w:lineRule="exact"/>
        <w:tabs>
          <w:tab w:val="left" w:pos="740" w:leader="none"/>
        </w:tabs>
        <w:rPr>
          <w:rFonts w:ascii="宋体" w:hAnsi="宋体"/>
        </w:rPr>
      </w:pPr>
      <w:r>
        <w:rPr>
          <w:rFonts w:hint="eastAsia" w:ascii="宋体" w:hAnsi="宋体"/>
        </w:rPr>
        <w:t xml:space="preserve">          是否涉及环境标志产品：</w:t>
      </w:r>
      <w:r>
        <w:rPr>
          <w:rFonts w:ascii="宋体" w:hAnsi="宋体"/>
        </w:rPr>
      </w:r>
      <w:r/>
    </w:p>
    <w:p>
      <w:pPr>
        <w:pStyle w:val="921"/>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rPr>
      </w:r>
      <w:r/>
    </w:p>
    <w:p>
      <w:pPr>
        <w:pStyle w:val="921"/>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921"/>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1036"/>
        <w:ind w:firstLine="0"/>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36"/>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w:t>
      </w:r>
      <w:r>
        <w:rPr>
          <w:rFonts w:hint="eastAsia" w:ascii="宋体" w:hAnsi="宋体" w:eastAsia="宋体" w:cs="Times New Roman"/>
          <w:sz w:val="21"/>
        </w:rPr>
        <w:t xml:space="preserve">相关政策确定的底级品目名称：</w:t>
      </w:r>
      <w:r>
        <w:rPr>
          <w:rFonts w:hint="eastAsia" w:ascii="宋体" w:hAnsi="宋体" w:eastAsia="宋体"/>
          <w:u w:val="single"/>
        </w:rPr>
        <w:t xml:space="preserve">         </w:t>
      </w:r>
      <w:r>
        <w:rPr>
          <w:rFonts w:ascii="宋体" w:hAnsi="宋体" w:eastAsia="宋体"/>
          <w:u w:val="single"/>
        </w:rPr>
      </w:r>
      <w:r/>
    </w:p>
    <w:p>
      <w:pPr>
        <w:pStyle w:val="921"/>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1036"/>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921"/>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rPr>
          <w:rFonts w:ascii="宋体" w:hAnsi="宋体"/>
        </w:rPr>
      </w:r>
      <w:r/>
    </w:p>
    <w:p>
      <w:pPr>
        <w:pStyle w:val="921"/>
        <w:ind w:firstLine="840"/>
        <w:spacing w:line="400" w:lineRule="exact"/>
        <w:rPr>
          <w:rFonts w:ascii="宋体" w:hAnsi="宋体"/>
        </w:rPr>
      </w:pPr>
      <w:r>
        <w:rPr>
          <w:rFonts w:ascii="Wingdings" w:hAnsi="Wingdings" w:eastAsia="Wingdings" w:cs="Wingdings"/>
        </w:rPr>
        <w:t xml:space="preserve">þ</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rPr>
          <w:rFonts w:ascii="宋体" w:hAnsi="宋体"/>
        </w:rPr>
      </w:r>
      <w:r/>
    </w:p>
    <w:p>
      <w:pPr>
        <w:pStyle w:val="921"/>
        <w:numPr>
          <w:ilvl w:val="0"/>
          <w:numId w:val="5"/>
        </w:numPr>
        <w:ind w:firstLine="422"/>
        <w:spacing w:line="400" w:lineRule="exact"/>
        <w:rPr>
          <w:rFonts w:ascii="宋体" w:hAnsi="宋体"/>
          <w:b/>
        </w:rPr>
      </w:pPr>
      <w:r>
        <w:rPr>
          <w:rFonts w:hint="eastAsia" w:ascii="宋体" w:hAnsi="宋体"/>
          <w:b/>
        </w:rPr>
        <w:t xml:space="preserve">合同金额</w:t>
      </w:r>
      <w:r>
        <w:rPr>
          <w:rFonts w:ascii="宋体" w:hAnsi="宋体"/>
          <w:b/>
        </w:rPr>
      </w:r>
      <w:r/>
    </w:p>
    <w:p>
      <w:pPr>
        <w:pStyle w:val="921"/>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rPr>
          <w:rFonts w:ascii="宋体" w:hAnsi="宋体"/>
        </w:rPr>
      </w:r>
      <w:r/>
    </w:p>
    <w:p>
      <w:pPr>
        <w:pStyle w:val="921"/>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hint="eastAsia" w:ascii="宋体" w:hAnsi="宋体"/>
          <w:u w:val="single"/>
        </w:rPr>
        <w:t xml:space="preserve">             </w:t>
      </w:r>
      <w:r>
        <w:rPr>
          <w:rFonts w:ascii="宋体" w:hAnsi="宋体"/>
          <w:u w:val="single"/>
        </w:rPr>
      </w:r>
      <w:r/>
    </w:p>
    <w:p>
      <w:pPr>
        <w:pStyle w:val="921"/>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rPr>
          <w:rFonts w:ascii="宋体" w:hAnsi="宋体"/>
        </w:rPr>
      </w:r>
      <w:r/>
    </w:p>
    <w:p>
      <w:pPr>
        <w:pStyle w:val="921"/>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921"/>
        <w:spacing w:line="400" w:lineRule="exact"/>
        <w:rPr>
          <w:rFonts w:ascii="宋体" w:hAnsi="宋体"/>
        </w:rPr>
      </w:pPr>
      <w:r>
        <w:rPr>
          <w:rFonts w:hint="eastAsia" w:ascii="宋体" w:hAnsi="宋体"/>
        </w:rPr>
        <w:t xml:space="preserve">    （注：固定单价合同应填写单价和最高限价）</w:t>
      </w:r>
      <w:r>
        <w:rPr>
          <w:rFonts w:ascii="宋体" w:hAnsi="宋体"/>
        </w:rPr>
      </w:r>
      <w:r/>
    </w:p>
    <w:p>
      <w:pPr>
        <w:pStyle w:val="921"/>
        <w:spacing w:line="400" w:lineRule="exact"/>
        <w:rPr>
          <w:rFonts w:ascii="宋体" w:hAnsi="宋体"/>
        </w:rPr>
      </w:pPr>
      <w:r>
        <w:rPr>
          <w:rFonts w:hint="eastAsia" w:ascii="宋体" w:hAnsi="宋体"/>
        </w:rPr>
        <w:t xml:space="preserve">    （2）合同定价方式（采用组合定价方式的，可以勾选多项）：</w:t>
      </w:r>
      <w:r>
        <w:rPr>
          <w:rFonts w:ascii="宋体" w:hAnsi="宋体"/>
        </w:rPr>
      </w:r>
      <w:r/>
    </w:p>
    <w:p>
      <w:pPr>
        <w:pStyle w:val="921"/>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þ</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rPr>
          <w:rFonts w:ascii="宋体" w:hAnsi="宋体"/>
        </w:rPr>
      </w:r>
      <w:r/>
    </w:p>
    <w:p>
      <w:pPr>
        <w:pStyle w:val="1003"/>
        <w:spacing w:line="400" w:lineRule="exact"/>
        <w:rPr>
          <w:rFonts w:ascii="宋体" w:hAnsi="宋体"/>
          <w:lang w:eastAsia="zh-CN"/>
        </w:rPr>
      </w:pPr>
      <w:r>
        <w:rPr>
          <w:rFonts w:hint="eastAsia" w:ascii="宋体" w:hAnsi="宋体"/>
          <w:lang w:eastAsia="zh-CN"/>
        </w:rPr>
        <w:t xml:space="preserve">（3）付款方式（按项目实际勾选填写）：</w:t>
      </w:r>
      <w:r>
        <w:rPr>
          <w:rFonts w:ascii="宋体" w:hAnsi="宋体"/>
          <w:lang w:eastAsia="zh-CN"/>
        </w:rPr>
      </w:r>
      <w:r/>
    </w:p>
    <w:p>
      <w:pPr>
        <w:pStyle w:val="921"/>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w:t>
      </w:r>
      <w:r>
        <w:rPr>
          <w:rFonts w:hint="eastAsia" w:ascii="宋体" w:hAnsi="宋体"/>
        </w:rPr>
        <w:t xml:space="preserve">条件的，自收到发票后10个工作日内支付。</w:t>
      </w:r>
      <w:r>
        <w:rPr>
          <w:rFonts w:ascii="宋体" w:hAnsi="宋体"/>
          <w:u w:val="single"/>
        </w:rPr>
      </w:r>
      <w:r/>
    </w:p>
    <w:p>
      <w:pPr>
        <w:pStyle w:val="921"/>
        <w:ind w:firstLine="630"/>
        <w:spacing w:line="400" w:lineRule="exact"/>
        <w:rPr>
          <w:rFonts w:ascii="宋体" w:hAnsi="宋体"/>
        </w:rPr>
      </w:pPr>
      <w:r>
        <w:rPr>
          <w:rFonts w:ascii="Wingdings" w:hAnsi="Wingdings" w:eastAsia="Wingdings" w:cs="Wingdings"/>
        </w:rPr>
        <w:t xml:space="preserve">þ</w:t>
      </w:r>
      <w:r>
        <w:rPr>
          <w:rFonts w:hint="eastAsia" w:ascii="宋体" w:hAnsi="宋体"/>
        </w:rPr>
        <w:t xml:space="preserve">分期付款：</w:t>
      </w:r>
      <w:r>
        <w:rPr>
          <w:rFonts w:hint="eastAsia" w:ascii="宋体" w:hAnsi="宋体"/>
          <w:u w:val="single"/>
        </w:rPr>
        <w:t xml:space="preserve">  </w:t>
      </w:r>
      <w:r>
        <w:rPr>
          <w:rFonts w:hint="eastAsia" w:ascii="宋体" w:hAnsi="宋体" w:cs="宋体"/>
          <w:u w:val="single"/>
        </w:rPr>
        <w:t xml:space="preserve">安装调试完成后支付至合同总额的70%，项目竣工验收合格并经审计审定后付至审定价的100%。</w:t>
      </w:r>
      <w:r>
        <w:rPr>
          <w:rFonts w:hint="eastAsia" w:ascii="宋体" w:hAnsi="宋体"/>
          <w:u w:val="single"/>
        </w:rPr>
        <w:t xml:space="preserve"> </w:t>
      </w:r>
      <w:r>
        <w:rPr>
          <w:rFonts w:hint="eastAsia" w:ascii="宋体" w:hAnsi="宋体"/>
        </w:rPr>
        <w:t xml:space="preserve">，其中涉及预付款的：</w:t>
      </w:r>
      <w:r>
        <w:rPr>
          <w:rFonts w:hint="eastAsia" w:ascii="宋体" w:hAnsi="宋体"/>
          <w:u w:val="single"/>
        </w:rPr>
        <w:t xml:space="preserve"> </w:t>
      </w:r>
      <w:r>
        <w:rPr>
          <w:rFonts w:hint="eastAsia" w:ascii="宋体" w:hAnsi="宋体" w:cs="宋体"/>
          <w:u w:val="single"/>
        </w:rPr>
        <w:t xml:space="preserve">合同签订后预付合同金额的30%</w:t>
      </w:r>
      <w:r>
        <w:rPr>
          <w:rFonts w:hint="eastAsia" w:ascii="宋体" w:hAnsi="宋体"/>
          <w:u w:val="single"/>
        </w:rPr>
        <w:t xml:space="preserve"> 。</w:t>
      </w:r>
      <w:r>
        <w:rPr>
          <w:rFonts w:hint="eastAsia" w:ascii="宋体" w:hAnsi="宋体"/>
        </w:rPr>
        <w:t xml:space="preserve">满足合同约定支付条件的，自收到发票后10个工作日内支付。</w:t>
      </w:r>
      <w:r>
        <w:rPr>
          <w:rFonts w:ascii="宋体" w:hAnsi="宋体"/>
        </w:rPr>
      </w:r>
      <w:r/>
    </w:p>
    <w:p>
      <w:pPr>
        <w:pStyle w:val="921"/>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921"/>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921"/>
        <w:numPr>
          <w:ilvl w:val="0"/>
          <w:numId w:val="5"/>
        </w:numPr>
        <w:ind w:firstLine="422"/>
        <w:spacing w:line="400" w:lineRule="exact"/>
        <w:rPr>
          <w:rFonts w:ascii="宋体" w:hAnsi="宋体"/>
          <w:b/>
          <w:u w:val="single"/>
        </w:rPr>
      </w:pPr>
      <w:r>
        <w:rPr>
          <w:rFonts w:hint="eastAsia" w:ascii="宋体" w:hAnsi="宋体"/>
          <w:b/>
        </w:rPr>
        <w:t xml:space="preserve">合同履行</w:t>
      </w:r>
      <w:r>
        <w:rPr>
          <w:rFonts w:ascii="宋体" w:hAnsi="宋体"/>
          <w:b/>
          <w:u w:val="single"/>
        </w:rPr>
      </w:r>
      <w:r/>
    </w:p>
    <w:p>
      <w:pPr>
        <w:pStyle w:val="921"/>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921"/>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rPr>
          <w:rFonts w:ascii="宋体" w:hAnsi="宋体" w:cs="宋体"/>
          <w:u w:val="single"/>
        </w:rPr>
      </w:r>
      <w:r/>
    </w:p>
    <w:p>
      <w:pPr>
        <w:pStyle w:val="921"/>
        <w:ind w:firstLine="420"/>
        <w:spacing w:line="400" w:lineRule="exact"/>
        <w:rPr>
          <w:rFonts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þ</w:t>
      </w:r>
      <w:r>
        <w:rPr>
          <w:rFonts w:hint="eastAsia" w:ascii="宋体" w:hAnsi="宋体" w:cs="宋体"/>
        </w:rPr>
        <w:t xml:space="preserve">否</w:t>
      </w:r>
      <w:r>
        <w:rPr>
          <w:rFonts w:ascii="宋体" w:hAnsi="宋体" w:cs="宋体"/>
          <w:bCs/>
          <w:highlight w:val="yellow"/>
        </w:rPr>
      </w:r>
      <w:r/>
    </w:p>
    <w:p>
      <w:pPr>
        <w:pStyle w:val="1036"/>
        <w:ind w:firstLine="420"/>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1036"/>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rPr>
          <w:rFonts w:ascii="宋体" w:hAnsi="宋体" w:eastAsia="宋体" w:cs="宋体"/>
          <w:sz w:val="21"/>
        </w:rPr>
      </w:r>
      <w:r/>
    </w:p>
    <w:p>
      <w:pPr>
        <w:pStyle w:val="921"/>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ascii="宋体" w:hAnsi="宋体" w:cs="宋体"/>
        </w:rPr>
      </w:r>
      <w:r/>
    </w:p>
    <w:p>
      <w:pPr>
        <w:pStyle w:val="921"/>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hint="eastAsia" w:ascii="宋体" w:hAnsi="宋体" w:cs="宋体"/>
          <w:bCs/>
          <w:u w:val="single"/>
        </w:rPr>
        <w:t xml:space="preserve">                                  </w:t>
      </w:r>
      <w:r>
        <w:rPr>
          <w:rFonts w:ascii="宋体" w:hAnsi="宋体" w:cs="宋体"/>
          <w:bCs/>
        </w:rPr>
      </w:r>
      <w:r/>
    </w:p>
    <w:p>
      <w:pPr>
        <w:pStyle w:val="921"/>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rPr>
          <w:rFonts w:ascii="宋体" w:hAnsi="宋体" w:cs="宋体"/>
          <w:u w:val="single"/>
        </w:rPr>
      </w:r>
      <w:r/>
    </w:p>
    <w:p>
      <w:pPr>
        <w:pStyle w:val="921"/>
        <w:numPr>
          <w:ilvl w:val="0"/>
          <w:numId w:val="5"/>
        </w:numPr>
        <w:ind w:firstLine="422"/>
        <w:spacing w:line="400" w:lineRule="exact"/>
        <w:rPr>
          <w:rFonts w:ascii="宋体" w:hAnsi="宋体"/>
          <w:b/>
        </w:rPr>
      </w:pPr>
      <w:r>
        <w:rPr>
          <w:rFonts w:hint="eastAsia" w:ascii="宋体" w:hAnsi="宋体"/>
          <w:b/>
        </w:rPr>
        <w:t xml:space="preserve">合同验收</w:t>
      </w:r>
      <w:r>
        <w:rPr>
          <w:rFonts w:ascii="宋体" w:hAnsi="宋体"/>
          <w:b/>
        </w:rPr>
      </w:r>
      <w:r/>
    </w:p>
    <w:p>
      <w:pPr>
        <w:pStyle w:val="921"/>
        <w:numPr>
          <w:ilvl w:val="0"/>
          <w:numId w:val="7"/>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ascii="宋体" w:hAnsi="宋体"/>
          <w:bCs/>
        </w:rPr>
      </w:r>
      <w:r/>
    </w:p>
    <w:p>
      <w:pPr>
        <w:pStyle w:val="921"/>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ascii="宋体" w:hAnsi="宋体"/>
          <w:bCs/>
        </w:rPr>
      </w:r>
      <w:r/>
    </w:p>
    <w:p>
      <w:pPr>
        <w:pStyle w:val="921"/>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21"/>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21"/>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21"/>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21"/>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21"/>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w:t>
      </w:r>
      <w:r>
        <w:rPr>
          <w:rFonts w:hint="eastAsia" w:ascii="宋体" w:hAnsi="宋体"/>
          <w:bCs/>
          <w:u w:val="single"/>
        </w:rPr>
        <w:t xml:space="preserve">品的处理方式）</w:t>
      </w:r>
      <w:r>
        <w:rPr>
          <w:rFonts w:ascii="宋体" w:hAnsi="宋体"/>
          <w:bCs/>
          <w:u w:val="single"/>
        </w:rPr>
      </w:r>
      <w:r/>
    </w:p>
    <w:p>
      <w:pPr>
        <w:pStyle w:val="921"/>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21"/>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ascii="宋体" w:hAnsi="宋体"/>
          <w:bCs/>
          <w:u w:val="single"/>
        </w:rPr>
      </w:r>
      <w:r/>
    </w:p>
    <w:p>
      <w:pPr>
        <w:pStyle w:val="921"/>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rPr>
          <w:rFonts w:ascii="宋体" w:hAnsi="宋体"/>
          <w:bCs/>
          <w:u w:val="single"/>
        </w:rPr>
      </w:r>
      <w:r/>
    </w:p>
    <w:p>
      <w:pPr>
        <w:pStyle w:val="921"/>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rPr>
          <w:rFonts w:ascii="宋体" w:hAnsi="宋体"/>
          <w:bCs/>
        </w:rPr>
      </w:r>
      <w:r/>
    </w:p>
    <w:p>
      <w:pPr>
        <w:pStyle w:val="921"/>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ascii="宋体" w:hAnsi="宋体"/>
          <w:bCs/>
        </w:rPr>
      </w:r>
      <w:r/>
    </w:p>
    <w:p>
      <w:pPr>
        <w:pStyle w:val="921"/>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921"/>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ascii="宋体" w:hAnsi="宋体"/>
          <w:bCs/>
          <w:u w:val="single"/>
        </w:rPr>
      </w:r>
      <w:r/>
    </w:p>
    <w:p>
      <w:pPr>
        <w:pStyle w:val="921"/>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ascii="宋体" w:hAnsi="宋体"/>
          <w:bCs/>
          <w:u w:val="single"/>
        </w:rPr>
      </w:r>
      <w:r/>
    </w:p>
    <w:p>
      <w:pPr>
        <w:pStyle w:val="1036"/>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21"/>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ascii="宋体" w:hAnsi="宋体" w:cs="宋体"/>
          <w:bCs/>
          <w:u w:val="single"/>
        </w:rPr>
      </w:r>
      <w:r/>
    </w:p>
    <w:p>
      <w:pPr>
        <w:pStyle w:val="921"/>
        <w:numPr>
          <w:ilvl w:val="0"/>
          <w:numId w:val="5"/>
        </w:numPr>
        <w:ind w:firstLine="422"/>
        <w:spacing w:line="400" w:lineRule="exact"/>
        <w:rPr>
          <w:rFonts w:ascii="宋体" w:hAnsi="宋体"/>
          <w:b/>
        </w:rPr>
      </w:pPr>
      <w:r>
        <w:rPr>
          <w:rFonts w:hint="eastAsia" w:ascii="宋体" w:hAnsi="宋体"/>
          <w:b/>
        </w:rPr>
        <w:t xml:space="preserve">组成合同的文件</w:t>
      </w:r>
      <w:r>
        <w:rPr>
          <w:rFonts w:ascii="宋体" w:hAnsi="宋体"/>
          <w:b/>
        </w:rPr>
      </w:r>
      <w:r/>
    </w:p>
    <w:p>
      <w:pPr>
        <w:pStyle w:val="921"/>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921"/>
        <w:ind w:firstLine="420"/>
        <w:spacing w:line="400" w:lineRule="exact"/>
        <w:rPr>
          <w:rFonts w:ascii="宋体" w:hAnsi="宋体"/>
        </w:rPr>
      </w:pPr>
      <w:r>
        <w:rPr>
          <w:rFonts w:hint="eastAsia" w:ascii="宋体" w:hAnsi="宋体"/>
        </w:rPr>
        <w:t xml:space="preserve">（1）政府采购合同协议书及其变更、补充协议</w:t>
      </w:r>
      <w:r>
        <w:rPr>
          <w:rFonts w:ascii="宋体" w:hAnsi="宋体"/>
        </w:rPr>
      </w:r>
      <w:r/>
    </w:p>
    <w:p>
      <w:pPr>
        <w:pStyle w:val="921"/>
        <w:ind w:firstLine="420"/>
        <w:spacing w:line="400" w:lineRule="exact"/>
        <w:rPr>
          <w:rFonts w:ascii="宋体" w:hAnsi="宋体"/>
        </w:rPr>
      </w:pPr>
      <w:r>
        <w:rPr>
          <w:rFonts w:hint="eastAsia" w:ascii="宋体" w:hAnsi="宋体"/>
        </w:rPr>
        <w:t xml:space="preserve">（2）政府采购合同专用条款</w:t>
      </w:r>
      <w:r>
        <w:rPr>
          <w:rFonts w:ascii="宋体" w:hAnsi="宋体"/>
        </w:rPr>
      </w:r>
      <w:r/>
    </w:p>
    <w:p>
      <w:pPr>
        <w:pStyle w:val="921"/>
        <w:ind w:firstLine="420"/>
        <w:spacing w:line="400" w:lineRule="exact"/>
        <w:rPr>
          <w:rFonts w:ascii="宋体" w:hAnsi="宋体"/>
        </w:rPr>
      </w:pPr>
      <w:r>
        <w:rPr>
          <w:rFonts w:hint="eastAsia" w:ascii="宋体" w:hAnsi="宋体"/>
        </w:rPr>
        <w:t xml:space="preserve">（3）政府采购合同通用条款</w:t>
      </w:r>
      <w:r>
        <w:rPr>
          <w:rFonts w:ascii="宋体" w:hAnsi="宋体"/>
        </w:rPr>
      </w:r>
      <w:r/>
    </w:p>
    <w:p>
      <w:pPr>
        <w:pStyle w:val="921"/>
        <w:ind w:firstLine="420"/>
        <w:spacing w:line="400" w:lineRule="exact"/>
        <w:rPr>
          <w:rFonts w:ascii="宋体" w:hAnsi="宋体"/>
        </w:rPr>
      </w:pPr>
      <w:r>
        <w:rPr>
          <w:rFonts w:hint="eastAsia" w:ascii="宋体" w:hAnsi="宋体"/>
        </w:rPr>
        <w:t xml:space="preserve">（4）中标（成交）通知书</w:t>
      </w:r>
      <w:r>
        <w:rPr>
          <w:rFonts w:ascii="宋体" w:hAnsi="宋体"/>
        </w:rPr>
      </w:r>
      <w:r/>
    </w:p>
    <w:p>
      <w:pPr>
        <w:pStyle w:val="921"/>
        <w:ind w:firstLine="420"/>
        <w:spacing w:line="400" w:lineRule="exact"/>
        <w:rPr>
          <w:rFonts w:ascii="宋体" w:hAnsi="宋体"/>
        </w:rPr>
      </w:pPr>
      <w:r>
        <w:rPr>
          <w:rFonts w:hint="eastAsia" w:ascii="宋体" w:hAnsi="宋体"/>
        </w:rPr>
        <w:t xml:space="preserve">（5）投标（响应）文件</w:t>
      </w:r>
      <w:r>
        <w:rPr>
          <w:rFonts w:ascii="宋体" w:hAnsi="宋体"/>
        </w:rPr>
      </w:r>
      <w:r/>
    </w:p>
    <w:p>
      <w:pPr>
        <w:pStyle w:val="921"/>
        <w:ind w:firstLine="420"/>
        <w:spacing w:line="400" w:lineRule="exact"/>
        <w:rPr>
          <w:rFonts w:ascii="宋体" w:hAnsi="宋体"/>
        </w:rPr>
      </w:pPr>
      <w:r>
        <w:rPr>
          <w:rFonts w:hint="eastAsia" w:ascii="宋体" w:hAnsi="宋体"/>
        </w:rPr>
        <w:t xml:space="preserve">（6）采购文件</w:t>
      </w:r>
      <w:r>
        <w:rPr>
          <w:rFonts w:ascii="宋体" w:hAnsi="宋体"/>
        </w:rPr>
      </w:r>
      <w:r/>
    </w:p>
    <w:p>
      <w:pPr>
        <w:pStyle w:val="921"/>
        <w:ind w:firstLine="420"/>
        <w:spacing w:line="400" w:lineRule="exact"/>
        <w:rPr>
          <w:rFonts w:ascii="宋体" w:hAnsi="宋体"/>
        </w:rPr>
      </w:pPr>
      <w:r>
        <w:rPr>
          <w:rFonts w:hint="eastAsia" w:ascii="宋体" w:hAnsi="宋体"/>
        </w:rPr>
        <w:t xml:space="preserve">（7）有关技术文件，图纸</w:t>
      </w:r>
      <w:r>
        <w:rPr>
          <w:rFonts w:ascii="宋体" w:hAnsi="宋体"/>
        </w:rPr>
      </w:r>
      <w:r/>
    </w:p>
    <w:p>
      <w:pPr>
        <w:pStyle w:val="1036"/>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21"/>
        <w:numPr>
          <w:ilvl w:val="0"/>
          <w:numId w:val="5"/>
        </w:numPr>
        <w:ind w:firstLine="422"/>
        <w:spacing w:line="400" w:lineRule="exact"/>
        <w:rPr>
          <w:rFonts w:ascii="宋体" w:hAnsi="宋体"/>
          <w:b/>
        </w:rPr>
      </w:pPr>
      <w:r>
        <w:rPr>
          <w:rFonts w:hint="eastAsia" w:ascii="宋体" w:hAnsi="宋体"/>
          <w:b/>
        </w:rPr>
        <w:t xml:space="preserve">合同生效</w:t>
      </w:r>
      <w:r>
        <w:rPr>
          <w:rFonts w:ascii="宋体" w:hAnsi="宋体"/>
          <w:b/>
        </w:rPr>
      </w:r>
      <w:r/>
    </w:p>
    <w:p>
      <w:pPr>
        <w:pStyle w:val="921"/>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rPr>
          <w:rFonts w:ascii="宋体" w:hAnsi="宋体"/>
        </w:rPr>
      </w:r>
      <w:r/>
    </w:p>
    <w:p>
      <w:pPr>
        <w:pStyle w:val="921"/>
        <w:numPr>
          <w:ilvl w:val="0"/>
          <w:numId w:val="5"/>
        </w:numPr>
        <w:ind w:firstLine="422"/>
        <w:spacing w:line="400" w:lineRule="exact"/>
        <w:rPr>
          <w:rFonts w:ascii="宋体" w:hAnsi="宋体"/>
          <w:b/>
        </w:rPr>
      </w:pPr>
      <w:r>
        <w:rPr>
          <w:rFonts w:hint="eastAsia" w:ascii="宋体" w:hAnsi="宋体"/>
          <w:b/>
        </w:rPr>
        <w:t xml:space="preserve">合同份数</w:t>
      </w:r>
      <w:r>
        <w:rPr>
          <w:rFonts w:ascii="宋体" w:hAnsi="宋体"/>
          <w:b/>
        </w:rPr>
      </w:r>
      <w:r/>
    </w:p>
    <w:p>
      <w:pPr>
        <w:pStyle w:val="921"/>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rPr>
          <w:rFonts w:ascii="宋体" w:hAnsi="宋体"/>
        </w:rPr>
      </w:r>
      <w:r/>
    </w:p>
    <w:p>
      <w:pPr>
        <w:pStyle w:val="921"/>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21"/>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921"/>
        <w:ind w:firstLine="420"/>
        <w:spacing w:line="400" w:lineRule="exact"/>
        <w:rPr>
          <w:rFonts w:ascii="宋体" w:hAnsi="宋体"/>
        </w:rPr>
      </w:pPr>
      <w:r>
        <w:rPr>
          <w:rFonts w:hint="eastAsia" w:ascii="宋体" w:hAnsi="宋体"/>
        </w:rPr>
        <w:t xml:space="preserve">附件：具体标的及其技术要求和商务要求、联合协议、分包意向协议等。</w:t>
      </w:r>
      <w:r>
        <w:rPr>
          <w:rFonts w:ascii="宋体" w:hAnsi="宋体"/>
        </w:rPr>
      </w:r>
      <w:r/>
    </w:p>
    <w:p>
      <w:pPr>
        <w:pStyle w:val="1003"/>
        <w:spacing w:line="400" w:lineRule="exact"/>
        <w:rPr>
          <w:rFonts w:ascii="宋体" w:hAnsi="宋体"/>
          <w:lang w:eastAsia="zh-CN"/>
        </w:rPr>
      </w:pPr>
      <w:r>
        <w:rPr>
          <w:rFonts w:ascii="宋体" w:hAnsi="宋体"/>
          <w:lang w:eastAsia="zh-CN"/>
        </w:rPr>
      </w:r>
      <w:r/>
    </w:p>
    <w:p>
      <w:pPr>
        <w:pStyle w:val="1003"/>
        <w:rPr>
          <w:rFonts w:ascii="宋体" w:hAnsi="宋体"/>
          <w:lang w:eastAsia="zh-CN"/>
        </w:rPr>
      </w:pPr>
      <w:r>
        <w:rPr>
          <w:rFonts w:ascii="宋体" w:hAnsi="宋体"/>
          <w:lang w:eastAsia="zh-CN"/>
        </w:rPr>
        <w:br w:type="page" w:clear="all"/>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921"/>
              <w:jc w:val="center"/>
              <w:spacing w:line="300" w:lineRule="exact"/>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rPr>
                <w:rFonts w:ascii="宋体" w:hAnsi="宋体"/>
              </w:rPr>
            </w:r>
            <w:r/>
          </w:p>
        </w:tc>
        <w:tc>
          <w:tcPr>
            <w:gridSpan w:val="2"/>
            <w:tcBorders>
              <w:left w:val="single" w:color="000000" w:sz="2" w:space="0"/>
              <w:bottom w:val="single" w:color="000000" w:sz="2" w:space="0"/>
            </w:tcBorders>
            <w:tcW w:w="2437" w:type="pct"/>
            <w:vAlign w:val="center"/>
            <w:textDirection w:val="lrTb"/>
            <w:noWrap w:val="false"/>
          </w:tcPr>
          <w:p>
            <w:pPr>
              <w:pStyle w:val="921"/>
              <w:jc w:val="center"/>
              <w:spacing w:line="300" w:lineRule="exact"/>
              <w:rPr>
                <w:rFonts w:ascii="宋体" w:hAnsi="宋体"/>
              </w:rPr>
            </w:pPr>
            <w:r>
              <w:rPr>
                <w:rFonts w:ascii="宋体" w:hAnsi="宋体"/>
              </w:rPr>
              <w:t xml:space="preserve">乙方</w:t>
            </w:r>
            <w:r>
              <w:rPr>
                <w:rFonts w:hint="eastAsia" w:ascii="宋体" w:hAnsi="宋体"/>
              </w:rPr>
              <w:t xml:space="preserve">（供应商）</w:t>
            </w:r>
            <w:r>
              <w:rPr>
                <w:rFonts w:ascii="宋体" w:hAnsi="宋体"/>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1"/>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1"/>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1"/>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1"/>
              <w:jc w:val="center"/>
              <w:spacing w:line="300" w:lineRule="exact"/>
              <w:rPr>
                <w:rFonts w:ascii="宋体" w:hAnsi="宋体"/>
                <w:spacing w:val="20"/>
              </w:rPr>
            </w:pPr>
            <w:r>
              <w:rPr>
                <w:rFonts w:ascii="宋体" w:hAnsi="宋体"/>
                <w:spacing w:val="20"/>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921"/>
              <w:jc w:val="center"/>
              <w:spacing w:line="300" w:lineRule="exact"/>
              <w:rPr>
                <w:rFonts w:ascii="宋体" w:hAnsi="宋体"/>
              </w:rPr>
            </w:pPr>
            <w:r>
              <w:rPr>
                <w:rFonts w:ascii="宋体" w:hAnsi="宋体"/>
              </w:rPr>
              <w:t xml:space="preserve">法定代表人</w:t>
            </w:r>
            <w:r/>
          </w:p>
          <w:p>
            <w:pPr>
              <w:pStyle w:val="921"/>
              <w:ind w:firstLine="101"/>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921"/>
              <w:jc w:val="center"/>
              <w:spacing w:line="300" w:lineRule="exact"/>
              <w:rPr>
                <w:rFonts w:ascii="宋体" w:hAnsi="宋体"/>
              </w:rPr>
            </w:pPr>
            <w:r>
              <w:rPr>
                <w:rFonts w:ascii="宋体" w:hAnsi="宋体"/>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921"/>
              <w:jc w:val="center"/>
              <w:spacing w:line="300" w:lineRule="exact"/>
              <w:rPr>
                <w:rFonts w:ascii="宋体" w:hAnsi="宋体"/>
              </w:rPr>
            </w:pPr>
            <w:r>
              <w:rPr>
                <w:rFonts w:ascii="宋体" w:hAnsi="宋体"/>
              </w:rPr>
              <w:t xml:space="preserve">法定代表人</w:t>
            </w:r>
            <w:r/>
          </w:p>
          <w:p>
            <w:pPr>
              <w:pStyle w:val="921"/>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1"/>
              <w:jc w:val="center"/>
              <w:spacing w:line="300" w:lineRule="exact"/>
              <w:rPr>
                <w:rFonts w:ascii="宋体" w:hAnsi="宋体"/>
              </w:rPr>
            </w:pPr>
            <w:r>
              <w:rPr>
                <w:rFonts w:ascii="宋体" w:hAnsi="宋体"/>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921"/>
              <w:jc w:val="center"/>
              <w:spacing w:line="300" w:lineRule="exact"/>
              <w:rPr>
                <w:rFonts w:ascii="宋体" w:hAnsi="宋体"/>
              </w:rPr>
            </w:pPr>
            <w:r>
              <w:rPr>
                <w:rFonts w:ascii="宋体" w:hAnsi="宋体"/>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921"/>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1"/>
              <w:jc w:val="center"/>
              <w:spacing w:line="300" w:lineRule="exact"/>
              <w:rPr>
                <w:rFonts w:ascii="宋体" w:hAnsi="宋体"/>
              </w:rPr>
            </w:pPr>
            <w:r>
              <w:rPr>
                <w:rFonts w:hint="eastAsia" w:ascii="宋体" w:hAnsi="宋体"/>
              </w:rPr>
              <w:t xml:space="preserve">拥有者性别</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1"/>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1"/>
              <w:jc w:val="center"/>
              <w:spacing w:line="300" w:lineRule="exact"/>
              <w:rPr>
                <w:rFonts w:ascii="宋体" w:hAnsi="宋体"/>
              </w:rPr>
            </w:pPr>
            <w:r>
              <w:rPr>
                <w:rFonts w:hint="eastAsia" w:ascii="宋体" w:hAnsi="宋体"/>
              </w:rPr>
              <w:t xml:space="preserve">住  所</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1"/>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1"/>
              <w:jc w:val="center"/>
              <w:spacing w:line="300" w:lineRule="exact"/>
              <w:rPr>
                <w:rFonts w:ascii="宋体" w:hAnsi="宋体"/>
              </w:rPr>
            </w:pPr>
            <w:r>
              <w:rPr>
                <w:rFonts w:hint="eastAsia" w:ascii="宋体" w:hAnsi="宋体"/>
              </w:rPr>
              <w:t xml:space="preserve">住  所</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1"/>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1"/>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1"/>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1"/>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1"/>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1"/>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1"/>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1"/>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1"/>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1"/>
              <w:jc w:val="center"/>
              <w:spacing w:line="300" w:lineRule="exact"/>
              <w:rPr>
                <w:rFonts w:ascii="宋体" w:hAnsi="宋体"/>
              </w:rPr>
            </w:pPr>
            <w:r>
              <w:rPr>
                <w:rFonts w:hint="eastAsia" w:ascii="宋体" w:hAnsi="宋体"/>
              </w:rPr>
              <w:t xml:space="preserve">通信地址</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1"/>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1"/>
              <w:jc w:val="center"/>
              <w:spacing w:line="300" w:lineRule="exact"/>
              <w:rPr>
                <w:rFonts w:ascii="宋体" w:hAnsi="宋体"/>
              </w:rPr>
            </w:pPr>
            <w:r>
              <w:rPr>
                <w:rFonts w:hint="eastAsia" w:ascii="宋体" w:hAnsi="宋体"/>
              </w:rPr>
              <w:t xml:space="preserve">通信地址</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1"/>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1"/>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1"/>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1"/>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1"/>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1"/>
              <w:jc w:val="center"/>
              <w:spacing w:line="300" w:lineRule="exact"/>
              <w:rPr>
                <w:rFonts w:ascii="宋体" w:hAnsi="宋体"/>
              </w:rPr>
            </w:pPr>
            <w:r>
              <w:rPr>
                <w:rFonts w:hint="eastAsia" w:ascii="宋体" w:hAnsi="宋体"/>
              </w:rPr>
              <w:t xml:space="preserve">电子邮箱</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1"/>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1"/>
              <w:jc w:val="center"/>
              <w:spacing w:line="300" w:lineRule="exact"/>
              <w:rPr>
                <w:rFonts w:ascii="宋体" w:hAnsi="宋体"/>
              </w:rPr>
            </w:pPr>
            <w:r>
              <w:rPr>
                <w:rFonts w:hint="eastAsia" w:ascii="宋体" w:hAnsi="宋体"/>
              </w:rPr>
              <w:t xml:space="preserve">电子邮箱</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1"/>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1"/>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1"/>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1"/>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1"/>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1"/>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1"/>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1"/>
              <w:jc w:val="center"/>
              <w:spacing w:line="300" w:lineRule="exact"/>
              <w:rPr>
                <w:rFonts w:ascii="宋体" w:hAnsi="宋体"/>
              </w:rPr>
            </w:pPr>
            <w:r>
              <w:rPr>
                <w:rFonts w:ascii="宋体" w:hAnsi="宋体"/>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1"/>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1"/>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1"/>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1"/>
              <w:jc w:val="center"/>
              <w:spacing w:line="300" w:lineRule="exact"/>
              <w:rPr>
                <w:rFonts w:ascii="宋体" w:hAnsi="宋体"/>
              </w:rPr>
            </w:pPr>
            <w:r>
              <w:rPr>
                <w:rFonts w:ascii="宋体" w:hAnsi="宋体"/>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1"/>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1"/>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1"/>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1"/>
              <w:jc w:val="center"/>
              <w:spacing w:line="300" w:lineRule="exact"/>
              <w:rPr>
                <w:rFonts w:ascii="宋体" w:hAnsi="宋体"/>
              </w:rPr>
            </w:pPr>
            <w:r>
              <w:rPr>
                <w:rFonts w:ascii="宋体" w:hAnsi="宋体"/>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1"/>
              <w:jc w:val="center"/>
              <w:spacing w:line="300" w:lineRule="exact"/>
              <w:rPr>
                <w:rFonts w:ascii="宋体" w:hAnsi="宋体"/>
                <w:spacing w:val="20"/>
              </w:rPr>
            </w:pPr>
            <w:r>
              <w:rPr>
                <w:rFonts w:ascii="宋体" w:hAnsi="宋体"/>
                <w:spacing w:val="20"/>
              </w:rPr>
            </w:r>
            <w:r/>
          </w:p>
        </w:tc>
      </w:tr>
      <w:tr>
        <w:trPr>
          <w:trHeight w:val="586"/>
        </w:trPr>
        <w:tc>
          <w:tcPr>
            <w:gridSpan w:val="4"/>
            <w:tcBorders>
              <w:top w:val="single" w:color="000000" w:sz="2" w:space="0"/>
            </w:tcBorders>
            <w:tcW w:w="5000" w:type="pct"/>
            <w:vAlign w:val="center"/>
            <w:textDirection w:val="lrTb"/>
            <w:noWrap w:val="false"/>
          </w:tcPr>
          <w:p>
            <w:pPr>
              <w:pStyle w:val="955"/>
              <w:jc w:val="left"/>
              <w:spacing w:before="156" w:line="36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rPr>
                <w:rFonts w:ascii="宋体" w:hAnsi="宋体" w:eastAsia="宋体"/>
                <w:spacing w:val="20"/>
                <w:sz w:val="21"/>
                <w:szCs w:val="21"/>
              </w:rPr>
            </w:r>
            <w:r/>
          </w:p>
        </w:tc>
      </w:tr>
    </w:tbl>
    <w:p>
      <w:pPr>
        <w:pStyle w:val="923"/>
        <w:spacing w:before="156" w:line="413"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90" w:name="_Toc27624"/>
      <w:r>
        <w:rPr>
          <w:rFonts w:hint="eastAsia" w:ascii="宋体" w:hAnsi="宋体" w:eastAsia="宋体"/>
          <w:b w:val="0"/>
          <w:sz w:val="28"/>
          <w:szCs w:val="28"/>
        </w:rPr>
        <w:t xml:space="preserve">第二节 政府采购合同通用条款</w:t>
      </w:r>
      <w:bookmarkEnd w:id="190"/>
      <w:r>
        <w:rPr>
          <w:rFonts w:ascii="宋体" w:hAnsi="宋体" w:eastAsia="宋体"/>
          <w:sz w:val="28"/>
          <w:szCs w:val="28"/>
        </w:rPr>
      </w:r>
      <w:r/>
    </w:p>
    <w:p>
      <w:pPr>
        <w:pStyle w:val="921"/>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21"/>
        <w:ind w:firstLine="420"/>
        <w:jc w:val="left"/>
        <w:spacing w:line="400" w:lineRule="exact"/>
        <w:rPr>
          <w:rFonts w:ascii="宋体" w:hAnsi="宋体"/>
          <w:color w:val="000000"/>
        </w:rPr>
      </w:pPr>
      <w:r>
        <w:rPr>
          <w:rFonts w:hint="eastAsia" w:ascii="宋体" w:hAnsi="宋体"/>
          <w:color w:val="000000"/>
        </w:rPr>
        <w:t xml:space="preserve">1.1合同当事人</w:t>
      </w:r>
      <w:r>
        <w:rPr>
          <w:rFonts w:ascii="宋体" w:hAnsi="宋体"/>
          <w:color w:val="000000"/>
        </w:rPr>
      </w:r>
      <w:r/>
    </w:p>
    <w:p>
      <w:pPr>
        <w:pStyle w:val="921"/>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（2）供应商（以下称乙方</w:t>
      </w:r>
      <w:r>
        <w:rPr>
          <w:rFonts w:hint="eastAsia" w:ascii="宋体" w:hAnsi="宋体"/>
        </w:rPr>
        <w:t xml:space="preserve">）是指参加政府采购活动并且中标（成交），向采购人提供合同约定的货物及其相关服务的法人、非法人组织或者自然人。</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rPr>
          <w:rFonts w:ascii="宋体" w:hAnsi="宋体"/>
        </w:rPr>
      </w:r>
      <w:r/>
    </w:p>
    <w:p>
      <w:pPr>
        <w:pStyle w:val="921"/>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921"/>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921"/>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rPr>
          <w:rFonts w:ascii="宋体" w:hAnsi="宋体"/>
          <w:color w:val="000000"/>
        </w:rPr>
      </w:r>
      <w:r/>
    </w:p>
    <w:p>
      <w:pPr>
        <w:pStyle w:val="921"/>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w:t>
      </w:r>
      <w:r>
        <w:rPr>
          <w:rFonts w:hint="eastAsia" w:ascii="宋体" w:hAnsi="宋体"/>
          <w:color w:val="000000"/>
        </w:rPr>
        <w:t xml:space="preserve">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rPr>
          <w:rFonts w:ascii="宋体" w:hAnsi="宋体"/>
          <w:color w:val="000000"/>
          <w:highlight w:val="yellow"/>
        </w:rPr>
      </w:r>
      <w:r/>
    </w:p>
    <w:p>
      <w:pPr>
        <w:pStyle w:val="921"/>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highlight w:val="yellow"/>
        </w:rPr>
      </w:r>
      <w:r/>
    </w:p>
    <w:p>
      <w:pPr>
        <w:pStyle w:val="921"/>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921"/>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921"/>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21"/>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rPr>
          <w:rFonts w:ascii="宋体" w:hAnsi="宋体"/>
          <w:b/>
          <w:bCs/>
          <w:i/>
          <w:iCs/>
          <w:color w:val="000000"/>
        </w:rPr>
      </w:r>
      <w:r/>
    </w:p>
    <w:p>
      <w:pPr>
        <w:pStyle w:val="921"/>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21"/>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rPr>
          <w:rFonts w:ascii="宋体" w:hAnsi="宋体"/>
          <w:color w:val="000000"/>
        </w:rPr>
      </w:r>
      <w:r/>
    </w:p>
    <w:p>
      <w:pPr>
        <w:pStyle w:val="921"/>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21"/>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w:t>
      </w:r>
      <w:r>
        <w:rPr>
          <w:rFonts w:ascii="宋体" w:hAnsi="宋体"/>
          <w:color w:val="000000"/>
        </w:rPr>
        <w:t xml:space="preserve">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pStyle w:val="921"/>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pStyle w:val="921"/>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rPr>
          <w:rFonts w:ascii="宋体" w:hAnsi="宋体"/>
          <w:color w:val="000000"/>
        </w:rPr>
      </w:r>
      <w:r/>
    </w:p>
    <w:p>
      <w:pPr>
        <w:pStyle w:val="921"/>
        <w:ind w:firstLine="420"/>
        <w:spacing w:line="400" w:lineRule="exact"/>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rPr>
          <w:rFonts w:ascii="宋体" w:hAnsi="宋体"/>
        </w:rPr>
      </w:r>
      <w:r/>
    </w:p>
    <w:p>
      <w:pPr>
        <w:pStyle w:val="921"/>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pStyle w:val="921"/>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rPr>
          <w:rFonts w:ascii="宋体" w:hAnsi="宋体"/>
          <w:color w:val="000000"/>
        </w:rPr>
      </w:r>
      <w:r/>
    </w:p>
    <w:p>
      <w:pPr>
        <w:pStyle w:val="921"/>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21"/>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pStyle w:val="921"/>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w:t>
      </w:r>
      <w:r>
        <w:rPr>
          <w:rFonts w:hint="eastAsia" w:ascii="宋体" w:hAnsi="宋体"/>
          <w:color w:val="000000"/>
        </w:rPr>
        <w:t xml:space="preserve">履约检查及验收，并</w:t>
      </w:r>
      <w:r>
        <w:rPr>
          <w:rFonts w:ascii="宋体" w:hAnsi="宋体"/>
          <w:color w:val="000000"/>
        </w:rPr>
        <w:t xml:space="preserve">负责项目实施过程中的所有协调工作。</w:t>
      </w:r>
      <w:r/>
    </w:p>
    <w:p>
      <w:pPr>
        <w:pStyle w:val="953"/>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rPr>
          <w:rFonts w:ascii="宋体" w:hAnsi="宋体" w:eastAsia="宋体" w:cs="宋体"/>
          <w:color w:val="000000"/>
          <w:sz w:val="21"/>
          <w:szCs w:val="21"/>
        </w:rPr>
      </w:r>
      <w:r/>
    </w:p>
    <w:p>
      <w:pPr>
        <w:pStyle w:val="953"/>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rPr>
          <w:rFonts w:ascii="宋体" w:hAnsi="宋体" w:eastAsia="宋体" w:cs="宋体"/>
          <w:color w:val="000000"/>
          <w:sz w:val="21"/>
          <w:szCs w:val="21"/>
        </w:rPr>
      </w:r>
      <w:r/>
    </w:p>
    <w:p>
      <w:pPr>
        <w:pStyle w:val="921"/>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21"/>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rPr>
          <w:rFonts w:ascii="宋体" w:hAnsi="宋体"/>
          <w:color w:val="000000"/>
        </w:rPr>
      </w:r>
      <w:r/>
    </w:p>
    <w:p>
      <w:pPr>
        <w:pStyle w:val="921"/>
        <w:ind w:firstLine="420"/>
        <w:jc w:val="left"/>
        <w:spacing w:line="400" w:lineRule="exact"/>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921"/>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21"/>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rPr>
          <w:rFonts w:ascii="宋体" w:hAnsi="宋体"/>
          <w:color w:val="000000"/>
        </w:rPr>
      </w:r>
      <w:r/>
    </w:p>
    <w:p>
      <w:pPr>
        <w:pStyle w:val="921"/>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rPr>
          <w:rFonts w:ascii="宋体" w:hAnsi="宋体"/>
          <w:color w:val="000000"/>
        </w:rPr>
      </w:r>
      <w:r/>
    </w:p>
    <w:p>
      <w:pPr>
        <w:pStyle w:val="921"/>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rPr>
          <w:rFonts w:ascii="宋体" w:hAnsi="宋体"/>
          <w:color w:val="000000"/>
        </w:rPr>
      </w:r>
      <w:r/>
    </w:p>
    <w:p>
      <w:pPr>
        <w:pStyle w:val="921"/>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rPr>
      </w:r>
      <w:r/>
    </w:p>
    <w:p>
      <w:pPr>
        <w:pStyle w:val="921"/>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w:t>
      </w:r>
      <w:r>
        <w:rPr>
          <w:rFonts w:hint="eastAsia" w:ascii="宋体" w:hAnsi="宋体" w:cs="宋体"/>
          <w:color w:val="000000"/>
        </w:rPr>
        <w:t xml:space="preserve">提前通知甲方，并提示货物</w:t>
      </w:r>
      <w:r>
        <w:rPr>
          <w:rFonts w:hint="eastAsia" w:ascii="宋体" w:hAnsi="宋体" w:cs="宋体"/>
          <w:color w:val="000000"/>
        </w:rPr>
        <w:t xml:space="preserve">运输装卸的注意事项，甲方配合乙方做好货物的接收工作。</w:t>
      </w:r>
      <w:r>
        <w:rPr>
          <w:rFonts w:ascii="宋体" w:hAnsi="宋体"/>
          <w:color w:val="000000"/>
        </w:rPr>
      </w:r>
      <w:r/>
    </w:p>
    <w:p>
      <w:pPr>
        <w:pStyle w:val="1036"/>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921"/>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60"/>
        <w:ind w:firstLine="420"/>
        <w:jc w:val="left"/>
        <w:spacing w:line="400" w:lineRule="exact"/>
        <w:rPr>
          <w:rFonts w:hAnsi="宋体"/>
          <w:b/>
        </w:rPr>
      </w:pPr>
      <w:r>
        <w:rPr>
          <w:rFonts w:hint="eastAsia" w:hAnsi="宋体"/>
        </w:rPr>
        <w:t xml:space="preserve">8.1 质量标准</w:t>
      </w:r>
      <w:r>
        <w:rPr>
          <w:rFonts w:hAnsi="宋体"/>
          <w:b/>
        </w:rPr>
      </w:r>
      <w:r/>
    </w:p>
    <w:p>
      <w:pPr>
        <w:pStyle w:val="921"/>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rPr>
      </w:r>
      <w:r/>
    </w:p>
    <w:p>
      <w:pPr>
        <w:pStyle w:val="960"/>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21"/>
        <w:ind w:firstLine="420"/>
        <w:jc w:val="left"/>
        <w:spacing w:line="400" w:lineRule="exact"/>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8.2 保证</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w:t>
      </w:r>
      <w:r>
        <w:rPr>
          <w:rFonts w:hint="eastAsia" w:ascii="宋体" w:hAnsi="宋体"/>
          <w:b/>
        </w:rPr>
        <w:t xml:space="preserve">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921"/>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21"/>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rPr>
          <w:rFonts w:ascii="宋体" w:hAnsi="宋体"/>
          <w:color w:val="000000"/>
        </w:rPr>
      </w:r>
      <w:r/>
    </w:p>
    <w:p>
      <w:pPr>
        <w:pStyle w:val="921"/>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rPr>
          <w:rFonts w:ascii="宋体" w:hAnsi="宋体"/>
          <w:color w:val="000000"/>
        </w:rPr>
      </w:r>
      <w:r/>
    </w:p>
    <w:p>
      <w:pPr>
        <w:pStyle w:val="921"/>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rPr>
          <w:rFonts w:ascii="宋体" w:hAnsi="宋体"/>
          <w:color w:val="000000"/>
        </w:rPr>
      </w:r>
      <w:r/>
    </w:p>
    <w:p>
      <w:pPr>
        <w:pStyle w:val="921"/>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21"/>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1" w:name="_Hlk163047038"/>
      <w:r>
        <w:rPr>
          <w:rFonts w:hint="eastAsia" w:ascii="宋体" w:hAnsi="宋体" w:cs="宋体"/>
          <w:szCs w:val="15"/>
        </w:rPr>
        <w:t xml:space="preserve">因违反前述约定对第三人构成侵权的，应当由乙方向第三人承担法律责任；甲方依法向第三人赔偿后，有权向乙方追偿。甲</w:t>
      </w:r>
      <w:r>
        <w:rPr>
          <w:rFonts w:hint="eastAsia" w:ascii="宋体" w:hAnsi="宋体" w:cs="宋体"/>
          <w:szCs w:val="15"/>
        </w:rPr>
        <w:t xml:space="preserve">方有其他损失的，乙方应当</w:t>
      </w:r>
      <w:r>
        <w:rPr>
          <w:rFonts w:hint="eastAsia" w:ascii="宋体" w:hAnsi="宋体" w:cs="宋体"/>
          <w:szCs w:val="15"/>
        </w:rPr>
        <w:t xml:space="preserve">赔偿</w:t>
      </w:r>
      <w:bookmarkEnd w:id="191"/>
      <w:r>
        <w:rPr>
          <w:rFonts w:hint="eastAsia" w:ascii="宋体" w:hAnsi="宋体"/>
        </w:rPr>
        <w:t xml:space="preserve">。</w:t>
      </w:r>
      <w:r>
        <w:rPr>
          <w:rFonts w:ascii="宋体" w:hAnsi="宋体"/>
        </w:rPr>
      </w:r>
      <w:r/>
    </w:p>
    <w:p>
      <w:pPr>
        <w:pStyle w:val="921"/>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21"/>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21"/>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21"/>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rPr>
          <w:rFonts w:ascii="宋体" w:hAnsi="宋体"/>
        </w:rPr>
      </w:r>
      <w:r/>
    </w:p>
    <w:p>
      <w:pPr>
        <w:pStyle w:val="923"/>
        <w:ind w:firstLine="420"/>
        <w:jc w:val="both"/>
        <w:spacing w:line="400" w:lineRule="exact"/>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w:t>
      </w:r>
      <w:r>
        <w:rPr>
          <w:rFonts w:hint="eastAsia" w:ascii="宋体" w:hAnsi="宋体" w:eastAsia="宋体"/>
          <w:b w:val="0"/>
          <w:sz w:val="21"/>
          <w:szCs w:val="21"/>
        </w:rPr>
        <w:t xml:space="preserve">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953"/>
        <w:spacing w:line="400" w:lineRule="exact"/>
        <w:rPr>
          <w:rFonts w:ascii="宋体" w:hAnsi="宋体" w:eastAsia="宋体"/>
          <w:b/>
          <w:bCs/>
          <w:sz w:val="24"/>
          <w:szCs w:val="24"/>
        </w:rPr>
      </w:pPr>
      <w:r>
        <w:rPr>
          <w:rFonts w:hint="eastAsia" w:ascii="宋体" w:hAnsi="宋体" w:eastAsia="宋体"/>
          <w:b/>
          <w:bCs/>
          <w:sz w:val="24"/>
          <w:szCs w:val="24"/>
        </w:rPr>
        <w:t xml:space="preserve">13. 履约保证金</w:t>
      </w:r>
      <w:r>
        <w:rPr>
          <w:rFonts w:ascii="宋体" w:hAnsi="宋体" w:eastAsia="宋体"/>
          <w:b/>
          <w:bCs/>
          <w:sz w:val="24"/>
          <w:szCs w:val="24"/>
        </w:rPr>
      </w:r>
      <w:r/>
    </w:p>
    <w:p>
      <w:pPr>
        <w:pStyle w:val="921"/>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w:t>
      </w:r>
      <w:r>
        <w:rPr>
          <w:rFonts w:hint="eastAsia" w:ascii="宋体" w:hAnsi="宋体"/>
        </w:rPr>
        <w:t xml:space="preserve">取得补偿或赔偿，且不影响</w:t>
      </w:r>
      <w:r>
        <w:rPr>
          <w:rFonts w:hint="eastAsia" w:ascii="宋体" w:hAnsi="宋体"/>
        </w:rPr>
        <w:t xml:space="preserve">甲方要求乙方承担合同约定的超过履约保证金的违约责任的权利。</w:t>
      </w:r>
      <w:r>
        <w:rPr>
          <w:rFonts w:ascii="宋体" w:hAnsi="宋体"/>
        </w:rPr>
      </w:r>
      <w:r/>
    </w:p>
    <w:p>
      <w:pPr>
        <w:pStyle w:val="921"/>
        <w:ind w:firstLine="420"/>
        <w:spacing w:line="400" w:lineRule="exact"/>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rPr>
          <w:rFonts w:ascii="宋体" w:hAnsi="宋体"/>
        </w:rPr>
      </w:r>
      <w:r/>
    </w:p>
    <w:p>
      <w:pPr>
        <w:pStyle w:val="921"/>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921"/>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（1）货物的现场移动、安装、调试、启动监督及技术支持；</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（2）提供货物组装和维修所需的专用工具和辅助材料；</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w:t>
      </w:r>
      <w:r>
        <w:rPr>
          <w:rFonts w:hint="eastAsia" w:ascii="宋体" w:hAnsi="宋体"/>
        </w:rPr>
        <w:t xml:space="preserve">该服务并不能免除乙方在质量保证期内所承担的义务；</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rPr>
      </w:r>
      <w:r/>
    </w:p>
    <w:p>
      <w:pPr>
        <w:pStyle w:val="1036"/>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21"/>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rPr>
          <w:rFonts w:ascii="宋体" w:hAnsi="宋体"/>
        </w:rPr>
      </w:r>
      <w:r/>
    </w:p>
    <w:p>
      <w:pPr>
        <w:pStyle w:val="921"/>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21"/>
        <w:ind w:firstLine="420"/>
        <w:jc w:val="left"/>
        <w:spacing w:line="400" w:lineRule="exact"/>
        <w:rPr>
          <w:rFonts w:ascii="宋体" w:hAnsi="宋体"/>
          <w:bCs/>
        </w:rPr>
      </w:pPr>
      <w:r>
        <w:rPr>
          <w:rFonts w:hint="eastAsia" w:ascii="宋体" w:hAnsi="宋体"/>
          <w:bCs/>
        </w:rPr>
        <w:t xml:space="preserve">15.1质量瑕疵的违</w:t>
      </w:r>
      <w:r>
        <w:rPr>
          <w:rFonts w:hint="eastAsia" w:ascii="宋体" w:hAnsi="宋体"/>
          <w:bCs/>
        </w:rPr>
        <w:t xml:space="preserve">约责任</w:t>
      </w:r>
      <w:r>
        <w:rPr>
          <w:rFonts w:ascii="宋体" w:hAnsi="宋体"/>
          <w:bCs/>
        </w:rPr>
      </w:r>
      <w:r/>
    </w:p>
    <w:p>
      <w:pPr>
        <w:pStyle w:val="921"/>
        <w:ind w:firstLine="420"/>
        <w:jc w:val="left"/>
        <w:spacing w:line="400" w:lineRule="exact"/>
        <w:rPr>
          <w:rFonts w:ascii="宋体" w:hAnsi="宋体"/>
        </w:rPr>
      </w:pPr>
      <w:r>
        <w:rPr>
          <w:rFonts w:hint="eastAsia" w:ascii="宋体" w:hAnsi="宋体"/>
        </w:rPr>
        <w:t xml:space="preserve">乙方提供</w:t>
      </w:r>
      <w:r>
        <w:rPr>
          <w:rFonts w:hint="eastAsia" w:ascii="宋体" w:hAnsi="宋体"/>
        </w:rPr>
        <w:t xml:space="preserve">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rPr>
          <w:rFonts w:ascii="宋体" w:hAnsi="宋体"/>
        </w:rPr>
      </w:r>
      <w:r/>
    </w:p>
    <w:p>
      <w:pPr>
        <w:pStyle w:val="921"/>
        <w:ind w:firstLine="420"/>
        <w:jc w:val="left"/>
        <w:spacing w:line="400" w:lineRule="exact"/>
        <w:rPr>
          <w:rFonts w:ascii="宋体" w:hAnsi="宋体"/>
          <w:bCs/>
        </w:rPr>
      </w:pPr>
      <w:r>
        <w:rPr>
          <w:rFonts w:hint="eastAsia" w:ascii="宋体" w:hAnsi="宋体"/>
          <w:bCs/>
        </w:rPr>
        <w:t xml:space="preserve">15.2 迟延交货的违约责任</w:t>
      </w:r>
      <w:r>
        <w:rPr>
          <w:rFonts w:ascii="宋体" w:hAnsi="宋体"/>
          <w:bCs/>
        </w:rPr>
      </w:r>
      <w:r/>
    </w:p>
    <w:p>
      <w:pPr>
        <w:pStyle w:val="921"/>
        <w:ind w:firstLine="420"/>
        <w:jc w:val="left"/>
        <w:spacing w:line="400" w:lineRule="exact"/>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w:t>
      </w:r>
      <w:r>
        <w:rPr>
          <w:rFonts w:hint="eastAsia" w:ascii="宋体" w:hAnsi="宋体"/>
        </w:rPr>
        <w:t xml:space="preserve">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15.3 迟延支付的违约责任</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rPr>
          <w:rFonts w:ascii="宋体" w:hAnsi="宋体"/>
        </w:rPr>
      </w:r>
      <w:r/>
    </w:p>
    <w:p>
      <w:pPr>
        <w:pStyle w:val="921"/>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921"/>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21"/>
        <w:jc w:val="left"/>
        <w:spacing w:line="400" w:lineRule="exact"/>
        <w:rPr>
          <w:rFonts w:ascii="宋体" w:hAnsi="宋体"/>
        </w:rPr>
      </w:pPr>
      <w:r>
        <w:rPr>
          <w:rFonts w:hint="eastAsia" w:ascii="宋体" w:hAnsi="宋体"/>
        </w:rPr>
        <w:t xml:space="preserve">    16.1合同的变更</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w:t>
      </w:r>
      <w:r>
        <w:rPr>
          <w:rFonts w:hint="eastAsia" w:ascii="宋体" w:hAnsi="宋体"/>
        </w:rPr>
        <w:t xml:space="preserve">价款10%的范围内追加与合同标的相同的货物，并就此与乙方协商一致后签订补充协议。</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16.2合同的中止</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rPr>
      </w:r>
      <w:r/>
    </w:p>
    <w:p>
      <w:pPr>
        <w:pStyle w:val="1036"/>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921"/>
        <w:ind w:firstLine="420"/>
        <w:jc w:val="left"/>
        <w:spacing w:line="400" w:lineRule="exact"/>
        <w:rPr>
          <w:rFonts w:ascii="宋体" w:hAnsi="宋体"/>
        </w:rPr>
      </w:pPr>
      <w:r>
        <w:rPr>
          <w:rFonts w:hint="eastAsia" w:ascii="宋体" w:hAnsi="宋体"/>
        </w:rPr>
        <w:t xml:space="preserve">（4）甲方不得以行政区划调整、政府换届、机构或者职能调整以及相关责任人更替为由中止合同。</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16.3合同的终止</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（1）合同因有效期限届满而终止；</w:t>
      </w:r>
      <w:r>
        <w:rPr>
          <w:rFonts w:ascii="宋体" w:hAnsi="宋体"/>
        </w:rPr>
      </w:r>
      <w:r/>
    </w:p>
    <w:p>
      <w:pPr>
        <w:pStyle w:val="921"/>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w:t>
      </w:r>
      <w:r>
        <w:rPr>
          <w:rFonts w:hint="eastAsia" w:ascii="宋体" w:hAnsi="宋体" w:cs="宋体"/>
        </w:rPr>
        <w:t xml:space="preserve">乙方的违约责任</w:t>
      </w:r>
      <w:r>
        <w:rPr>
          <w:rFonts w:hint="eastAsia" w:ascii="宋体" w:hAnsi="宋体"/>
        </w:rPr>
        <w:t xml:space="preserve">。</w:t>
      </w:r>
      <w:r>
        <w:rPr>
          <w:rFonts w:ascii="宋体" w:hAnsi="宋体" w:cs="宋体"/>
        </w:rPr>
      </w:r>
      <w:r/>
    </w:p>
    <w:p>
      <w:pPr>
        <w:pStyle w:val="1036"/>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1036"/>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921"/>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21"/>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rPr>
          <w:rFonts w:ascii="宋体" w:hAnsi="宋体"/>
        </w:rPr>
      </w:r>
      <w:r/>
    </w:p>
    <w:p>
      <w:pPr>
        <w:pStyle w:val="921"/>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21"/>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921"/>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36"/>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w:t>
      </w:r>
      <w:r>
        <w:rPr>
          <w:rFonts w:hint="eastAsia" w:ascii="宋体" w:hAnsi="宋体" w:eastAsia="宋体" w:cs="宋体"/>
          <w:sz w:val="21"/>
        </w:rPr>
        <w:t xml:space="preserve">同一方或双方不愿调解或调解不成的，可以通过仲裁或诉讼的方式解决争议。</w:t>
      </w:r>
      <w:r>
        <w:rPr>
          <w:rFonts w:ascii="宋体" w:hAnsi="宋体" w:eastAsia="宋体" w:cs="宋体"/>
          <w:sz w:val="21"/>
        </w:rPr>
      </w:r>
      <w:r/>
    </w:p>
    <w:p>
      <w:pPr>
        <w:pStyle w:val="1036"/>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36"/>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21"/>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21"/>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rPr>
          <w:rFonts w:ascii="宋体" w:hAnsi="宋体"/>
        </w:rPr>
      </w:r>
      <w:r/>
    </w:p>
    <w:p>
      <w:pPr>
        <w:pStyle w:val="921"/>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953"/>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sz w:val="21"/>
          <w:szCs w:val="21"/>
        </w:rPr>
      </w:r>
      <w:r/>
    </w:p>
    <w:p>
      <w:pPr>
        <w:pStyle w:val="921"/>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36"/>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w:t>
      </w:r>
      <w:r>
        <w:rPr>
          <w:rFonts w:hint="eastAsia" w:ascii="宋体" w:hAnsi="宋体" w:eastAsia="宋体" w:cs="宋体"/>
          <w:sz w:val="21"/>
        </w:rPr>
        <w:t xml:space="preserve">适用法律、行政法规。</w:t>
      </w:r>
      <w:r>
        <w:rPr>
          <w:rFonts w:ascii="宋体" w:hAnsi="宋体" w:eastAsia="宋体" w:cs="宋体"/>
          <w:sz w:val="21"/>
        </w:rPr>
      </w:r>
      <w:r/>
    </w:p>
    <w:p>
      <w:pPr>
        <w:pStyle w:val="1036"/>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21"/>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36"/>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36"/>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921"/>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921"/>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rPr>
          <w:rFonts w:ascii="宋体" w:hAnsi="宋体"/>
        </w:rPr>
      </w:r>
      <w:r/>
    </w:p>
    <w:p>
      <w:pPr>
        <w:pStyle w:val="921"/>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21"/>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ascii="宋体" w:hAnsi="宋体"/>
          <w:bCs/>
        </w:rPr>
      </w:r>
      <w:r/>
    </w:p>
    <w:p>
      <w:pPr>
        <w:pStyle w:val="921"/>
        <w:jc w:val="left"/>
        <w:spacing w:line="400" w:lineRule="exact"/>
        <w:rPr>
          <w:rFonts w:ascii="宋体" w:hAnsi="宋体"/>
          <w:sz w:val="28"/>
          <w:szCs w:val="28"/>
        </w:rPr>
      </w:pPr>
      <w:r>
        <w:rPr>
          <w:rFonts w:hint="eastAsia" w:ascii="宋体" w:hAnsi="宋体"/>
          <w:bCs/>
        </w:rPr>
        <w:t xml:space="preserve">    23.2 合同附件与合同正文具有同等的法律效力。</w:t>
      </w:r>
      <w:bookmarkStart w:id="192" w:name="_Toc20313"/>
      <w:r>
        <w:rPr>
          <w:rFonts w:ascii="宋体" w:hAnsi="宋体"/>
          <w:sz w:val="28"/>
          <w:szCs w:val="28"/>
        </w:rPr>
      </w:r>
      <w:r/>
    </w:p>
    <w:p>
      <w:pPr>
        <w:pStyle w:val="921"/>
        <w:jc w:val="center"/>
        <w:rPr>
          <w:rFonts w:ascii="黑体" w:hAnsi="华文中宋" w:eastAsia="黑体"/>
          <w:sz w:val="28"/>
          <w:szCs w:val="28"/>
        </w:rPr>
      </w:pPr>
      <w:r>
        <w:rPr>
          <w:rFonts w:hint="eastAsia" w:ascii="宋体" w:hAnsi="宋体"/>
          <w:sz w:val="28"/>
          <w:szCs w:val="28"/>
        </w:rPr>
        <w:br w:type="page" w:clear="all"/>
      </w:r>
      <w:r>
        <w:rPr>
          <w:rFonts w:ascii="黑体" w:hAnsi="华文中宋" w:eastAsia="黑体"/>
          <w:sz w:val="28"/>
          <w:szCs w:val="28"/>
        </w:rPr>
      </w:r>
      <w:r/>
    </w:p>
    <w:p>
      <w:pPr>
        <w:pStyle w:val="923"/>
        <w:spacing w:line="413" w:lineRule="auto"/>
        <w:tabs>
          <w:tab w:val="left" w:pos="360" w:leader="none"/>
        </w:tabs>
        <w:rPr>
          <w:rFonts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2"/>
      <w:r>
        <w:rPr>
          <w:rFonts w:ascii="黑体" w:hAnsi="华文中宋" w:eastAsia="黑体"/>
          <w:b w:val="0"/>
          <w:bCs w:val="0"/>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921"/>
              <w:jc w:val="left"/>
              <w:rPr>
                <w:rFonts w:ascii="宋体" w:hAnsi="宋体"/>
              </w:rPr>
            </w:pPr>
            <w:r>
              <w:rPr>
                <w:rFonts w:ascii="宋体" w:hAnsi="宋体"/>
              </w:rPr>
            </w:r>
            <w:r/>
          </w:p>
        </w:tc>
      </w:tr>
      <w:tr>
        <w:trPr>
          <w:trHeight w:val="604"/>
        </w:trPr>
        <w:tc>
          <w:tcPr>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92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92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92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pPr>
            <w:r>
              <w:rPr>
                <w:rFonts w:hint="eastAsia" w:ascii="宋体" w:hAnsi="宋体"/>
              </w:rPr>
              <w:t xml:space="preserve">第5.4款</w:t>
            </w:r>
            <w:r/>
          </w:p>
        </w:tc>
        <w:tc>
          <w:tcPr>
            <w:tcW w:w="1742" w:type="dxa"/>
            <w:vAlign w:val="center"/>
            <w:textDirection w:val="lrTb"/>
            <w:noWrap w:val="false"/>
          </w:tcPr>
          <w:p>
            <w:pPr>
              <w:pStyle w:val="921"/>
              <w:jc w:val="left"/>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92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921"/>
              <w:jc w:val="left"/>
              <w:rPr>
                <w:rFonts w:ascii="宋体" w:hAnsi="宋体"/>
              </w:rPr>
            </w:pPr>
            <w:r>
              <w:rPr>
                <w:rFonts w:ascii="宋体" w:hAnsi="宋体"/>
              </w:rPr>
            </w:r>
            <w:r/>
          </w:p>
        </w:tc>
      </w:tr>
      <w:tr>
        <w:trPr>
          <w:cantSplit/>
          <w:trHeight w:val="667"/>
        </w:trPr>
        <w:tc>
          <w:tcPr>
            <w:tcW w:w="1607" w:type="dxa"/>
            <w:vAlign w:val="center"/>
            <w:vMerge w:val="restart"/>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921"/>
            </w:pPr>
            <w:r/>
            <w:r/>
          </w:p>
        </w:tc>
      </w:tr>
      <w:tr>
        <w:trPr>
          <w:cantSplit/>
          <w:trHeight w:val="667"/>
        </w:trPr>
        <w:tc>
          <w:tcPr>
            <w:tcW w:w="1607" w:type="dxa"/>
            <w:vAlign w:val="center"/>
            <w:vMerge w:val="continue"/>
            <w:textDirection w:val="lrTb"/>
            <w:noWrap w:val="false"/>
          </w:tcPr>
          <w:p>
            <w:pPr>
              <w:pStyle w:val="921"/>
              <w:jc w:val="center"/>
              <w:rPr>
                <w:rFonts w:ascii="宋体" w:hAnsi="宋体"/>
              </w:rPr>
            </w:pP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921"/>
            </w:pPr>
            <w:r/>
            <w:r/>
          </w:p>
        </w:tc>
      </w:tr>
      <w:tr>
        <w:trPr>
          <w:trHeight w:val="772"/>
        </w:trPr>
        <w:tc>
          <w:tcPr>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921"/>
            </w:pPr>
            <w:r/>
            <w:r/>
          </w:p>
        </w:tc>
      </w:tr>
      <w:tr>
        <w:trPr>
          <w:trHeight w:val="667"/>
        </w:trPr>
        <w:tc>
          <w:tcPr>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921"/>
            </w:pPr>
            <w:r/>
            <w:r/>
          </w:p>
        </w:tc>
      </w:tr>
      <w:tr>
        <w:trPr>
          <w:trHeight w:val="736"/>
        </w:trPr>
        <w:tc>
          <w:tcPr>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921"/>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rPr>
              <w:t xml:space="preserve">货物质量缺陷</w:t>
            </w:r>
            <w:r>
              <w:rPr>
                <w:rFonts w:ascii="宋体" w:hAnsi="宋体"/>
              </w:rPr>
            </w:r>
            <w:r/>
          </w:p>
          <w:p>
            <w:pPr>
              <w:pStyle w:val="921"/>
              <w:jc w:val="left"/>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92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1"/>
              <w:jc w:val="center"/>
              <w:rPr>
                <w:rFonts w:ascii="宋体" w:hAnsi="宋体" w:cs="宋体"/>
              </w:rPr>
            </w:pPr>
            <w:r>
              <w:rPr>
                <w:rFonts w:hint="eastAsia" w:ascii="宋体" w:hAnsi="宋体" w:cs="宋体"/>
              </w:rPr>
              <w:t xml:space="preserve">第二节</w:t>
            </w:r>
            <w:r>
              <w:rPr>
                <w:rFonts w:ascii="宋体" w:hAnsi="宋体" w:cs="宋体"/>
              </w:rPr>
            </w:r>
            <w:r/>
          </w:p>
          <w:p>
            <w:pPr>
              <w:pStyle w:val="1036"/>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21"/>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921"/>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921"/>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92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921"/>
              <w:jc w:val="left"/>
              <w:rPr>
                <w:rFonts w:ascii="宋体" w:hAnsi="宋体"/>
              </w:rPr>
            </w:pPr>
            <w:r>
              <w:rPr>
                <w:rFonts w:ascii="宋体" w:hAnsi="宋体"/>
              </w:rPr>
            </w:r>
            <w:r/>
          </w:p>
        </w:tc>
      </w:tr>
      <w:tr>
        <w:trPr>
          <w:trHeight w:val="784"/>
        </w:trPr>
        <w:tc>
          <w:tcPr>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921"/>
              <w:jc w:val="left"/>
              <w:rPr>
                <w:rFonts w:ascii="宋体" w:hAnsi="宋体"/>
              </w:rPr>
            </w:pPr>
            <w:r>
              <w:rPr>
                <w:rFonts w:ascii="宋体" w:hAnsi="宋体"/>
              </w:rPr>
            </w:r>
            <w:r/>
          </w:p>
        </w:tc>
      </w:tr>
      <w:tr>
        <w:trPr>
          <w:trHeight w:val="784"/>
        </w:trPr>
        <w:tc>
          <w:tcPr>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92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92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92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921"/>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921"/>
              <w:jc w:val="left"/>
              <w:rPr>
                <w:rFonts w:ascii="宋体" w:hAnsi="宋体"/>
                <w:u w:val="single"/>
              </w:rPr>
            </w:pPr>
            <w:r>
              <w:rPr>
                <w:rFonts w:ascii="宋体" w:hAnsi="宋体"/>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第15.4款</w:t>
            </w:r>
            <w:r>
              <w:rPr>
                <w:rFonts w:ascii="宋体" w:hAnsi="宋体"/>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921"/>
              <w:jc w:val="left"/>
              <w:rPr>
                <w:rFonts w:ascii="宋体" w:hAnsi="宋体"/>
              </w:rPr>
            </w:pPr>
            <w:r>
              <w:rPr>
                <w:rFonts w:hint="eastAsia" w:ascii="宋体" w:hAnsi="宋体"/>
              </w:rPr>
              <w:t xml:space="preserve">其他违约责任</w:t>
            </w:r>
            <w:r>
              <w:rPr>
                <w:rFonts w:ascii="宋体" w:hAnsi="宋体"/>
              </w:rPr>
            </w:r>
            <w:r/>
          </w:p>
        </w:tc>
        <w:tc>
          <w:tcPr>
            <w:tcBorders>
              <w:left w:val="single" w:color="000000" w:sz="2" w:space="0"/>
              <w:bottom w:val="single" w:color="000000" w:sz="2" w:space="0"/>
            </w:tcBorders>
            <w:tcW w:w="5170" w:type="dxa"/>
            <w:vAlign w:val="center"/>
            <w:textDirection w:val="lrTb"/>
            <w:noWrap w:val="false"/>
          </w:tcPr>
          <w:p>
            <w:pPr>
              <w:pStyle w:val="921"/>
              <w:jc w:val="left"/>
              <w:rPr>
                <w:rFonts w:ascii="宋体" w:hAnsi="宋体"/>
                <w:u w:val="single"/>
              </w:rPr>
            </w:pPr>
            <w:r>
              <w:rPr>
                <w:rFonts w:ascii="宋体" w:hAnsi="宋体"/>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第19.2款</w:t>
            </w:r>
            <w:r>
              <w:rPr>
                <w:rFonts w:ascii="宋体" w:hAnsi="宋体"/>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921"/>
              <w:jc w:val="left"/>
              <w:rPr>
                <w:rFonts w:ascii="宋体" w:hAnsi="宋体"/>
              </w:rPr>
            </w:pPr>
            <w:r>
              <w:rPr>
                <w:rFonts w:hint="eastAsia" w:ascii="宋体" w:hAnsi="宋体"/>
              </w:rPr>
              <w:t xml:space="preserve">解决争议的方法</w:t>
            </w:r>
            <w:r>
              <w:rPr>
                <w:rFonts w:ascii="宋体" w:hAnsi="宋体"/>
              </w:rPr>
            </w:r>
            <w:r/>
          </w:p>
        </w:tc>
        <w:tc>
          <w:tcPr>
            <w:tcBorders>
              <w:top w:val="single" w:color="000000" w:sz="2" w:space="0"/>
              <w:left w:val="single" w:color="000000" w:sz="2" w:space="0"/>
            </w:tcBorders>
            <w:tcW w:w="5170" w:type="dxa"/>
            <w:vAlign w:val="center"/>
            <w:textDirection w:val="lrTb"/>
            <w:noWrap w:val="false"/>
          </w:tcPr>
          <w:p>
            <w:pPr>
              <w:pStyle w:val="921"/>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921"/>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921"/>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921"/>
              <w:jc w:val="center"/>
              <w:rPr>
                <w:rFonts w:ascii="宋体" w:hAnsi="宋体"/>
              </w:rPr>
            </w:pPr>
            <w:r>
              <w:rPr>
                <w:rFonts w:hint="eastAsia" w:ascii="宋体" w:hAnsi="宋体"/>
              </w:rPr>
              <w:t xml:space="preserve">第二节</w:t>
            </w:r>
            <w:r>
              <w:rPr>
                <w:rFonts w:ascii="宋体" w:hAnsi="宋体"/>
              </w:rPr>
            </w:r>
            <w:r/>
          </w:p>
          <w:p>
            <w:pPr>
              <w:pStyle w:val="921"/>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921"/>
              <w:jc w:val="left"/>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921"/>
              <w:jc w:val="left"/>
              <w:rPr>
                <w:rFonts w:ascii="宋体" w:hAnsi="宋体"/>
              </w:rPr>
            </w:pPr>
            <w:r>
              <w:rPr>
                <w:rFonts w:ascii="宋体" w:hAnsi="宋体"/>
              </w:rPr>
            </w:r>
            <w:r/>
          </w:p>
        </w:tc>
      </w:tr>
    </w:tbl>
    <w:p>
      <w:pPr>
        <w:pStyle w:val="921"/>
        <w:ind w:firstLine="640"/>
        <w:spacing w:line="500" w:lineRule="exact"/>
        <w:rPr>
          <w:rFonts w:hint="eastAsia" w:ascii="宋体" w:hAnsi="宋体"/>
          <w:bCs/>
          <w:sz w:val="32"/>
          <w:szCs w:val="32"/>
        </w:rPr>
      </w:pPr>
      <w:r>
        <w:rPr>
          <w:rFonts w:hint="eastAsia" w:ascii="宋体" w:hAnsi="宋体"/>
          <w:bCs/>
          <w:sz w:val="32"/>
          <w:szCs w:val="32"/>
        </w:rPr>
      </w:r>
      <w:r/>
    </w:p>
    <w:p>
      <w:pPr>
        <w:pStyle w:val="921"/>
        <w:ind w:firstLine="640"/>
        <w:spacing w:line="500" w:lineRule="exact"/>
        <w:rPr>
          <w:rFonts w:hint="eastAsia" w:ascii="宋体" w:hAnsi="宋体"/>
          <w:bCs/>
          <w:sz w:val="32"/>
          <w:szCs w:val="32"/>
        </w:rPr>
      </w:pPr>
      <w:r>
        <w:rPr>
          <w:rFonts w:hint="eastAsia" w:ascii="宋体" w:hAnsi="宋体"/>
          <w:bCs/>
          <w:sz w:val="32"/>
          <w:szCs w:val="32"/>
        </w:rPr>
      </w:r>
      <w:r/>
    </w:p>
    <w:p>
      <w:pPr>
        <w:pStyle w:val="921"/>
        <w:ind w:firstLine="640"/>
        <w:spacing w:line="500" w:lineRule="exact"/>
        <w:rPr>
          <w:rFonts w:hint="eastAsia" w:ascii="宋体" w:hAnsi="宋体"/>
          <w:bCs/>
          <w:sz w:val="32"/>
          <w:szCs w:val="32"/>
        </w:rPr>
      </w:pPr>
      <w:r>
        <w:rPr>
          <w:rFonts w:hint="eastAsia" w:ascii="宋体" w:hAnsi="宋体"/>
          <w:bCs/>
          <w:sz w:val="32"/>
          <w:szCs w:val="32"/>
        </w:rPr>
      </w:r>
      <w:r/>
    </w:p>
    <w:p>
      <w:pPr>
        <w:pStyle w:val="921"/>
        <w:ind w:firstLine="640"/>
        <w:spacing w:line="500" w:lineRule="exact"/>
        <w:rPr>
          <w:rFonts w:hint="eastAsia" w:ascii="宋体" w:hAnsi="宋体"/>
          <w:bCs/>
          <w:sz w:val="32"/>
          <w:szCs w:val="32"/>
        </w:rPr>
      </w:pPr>
      <w:r>
        <w:rPr>
          <w:rFonts w:hint="eastAsia" w:ascii="宋体" w:hAnsi="宋体"/>
          <w:bCs/>
          <w:sz w:val="32"/>
          <w:szCs w:val="32"/>
        </w:rPr>
      </w:r>
      <w:r/>
    </w:p>
    <w:p>
      <w:pPr>
        <w:pStyle w:val="921"/>
        <w:ind w:firstLine="640"/>
        <w:spacing w:line="500" w:lineRule="exact"/>
        <w:rPr>
          <w:rFonts w:hint="eastAsia" w:ascii="宋体" w:hAnsi="宋体"/>
          <w:bCs/>
          <w:sz w:val="32"/>
          <w:szCs w:val="32"/>
        </w:rPr>
      </w:pPr>
      <w:r>
        <w:rPr>
          <w:rFonts w:hint="eastAsia" w:ascii="宋体" w:hAnsi="宋体"/>
          <w:bCs/>
          <w:sz w:val="32"/>
          <w:szCs w:val="32"/>
        </w:rPr>
      </w:r>
      <w:r/>
    </w:p>
    <w:p>
      <w:pPr>
        <w:pStyle w:val="921"/>
        <w:ind w:firstLine="640"/>
        <w:spacing w:line="500" w:lineRule="exact"/>
        <w:rPr>
          <w:rFonts w:hint="eastAsia" w:ascii="宋体" w:hAnsi="宋体"/>
          <w:bCs/>
          <w:sz w:val="32"/>
          <w:szCs w:val="32"/>
        </w:rPr>
      </w:pPr>
      <w:r>
        <w:rPr>
          <w:rFonts w:hint="eastAsia" w:ascii="宋体" w:hAnsi="宋体"/>
          <w:bCs/>
          <w:sz w:val="32"/>
          <w:szCs w:val="32"/>
        </w:rPr>
      </w:r>
      <w:r/>
    </w:p>
    <w:p>
      <w:pPr>
        <w:pStyle w:val="921"/>
        <w:ind w:firstLine="640"/>
        <w:spacing w:line="500" w:lineRule="exact"/>
        <w:rPr>
          <w:rFonts w:hint="eastAsia" w:ascii="宋体" w:hAnsi="宋体"/>
          <w:bCs/>
          <w:sz w:val="32"/>
          <w:szCs w:val="32"/>
        </w:rPr>
      </w:pPr>
      <w:r>
        <w:rPr>
          <w:rFonts w:hint="eastAsia" w:ascii="宋体" w:hAnsi="宋体"/>
          <w:bCs/>
          <w:sz w:val="32"/>
          <w:szCs w:val="32"/>
        </w:rPr>
      </w:r>
      <w:r/>
    </w:p>
    <w:p>
      <w:pPr>
        <w:pStyle w:val="921"/>
        <w:ind w:firstLine="640"/>
        <w:spacing w:line="500" w:lineRule="exact"/>
        <w:rPr>
          <w:rFonts w:hint="eastAsia" w:ascii="宋体" w:hAnsi="宋体"/>
          <w:bCs/>
          <w:sz w:val="32"/>
          <w:szCs w:val="32"/>
        </w:rPr>
      </w:pPr>
      <w:r>
        <w:rPr>
          <w:rFonts w:hint="eastAsia" w:ascii="宋体" w:hAnsi="宋体"/>
          <w:bCs/>
          <w:sz w:val="32"/>
          <w:szCs w:val="32"/>
        </w:rPr>
      </w:r>
      <w:r/>
    </w:p>
    <w:p>
      <w:pPr>
        <w:pStyle w:val="921"/>
        <w:ind w:firstLine="640"/>
        <w:spacing w:line="500" w:lineRule="exact"/>
        <w:rPr>
          <w:rFonts w:hint="eastAsia" w:ascii="宋体" w:hAnsi="宋体"/>
          <w:bCs/>
          <w:sz w:val="32"/>
          <w:szCs w:val="32"/>
        </w:rPr>
      </w:pPr>
      <w:r>
        <w:rPr>
          <w:rFonts w:hint="eastAsia" w:ascii="宋体" w:hAnsi="宋体"/>
          <w:bCs/>
          <w:sz w:val="32"/>
          <w:szCs w:val="32"/>
        </w:rPr>
      </w:r>
      <w:r/>
    </w:p>
    <w:p>
      <w:pPr>
        <w:pStyle w:val="921"/>
        <w:ind w:firstLine="640"/>
        <w:spacing w:line="500" w:lineRule="exact"/>
        <w:rPr>
          <w:rFonts w:hint="eastAsia" w:ascii="宋体" w:hAnsi="宋体"/>
          <w:bCs/>
          <w:sz w:val="32"/>
          <w:szCs w:val="32"/>
        </w:rPr>
      </w:pPr>
      <w:r>
        <w:rPr>
          <w:rFonts w:hint="eastAsia" w:ascii="宋体" w:hAnsi="宋体"/>
          <w:bCs/>
          <w:sz w:val="32"/>
          <w:szCs w:val="32"/>
        </w:rPr>
      </w:r>
      <w:r/>
    </w:p>
    <w:p>
      <w:pPr>
        <w:pStyle w:val="922"/>
        <w:rPr>
          <w:rFonts w:hint="eastAsia" w:ascii="黑体" w:eastAsia="黑体"/>
          <w:b/>
          <w:bCs/>
          <w:sz w:val="44"/>
        </w:rPr>
      </w:pPr>
      <w:r/>
      <w:bookmarkEnd w:id="186"/>
      <w:r/>
      <w:bookmarkEnd w:id="187"/>
      <w:r/>
      <w:bookmarkEnd w:id="188"/>
      <w:r/>
      <w:bookmarkStart w:id="193" w:name="_Toc26554093"/>
      <w:r/>
      <w:bookmarkStart w:id="194" w:name="_Toc120614281"/>
      <w:r/>
      <w:bookmarkStart w:id="195" w:name="_Toc49090575"/>
      <w:r/>
      <w:bookmarkStart w:id="196" w:name="_Toc462564139"/>
      <w:r/>
      <w:bookmarkStart w:id="197" w:name="_Toc479757211"/>
      <w:r>
        <w:rPr>
          <w:rFonts w:hint="eastAsia" w:ascii="黑体" w:eastAsia="黑体"/>
          <w:b/>
          <w:bCs/>
          <w:sz w:val="44"/>
        </w:rPr>
        <w:t xml:space="preserve">第四章 采购需求</w:t>
      </w:r>
      <w:r/>
    </w:p>
    <w:p>
      <w:pPr>
        <w:pStyle w:val="1014"/>
        <w:numPr>
          <w:ilvl w:val="0"/>
          <w:numId w:val="12"/>
        </w:numPr>
        <w:jc w:val="both"/>
        <w:widowControl w:val="off"/>
        <w:rPr>
          <w:rFonts w:ascii="Times New Roman" w:hAnsi="Times New Roman"/>
          <w:b/>
        </w:rPr>
      </w:pPr>
      <w:r>
        <w:rPr>
          <w:rFonts w:ascii="Times New Roman" w:hAnsi="Times New Roman"/>
          <w:b/>
        </w:rPr>
        <w:t xml:space="preserve">采购标的</w:t>
      </w:r>
      <w:r/>
    </w:p>
    <w:p>
      <w:pPr>
        <w:pStyle w:val="921"/>
        <w:rPr>
          <w:rFonts w:hint="eastAsia"/>
          <w:bCs/>
          <w:sz w:val="24"/>
        </w:rPr>
      </w:pPr>
      <w:r>
        <w:rPr>
          <w:bCs/>
          <w:sz w:val="24"/>
        </w:rPr>
        <w:t xml:space="preserve">1.</w:t>
      </w:r>
      <w:r>
        <w:rPr>
          <w:rFonts w:hint="eastAsia"/>
          <w:bCs/>
          <w:sz w:val="24"/>
        </w:rPr>
        <w:t xml:space="preserve">项目名称：</w:t>
      </w:r>
      <w:r>
        <w:rPr>
          <w:rFonts w:hint="eastAsia" w:ascii="宋体" w:hAnsi="宋体" w:cs="宋体"/>
          <w:bCs/>
          <w:sz w:val="24"/>
        </w:rPr>
        <w:t xml:space="preserve">2026年飞龙第二实验小学空调采购项目</w:t>
      </w:r>
      <w:r>
        <w:rPr>
          <w:bCs/>
          <w:sz w:val="24"/>
        </w:rPr>
        <w:t xml:space="preserve"> </w:t>
      </w:r>
      <w:r>
        <w:rPr>
          <w:rFonts w:hint="eastAsia"/>
          <w:bCs/>
          <w:sz w:val="24"/>
        </w:rPr>
      </w:r>
      <w:r/>
    </w:p>
    <w:p>
      <w:pPr>
        <w:pStyle w:val="921"/>
        <w:rPr>
          <w:rFonts w:ascii="宋体" w:hAnsi="宋体"/>
          <w:sz w:val="24"/>
        </w:rPr>
      </w:pPr>
      <w:r>
        <w:rPr>
          <w:rFonts w:hint="eastAsia" w:ascii="宋体" w:hAnsi="宋体"/>
          <w:sz w:val="24"/>
        </w:rPr>
        <w:t xml:space="preserve">2.预算金额：人民币248</w:t>
      </w:r>
      <w:r>
        <w:rPr>
          <w:rFonts w:ascii="宋体" w:hAnsi="宋体"/>
          <w:sz w:val="24"/>
        </w:rPr>
        <w:t xml:space="preserve"> </w:t>
      </w:r>
      <w:r>
        <w:rPr>
          <w:rFonts w:hint="eastAsia" w:ascii="宋体" w:hAnsi="宋体"/>
          <w:sz w:val="24"/>
        </w:rPr>
        <w:t xml:space="preserve">万元</w:t>
      </w:r>
      <w:r>
        <w:rPr>
          <w:rFonts w:ascii="宋体" w:hAnsi="宋体"/>
          <w:sz w:val="24"/>
        </w:rPr>
        <w:t xml:space="preserve"> </w:t>
      </w:r>
      <w:r/>
    </w:p>
    <w:p>
      <w:pPr>
        <w:pStyle w:val="921"/>
        <w:rPr>
          <w:rFonts w:ascii="宋体" w:hAnsi="宋体"/>
          <w:sz w:val="24"/>
        </w:rPr>
      </w:pPr>
      <w:r>
        <w:rPr>
          <w:rFonts w:hint="eastAsia" w:ascii="宋体" w:hAnsi="宋体"/>
          <w:sz w:val="24"/>
        </w:rPr>
        <w:t xml:space="preserve">3.最高限价：</w:t>
      </w:r>
      <w:r>
        <w:rPr>
          <w:rFonts w:hint="eastAsia" w:ascii="宋体" w:hAnsi="宋体" w:cs="宋体"/>
          <w:sz w:val="24"/>
        </w:rPr>
        <w:t xml:space="preserve">人民币226.9087万元</w:t>
      </w:r>
      <w:r>
        <w:rPr>
          <w:rFonts w:ascii="宋体" w:hAnsi="宋体"/>
          <w:sz w:val="24"/>
        </w:rPr>
      </w:r>
      <w:r/>
    </w:p>
    <w:p>
      <w:pPr>
        <w:pStyle w:val="921"/>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本次采购新校区分体空调，包括安装空调所需增加铜管与支架等。具体内容包括但不限于:设备的制造（采购）、运输、装卸、安装、调试、测试、售后服务、技术培训等，直至通过采购人及其他相关部门的验收以及质量保修、免费维保等全部工作。</w:t>
      </w:r>
      <w:r>
        <w:rPr>
          <w:rFonts w:hint="eastAsia" w:ascii="宋体" w:hAnsi="宋体" w:cs="宋体"/>
          <w:sz w:val="24"/>
        </w:rPr>
        <w:t xml:space="preserve"> </w:t>
      </w:r>
      <w:r>
        <w:rPr>
          <w:rFonts w:ascii="宋体" w:hAnsi="宋体"/>
          <w:sz w:val="24"/>
          <w:u w:val="single"/>
        </w:rPr>
      </w:r>
      <w:r/>
    </w:p>
    <w:p>
      <w:pPr>
        <w:pStyle w:val="921"/>
        <w:rPr>
          <w:rFonts w:hint="eastAsia" w:ascii="宋体" w:hAnsi="宋体"/>
          <w:sz w:val="24"/>
        </w:rPr>
      </w:pPr>
      <w:r>
        <w:rPr>
          <w:rFonts w:hint="eastAsia" w:ascii="宋体" w:hAnsi="宋体"/>
          <w:sz w:val="24"/>
        </w:rPr>
        <w:t xml:space="preserve">5.合同履行期限：</w:t>
      </w:r>
      <w:r>
        <w:rPr>
          <w:rFonts w:hint="eastAsia" w:ascii="宋体" w:hAnsi="宋体" w:cs="宋体"/>
          <w:sz w:val="24"/>
        </w:rPr>
        <w:t xml:space="preserve">签订合同后30日内完成设备供货、安装、调试。</w:t>
      </w:r>
      <w:r>
        <w:rPr>
          <w:rFonts w:hint="eastAsia" w:ascii="宋体" w:hAnsi="宋体"/>
          <w:sz w:val="24"/>
        </w:rPr>
      </w:r>
      <w:r/>
    </w:p>
    <w:p>
      <w:pPr>
        <w:pStyle w:val="921"/>
        <w:rPr>
          <w:rFonts w:hint="eastAsia" w:ascii="宋体" w:hAnsi="宋体"/>
          <w:sz w:val="24"/>
        </w:rPr>
      </w:pPr>
      <w:r>
        <w:rPr>
          <w:rFonts w:hint="eastAsia" w:ascii="宋体" w:hAnsi="宋体"/>
          <w:sz w:val="24"/>
        </w:rPr>
        <w:t xml:space="preserve">6.是/否接受联合体投标：否；</w:t>
      </w:r>
      <w:r/>
    </w:p>
    <w:p>
      <w:pPr>
        <w:pStyle w:val="921"/>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rPr>
        <w:t xml:space="preserve">否；</w:t>
      </w:r>
      <w:r>
        <w:rPr>
          <w:rFonts w:hint="eastAsia" w:ascii="宋体" w:hAnsi="宋体"/>
          <w:bCs/>
          <w:sz w:val="24"/>
          <w:highlight w:val="yellow"/>
        </w:rPr>
      </w:r>
      <w:r/>
    </w:p>
    <w:p>
      <w:pPr>
        <w:pStyle w:val="921"/>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bCs/>
          <w:sz w:val="24"/>
        </w:rPr>
        <w:t xml:space="preserve">否；</w:t>
      </w:r>
      <w:r>
        <w:rPr>
          <w:rFonts w:hint="eastAsia" w:ascii="宋体" w:hAnsi="宋体"/>
          <w:sz w:val="24"/>
        </w:rPr>
      </w:r>
      <w:r/>
    </w:p>
    <w:p>
      <w:pPr>
        <w:pStyle w:val="921"/>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bCs/>
          <w:sz w:val="24"/>
        </w:rPr>
        <w:t xml:space="preserve">否；</w:t>
      </w:r>
      <w:r>
        <w:rPr>
          <w:rFonts w:hint="eastAsia"/>
          <w:sz w:val="24"/>
        </w:rPr>
      </w:r>
      <w:r/>
    </w:p>
    <w:p>
      <w:pPr>
        <w:pStyle w:val="921"/>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ascii="宋体" w:hAnsi="宋体"/>
          <w:bCs/>
          <w:sz w:val="24"/>
        </w:rPr>
        <w:t xml:space="preserve">否；</w:t>
      </w:r>
      <w:r>
        <w:rPr>
          <w:rFonts w:hint="eastAsia"/>
          <w:sz w:val="24"/>
        </w:rPr>
      </w:r>
      <w:r/>
    </w:p>
    <w:p>
      <w:pPr>
        <w:pStyle w:val="921"/>
        <w:rPr>
          <w:rFonts w:hint="eastAsia" w:ascii="宋体" w:hAnsi="宋体"/>
          <w:bCs/>
          <w:sz w:val="24"/>
        </w:rPr>
      </w:pPr>
      <w:r>
        <w:rPr>
          <w:rFonts w:hint="eastAsia"/>
          <w:sz w:val="24"/>
        </w:rPr>
        <w:t xml:space="preserve">11.本项目的特定资格要求：</w:t>
      </w:r>
      <w:r>
        <w:rPr>
          <w:rFonts w:hint="eastAsia" w:ascii="宋体" w:hAnsi="宋体"/>
          <w:bCs/>
          <w:sz w:val="24"/>
        </w:rPr>
        <w:t xml:space="preserve">无</w:t>
      </w:r>
      <w:r/>
    </w:p>
    <w:p>
      <w:pPr>
        <w:pStyle w:val="921"/>
        <w:rPr>
          <w:rFonts w:ascii="宋体" w:hAnsi="宋体"/>
          <w:bCs/>
          <w:sz w:val="24"/>
        </w:rPr>
      </w:pPr>
      <w:r>
        <w:rPr>
          <w:rFonts w:hint="eastAsia" w:ascii="宋体" w:hAnsi="宋体"/>
          <w:bCs/>
          <w:sz w:val="24"/>
        </w:rPr>
        <w:t xml:space="preserve">12.项目类别：货物类</w:t>
      </w:r>
      <w:r>
        <w:rPr>
          <w:rFonts w:ascii="宋体" w:hAnsi="宋体"/>
          <w:bCs/>
          <w:sz w:val="24"/>
        </w:rPr>
      </w:r>
      <w:r/>
    </w:p>
    <w:p>
      <w:pPr>
        <w:pStyle w:val="921"/>
        <w:rPr>
          <w:rFonts w:ascii="宋体" w:hAnsi="宋体"/>
          <w:bCs/>
          <w:sz w:val="24"/>
        </w:rPr>
      </w:pPr>
      <w:r>
        <w:rPr>
          <w:rFonts w:ascii="宋体" w:hAnsi="宋体"/>
          <w:bCs/>
          <w:sz w:val="24"/>
        </w:rPr>
      </w:r>
      <w:r/>
    </w:p>
    <w:p>
      <w:pPr>
        <w:pStyle w:val="921"/>
        <w:rPr>
          <w:rFonts w:ascii="宋体" w:hAnsi="宋体"/>
          <w:color w:val="ff0000"/>
          <w:sz w:val="24"/>
        </w:rPr>
      </w:pPr>
      <w:r>
        <w:rPr>
          <w:rFonts w:hint="eastAsia" w:ascii="宋体" w:hAnsi="宋体"/>
          <w:color w:val="ff0000"/>
          <w:sz w:val="24"/>
        </w:rPr>
        <w:t xml:space="preserve">二、政府采购中实施本国产品标准及相关政策</w:t>
      </w:r>
      <w:r>
        <w:rPr>
          <w:rFonts w:ascii="宋体" w:hAnsi="宋体"/>
          <w:color w:val="ff0000"/>
          <w:sz w:val="24"/>
        </w:rPr>
      </w:r>
      <w:r/>
    </w:p>
    <w:p>
      <w:pPr>
        <w:pStyle w:val="921"/>
        <w:rPr>
          <w:rFonts w:ascii="宋体" w:hAnsi="宋体"/>
          <w:color w:val="ff0000"/>
          <w:sz w:val="24"/>
        </w:rPr>
      </w:pPr>
      <w:r>
        <w:rPr>
          <w:rFonts w:hint="eastAsia" w:ascii="宋体" w:hAnsi="宋体"/>
          <w:color w:val="ff0000"/>
          <w:sz w:val="24"/>
        </w:rPr>
        <w:t xml:space="preserve">1.本项目对采购本国产品给予政策支持，具体内容见招标文件“第五章 评标方法与评标标准”。</w:t>
      </w:r>
      <w:r>
        <w:rPr>
          <w:rFonts w:ascii="宋体" w:hAnsi="宋体"/>
          <w:color w:val="ff0000"/>
          <w:sz w:val="24"/>
        </w:rPr>
      </w:r>
      <w:r/>
    </w:p>
    <w:p>
      <w:pPr>
        <w:pStyle w:val="921"/>
        <w:rPr>
          <w:rFonts w:ascii="宋体" w:hAnsi="宋体"/>
          <w:color w:val="ff0000"/>
          <w:sz w:val="24"/>
        </w:rPr>
      </w:pPr>
      <w:r>
        <w:rPr>
          <w:rFonts w:hint="eastAsia" w:ascii="宋体" w:hAnsi="宋体"/>
          <w:color w:val="ff0000"/>
          <w:sz w:val="24"/>
        </w:rPr>
        <w:t xml:space="preserve">2.适用本国产品标准的货物具体是指《政府采购品目分类目录》中的货物类产品，但不包括其中的房屋和构筑物，文物和陈列品，图书和档案，特种动植物，农林牧渔业</w:t>
      </w:r>
      <w:r>
        <w:rPr>
          <w:rFonts w:hint="eastAsia" w:ascii="宋体" w:hAnsi="宋体"/>
          <w:color w:val="ff0000"/>
          <w:sz w:val="24"/>
        </w:rPr>
        <w:t xml:space="preserve">产品，矿与矿物，电力、城市燃气、蒸汽和热水、水，食品、饮料和烟草原料，无形资产。</w:t>
      </w:r>
      <w:r>
        <w:rPr>
          <w:rFonts w:ascii="宋体" w:hAnsi="宋体"/>
          <w:color w:val="ff0000"/>
          <w:sz w:val="24"/>
        </w:rPr>
      </w:r>
      <w:r/>
    </w:p>
    <w:p>
      <w:pPr>
        <w:pStyle w:val="921"/>
        <w:rPr>
          <w:rFonts w:ascii="等线" w:hAnsi="等线" w:cs="方正魏碑_GBK"/>
          <w:bCs/>
          <w:color w:val="ff0000"/>
          <w:sz w:val="24"/>
          <w:szCs w:val="24"/>
        </w:rPr>
      </w:pPr>
      <w:r>
        <w:rPr>
          <w:rFonts w:hint="eastAsia" w:ascii="宋体" w:hAnsi="宋体"/>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等线" w:hAnsi="等线" w:cs="方正魏碑_GBK"/>
          <w:bCs/>
          <w:color w:val="ff0000"/>
          <w:sz w:val="24"/>
          <w:szCs w:val="24"/>
        </w:rPr>
      </w:r>
      <w:r/>
    </w:p>
    <w:p>
      <w:pPr>
        <w:pStyle w:val="921"/>
        <w:rPr>
          <w:rFonts w:ascii="宋体" w:hAnsi="宋体"/>
          <w:sz w:val="24"/>
        </w:rPr>
      </w:pPr>
      <w:r>
        <w:rPr>
          <w:rFonts w:ascii="宋体" w:hAnsi="宋体"/>
          <w:sz w:val="24"/>
        </w:rPr>
      </w:r>
      <w:r/>
    </w:p>
    <w:p>
      <w:pPr>
        <w:pStyle w:val="1014"/>
        <w:ind w:left="0"/>
        <w:jc w:val="both"/>
        <w:widowControl w:val="off"/>
        <w:rPr>
          <w:rFonts w:ascii="Times New Roman" w:hAnsi="Times New Roman"/>
          <w:b/>
          <w:lang w:eastAsia="zh-CN"/>
        </w:rPr>
      </w:pPr>
      <w:r>
        <w:rPr>
          <w:rFonts w:hint="eastAsia" w:ascii="等线" w:hAnsi="等线" w:cs="方正魏碑_GBK"/>
          <w:bCs/>
          <w:lang w:eastAsia="zh-CN"/>
        </w:rPr>
        <w:t xml:space="preserve">三、</w:t>
      </w:r>
      <w:r>
        <w:rPr>
          <w:rFonts w:ascii="Times New Roman" w:hAnsi="Times New Roman"/>
          <w:b/>
          <w:lang w:eastAsia="zh-CN"/>
        </w:rPr>
        <w:t xml:space="preserve">商务要求</w:t>
      </w:r>
      <w:r/>
    </w:p>
    <w:p>
      <w:pPr>
        <w:pStyle w:val="921"/>
        <w:rPr>
          <w:i/>
          <w:sz w:val="24"/>
        </w:rPr>
      </w:pPr>
      <w:r>
        <w:rPr>
          <w:sz w:val="24"/>
        </w:rPr>
        <w:t xml:space="preserve">1. 交付（实施）的时间（期限）和地点（范围）</w:t>
      </w:r>
      <w:r>
        <w:rPr>
          <w:i/>
          <w:sz w:val="24"/>
        </w:rPr>
      </w:r>
      <w:r/>
    </w:p>
    <w:p>
      <w:pPr>
        <w:pStyle w:val="1037"/>
        <w:ind w:left="0"/>
        <w:widowControl w:val="off"/>
        <w:rPr>
          <w:rFonts w:ascii="宋体" w:hAnsi="宋体" w:cs="宋体"/>
          <w:lang w:eastAsia="zh-CN"/>
        </w:rPr>
      </w:pPr>
      <w:r>
        <w:rPr>
          <w:rFonts w:hint="eastAsia" w:ascii="宋体" w:hAnsi="宋体" w:cs="宋体"/>
          <w:lang w:eastAsia="zh-CN"/>
        </w:rPr>
        <w:t xml:space="preserve">时间:签订合同后30日内完成设备供货、安装、调试。</w:t>
      </w:r>
      <w:r>
        <w:rPr>
          <w:rFonts w:ascii="宋体" w:hAnsi="宋体" w:cs="宋体"/>
          <w:lang w:eastAsia="zh-CN"/>
        </w:rPr>
      </w:r>
      <w:r/>
    </w:p>
    <w:p>
      <w:pPr>
        <w:pStyle w:val="921"/>
        <w:rPr>
          <w:i/>
          <w:sz w:val="24"/>
        </w:rPr>
      </w:pPr>
      <w:r>
        <w:rPr>
          <w:rFonts w:hint="eastAsia" w:ascii="宋体" w:hAnsi="宋体" w:cs="宋体"/>
          <w:sz w:val="24"/>
        </w:rPr>
        <w:t xml:space="preserve">地点:常州市新北区飞龙第二实验小学（新建校区，具体交付地址以采购人通知的为准）</w:t>
      </w:r>
      <w:r>
        <w:rPr>
          <w:i/>
          <w:sz w:val="24"/>
        </w:rPr>
      </w:r>
      <w:r/>
    </w:p>
    <w:p>
      <w:pPr>
        <w:pStyle w:val="921"/>
        <w:rPr>
          <w:i/>
          <w:sz w:val="24"/>
        </w:rPr>
      </w:pPr>
      <w:r>
        <w:rPr>
          <w:i/>
          <w:sz w:val="24"/>
        </w:rPr>
      </w:r>
      <w:r/>
    </w:p>
    <w:p>
      <w:pPr>
        <w:pStyle w:val="921"/>
        <w:rPr>
          <w:sz w:val="24"/>
        </w:rPr>
      </w:pPr>
      <w:r>
        <w:rPr>
          <w:sz w:val="24"/>
        </w:rPr>
        <w:t xml:space="preserve">2. 付款条件（进度和方式）</w:t>
      </w:r>
      <w:r/>
    </w:p>
    <w:p>
      <w:pPr>
        <w:pStyle w:val="921"/>
        <w:widowControl/>
        <w:rPr>
          <w:sz w:val="24"/>
        </w:rPr>
      </w:pPr>
      <w:r>
        <w:rPr>
          <w:rFonts w:hint="eastAsia" w:ascii="宋体" w:hAnsi="宋体"/>
          <w:sz w:val="24"/>
        </w:rPr>
        <w:t xml:space="preserve">分期付款：</w:t>
      </w:r>
      <w:r>
        <w:rPr>
          <w:rFonts w:hint="eastAsia" w:ascii="宋体" w:hAnsi="宋体" w:cs="宋体"/>
          <w:sz w:val="24"/>
        </w:rPr>
        <w:t xml:space="preserve">安装调试完成后支付至合同总额的70%，项目竣工验收合格并经审计审定后付至审定价的100%，</w:t>
      </w:r>
      <w:r>
        <w:rPr>
          <w:rFonts w:hint="eastAsia" w:ascii="宋体" w:hAnsi="宋体"/>
          <w:sz w:val="24"/>
        </w:rPr>
        <w:t xml:space="preserve">其中涉及预付款的：</w:t>
      </w:r>
      <w:r>
        <w:rPr>
          <w:rFonts w:hint="eastAsia" w:ascii="宋体" w:hAnsi="宋体" w:cs="宋体"/>
          <w:sz w:val="24"/>
        </w:rPr>
        <w:t xml:space="preserve">合同签订后预付合同金额的30% </w:t>
      </w:r>
      <w:r>
        <w:rPr>
          <w:rFonts w:hint="eastAsia" w:ascii="宋体" w:hAnsi="宋体"/>
          <w:sz w:val="24"/>
        </w:rPr>
        <w:t xml:space="preserve">。满足合同约定支付条件的，自收到发票后10个工作日内支付。</w:t>
      </w:r>
      <w:r>
        <w:rPr>
          <w:sz w:val="24"/>
        </w:rPr>
      </w:r>
      <w:r/>
    </w:p>
    <w:p>
      <w:pPr>
        <w:pStyle w:val="921"/>
        <w:rPr>
          <w:rFonts w:hint="eastAsia"/>
          <w:sz w:val="24"/>
        </w:rPr>
      </w:pPr>
      <w:r>
        <w:rPr>
          <w:rFonts w:hint="eastAsia"/>
          <w:sz w:val="24"/>
        </w:rPr>
      </w:r>
      <w:r/>
    </w:p>
    <w:p>
      <w:pPr>
        <w:pStyle w:val="921"/>
        <w:rPr>
          <w:rFonts w:hint="eastAsia"/>
          <w:sz w:val="24"/>
        </w:rPr>
      </w:pPr>
      <w:r>
        <w:rPr>
          <w:sz w:val="24"/>
        </w:rPr>
        <w:t xml:space="preserve">3. 包装和运输</w:t>
      </w:r>
      <w:r>
        <w:rPr>
          <w:rFonts w:hint="eastAsia"/>
          <w:sz w:val="24"/>
        </w:rPr>
      </w:r>
      <w:r/>
    </w:p>
    <w:p>
      <w:pPr>
        <w:pStyle w:val="921"/>
        <w:ind w:firstLine="480"/>
        <w:rPr>
          <w:sz w:val="24"/>
        </w:rPr>
      </w:pPr>
      <w:r>
        <w:rPr>
          <w:rFonts w:hint="eastAsia"/>
          <w:sz w:val="24"/>
        </w:rPr>
        <w:t xml:space="preserve">货物类必须要求供应商</w:t>
      </w:r>
      <w:r>
        <w:rPr>
          <w:sz w:val="24"/>
        </w:rPr>
        <w:t xml:space="preserve">满足《关于印发〈商品包装政府采购需求标准（试行）〉、〈快递包装政府采购需求标准（试行）〉的通知》（财办库﹝2020﹞123号））</w:t>
      </w:r>
      <w:r>
        <w:rPr>
          <w:rFonts w:hint="eastAsia"/>
          <w:sz w:val="24"/>
        </w:rPr>
        <w:t xml:space="preserve">的规定。</w:t>
      </w:r>
      <w:r>
        <w:rPr>
          <w:sz w:val="24"/>
        </w:rPr>
      </w:r>
      <w:r/>
    </w:p>
    <w:p>
      <w:pPr>
        <w:pStyle w:val="921"/>
        <w:rPr>
          <w:rFonts w:ascii="宋体" w:hAnsi="宋体" w:cs="宋体"/>
          <w:sz w:val="24"/>
        </w:rPr>
      </w:pPr>
      <w:r>
        <w:rPr>
          <w:rFonts w:hint="eastAsia" w:ascii="宋体" w:hAnsi="宋体" w:cs="宋体"/>
          <w:sz w:val="24"/>
        </w:rPr>
        <w:t xml:space="preserve">（1）中标人应在货物发运前对其进行满足运输距离、防潮、防震、防锈和防破损装卸等要求包装，以保证货物安全运达采购人指定地点。中标人对货物的包装应符合《商品包装政府采购需求标准（试行）》、《快递包装政府采购需求标准（试行）》的规定。</w:t>
      </w:r>
      <w:r>
        <w:rPr>
          <w:rFonts w:ascii="宋体" w:hAnsi="宋体" w:cs="宋体"/>
          <w:sz w:val="24"/>
        </w:rPr>
      </w:r>
      <w:r/>
    </w:p>
    <w:p>
      <w:pPr>
        <w:pStyle w:val="921"/>
        <w:widowControl/>
        <w:rPr>
          <w:rFonts w:ascii="宋体" w:hAnsi="宋体" w:cs="宋体"/>
          <w:sz w:val="24"/>
        </w:rPr>
      </w:pPr>
      <w:r>
        <w:rPr>
          <w:rFonts w:hint="eastAsia" w:ascii="宋体" w:hAnsi="宋体" w:cs="宋体"/>
          <w:sz w:val="24"/>
        </w:rPr>
        <w:t xml:space="preserve">（2）中标人在交货打包时应按采购人要求分装，将使用说明书、质量检验证明书、随配附件和工具以及清单一并附于货物内，以便采购人查收及发放，其中包装费由中标人承担。</w:t>
      </w:r>
      <w:r>
        <w:rPr>
          <w:rFonts w:ascii="宋体" w:hAnsi="宋体" w:cs="宋体"/>
          <w:sz w:val="24"/>
        </w:rPr>
      </w:r>
      <w:r/>
    </w:p>
    <w:p>
      <w:pPr>
        <w:pStyle w:val="921"/>
        <w:widowControl/>
        <w:rPr>
          <w:rFonts w:ascii="宋体" w:hAnsi="宋体" w:cs="宋体"/>
          <w:sz w:val="24"/>
        </w:rPr>
      </w:pPr>
      <w:r>
        <w:rPr>
          <w:rFonts w:hint="eastAsia" w:ascii="宋体" w:hAnsi="宋体" w:cs="宋体"/>
          <w:sz w:val="24"/>
        </w:rPr>
        <w:t xml:space="preserve">（3）中标人在货物发运手续办理完毕后24小时内或货到采购人48小时前通知采购人，以准备接货。</w:t>
      </w:r>
      <w:r>
        <w:rPr>
          <w:rFonts w:ascii="宋体" w:hAnsi="宋体" w:cs="宋体"/>
          <w:sz w:val="24"/>
        </w:rPr>
      </w:r>
      <w:r/>
    </w:p>
    <w:p>
      <w:pPr>
        <w:pStyle w:val="921"/>
        <w:widowControl/>
        <w:rPr>
          <w:rFonts w:ascii="宋体" w:hAnsi="宋体" w:cs="宋体"/>
          <w:sz w:val="24"/>
        </w:rPr>
      </w:pPr>
      <w:r>
        <w:rPr>
          <w:rFonts w:hint="eastAsia" w:ascii="宋体" w:hAnsi="宋体" w:cs="宋体"/>
          <w:sz w:val="24"/>
        </w:rPr>
        <w:t xml:space="preserve">（4）中标人负责运输、装卸全过程，并按采购人指定地点存放，运输和装卸费用由中标人承担。在配送运输中要确保安全，在配送中发生安全事故，中标人承担一切责任。</w:t>
      </w:r>
      <w:r>
        <w:rPr>
          <w:rFonts w:ascii="宋体" w:hAnsi="宋体" w:cs="宋体"/>
          <w:sz w:val="24"/>
        </w:rPr>
      </w:r>
      <w:r/>
    </w:p>
    <w:p>
      <w:pPr>
        <w:pStyle w:val="921"/>
        <w:rPr>
          <w:rFonts w:hint="eastAsia" w:ascii="宋体" w:hAnsi="宋体" w:cs="宋体"/>
          <w:sz w:val="24"/>
        </w:rPr>
      </w:pPr>
      <w:r>
        <w:rPr>
          <w:rFonts w:hint="eastAsia" w:ascii="宋体" w:hAnsi="宋体" w:cs="宋体"/>
          <w:sz w:val="24"/>
        </w:rPr>
        <w:t xml:space="preserve">（5）货物在规定的交付期限内由中标人送达采购人指定的地点视为交付，中标人同时需通知采购人货物已送达。</w:t>
      </w:r>
      <w:r/>
    </w:p>
    <w:p>
      <w:pPr>
        <w:pStyle w:val="921"/>
        <w:rPr>
          <w:rFonts w:hint="eastAsia" w:ascii="宋体" w:hAnsi="宋体" w:cs="宋体"/>
          <w:sz w:val="24"/>
        </w:rPr>
      </w:pPr>
      <w:r>
        <w:rPr>
          <w:rFonts w:hint="eastAsia" w:ascii="宋体" w:hAnsi="宋体" w:cs="宋体"/>
          <w:sz w:val="24"/>
        </w:rPr>
      </w:r>
      <w:r/>
    </w:p>
    <w:p>
      <w:pPr>
        <w:pStyle w:val="921"/>
        <w:rPr>
          <w:sz w:val="24"/>
        </w:rPr>
      </w:pPr>
      <w:r>
        <w:rPr>
          <w:sz w:val="24"/>
        </w:rPr>
        <w:t xml:space="preserve">4. 售后服务（质保期</w:t>
      </w:r>
      <w:r>
        <w:rPr>
          <w:rFonts w:hint="eastAsia"/>
          <w:sz w:val="24"/>
        </w:rPr>
        <w:t xml:space="preserve">等</w:t>
      </w:r>
      <w:r>
        <w:rPr>
          <w:sz w:val="24"/>
        </w:rPr>
        <w:t xml:space="preserve">）</w:t>
      </w:r>
      <w:r/>
    </w:p>
    <w:p>
      <w:pPr>
        <w:pStyle w:val="921"/>
        <w:jc w:val="left"/>
        <w:rPr>
          <w:rFonts w:ascii="宋体" w:hAnsi="宋体" w:cs="宋体"/>
          <w:sz w:val="24"/>
        </w:rPr>
      </w:pPr>
      <w:r>
        <w:rPr>
          <w:rFonts w:hint="eastAsia" w:ascii="宋体" w:hAnsi="宋体" w:cs="宋体"/>
          <w:sz w:val="24"/>
        </w:rPr>
        <w:t xml:space="preserve">（1）自项目验收合格之日起算。保修期内如货物非因采购人的人为原因而出现的质量问题由中标人负责包修、包换或包退，并承担修理、调换或退货的实际费用。中标人不能修理或不能调换，均按不能交货处理。若由于采购人自身原因造成的不在免费质保服务内，采购人仍可与中标人协</w:t>
      </w:r>
      <w:r>
        <w:rPr>
          <w:rFonts w:hint="eastAsia" w:ascii="宋体" w:hAnsi="宋体" w:cs="宋体"/>
          <w:sz w:val="24"/>
        </w:rPr>
        <w:t xml:space="preserve">商解决。</w:t>
      </w:r>
      <w:r>
        <w:rPr>
          <w:rFonts w:ascii="宋体" w:hAnsi="宋体" w:cs="宋体"/>
          <w:sz w:val="24"/>
        </w:rPr>
      </w:r>
      <w:r/>
    </w:p>
    <w:p>
      <w:pPr>
        <w:pStyle w:val="921"/>
        <w:rPr>
          <w:rFonts w:hint="eastAsia" w:ascii="宋体" w:hAnsi="宋体" w:cs="宋体"/>
          <w:sz w:val="24"/>
        </w:rPr>
      </w:pPr>
      <w:r>
        <w:rPr>
          <w:rFonts w:hint="eastAsia" w:ascii="宋体" w:hAnsi="宋体" w:cs="宋体"/>
          <w:sz w:val="24"/>
        </w:rPr>
        <w:t xml:space="preserve">（2）提供7*24小时现场技术支持和售后服务，提供售后服务热线。质保期内应根据采购人需要免费提供现场技术支持服务和系统扩充、升级方面的技术支持服务。接到故障通知后，应在1小时内响应，如需上门维修的，应在6小时内到达现场，提出故障解决方案并排除故障，确保质保期内所有产品安全稳定使用，如36小时不能解决问题，需免费提供备用设备到位，确保正常使用。因人为因素出现的故障不在免费保修范围内。超过保修期的机器设备，终身维修，维修时只收部件成本费。</w:t>
      </w:r>
      <w:r/>
    </w:p>
    <w:p>
      <w:pPr>
        <w:pStyle w:val="921"/>
        <w:rPr>
          <w:rFonts w:hint="eastAsia"/>
          <w:sz w:val="24"/>
        </w:rPr>
      </w:pPr>
      <w:r>
        <w:rPr>
          <w:sz w:val="24"/>
        </w:rPr>
        <w:t xml:space="preserve">5. 保险</w:t>
      </w:r>
      <w:r>
        <w:rPr>
          <w:rFonts w:hint="eastAsia"/>
          <w:sz w:val="24"/>
        </w:rPr>
      </w:r>
      <w:r/>
    </w:p>
    <w:p>
      <w:pPr>
        <w:pStyle w:val="921"/>
        <w:rPr>
          <w:b/>
          <w:i/>
          <w:sz w:val="24"/>
        </w:rPr>
      </w:pPr>
      <w:r>
        <w:rPr>
          <w:sz w:val="24"/>
        </w:rPr>
        <w:t xml:space="preserve">（</w:t>
      </w:r>
      <w:r>
        <w:rPr>
          <w:rFonts w:hint="eastAsia"/>
          <w:sz w:val="24"/>
        </w:rPr>
        <w:t xml:space="preserve">无</w:t>
      </w:r>
      <w:r>
        <w:rPr>
          <w:sz w:val="24"/>
        </w:rPr>
        <w:t xml:space="preserve">）</w:t>
      </w:r>
      <w:r>
        <w:rPr>
          <w:b/>
          <w:i/>
          <w:sz w:val="24"/>
        </w:rPr>
      </w:r>
      <w:r/>
    </w:p>
    <w:p>
      <w:pPr>
        <w:pStyle w:val="921"/>
        <w:rPr>
          <w:b/>
          <w:i/>
          <w:sz w:val="24"/>
        </w:rPr>
      </w:pPr>
      <w:r>
        <w:rPr>
          <w:b/>
          <w:i/>
          <w:sz w:val="24"/>
        </w:rPr>
      </w:r>
      <w:r/>
    </w:p>
    <w:p>
      <w:pPr>
        <w:pStyle w:val="1014"/>
        <w:ind w:left="0"/>
        <w:jc w:val="both"/>
        <w:widowControl w:val="off"/>
        <w:rPr>
          <w:rFonts w:hint="eastAsia" w:ascii="Times New Roman" w:hAnsi="Times New Roman"/>
          <w:b/>
          <w:lang w:eastAsia="zh-CN"/>
        </w:rPr>
      </w:pPr>
      <w:r>
        <w:rPr>
          <w:rFonts w:hint="eastAsia" w:ascii="等线" w:hAnsi="等线" w:cs="方正魏碑_GBK"/>
          <w:bCs/>
          <w:lang w:eastAsia="zh-CN"/>
        </w:rPr>
        <w:t xml:space="preserve">四、</w:t>
      </w:r>
      <w:r>
        <w:rPr>
          <w:rFonts w:ascii="Times New Roman" w:hAnsi="Times New Roman"/>
          <w:b/>
          <w:lang w:eastAsia="zh-CN"/>
        </w:rPr>
        <w:t xml:space="preserve">技术要求</w:t>
      </w:r>
      <w:r>
        <w:rPr>
          <w:rFonts w:hint="eastAsia" w:ascii="Times New Roman" w:hAnsi="Times New Roman"/>
          <w:b/>
          <w:lang w:eastAsia="zh-CN"/>
        </w:rPr>
      </w:r>
      <w:r/>
    </w:p>
    <w:p>
      <w:pPr>
        <w:pStyle w:val="1014"/>
        <w:ind w:left="0" w:firstLine="241"/>
        <w:rPr>
          <w:rFonts w:ascii="Times New Roman" w:hAnsi="Times New Roman"/>
          <w:b/>
          <w:lang w:eastAsia="zh-CN"/>
        </w:rPr>
      </w:pPr>
      <w:r>
        <w:rPr>
          <w:rFonts w:hint="eastAsia" w:ascii="Times New Roman" w:hAnsi="Times New Roman"/>
          <w:b/>
          <w:lang w:eastAsia="zh-CN"/>
        </w:rPr>
        <w:t xml:space="preserve">（</w:t>
      </w:r>
      <w:r>
        <w:rPr>
          <w:rFonts w:hint="eastAsia" w:ascii="宋体" w:hAnsi="宋体"/>
          <w:bCs/>
          <w:lang w:eastAsia="zh-CN"/>
        </w:rPr>
        <w:t xml:space="preserve">指对采购标的功能和质量要求，包括性能、材料、结构、外观、安全，或者服务内容和标准等。</w:t>
      </w:r>
      <w:r>
        <w:rPr>
          <w:rFonts w:hint="eastAsia" w:ascii="Times New Roman" w:hAnsi="Times New Roman"/>
          <w:b/>
          <w:lang w:eastAsia="zh-CN"/>
        </w:rPr>
        <w:t xml:space="preserve">）</w:t>
      </w:r>
      <w:r>
        <w:rPr>
          <w:rFonts w:ascii="Times New Roman" w:hAnsi="Times New Roman"/>
          <w:b/>
          <w:lang w:eastAsia="zh-CN"/>
        </w:rPr>
      </w:r>
      <w:r/>
    </w:p>
    <w:p>
      <w:pPr>
        <w:pStyle w:val="921"/>
        <w:rPr>
          <w:sz w:val="24"/>
        </w:rPr>
      </w:pPr>
      <w:r>
        <w:rPr>
          <w:sz w:val="24"/>
        </w:rPr>
        <w:t xml:space="preserve">1. 基本要求</w:t>
      </w:r>
      <w:r/>
    </w:p>
    <w:p>
      <w:pPr>
        <w:pStyle w:val="921"/>
        <w:contextualSpacing/>
        <w:spacing w:line="360" w:lineRule="auto"/>
        <w:rPr>
          <w:rFonts w:ascii="宋体" w:hAnsi="宋体" w:cs="宋体"/>
          <w:bCs/>
          <w:sz w:val="24"/>
        </w:rPr>
      </w:pPr>
      <w:r>
        <w:rPr>
          <w:rFonts w:hint="eastAsia" w:ascii="宋体" w:hAnsi="宋体" w:cs="宋体"/>
          <w:bCs/>
          <w:sz w:val="24"/>
        </w:rPr>
        <w:t xml:space="preserve">1.1中标人的货物包括从投标货物的优化设计到整套方案设计、安装、调试和交付使用。在设备的安装、调试和交付使用期间，应派技术人员到用户现场进行技术协调。</w:t>
      </w:r>
      <w:r>
        <w:rPr>
          <w:rFonts w:ascii="宋体" w:hAnsi="宋体" w:cs="宋体"/>
          <w:bCs/>
          <w:sz w:val="24"/>
        </w:rPr>
      </w:r>
      <w:r/>
    </w:p>
    <w:p>
      <w:pPr>
        <w:pStyle w:val="921"/>
        <w:contextualSpacing/>
        <w:spacing w:line="360" w:lineRule="auto"/>
        <w:rPr>
          <w:rFonts w:ascii="宋体" w:hAnsi="宋体" w:cs="宋体"/>
          <w:bCs/>
          <w:sz w:val="24"/>
        </w:rPr>
      </w:pPr>
      <w:r>
        <w:rPr>
          <w:rFonts w:hint="eastAsia" w:ascii="宋体" w:hAnsi="宋体" w:cs="宋体"/>
          <w:bCs/>
          <w:sz w:val="24"/>
        </w:rPr>
        <w:t xml:space="preserve">1.2中标人项目经理应及时向招标人提供工程施工组织、施工进度、有关质量标准及施工技术安全管理措施。</w:t>
      </w:r>
      <w:r>
        <w:rPr>
          <w:rFonts w:ascii="宋体" w:hAnsi="宋体" w:cs="宋体"/>
          <w:bCs/>
          <w:sz w:val="24"/>
        </w:rPr>
      </w:r>
      <w:r/>
    </w:p>
    <w:p>
      <w:pPr>
        <w:pStyle w:val="921"/>
        <w:rPr>
          <w:rFonts w:hint="eastAsia" w:ascii="宋体" w:hAnsi="宋体" w:cs="宋体"/>
          <w:bCs/>
          <w:sz w:val="24"/>
        </w:rPr>
      </w:pPr>
      <w:r>
        <w:rPr>
          <w:rFonts w:hint="eastAsia" w:ascii="宋体" w:hAnsi="宋体" w:cs="宋体"/>
          <w:bCs/>
          <w:sz w:val="24"/>
        </w:rPr>
        <w:t xml:space="preserve">1.3中标人应派具有专业资质的人员按照国家及行业相关电气设备施工规范等进行施工和质量检验。</w:t>
      </w:r>
      <w:r/>
    </w:p>
    <w:p>
      <w:pPr>
        <w:pStyle w:val="921"/>
        <w:rPr>
          <w:rFonts w:hint="eastAsia" w:ascii="宋体" w:hAnsi="宋体" w:cs="宋体"/>
          <w:bCs/>
          <w:sz w:val="24"/>
        </w:rPr>
      </w:pPr>
      <w:r>
        <w:rPr>
          <w:rFonts w:hint="eastAsia" w:ascii="宋体" w:hAnsi="宋体" w:cs="宋体"/>
          <w:bCs/>
          <w:sz w:val="24"/>
        </w:rPr>
      </w:r>
      <w:r/>
    </w:p>
    <w:p>
      <w:pPr>
        <w:pStyle w:val="921"/>
        <w:rPr>
          <w:rFonts w:hint="eastAsia"/>
          <w:sz w:val="24"/>
        </w:rPr>
      </w:pPr>
      <w:r>
        <w:rPr>
          <w:sz w:val="24"/>
        </w:rPr>
        <w:t xml:space="preserve">2. 服务内容及要求/货物技术要求</w:t>
      </w:r>
      <w:r>
        <w:rPr>
          <w:rFonts w:hint="eastAsia"/>
          <w:sz w:val="24"/>
        </w:rPr>
      </w:r>
      <w:r/>
    </w:p>
    <w:p>
      <w:pPr>
        <w:pStyle w:val="921"/>
        <w:rPr>
          <w:sz w:val="24"/>
        </w:rPr>
      </w:pPr>
      <w:r>
        <w:rPr>
          <w:rFonts w:hint="eastAsia" w:ascii="宋体" w:hAnsi="宋体"/>
          <w:bCs/>
          <w:sz w:val="24"/>
        </w:rPr>
        <w:t xml:space="preserve">（包括但不限于一下内容）</w:t>
      </w:r>
      <w:r>
        <w:rPr>
          <w:sz w:val="24"/>
        </w:rPr>
      </w:r>
      <w:r/>
    </w:p>
    <w:p>
      <w:pPr>
        <w:pStyle w:val="921"/>
        <w:ind w:firstLine="480"/>
        <w:widowControl/>
        <w:rPr>
          <w:sz w:val="24"/>
        </w:rPr>
      </w:pPr>
      <w:r>
        <w:rPr>
          <w:sz w:val="24"/>
        </w:rPr>
        <w:t xml:space="preserve">2.1采购标的需满足的性</w:t>
      </w:r>
      <w:r>
        <w:rPr>
          <w:sz w:val="24"/>
        </w:rPr>
        <w:t xml:space="preserve">能、材料、结构、外观、质量、安全、技术规格、物理特性等要求；</w:t>
      </w:r>
      <w:r>
        <w:rPr>
          <w:rFonts w:hint="eastAsia"/>
          <w:sz w:val="24"/>
        </w:rPr>
        <w:t xml:space="preserve">（如涉及到台式计算机、便携式计算机、一体式计算机、工作站、通用服务器、操作系统、数据库产品的，采购人注意应当符合相应的《政府采购需求标准》财库〔2023〕29、30、31、32、33、34、35号文件的要求）</w:t>
      </w:r>
      <w:r>
        <w:rPr>
          <w:sz w:val="24"/>
        </w:rPr>
      </w:r>
      <w:r/>
    </w:p>
    <w:p>
      <w:pPr>
        <w:pStyle w:val="921"/>
        <w:ind w:firstLine="480"/>
        <w:widowControl/>
        <w:rPr>
          <w:rFonts w:hint="eastAsia"/>
          <w:sz w:val="24"/>
        </w:rPr>
      </w:pPr>
      <w:r>
        <w:rPr>
          <w:sz w:val="24"/>
        </w:rPr>
        <w:t xml:space="preserve">2.2</w:t>
      </w:r>
      <w:r>
        <w:rPr>
          <w:rFonts w:hint="eastAsia"/>
          <w:sz w:val="24"/>
        </w:rPr>
        <w:t xml:space="preserve">产品清单；</w:t>
      </w:r>
      <w:r/>
    </w:p>
    <w:tbl>
      <w:tblPr>
        <w:tblW w:w="9037"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037"/>
        <w:gridCol w:w="3029"/>
        <w:gridCol w:w="2777"/>
        <w:gridCol w:w="1090"/>
        <w:gridCol w:w="1104"/>
      </w:tblGrid>
      <w:tr>
        <w:trPr>
          <w:trHeight w:val="396"/>
        </w:trPr>
        <w:tc>
          <w:tcPr>
            <w:tcBorders>
              <w:top w:val="single" w:color="000000" w:sz="8"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序号</w:t>
            </w:r>
            <w:r/>
          </w:p>
        </w:tc>
        <w:tc>
          <w:tcPr>
            <w:tcBorders>
              <w:top w:val="single" w:color="000000" w:sz="8"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名称</w:t>
            </w:r>
            <w:r/>
          </w:p>
        </w:tc>
        <w:tc>
          <w:tcPr>
            <w:tcBorders>
              <w:top w:val="single" w:color="000000" w:sz="8" w:space="0"/>
              <w:left w:val="single" w:color="000000" w:sz="4" w:space="0"/>
              <w:bottom w:val="single" w:color="000000" w:sz="4" w:space="0"/>
              <w:right w:val="single" w:color="000000" w:sz="4" w:space="0"/>
            </w:tcBorders>
            <w:tcW w:w="277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参数</w:t>
            </w:r>
            <w:r/>
          </w:p>
        </w:tc>
        <w:tc>
          <w:tcPr>
            <w:tcBorders>
              <w:top w:val="single" w:color="000000" w:sz="8" w:space="0"/>
              <w:left w:val="single" w:color="000000" w:sz="4" w:space="0"/>
              <w:bottom w:val="single" w:color="000000" w:sz="4" w:space="0"/>
              <w:right w:val="single" w:color="000000" w:sz="4" w:space="0"/>
            </w:tcBorders>
            <w:tcW w:w="1090"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单位</w:t>
            </w:r>
            <w:r/>
          </w:p>
        </w:tc>
        <w:tc>
          <w:tcPr>
            <w:tcBorders>
              <w:top w:val="single" w:color="000000" w:sz="8"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hint="eastAsia" w:ascii="宋体" w:hAnsi="宋体" w:cs="宋体"/>
              </w:rPr>
            </w:pPr>
            <w:r>
              <w:rPr>
                <w:rFonts w:hint="eastAsia" w:ascii="宋体" w:hAnsi="宋体" w:cs="宋体"/>
              </w:rPr>
              <w:t xml:space="preserve">数量</w:t>
            </w:r>
            <w:r/>
          </w:p>
        </w:tc>
      </w:tr>
      <w:tr>
        <w:trPr>
          <w:trHeight w:val="353"/>
        </w:trPr>
        <w:tc>
          <w:tcPr>
            <w:tcBorders>
              <w:top w:val="single" w:color="000000" w:sz="4"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一</w:t>
            </w:r>
            <w:r/>
          </w:p>
        </w:tc>
        <w:tc>
          <w:tcPr>
            <w:tcBorders>
              <w:top w:val="single" w:color="000000" w:sz="4"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分体空调部分</w:t>
            </w:r>
            <w:r/>
          </w:p>
        </w:tc>
        <w:tc>
          <w:tcPr>
            <w:tcBorders>
              <w:top w:val="single" w:color="000000" w:sz="4" w:space="0"/>
              <w:left w:val="single" w:color="000000" w:sz="4" w:space="0"/>
              <w:bottom w:val="single" w:color="000000" w:sz="4" w:space="0"/>
              <w:right w:val="single" w:color="000000" w:sz="4" w:space="0"/>
            </w:tcBorders>
            <w:tcW w:w="2777" w:type="dxa"/>
            <w:vAlign w:val="top"/>
            <w:textDirection w:val="lrTb"/>
            <w:noWrap w:val="false"/>
          </w:tcPr>
          <w:p>
            <w:pPr>
              <w:pStyle w:val="921"/>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90" w:type="dxa"/>
            <w:vAlign w:val="top"/>
            <w:textDirection w:val="lrTb"/>
            <w:noWrap w:val="false"/>
          </w:tcPr>
          <w:p>
            <w:pPr>
              <w:pStyle w:val="921"/>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8" w:space="0"/>
            </w:tcBorders>
            <w:tcW w:w="1104" w:type="dxa"/>
            <w:vAlign w:val="top"/>
            <w:textDirection w:val="lrTb"/>
            <w:noWrap w:val="false"/>
          </w:tcPr>
          <w:p>
            <w:pPr>
              <w:pStyle w:val="921"/>
              <w:jc w:val="center"/>
              <w:rPr>
                <w:rFonts w:ascii="宋体" w:hAnsi="宋体" w:cs="宋体"/>
              </w:rPr>
            </w:pPr>
            <w:r>
              <w:rPr>
                <w:rFonts w:ascii="宋体" w:hAnsi="宋体" w:cs="宋体"/>
              </w:rPr>
            </w:r>
            <w:r/>
          </w:p>
        </w:tc>
      </w:tr>
      <w:tr>
        <w:trPr>
          <w:trHeight w:val="353"/>
        </w:trPr>
        <w:tc>
          <w:tcPr>
            <w:tcBorders>
              <w:top w:val="single" w:color="000000" w:sz="4"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1P壁挂</w:t>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制冷量：2.6KW</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hint="eastAsia" w:ascii="宋体" w:hAnsi="宋体" w:cs="宋体"/>
              </w:rPr>
            </w:pPr>
            <w:r>
              <w:rPr>
                <w:rFonts w:ascii="宋体" w:hAnsi="宋体" w:cs="宋体"/>
              </w:rPr>
              <w:t xml:space="preserve">5</w:t>
            </w:r>
            <w:r>
              <w:rPr>
                <w:rFonts w:hint="eastAsia" w:ascii="宋体" w:hAnsi="宋体" w:cs="宋体"/>
              </w:rPr>
            </w:r>
            <w:r/>
          </w:p>
        </w:tc>
      </w:tr>
      <w:tr>
        <w:trPr>
          <w:trHeight w:val="353"/>
        </w:trPr>
        <w:tc>
          <w:tcPr>
            <w:tcBorders>
              <w:top w:val="single" w:color="000000" w:sz="4"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ascii="宋体" w:hAnsi="宋体" w:cs="宋体"/>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1.5P壁挂</w:t>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制冷量：3.5KW</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hint="eastAsia" w:ascii="宋体" w:hAnsi="宋体" w:cs="宋体"/>
              </w:rPr>
            </w:pPr>
            <w:r>
              <w:rPr>
                <w:rFonts w:ascii="宋体" w:hAnsi="宋体" w:cs="宋体"/>
              </w:rPr>
              <w:t xml:space="preserve">4</w:t>
            </w:r>
            <w:r>
              <w:rPr>
                <w:rFonts w:hint="eastAsia" w:ascii="宋体" w:hAnsi="宋体" w:cs="宋体"/>
              </w:rPr>
            </w:r>
            <w:r/>
          </w:p>
        </w:tc>
      </w:tr>
      <w:tr>
        <w:trPr>
          <w:trHeight w:val="353"/>
        </w:trPr>
        <w:tc>
          <w:tcPr>
            <w:tcBorders>
              <w:top w:val="single" w:color="000000" w:sz="4"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ascii="宋体" w:hAnsi="宋体" w:cs="宋体"/>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2P壁挂</w:t>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制冷量：5.0KW</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hint="eastAsia" w:ascii="宋体" w:hAnsi="宋体" w:cs="宋体"/>
              </w:rPr>
            </w:pPr>
            <w:r>
              <w:rPr>
                <w:rFonts w:ascii="宋体" w:hAnsi="宋体" w:cs="宋体"/>
              </w:rPr>
              <w:t xml:space="preserve">161</w:t>
            </w:r>
            <w:r>
              <w:rPr>
                <w:rFonts w:hint="eastAsia" w:ascii="宋体" w:hAnsi="宋体" w:cs="宋体"/>
              </w:rPr>
            </w:r>
            <w:r/>
          </w:p>
        </w:tc>
      </w:tr>
      <w:tr>
        <w:trPr>
          <w:trHeight w:val="353"/>
        </w:trPr>
        <w:tc>
          <w:tcPr>
            <w:tcBorders>
              <w:top w:val="single" w:color="000000" w:sz="4"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ascii="宋体" w:hAnsi="宋体" w:cs="宋体"/>
              </w:rPr>
              <w:t xml:space="preserve">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2P柜机</w:t>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制冷量：5.1KW</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hint="eastAsia" w:ascii="宋体" w:hAnsi="宋体" w:cs="宋体"/>
              </w:rPr>
            </w:pPr>
            <w:r>
              <w:rPr>
                <w:rFonts w:ascii="宋体" w:hAnsi="宋体" w:cs="宋体"/>
              </w:rPr>
              <w:t xml:space="preserve">3</w:t>
            </w:r>
            <w:r>
              <w:rPr>
                <w:rFonts w:hint="eastAsia" w:ascii="宋体" w:hAnsi="宋体" w:cs="宋体"/>
              </w:rPr>
            </w:r>
            <w:r/>
          </w:p>
        </w:tc>
      </w:tr>
      <w:tr>
        <w:trPr>
          <w:trHeight w:val="353"/>
        </w:trPr>
        <w:tc>
          <w:tcPr>
            <w:tcBorders>
              <w:top w:val="single" w:color="000000" w:sz="4"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ascii="宋体" w:hAnsi="宋体" w:cs="宋体"/>
              </w:rPr>
              <w:t xml:space="preserve">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3P壁挂</w:t>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制冷量：7.2KW</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hint="eastAsia" w:ascii="宋体" w:hAnsi="宋体" w:cs="宋体"/>
              </w:rPr>
            </w:pPr>
            <w:r>
              <w:rPr>
                <w:rFonts w:ascii="宋体" w:hAnsi="宋体" w:cs="宋体"/>
              </w:rPr>
              <w:t xml:space="preserve">43</w:t>
            </w:r>
            <w:r>
              <w:rPr>
                <w:rFonts w:hint="eastAsia" w:ascii="宋体" w:hAnsi="宋体" w:cs="宋体"/>
              </w:rPr>
            </w:r>
            <w:r/>
          </w:p>
        </w:tc>
      </w:tr>
      <w:tr>
        <w:trPr>
          <w:trHeight w:val="353"/>
        </w:trPr>
        <w:tc>
          <w:tcPr>
            <w:tcBorders>
              <w:top w:val="single" w:color="000000" w:sz="4" w:space="0"/>
              <w:left w:val="single" w:color="000000" w:sz="8" w:space="0"/>
              <w:bottom w:val="non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ascii="宋体" w:hAnsi="宋体" w:cs="宋体"/>
              </w:rPr>
              <w:t xml:space="preserve">6</w:t>
            </w:r>
            <w:r>
              <w:rPr>
                <w:rFonts w:hint="eastAsia" w:ascii="宋体" w:hAnsi="宋体" w:cs="宋体"/>
              </w:rPr>
            </w:r>
            <w:r/>
          </w:p>
        </w:tc>
        <w:tc>
          <w:tcPr>
            <w:tcBorders>
              <w:top w:val="single" w:color="000000" w:sz="4" w:space="0"/>
              <w:left w:val="single" w:color="000000" w:sz="4" w:space="0"/>
              <w:bottom w:val="non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3P柜机</w:t>
            </w:r>
            <w:r/>
          </w:p>
        </w:tc>
        <w:tc>
          <w:tcPr>
            <w:tcBorders>
              <w:top w:val="single" w:color="000000" w:sz="4" w:space="0"/>
              <w:left w:val="single" w:color="000000" w:sz="4" w:space="0"/>
              <w:bottom w:val="none" w:color="000000" w:sz="4" w:space="0"/>
              <w:right w:val="single" w:color="000000" w:sz="4" w:space="0"/>
            </w:tcBorders>
            <w:tcW w:w="277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制冷量：7.2KW</w:t>
            </w:r>
            <w:r/>
          </w:p>
        </w:tc>
        <w:tc>
          <w:tcPr>
            <w:tcBorders>
              <w:top w:val="single" w:color="000000" w:sz="4" w:space="0"/>
              <w:left w:val="single" w:color="000000" w:sz="4" w:space="0"/>
              <w:bottom w:val="none" w:color="000000" w:sz="4" w:space="0"/>
              <w:right w:val="single" w:color="000000" w:sz="4" w:space="0"/>
            </w:tcBorders>
            <w:tcW w:w="1090"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hint="eastAsia" w:ascii="宋体" w:hAnsi="宋体" w:cs="宋体"/>
              </w:rPr>
            </w:pPr>
            <w:r>
              <w:rPr>
                <w:rFonts w:ascii="宋体" w:hAnsi="宋体" w:cs="宋体"/>
              </w:rPr>
              <w:t xml:space="preserve">70</w:t>
            </w:r>
            <w:r>
              <w:rPr>
                <w:rFonts w:hint="eastAsia" w:ascii="宋体" w:hAnsi="宋体" w:cs="宋体"/>
              </w:rPr>
            </w:r>
            <w:r/>
          </w:p>
        </w:tc>
      </w:tr>
      <w:tr>
        <w:trPr>
          <w:trHeight w:val="353"/>
        </w:trPr>
        <w:tc>
          <w:tcPr>
            <w:tcBorders>
              <w:top w:val="single" w:color="000000" w:sz="4"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ascii="宋体" w:hAnsi="宋体" w:cs="宋体"/>
              </w:rPr>
              <w:t xml:space="preserve">7</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5P柜机</w:t>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制冷量：12KW</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hint="eastAsia" w:ascii="宋体" w:hAnsi="宋体" w:cs="宋体"/>
              </w:rPr>
            </w:pPr>
            <w:r>
              <w:rPr>
                <w:rFonts w:ascii="宋体" w:hAnsi="宋体" w:cs="宋体"/>
              </w:rPr>
              <w:t xml:space="preserve">27</w:t>
            </w:r>
            <w:r>
              <w:rPr>
                <w:rFonts w:hint="eastAsia" w:ascii="宋体" w:hAnsi="宋体" w:cs="宋体"/>
              </w:rPr>
            </w:r>
            <w:r/>
          </w:p>
        </w:tc>
      </w:tr>
      <w:tr>
        <w:trPr>
          <w:trHeight w:val="353"/>
        </w:trPr>
        <w:tc>
          <w:tcPr>
            <w:tcBorders>
              <w:top w:val="single" w:color="000000" w:sz="4"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二</w:t>
            </w:r>
            <w:r/>
          </w:p>
        </w:tc>
        <w:tc>
          <w:tcPr>
            <w:tcBorders>
              <w:top w:val="single" w:color="000000" w:sz="4"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商用空调部分</w:t>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21"/>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1"/>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ascii="宋体" w:hAnsi="宋体" w:cs="宋体"/>
              </w:rPr>
            </w:pPr>
            <w:r>
              <w:rPr>
                <w:rFonts w:ascii="宋体" w:hAnsi="宋体" w:cs="宋体"/>
              </w:rPr>
            </w:r>
            <w:r/>
          </w:p>
        </w:tc>
      </w:tr>
      <w:tr>
        <w:trPr>
          <w:trHeight w:val="353"/>
        </w:trPr>
        <w:tc>
          <w:tcPr>
            <w:tcBorders>
              <w:top w:val="single" w:color="000000" w:sz="4"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2P天花机</w:t>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制冷量5.1kw</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hint="eastAsia" w:ascii="宋体" w:hAnsi="宋体" w:cs="宋体"/>
              </w:rPr>
            </w:pPr>
            <w:r>
              <w:rPr>
                <w:rFonts w:ascii="宋体" w:hAnsi="宋体" w:cs="宋体"/>
              </w:rPr>
              <w:t xml:space="preserve">4</w:t>
            </w:r>
            <w:r>
              <w:rPr>
                <w:rFonts w:hint="eastAsia" w:ascii="宋体" w:hAnsi="宋体" w:cs="宋体"/>
              </w:rPr>
            </w:r>
            <w:r/>
          </w:p>
        </w:tc>
      </w:tr>
      <w:tr>
        <w:trPr>
          <w:trHeight w:val="353"/>
        </w:trPr>
        <w:tc>
          <w:tcPr>
            <w:tcBorders>
              <w:top w:val="single" w:color="000000" w:sz="4"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ascii="宋体" w:hAnsi="宋体" w:cs="宋体"/>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铜管含保温</w:t>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6.35/12.7</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1"/>
              <w:jc w:val="center"/>
              <w:rPr>
                <w:rFonts w:hint="eastAsia" w:ascii="宋体" w:hAnsi="宋体" w:cs="宋体"/>
              </w:rPr>
            </w:pPr>
            <w:r>
              <w:rPr>
                <w:rFonts w:hint="eastAsia" w:ascii="宋体" w:hAnsi="宋体" w:cs="宋体"/>
              </w:rPr>
              <w:t xml:space="preserve">米</w:t>
            </w:r>
            <w:r/>
          </w:p>
        </w:tc>
        <w:tc>
          <w:tcPr>
            <w:tcBorders>
              <w:top w:val="single" w:color="000000" w:sz="4"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hint="eastAsia" w:ascii="宋体" w:hAnsi="宋体" w:cs="宋体"/>
              </w:rPr>
            </w:pPr>
            <w:r>
              <w:rPr>
                <w:rFonts w:ascii="宋体" w:hAnsi="宋体" w:cs="宋体"/>
              </w:rPr>
              <w:t xml:space="preserve">20</w:t>
            </w:r>
            <w:r>
              <w:rPr>
                <w:rFonts w:hint="eastAsia" w:ascii="宋体" w:hAnsi="宋体" w:cs="宋体"/>
              </w:rPr>
            </w:r>
            <w:r/>
          </w:p>
        </w:tc>
      </w:tr>
      <w:tr>
        <w:trPr>
          <w:trHeight w:val="353"/>
        </w:trPr>
        <w:tc>
          <w:tcPr>
            <w:tcBorders>
              <w:top w:val="single" w:color="000000" w:sz="4"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ascii="宋体" w:hAnsi="宋体" w:cs="宋体"/>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UPVC冷凝水管</w:t>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DE25</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1"/>
              <w:jc w:val="center"/>
              <w:rPr>
                <w:rFonts w:hint="eastAsia" w:ascii="宋体" w:hAnsi="宋体" w:cs="宋体"/>
              </w:rPr>
            </w:pPr>
            <w:r>
              <w:rPr>
                <w:rFonts w:hint="eastAsia" w:ascii="宋体" w:hAnsi="宋体" w:cs="宋体"/>
              </w:rPr>
              <w:t xml:space="preserve">米</w:t>
            </w:r>
            <w:r/>
          </w:p>
        </w:tc>
        <w:tc>
          <w:tcPr>
            <w:tcBorders>
              <w:top w:val="single" w:color="000000" w:sz="4"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hint="eastAsia" w:ascii="宋体" w:hAnsi="宋体" w:cs="宋体"/>
              </w:rPr>
            </w:pPr>
            <w:r>
              <w:rPr>
                <w:rFonts w:ascii="宋体" w:hAnsi="宋体" w:cs="宋体"/>
              </w:rPr>
              <w:t xml:space="preserve">20</w:t>
            </w:r>
            <w:r>
              <w:rPr>
                <w:rFonts w:hint="eastAsia" w:ascii="宋体" w:hAnsi="宋体" w:cs="宋体"/>
              </w:rPr>
            </w:r>
            <w:r/>
          </w:p>
        </w:tc>
      </w:tr>
      <w:tr>
        <w:trPr>
          <w:trHeight w:val="353"/>
        </w:trPr>
        <w:tc>
          <w:tcPr>
            <w:tcBorders>
              <w:top w:val="single" w:color="000000" w:sz="4"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ascii="宋体" w:hAnsi="宋体" w:cs="宋体"/>
              </w:rPr>
              <w:t xml:space="preserve">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5P天花机</w:t>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制冷量12kw</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hint="eastAsia" w:ascii="宋体" w:hAnsi="宋体" w:cs="宋体"/>
              </w:rPr>
            </w:pPr>
            <w:r>
              <w:rPr>
                <w:rFonts w:ascii="宋体" w:hAnsi="宋体" w:cs="宋体"/>
              </w:rPr>
              <w:t xml:space="preserve">4</w:t>
            </w:r>
            <w:r>
              <w:rPr>
                <w:rFonts w:hint="eastAsia" w:ascii="宋体" w:hAnsi="宋体" w:cs="宋体"/>
              </w:rPr>
            </w:r>
            <w:r/>
          </w:p>
        </w:tc>
      </w:tr>
      <w:tr>
        <w:trPr>
          <w:trHeight w:val="353"/>
        </w:trPr>
        <w:tc>
          <w:tcPr>
            <w:tcBorders>
              <w:top w:val="single" w:color="000000" w:sz="4"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ascii="宋体" w:hAnsi="宋体" w:cs="宋体"/>
              </w:rPr>
              <w:t xml:space="preserve">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铜管含保温</w:t>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9.52/19.05</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1"/>
              <w:jc w:val="center"/>
              <w:rPr>
                <w:rFonts w:hint="eastAsia" w:ascii="宋体" w:hAnsi="宋体" w:cs="宋体"/>
              </w:rPr>
            </w:pPr>
            <w:r>
              <w:rPr>
                <w:rFonts w:hint="eastAsia" w:ascii="宋体" w:hAnsi="宋体" w:cs="宋体"/>
              </w:rPr>
              <w:t xml:space="preserve">米</w:t>
            </w:r>
            <w:r/>
          </w:p>
        </w:tc>
        <w:tc>
          <w:tcPr>
            <w:tcBorders>
              <w:top w:val="single" w:color="000000" w:sz="4"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hint="eastAsia" w:ascii="宋体" w:hAnsi="宋体" w:cs="宋体"/>
              </w:rPr>
            </w:pPr>
            <w:r>
              <w:rPr>
                <w:rFonts w:ascii="宋体" w:hAnsi="宋体" w:cs="宋体"/>
              </w:rPr>
              <w:t xml:space="preserve">100</w:t>
            </w:r>
            <w:r>
              <w:rPr>
                <w:rFonts w:hint="eastAsia" w:ascii="宋体" w:hAnsi="宋体" w:cs="宋体"/>
              </w:rPr>
            </w:r>
            <w:r/>
          </w:p>
        </w:tc>
      </w:tr>
      <w:tr>
        <w:trPr>
          <w:trHeight w:val="353"/>
        </w:trPr>
        <w:tc>
          <w:tcPr>
            <w:tcBorders>
              <w:top w:val="single" w:color="000000" w:sz="4"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ascii="宋体" w:hAnsi="宋体" w:cs="宋体"/>
              </w:rPr>
              <w:t xml:space="preserve">6</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UPVC冷凝水管</w:t>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DE25</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1"/>
              <w:jc w:val="center"/>
              <w:rPr>
                <w:rFonts w:hint="eastAsia" w:ascii="宋体" w:hAnsi="宋体" w:cs="宋体"/>
              </w:rPr>
            </w:pPr>
            <w:r>
              <w:rPr>
                <w:rFonts w:hint="eastAsia" w:ascii="宋体" w:hAnsi="宋体" w:cs="宋体"/>
              </w:rPr>
              <w:t xml:space="preserve">米</w:t>
            </w:r>
            <w:r/>
          </w:p>
        </w:tc>
        <w:tc>
          <w:tcPr>
            <w:tcBorders>
              <w:top w:val="single" w:color="000000" w:sz="4"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hint="eastAsia" w:ascii="宋体" w:hAnsi="宋体" w:cs="宋体"/>
              </w:rPr>
            </w:pPr>
            <w:r>
              <w:rPr>
                <w:rFonts w:ascii="宋体" w:hAnsi="宋体" w:cs="宋体"/>
              </w:rPr>
              <w:t xml:space="preserve">10</w:t>
            </w:r>
            <w:r>
              <w:rPr>
                <w:rFonts w:hint="eastAsia" w:ascii="宋体" w:hAnsi="宋体" w:cs="宋体"/>
              </w:rPr>
            </w:r>
            <w:r/>
          </w:p>
        </w:tc>
      </w:tr>
      <w:tr>
        <w:trPr>
          <w:trHeight w:val="353"/>
        </w:trPr>
        <w:tc>
          <w:tcPr>
            <w:tcBorders>
              <w:top w:val="single" w:color="000000" w:sz="4"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ascii="宋体" w:hAnsi="宋体" w:cs="宋体"/>
              </w:rPr>
              <w:t xml:space="preserve">7</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UPVC冷凝水管</w:t>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DE32</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1"/>
              <w:jc w:val="center"/>
              <w:rPr>
                <w:rFonts w:hint="eastAsia" w:ascii="宋体" w:hAnsi="宋体" w:cs="宋体"/>
              </w:rPr>
            </w:pPr>
            <w:r>
              <w:rPr>
                <w:rFonts w:hint="eastAsia" w:ascii="宋体" w:hAnsi="宋体" w:cs="宋体"/>
              </w:rPr>
              <w:t xml:space="preserve">米</w:t>
            </w:r>
            <w:r/>
          </w:p>
        </w:tc>
        <w:tc>
          <w:tcPr>
            <w:tcBorders>
              <w:top w:val="single" w:color="000000" w:sz="4"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hint="eastAsia" w:ascii="宋体" w:hAnsi="宋体" w:cs="宋体"/>
              </w:rPr>
            </w:pPr>
            <w:r>
              <w:rPr>
                <w:rFonts w:ascii="宋体" w:hAnsi="宋体" w:cs="宋体"/>
              </w:rPr>
              <w:t xml:space="preserve">60</w:t>
            </w:r>
            <w:r>
              <w:rPr>
                <w:rFonts w:hint="eastAsia" w:ascii="宋体" w:hAnsi="宋体" w:cs="宋体"/>
              </w:rPr>
            </w:r>
            <w:r/>
          </w:p>
        </w:tc>
      </w:tr>
      <w:tr>
        <w:trPr>
          <w:trHeight w:val="353"/>
        </w:trPr>
        <w:tc>
          <w:tcPr>
            <w:tcBorders>
              <w:top w:val="single" w:color="000000" w:sz="4"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ascii="宋体" w:hAnsi="宋体" w:cs="宋体"/>
              </w:rPr>
              <w:t xml:space="preserve">8</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10P柜机</w:t>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制冷量：26KW</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hint="eastAsia" w:ascii="宋体" w:hAnsi="宋体" w:cs="宋体"/>
              </w:rPr>
            </w:pPr>
            <w:r>
              <w:rPr>
                <w:rFonts w:ascii="宋体" w:hAnsi="宋体" w:cs="宋体"/>
              </w:rPr>
              <w:t xml:space="preserve">32</w:t>
            </w:r>
            <w:r>
              <w:rPr>
                <w:rFonts w:hint="eastAsia" w:ascii="宋体" w:hAnsi="宋体" w:cs="宋体"/>
              </w:rPr>
            </w:r>
            <w:r/>
          </w:p>
        </w:tc>
      </w:tr>
      <w:tr>
        <w:trPr>
          <w:trHeight w:val="353"/>
        </w:trPr>
        <w:tc>
          <w:tcPr>
            <w:tcBorders>
              <w:top w:val="single" w:color="000000" w:sz="4"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ascii="宋体" w:hAnsi="宋体" w:cs="宋体"/>
              </w:rPr>
              <w:t xml:space="preserve">9</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铜管含保温</w:t>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9.5/22.22</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1"/>
              <w:jc w:val="center"/>
              <w:rPr>
                <w:rFonts w:hint="eastAsia" w:ascii="宋体" w:hAnsi="宋体" w:cs="宋体"/>
              </w:rPr>
            </w:pPr>
            <w:r>
              <w:rPr>
                <w:rFonts w:hint="eastAsia" w:ascii="宋体" w:hAnsi="宋体" w:cs="宋体"/>
              </w:rPr>
              <w:t xml:space="preserve">米</w:t>
            </w:r>
            <w:r/>
          </w:p>
        </w:tc>
        <w:tc>
          <w:tcPr>
            <w:tcBorders>
              <w:top w:val="single" w:color="000000" w:sz="4"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hint="eastAsia" w:ascii="宋体" w:hAnsi="宋体" w:cs="宋体"/>
              </w:rPr>
            </w:pPr>
            <w:r>
              <w:rPr>
                <w:rFonts w:ascii="宋体" w:hAnsi="宋体" w:cs="宋体"/>
              </w:rPr>
              <w:t xml:space="preserve">130</w:t>
            </w:r>
            <w:r>
              <w:rPr>
                <w:rFonts w:hint="eastAsia" w:ascii="宋体" w:hAnsi="宋体" w:cs="宋体"/>
              </w:rPr>
            </w:r>
            <w:r/>
          </w:p>
        </w:tc>
      </w:tr>
      <w:tr>
        <w:trPr>
          <w:trHeight w:val="353"/>
        </w:trPr>
        <w:tc>
          <w:tcPr>
            <w:tcBorders>
              <w:top w:val="single" w:color="000000" w:sz="4"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三</w:t>
            </w:r>
            <w:r/>
          </w:p>
        </w:tc>
        <w:tc>
          <w:tcPr>
            <w:tcBorders>
              <w:top w:val="single" w:color="000000" w:sz="4"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其他安装部分</w:t>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21"/>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1"/>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ascii="宋体" w:hAnsi="宋体" w:cs="宋体"/>
              </w:rPr>
            </w:pPr>
            <w:r>
              <w:rPr>
                <w:rFonts w:ascii="宋体" w:hAnsi="宋体" w:cs="宋体"/>
              </w:rPr>
            </w:r>
            <w:r/>
          </w:p>
        </w:tc>
      </w:tr>
      <w:tr>
        <w:trPr>
          <w:trHeight w:val="1291"/>
        </w:trPr>
        <w:tc>
          <w:tcPr>
            <w:tcBorders>
              <w:top w:val="single" w:color="000000" w:sz="4"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10P空调室内、外机防护罩</w:t>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21"/>
              <w:jc w:val="center"/>
              <w:rPr>
                <w:rFonts w:hint="eastAsia" w:ascii="宋体" w:hAnsi="宋体" w:cs="宋体"/>
              </w:rPr>
            </w:pPr>
            <w:r>
              <w:rPr>
                <w:rFonts w:hint="eastAsia" w:ascii="宋体" w:hAnsi="宋体" w:cs="宋体"/>
              </w:rPr>
              <w:t xml:space="preserve">1300*600*1600(H),</w:t>
              <w:br w:type="textWrapping" w:clear="all"/>
              <w:t xml:space="preserve">材质：304不锈钢，</w:t>
              <w:br w:type="textWrapping" w:clear="all"/>
              <w:t xml:space="preserve">壁厚：方管0.8mm,圆</w:t>
              <w:br w:type="textWrapping" w:clear="all"/>
              <w:t xml:space="preserve">管0.5mm</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1"/>
              <w:jc w:val="center"/>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hint="eastAsia" w:ascii="宋体" w:hAnsi="宋体" w:cs="宋体"/>
              </w:rPr>
            </w:pPr>
            <w:r>
              <w:rPr>
                <w:rFonts w:ascii="宋体" w:hAnsi="宋体" w:cs="宋体"/>
              </w:rPr>
              <w:t xml:space="preserve">39</w:t>
            </w:r>
            <w:r>
              <w:rPr>
                <w:rFonts w:hint="eastAsia" w:ascii="宋体" w:hAnsi="宋体" w:cs="宋体"/>
              </w:rPr>
            </w:r>
            <w:r/>
          </w:p>
        </w:tc>
      </w:tr>
      <w:tr>
        <w:trPr>
          <w:trHeight w:val="396"/>
        </w:trPr>
        <w:tc>
          <w:tcPr>
            <w:tcBorders>
              <w:top w:val="single" w:color="000000" w:sz="4" w:space="0"/>
              <w:left w:val="single" w:color="000000" w:sz="8" w:space="0"/>
              <w:bottom w:val="single" w:color="000000" w:sz="4" w:space="0"/>
              <w:right w:val="single" w:color="000000" w:sz="4" w:space="0"/>
            </w:tcBorders>
            <w:tcW w:w="1037" w:type="dxa"/>
            <w:vAlign w:val="center"/>
            <w:textDirection w:val="lrTb"/>
            <w:noWrap w:val="false"/>
          </w:tcPr>
          <w:p>
            <w:pPr>
              <w:pStyle w:val="921"/>
              <w:jc w:val="center"/>
              <w:rPr>
                <w:rFonts w:hint="eastAsia" w:ascii="宋体" w:hAnsi="宋体" w:cs="宋体"/>
              </w:rPr>
            </w:pPr>
            <w:r>
              <w:rPr>
                <w:rFonts w:ascii="宋体" w:hAnsi="宋体" w:cs="宋体"/>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29" w:type="dxa"/>
            <w:vAlign w:val="center"/>
            <w:textDirection w:val="lrTb"/>
            <w:noWrap w:val="false"/>
          </w:tcPr>
          <w:p>
            <w:pPr>
              <w:pStyle w:val="921"/>
              <w:jc w:val="center"/>
              <w:rPr>
                <w:rFonts w:hint="eastAsia" w:ascii="宋体" w:hAnsi="宋体" w:cs="宋体"/>
              </w:rPr>
            </w:pPr>
            <w:r>
              <w:rPr>
                <w:rFonts w:hint="eastAsia" w:ascii="宋体" w:hAnsi="宋体" w:cs="宋体"/>
              </w:rPr>
              <w:t xml:space="preserve">2匹外机不锈钢支架</w:t>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21"/>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1"/>
              <w:jc w:val="center"/>
              <w:rPr>
                <w:rFonts w:hint="eastAsia" w:ascii="宋体" w:hAnsi="宋体" w:cs="宋体"/>
              </w:rPr>
            </w:pPr>
            <w:r>
              <w:rPr>
                <w:rFonts w:hint="eastAsia" w:ascii="宋体" w:hAnsi="宋体" w:cs="宋体"/>
              </w:rPr>
              <w:t xml:space="preserve">付</w:t>
            </w:r>
            <w:r/>
          </w:p>
        </w:tc>
        <w:tc>
          <w:tcPr>
            <w:tcBorders>
              <w:top w:val="single" w:color="000000" w:sz="4" w:space="0"/>
              <w:left w:val="single" w:color="000000" w:sz="4" w:space="0"/>
              <w:bottom w:val="single" w:color="000000" w:sz="4" w:space="0"/>
              <w:right w:val="single" w:color="000000" w:sz="8" w:space="0"/>
            </w:tcBorders>
            <w:tcW w:w="1104" w:type="dxa"/>
            <w:vAlign w:val="center"/>
            <w:textDirection w:val="lrTb"/>
            <w:noWrap w:val="false"/>
          </w:tcPr>
          <w:p>
            <w:pPr>
              <w:pStyle w:val="921"/>
              <w:jc w:val="center"/>
              <w:rPr>
                <w:rFonts w:hint="eastAsia" w:ascii="宋体" w:hAnsi="宋体" w:cs="宋体"/>
              </w:rPr>
            </w:pPr>
            <w:r>
              <w:rPr>
                <w:rFonts w:ascii="宋体" w:hAnsi="宋体" w:cs="宋体"/>
              </w:rPr>
              <w:t xml:space="preserve">100</w:t>
            </w:r>
            <w:r>
              <w:rPr>
                <w:rFonts w:hint="eastAsia" w:ascii="宋体" w:hAnsi="宋体" w:cs="宋体"/>
              </w:rPr>
            </w:r>
            <w:r/>
          </w:p>
        </w:tc>
      </w:tr>
    </w:tbl>
    <w:p>
      <w:pPr>
        <w:pStyle w:val="921"/>
        <w:widowControl/>
        <w:rPr>
          <w:rFonts w:hint="eastAsia"/>
          <w:sz w:val="24"/>
          <w:highlight w:val="yellow"/>
        </w:rPr>
      </w:pPr>
      <w:r>
        <w:rPr>
          <w:rFonts w:hint="eastAsia"/>
          <w:sz w:val="24"/>
          <w:highlight w:val="yellow"/>
        </w:rPr>
      </w:r>
      <w:r/>
    </w:p>
    <w:p>
      <w:pPr>
        <w:pStyle w:val="921"/>
        <w:ind w:firstLine="480"/>
        <w:widowControl/>
        <w:rPr>
          <w:sz w:val="24"/>
          <w:highlight w:val="yellow"/>
        </w:rPr>
      </w:pPr>
      <w:r>
        <w:rPr>
          <w:sz w:val="24"/>
          <w:highlight w:val="yellow"/>
        </w:rPr>
        <w:br w:type="page" w:clear="all"/>
        <w:t xml:space="preserve">2.3采购标的需满足的服务标准、期限、效率等要求；</w:t>
      </w:r>
      <w:r/>
    </w:p>
    <w:p>
      <w:pPr>
        <w:pStyle w:val="921"/>
        <w:ind w:firstLine="480"/>
        <w:rPr>
          <w:rFonts w:ascii="宋体" w:hAnsi="宋体" w:cs="宋体"/>
          <w:sz w:val="24"/>
        </w:rPr>
      </w:pPr>
      <w:r>
        <w:rPr>
          <w:rFonts w:hint="eastAsia" w:ascii="宋体" w:hAnsi="宋体" w:cs="宋体"/>
          <w:sz w:val="24"/>
        </w:rPr>
        <w:t xml:space="preserve">（1）投标人应保证提供的货物不侵犯任何第三方的专利、商标或版权。否则，投标人须承担对第三方的专利或版权的侵权责任并承担因此而发生的所有费用。</w:t>
      </w:r>
      <w:r>
        <w:rPr>
          <w:rFonts w:ascii="宋体" w:hAnsi="宋体" w:cs="宋体"/>
          <w:sz w:val="24"/>
        </w:rPr>
      </w:r>
      <w:r/>
    </w:p>
    <w:p>
      <w:pPr>
        <w:pStyle w:val="921"/>
        <w:ind w:firstLine="480"/>
        <w:widowControl/>
        <w:rPr>
          <w:rFonts w:ascii="宋体" w:hAnsi="宋体" w:cs="宋体"/>
          <w:sz w:val="24"/>
        </w:rPr>
      </w:pPr>
      <w:r>
        <w:rPr>
          <w:rFonts w:hint="eastAsia" w:ascii="宋体" w:hAnsi="宋体" w:cs="宋体"/>
          <w:sz w:val="24"/>
        </w:rPr>
        <w:t xml:space="preserve">（2）项目实施过程中，中标人应对安全问题负责，涉及安全问题的必须用醒目的标志加以提醒，若发生安全事故由中标人承担所有责任。项目结束后按采购人要求将现场的垃圾、残余材料运送至指定位置，保证现场环境整洁。</w:t>
      </w:r>
      <w:r>
        <w:rPr>
          <w:rFonts w:ascii="宋体" w:hAnsi="宋体" w:cs="宋体"/>
          <w:sz w:val="24"/>
        </w:rPr>
      </w:r>
      <w:r/>
    </w:p>
    <w:p>
      <w:pPr>
        <w:pStyle w:val="921"/>
        <w:ind w:firstLine="480"/>
        <w:widowControl/>
        <w:rPr>
          <w:sz w:val="24"/>
          <w:highlight w:val="yellow"/>
        </w:rPr>
      </w:pPr>
      <w:r>
        <w:rPr>
          <w:rFonts w:hint="eastAsia" w:ascii="宋体" w:hAnsi="宋体" w:cs="宋体"/>
          <w:sz w:val="24"/>
        </w:rPr>
        <w:t xml:space="preserve">（3）所投产品必须满足采购要求，在与中标人签订采购合同前，采购人有权要求中标人在一周内提供同等型号样机进行测试。如中标人的演示功能与投标文件承诺不符合，采购人有权拒绝与其签订合同，相关风险由中标人承担。</w:t>
      </w:r>
      <w:r>
        <w:rPr>
          <w:sz w:val="24"/>
          <w:highlight w:val="yellow"/>
        </w:rPr>
      </w:r>
      <w:r/>
    </w:p>
    <w:p>
      <w:pPr>
        <w:pStyle w:val="921"/>
        <w:ind w:firstLine="480"/>
        <w:widowControl/>
        <w:rPr>
          <w:sz w:val="24"/>
          <w:highlight w:val="yellow"/>
        </w:rPr>
      </w:pPr>
      <w:r>
        <w:rPr>
          <w:sz w:val="24"/>
          <w:highlight w:val="yellow"/>
        </w:rPr>
        <w:t xml:space="preserve">2.4采购标的的其他技术、服务等要求；</w:t>
      </w:r>
      <w:r/>
    </w:p>
    <w:p>
      <w:pPr>
        <w:pStyle w:val="921"/>
        <w:ind w:firstLine="480"/>
        <w:jc w:val="left"/>
        <w:rPr>
          <w:rFonts w:ascii="宋体" w:hAnsi="宋体" w:cs="宋体"/>
          <w:sz w:val="24"/>
        </w:rPr>
      </w:pPr>
      <w:r>
        <w:rPr>
          <w:rFonts w:hint="eastAsia" w:ascii="宋体" w:hAnsi="宋体" w:cs="宋体"/>
          <w:sz w:val="24"/>
        </w:rPr>
        <w:t xml:space="preserve">（1）采购清单中技术参数、性能要求中加★项为实质性响应参数指标，必须满足，并提供国家认可的法定检测机构出具的有效期内的检测报告为准并加盖供应商公章，否则作无效投标处理；▲为关键参数，投标人按照清单数量、规格和参数性能要求供货，并提供国家认可的法定检测机构出具的有效期内的检测报告、产品证书、企业认证或其他技术资料证明等证明材料，须在偏离表中分别标注偏离情况，否则视为负偏离。</w:t>
      </w:r>
      <w:r>
        <w:rPr>
          <w:rFonts w:ascii="宋体" w:hAnsi="宋体" w:cs="宋体"/>
          <w:sz w:val="24"/>
        </w:rPr>
      </w:r>
      <w:r/>
    </w:p>
    <w:p>
      <w:pPr>
        <w:pStyle w:val="921"/>
        <w:ind w:left="239" w:firstLine="240"/>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）产品必须是全新、未使用过的原装合格正品，符合招标文件规定的质</w:t>
      </w:r>
      <w:r/>
    </w:p>
    <w:p>
      <w:pPr>
        <w:pStyle w:val="921"/>
        <w:widowControl/>
        <w:rPr>
          <w:rFonts w:hint="eastAsia" w:ascii="宋体" w:hAnsi="宋体" w:cs="宋体"/>
          <w:sz w:val="24"/>
        </w:rPr>
      </w:pPr>
      <w:r>
        <w:rPr>
          <w:rFonts w:hint="eastAsia" w:ascii="宋体" w:hAnsi="宋体" w:cs="宋体"/>
          <w:sz w:val="24"/>
        </w:rPr>
        <w:t xml:space="preserve">量、规格和性能的要求，达到国家或行业规定的标准，并提供有关证明材料（包括但不限于检测报告、产品证书、企业认证、技术参数表或其他技术资料证明等）。实行生产许可制度的，应提供生产许可证；属于国家强制认证的产品，必须通过认证。</w:t>
      </w:r>
      <w:r/>
    </w:p>
    <w:p>
      <w:pPr>
        <w:pStyle w:val="921"/>
        <w:ind w:firstLine="480"/>
        <w:widowControl/>
        <w:rPr>
          <w:rFonts w:hint="eastAsia" w:ascii="宋体" w:hAnsi="宋体" w:cs="宋体"/>
          <w:sz w:val="24"/>
          <w:lang w:val="zh-CN"/>
        </w:rPr>
      </w:pPr>
      <w:r>
        <w:rPr>
          <w:rFonts w:hint="eastAsia" w:ascii="宋体" w:hAnsi="宋体" w:cs="宋体"/>
          <w:sz w:val="24"/>
        </w:rPr>
        <w:t xml:space="preserve">（3）所有空调产品均须为同一品牌。</w:t>
      </w:r>
      <w:r>
        <w:rPr>
          <w:rFonts w:hint="eastAsia" w:ascii="宋体" w:hAnsi="宋体" w:cs="宋体"/>
          <w:sz w:val="24"/>
          <w:lang w:val="zh-CN"/>
        </w:rPr>
      </w:r>
      <w:r/>
    </w:p>
    <w:p>
      <w:pPr>
        <w:pStyle w:val="921"/>
        <w:ind w:left="239" w:firstLine="240"/>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报价要求：本项目采用固定总价，总价不得高于本项目最高限价，否</w:t>
      </w:r>
      <w:r/>
    </w:p>
    <w:p>
      <w:pPr>
        <w:pStyle w:val="921"/>
        <w:widowControl/>
        <w:rPr>
          <w:sz w:val="24"/>
          <w:highlight w:val="yellow"/>
        </w:rPr>
      </w:pPr>
      <w:r>
        <w:rPr>
          <w:rFonts w:hint="eastAsia" w:ascii="宋体" w:hAnsi="宋体" w:cs="宋体"/>
          <w:sz w:val="24"/>
          <w:lang w:val="zh-CN"/>
        </w:rPr>
        <w:t xml:space="preserve">则投标文件将作为无效投标处理。报价除包括所投货物本身的价格及保证其产品正常运行的辅助设备、备品备件的价格外，还应包括产品的安装费（含施工用水电费）、调试费、检测验收费、及到指定交货地点的运输费、保险费、税费、培训费、技术服务、售后服务及保修等一切费用。投标人可通过自行勘查在报价中一次性包定，后期中标人不得以任何形式向采购人收取关于本项目的其他任何费用。</w:t>
      </w:r>
      <w:r>
        <w:rPr>
          <w:sz w:val="24"/>
          <w:highlight w:val="yellow"/>
        </w:rPr>
      </w:r>
      <w:r/>
    </w:p>
    <w:p>
      <w:pPr>
        <w:pStyle w:val="921"/>
        <w:ind w:firstLine="480"/>
        <w:widowControl/>
        <w:rPr>
          <w:sz w:val="24"/>
          <w:highlight w:val="yellow"/>
        </w:rPr>
      </w:pPr>
      <w:r>
        <w:rPr>
          <w:sz w:val="24"/>
          <w:highlight w:val="yellow"/>
        </w:rPr>
        <w:t xml:space="preserve">2.5需由供应商提供设计方案、解决方案或者组织方案的采购项目，应当说明采购标的的功能、应用场景、目标等基本要求。</w:t>
      </w:r>
      <w:r/>
    </w:p>
    <w:p>
      <w:pPr>
        <w:pStyle w:val="921"/>
        <w:ind w:firstLine="480"/>
        <w:widowControl/>
        <w:rPr>
          <w:rFonts w:hint="eastAsia"/>
          <w:sz w:val="24"/>
          <w:highlight w:val="yellow"/>
        </w:rPr>
      </w:pPr>
      <w:r>
        <w:rPr>
          <w:rFonts w:hint="eastAsia" w:ascii="宋体" w:hAnsi="宋体" w:cs="宋体"/>
          <w:sz w:val="24"/>
        </w:rPr>
        <w:t xml:space="preserve">投标人需要根据采购要求拟定项目施工总体部署方案、项目施工质量保证体系及保证措施方案、针对关键工序、复杂环节重点提出的技术措施方案、项目施工工期分析及进度控制措施方案</w:t>
      </w:r>
      <w:r>
        <w:rPr>
          <w:rFonts w:hint="eastAsia" w:ascii="宋体" w:hAnsi="宋体" w:cs="宋体"/>
          <w:sz w:val="24"/>
        </w:rPr>
        <w:t xml:space="preserve">及安装调试方案、成品保护措施方案等详细方案。</w:t>
      </w:r>
      <w:r>
        <w:rPr>
          <w:rFonts w:hint="eastAsia"/>
          <w:sz w:val="24"/>
          <w:highlight w:val="yellow"/>
        </w:rPr>
      </w:r>
      <w:r/>
    </w:p>
    <w:p>
      <w:pPr>
        <w:pStyle w:val="921"/>
        <w:ind w:firstLine="480"/>
        <w:widowControl/>
        <w:rPr>
          <w:sz w:val="24"/>
        </w:rPr>
      </w:pPr>
      <w:r>
        <w:rPr>
          <w:rFonts w:hint="eastAsia"/>
          <w:sz w:val="24"/>
          <w:highlight w:val="yellow"/>
        </w:rPr>
        <w:t xml:space="preserve">2.6货物类非单一产品采购项目，明确采购标的中的核心产品</w:t>
      </w:r>
      <w:r>
        <w:rPr>
          <w:rFonts w:hint="eastAsia"/>
          <w:sz w:val="24"/>
        </w:rPr>
        <w:t xml:space="preserve">（</w:t>
      </w:r>
      <w:r>
        <w:rPr>
          <w:rFonts w:hint="eastAsia"/>
          <w:b/>
          <w:bCs/>
          <w:sz w:val="24"/>
        </w:rPr>
        <w:t xml:space="preserve">核心产品：2P壁挂空调</w:t>
      </w:r>
      <w:r>
        <w:rPr>
          <w:rFonts w:hint="eastAsia"/>
          <w:sz w:val="24"/>
        </w:rPr>
        <w:t xml:space="preserve">）</w:t>
      </w:r>
      <w:r>
        <w:rPr>
          <w:rFonts w:hint="eastAsia" w:ascii="宋体" w:hAnsi="宋体"/>
          <w:color w:val="000000"/>
          <w:sz w:val="24"/>
          <w:highlight w:val="yellow"/>
        </w:rPr>
        <w:t xml:space="preserve">。</w:t>
      </w:r>
      <w:r>
        <w:rPr>
          <w:sz w:val="24"/>
        </w:rPr>
      </w:r>
      <w:r/>
    </w:p>
    <w:p>
      <w:pPr>
        <w:pStyle w:val="1014"/>
        <w:ind w:firstLine="425"/>
        <w:rPr>
          <w:rFonts w:ascii="Times New Roman" w:hAnsi="Times New Roman"/>
          <w:lang w:eastAsia="zh-CN"/>
        </w:rPr>
      </w:pPr>
      <w:r>
        <w:rPr>
          <w:rFonts w:ascii="Times New Roman" w:hAnsi="Times New Roman"/>
          <w:lang w:eastAsia="zh-CN"/>
        </w:rPr>
      </w:r>
      <w:r/>
    </w:p>
    <w:p>
      <w:pPr>
        <w:pStyle w:val="921"/>
        <w:rPr>
          <w:b/>
          <w:sz w:val="24"/>
        </w:rPr>
      </w:pPr>
      <w:r>
        <w:rPr>
          <w:sz w:val="24"/>
        </w:rPr>
        <w:t xml:space="preserve">3. 验收标准</w:t>
      </w:r>
      <w:r>
        <w:rPr>
          <w:b/>
          <w:sz w:val="24"/>
        </w:rPr>
      </w:r>
      <w:r/>
    </w:p>
    <w:p>
      <w:pPr>
        <w:pStyle w:val="921"/>
        <w:ind w:firstLine="480"/>
        <w:rPr>
          <w:rFonts w:ascii="宋体" w:hAnsi="宋体" w:cs="宋体"/>
          <w:sz w:val="24"/>
        </w:rPr>
      </w:pPr>
      <w:r>
        <w:rPr>
          <w:rFonts w:hint="eastAsia" w:ascii="宋体" w:hAnsi="宋体" w:cs="宋体"/>
          <w:sz w:val="24"/>
        </w:rPr>
        <w:t xml:space="preserve">3.1货到后由采购人组织有关部门人员进行初步验收，按招标文件、投标文件要求的品牌、数量、型号等进行清点、记录。</w:t>
      </w:r>
      <w:r>
        <w:rPr>
          <w:rFonts w:ascii="宋体" w:hAnsi="宋体" w:cs="宋体"/>
          <w:sz w:val="24"/>
        </w:rPr>
      </w:r>
      <w:r/>
    </w:p>
    <w:p>
      <w:pPr>
        <w:pStyle w:val="921"/>
        <w:ind w:firstLine="480"/>
        <w:rPr>
          <w:rFonts w:ascii="宋体" w:hAnsi="宋体" w:cs="宋体"/>
          <w:sz w:val="24"/>
        </w:rPr>
      </w:pPr>
      <w:r>
        <w:rPr>
          <w:rFonts w:hint="eastAsia" w:ascii="宋体" w:hAnsi="宋体" w:cs="宋体"/>
          <w:sz w:val="24"/>
        </w:rPr>
        <w:t xml:space="preserve">3.2设备安装后，中标人协同采购人按国家标准（无国家标准的按部标或行业标准）或其原产地国家有关部门最新颁布的相应正式标准进行质量验收，并通过审计。</w:t>
      </w:r>
      <w:r>
        <w:rPr>
          <w:rFonts w:ascii="宋体" w:hAnsi="宋体" w:cs="宋体"/>
          <w:sz w:val="24"/>
        </w:rPr>
      </w:r>
      <w:r/>
    </w:p>
    <w:p>
      <w:pPr>
        <w:pStyle w:val="921"/>
        <w:ind w:firstLine="480"/>
        <w:rPr>
          <w:rFonts w:ascii="宋体" w:hAnsi="宋体" w:cs="宋体"/>
          <w:sz w:val="24"/>
        </w:rPr>
      </w:pPr>
      <w:r>
        <w:rPr>
          <w:rFonts w:hint="eastAsia" w:ascii="宋体" w:hAnsi="宋体" w:cs="宋体"/>
          <w:sz w:val="24"/>
        </w:rPr>
        <w:t xml:space="preserve">3.3中标人应向采购人提供详细的验收标准、验收手册。当双方对验收标准有争议时，可委托双方一致认可的国家相关检测中心进行检测，费用由中标人承担，只有在设备完全正常运转和采购人确认后，设备的安装工作才能认为已全部完成。</w:t>
      </w:r>
      <w:r>
        <w:rPr>
          <w:rFonts w:ascii="宋体" w:hAnsi="宋体" w:cs="宋体"/>
          <w:sz w:val="24"/>
        </w:rPr>
      </w:r>
      <w:r/>
    </w:p>
    <w:p>
      <w:pPr>
        <w:pStyle w:val="921"/>
        <w:ind w:firstLine="480"/>
        <w:rPr>
          <w:rFonts w:ascii="宋体" w:hAnsi="宋体" w:cs="宋体"/>
          <w:sz w:val="24"/>
        </w:rPr>
      </w:pPr>
      <w:r>
        <w:rPr>
          <w:rFonts w:hint="eastAsia" w:ascii="宋体" w:hAnsi="宋体" w:cs="宋体"/>
          <w:sz w:val="24"/>
        </w:rPr>
        <w:t xml:space="preserve">3.4中标人应向采购人提供全套随机文件(含产品合格证书、原理图、使用维护说明书、验收报告书等)及配件、配套工具等，并做好相关设备启动、运行及维护等免费培训工作。</w:t>
      </w:r>
      <w:r>
        <w:rPr>
          <w:rFonts w:ascii="宋体" w:hAnsi="宋体" w:cs="宋体"/>
          <w:sz w:val="24"/>
        </w:rPr>
      </w:r>
      <w:r/>
    </w:p>
    <w:p>
      <w:pPr>
        <w:pStyle w:val="921"/>
        <w:ind w:firstLine="480"/>
        <w:widowControl/>
        <w:rPr>
          <w:b/>
          <w:sz w:val="24"/>
        </w:rPr>
      </w:pPr>
      <w:r>
        <w:rPr>
          <w:rFonts w:hint="eastAsia" w:ascii="宋体" w:hAnsi="宋体" w:cs="宋体"/>
          <w:sz w:val="24"/>
        </w:rPr>
        <w:t xml:space="preserve">3.5如验收不合格的，中标人必须立即予以退换货，情节严重、造成不良影响或者严重损失的，采购人有权不予支付货款并追究其违约责任。</w:t>
      </w:r>
      <w:r>
        <w:rPr>
          <w:b/>
          <w:sz w:val="24"/>
        </w:rPr>
      </w:r>
      <w:r/>
    </w:p>
    <w:p>
      <w:pPr>
        <w:pStyle w:val="921"/>
        <w:rPr>
          <w:sz w:val="24"/>
        </w:rPr>
      </w:pPr>
      <w:r>
        <w:rPr>
          <w:sz w:val="24"/>
        </w:rPr>
      </w:r>
      <w:r/>
    </w:p>
    <w:p>
      <w:pPr>
        <w:pStyle w:val="921"/>
        <w:rPr>
          <w:sz w:val="24"/>
        </w:rPr>
      </w:pPr>
      <w:r>
        <w:rPr>
          <w:sz w:val="24"/>
        </w:rPr>
        <w:t xml:space="preserve">4. 其他要求</w:t>
      </w:r>
      <w:r/>
    </w:p>
    <w:p>
      <w:pPr>
        <w:pStyle w:val="921"/>
        <w:ind w:firstLine="480"/>
        <w:rPr>
          <w:rFonts w:hint="eastAsia"/>
          <w:i/>
          <w:sz w:val="28"/>
          <w:szCs w:val="28"/>
          <w:u w:val="single"/>
        </w:rPr>
      </w:pPr>
      <w:r>
        <w:rPr>
          <w:rFonts w:hint="eastAsia" w:ascii="宋体" w:hAnsi="宋体" w:cs="宋体"/>
          <w:sz w:val="24"/>
        </w:rPr>
        <w:t xml:space="preserve">人员要求:项目实施过程中，需至少安排项目负责人以及其他相关人员在场，以指导新设备安装等，安装前的布线、安装位置、安装高度必须要征得采购人的认可同意，安装完成后需协同采购人做好设备检测与验收。</w:t>
      </w:r>
      <w:r>
        <w:rPr>
          <w:rFonts w:hint="eastAsia"/>
          <w:i/>
          <w:sz w:val="28"/>
          <w:szCs w:val="28"/>
          <w:u w:val="single"/>
        </w:rPr>
      </w:r>
      <w:r/>
    </w:p>
    <w:p>
      <w:pPr>
        <w:pStyle w:val="921"/>
        <w:rPr>
          <w:rFonts w:hint="eastAsia"/>
          <w:i/>
          <w:sz w:val="28"/>
          <w:szCs w:val="28"/>
          <w:u w:val="single"/>
        </w:rPr>
      </w:pPr>
      <w:r>
        <w:rPr>
          <w:rFonts w:hint="eastAsia"/>
          <w:i/>
          <w:sz w:val="28"/>
          <w:szCs w:val="28"/>
          <w:u w:val="single"/>
        </w:rPr>
      </w:r>
      <w:r/>
    </w:p>
    <w:p>
      <w:pPr>
        <w:pStyle w:val="921"/>
        <w:rPr>
          <w:rFonts w:hint="eastAsia"/>
          <w:b/>
          <w:sz w:val="28"/>
          <w:szCs w:val="28"/>
        </w:rPr>
      </w:pPr>
      <w:r>
        <w:rPr>
          <w:rFonts w:hint="eastAsia"/>
          <w:sz w:val="28"/>
          <w:szCs w:val="28"/>
        </w:rPr>
        <w:t xml:space="preserve">5. </w:t>
      </w:r>
      <w:r>
        <w:rPr>
          <w:rFonts w:hint="eastAsia"/>
          <w:b/>
          <w:sz w:val="28"/>
          <w:szCs w:val="28"/>
        </w:rPr>
        <w:t xml:space="preserve">实质性要求</w:t>
      </w:r>
      <w:r/>
    </w:p>
    <w:p>
      <w:pPr>
        <w:pStyle w:val="921"/>
        <w:ind w:firstLine="275"/>
        <w:rPr>
          <w:rFonts w:hint="eastAsia"/>
          <w:b/>
          <w:i/>
          <w:sz w:val="28"/>
          <w:szCs w:val="28"/>
          <w:highlight w:val="yellow"/>
          <w:u w:val="single"/>
        </w:rPr>
      </w:pPr>
      <w:r>
        <w:rPr>
          <w:rFonts w:hint="eastAsia"/>
          <w:b/>
          <w:i/>
          <w:sz w:val="28"/>
          <w:szCs w:val="28"/>
          <w:highlight w:val="yellow"/>
          <w:u w:val="single"/>
        </w:rPr>
        <w:t xml:space="preserve">采购需求中如</w:t>
      </w:r>
      <w:r>
        <w:rPr>
          <w:rFonts w:hint="eastAsia"/>
          <w:b/>
          <w:i/>
          <w:sz w:val="28"/>
          <w:szCs w:val="28"/>
          <w:highlight w:val="yellow"/>
          <w:u w:val="single"/>
        </w:rPr>
        <w:t xml:space="preserve">有必须满足的实质性要求，应当以</w:t>
      </w:r>
      <w:r>
        <w:rPr>
          <w:rFonts w:hint="eastAsia" w:ascii="宋体" w:hAnsi="宋体"/>
          <w:b/>
          <w:bCs/>
          <w:i/>
          <w:sz w:val="28"/>
          <w:szCs w:val="28"/>
          <w:highlight w:val="yellow"/>
          <w:u w:val="single"/>
        </w:rPr>
        <w:t xml:space="preserve">斜体且下划线标注、或者加“★”号标注</w:t>
      </w:r>
      <w:r>
        <w:rPr>
          <w:rFonts w:hint="eastAsia"/>
          <w:b/>
          <w:i/>
          <w:sz w:val="28"/>
          <w:szCs w:val="28"/>
          <w:highlight w:val="yellow"/>
          <w:u w:val="single"/>
        </w:rPr>
        <w:t xml:space="preserve">。并另行以表格形式单独逐条列明，且明确需要提供的证明材料。</w:t>
      </w:r>
      <w:r/>
    </w:p>
    <w:p>
      <w:pPr>
        <w:pStyle w:val="921"/>
        <w:rPr>
          <w:rFonts w:hint="eastAsia"/>
          <w:b/>
          <w:i/>
          <w:sz w:val="28"/>
          <w:szCs w:val="28"/>
          <w:highlight w:val="yellow"/>
          <w:u w:val="single"/>
        </w:rPr>
      </w:pPr>
      <w:r>
        <w:rPr>
          <w:rFonts w:hint="eastAsia"/>
          <w:b/>
          <w:iCs/>
          <w:sz w:val="28"/>
          <w:szCs w:val="28"/>
        </w:rPr>
        <w:t xml:space="preserve">5.1技术参数</w:t>
      </w:r>
      <w:r>
        <w:rPr>
          <w:rFonts w:hint="eastAsia"/>
          <w:b/>
          <w:i/>
          <w:sz w:val="28"/>
          <w:szCs w:val="28"/>
          <w:highlight w:val="yellow"/>
          <w:u w:val="single"/>
        </w:rPr>
      </w:r>
      <w:r/>
    </w:p>
    <w:p>
      <w:pPr>
        <w:pStyle w:val="921"/>
        <w:rPr>
          <w:sz w:val="24"/>
          <w:highlight w:val="yellow"/>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-499744</wp:posOffset>
                </wp:positionH>
                <wp:positionV relativeFrom="paragraph">
                  <wp:posOffset>31750</wp:posOffset>
                </wp:positionV>
                <wp:extent cx="6391910" cy="339471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391910" cy="3394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39.3pt;mso-position-horizontal:absolute;mso-position-vertical-relative:text;margin-top:2.5pt;mso-position-vertical:absolute;width:503.3pt;height:267.3pt;mso-wrap-distance-left:9.0pt;mso-wrap-distance-top:0.0pt;mso-wrap-distance-right:9.0pt;mso-wrap-distance-bottom:0.0pt;" stroked="f">
                <v:path textboxrect="0,0,0,0"/>
                <w10:wrap type="square"/>
                <v:imagedata r:id="rId14" o:title=""/>
              </v:shape>
            </w:pict>
          </mc:Fallback>
        </mc:AlternateContent>
      </w:r>
      <w:r>
        <w:rPr>
          <w:rFonts w:hint="eastAsia" w:ascii="宋体" w:hAnsi="宋体" w:cs="宋体"/>
          <w:sz w:val="24"/>
        </w:rPr>
        <w:t xml:space="preserve">（1）采购清单中技术参数、性能要求中加★项为实质性响应参数指标，必须满足，并提供国家认可的法定检测机构出具的有效期内的检测报告为准并加盖供应商公章，否则作无效投标处理。</w:t>
      </w:r>
      <w:r>
        <w:rPr>
          <w:sz w:val="24"/>
          <w:highlight w:val="yellow"/>
        </w:rPr>
      </w:r>
      <w:r/>
    </w:p>
    <w:p>
      <w:pPr>
        <w:pStyle w:val="921"/>
        <w:rPr>
          <w:b/>
          <w:i/>
          <w:sz w:val="28"/>
          <w:szCs w:val="28"/>
          <w:highlight w:val="yellow"/>
          <w:u w:val="single"/>
        </w:rPr>
      </w:pPr>
      <w:r>
        <w:rPr>
          <w:rFonts w:hint="eastAsia" w:ascii="宋体" w:hAnsi="宋体" w:cs="宋体"/>
          <w:b/>
          <w:sz w:val="24"/>
        </w:rPr>
        <w:t xml:space="preserve">（2）★本项目产品均属于“节能产品政府采购品目清单”中的政府强制采购产品，因此投标人所报产品必须获得国家确定的认证机构出具的、处于有效期之内的节能产品认证证书。</w:t>
      </w:r>
      <w:r>
        <w:rPr>
          <w:b/>
          <w:i/>
          <w:sz w:val="28"/>
          <w:szCs w:val="28"/>
          <w:highlight w:val="yellow"/>
          <w:u w:val="single"/>
        </w:rPr>
      </w:r>
      <w:r/>
    </w:p>
    <w:p>
      <w:pPr>
        <w:pStyle w:val="921"/>
        <w:rPr>
          <w:rFonts w:hint="eastAsia"/>
          <w:sz w:val="24"/>
          <w:highlight w:val="yellow"/>
        </w:rPr>
      </w:pPr>
      <w:r>
        <w:rPr>
          <w:rFonts w:hint="eastAsia"/>
          <w:sz w:val="24"/>
          <w:highlight w:val="yellow"/>
        </w:rPr>
      </w:r>
      <w:r/>
    </w:p>
    <w:p>
      <w:pPr>
        <w:pStyle w:val="921"/>
        <w:rPr>
          <w:rFonts w:hint="eastAsia"/>
          <w:sz w:val="24"/>
        </w:rPr>
      </w:pPr>
      <w:r>
        <w:rPr>
          <w:rFonts w:hint="eastAsia"/>
          <w:sz w:val="24"/>
        </w:rPr>
        <w:t xml:space="preserve">6. 样品</w:t>
      </w:r>
      <w:r/>
    </w:p>
    <w:p>
      <w:pPr>
        <w:pStyle w:val="921"/>
        <w:rPr>
          <w:rFonts w:hint="eastAsia"/>
          <w:sz w:val="24"/>
          <w:highlight w:val="yellow"/>
        </w:rPr>
      </w:pPr>
      <w:r>
        <w:rPr>
          <w:rFonts w:hint="eastAsia"/>
          <w:sz w:val="24"/>
        </w:rPr>
        <w:t xml:space="preserve">无</w:t>
      </w:r>
      <w:r>
        <w:rPr>
          <w:rFonts w:hint="eastAsia"/>
          <w:sz w:val="24"/>
          <w:highlight w:val="yellow"/>
        </w:rPr>
      </w:r>
      <w:r/>
    </w:p>
    <w:p>
      <w:pPr>
        <w:pStyle w:val="921"/>
        <w:rPr>
          <w:rFonts w:hint="eastAsia"/>
          <w:sz w:val="24"/>
          <w:highlight w:val="yellow"/>
        </w:rPr>
      </w:pPr>
      <w:r>
        <w:rPr>
          <w:rFonts w:hint="eastAsia"/>
          <w:sz w:val="24"/>
          <w:highlight w:val="yellow"/>
        </w:rPr>
      </w:r>
      <w:r/>
    </w:p>
    <w:p>
      <w:pPr>
        <w:pStyle w:val="921"/>
        <w:rPr>
          <w:rFonts w:hint="eastAsia"/>
          <w:color w:val="000000"/>
          <w:sz w:val="24"/>
        </w:rPr>
      </w:pPr>
      <w:r>
        <w:rPr>
          <w:rFonts w:hint="eastAsia"/>
          <w:color w:val="000000"/>
          <w:sz w:val="24"/>
        </w:rPr>
        <w:t xml:space="preserve">7. 演示</w:t>
      </w:r>
      <w:r/>
    </w:p>
    <w:p>
      <w:pPr>
        <w:pStyle w:val="921"/>
        <w:rPr>
          <w:rFonts w:hint="eastAsia"/>
          <w:color w:val="000000"/>
          <w:sz w:val="24"/>
        </w:rPr>
      </w:pPr>
      <w:r>
        <w:rPr>
          <w:rFonts w:hint="eastAsia"/>
          <w:color w:val="000000"/>
          <w:sz w:val="24"/>
        </w:rPr>
        <w:t xml:space="preserve">无</w:t>
      </w:r>
      <w:r/>
    </w:p>
    <w:p>
      <w:pPr>
        <w:pStyle w:val="921"/>
        <w:rPr>
          <w:rFonts w:hint="eastAsia"/>
          <w:color w:val="000000"/>
          <w:sz w:val="24"/>
        </w:rPr>
      </w:pPr>
      <w:r>
        <w:rPr>
          <w:rFonts w:hint="eastAsia"/>
          <w:color w:val="000000"/>
          <w:sz w:val="24"/>
        </w:rPr>
      </w:r>
      <w:r/>
    </w:p>
    <w:p>
      <w:pPr>
        <w:pStyle w:val="921"/>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21"/>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21"/>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21"/>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21"/>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21"/>
              <w:jc w:val="center"/>
              <w:rPr>
                <w:rFonts w:ascii="宋体" w:hAnsi="宋体"/>
                <w:sz w:val="24"/>
              </w:rPr>
            </w:pPr>
            <w:r>
              <w:rPr>
                <w:rFonts w:hint="eastAsia" w:ascii="宋体" w:hAnsi="宋体" w:cs="宋体"/>
                <w:sz w:val="24"/>
              </w:rPr>
              <w:t xml:space="preserve">2026年飞龙实验小学空调采购项目</w:t>
            </w:r>
            <w:r>
              <w:rPr>
                <w:rFonts w:ascii="宋体" w:hAnsi="宋体"/>
                <w:sz w:val="24"/>
              </w:rPr>
            </w:r>
            <w:r/>
          </w:p>
        </w:tc>
        <w:tc>
          <w:tcPr>
            <w:tcW w:w="2852" w:type="dxa"/>
            <w:vAlign w:val="center"/>
            <w:textDirection w:val="lrTb"/>
            <w:noWrap w:val="false"/>
          </w:tcPr>
          <w:p>
            <w:pPr>
              <w:pStyle w:val="921"/>
              <w:jc w:val="center"/>
              <w:rPr>
                <w:rFonts w:ascii="宋体" w:hAnsi="宋体"/>
                <w:sz w:val="24"/>
              </w:rPr>
            </w:pPr>
            <w:r>
              <w:rPr>
                <w:rFonts w:hint="eastAsia" w:ascii="宋体" w:hAnsi="宋体" w:cs="宋体"/>
                <w:sz w:val="24"/>
              </w:rPr>
              <w:t xml:space="preserve">工业</w:t>
            </w:r>
            <w:r>
              <w:rPr>
                <w:rFonts w:ascii="宋体" w:hAnsi="宋体"/>
                <w:sz w:val="24"/>
              </w:rPr>
            </w:r>
            <w:r/>
          </w:p>
        </w:tc>
      </w:tr>
      <w:tr>
        <w:trPr>
          <w:cantSplit/>
          <w:trHeight w:val="235"/>
        </w:trPr>
        <w:tc>
          <w:tcPr>
            <w:tcW w:w="545" w:type="dxa"/>
            <w:vAlign w:val="top"/>
            <w:textDirection w:val="lrTb"/>
            <w:noWrap w:val="false"/>
          </w:tcPr>
          <w:p>
            <w:pPr>
              <w:pStyle w:val="921"/>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921"/>
              <w:jc w:val="center"/>
              <w:rPr>
                <w:rFonts w:ascii="宋体" w:hAnsi="宋体"/>
                <w:sz w:val="24"/>
              </w:rPr>
            </w:pPr>
            <w:r>
              <w:rPr>
                <w:rFonts w:ascii="宋体" w:hAnsi="宋体"/>
                <w:sz w:val="24"/>
              </w:rPr>
            </w:r>
            <w:r/>
          </w:p>
        </w:tc>
        <w:tc>
          <w:tcPr>
            <w:tcW w:w="2852" w:type="dxa"/>
            <w:vAlign w:val="top"/>
            <w:textDirection w:val="lrTb"/>
            <w:noWrap w:val="false"/>
          </w:tcPr>
          <w:p>
            <w:pPr>
              <w:pStyle w:val="921"/>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921"/>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921"/>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921"/>
              <w:jc w:val="center"/>
              <w:rPr>
                <w:rFonts w:ascii="宋体" w:hAnsi="宋体"/>
                <w:sz w:val="24"/>
              </w:rPr>
            </w:pPr>
            <w:r>
              <w:rPr>
                <w:rFonts w:ascii="宋体" w:hAnsi="宋体"/>
                <w:sz w:val="24"/>
              </w:rPr>
            </w:r>
            <w:r/>
          </w:p>
        </w:tc>
      </w:tr>
    </w:tbl>
    <w:p>
      <w:pPr>
        <w:pStyle w:val="921"/>
        <w:rPr>
          <w:rFonts w:hint="eastAsia" w:ascii="宋体" w:hAnsi="宋体"/>
          <w:sz w:val="24"/>
        </w:rPr>
      </w:pPr>
      <w:r>
        <w:rPr>
          <w:rFonts w:hint="eastAsia" w:ascii="宋体" w:hAnsi="宋体"/>
          <w:sz w:val="24"/>
        </w:rPr>
        <w:t xml:space="preserve">（备注：1.采购人须填报上表，所属行业按《工业和信息化部、国家统计局、国家发展和改革委员会、财政部关于印发中小企业划型标准规定的通知》(工信部联企业[2011]300号)规定填写。</w:t>
      </w:r>
      <w:r/>
    </w:p>
    <w:p>
      <w:pPr>
        <w:pStyle w:val="921"/>
        <w:rPr>
          <w:rFonts w:ascii="宋体" w:hAnsi="宋体"/>
          <w:sz w:val="24"/>
        </w:rPr>
      </w:pPr>
      <w:r>
        <w:rPr>
          <w:rFonts w:hint="eastAsia" w:ascii="宋体" w:hAnsi="宋体"/>
          <w:sz w:val="24"/>
        </w:rPr>
        <w:t xml:space="preserve">        2.货物类项目固定填：工业。</w:t>
      </w:r>
      <w:r>
        <w:rPr>
          <w:rFonts w:ascii="宋体" w:hAnsi="宋体"/>
          <w:sz w:val="24"/>
        </w:rPr>
      </w:r>
      <w:r/>
    </w:p>
    <w:p>
      <w:pPr>
        <w:pStyle w:val="1014"/>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922"/>
        <w:rPr>
          <w:rFonts w:hint="eastAsia" w:ascii="黑体" w:eastAsia="黑体"/>
          <w:bCs/>
          <w:sz w:val="44"/>
        </w:rPr>
      </w:pPr>
      <w:r>
        <w:rPr>
          <w:rFonts w:hint="eastAsia" w:ascii="Times New Roman"/>
          <w:b/>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21"/>
        <w:rPr>
          <w:rFonts w:hint="eastAsia"/>
        </w:rPr>
      </w:pPr>
      <w:r>
        <w:rPr>
          <w:rFonts w:hint="eastAsia"/>
        </w:rPr>
      </w:r>
      <w:r/>
    </w:p>
    <w:p>
      <w:pPr>
        <w:pStyle w:val="1009"/>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1009"/>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9"/>
        <w:spacing w:line="0" w:lineRule="atLeast"/>
        <w:rPr>
          <w:rFonts w:hint="eastAsia" w:ascii="宋体" w:hAnsi="宋体"/>
        </w:rPr>
      </w:pPr>
      <w:r>
        <w:rPr>
          <w:rFonts w:hint="eastAsia" w:ascii="宋体" w:hAnsi="宋体"/>
        </w:rPr>
        <w:t xml:space="preserve">1、小微型企业价格扣除</w:t>
      </w:r>
      <w:r/>
    </w:p>
    <w:p>
      <w:pPr>
        <w:pStyle w:val="1009"/>
        <w:ind w:firstLine="360"/>
        <w:spacing w:line="0" w:lineRule="atLeast"/>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1009"/>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09"/>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09"/>
        <w:spacing w:line="0" w:lineRule="atLeast"/>
        <w:rPr>
          <w:rFonts w:hint="eastAsia" w:ascii="宋体" w:hAnsi="宋体"/>
        </w:rPr>
      </w:pPr>
      <w:r>
        <w:rPr>
          <w:rFonts w:hint="eastAsia" w:ascii="宋体" w:hAnsi="宋体"/>
        </w:rPr>
        <w:t xml:space="preserve">2、残疾人福利单位</w:t>
      </w:r>
      <w:r>
        <w:rPr>
          <w:rFonts w:hint="eastAsia" w:ascii="宋体" w:hAnsi="宋体"/>
        </w:rPr>
        <w:t xml:space="preserve">价格扣除</w:t>
      </w:r>
      <w:r/>
    </w:p>
    <w:p>
      <w:pPr>
        <w:pStyle w:val="1009"/>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09"/>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09"/>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09"/>
        <w:spacing w:line="0" w:lineRule="atLeast"/>
        <w:rPr>
          <w:rFonts w:hint="eastAsia" w:ascii="宋体" w:hAnsi="宋体"/>
        </w:rPr>
      </w:pPr>
      <w:r>
        <w:rPr>
          <w:rFonts w:hint="eastAsia" w:ascii="宋体" w:hAnsi="宋体"/>
        </w:rPr>
        <w:t xml:space="preserve">3、监狱和戒毒企业价格扣除</w:t>
      </w:r>
      <w:r/>
    </w:p>
    <w:p>
      <w:pPr>
        <w:pStyle w:val="1009"/>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09"/>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09"/>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09"/>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09"/>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w:t>
      </w:r>
      <w:r>
        <w:rPr>
          <w:rFonts w:hint="eastAsia" w:ascii="宋体" w:hAnsi="宋体"/>
        </w:rPr>
        <w:t xml:space="preserve">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09"/>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21"/>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7、采购本国产品的支持政策</w:t>
      </w:r>
      <w:r>
        <w:rPr>
          <w:rFonts w:ascii="等线" w:hAnsi="等线" w:cs="方正魏碑_GBK"/>
          <w:bCs/>
          <w:color w:val="ff0000"/>
          <w:sz w:val="24"/>
          <w:szCs w:val="24"/>
        </w:rPr>
      </w:r>
      <w:r/>
    </w:p>
    <w:p>
      <w:pPr>
        <w:pStyle w:val="921"/>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7.1 本项目政府采购活动中既有本国产品又有非本国产品参与竞争的，依法对本国产品给予价格评审优惠，对本国产品的报价给予20%的价格扣除，用扣除后的价格参与评审。</w:t>
      </w:r>
      <w:r>
        <w:rPr>
          <w:rFonts w:ascii="等线" w:hAnsi="等线" w:cs="方正魏碑_GBK"/>
          <w:bCs/>
          <w:color w:val="ff0000"/>
          <w:sz w:val="24"/>
          <w:szCs w:val="24"/>
        </w:rPr>
      </w:r>
      <w:r/>
    </w:p>
    <w:p>
      <w:pPr>
        <w:pStyle w:val="921"/>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等线" w:hAnsi="等线" w:cs="方正魏碑_GBK"/>
          <w:bCs/>
          <w:color w:val="ff0000"/>
          <w:sz w:val="24"/>
          <w:szCs w:val="24"/>
        </w:rPr>
      </w:r>
      <w:r/>
    </w:p>
    <w:p>
      <w:pPr>
        <w:pStyle w:val="921"/>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7.3 供应商需按照招标文件的要求提供《关于符合本国产品标准的声明函》（以下简称《声明函》），如不提供将不享受本国产品价格评审优惠。</w:t>
      </w:r>
      <w:r>
        <w:rPr>
          <w:rFonts w:ascii="等线" w:hAnsi="等线" w:cs="方正魏碑_GBK"/>
          <w:bCs/>
          <w:color w:val="ff0000"/>
          <w:sz w:val="24"/>
          <w:szCs w:val="24"/>
        </w:rPr>
      </w:r>
      <w:r/>
    </w:p>
    <w:p>
      <w:pPr>
        <w:pStyle w:val="921"/>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7.4 供应商需在《声明函》中逐一、</w:t>
      </w:r>
      <w:r>
        <w:rPr>
          <w:rFonts w:ascii="等线" w:hAnsi="等线" w:cs="方正魏碑_GBK"/>
          <w:bCs/>
          <w:color w:val="ff0000"/>
          <w:sz w:val="24"/>
          <w:szCs w:val="24"/>
        </w:rPr>
        <w:t xml:space="preserve">准确</w:t>
      </w:r>
      <w:r>
        <w:rPr>
          <w:rFonts w:hint="eastAsia" w:ascii="等线" w:hAnsi="等线" w:cs="方正魏碑_GBK"/>
          <w:bCs/>
          <w:color w:val="ff0000"/>
          <w:sz w:val="24"/>
          <w:szCs w:val="24"/>
        </w:rPr>
        <w:t xml:space="preserve">填写产品名称、厂名、生产厂址</w:t>
      </w:r>
      <w:r>
        <w:rPr>
          <w:rFonts w:hint="eastAsia" w:ascii="等线" w:hAnsi="等线" w:cs="方正魏碑_GBK"/>
          <w:bCs/>
          <w:color w:val="ff0000"/>
          <w:sz w:val="24"/>
          <w:szCs w:val="24"/>
        </w:rPr>
        <w:t xml:space="preserve">三项信息（《声明函》中用斜线划除的地方无需填写），三</w:t>
      </w:r>
      <w:r>
        <w:rPr>
          <w:rFonts w:ascii="等线" w:hAnsi="等线" w:cs="方正魏碑_GBK"/>
          <w:bCs/>
          <w:color w:val="ff0000"/>
          <w:sz w:val="24"/>
          <w:szCs w:val="24"/>
        </w:rPr>
        <w:t xml:space="preserve">项信息中</w:t>
      </w:r>
      <w:r>
        <w:rPr>
          <w:rFonts w:hint="eastAsia" w:ascii="等线" w:hAnsi="等线" w:cs="方正魏碑_GBK"/>
          <w:bCs/>
          <w:color w:val="ff0000"/>
          <w:sz w:val="24"/>
          <w:szCs w:val="24"/>
        </w:rPr>
        <w:t xml:space="preserve">任意一项未填写的视为该项产品不符合本国产品标准，不享受本国产品价格评审优惠。</w:t>
      </w:r>
      <w:r>
        <w:rPr>
          <w:rFonts w:ascii="等线" w:hAnsi="等线" w:cs="方正魏碑_GBK"/>
          <w:bCs/>
          <w:color w:val="ff0000"/>
          <w:sz w:val="24"/>
          <w:szCs w:val="24"/>
        </w:rPr>
      </w:r>
      <w:r/>
    </w:p>
    <w:p>
      <w:pPr>
        <w:pStyle w:val="921"/>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7.5 评标过程中，如发现供应商在《声明函》内容</w:t>
      </w:r>
      <w:r>
        <w:rPr>
          <w:rFonts w:ascii="等线" w:hAnsi="等线" w:cs="方正魏碑_GBK"/>
          <w:bCs/>
          <w:color w:val="ff0000"/>
          <w:sz w:val="24"/>
          <w:szCs w:val="24"/>
        </w:rPr>
        <w:t xml:space="preserve">含义不明确、同类事项与投</w:t>
      </w:r>
      <w:r>
        <w:rPr>
          <w:rFonts w:hint="eastAsia" w:ascii="等线" w:hAnsi="等线" w:cs="方正魏碑_GBK"/>
          <w:bCs/>
          <w:color w:val="ff0000"/>
          <w:sz w:val="24"/>
          <w:szCs w:val="24"/>
        </w:rPr>
        <w:t xml:space="preserve">标</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响应</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文件</w:t>
      </w:r>
      <w:r>
        <w:rPr>
          <w:rFonts w:ascii="等线" w:hAnsi="等线" w:cs="方正魏碑_GBK"/>
          <w:bCs/>
          <w:color w:val="ff0000"/>
          <w:sz w:val="24"/>
          <w:szCs w:val="24"/>
        </w:rPr>
        <w:t xml:space="preserve">表述不一致或者有</w:t>
      </w:r>
      <w:r>
        <w:rPr>
          <w:rFonts w:hint="eastAsia" w:ascii="等线" w:hAnsi="等线" w:cs="方正魏碑_GBK"/>
          <w:bCs/>
          <w:color w:val="ff0000"/>
          <w:sz w:val="24"/>
          <w:szCs w:val="24"/>
        </w:rPr>
        <w:t xml:space="preserve">明显</w:t>
      </w:r>
      <w:r>
        <w:rPr>
          <w:rFonts w:ascii="等线" w:hAnsi="等线" w:cs="方正魏碑_GBK"/>
          <w:bCs/>
          <w:color w:val="ff0000"/>
          <w:sz w:val="24"/>
          <w:szCs w:val="24"/>
        </w:rPr>
        <w:t xml:space="preserve">文字错误等情况的</w:t>
      </w:r>
      <w:r>
        <w:rPr>
          <w:rFonts w:hint="eastAsia" w:ascii="等线" w:hAnsi="等线" w:cs="方正魏碑_GBK"/>
          <w:bCs/>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等线" w:hAnsi="等线" w:cs="方正魏碑_GBK"/>
          <w:bCs/>
          <w:color w:val="ff0000"/>
          <w:sz w:val="24"/>
          <w:szCs w:val="24"/>
        </w:rPr>
      </w:r>
      <w:r/>
    </w:p>
    <w:p>
      <w:pPr>
        <w:pStyle w:val="1009"/>
        <w:spacing w:line="0" w:lineRule="atLeast"/>
        <w:rPr>
          <w:rFonts w:hint="eastAsia" w:ascii="宋体" w:hAnsi="宋体"/>
        </w:rPr>
      </w:pPr>
      <w:r>
        <w:rPr>
          <w:rFonts w:hint="eastAsia" w:ascii="宋体" w:hAnsi="宋体"/>
        </w:rPr>
      </w:r>
      <w:r/>
    </w:p>
    <w:p>
      <w:pPr>
        <w:pStyle w:val="1009"/>
        <w:ind w:firstLine="0"/>
        <w:jc w:val="center"/>
        <w:spacing w:line="0" w:lineRule="atLeast"/>
        <w:rPr>
          <w:rFonts w:hint="eastAsia" w:ascii="宋体" w:hAnsi="宋体"/>
          <w:b/>
          <w:sz w:val="30"/>
          <w:szCs w:val="30"/>
          <w:highlight w:val="yellow"/>
        </w:rPr>
      </w:pPr>
      <w:r>
        <w:rPr>
          <w:rFonts w:hint="eastAsia" w:ascii="宋体" w:hAnsi="宋体"/>
          <w:b/>
          <w:sz w:val="30"/>
          <w:szCs w:val="30"/>
        </w:rPr>
        <w:t xml:space="preserve">评标方法与评标标准</w:t>
      </w:r>
      <w:r>
        <w:rPr>
          <w:rFonts w:hint="eastAsia" w:ascii="宋体" w:hAnsi="宋体"/>
          <w:b/>
          <w:sz w:val="30"/>
          <w:szCs w:val="30"/>
          <w:highlight w:val="yellow"/>
        </w:rPr>
      </w:r>
      <w:r/>
    </w:p>
    <w:p>
      <w:pPr>
        <w:pStyle w:val="1014"/>
        <w:ind w:left="0"/>
        <w:rPr>
          <w:rFonts w:ascii="Times New Roman" w:hAnsi="Times New Roman"/>
          <w:b/>
          <w:lang w:eastAsia="zh-CN"/>
        </w:rPr>
      </w:pPr>
      <w:r>
        <w:rPr>
          <w:rFonts w:ascii="Times New Roman" w:hAnsi="Times New Roman"/>
          <w:b/>
          <w:lang w:eastAsia="zh-CN"/>
        </w:rPr>
      </w:r>
      <w:r/>
    </w:p>
    <w:tbl>
      <w:tblPr>
        <w:tblW w:w="5525"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77"/>
        <w:gridCol w:w="1326"/>
        <w:gridCol w:w="4540"/>
        <w:gridCol w:w="673"/>
        <w:gridCol w:w="635"/>
        <w:gridCol w:w="598"/>
        <w:gridCol w:w="651"/>
      </w:tblGrid>
      <w:tr>
        <w:trPr>
          <w:trHeight w:val="420"/>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pct"/>
            <w:vAlign w:val="center"/>
            <w:textDirection w:val="lrTb"/>
            <w:noWrap w:val="false"/>
          </w:tcPr>
          <w:p>
            <w:pPr>
              <w:pStyle w:val="921"/>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6" w:type="pct"/>
            <w:vAlign w:val="center"/>
            <w:textDirection w:val="lrTb"/>
            <w:noWrap w:val="false"/>
          </w:tcPr>
          <w:p>
            <w:pPr>
              <w:pStyle w:val="921"/>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 w:type="pct"/>
            <w:vAlign w:val="center"/>
            <w:textDirection w:val="lrTb"/>
            <w:noWrap w:val="false"/>
          </w:tcPr>
          <w:p>
            <w:pPr>
              <w:pStyle w:val="921"/>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45" w:type="pct"/>
            <w:vAlign w:val="top"/>
            <w:textDirection w:val="lrTb"/>
            <w:noWrap w:val="false"/>
          </w:tcPr>
          <w:p>
            <w:pPr>
              <w:pStyle w:val="921"/>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5" w:type="pct"/>
            <w:vAlign w:val="top"/>
            <w:textDirection w:val="lrTb"/>
            <w:noWrap w:val="false"/>
          </w:tcPr>
          <w:p>
            <w:pPr>
              <w:pStyle w:val="921"/>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54" w:type="pct"/>
            <w:vAlign w:val="top"/>
            <w:textDirection w:val="lrTb"/>
            <w:noWrap w:val="false"/>
          </w:tcPr>
          <w:p>
            <w:pPr>
              <w:pStyle w:val="921"/>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6" w:type="pct"/>
            <w:vAlign w:val="center"/>
            <w:textDirection w:val="lrTb"/>
            <w:noWrap w:val="false"/>
          </w:tcPr>
          <w:p>
            <w:pPr>
              <w:pStyle w:val="921"/>
              <w:widowControl/>
              <w:rPr>
                <w:rFonts w:hint="eastAsia" w:ascii="宋体" w:hAnsi="宋体" w:cs="宋体"/>
                <w:b/>
                <w:bCs/>
                <w:sz w:val="20"/>
                <w:szCs w:val="20"/>
              </w:rPr>
            </w:pPr>
            <w:r>
              <w:rPr>
                <w:rFonts w:hint="eastAsia" w:ascii="宋体" w:hAnsi="宋体" w:cs="宋体"/>
                <w:bCs/>
                <w:sz w:val="18"/>
                <w:szCs w:val="18"/>
              </w:rPr>
              <w:t xml:space="preserve">投标人的报价得分统一采用低价优先法计算，即满足招标文件要求且投标价格最低的报价为评标基准价，其价格分为30分。其他投标人的报价得分统一按照下列公式计算:报价得分=（评标基准价/投标报价）×30%×100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 w:type="pct"/>
            <w:vAlign w:val="center"/>
            <w:textDirection w:val="lrTb"/>
            <w:noWrap w:val="false"/>
          </w:tcPr>
          <w:p>
            <w:pPr>
              <w:pStyle w:val="921"/>
              <w:jc w:val="center"/>
              <w:spacing w:line="360" w:lineRule="auto"/>
              <w:widowControl/>
              <w:rPr>
                <w:rFonts w:hint="eastAsia" w:ascii="宋体" w:hAnsi="宋体" w:cs="宋体"/>
                <w:b/>
                <w:bCs/>
                <w:sz w:val="20"/>
                <w:szCs w:val="20"/>
              </w:rPr>
            </w:pPr>
            <w:r>
              <w:rPr>
                <w:rFonts w:hint="eastAsia" w:ascii="宋体" w:hAnsi="宋体" w:cs="宋体"/>
                <w:b/>
                <w:bCs/>
                <w:sz w:val="18"/>
                <w:szCs w:val="18"/>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45" w:type="pct"/>
            <w:vAlign w:val="center"/>
            <w:textDirection w:val="lrTb"/>
            <w:noWrap w:val="false"/>
          </w:tcPr>
          <w:p>
            <w:pPr>
              <w:pStyle w:val="921"/>
              <w:jc w:val="center"/>
              <w:spacing w:line="360" w:lineRule="auto"/>
              <w:widowControl/>
              <w:rPr>
                <w:rFonts w:hint="eastAsia" w:ascii="宋体" w:hAnsi="宋体" w:cs="宋体"/>
                <w:b/>
                <w:bCs/>
                <w:sz w:val="20"/>
                <w:szCs w:val="20"/>
              </w:rPr>
            </w:pPr>
            <w:r>
              <w:rPr>
                <w:rFonts w:hint="eastAsia" w:ascii="宋体" w:hAnsi="宋体" w:cs="宋体"/>
                <w:b/>
                <w:bCs/>
                <w:sz w:val="18"/>
                <w:szCs w:val="18"/>
              </w:rPr>
              <w:t xml:space="preserve">30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pct"/>
            <w:vAlign w:val="top"/>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54" w:type="pct"/>
            <w:vAlign w:val="top"/>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pct"/>
            <w:vAlign w:val="center"/>
            <w:textDirection w:val="lrTb"/>
            <w:noWrap w:val="false"/>
          </w:tcPr>
          <w:p>
            <w:pPr>
              <w:pStyle w:val="921"/>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6" w:type="pct"/>
            <w:vAlign w:val="center"/>
            <w:textDirection w:val="lrTb"/>
            <w:noWrap w:val="false"/>
          </w:tcPr>
          <w:p>
            <w:pPr>
              <w:pStyle w:val="921"/>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 w:type="pct"/>
            <w:vAlign w:val="center"/>
            <w:textDirection w:val="lrTb"/>
            <w:noWrap w:val="false"/>
          </w:tcPr>
          <w:p>
            <w:pPr>
              <w:pStyle w:val="921"/>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45" w:type="pct"/>
            <w:vAlign w:val="center"/>
            <w:textDirection w:val="lrTb"/>
            <w:noWrap w:val="false"/>
          </w:tcPr>
          <w:p>
            <w:pPr>
              <w:pStyle w:val="921"/>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354" w:type="pct"/>
            <w:vAlign w:val="center"/>
            <w:textDirection w:val="lrTb"/>
            <w:noWrap w:val="false"/>
          </w:tcPr>
          <w:p>
            <w:pPr>
              <w:pStyle w:val="921"/>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921"/>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6" w:type="pct"/>
            <w:vAlign w:val="center"/>
            <w:textDirection w:val="lrTb"/>
            <w:noWrap w:val="false"/>
          </w:tcPr>
          <w:p>
            <w:pPr>
              <w:pStyle w:val="921"/>
              <w:widowControl/>
              <w:rPr>
                <w:rFonts w:hint="eastAsia" w:ascii="宋体" w:hAnsi="宋体" w:cs="宋体"/>
                <w:b/>
                <w:bCs/>
                <w:sz w:val="20"/>
                <w:szCs w:val="20"/>
              </w:rPr>
            </w:pPr>
            <w:r>
              <w:rPr>
                <w:rFonts w:hint="eastAsia" w:ascii="宋体" w:hAnsi="宋体" w:cs="宋体"/>
                <w:b/>
                <w:bCs/>
                <w:sz w:val="18"/>
                <w:szCs w:val="18"/>
              </w:rPr>
              <w:t xml:space="preserve">下列（2.1-2.6）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 w:type="pct"/>
            <w:vAlign w:val="center"/>
            <w:textDirection w:val="lrTb"/>
            <w:noWrap w:val="false"/>
          </w:tcPr>
          <w:p>
            <w:pPr>
              <w:pStyle w:val="921"/>
              <w:jc w:val="center"/>
              <w:spacing w:line="360" w:lineRule="auto"/>
              <w:widowControl/>
              <w:rPr>
                <w:rFonts w:hint="eastAsia" w:ascii="宋体" w:hAnsi="宋体" w:cs="宋体"/>
                <w:b/>
                <w:bCs/>
                <w:sz w:val="20"/>
                <w:szCs w:val="20"/>
              </w:rPr>
            </w:pPr>
            <w:r>
              <w:rPr>
                <w:rFonts w:hint="eastAsia" w:ascii="宋体" w:hAnsi="宋体" w:cs="宋体"/>
                <w:b/>
                <w:bCs/>
                <w:sz w:val="18"/>
                <w:szCs w:val="18"/>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45" w:type="pct"/>
            <w:vAlign w:val="center"/>
            <w:textDirection w:val="lrTb"/>
            <w:noWrap w:val="false"/>
          </w:tcPr>
          <w:p>
            <w:pPr>
              <w:pStyle w:val="921"/>
              <w:jc w:val="center"/>
              <w:spacing w:line="360" w:lineRule="auto"/>
              <w:widowControl/>
              <w:rPr>
                <w:rFonts w:hint="eastAsia" w:ascii="宋体" w:hAnsi="宋体" w:cs="宋体"/>
                <w:b/>
                <w:bCs/>
                <w:sz w:val="20"/>
                <w:szCs w:val="20"/>
              </w:rPr>
            </w:pPr>
            <w:r>
              <w:rPr>
                <w:rFonts w:hint="eastAsia" w:ascii="宋体" w:hAnsi="宋体" w:cs="宋体"/>
                <w:b/>
                <w:bCs/>
                <w:sz w:val="18"/>
                <w:szCs w:val="18"/>
              </w:rPr>
              <w:t xml:space="preserve">18</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spacing w:line="360" w:lineRule="auto"/>
              <w:widowControl/>
              <w:rPr>
                <w:rFonts w:hint="eastAsia" w:ascii="宋体" w:hAnsi="宋体" w:cs="宋体"/>
                <w:b/>
                <w:bCs/>
                <w:sz w:val="20"/>
                <w:szCs w:val="20"/>
              </w:rPr>
            </w:pPr>
            <w:r>
              <w:rPr>
                <w:rFonts w:hint="eastAsia" w:ascii="宋体" w:hAnsi="宋体" w:cs="宋体"/>
                <w:b/>
                <w:bCs/>
                <w:sz w:val="18"/>
                <w:szCs w:val="18"/>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54" w:type="pct"/>
            <w:vAlign w:val="center"/>
            <w:textDirection w:val="lrTb"/>
            <w:noWrap w:val="false"/>
          </w:tcPr>
          <w:p>
            <w:pPr>
              <w:pStyle w:val="921"/>
              <w:jc w:val="center"/>
              <w:spacing w:line="360" w:lineRule="auto"/>
              <w:widowControl/>
              <w:rPr>
                <w:rFonts w:hint="eastAsia" w:ascii="宋体" w:hAnsi="宋体" w:cs="宋体"/>
                <w:b/>
                <w:bCs/>
                <w:sz w:val="20"/>
                <w:szCs w:val="20"/>
              </w:rPr>
            </w:pPr>
            <w:r>
              <w:rPr>
                <w:rFonts w:hint="eastAsia" w:ascii="宋体" w:hAnsi="宋体" w:cs="宋体"/>
                <w:b/>
                <w:bCs/>
                <w:sz w:val="18"/>
                <w:szCs w:val="18"/>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pStyle w:val="921"/>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施工总体部署</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6" w:type="pct"/>
            <w:vAlign w:val="center"/>
            <w:textDirection w:val="lrTb"/>
            <w:noWrap w:val="false"/>
          </w:tcPr>
          <w:p>
            <w:pPr>
              <w:pStyle w:val="921"/>
              <w:jc w:val="left"/>
              <w:widowControl/>
              <w:rPr>
                <w:rFonts w:ascii="宋体" w:hAnsi="宋体" w:cs="宋体"/>
                <w:bCs/>
                <w:sz w:val="18"/>
                <w:szCs w:val="18"/>
              </w:rPr>
            </w:pPr>
            <w:r>
              <w:rPr>
                <w:rFonts w:hint="eastAsia" w:ascii="宋体" w:hAnsi="宋体" w:cs="宋体"/>
                <w:bCs/>
                <w:sz w:val="18"/>
                <w:szCs w:val="18"/>
              </w:rPr>
              <w:t xml:space="preserve">投标人根据采购需求提供项目施工总体部署方案，包括但不限于管理目标、资源配置计划、施工程序和方法、施工现场准备等内容，评委根据方案的全面性、完整性、科学性等进行评审，</w:t>
            </w:r>
            <w:r>
              <w:rPr>
                <w:rFonts w:hint="eastAsia" w:ascii="宋体" w:hAnsi="宋体" w:cs="宋体"/>
                <w:b/>
                <w:sz w:val="18"/>
                <w:szCs w:val="18"/>
              </w:rPr>
              <w:t xml:space="preserve">本项最高得3分。</w:t>
            </w:r>
            <w:r>
              <w:rPr>
                <w:rFonts w:ascii="宋体" w:hAnsi="宋体" w:cs="宋体"/>
                <w:bCs/>
                <w:sz w:val="18"/>
                <w:szCs w:val="18"/>
              </w:rPr>
            </w:r>
            <w:r/>
          </w:p>
          <w:p>
            <w:pPr>
              <w:pStyle w:val="921"/>
              <w:jc w:val="left"/>
              <w:widowControl/>
              <w:rPr>
                <w:rFonts w:ascii="宋体" w:hAnsi="宋体" w:cs="宋体"/>
                <w:bCs/>
                <w:sz w:val="18"/>
                <w:szCs w:val="18"/>
              </w:rPr>
            </w:pPr>
            <w:r>
              <w:rPr>
                <w:rFonts w:hint="eastAsia" w:ascii="宋体" w:hAnsi="宋体" w:cs="宋体"/>
                <w:bCs/>
                <w:sz w:val="18"/>
                <w:szCs w:val="18"/>
              </w:rPr>
              <w:t xml:space="preserve">1）方案全面、完整、科学，完全满足且有利项目开展的，得3分；</w:t>
            </w:r>
            <w:r>
              <w:rPr>
                <w:rFonts w:ascii="宋体" w:hAnsi="宋体" w:cs="宋体"/>
                <w:bCs/>
                <w:sz w:val="18"/>
                <w:szCs w:val="18"/>
              </w:rPr>
            </w:r>
            <w:r/>
          </w:p>
          <w:p>
            <w:pPr>
              <w:pStyle w:val="921"/>
              <w:jc w:val="left"/>
              <w:widowControl/>
              <w:rPr>
                <w:rFonts w:ascii="宋体" w:hAnsi="宋体" w:cs="宋体"/>
                <w:bCs/>
                <w:sz w:val="18"/>
                <w:szCs w:val="18"/>
              </w:rPr>
            </w:pPr>
            <w:r>
              <w:rPr>
                <w:rFonts w:hint="eastAsia" w:ascii="宋体" w:hAnsi="宋体" w:cs="宋体"/>
                <w:bCs/>
                <w:sz w:val="18"/>
                <w:szCs w:val="18"/>
              </w:rPr>
              <w:t xml:space="preserve">2）方案较全面、较完整、较科学，满足项目需求的，得2分；</w:t>
            </w:r>
            <w:r>
              <w:rPr>
                <w:rFonts w:ascii="宋体" w:hAnsi="宋体" w:cs="宋体"/>
                <w:bCs/>
                <w:sz w:val="18"/>
                <w:szCs w:val="18"/>
              </w:rPr>
            </w:r>
            <w:r/>
          </w:p>
          <w:p>
            <w:pPr>
              <w:pStyle w:val="921"/>
              <w:jc w:val="left"/>
              <w:widowControl/>
              <w:rPr>
                <w:rFonts w:ascii="宋体" w:hAnsi="宋体" w:cs="宋体"/>
                <w:bCs/>
                <w:sz w:val="18"/>
                <w:szCs w:val="18"/>
              </w:rPr>
            </w:pPr>
            <w:r>
              <w:rPr>
                <w:rFonts w:hint="eastAsia" w:ascii="宋体" w:hAnsi="宋体" w:cs="宋体"/>
                <w:bCs/>
                <w:sz w:val="18"/>
                <w:szCs w:val="18"/>
              </w:rPr>
              <w:t xml:space="preserve">3）方案有少许缺漏项，基本满足项目需求的，得1分；</w:t>
            </w:r>
            <w:r>
              <w:rPr>
                <w:rFonts w:ascii="宋体" w:hAnsi="宋体" w:cs="宋体"/>
                <w:bCs/>
                <w:sz w:val="18"/>
                <w:szCs w:val="18"/>
              </w:rPr>
            </w:r>
            <w:r/>
          </w:p>
          <w:p>
            <w:pPr>
              <w:pStyle w:val="921"/>
              <w:jc w:val="left"/>
              <w:widowControl/>
              <w:rPr>
                <w:rFonts w:hint="eastAsia" w:ascii="宋体" w:hAnsi="宋体" w:cs="宋体"/>
                <w:b/>
                <w:bCs/>
                <w:sz w:val="20"/>
                <w:szCs w:val="20"/>
              </w:rPr>
            </w:pPr>
            <w:r>
              <w:rPr>
                <w:rFonts w:hint="eastAsia" w:ascii="宋体" w:hAnsi="宋体" w:cs="宋体"/>
                <w:bCs/>
                <w:sz w:val="18"/>
                <w:szCs w:val="18"/>
              </w:rPr>
              <w:t xml:space="preserve">4）未提供方案的本项不得分。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45"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54"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2.2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施工质量保证体系及保证措施</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6" w:type="pct"/>
            <w:vAlign w:val="center"/>
            <w:textDirection w:val="lrTb"/>
            <w:noWrap w:val="false"/>
          </w:tcPr>
          <w:p>
            <w:pPr>
              <w:pStyle w:val="921"/>
              <w:jc w:val="left"/>
              <w:widowControl/>
              <w:rPr>
                <w:rFonts w:ascii="宋体" w:hAnsi="宋体" w:cs="宋体"/>
                <w:b/>
                <w:sz w:val="18"/>
                <w:szCs w:val="18"/>
              </w:rPr>
            </w:pPr>
            <w:r>
              <w:rPr>
                <w:rFonts w:hint="eastAsia" w:ascii="宋体" w:hAnsi="宋体" w:cs="宋体"/>
                <w:bCs/>
                <w:sz w:val="18"/>
                <w:szCs w:val="18"/>
              </w:rPr>
              <w:t xml:space="preserve">投标人根据采购需求提供项目施工质量保证体系及保证措施方案，包括但不限于明确质量目标、质量管理措施、质量控制流程等内容，评委根据方案的完整性、科学性，措施是否得当等进行评审，</w:t>
            </w:r>
            <w:r>
              <w:rPr>
                <w:rFonts w:hint="eastAsia" w:ascii="宋体" w:hAnsi="宋体" w:cs="宋体"/>
                <w:b/>
                <w:sz w:val="18"/>
                <w:szCs w:val="18"/>
              </w:rPr>
              <w:t xml:space="preserve">本项最高得3分。</w:t>
            </w:r>
            <w:r>
              <w:rPr>
                <w:rFonts w:ascii="宋体" w:hAnsi="宋体" w:cs="宋体"/>
                <w:b/>
                <w:sz w:val="18"/>
                <w:szCs w:val="18"/>
              </w:rPr>
            </w:r>
            <w:r/>
          </w:p>
          <w:p>
            <w:pPr>
              <w:pStyle w:val="921"/>
              <w:jc w:val="left"/>
              <w:widowControl/>
              <w:rPr>
                <w:rFonts w:ascii="宋体" w:hAnsi="宋体" w:cs="宋体"/>
                <w:bCs/>
                <w:sz w:val="18"/>
                <w:szCs w:val="18"/>
              </w:rPr>
            </w:pPr>
            <w:r>
              <w:rPr>
                <w:rFonts w:hint="eastAsia" w:ascii="宋体" w:hAnsi="宋体" w:cs="宋体"/>
                <w:bCs/>
                <w:sz w:val="18"/>
                <w:szCs w:val="18"/>
              </w:rPr>
              <w:t xml:space="preserve">1）方案完整、科学，措施得当的，得3分；</w:t>
            </w:r>
            <w:r>
              <w:rPr>
                <w:rFonts w:ascii="宋体" w:hAnsi="宋体" w:cs="宋体"/>
                <w:bCs/>
                <w:sz w:val="18"/>
                <w:szCs w:val="18"/>
              </w:rPr>
            </w:r>
            <w:r/>
          </w:p>
          <w:p>
            <w:pPr>
              <w:pStyle w:val="921"/>
              <w:jc w:val="left"/>
              <w:widowControl/>
              <w:rPr>
                <w:rFonts w:ascii="宋体" w:hAnsi="宋体" w:cs="宋体"/>
                <w:bCs/>
                <w:sz w:val="18"/>
                <w:szCs w:val="18"/>
              </w:rPr>
            </w:pPr>
            <w:r>
              <w:rPr>
                <w:rFonts w:hint="eastAsia" w:ascii="宋体" w:hAnsi="宋体" w:cs="宋体"/>
                <w:bCs/>
                <w:sz w:val="18"/>
                <w:szCs w:val="18"/>
              </w:rPr>
              <w:t xml:space="preserve">2）方案较完整、较科学，措施较得当的，得2分；</w:t>
            </w:r>
            <w:r>
              <w:rPr>
                <w:rFonts w:ascii="宋体" w:hAnsi="宋体" w:cs="宋体"/>
                <w:bCs/>
                <w:sz w:val="18"/>
                <w:szCs w:val="18"/>
              </w:rPr>
            </w:r>
            <w:r/>
          </w:p>
          <w:p>
            <w:pPr>
              <w:pStyle w:val="921"/>
              <w:jc w:val="left"/>
              <w:widowControl/>
              <w:rPr>
                <w:rFonts w:ascii="宋体" w:hAnsi="宋体" w:cs="宋体"/>
                <w:bCs/>
                <w:sz w:val="18"/>
                <w:szCs w:val="18"/>
              </w:rPr>
            </w:pPr>
            <w:r>
              <w:rPr>
                <w:rFonts w:hint="eastAsia" w:ascii="宋体" w:hAnsi="宋体" w:cs="宋体"/>
                <w:bCs/>
                <w:sz w:val="18"/>
                <w:szCs w:val="18"/>
              </w:rPr>
              <w:t xml:space="preserve">3）方案有少许缺漏项，措施一般的，得1分；</w:t>
            </w:r>
            <w:r>
              <w:rPr>
                <w:rFonts w:ascii="宋体" w:hAnsi="宋体" w:cs="宋体"/>
                <w:bCs/>
                <w:sz w:val="18"/>
                <w:szCs w:val="18"/>
              </w:rPr>
            </w:r>
            <w:r/>
          </w:p>
          <w:p>
            <w:pPr>
              <w:pStyle w:val="921"/>
              <w:jc w:val="left"/>
              <w:widowControl/>
              <w:rPr>
                <w:rFonts w:hint="eastAsia" w:ascii="宋体" w:hAnsi="宋体" w:cs="宋体"/>
                <w:b/>
                <w:bCs/>
                <w:sz w:val="20"/>
                <w:szCs w:val="20"/>
              </w:rPr>
            </w:pPr>
            <w:r>
              <w:rPr>
                <w:rFonts w:hint="eastAsia" w:ascii="宋体" w:hAnsi="宋体" w:cs="宋体"/>
                <w:bCs/>
                <w:sz w:val="18"/>
                <w:szCs w:val="18"/>
              </w:rPr>
              <w:t xml:space="preserve">4）未提供方案的本项不得分。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45"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54"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重难点分析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6" w:type="pct"/>
            <w:vAlign w:val="center"/>
            <w:textDirection w:val="lrTb"/>
            <w:noWrap w:val="false"/>
          </w:tcPr>
          <w:p>
            <w:pPr>
              <w:pStyle w:val="921"/>
              <w:jc w:val="left"/>
              <w:widowControl/>
              <w:rPr>
                <w:rFonts w:ascii="宋体" w:hAnsi="宋体" w:cs="宋体"/>
                <w:bCs/>
                <w:sz w:val="18"/>
                <w:szCs w:val="18"/>
              </w:rPr>
            </w:pPr>
            <w:r>
              <w:rPr>
                <w:rFonts w:hint="eastAsia" w:ascii="宋体" w:hAnsi="宋体" w:cs="宋体"/>
                <w:bCs/>
                <w:sz w:val="18"/>
                <w:szCs w:val="18"/>
              </w:rPr>
              <w:t xml:space="preserve">投标人根据采购需求提供针对关键工序、复杂环节重点提出的技术措施方案，内容包括但不限于技术难点及解决措施、施工难点及解决措施等内容，评委根据方案完整性、针对性、合理性等进行评审，</w:t>
            </w:r>
            <w:r>
              <w:rPr>
                <w:rFonts w:hint="eastAsia" w:ascii="宋体" w:hAnsi="宋体" w:cs="宋体"/>
                <w:b/>
                <w:sz w:val="18"/>
                <w:szCs w:val="18"/>
              </w:rPr>
              <w:t xml:space="preserve">本项最高得3分。</w:t>
            </w:r>
            <w:r>
              <w:rPr>
                <w:rFonts w:ascii="宋体" w:hAnsi="宋体" w:cs="宋体"/>
                <w:bCs/>
                <w:sz w:val="18"/>
                <w:szCs w:val="18"/>
              </w:rPr>
            </w:r>
            <w:r/>
          </w:p>
          <w:p>
            <w:pPr>
              <w:pStyle w:val="921"/>
              <w:jc w:val="left"/>
              <w:widowControl/>
              <w:rPr>
                <w:rFonts w:ascii="宋体" w:hAnsi="宋体" w:cs="宋体"/>
                <w:bCs/>
                <w:sz w:val="18"/>
                <w:szCs w:val="18"/>
              </w:rPr>
            </w:pPr>
            <w:r>
              <w:rPr>
                <w:rFonts w:hint="eastAsia" w:ascii="宋体" w:hAnsi="宋体" w:cs="宋体"/>
                <w:bCs/>
                <w:sz w:val="18"/>
                <w:szCs w:val="18"/>
              </w:rPr>
              <w:t xml:space="preserve">1）针对关键工序、复杂环节重点提出的技术措施详尽、针对性强、切实可行的，得3分；</w:t>
            </w:r>
            <w:r>
              <w:rPr>
                <w:rFonts w:ascii="宋体" w:hAnsi="宋体" w:cs="宋体"/>
                <w:bCs/>
                <w:sz w:val="18"/>
                <w:szCs w:val="18"/>
              </w:rPr>
            </w:r>
            <w:r/>
          </w:p>
          <w:p>
            <w:pPr>
              <w:pStyle w:val="921"/>
              <w:jc w:val="left"/>
              <w:widowControl/>
              <w:rPr>
                <w:rFonts w:ascii="宋体" w:hAnsi="宋体" w:cs="宋体"/>
                <w:bCs/>
                <w:sz w:val="18"/>
                <w:szCs w:val="18"/>
              </w:rPr>
            </w:pPr>
            <w:r>
              <w:rPr>
                <w:rFonts w:hint="eastAsia" w:ascii="宋体" w:hAnsi="宋体" w:cs="宋体"/>
                <w:bCs/>
                <w:sz w:val="18"/>
                <w:szCs w:val="18"/>
              </w:rPr>
              <w:t xml:space="preserve">2）针对关键工序、复杂环节重点提出的技术措施较完整、可行性较强的，得2分；</w:t>
            </w:r>
            <w:r>
              <w:rPr>
                <w:rFonts w:ascii="宋体" w:hAnsi="宋体" w:cs="宋体"/>
                <w:bCs/>
                <w:sz w:val="18"/>
                <w:szCs w:val="18"/>
              </w:rPr>
            </w:r>
            <w:r/>
          </w:p>
          <w:p>
            <w:pPr>
              <w:pStyle w:val="921"/>
              <w:jc w:val="left"/>
              <w:widowControl/>
              <w:rPr>
                <w:rFonts w:ascii="宋体" w:hAnsi="宋体" w:cs="宋体"/>
                <w:bCs/>
                <w:sz w:val="18"/>
                <w:szCs w:val="18"/>
              </w:rPr>
            </w:pPr>
            <w:r>
              <w:rPr>
                <w:rFonts w:hint="eastAsia" w:ascii="宋体" w:hAnsi="宋体" w:cs="宋体"/>
                <w:bCs/>
                <w:sz w:val="18"/>
                <w:szCs w:val="18"/>
              </w:rPr>
              <w:t xml:space="preserve">3）针对关键工序、复杂环节重点提出的技术措施笼统、可行性一般的，得1分；</w:t>
            </w:r>
            <w:r>
              <w:rPr>
                <w:rFonts w:ascii="宋体" w:hAnsi="宋体" w:cs="宋体"/>
                <w:bCs/>
                <w:sz w:val="18"/>
                <w:szCs w:val="18"/>
              </w:rPr>
            </w:r>
            <w:r/>
          </w:p>
          <w:p>
            <w:pPr>
              <w:pStyle w:val="921"/>
              <w:jc w:val="left"/>
              <w:widowControl/>
              <w:rPr>
                <w:rFonts w:hint="eastAsia" w:ascii="宋体" w:hAnsi="宋体" w:cs="宋体"/>
                <w:bCs/>
                <w:sz w:val="18"/>
                <w:szCs w:val="18"/>
              </w:rPr>
            </w:pPr>
            <w:r>
              <w:rPr>
                <w:rFonts w:hint="eastAsia" w:ascii="宋体" w:hAnsi="宋体" w:cs="宋体"/>
                <w:bCs/>
                <w:sz w:val="18"/>
                <w:szCs w:val="18"/>
              </w:rPr>
              <w:t xml:space="preserve">4）未提供方案的本项不得分。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45"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54"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项目施工工期分析、进度控制措施及安全保障措施方案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6" w:type="pct"/>
            <w:vAlign w:val="center"/>
            <w:textDirection w:val="lrTb"/>
            <w:noWrap w:val="false"/>
          </w:tcPr>
          <w:p>
            <w:pPr>
              <w:pStyle w:val="921"/>
              <w:jc w:val="left"/>
              <w:widowControl/>
              <w:rPr>
                <w:rFonts w:ascii="宋体" w:hAnsi="宋体" w:cs="宋体"/>
                <w:b/>
                <w:sz w:val="18"/>
                <w:szCs w:val="18"/>
              </w:rPr>
            </w:pPr>
            <w:r>
              <w:rPr>
                <w:rFonts w:hint="eastAsia" w:ascii="宋体" w:hAnsi="宋体" w:cs="宋体"/>
                <w:bCs/>
                <w:sz w:val="18"/>
                <w:szCs w:val="18"/>
              </w:rPr>
              <w:t xml:space="preserve">投标人根据采购需求提供项目施工工期分析、进度控制措施方案</w:t>
            </w:r>
            <w:r>
              <w:rPr>
                <w:rFonts w:hint="eastAsia" w:ascii="宋体" w:hAnsi="宋体" w:cs="宋体"/>
                <w:b/>
                <w:bCs/>
                <w:sz w:val="18"/>
                <w:szCs w:val="18"/>
              </w:rPr>
              <w:t xml:space="preserve">及安全保障措施</w:t>
            </w:r>
            <w:r>
              <w:rPr>
                <w:rFonts w:hint="eastAsia" w:ascii="宋体" w:hAnsi="宋体" w:cs="宋体"/>
                <w:bCs/>
                <w:sz w:val="18"/>
                <w:szCs w:val="18"/>
              </w:rPr>
              <w:t xml:space="preserve">，包括但不限于工程总进度计划、进度控制及安全保障措施等内容，评委根据方案完整性、针对性、合理性等进行评审，</w:t>
            </w:r>
            <w:r>
              <w:rPr>
                <w:rFonts w:hint="eastAsia" w:ascii="宋体" w:hAnsi="宋体" w:cs="宋体"/>
                <w:b/>
                <w:sz w:val="18"/>
                <w:szCs w:val="18"/>
              </w:rPr>
              <w:t xml:space="preserve">本项最高得3分。</w:t>
            </w:r>
            <w:r>
              <w:rPr>
                <w:rFonts w:ascii="宋体" w:hAnsi="宋体" w:cs="宋体"/>
                <w:b/>
                <w:sz w:val="18"/>
                <w:szCs w:val="18"/>
              </w:rPr>
            </w:r>
            <w:r/>
          </w:p>
          <w:p>
            <w:pPr>
              <w:pStyle w:val="921"/>
              <w:jc w:val="left"/>
              <w:widowControl/>
              <w:rPr>
                <w:rFonts w:ascii="宋体" w:hAnsi="宋体" w:cs="宋体"/>
                <w:bCs/>
                <w:sz w:val="18"/>
                <w:szCs w:val="18"/>
              </w:rPr>
            </w:pPr>
            <w:r>
              <w:rPr>
                <w:rFonts w:hint="eastAsia" w:ascii="宋体" w:hAnsi="宋体" w:cs="宋体"/>
                <w:bCs/>
                <w:sz w:val="18"/>
                <w:szCs w:val="18"/>
              </w:rPr>
              <w:t xml:space="preserve">1）施工工期分析、进度控制措施</w:t>
            </w:r>
            <w:r>
              <w:rPr>
                <w:rFonts w:hint="eastAsia" w:ascii="宋体" w:hAnsi="宋体" w:cs="宋体"/>
                <w:b/>
                <w:bCs/>
                <w:sz w:val="18"/>
                <w:szCs w:val="18"/>
              </w:rPr>
              <w:t xml:space="preserve">及安全保障措施</w:t>
            </w:r>
            <w:r>
              <w:rPr>
                <w:rFonts w:hint="eastAsia" w:ascii="宋体" w:hAnsi="宋体" w:cs="宋体"/>
                <w:bCs/>
                <w:sz w:val="18"/>
                <w:szCs w:val="18"/>
              </w:rPr>
              <w:t xml:space="preserve">详细、切实可行、进度计划表详细到位的，得3分；</w:t>
            </w:r>
            <w:r>
              <w:rPr>
                <w:rFonts w:ascii="宋体" w:hAnsi="宋体" w:cs="宋体"/>
                <w:bCs/>
                <w:sz w:val="18"/>
                <w:szCs w:val="18"/>
              </w:rPr>
            </w:r>
            <w:r/>
          </w:p>
          <w:p>
            <w:pPr>
              <w:pStyle w:val="921"/>
              <w:jc w:val="left"/>
              <w:widowControl/>
              <w:rPr>
                <w:rFonts w:ascii="宋体" w:hAnsi="宋体" w:cs="宋体"/>
                <w:bCs/>
                <w:sz w:val="18"/>
                <w:szCs w:val="18"/>
              </w:rPr>
            </w:pPr>
            <w:r>
              <w:rPr>
                <w:rFonts w:hint="eastAsia" w:ascii="宋体" w:hAnsi="宋体" w:cs="宋体"/>
                <w:bCs/>
                <w:sz w:val="18"/>
                <w:szCs w:val="18"/>
              </w:rPr>
              <w:t xml:space="preserve">2）施工工期分析、进度控制措施</w:t>
            </w:r>
            <w:r>
              <w:rPr>
                <w:rFonts w:hint="eastAsia" w:ascii="宋体" w:hAnsi="宋体" w:cs="宋体"/>
                <w:b/>
                <w:bCs/>
                <w:sz w:val="18"/>
                <w:szCs w:val="18"/>
              </w:rPr>
              <w:t xml:space="preserve">及安全保障措施</w:t>
            </w:r>
            <w:r>
              <w:rPr>
                <w:rFonts w:hint="eastAsia" w:ascii="宋体" w:hAnsi="宋体" w:cs="宋体"/>
                <w:bCs/>
                <w:sz w:val="18"/>
                <w:szCs w:val="18"/>
              </w:rPr>
              <w:t xml:space="preserve">较完整、进度计划表可行性较好的，得2分；</w:t>
            </w:r>
            <w:r>
              <w:rPr>
                <w:rFonts w:ascii="宋体" w:hAnsi="宋体" w:cs="宋体"/>
                <w:bCs/>
                <w:sz w:val="18"/>
                <w:szCs w:val="18"/>
              </w:rPr>
            </w:r>
            <w:r/>
          </w:p>
          <w:p>
            <w:pPr>
              <w:pStyle w:val="921"/>
              <w:jc w:val="left"/>
              <w:widowControl/>
              <w:rPr>
                <w:rFonts w:ascii="宋体" w:hAnsi="宋体" w:cs="宋体"/>
                <w:bCs/>
                <w:sz w:val="18"/>
                <w:szCs w:val="18"/>
              </w:rPr>
            </w:pPr>
            <w:r>
              <w:rPr>
                <w:rFonts w:hint="eastAsia" w:ascii="宋体" w:hAnsi="宋体" w:cs="宋体"/>
                <w:bCs/>
                <w:sz w:val="18"/>
                <w:szCs w:val="18"/>
              </w:rPr>
              <w:t xml:space="preserve">3）施工工期分析、进度控制措施</w:t>
            </w:r>
            <w:r>
              <w:rPr>
                <w:rFonts w:hint="eastAsia" w:ascii="宋体" w:hAnsi="宋体" w:cs="宋体"/>
                <w:b/>
                <w:bCs/>
                <w:sz w:val="18"/>
                <w:szCs w:val="18"/>
              </w:rPr>
              <w:t xml:space="preserve">及安全保障措施</w:t>
            </w:r>
            <w:r>
              <w:rPr>
                <w:rFonts w:hint="eastAsia" w:ascii="宋体" w:hAnsi="宋体" w:cs="宋体"/>
                <w:bCs/>
                <w:sz w:val="18"/>
                <w:szCs w:val="18"/>
              </w:rPr>
              <w:t xml:space="preserve">一般，进度计划安排一般的，得1分；</w:t>
            </w:r>
            <w:r>
              <w:rPr>
                <w:rFonts w:ascii="宋体" w:hAnsi="宋体" w:cs="宋体"/>
                <w:bCs/>
                <w:sz w:val="18"/>
                <w:szCs w:val="18"/>
              </w:rPr>
            </w:r>
            <w:r/>
          </w:p>
          <w:p>
            <w:pPr>
              <w:pStyle w:val="921"/>
              <w:jc w:val="left"/>
              <w:widowControl/>
              <w:rPr>
                <w:rFonts w:hint="eastAsia" w:ascii="宋体" w:hAnsi="宋体" w:cs="宋体"/>
                <w:bCs/>
                <w:sz w:val="18"/>
                <w:szCs w:val="18"/>
              </w:rPr>
            </w:pPr>
            <w:r>
              <w:rPr>
                <w:rFonts w:hint="eastAsia" w:ascii="宋体" w:hAnsi="宋体" w:cs="宋体"/>
                <w:bCs/>
                <w:sz w:val="18"/>
                <w:szCs w:val="18"/>
              </w:rPr>
              <w:t xml:space="preserve">4）未提供方案的本项不得分。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45"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54"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安装调试方案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6" w:type="pct"/>
            <w:vAlign w:val="center"/>
            <w:textDirection w:val="lrTb"/>
            <w:noWrap w:val="false"/>
          </w:tcPr>
          <w:p>
            <w:pPr>
              <w:pStyle w:val="921"/>
              <w:jc w:val="left"/>
              <w:widowControl/>
              <w:rPr>
                <w:rFonts w:ascii="宋体" w:hAnsi="宋体" w:cs="宋体"/>
                <w:b/>
                <w:sz w:val="18"/>
                <w:szCs w:val="18"/>
              </w:rPr>
            </w:pPr>
            <w:r>
              <w:rPr>
                <w:rFonts w:hint="eastAsia" w:ascii="宋体" w:hAnsi="宋体" w:cs="宋体"/>
                <w:bCs/>
                <w:sz w:val="18"/>
                <w:szCs w:val="18"/>
              </w:rPr>
              <w:t xml:space="preserve">投标人根据采购需求提供安装调试方案，包括但不限于制定成品保护实施细则和方案等内容，评委根据方案完整性、针对性、合理性等进行评审，</w:t>
            </w:r>
            <w:r>
              <w:rPr>
                <w:rFonts w:hint="eastAsia" w:ascii="宋体" w:hAnsi="宋体" w:cs="宋体"/>
                <w:b/>
                <w:sz w:val="18"/>
                <w:szCs w:val="18"/>
              </w:rPr>
              <w:t xml:space="preserve">本项最高得3分。</w:t>
            </w:r>
            <w:r>
              <w:rPr>
                <w:rFonts w:ascii="宋体" w:hAnsi="宋体" w:cs="宋体"/>
                <w:b/>
                <w:sz w:val="18"/>
                <w:szCs w:val="18"/>
              </w:rPr>
            </w:r>
            <w:r/>
          </w:p>
          <w:p>
            <w:pPr>
              <w:pStyle w:val="921"/>
              <w:jc w:val="left"/>
              <w:widowControl/>
              <w:rPr>
                <w:rFonts w:ascii="宋体" w:hAnsi="宋体" w:cs="宋体"/>
                <w:bCs/>
                <w:sz w:val="18"/>
                <w:szCs w:val="18"/>
              </w:rPr>
            </w:pPr>
            <w:r>
              <w:rPr>
                <w:rFonts w:hint="eastAsia" w:ascii="宋体" w:hAnsi="宋体" w:cs="宋体"/>
                <w:bCs/>
                <w:sz w:val="18"/>
                <w:szCs w:val="18"/>
              </w:rPr>
              <w:t xml:space="preserve">1）方案全面详实、安排合理得当、与现场实际情况相符、实际可操作性强的，得3分；</w:t>
            </w:r>
            <w:r>
              <w:rPr>
                <w:rFonts w:ascii="宋体" w:hAnsi="宋体" w:cs="宋体"/>
                <w:bCs/>
                <w:sz w:val="18"/>
                <w:szCs w:val="18"/>
              </w:rPr>
            </w:r>
            <w:r/>
          </w:p>
          <w:p>
            <w:pPr>
              <w:pStyle w:val="921"/>
              <w:jc w:val="left"/>
              <w:widowControl/>
              <w:rPr>
                <w:rFonts w:ascii="宋体" w:hAnsi="宋体" w:cs="宋体"/>
                <w:bCs/>
                <w:sz w:val="18"/>
                <w:szCs w:val="18"/>
              </w:rPr>
            </w:pPr>
            <w:r>
              <w:rPr>
                <w:rFonts w:hint="eastAsia" w:ascii="宋体" w:hAnsi="宋体" w:cs="宋体"/>
                <w:bCs/>
                <w:sz w:val="18"/>
                <w:szCs w:val="18"/>
              </w:rPr>
              <w:t xml:space="preserve">2）方案基本全面、安排基本合理、与现场实际情况基本相符、实际可操作性较强的，得2分；</w:t>
            </w:r>
            <w:r>
              <w:rPr>
                <w:rFonts w:ascii="宋体" w:hAnsi="宋体" w:cs="宋体"/>
                <w:bCs/>
                <w:sz w:val="18"/>
                <w:szCs w:val="18"/>
              </w:rPr>
            </w:r>
            <w:r/>
          </w:p>
          <w:p>
            <w:pPr>
              <w:pStyle w:val="921"/>
              <w:jc w:val="left"/>
              <w:widowControl/>
              <w:rPr>
                <w:rFonts w:ascii="宋体" w:hAnsi="宋体" w:cs="宋体"/>
                <w:bCs/>
                <w:sz w:val="18"/>
                <w:szCs w:val="18"/>
              </w:rPr>
            </w:pPr>
            <w:r>
              <w:rPr>
                <w:rFonts w:hint="eastAsia" w:ascii="宋体" w:hAnsi="宋体" w:cs="宋体"/>
                <w:bCs/>
                <w:sz w:val="18"/>
                <w:szCs w:val="18"/>
              </w:rPr>
              <w:t xml:space="preserve">3）方案片面、考虑不当、未结合现场实际情况、措施可行性一般的，得1分；</w:t>
            </w:r>
            <w:r>
              <w:rPr>
                <w:rFonts w:ascii="宋体" w:hAnsi="宋体" w:cs="宋体"/>
                <w:bCs/>
                <w:sz w:val="18"/>
                <w:szCs w:val="18"/>
              </w:rPr>
            </w:r>
            <w:r/>
          </w:p>
          <w:p>
            <w:pPr>
              <w:pStyle w:val="921"/>
              <w:jc w:val="left"/>
              <w:widowControl/>
              <w:rPr>
                <w:rFonts w:hint="eastAsia" w:ascii="宋体" w:hAnsi="宋体" w:cs="宋体"/>
                <w:bCs/>
                <w:sz w:val="18"/>
                <w:szCs w:val="18"/>
              </w:rPr>
            </w:pPr>
            <w:r>
              <w:rPr>
                <w:rFonts w:hint="eastAsia" w:ascii="宋体" w:hAnsi="宋体" w:cs="宋体"/>
                <w:bCs/>
                <w:sz w:val="18"/>
                <w:szCs w:val="18"/>
              </w:rPr>
              <w:t xml:space="preserve">4）未提供方案的本项不得分。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45"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54"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6" w:type="pct"/>
            <w:vAlign w:val="center"/>
            <w:textDirection w:val="lrTb"/>
            <w:noWrap w:val="false"/>
          </w:tcPr>
          <w:p>
            <w:pPr>
              <w:pStyle w:val="921"/>
              <w:jc w:val="left"/>
              <w:widowControl/>
              <w:rPr>
                <w:rFonts w:ascii="宋体" w:hAnsi="宋体" w:cs="宋体"/>
                <w:bCs/>
                <w:sz w:val="18"/>
                <w:szCs w:val="18"/>
              </w:rPr>
            </w:pPr>
            <w:r>
              <w:rPr>
                <w:rFonts w:hint="eastAsia" w:ascii="宋体" w:hAnsi="宋体" w:cs="宋体"/>
                <w:bCs/>
                <w:sz w:val="18"/>
                <w:szCs w:val="18"/>
              </w:rPr>
              <w:t xml:space="preserve">根据投标人能否提供及时优质的保修服务，质量保证、应急保修时间安排及售后服务方案（售后服务包括但不限于定期检测维修、定期清洗等）。评委根据方案的全面性、完整性、科学性等进行评审，</w:t>
            </w:r>
            <w:r>
              <w:rPr>
                <w:rFonts w:hint="eastAsia" w:ascii="宋体" w:hAnsi="宋体" w:cs="宋体"/>
                <w:b/>
                <w:sz w:val="18"/>
                <w:szCs w:val="18"/>
              </w:rPr>
              <w:t xml:space="preserve">本项最高得3分。</w:t>
            </w:r>
            <w:r>
              <w:rPr>
                <w:rFonts w:ascii="宋体" w:hAnsi="宋体" w:cs="宋体"/>
                <w:bCs/>
                <w:sz w:val="18"/>
                <w:szCs w:val="18"/>
              </w:rPr>
            </w:r>
            <w:r/>
          </w:p>
          <w:p>
            <w:pPr>
              <w:pStyle w:val="921"/>
              <w:jc w:val="left"/>
              <w:widowControl/>
              <w:rPr>
                <w:rFonts w:ascii="宋体" w:hAnsi="宋体" w:cs="宋体"/>
                <w:bCs/>
                <w:sz w:val="18"/>
                <w:szCs w:val="18"/>
              </w:rPr>
            </w:pPr>
            <w:r>
              <w:rPr>
                <w:rFonts w:hint="eastAsia" w:ascii="宋体" w:hAnsi="宋体" w:cs="宋体"/>
                <w:bCs/>
                <w:sz w:val="18"/>
                <w:szCs w:val="18"/>
              </w:rPr>
              <w:t xml:space="preserve">1）方案合理完善、内容详实具体、对可能出现的问题给出的应对方法可实施性强的，得3分；</w:t>
            </w:r>
            <w:r>
              <w:rPr>
                <w:rFonts w:ascii="宋体" w:hAnsi="宋体" w:cs="宋体"/>
                <w:bCs/>
                <w:sz w:val="18"/>
                <w:szCs w:val="18"/>
              </w:rPr>
            </w:r>
            <w:r/>
          </w:p>
          <w:p>
            <w:pPr>
              <w:pStyle w:val="921"/>
              <w:jc w:val="left"/>
              <w:widowControl/>
              <w:rPr>
                <w:rFonts w:ascii="宋体" w:hAnsi="宋体" w:cs="宋体"/>
                <w:bCs/>
                <w:sz w:val="18"/>
                <w:szCs w:val="18"/>
              </w:rPr>
            </w:pPr>
            <w:r>
              <w:rPr>
                <w:rFonts w:hint="eastAsia" w:ascii="宋体" w:hAnsi="宋体" w:cs="宋体"/>
                <w:bCs/>
                <w:sz w:val="18"/>
                <w:szCs w:val="18"/>
              </w:rPr>
              <w:t xml:space="preserve">2）方案较合理完善、内容较详实、对可能出现的问题给出的应对方法可实施性较强的，得2分；</w:t>
            </w:r>
            <w:r>
              <w:rPr>
                <w:rFonts w:ascii="宋体" w:hAnsi="宋体" w:cs="宋体"/>
                <w:bCs/>
                <w:sz w:val="18"/>
                <w:szCs w:val="18"/>
              </w:rPr>
            </w:r>
            <w:r/>
          </w:p>
          <w:p>
            <w:pPr>
              <w:pStyle w:val="921"/>
              <w:jc w:val="left"/>
              <w:widowControl/>
              <w:rPr>
                <w:rFonts w:ascii="宋体" w:hAnsi="宋体" w:cs="宋体"/>
                <w:bCs/>
                <w:sz w:val="18"/>
                <w:szCs w:val="18"/>
              </w:rPr>
            </w:pPr>
            <w:r>
              <w:rPr>
                <w:rFonts w:hint="eastAsia" w:ascii="宋体" w:hAnsi="宋体" w:cs="宋体"/>
                <w:bCs/>
                <w:sz w:val="18"/>
                <w:szCs w:val="18"/>
              </w:rPr>
              <w:t xml:space="preserve">3）方案缺漏项较多，措施片面、欠缺的，得1分；</w:t>
            </w:r>
            <w:r>
              <w:rPr>
                <w:rFonts w:ascii="宋体" w:hAnsi="宋体" w:cs="宋体"/>
                <w:bCs/>
                <w:sz w:val="18"/>
                <w:szCs w:val="18"/>
              </w:rPr>
            </w:r>
            <w:r/>
          </w:p>
          <w:p>
            <w:pPr>
              <w:pStyle w:val="921"/>
              <w:jc w:val="left"/>
              <w:widowControl/>
              <w:rPr>
                <w:rFonts w:hint="eastAsia" w:ascii="宋体" w:hAnsi="宋体" w:cs="宋体"/>
                <w:bCs/>
                <w:sz w:val="18"/>
                <w:szCs w:val="18"/>
              </w:rPr>
            </w:pPr>
            <w:r>
              <w:rPr>
                <w:rFonts w:hint="eastAsia" w:ascii="宋体" w:hAnsi="宋体" w:cs="宋体"/>
                <w:bCs/>
                <w:sz w:val="18"/>
                <w:szCs w:val="18"/>
              </w:rPr>
              <w:t xml:space="preserve">4）未提供方案的本项不得分。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45"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54"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921"/>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6"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45" w:type="pct"/>
            <w:vAlign w:val="center"/>
            <w:textDirection w:val="lrTb"/>
            <w:noWrap w:val="false"/>
          </w:tcPr>
          <w:p>
            <w:pPr>
              <w:pStyle w:val="921"/>
              <w:jc w:val="center"/>
              <w:widowControl/>
              <w:rPr>
                <w:rFonts w:ascii="宋体" w:hAnsi="宋体" w:cs="宋体"/>
                <w:b/>
                <w:bCs/>
                <w:sz w:val="20"/>
                <w:szCs w:val="20"/>
              </w:rPr>
            </w:pPr>
            <w:r>
              <w:rPr>
                <w:rFonts w:hint="eastAsia" w:ascii="宋体" w:hAnsi="宋体" w:cs="宋体"/>
                <w:b/>
                <w:bCs/>
                <w:sz w:val="20"/>
                <w:szCs w:val="20"/>
              </w:rPr>
              <w:t xml:space="preserve">52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spacing w:line="360" w:lineRule="auto"/>
              <w:widowControl/>
              <w:rPr>
                <w:rFonts w:hint="eastAsia" w:ascii="宋体" w:hAnsi="宋体" w:cs="宋体"/>
                <w:b/>
                <w:bCs/>
                <w:sz w:val="20"/>
                <w:szCs w:val="20"/>
              </w:rPr>
            </w:pPr>
            <w:r>
              <w:rPr>
                <w:rFonts w:hint="eastAsia" w:ascii="宋体" w:hAnsi="宋体" w:cs="宋体"/>
                <w:b/>
                <w:bCs/>
                <w:sz w:val="18"/>
                <w:szCs w:val="18"/>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54" w:type="pct"/>
            <w:vAlign w:val="center"/>
            <w:textDirection w:val="lrTb"/>
            <w:noWrap w:val="false"/>
          </w:tcPr>
          <w:p>
            <w:pPr>
              <w:pStyle w:val="921"/>
              <w:jc w:val="center"/>
              <w:spacing w:line="360" w:lineRule="auto"/>
              <w:widowControl/>
              <w:rPr>
                <w:rFonts w:hint="eastAsia" w:ascii="宋体" w:hAnsi="宋体" w:cs="宋体"/>
                <w:b/>
                <w:bCs/>
                <w:sz w:val="20"/>
                <w:szCs w:val="20"/>
              </w:rPr>
            </w:pPr>
            <w:r>
              <w:rPr>
                <w:rFonts w:hint="eastAsia" w:ascii="宋体" w:hAnsi="宋体" w:cs="宋体"/>
                <w:b/>
                <w:bCs/>
                <w:sz w:val="18"/>
                <w:szCs w:val="18"/>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pStyle w:val="921"/>
              <w:jc w:val="center"/>
              <w:widowControl/>
              <w:rPr>
                <w:rFonts w:ascii="宋体" w:hAnsi="宋体" w:cs="宋体"/>
                <w:b/>
                <w:bCs/>
                <w:sz w:val="20"/>
                <w:szCs w:val="20"/>
              </w:rPr>
            </w:pPr>
            <w:r>
              <w:rPr>
                <w:rFonts w:hint="eastAsia" w:ascii="宋体" w:hAnsi="宋体" w:cs="宋体"/>
                <w:b/>
                <w:bCs/>
                <w:sz w:val="18"/>
                <w:szCs w:val="18"/>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业绩</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6" w:type="pct"/>
            <w:vAlign w:val="center"/>
            <w:textDirection w:val="lrTb"/>
            <w:noWrap w:val="false"/>
          </w:tcPr>
          <w:p>
            <w:pPr>
              <w:pStyle w:val="921"/>
              <w:jc w:val="left"/>
              <w:widowControl/>
              <w:rPr>
                <w:rFonts w:ascii="宋体" w:hAnsi="宋体" w:cs="宋体"/>
                <w:bCs/>
                <w:sz w:val="18"/>
                <w:szCs w:val="18"/>
              </w:rPr>
            </w:pPr>
            <w:r>
              <w:rPr>
                <w:rFonts w:hint="eastAsia" w:ascii="宋体" w:hAnsi="宋体" w:cs="宋体"/>
                <w:bCs/>
                <w:sz w:val="18"/>
                <w:szCs w:val="18"/>
              </w:rPr>
              <w:t xml:space="preserve">投标人提供2023年1月1日至开标日期（以合同签订时间为准）实施的类似空调采购及安装类项目的业绩合同，每提供一个得1分，</w:t>
            </w:r>
            <w:r>
              <w:rPr>
                <w:rFonts w:hint="eastAsia" w:ascii="宋体" w:hAnsi="宋体" w:cs="宋体"/>
                <w:b/>
                <w:sz w:val="18"/>
                <w:szCs w:val="18"/>
              </w:rPr>
              <w:t xml:space="preserve">本项最高得5分。</w:t>
            </w:r>
            <w:r>
              <w:rPr>
                <w:rFonts w:ascii="宋体" w:hAnsi="宋体" w:cs="宋体"/>
                <w:bCs/>
                <w:sz w:val="18"/>
                <w:szCs w:val="18"/>
              </w:rPr>
            </w:r>
            <w:r/>
          </w:p>
          <w:p>
            <w:pPr>
              <w:pStyle w:val="921"/>
              <w:jc w:val="left"/>
              <w:widowControl/>
              <w:rPr>
                <w:rFonts w:hint="eastAsia" w:ascii="宋体" w:hAnsi="宋体" w:cs="宋体"/>
                <w:b/>
                <w:bCs/>
                <w:sz w:val="20"/>
                <w:szCs w:val="20"/>
              </w:rPr>
            </w:pPr>
            <w:r>
              <w:rPr>
                <w:rFonts w:hint="eastAsia" w:ascii="宋体" w:hAnsi="宋体" w:cs="宋体"/>
                <w:b/>
                <w:bCs/>
                <w:sz w:val="18"/>
                <w:szCs w:val="18"/>
              </w:rPr>
              <w:t xml:space="preserve">评审材料:</w:t>
            </w:r>
            <w:r>
              <w:rPr>
                <w:rFonts w:hint="eastAsia"/>
              </w:rPr>
              <w:t xml:space="preserve"> </w:t>
            </w:r>
            <w:r>
              <w:rPr>
                <w:rFonts w:hint="eastAsia" w:ascii="宋体" w:hAnsi="宋体" w:cs="宋体"/>
                <w:b/>
                <w:bCs/>
                <w:sz w:val="18"/>
                <w:szCs w:val="18"/>
              </w:rPr>
              <w:t xml:space="preserve">提供完整合同（含验收证明）扫描件并加盖投标人公章，未提供不得分。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45"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54"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3.2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技术要求1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6" w:type="pct"/>
            <w:vAlign w:val="center"/>
            <w:textDirection w:val="lrTb"/>
            <w:noWrap w:val="false"/>
          </w:tcPr>
          <w:p>
            <w:pPr>
              <w:pStyle w:val="921"/>
              <w:jc w:val="left"/>
              <w:widowControl/>
              <w:rPr>
                <w:rFonts w:ascii="宋体" w:hAnsi="宋体" w:cs="宋体"/>
                <w:bCs/>
                <w:sz w:val="18"/>
                <w:szCs w:val="18"/>
              </w:rPr>
            </w:pPr>
            <w:r>
              <w:rPr>
                <w:rFonts w:hint="eastAsia" w:ascii="宋体" w:hAnsi="宋体" w:cs="宋体"/>
                <w:bCs/>
                <w:sz w:val="18"/>
                <w:szCs w:val="18"/>
              </w:rPr>
              <w:t xml:space="preserve">拟投产品的电控板散热器、空气处理装置、空调面板、可燃制冷剂空调器采用拟投产品制造商自主研发技术的，每有一项得2分，</w:t>
            </w:r>
            <w:r>
              <w:rPr>
                <w:rFonts w:hint="eastAsia" w:ascii="宋体" w:hAnsi="宋体" w:cs="宋体"/>
                <w:b/>
                <w:sz w:val="18"/>
                <w:szCs w:val="18"/>
              </w:rPr>
              <w:t xml:space="preserve">本项最高得8分。</w:t>
            </w:r>
            <w:r>
              <w:rPr>
                <w:rFonts w:hint="eastAsia" w:ascii="宋体" w:hAnsi="宋体" w:cs="宋体"/>
                <w:bCs/>
                <w:sz w:val="18"/>
                <w:szCs w:val="18"/>
              </w:rPr>
              <w:t xml:space="preserve">   </w:t>
            </w:r>
            <w:r>
              <w:rPr>
                <w:rFonts w:ascii="宋体" w:hAnsi="宋体" w:cs="宋体"/>
                <w:bCs/>
                <w:sz w:val="18"/>
                <w:szCs w:val="18"/>
              </w:rPr>
            </w:r>
            <w:r/>
          </w:p>
          <w:p>
            <w:pPr>
              <w:pStyle w:val="921"/>
              <w:jc w:val="left"/>
              <w:widowControl/>
              <w:rPr>
                <w:rFonts w:hint="eastAsia" w:ascii="宋体" w:hAnsi="宋体" w:cs="宋体"/>
                <w:b/>
                <w:bCs/>
                <w:sz w:val="20"/>
                <w:szCs w:val="20"/>
              </w:rPr>
            </w:pPr>
            <w:r>
              <w:rPr>
                <w:rFonts w:hint="eastAsia" w:ascii="宋体" w:hAnsi="宋体" w:cs="宋体"/>
                <w:b/>
                <w:sz w:val="18"/>
                <w:szCs w:val="18"/>
              </w:rPr>
              <w:t xml:space="preserve">评审材料:提供国家认可的法定机构出具的专利证书扫描件并加盖投标人公章，未提供不得分。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45"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8</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54"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3.3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技术要求2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6" w:type="pct"/>
            <w:vAlign w:val="center"/>
            <w:textDirection w:val="lrTb"/>
            <w:noWrap w:val="false"/>
          </w:tcPr>
          <w:p>
            <w:pPr>
              <w:pStyle w:val="921"/>
              <w:jc w:val="left"/>
              <w:widowControl/>
              <w:rPr>
                <w:rFonts w:ascii="宋体" w:hAnsi="宋体" w:cs="宋体"/>
                <w:bCs/>
                <w:sz w:val="18"/>
                <w:szCs w:val="18"/>
              </w:rPr>
            </w:pPr>
            <w:r>
              <w:rPr>
                <w:rFonts w:hint="eastAsia" w:ascii="宋体" w:hAnsi="宋体" w:cs="宋体"/>
                <w:bCs/>
                <w:sz w:val="18"/>
                <w:szCs w:val="18"/>
              </w:rPr>
              <w:t xml:space="preserve">拟投产品及使用的压缩机为同一集团品牌或其子公司品牌的，得2分，</w:t>
            </w:r>
            <w:r>
              <w:rPr>
                <w:rFonts w:hint="eastAsia" w:ascii="宋体" w:hAnsi="宋体" w:cs="宋体"/>
                <w:b/>
                <w:sz w:val="18"/>
                <w:szCs w:val="18"/>
              </w:rPr>
              <w:t xml:space="preserve">本项最高得2分。</w:t>
            </w:r>
            <w:r>
              <w:rPr>
                <w:rFonts w:ascii="宋体" w:hAnsi="宋体" w:cs="宋体"/>
                <w:bCs/>
                <w:sz w:val="18"/>
                <w:szCs w:val="18"/>
              </w:rPr>
            </w:r>
            <w:r/>
          </w:p>
          <w:p>
            <w:pPr>
              <w:pStyle w:val="921"/>
              <w:jc w:val="left"/>
              <w:widowControl/>
              <w:rPr>
                <w:rFonts w:hint="eastAsia" w:ascii="宋体" w:hAnsi="宋体" w:cs="宋体"/>
                <w:b/>
                <w:bCs/>
                <w:sz w:val="20"/>
                <w:szCs w:val="20"/>
              </w:rPr>
            </w:pPr>
            <w:r>
              <w:rPr>
                <w:rFonts w:hint="eastAsia" w:ascii="宋体" w:hAnsi="宋体" w:cs="宋体"/>
                <w:b/>
                <w:sz w:val="18"/>
                <w:szCs w:val="18"/>
              </w:rPr>
              <w:t xml:space="preserve">评审材料:提供国家认可的检测机构出具的有效期内的检测报告、产品证书或其它明确证明材料并加盖投标人公章,未提供不得分。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45"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54"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3.4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技术要求3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6" w:type="pct"/>
            <w:vAlign w:val="center"/>
            <w:textDirection w:val="lrTb"/>
            <w:noWrap w:val="false"/>
          </w:tcPr>
          <w:p>
            <w:pPr>
              <w:pStyle w:val="921"/>
              <w:jc w:val="left"/>
              <w:widowControl/>
              <w:rPr>
                <w:rFonts w:ascii="宋体" w:hAnsi="宋体" w:cs="宋体"/>
                <w:b/>
                <w:sz w:val="18"/>
                <w:szCs w:val="18"/>
              </w:rPr>
            </w:pPr>
            <w:r>
              <w:rPr>
                <w:rFonts w:hint="eastAsia" w:ascii="宋体" w:hAnsi="宋体" w:cs="宋体"/>
                <w:bCs/>
                <w:sz w:val="18"/>
                <w:szCs w:val="18"/>
              </w:rPr>
              <w:t xml:space="preserve">根据招标文件采购需求中“2.1总体技术及服务要求”相关要求响应情况进行评分；</w:t>
            </w:r>
            <w:r>
              <w:rPr>
                <w:rFonts w:hint="eastAsia" w:ascii="宋体" w:hAnsi="宋体" w:cs="宋体"/>
                <w:color w:val="000000"/>
                <w:sz w:val="18"/>
                <w:szCs w:val="18"/>
              </w:rPr>
              <w:t xml:space="preserve">打“★”项为实质性响应参数，必须满足，否则作无效投标处理；</w:t>
            </w:r>
            <w:r>
              <w:rPr>
                <w:rFonts w:hint="eastAsia" w:ascii="宋体" w:hAnsi="宋体" w:cs="宋体"/>
                <w:bCs/>
                <w:sz w:val="18"/>
                <w:szCs w:val="18"/>
              </w:rPr>
              <w:t xml:space="preserve">打“▲”项为重要参数，每有一项负偏离的，扣0.5分，扣完为止。</w:t>
            </w:r>
            <w:r>
              <w:rPr>
                <w:rFonts w:hint="eastAsia" w:ascii="宋体" w:hAnsi="宋体" w:cs="宋体"/>
                <w:b/>
                <w:sz w:val="18"/>
                <w:szCs w:val="18"/>
              </w:rPr>
              <w:t xml:space="preserve">本项最高得27分。 </w:t>
            </w:r>
            <w:r>
              <w:rPr>
                <w:rFonts w:ascii="宋体" w:hAnsi="宋体" w:cs="宋体"/>
                <w:b/>
                <w:sz w:val="18"/>
                <w:szCs w:val="18"/>
              </w:rPr>
            </w:r>
            <w:r/>
          </w:p>
          <w:p>
            <w:pPr>
              <w:pStyle w:val="921"/>
              <w:jc w:val="left"/>
              <w:widowControl/>
              <w:rPr>
                <w:rFonts w:hint="eastAsia" w:ascii="宋体" w:hAnsi="宋体" w:cs="宋体"/>
                <w:b/>
                <w:bCs/>
                <w:sz w:val="20"/>
                <w:szCs w:val="20"/>
              </w:rPr>
            </w:pPr>
            <w:r>
              <w:rPr>
                <w:rFonts w:hint="eastAsia" w:ascii="宋体" w:hAnsi="宋体" w:cs="宋体"/>
                <w:b/>
                <w:sz w:val="18"/>
                <w:szCs w:val="18"/>
              </w:rPr>
              <w:t xml:space="preserve">评审材料:提供国家认可的检测机构出具的有效期内的检测报告、产品证书、中国能效标识网查询截图或其它明确证明材料并加盖投标人公章，未提供不得分。</w:t>
            </w:r>
            <w:r>
              <w:rPr>
                <w:rFonts w:hint="eastAsia" w:ascii="宋体" w:hAnsi="宋体" w:cs="宋体"/>
                <w:b/>
                <w:bCs/>
                <w:sz w:val="18"/>
                <w:szCs w:val="18"/>
              </w:rPr>
              <w:t xml:space="preserve"> </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45"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27</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54"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3.5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技术要求4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6" w:type="pct"/>
            <w:vAlign w:val="center"/>
            <w:textDirection w:val="lrTb"/>
            <w:noWrap w:val="false"/>
          </w:tcPr>
          <w:p>
            <w:pPr>
              <w:pStyle w:val="921"/>
              <w:jc w:val="left"/>
              <w:widowControl/>
              <w:rPr>
                <w:rFonts w:ascii="宋体" w:hAnsi="宋体" w:cs="宋体"/>
                <w:b/>
                <w:sz w:val="18"/>
                <w:szCs w:val="18"/>
              </w:rPr>
            </w:pPr>
            <w:r>
              <w:rPr>
                <w:rFonts w:hint="eastAsia" w:ascii="宋体" w:hAnsi="宋体" w:cs="宋体"/>
                <w:bCs/>
                <w:sz w:val="18"/>
                <w:szCs w:val="18"/>
              </w:rPr>
              <w:t xml:space="preserve">1.投标人对所投所有产品的质保年限在技术文件要求的免费质保年限基础上，每延长一年加1分（格式自拟）</w:t>
            </w:r>
            <w:r>
              <w:rPr>
                <w:rFonts w:hint="eastAsia"/>
                <w:color w:val="000000"/>
              </w:rPr>
              <w:t xml:space="preserve">，</w:t>
            </w:r>
            <w:r>
              <w:rPr>
                <w:rFonts w:hint="eastAsia" w:ascii="宋体" w:hAnsi="宋体" w:cs="宋体"/>
                <w:b/>
                <w:sz w:val="18"/>
                <w:szCs w:val="18"/>
              </w:rPr>
              <w:t xml:space="preserve">本项最高得2分。</w:t>
            </w:r>
            <w:r>
              <w:rPr>
                <w:rFonts w:ascii="宋体" w:hAnsi="宋体" w:cs="宋体"/>
                <w:b/>
                <w:sz w:val="18"/>
                <w:szCs w:val="18"/>
              </w:rPr>
            </w:r>
            <w:r/>
          </w:p>
          <w:p>
            <w:pPr>
              <w:pStyle w:val="921"/>
              <w:jc w:val="left"/>
              <w:widowControl/>
              <w:rPr>
                <w:rFonts w:hint="eastAsia" w:ascii="宋体" w:hAnsi="宋体" w:cs="宋体"/>
                <w:b/>
                <w:bCs/>
                <w:sz w:val="20"/>
                <w:szCs w:val="20"/>
              </w:rPr>
            </w:pPr>
            <w:r>
              <w:rPr>
                <w:rFonts w:hint="eastAsia" w:ascii="宋体" w:hAnsi="宋体" w:cs="宋体"/>
                <w:b/>
                <w:sz w:val="18"/>
                <w:szCs w:val="18"/>
              </w:rPr>
              <w:t xml:space="preserve">评审材料：提供质保承诺书并加盖投标人公章，未提供不得分。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45"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54"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3.6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企业实力</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6" w:type="pct"/>
            <w:vAlign w:val="center"/>
            <w:textDirection w:val="lrTb"/>
            <w:noWrap w:val="false"/>
          </w:tcPr>
          <w:p>
            <w:pPr>
              <w:pStyle w:val="921"/>
              <w:jc w:val="left"/>
              <w:widowControl/>
              <w:rPr>
                <w:rFonts w:ascii="宋体" w:hAnsi="宋体" w:cs="宋体"/>
                <w:b/>
                <w:sz w:val="18"/>
                <w:szCs w:val="18"/>
              </w:rPr>
            </w:pPr>
            <w:r>
              <w:rPr>
                <w:rFonts w:hint="eastAsia" w:ascii="宋体" w:hAnsi="宋体" w:cs="宋体"/>
                <w:bCs/>
                <w:sz w:val="18"/>
                <w:szCs w:val="18"/>
              </w:rPr>
              <w:t xml:space="preserve">1.投标人具有有效的质量管理体系认证证书、环境管理体系认证、职业健康安全管理体系认证证书，每有一项得1分，</w:t>
            </w:r>
            <w:r>
              <w:rPr>
                <w:rFonts w:hint="eastAsia" w:ascii="宋体" w:hAnsi="宋体" w:cs="宋体"/>
                <w:b/>
                <w:sz w:val="18"/>
                <w:szCs w:val="18"/>
              </w:rPr>
              <w:t xml:space="preserve">本项最高得3分。</w:t>
            </w:r>
            <w:r>
              <w:rPr>
                <w:rFonts w:ascii="宋体" w:hAnsi="宋体" w:cs="宋体"/>
                <w:b/>
                <w:sz w:val="18"/>
                <w:szCs w:val="18"/>
              </w:rPr>
            </w:r>
            <w:r/>
          </w:p>
          <w:p>
            <w:pPr>
              <w:pStyle w:val="921"/>
              <w:jc w:val="left"/>
              <w:widowControl/>
              <w:rPr>
                <w:rFonts w:hint="eastAsia" w:ascii="宋体" w:hAnsi="宋体" w:cs="宋体"/>
                <w:b/>
                <w:bCs/>
                <w:sz w:val="20"/>
                <w:szCs w:val="20"/>
              </w:rPr>
            </w:pPr>
            <w:r>
              <w:rPr>
                <w:rFonts w:hint="eastAsia" w:ascii="宋体" w:hAnsi="宋体" w:cs="宋体"/>
                <w:b/>
                <w:sz w:val="18"/>
                <w:szCs w:val="18"/>
              </w:rPr>
              <w:t xml:space="preserve">评审材料:提供相关有效证书复印件并加盖投标人公章，未提供不得分。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45"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54"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是</w:t>
            </w:r>
            <w:r>
              <w:rPr>
                <w:rFonts w:hint="eastAsia" w:ascii="宋体" w:hAnsi="宋体" w:cs="宋体"/>
                <w:b/>
                <w:bCs/>
                <w:sz w:val="20"/>
                <w:szCs w:val="20"/>
              </w:rPr>
            </w:r>
            <w:r/>
          </w:p>
        </w:tc>
      </w:tr>
      <w:tr>
        <w:trPr>
          <w:cantSplit/>
          <w:trHeight w:val="420"/>
        </w:trPr>
        <w:tc>
          <w:tcPr>
            <w:tcBorders>
              <w:top w:val="single" w:color="000000" w:sz="8" w:space="0"/>
              <w:left w:val="single" w:color="000000" w:sz="8" w:space="0"/>
              <w:right w:val="single" w:color="000000" w:sz="8" w:space="0"/>
            </w:tcBorders>
            <w:tcW w:w="422" w:type="pct"/>
            <w:vAlign w:val="center"/>
            <w:vMerge w:val="restart"/>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3.7</w:t>
            </w:r>
            <w:r>
              <w:rPr>
                <w:rFonts w:hint="eastAsia" w:ascii="宋体" w:hAnsi="宋体" w:cs="宋体"/>
                <w:b/>
                <w:bCs/>
                <w:sz w:val="20"/>
                <w:szCs w:val="20"/>
              </w:rPr>
            </w:r>
            <w:r/>
          </w:p>
        </w:tc>
        <w:tc>
          <w:tcPr>
            <w:tcBorders>
              <w:top w:val="single" w:color="000000" w:sz="8" w:space="0"/>
              <w:left w:val="single" w:color="000000" w:sz="8" w:space="0"/>
              <w:right w:val="single" w:color="000000" w:sz="8" w:space="0"/>
            </w:tcBorders>
            <w:tcMar>
              <w:left w:w="108" w:type="dxa"/>
              <w:top w:w="0" w:type="dxa"/>
              <w:right w:w="108" w:type="dxa"/>
              <w:bottom w:w="0" w:type="dxa"/>
            </w:tcMar>
            <w:tcW w:w="720" w:type="pct"/>
            <w:vAlign w:val="center"/>
            <w:vMerge w:val="restart"/>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人员实力</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6" w:type="pct"/>
            <w:vAlign w:val="center"/>
            <w:textDirection w:val="lrTb"/>
            <w:noWrap w:val="false"/>
          </w:tcPr>
          <w:p>
            <w:pPr>
              <w:pStyle w:val="921"/>
              <w:jc w:val="left"/>
              <w:widowControl/>
              <w:rPr>
                <w:rFonts w:hint="eastAsia" w:ascii="宋体" w:hAnsi="宋体" w:cs="宋体"/>
                <w:b/>
                <w:bCs/>
                <w:sz w:val="20"/>
                <w:szCs w:val="20"/>
              </w:rPr>
            </w:pPr>
            <w:r>
              <w:rPr>
                <w:rFonts w:hint="eastAsia" w:ascii="宋体" w:hAnsi="宋体" w:cs="宋体"/>
                <w:bCs/>
                <w:sz w:val="18"/>
                <w:szCs w:val="18"/>
              </w:rPr>
              <w:t xml:space="preserve">1.拟投入</w:t>
            </w:r>
            <w:r>
              <w:rPr>
                <w:rFonts w:hint="eastAsia" w:ascii="宋体" w:hAnsi="宋体" w:cs="宋体"/>
                <w:b/>
                <w:sz w:val="18"/>
                <w:szCs w:val="18"/>
              </w:rPr>
              <w:t xml:space="preserve">本项目的技术负责人</w:t>
            </w:r>
            <w:r>
              <w:rPr>
                <w:rFonts w:hint="eastAsia" w:ascii="宋体" w:hAnsi="宋体" w:cs="宋体"/>
                <w:bCs/>
                <w:sz w:val="18"/>
                <w:szCs w:val="18"/>
              </w:rPr>
              <w:t xml:space="preserve">具有暖通专业中级及以上工程师职称得2分，其余不得分，</w:t>
            </w:r>
            <w:r>
              <w:rPr>
                <w:rFonts w:hint="eastAsia" w:ascii="宋体" w:hAnsi="宋体" w:cs="宋体"/>
                <w:b/>
                <w:sz w:val="18"/>
                <w:szCs w:val="18"/>
              </w:rPr>
              <w:t xml:space="preserve">本项最高得2分。</w:t>
              <w:br w:type="textWrapping" w:clear="all"/>
              <w:t xml:space="preserve">评审材料:</w:t>
            </w:r>
            <w:r>
              <w:rPr>
                <w:rFonts w:hint="eastAsia" w:ascii="宋体" w:hAnsi="宋体"/>
                <w:b/>
                <w:bCs/>
                <w:color w:val="000000"/>
                <w:sz w:val="18"/>
                <w:szCs w:val="18"/>
              </w:rPr>
              <w:t xml:space="preserve">须为投标单位正式员工，提供职称证书扫描件、投标人为其缴纳的近三个月中任意一个月的社保证明，以上证明材料需加盖投标人公章</w:t>
            </w:r>
            <w:r>
              <w:rPr>
                <w:rFonts w:hint="eastAsia" w:ascii="宋体" w:hAnsi="宋体" w:cs="宋体"/>
                <w:b/>
                <w:sz w:val="18"/>
                <w:szCs w:val="18"/>
              </w:rPr>
              <w:t xml:space="preserve">，未提供不得分。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45"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54" w:type="pct"/>
            <w:vAlign w:val="center"/>
            <w:textDirection w:val="lrTb"/>
            <w:noWrap w:val="false"/>
          </w:tcPr>
          <w:p>
            <w:pPr>
              <w:pStyle w:val="921"/>
              <w:jc w:val="center"/>
              <w:widowControl/>
              <w:rPr>
                <w:rFonts w:hint="eastAsia" w:ascii="宋体" w:hAnsi="宋体" w:cs="宋体"/>
                <w:b/>
                <w:bCs/>
                <w:sz w:val="20"/>
                <w:szCs w:val="20"/>
              </w:rPr>
            </w:pPr>
            <w:r>
              <w:rPr>
                <w:rFonts w:hint="eastAsia" w:ascii="宋体" w:hAnsi="宋体" w:cs="宋体"/>
                <w:b/>
                <w:bCs/>
                <w:sz w:val="18"/>
                <w:szCs w:val="18"/>
              </w:rPr>
              <w:t xml:space="preserve">是</w:t>
            </w:r>
            <w:r>
              <w:rPr>
                <w:rFonts w:hint="eastAsia" w:ascii="宋体" w:hAnsi="宋体" w:cs="宋体"/>
                <w:b/>
                <w:bCs/>
                <w:sz w:val="20"/>
                <w:szCs w:val="20"/>
              </w:rPr>
            </w:r>
            <w:r/>
          </w:p>
        </w:tc>
      </w:tr>
      <w:tr>
        <w:trPr>
          <w:cantSplit/>
          <w:trHeight w:val="420"/>
        </w:trPr>
        <w:tc>
          <w:tcPr>
            <w:tcBorders>
              <w:left w:val="single" w:color="000000" w:sz="8" w:space="0"/>
              <w:bottom w:val="single" w:color="000000" w:sz="8" w:space="0"/>
              <w:right w:val="single" w:color="000000" w:sz="8" w:space="0"/>
            </w:tcBorders>
            <w:tcW w:w="422" w:type="pct"/>
            <w:vAlign w:val="center"/>
            <w:vMerge w:val="continue"/>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720" w:type="pct"/>
            <w:vAlign w:val="center"/>
            <w:vMerge w:val="continue"/>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6" w:type="pct"/>
            <w:vAlign w:val="center"/>
            <w:textDirection w:val="lrTb"/>
            <w:noWrap w:val="false"/>
          </w:tcPr>
          <w:p>
            <w:pPr>
              <w:pStyle w:val="921"/>
              <w:jc w:val="left"/>
              <w:widowControl/>
              <w:rPr>
                <w:rFonts w:hint="eastAsia" w:ascii="宋体" w:hAnsi="宋体" w:cs="宋体"/>
                <w:bCs/>
                <w:sz w:val="18"/>
                <w:szCs w:val="18"/>
              </w:rPr>
            </w:pPr>
            <w:r>
              <w:rPr>
                <w:rFonts w:hint="eastAsia" w:ascii="宋体" w:hAnsi="宋体" w:cs="宋体"/>
                <w:bCs/>
                <w:sz w:val="18"/>
                <w:szCs w:val="18"/>
              </w:rPr>
              <w:t xml:space="preserve">2.</w:t>
            </w:r>
            <w:r>
              <w:rPr>
                <w:rFonts w:hint="eastAsia" w:ascii="宋体" w:hAnsi="宋体" w:cs="宋体"/>
                <w:color w:val="000000"/>
                <w:sz w:val="18"/>
                <w:szCs w:val="18"/>
              </w:rPr>
              <w:t xml:space="preserve">拟投入本项目人员具有有效的特种作业证的作业类别是“制冷与空调作业”、“电工证”和“高处安装、维护、拆除作业”证书的</w:t>
            </w:r>
            <w:r>
              <w:rPr>
                <w:rFonts w:hint="eastAsia" w:ascii="宋体" w:hAnsi="宋体" w:cs="宋体"/>
                <w:bCs/>
                <w:sz w:val="18"/>
                <w:szCs w:val="18"/>
              </w:rPr>
              <w:t xml:space="preserve">，每提供一个证书得1分，</w:t>
            </w:r>
            <w:r>
              <w:rPr>
                <w:rFonts w:hint="eastAsia" w:ascii="宋体" w:hAnsi="宋体" w:cs="宋体"/>
                <w:b/>
                <w:sz w:val="18"/>
                <w:szCs w:val="18"/>
              </w:rPr>
              <w:t xml:space="preserve">本项最高得3分</w:t>
            </w:r>
            <w:r>
              <w:rPr>
                <w:rFonts w:hint="eastAsia" w:ascii="宋体" w:hAnsi="宋体" w:cs="宋体"/>
                <w:bCs/>
                <w:sz w:val="18"/>
                <w:szCs w:val="18"/>
              </w:rPr>
              <w:t xml:space="preserve">。</w:t>
            </w:r>
            <w:r>
              <w:rPr>
                <w:rFonts w:hint="eastAsia" w:ascii="宋体" w:hAnsi="宋体" w:cs="宋体"/>
                <w:b/>
                <w:sz w:val="18"/>
                <w:szCs w:val="18"/>
              </w:rPr>
              <w:t xml:space="preserve">同一人不可累计得分。</w:t>
            </w:r>
            <w:r>
              <w:rPr>
                <w:rFonts w:hint="eastAsia" w:ascii="宋体" w:hAnsi="宋体" w:cs="宋体"/>
                <w:bCs/>
                <w:sz w:val="18"/>
                <w:szCs w:val="18"/>
              </w:rPr>
            </w:r>
            <w:r/>
          </w:p>
          <w:p>
            <w:pPr>
              <w:pStyle w:val="921"/>
              <w:jc w:val="left"/>
              <w:widowControl/>
              <w:rPr>
                <w:rFonts w:hint="eastAsia" w:ascii="宋体" w:hAnsi="宋体" w:cs="宋体"/>
                <w:bCs/>
                <w:sz w:val="18"/>
                <w:szCs w:val="18"/>
              </w:rPr>
            </w:pPr>
            <w:r>
              <w:rPr>
                <w:rFonts w:hint="eastAsia" w:ascii="宋体" w:hAnsi="宋体" w:cs="宋体"/>
                <w:b/>
                <w:sz w:val="18"/>
                <w:szCs w:val="18"/>
              </w:rPr>
              <w:t xml:space="preserve">评审材料:</w:t>
            </w:r>
            <w:r>
              <w:rPr>
                <w:rFonts w:hint="eastAsia" w:ascii="宋体" w:hAnsi="宋体"/>
                <w:b/>
                <w:bCs/>
                <w:color w:val="000000"/>
                <w:sz w:val="18"/>
                <w:szCs w:val="18"/>
              </w:rPr>
              <w:t xml:space="preserve">须为投标单位正式员工，提供相对应证书扫描件、投标人为其缴纳的近三个月中任意一个月的社保证明，以上证明材料需加盖投标人公章</w:t>
            </w:r>
            <w:r>
              <w:rPr>
                <w:rFonts w:hint="eastAsia" w:ascii="宋体" w:hAnsi="宋体" w:cs="宋体"/>
                <w:b/>
                <w:sz w:val="18"/>
                <w:szCs w:val="18"/>
              </w:rPr>
              <w:t xml:space="preserve">，未提供不得分。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45" w:type="pct"/>
            <w:vAlign w:val="center"/>
            <w:textDirection w:val="lrTb"/>
            <w:noWrap w:val="false"/>
          </w:tcPr>
          <w:p>
            <w:pPr>
              <w:pStyle w:val="921"/>
              <w:jc w:val="center"/>
              <w:widowControl/>
              <w:rPr>
                <w:rFonts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98" w:type="dxa"/>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652" w:type="dxa"/>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2"/>
        <w:rPr>
          <w:rFonts w:hint="eastAsia" w:ascii="黑体" w:eastAsia="黑体"/>
          <w:bCs/>
          <w:sz w:val="44"/>
        </w:rPr>
      </w:pPr>
      <w:r>
        <w:rPr>
          <w:rFonts w:hint="eastAsia" w:ascii="黑体" w:eastAsia="黑体"/>
          <w:bCs/>
          <w:sz w:val="44"/>
        </w:rPr>
        <w:t xml:space="preserve">第六章  投标</w:t>
      </w:r>
      <w:bookmarkEnd w:id="193"/>
      <w:r/>
      <w:bookmarkEnd w:id="194"/>
      <w:r/>
      <w:bookmarkEnd w:id="195"/>
      <w:r>
        <w:rPr>
          <w:rFonts w:hint="eastAsia" w:ascii="黑体" w:eastAsia="黑体"/>
          <w:bCs/>
          <w:sz w:val="44"/>
        </w:rPr>
        <w:t xml:space="preserve">文件格式 </w:t>
      </w:r>
      <w:r/>
    </w:p>
    <w:p>
      <w:pPr>
        <w:pStyle w:val="921"/>
        <w:jc w:val="center"/>
        <w:rPr>
          <w:rFonts w:hint="eastAsia" w:ascii="宋体" w:hAnsi="宋体"/>
          <w:b/>
          <w:sz w:val="72"/>
        </w:rPr>
      </w:pPr>
      <w:r/>
      <w:bookmarkStart w:id="198" w:name="_Toc120614282"/>
      <w:r/>
      <w:bookmarkStart w:id="199" w:name="_Toc49090576"/>
      <w:r/>
      <w:bookmarkStart w:id="200" w:name="_Toc26554094"/>
      <w:r/>
      <w:bookmarkStart w:id="201" w:name="_Hlt26671244"/>
      <w:r/>
      <w:bookmarkEnd w:id="201"/>
      <w:r/>
      <w:bookmarkStart w:id="202" w:name="_Hlt26955039"/>
      <w:r/>
      <w:bookmarkEnd w:id="202"/>
      <w:r>
        <w:rPr>
          <w:rFonts w:hint="eastAsia" w:ascii="宋体" w:hAnsi="宋体"/>
          <w:b/>
          <w:sz w:val="72"/>
        </w:rPr>
      </w:r>
      <w:r/>
    </w:p>
    <w:p>
      <w:pPr>
        <w:pStyle w:val="921"/>
        <w:jc w:val="center"/>
        <w:rPr>
          <w:rFonts w:hint="eastAsia" w:ascii="宋体" w:hAnsi="宋体"/>
          <w:b/>
          <w:sz w:val="72"/>
        </w:rPr>
      </w:pPr>
      <w:r>
        <w:rPr>
          <w:rFonts w:hint="eastAsia" w:ascii="宋体" w:hAnsi="宋体"/>
          <w:b/>
          <w:sz w:val="72"/>
        </w:rPr>
        <w:t xml:space="preserve">投  标  文  件</w:t>
      </w:r>
      <w:r/>
    </w:p>
    <w:p>
      <w:pPr>
        <w:pStyle w:val="921"/>
        <w:jc w:val="center"/>
        <w:rPr>
          <w:rFonts w:hint="eastAsia" w:ascii="宋体" w:hAnsi="宋体"/>
          <w:b/>
          <w:sz w:val="72"/>
        </w:rPr>
      </w:pPr>
      <w:r>
        <w:rPr>
          <w:rFonts w:hint="eastAsia" w:ascii="宋体" w:hAnsi="宋体"/>
          <w:b/>
          <w:sz w:val="72"/>
        </w:rPr>
      </w:r>
      <w:r/>
    </w:p>
    <w:p>
      <w:pPr>
        <w:pStyle w:val="921"/>
        <w:jc w:val="center"/>
        <w:rPr>
          <w:rFonts w:hint="eastAsia" w:ascii="宋体" w:hAnsi="宋体"/>
          <w:b/>
          <w:sz w:val="72"/>
        </w:rPr>
      </w:pPr>
      <w:r>
        <w:rPr>
          <w:rFonts w:hint="eastAsia" w:ascii="宋体" w:hAnsi="宋体"/>
          <w:b/>
          <w:sz w:val="72"/>
        </w:rPr>
      </w:r>
      <w:r/>
    </w:p>
    <w:p>
      <w:pPr>
        <w:pStyle w:val="921"/>
        <w:jc w:val="center"/>
        <w:rPr>
          <w:rFonts w:hint="eastAsia" w:ascii="宋体" w:hAnsi="宋体"/>
          <w:b/>
          <w:sz w:val="36"/>
        </w:rPr>
      </w:pPr>
      <w:r>
        <w:rPr>
          <w:rFonts w:hint="eastAsia" w:ascii="宋体" w:hAnsi="宋体"/>
          <w:b/>
          <w:sz w:val="36"/>
        </w:rPr>
      </w:r>
      <w:r/>
    </w:p>
    <w:p>
      <w:pPr>
        <w:pStyle w:val="921"/>
        <w:jc w:val="center"/>
        <w:rPr>
          <w:rFonts w:hint="eastAsia" w:ascii="宋体" w:hAnsi="宋体"/>
          <w:b/>
          <w:sz w:val="36"/>
        </w:rPr>
      </w:pPr>
      <w:r>
        <w:rPr>
          <w:rFonts w:hint="eastAsia" w:ascii="宋体" w:hAnsi="宋体"/>
          <w:b/>
          <w:sz w:val="36"/>
        </w:rPr>
      </w:r>
      <w:r/>
    </w:p>
    <w:p>
      <w:pPr>
        <w:pStyle w:val="921"/>
        <w:jc w:val="center"/>
        <w:rPr>
          <w:rFonts w:hint="eastAsia" w:ascii="宋体" w:hAnsi="宋体"/>
          <w:b/>
          <w:sz w:val="36"/>
        </w:rPr>
      </w:pPr>
      <w:r>
        <w:rPr>
          <w:rFonts w:hint="eastAsia" w:ascii="宋体" w:hAnsi="宋体"/>
          <w:b/>
          <w:sz w:val="36"/>
        </w:rPr>
      </w:r>
      <w:r/>
    </w:p>
    <w:p>
      <w:pPr>
        <w:pStyle w:val="92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2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2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2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21"/>
        <w:jc w:val="center"/>
        <w:spacing w:line="440" w:lineRule="exact"/>
        <w:rPr>
          <w:rFonts w:hint="eastAsia" w:ascii="宋体" w:hAnsi="宋体"/>
          <w:b/>
          <w:bCs/>
          <w:sz w:val="32"/>
          <w:szCs w:val="32"/>
        </w:rPr>
      </w:pPr>
      <w:r>
        <w:rPr>
          <w:rFonts w:hint="eastAsia" w:ascii="宋体" w:hAnsi="宋体"/>
          <w:b/>
          <w:bCs/>
          <w:sz w:val="32"/>
          <w:szCs w:val="32"/>
        </w:rPr>
      </w:r>
      <w:r/>
    </w:p>
    <w:p>
      <w:pPr>
        <w:pStyle w:val="921"/>
        <w:spacing w:line="440" w:lineRule="exact"/>
        <w:rPr>
          <w:rFonts w:ascii="宋体" w:hAnsi="宋体"/>
        </w:rPr>
      </w:pPr>
      <w:r>
        <w:rPr>
          <w:rFonts w:ascii="宋体" w:hAnsi="宋体"/>
        </w:rPr>
      </w:r>
      <w:r/>
    </w:p>
    <w:p>
      <w:pPr>
        <w:pStyle w:val="92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21"/>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21"/>
        <w:jc w:val="center"/>
        <w:spacing w:line="440" w:lineRule="exact"/>
        <w:rPr>
          <w:rFonts w:hint="eastAsia" w:ascii="宋体" w:hAnsi="宋体"/>
          <w:b/>
          <w:bCs/>
          <w:sz w:val="32"/>
          <w:szCs w:val="32"/>
        </w:rPr>
      </w:pPr>
      <w:r>
        <w:rPr>
          <w:rFonts w:hint="eastAsia" w:ascii="宋体" w:hAnsi="宋体"/>
          <w:b/>
          <w:bCs/>
          <w:sz w:val="32"/>
          <w:szCs w:val="32"/>
        </w:rPr>
      </w:r>
      <w:r/>
    </w:p>
    <w:p>
      <w:pPr>
        <w:pStyle w:val="921"/>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21"/>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21"/>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21"/>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21"/>
        <w:ind w:firstLine="480"/>
        <w:spacing w:line="440" w:lineRule="exact"/>
        <w:rPr>
          <w:rFonts w:hint="eastAsia" w:ascii="宋体" w:hAnsi="宋体"/>
          <w:sz w:val="24"/>
        </w:rPr>
      </w:pPr>
      <w:r>
        <w:rPr>
          <w:rFonts w:hint="eastAsia" w:ascii="宋体" w:hAnsi="宋体"/>
          <w:sz w:val="24"/>
        </w:rPr>
        <w:t xml:space="preserve">五、小微企业声明函</w:t>
      </w:r>
      <w:r/>
    </w:p>
    <w:p>
      <w:pPr>
        <w:pStyle w:val="921"/>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21"/>
        <w:ind w:firstLine="480"/>
        <w:spacing w:line="440" w:lineRule="exact"/>
        <w:rPr>
          <w:rFonts w:hint="eastAsia" w:ascii="宋体" w:hAnsi="宋体"/>
          <w:sz w:val="24"/>
        </w:rPr>
      </w:pPr>
      <w:r>
        <w:rPr>
          <w:rFonts w:hint="eastAsia" w:ascii="宋体" w:hAnsi="宋体"/>
          <w:sz w:val="24"/>
        </w:rPr>
        <w:t xml:space="preserve">七、联合体协议</w:t>
      </w:r>
      <w:r/>
    </w:p>
    <w:p>
      <w:pPr>
        <w:pStyle w:val="921"/>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21"/>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21"/>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21"/>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21"/>
        <w:ind w:firstLine="480"/>
        <w:spacing w:line="560" w:lineRule="atLeast"/>
        <w:rPr>
          <w:rFonts w:ascii="宋体" w:hAnsi="宋体"/>
          <w:color w:val="ff0000"/>
          <w:sz w:val="24"/>
        </w:rPr>
      </w:pPr>
      <w:r>
        <w:rPr>
          <w:rFonts w:hint="eastAsia" w:ascii="宋体" w:hAnsi="宋体"/>
          <w:color w:val="ff0000"/>
          <w:sz w:val="24"/>
        </w:rPr>
        <w:t xml:space="preserve">十二、关于符合本国产品标准的声明函</w:t>
      </w:r>
      <w:r>
        <w:rPr>
          <w:rFonts w:ascii="宋体" w:hAnsi="宋体"/>
          <w:color w:val="ff0000"/>
          <w:sz w:val="24"/>
        </w:rPr>
      </w:r>
      <w:r/>
    </w:p>
    <w:p>
      <w:pPr>
        <w:pStyle w:val="921"/>
        <w:ind w:firstLine="480"/>
        <w:spacing w:line="440" w:lineRule="exact"/>
        <w:rPr>
          <w:rFonts w:hint="eastAsia" w:ascii="宋体" w:hAnsi="宋体"/>
          <w:i/>
          <w:sz w:val="24"/>
          <w:u w:val="single"/>
        </w:rPr>
      </w:pPr>
      <w:r>
        <w:rPr>
          <w:rFonts w:hint="eastAsia" w:ascii="宋体" w:hAnsi="宋体"/>
          <w:i/>
          <w:sz w:val="24"/>
          <w:u w:val="single"/>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rPr>
          <w:rFonts w:ascii="黑体" w:hAnsi="黑体" w:eastAsia="黑体"/>
          <w:i/>
          <w:sz w:val="32"/>
          <w:szCs w:val="32"/>
          <w:u w:val="single"/>
        </w:rPr>
      </w:pPr>
      <w:r/>
      <w:bookmarkEnd w:id="198"/>
      <w:r/>
      <w:bookmarkEnd w:id="199"/>
      <w:r/>
      <w:bookmarkEnd w:id="200"/>
      <w:r/>
      <w:bookmarkStart w:id="203"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21"/>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21"/>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36"/>
        <w:ind w:firstLine="480"/>
        <w:spacing w:line="460" w:lineRule="exact"/>
      </w:pPr>
      <w:r/>
      <w:r/>
    </w:p>
    <w:p>
      <w:pPr>
        <w:pStyle w:val="936"/>
        <w:ind w:firstLine="480"/>
        <w:spacing w:line="460" w:lineRule="exact"/>
      </w:pPr>
      <w:r>
        <w:rPr>
          <w:rFonts w:hint="eastAsia"/>
        </w:rPr>
        <w:t xml:space="preserve">致：常州市政府采购中心</w:t>
      </w:r>
      <w:r/>
    </w:p>
    <w:p>
      <w:pPr>
        <w:pStyle w:val="936"/>
        <w:ind w:firstLine="840"/>
        <w:spacing w:line="460" w:lineRule="exact"/>
        <w:rPr>
          <w:u w:val="single"/>
        </w:rPr>
      </w:pPr>
      <w:r>
        <w:rPr>
          <w:rFonts w:hint="eastAsia"/>
          <w:u w:val="single"/>
        </w:rPr>
        <w:t xml:space="preserve">（采购人名称）</w:t>
      </w:r>
      <w:r>
        <w:rPr>
          <w:u w:val="single"/>
        </w:rPr>
      </w:r>
      <w:r/>
    </w:p>
    <w:p>
      <w:pPr>
        <w:pStyle w:val="936"/>
        <w:ind w:firstLine="480"/>
        <w:spacing w:line="460" w:lineRule="exact"/>
      </w:pPr>
      <w:r/>
      <w:r/>
    </w:p>
    <w:p>
      <w:pPr>
        <w:pStyle w:val="936"/>
        <w:ind w:firstLine="480"/>
        <w:spacing w:line="460" w:lineRule="exact"/>
      </w:pPr>
      <w:r>
        <w:rPr>
          <w:rFonts w:hint="eastAsia"/>
        </w:rPr>
        <w:t xml:space="preserve">按照《中华人民共和国政府采购法》第二十二条和招标文件的规定，我单位郑重声明如下：</w:t>
      </w:r>
      <w:r/>
    </w:p>
    <w:p>
      <w:pPr>
        <w:pStyle w:val="93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36"/>
        <w:ind w:firstLine="480"/>
        <w:spacing w:line="460" w:lineRule="exact"/>
      </w:pPr>
      <w:r>
        <w:rPr>
          <w:rFonts w:hint="eastAsia"/>
        </w:rPr>
        <w:t xml:space="preserve">二、我单位具有良好的商业信誉（指投标人经营状况良好，无本资格声明第十条情形）和健全的财务会计制度。</w:t>
      </w:r>
      <w:r/>
    </w:p>
    <w:p>
      <w:pPr>
        <w:pStyle w:val="936"/>
        <w:ind w:firstLine="480"/>
        <w:spacing w:line="460" w:lineRule="exact"/>
      </w:pPr>
      <w:r>
        <w:rPr>
          <w:rFonts w:hint="eastAsia"/>
        </w:rPr>
        <w:t xml:space="preserve">三、我单位依法进行纳税和社会保险申报并实际履行了义务。</w:t>
      </w:r>
      <w:r/>
    </w:p>
    <w:p>
      <w:pPr>
        <w:pStyle w:val="93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36"/>
        <w:ind w:firstLine="480"/>
        <w:spacing w:line="460" w:lineRule="exact"/>
      </w:pPr>
      <w:r>
        <w:rPr>
          <w:rFonts w:hint="eastAsia"/>
        </w:rPr>
        <w:t xml:space="preserve">主要设备有：</w:t>
      </w:r>
      <w:r>
        <w:rPr>
          <w:u w:val="single"/>
        </w:rPr>
        <w:t xml:space="preserve">            </w:t>
      </w:r>
      <w:r/>
    </w:p>
    <w:p>
      <w:pPr>
        <w:pStyle w:val="936"/>
        <w:ind w:firstLine="480"/>
        <w:spacing w:line="460" w:lineRule="exact"/>
      </w:pPr>
      <w:r>
        <w:rPr>
          <w:rFonts w:hint="eastAsia"/>
        </w:rPr>
        <w:t xml:space="preserve">主要专业技术能力有</w:t>
      </w:r>
      <w:r>
        <w:rPr>
          <w:rFonts w:hint="eastAsia"/>
          <w:u w:val="single"/>
        </w:rPr>
        <w:t xml:space="preserve">                 </w:t>
      </w:r>
      <w:r/>
    </w:p>
    <w:p>
      <w:pPr>
        <w:pStyle w:val="93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6"/>
        <w:ind w:firstLine="480"/>
        <w:spacing w:line="460" w:lineRule="exact"/>
      </w:pPr>
      <w:r>
        <w:rPr>
          <w:rFonts w:hint="eastAsia"/>
        </w:rPr>
        <w:t xml:space="preserve">六、我单位具备法律、行政法规规定的其他条件。</w:t>
      </w:r>
      <w:r/>
    </w:p>
    <w:p>
      <w:pPr>
        <w:pStyle w:val="936"/>
        <w:ind w:firstLine="480"/>
        <w:spacing w:line="460" w:lineRule="exact"/>
      </w:pPr>
      <w:r>
        <w:rPr>
          <w:rFonts w:hint="eastAsia"/>
        </w:rPr>
        <w:t xml:space="preserve">七、与我单位存在“单位负责人为同一人或者存</w:t>
      </w:r>
      <w:r>
        <w:rPr>
          <w:rFonts w:hint="eastAsia"/>
        </w:rPr>
        <w:t xml:space="preserve">在直接控股、管理关系”的其他单位信息如下（如无此情形的，填写“无”）：</w:t>
      </w:r>
      <w:r/>
    </w:p>
    <w:p>
      <w:pPr>
        <w:pStyle w:val="93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3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3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3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36"/>
        <w:ind w:firstLine="480"/>
        <w:spacing w:line="460" w:lineRule="exact"/>
      </w:pPr>
      <w:r>
        <w:rPr>
          <w:rFonts w:hint="eastAsia"/>
        </w:rPr>
        <w:t xml:space="preserve">九、</w:t>
      </w:r>
      <w:r>
        <w:t xml:space="preserve">我单位无以下不良信用记录情形：</w:t>
      </w:r>
      <w:r/>
    </w:p>
    <w:p>
      <w:pPr>
        <w:pStyle w:val="936"/>
        <w:ind w:firstLine="480"/>
        <w:spacing w:line="460" w:lineRule="exact"/>
      </w:pPr>
      <w:r>
        <w:t xml:space="preserve">1</w:t>
      </w:r>
      <w:r>
        <w:rPr>
          <w:rFonts w:hint="eastAsia"/>
        </w:rPr>
        <w:t xml:space="preserve">、在“信用中国”网站被列入失信被执行人和重大税收违法案件当事人名单；</w:t>
      </w:r>
      <w:r/>
    </w:p>
    <w:p>
      <w:pPr>
        <w:pStyle w:val="936"/>
        <w:ind w:firstLine="480"/>
        <w:spacing w:line="460" w:lineRule="exact"/>
      </w:pPr>
      <w:r>
        <w:t xml:space="preserve">2</w:t>
      </w:r>
      <w:r>
        <w:rPr>
          <w:rFonts w:hint="eastAsia"/>
        </w:rPr>
        <w:t xml:space="preserve">、在“中国政府采购网”网站被列入政府采购严重违法失信行为记录名单；</w:t>
      </w:r>
      <w:r/>
    </w:p>
    <w:p>
      <w:pPr>
        <w:pStyle w:val="936"/>
        <w:ind w:firstLine="480"/>
        <w:spacing w:line="460" w:lineRule="exact"/>
      </w:pPr>
      <w:r>
        <w:t xml:space="preserve">3</w:t>
      </w:r>
      <w:r>
        <w:rPr>
          <w:rFonts w:hint="eastAsia"/>
        </w:rPr>
        <w:t xml:space="preserve">、</w:t>
      </w:r>
      <w:r>
        <w:t xml:space="preserve">不符合《政府采购法》第二十二条规定的条件。</w:t>
      </w:r>
      <w:r/>
    </w:p>
    <w:p>
      <w:pPr>
        <w:pStyle w:val="936"/>
        <w:ind w:firstLine="480"/>
        <w:spacing w:line="460" w:lineRule="exact"/>
      </w:pPr>
      <w:r/>
      <w:r/>
    </w:p>
    <w:p>
      <w:pPr>
        <w:pStyle w:val="93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36"/>
        <w:ind w:firstLine="480"/>
        <w:spacing w:line="460" w:lineRule="exact"/>
      </w:pPr>
      <w:r/>
      <w:r/>
    </w:p>
    <w:p>
      <w:pPr>
        <w:pStyle w:val="936"/>
        <w:ind w:firstLine="480"/>
        <w:spacing w:line="460" w:lineRule="exact"/>
      </w:pPr>
      <w:r/>
      <w:r/>
    </w:p>
    <w:p>
      <w:pPr>
        <w:pStyle w:val="936"/>
        <w:ind w:firstLine="480"/>
        <w:spacing w:line="460" w:lineRule="exact"/>
      </w:pPr>
      <w:r>
        <w:rPr>
          <w:rFonts w:hint="eastAsia"/>
        </w:rPr>
        <w:t xml:space="preserve">                                            投标人：（加盖公章）</w:t>
      </w:r>
      <w:r/>
    </w:p>
    <w:p>
      <w:pPr>
        <w:pStyle w:val="936"/>
        <w:ind w:firstLine="480"/>
        <w:spacing w:line="460" w:lineRule="exact"/>
      </w:pPr>
      <w:r>
        <w:rPr>
          <w:rFonts w:hint="eastAsia"/>
        </w:rPr>
        <w:t xml:space="preserve">                                           法定代表人（或单位负责人）签字或盖章：</w:t>
      </w:r>
      <w:r/>
    </w:p>
    <w:p>
      <w:pPr>
        <w:pStyle w:val="936"/>
        <w:ind w:firstLine="4305"/>
        <w:spacing w:line="460" w:lineRule="exact"/>
        <w:rPr>
          <w:rFonts w:hint="eastAsia"/>
        </w:rPr>
      </w:pPr>
      <w:r>
        <w:rPr>
          <w:rFonts w:hint="eastAsia"/>
        </w:rPr>
        <w:t xml:space="preserve">日期：    年    月    日</w:t>
      </w:r>
      <w:r/>
    </w:p>
    <w:p>
      <w:pPr>
        <w:pStyle w:val="921"/>
        <w:spacing w:line="360" w:lineRule="auto"/>
        <w:rPr>
          <w:rFonts w:hint="eastAsia"/>
          <w:sz w:val="24"/>
        </w:rPr>
      </w:pPr>
      <w:r>
        <w:rPr>
          <w:rFonts w:hint="eastAsia"/>
          <w:sz w:val="24"/>
        </w:rPr>
      </w:r>
      <w:r/>
    </w:p>
    <w:p>
      <w:pPr>
        <w:pStyle w:val="921"/>
        <w:spacing w:line="360" w:lineRule="auto"/>
        <w:rPr>
          <w:rFonts w:hint="eastAsia"/>
          <w:sz w:val="24"/>
        </w:rPr>
      </w:pPr>
      <w:r>
        <w:rPr>
          <w:rFonts w:hint="eastAsia"/>
          <w:sz w:val="24"/>
        </w:rPr>
      </w:r>
      <w:r/>
    </w:p>
    <w:p>
      <w:pPr>
        <w:pStyle w:val="921"/>
        <w:spacing w:line="360" w:lineRule="auto"/>
        <w:rPr>
          <w:rFonts w:hint="eastAsia"/>
          <w:sz w:val="24"/>
        </w:rPr>
      </w:pPr>
      <w:r>
        <w:rPr>
          <w:rFonts w:hint="eastAsia"/>
          <w:sz w:val="24"/>
        </w:rPr>
      </w:r>
      <w:r/>
    </w:p>
    <w:p>
      <w:pPr>
        <w:pStyle w:val="921"/>
        <w:spacing w:line="360" w:lineRule="auto"/>
        <w:rPr>
          <w:sz w:val="24"/>
        </w:rPr>
      </w:pPr>
      <w:r>
        <w:rPr>
          <w:sz w:val="24"/>
        </w:rPr>
        <w:t xml:space="preserve">说</w:t>
      </w:r>
      <w:r>
        <w:rPr>
          <w:sz w:val="24"/>
        </w:rPr>
        <w:t xml:space="preserve">明：</w:t>
      </w:r>
      <w:r>
        <w:rPr>
          <w:rFonts w:hint="eastAsia"/>
          <w:sz w:val="24"/>
        </w:rPr>
        <w:t xml:space="preserve">投标人承诺不实的，依据《政府采购法》第七十七条“提供虚假材料谋取中标、成交的”有关规定予以处理</w:t>
      </w:r>
      <w:r>
        <w:rPr>
          <w:sz w:val="24"/>
        </w:rPr>
        <w:t xml:space="preserve">。</w:t>
      </w:r>
      <w:r/>
    </w:p>
    <w:p>
      <w:pPr>
        <w:pStyle w:val="921"/>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21"/>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21"/>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1"/>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07"/>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07"/>
        <w:ind w:firstLine="480"/>
        <w:rPr>
          <w:rFonts w:hint="eastAsia"/>
          <w:sz w:val="24"/>
          <w:szCs w:val="24"/>
        </w:rPr>
      </w:pPr>
      <w:r>
        <w:rPr>
          <w:rFonts w:hint="eastAsia"/>
          <w:sz w:val="24"/>
          <w:szCs w:val="24"/>
        </w:rPr>
        <w:t xml:space="preserve">本授权书于______年____月____日起生效，特此声明。</w:t>
      </w:r>
      <w:r/>
    </w:p>
    <w:p>
      <w:pPr>
        <w:pStyle w:val="1007"/>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07"/>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07"/>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07"/>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07"/>
        <w:ind w:firstLine="480"/>
        <w:rPr>
          <w:rFonts w:hint="eastAsia"/>
          <w:sz w:val="24"/>
          <w:szCs w:val="24"/>
        </w:rPr>
      </w:pPr>
      <w:r>
        <w:rPr>
          <w:rFonts w:hint="eastAsia"/>
          <w:sz w:val="24"/>
          <w:szCs w:val="24"/>
        </w:rPr>
        <w:t xml:space="preserve">      日期：</w:t>
      </w:r>
      <w:bookmarkStart w:id="204" w:name="_Hlt26671380"/>
      <w:r/>
      <w:bookmarkEnd w:id="204"/>
      <w:r/>
      <w:bookmarkStart w:id="205" w:name="_Hlt26955070"/>
      <w:r/>
      <w:bookmarkEnd w:id="205"/>
      <w:r/>
      <w:bookmarkStart w:id="206" w:name="_格式3__银行出具的资信证明"/>
      <w:r/>
      <w:bookmarkEnd w:id="206"/>
      <w:r>
        <w:rPr>
          <w:rFonts w:hint="eastAsia"/>
          <w:sz w:val="24"/>
          <w:szCs w:val="24"/>
          <w:u w:val="single"/>
        </w:rPr>
        <w:t xml:space="preserve">                                         </w:t>
      </w:r>
      <w:r>
        <w:rPr>
          <w:rFonts w:hint="eastAsia"/>
          <w:sz w:val="24"/>
          <w:szCs w:val="24"/>
        </w:rPr>
      </w:r>
      <w:r/>
    </w:p>
    <w:p>
      <w:pPr>
        <w:pStyle w:val="936"/>
        <w:rPr>
          <w:rFonts w:hint="eastAsia"/>
          <w:i/>
          <w:sz w:val="24"/>
          <w:szCs w:val="24"/>
          <w:u w:val="single"/>
        </w:rPr>
      </w:pPr>
      <w:r>
        <w:rPr>
          <w:rFonts w:hint="eastAsia"/>
          <w:i/>
          <w:sz w:val="24"/>
          <w:szCs w:val="24"/>
          <w:u w:val="single"/>
        </w:rPr>
      </w:r>
      <w:r/>
    </w:p>
    <w:p>
      <w:pPr>
        <w:pStyle w:val="936"/>
        <w:ind w:firstLine="0"/>
        <w:rPr>
          <w:rFonts w:hint="eastAsia"/>
        </w:rPr>
      </w:pPr>
      <w:r>
        <w:rPr>
          <w:rFonts w:hint="eastAsia"/>
        </w:rPr>
      </w:r>
      <w:r/>
    </w:p>
    <w:p>
      <w:pPr>
        <w:pStyle w:val="921"/>
        <w:spacing w:line="460" w:lineRule="exact"/>
        <w:rPr>
          <w:rFonts w:hint="eastAsia" w:ascii="楷体" w:hAnsi="楷体" w:eastAsia="楷体"/>
          <w:bCs/>
          <w:sz w:val="24"/>
          <w:szCs w:val="24"/>
        </w:rPr>
      </w:pPr>
      <w:r>
        <w:rPr>
          <w:rFonts w:hint="eastAsia" w:ascii="楷体" w:hAnsi="楷体" w:eastAsia="楷体"/>
          <w:bCs/>
          <w:sz w:val="24"/>
          <w:szCs w:val="24"/>
        </w:rPr>
      </w:r>
      <w:r/>
    </w:p>
    <w:p>
      <w:pPr>
        <w:pStyle w:val="921"/>
        <w:spacing w:line="460" w:lineRule="exact"/>
        <w:rPr>
          <w:rFonts w:hint="eastAsia" w:ascii="宋体" w:hAnsi="宋体"/>
          <w:bCs/>
          <w:sz w:val="24"/>
        </w:rPr>
      </w:pPr>
      <w:r>
        <w:rPr>
          <w:rFonts w:hint="eastAsia" w:ascii="宋体" w:hAnsi="宋体"/>
          <w:bCs/>
          <w:sz w:val="24"/>
        </w:rPr>
      </w:r>
      <w:r/>
    </w:p>
    <w:p>
      <w:pPr>
        <w:pStyle w:val="924"/>
        <w:rPr>
          <w:rFonts w:ascii="黑体" w:hAnsi="黑体" w:eastAsia="黑体"/>
          <w:bCs w:val="0"/>
          <w:i/>
          <w:u w:val="single"/>
        </w:rPr>
      </w:pPr>
      <w:r>
        <w:rPr>
          <w:rFonts w:hint="eastAsia" w:ascii="黑体" w:hAnsi="黑体" w:eastAsia="黑体"/>
          <w:bCs w:val="0"/>
          <w:i/>
          <w:u w:val="single"/>
        </w:rPr>
        <w:br w:type="page" w:clear="all"/>
        <w:t xml:space="preserve">四、投标函</w:t>
      </w:r>
      <w:r>
        <w:rPr>
          <w:rFonts w:ascii="黑体" w:hAnsi="黑体" w:eastAsia="黑体"/>
          <w:bCs w:val="0"/>
          <w:i/>
          <w:u w:val="single"/>
        </w:rPr>
      </w:r>
      <w:r/>
    </w:p>
    <w:p>
      <w:pPr>
        <w:pStyle w:val="1009"/>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09"/>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w:t>
      </w:r>
      <w:r>
        <w:rPr>
          <w:rFonts w:hint="eastAsia" w:ascii="宋体" w:hAnsi="宋体"/>
          <w:szCs w:val="21"/>
        </w:rPr>
        <w:t xml:space="preserve">文件，正式授权下述被授权人______(姓名)代表我方______________（投标人的名称），全权处理本次项目投标的有关事宜。</w:t>
      </w:r>
      <w:r/>
    </w:p>
    <w:p>
      <w:pPr>
        <w:pStyle w:val="1009"/>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100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0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0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0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09"/>
        <w:ind w:left="420"/>
        <w:spacing w:before="0" w:after="0" w:line="420" w:lineRule="exact"/>
        <w:rPr>
          <w:rFonts w:hint="eastAsia" w:ascii="宋体" w:hAnsi="宋体"/>
          <w:szCs w:val="21"/>
        </w:rPr>
      </w:pPr>
      <w:r>
        <w:rPr>
          <w:rFonts w:hint="eastAsia" w:ascii="宋体" w:hAnsi="宋体"/>
          <w:szCs w:val="21"/>
        </w:rPr>
        <w:t xml:space="preserve">地          址：</w:t>
      </w:r>
      <w:r/>
    </w:p>
    <w:p>
      <w:pPr>
        <w:pStyle w:val="1009"/>
        <w:ind w:left="420"/>
        <w:spacing w:before="0" w:after="0" w:line="420" w:lineRule="exact"/>
        <w:rPr>
          <w:rFonts w:hint="eastAsia" w:ascii="宋体" w:hAnsi="宋体"/>
          <w:szCs w:val="21"/>
        </w:rPr>
      </w:pPr>
      <w:r>
        <w:rPr>
          <w:rFonts w:hint="eastAsia" w:ascii="宋体" w:hAnsi="宋体"/>
          <w:szCs w:val="21"/>
        </w:rPr>
        <w:t xml:space="preserve">邮          编：</w:t>
      </w:r>
      <w:r/>
    </w:p>
    <w:p>
      <w:pPr>
        <w:pStyle w:val="1009"/>
        <w:ind w:left="420"/>
        <w:spacing w:before="0" w:after="0" w:line="420" w:lineRule="exact"/>
        <w:rPr>
          <w:rFonts w:hint="eastAsia" w:ascii="宋体" w:hAnsi="宋体"/>
          <w:szCs w:val="21"/>
        </w:rPr>
      </w:pPr>
      <w:r>
        <w:rPr>
          <w:rFonts w:hint="eastAsia" w:ascii="宋体" w:hAnsi="宋体"/>
          <w:szCs w:val="21"/>
        </w:rPr>
        <w:t xml:space="preserve">电          话：</w:t>
      </w:r>
      <w:r/>
    </w:p>
    <w:p>
      <w:pPr>
        <w:pStyle w:val="1009"/>
        <w:ind w:left="420"/>
        <w:spacing w:before="0" w:after="0" w:line="420" w:lineRule="exact"/>
        <w:rPr>
          <w:rFonts w:hint="eastAsia" w:ascii="宋体" w:hAnsi="宋体"/>
          <w:szCs w:val="21"/>
        </w:rPr>
      </w:pPr>
      <w:r>
        <w:rPr>
          <w:rFonts w:hint="eastAsia" w:ascii="宋体" w:hAnsi="宋体"/>
          <w:szCs w:val="21"/>
        </w:rPr>
        <w:t xml:space="preserve">传          真：</w:t>
      </w:r>
      <w:r/>
    </w:p>
    <w:p>
      <w:pPr>
        <w:pStyle w:val="1009"/>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09"/>
        <w:ind w:left="420"/>
        <w:spacing w:before="0" w:after="0" w:line="420" w:lineRule="exact"/>
        <w:rPr>
          <w:rFonts w:hint="eastAsia" w:ascii="宋体" w:hAnsi="宋体"/>
          <w:szCs w:val="21"/>
        </w:rPr>
      </w:pPr>
      <w:r>
        <w:rPr>
          <w:rFonts w:hint="eastAsia" w:ascii="宋体" w:hAnsi="宋体"/>
          <w:szCs w:val="21"/>
        </w:rPr>
        <w:t xml:space="preserve">账          号： </w:t>
      </w:r>
      <w:r/>
    </w:p>
    <w:p>
      <w:pPr>
        <w:pStyle w:val="1009"/>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21"/>
        <w:ind w:firstLine="240"/>
        <w:jc w:val="center"/>
        <w:spacing w:line="560" w:lineRule="exact"/>
        <w:rPr>
          <w:rFonts w:hint="eastAsia" w:ascii="宋体" w:hAnsi="宋体"/>
          <w:bCs/>
          <w:sz w:val="24"/>
        </w:rPr>
      </w:pPr>
      <w:r>
        <w:rPr>
          <w:rFonts w:hint="eastAsia" w:ascii="宋体" w:hAnsi="宋体"/>
          <w:bCs/>
          <w:sz w:val="24"/>
        </w:rPr>
      </w:r>
      <w:r/>
    </w:p>
    <w:p>
      <w:pPr>
        <w:pStyle w:val="921"/>
        <w:ind w:firstLine="240"/>
        <w:jc w:val="center"/>
        <w:spacing w:line="560" w:lineRule="exact"/>
        <w:rPr>
          <w:rFonts w:hint="eastAsia" w:ascii="宋体" w:hAnsi="宋体"/>
          <w:bCs/>
          <w:sz w:val="24"/>
        </w:rPr>
      </w:pPr>
      <w:r>
        <w:rPr>
          <w:rFonts w:hint="eastAsia" w:ascii="宋体" w:hAnsi="宋体"/>
          <w:bCs/>
          <w:sz w:val="24"/>
        </w:rPr>
      </w:r>
      <w:r/>
    </w:p>
    <w:p>
      <w:pPr>
        <w:pStyle w:val="921"/>
        <w:ind w:firstLine="240"/>
        <w:jc w:val="center"/>
        <w:spacing w:line="560" w:lineRule="exact"/>
        <w:rPr>
          <w:rFonts w:hint="eastAsia" w:ascii="宋体" w:hAnsi="宋体"/>
          <w:bCs/>
          <w:sz w:val="24"/>
        </w:rPr>
      </w:pPr>
      <w:r>
        <w:rPr>
          <w:rFonts w:hint="eastAsia" w:ascii="宋体" w:hAnsi="宋体"/>
          <w:bCs/>
          <w:sz w:val="24"/>
        </w:rPr>
      </w:r>
      <w:r/>
    </w:p>
    <w:p>
      <w:pPr>
        <w:pStyle w:val="921"/>
        <w:ind w:firstLine="240"/>
        <w:jc w:val="center"/>
        <w:spacing w:line="560" w:lineRule="exact"/>
        <w:rPr>
          <w:rFonts w:hint="eastAsia" w:ascii="宋体" w:hAnsi="宋体"/>
          <w:bCs/>
          <w:sz w:val="24"/>
        </w:rPr>
      </w:pPr>
      <w:r>
        <w:rPr>
          <w:rFonts w:hint="eastAsia" w:ascii="宋体" w:hAnsi="宋体"/>
          <w:bCs/>
          <w:sz w:val="24"/>
        </w:rPr>
      </w:r>
      <w:r/>
    </w:p>
    <w:p>
      <w:pPr>
        <w:pStyle w:val="921"/>
        <w:ind w:firstLine="240"/>
        <w:jc w:val="center"/>
        <w:spacing w:line="560" w:lineRule="exact"/>
        <w:rPr>
          <w:rFonts w:hint="eastAsia" w:ascii="宋体" w:hAnsi="宋体"/>
          <w:bCs/>
          <w:sz w:val="24"/>
        </w:rPr>
      </w:pPr>
      <w:r>
        <w:rPr>
          <w:rFonts w:hint="eastAsia" w:ascii="宋体" w:hAnsi="宋体"/>
          <w:bCs/>
          <w:sz w:val="24"/>
        </w:rPr>
      </w:r>
      <w:r/>
    </w:p>
    <w:p>
      <w:pPr>
        <w:pStyle w:val="921"/>
        <w:jc w:val="center"/>
        <w:spacing w:line="460" w:lineRule="exact"/>
        <w:rPr>
          <w:rFonts w:ascii="黑体" w:hAnsi="黑体" w:eastAsia="黑体"/>
          <w:b/>
          <w:sz w:val="32"/>
          <w:szCs w:val="32"/>
        </w:rPr>
      </w:pPr>
      <w:r>
        <w:rPr>
          <w:rFonts w:ascii="黑体" w:hAnsi="黑体" w:eastAsia="黑体"/>
          <w:b/>
          <w:sz w:val="32"/>
          <w:szCs w:val="32"/>
        </w:rPr>
      </w:r>
      <w:r/>
    </w:p>
    <w:p>
      <w:pPr>
        <w:pStyle w:val="921"/>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p>
    <w:p>
      <w:pPr>
        <w:pStyle w:val="92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21"/>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21"/>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21"/>
        <w:jc w:val="left"/>
        <w:spacing w:line="460" w:lineRule="exact"/>
        <w:rPr>
          <w:rFonts w:hint="eastAsia" w:ascii="宋体" w:hAnsi="宋体"/>
          <w:sz w:val="24"/>
          <w:szCs w:val="24"/>
        </w:rPr>
      </w:pPr>
      <w:r>
        <w:rPr>
          <w:rFonts w:hint="eastAsia" w:ascii="宋体" w:hAnsi="宋体"/>
          <w:sz w:val="24"/>
          <w:szCs w:val="24"/>
        </w:rPr>
        <w:t xml:space="preserve">……</w:t>
      </w:r>
      <w:r/>
    </w:p>
    <w:p>
      <w:pPr>
        <w:pStyle w:val="921"/>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21"/>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21"/>
        <w:ind w:right="720"/>
        <w:spacing w:line="560" w:lineRule="exact"/>
        <w:rPr>
          <w:rFonts w:hint="eastAsia" w:ascii="宋体" w:hAnsi="宋体"/>
          <w:sz w:val="24"/>
          <w:szCs w:val="24"/>
        </w:rPr>
      </w:pPr>
      <w:r>
        <w:rPr>
          <w:rFonts w:hint="eastAsia" w:ascii="宋体" w:hAnsi="宋体"/>
          <w:sz w:val="24"/>
          <w:szCs w:val="24"/>
        </w:rPr>
      </w:r>
      <w:r/>
    </w:p>
    <w:p>
      <w:pPr>
        <w:pStyle w:val="921"/>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21"/>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21"/>
        <w:ind w:firstLine="240"/>
        <w:spacing w:line="560" w:lineRule="exact"/>
        <w:rPr>
          <w:rFonts w:hint="eastAsia" w:ascii="宋体" w:hAnsi="宋体"/>
          <w:sz w:val="24"/>
          <w:szCs w:val="24"/>
        </w:rPr>
      </w:pPr>
      <w:r>
        <w:rPr>
          <w:rFonts w:hint="eastAsia" w:ascii="宋体" w:hAnsi="宋体"/>
          <w:sz w:val="24"/>
          <w:szCs w:val="24"/>
        </w:rPr>
      </w:r>
      <w:r/>
    </w:p>
    <w:p>
      <w:pPr>
        <w:pStyle w:val="921"/>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21"/>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21"/>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21"/>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pStyle w:val="921"/>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21"/>
        <w:ind w:firstLine="480"/>
        <w:spacing w:line="588" w:lineRule="exact"/>
        <w:rPr>
          <w:rFonts w:hint="eastAsia" w:ascii="宋体" w:hAnsi="宋体"/>
          <w:sz w:val="24"/>
        </w:rPr>
      </w:pPr>
      <w:r>
        <w:rPr>
          <w:rFonts w:hint="eastAsia" w:ascii="宋体" w:hAnsi="宋体"/>
          <w:sz w:val="24"/>
        </w:rPr>
      </w:r>
      <w:r/>
    </w:p>
    <w:p>
      <w:pPr>
        <w:pStyle w:val="921"/>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2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1"/>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21"/>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w:t>
      </w:r>
      <w:r>
        <w:rPr>
          <w:rFonts w:hint="eastAsia" w:ascii="宋体" w:hAnsi="宋体"/>
          <w:sz w:val="24"/>
        </w:rPr>
        <w:t xml:space="preserve">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21"/>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21"/>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921"/>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921"/>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pStyle w:val="921"/>
        <w:ind w:firstLine="645"/>
        <w:spacing w:line="560" w:lineRule="exact"/>
        <w:rPr>
          <w:rFonts w:hint="eastAsia" w:ascii="宋体" w:hAnsi="宋体"/>
          <w:sz w:val="24"/>
        </w:rPr>
      </w:pPr>
      <w:r>
        <w:rPr>
          <w:rFonts w:hint="eastAsia" w:ascii="宋体" w:hAnsi="宋体"/>
          <w:sz w:val="24"/>
        </w:rPr>
      </w:r>
      <w:r/>
    </w:p>
    <w:p>
      <w:pPr>
        <w:pStyle w:val="921"/>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21"/>
        <w:ind w:firstLine="645"/>
        <w:spacing w:line="560" w:lineRule="exact"/>
        <w:rPr>
          <w:rFonts w:hint="eastAsia" w:ascii="宋体" w:hAnsi="宋体"/>
          <w:sz w:val="24"/>
        </w:rPr>
      </w:pPr>
      <w:r>
        <w:rPr>
          <w:rFonts w:ascii="宋体" w:hAnsi="宋体"/>
          <w:sz w:val="24"/>
        </w:rPr>
        <w:t xml:space="preserve">              </w:t>
      </w:r>
      <w:r>
        <w:rPr>
          <w:rFonts w:ascii="宋体" w:hAnsi="宋体"/>
          <w:sz w:val="24"/>
        </w:rPr>
        <w:t xml:space="preserve">     </w:t>
      </w:r>
      <w:r>
        <w:rPr>
          <w:rFonts w:hint="eastAsia" w:ascii="宋体" w:hAnsi="宋体"/>
          <w:sz w:val="24"/>
        </w:rPr>
        <w:t xml:space="preserve">                       </w:t>
      </w:r>
      <w:r/>
    </w:p>
    <w:p>
      <w:pPr>
        <w:pStyle w:val="921"/>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21"/>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21"/>
        <w:ind w:firstLine="645"/>
        <w:spacing w:line="560" w:lineRule="exact"/>
        <w:rPr>
          <w:rFonts w:hint="eastAsia" w:ascii="宋体" w:hAnsi="宋体"/>
          <w:sz w:val="24"/>
        </w:rPr>
      </w:pPr>
      <w:r>
        <w:rPr>
          <w:rFonts w:hint="eastAsia" w:ascii="宋体" w:hAnsi="宋体"/>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rPr>
          <w:rFonts w:hint="eastAsia"/>
        </w:rPr>
      </w:pPr>
      <w:r>
        <w:rPr>
          <w:rFonts w:hint="eastAsia"/>
        </w:rPr>
      </w:r>
      <w:r/>
    </w:p>
    <w:p>
      <w:pPr>
        <w:pStyle w:val="921"/>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921"/>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921"/>
              <w:jc w:val="center"/>
              <w:spacing w:line="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921"/>
              <w:jc w:val="center"/>
              <w:spacing w:line="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921"/>
              <w:jc w:val="center"/>
              <w:spacing w:line="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921"/>
              <w:jc w:val="center"/>
              <w:spacing w:line="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921"/>
              <w:jc w:val="center"/>
              <w:spacing w:line="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921"/>
              <w:jc w:val="center"/>
              <w:spacing w:line="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921"/>
              <w:jc w:val="center"/>
              <w:spacing w:line="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921"/>
              <w:jc w:val="center"/>
              <w:spacing w:line="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921"/>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921"/>
              <w:jc w:val="center"/>
              <w:spacing w:line="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921"/>
              <w:jc w:val="center"/>
              <w:spacing w:line="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921"/>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921"/>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921"/>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921"/>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1"/>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921"/>
              <w:jc w:val="center"/>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921"/>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921"/>
              <w:jc w:val="center"/>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rPr>
                <w:rFonts w:ascii="宋体" w:hAnsi="宋体"/>
                <w:color w:val="000000"/>
                <w:sz w:val="24"/>
                <w:szCs w:val="24"/>
              </w:rPr>
            </w:r>
            <w:r/>
          </w:p>
        </w:tc>
      </w:tr>
    </w:tbl>
    <w:p>
      <w:pPr>
        <w:pStyle w:val="921"/>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pStyle w:val="921"/>
        <w:rPr>
          <w:rFonts w:hint="eastAsia" w:ascii="宋体" w:hAnsi="宋体"/>
          <w:color w:val="000000"/>
          <w:sz w:val="24"/>
          <w:szCs w:val="24"/>
        </w:rPr>
      </w:pPr>
      <w:r>
        <w:rPr>
          <w:rFonts w:hint="eastAsia" w:ascii="宋体" w:hAnsi="宋体"/>
          <w:color w:val="000000"/>
          <w:sz w:val="24"/>
          <w:szCs w:val="24"/>
        </w:rPr>
      </w:r>
      <w:r/>
    </w:p>
    <w:p>
      <w:pPr>
        <w:pStyle w:val="921"/>
        <w:rPr>
          <w:rFonts w:ascii="宋体" w:hAnsi="宋体"/>
          <w:color w:val="000000"/>
          <w:sz w:val="24"/>
        </w:rPr>
      </w:pPr>
      <w:r>
        <w:rPr>
          <w:rFonts w:hint="eastAsia" w:ascii="宋体" w:hAnsi="宋体"/>
          <w:color w:val="000000"/>
          <w:sz w:val="24"/>
          <w:szCs w:val="24"/>
        </w:rPr>
        <w:t xml:space="preserve">备注：1.投标报价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olor w:val="000000"/>
          <w:sz w:val="24"/>
        </w:rPr>
      </w:r>
      <w:r/>
    </w:p>
    <w:p>
      <w:pPr>
        <w:pStyle w:val="921"/>
        <w:rPr>
          <w:rFonts w:ascii="宋体" w:hAnsi="宋体"/>
          <w:color w:val="000000"/>
          <w:sz w:val="24"/>
        </w:rPr>
      </w:pPr>
      <w:r>
        <w:rPr>
          <w:rFonts w:hint="eastAsia" w:ascii="宋体" w:hAnsi="宋体"/>
          <w:color w:val="000000"/>
          <w:sz w:val="24"/>
        </w:rPr>
        <w:t xml:space="preserve">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rPr>
          <w:rFonts w:ascii="宋体" w:hAnsi="宋体"/>
          <w:color w:val="000000"/>
          <w:sz w:val="24"/>
        </w:rPr>
      </w:r>
      <w:r/>
    </w:p>
    <w:p>
      <w:pPr>
        <w:pStyle w:val="921"/>
        <w:spacing w:line="560" w:lineRule="atLeast"/>
        <w:rPr>
          <w:rFonts w:ascii="等线" w:hAnsi="等线"/>
          <w:sz w:val="24"/>
          <w:szCs w:val="24"/>
        </w:rPr>
      </w:pPr>
      <w:r>
        <w:rPr>
          <w:rFonts w:hint="eastAsia" w:ascii="等线" w:hAnsi="等线" w:cs="方正魏碑_GBK"/>
          <w:color w:val="ff0000"/>
          <w:sz w:val="24"/>
          <w:szCs w:val="24"/>
        </w:rPr>
        <w:t xml:space="preserve">3</w:t>
      </w:r>
      <w:r>
        <w:rPr>
          <w:rFonts w:ascii="等线" w:hAnsi="等线" w:cs="方正魏碑_GBK"/>
          <w:color w:val="ff0000"/>
          <w:sz w:val="24"/>
          <w:szCs w:val="24"/>
        </w:rPr>
        <w:t xml:space="preserve">.</w:t>
      </w:r>
      <w:r>
        <w:rPr>
          <w:rFonts w:hint="eastAsia" w:ascii="等线" w:hAnsi="等线"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等线" w:hAnsi="等线"/>
          <w:sz w:val="24"/>
          <w:szCs w:val="24"/>
        </w:rPr>
      </w:r>
      <w:r/>
    </w:p>
    <w:p>
      <w:pPr>
        <w:pStyle w:val="921"/>
        <w:spacing w:line="560" w:lineRule="atLeast"/>
        <w:rPr>
          <w:rFonts w:ascii="等线" w:hAnsi="等线"/>
          <w:color w:val="ff0000"/>
          <w:sz w:val="24"/>
          <w:szCs w:val="24"/>
        </w:rPr>
      </w:pPr>
      <w:r>
        <w:rPr>
          <w:rFonts w:hint="eastAsia" w:ascii="等线" w:hAnsi="等线"/>
          <w:color w:val="ff0000"/>
          <w:sz w:val="24"/>
          <w:szCs w:val="24"/>
        </w:rPr>
        <w:t xml:space="preserve">4.投标人需认真填写本报价表，尤其注意规格型号的准确填写。</w:t>
      </w:r>
      <w:r>
        <w:rPr>
          <w:rFonts w:ascii="等线" w:hAnsi="等线"/>
          <w:color w:val="ff0000"/>
          <w:sz w:val="24"/>
          <w:szCs w:val="24"/>
        </w:rPr>
      </w:r>
      <w:r/>
    </w:p>
    <w:p>
      <w:pPr>
        <w:pStyle w:val="921"/>
        <w:rPr>
          <w:rFonts w:hint="eastAsia" w:ascii="宋体" w:hAnsi="宋体"/>
          <w:color w:val="000000"/>
          <w:sz w:val="24"/>
          <w:szCs w:val="24"/>
        </w:rPr>
      </w:pPr>
      <w:r>
        <w:rPr>
          <w:rFonts w:hint="eastAsia" w:ascii="宋体" w:hAnsi="宋体"/>
          <w:color w:val="000000"/>
          <w:sz w:val="24"/>
          <w:szCs w:val="24"/>
        </w:rPr>
      </w:r>
      <w:r/>
    </w:p>
    <w:p>
      <w:pPr>
        <w:pStyle w:val="921"/>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1"/>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2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超出、</w:t>
            </w:r>
            <w:r/>
          </w:p>
          <w:p>
            <w:pPr>
              <w:pStyle w:val="921"/>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证明</w:t>
            </w:r>
            <w:r/>
          </w:p>
          <w:p>
            <w:pPr>
              <w:pStyle w:val="921"/>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bl>
    <w:p>
      <w:pPr>
        <w:pStyle w:val="921"/>
        <w:rPr>
          <w:rFonts w:hint="eastAsia" w:ascii="宋体" w:hAnsi="宋体"/>
          <w:sz w:val="24"/>
          <w:szCs w:val="24"/>
        </w:rPr>
      </w:pPr>
      <w:r>
        <w:rPr>
          <w:rFonts w:hint="eastAsia" w:ascii="宋体" w:hAnsi="宋体"/>
          <w:sz w:val="24"/>
          <w:szCs w:val="24"/>
        </w:rPr>
        <w:t xml:space="preserve">注： 行数不够，可自行添加。</w:t>
      </w:r>
      <w:r/>
    </w:p>
    <w:p>
      <w:pPr>
        <w:pStyle w:val="921"/>
        <w:jc w:val="center"/>
        <w:rPr>
          <w:rFonts w:hint="eastAsia" w:ascii="黑体" w:hAnsi="Arial" w:eastAsia="黑体"/>
          <w:b/>
          <w:sz w:val="36"/>
        </w:rPr>
      </w:pPr>
      <w:r>
        <w:rPr>
          <w:rFonts w:hint="eastAsia" w:ascii="黑体" w:hAnsi="Arial" w:eastAsia="黑体"/>
          <w:b/>
          <w:sz w:val="36"/>
        </w:rPr>
      </w:r>
      <w:r/>
    </w:p>
    <w:p>
      <w:pPr>
        <w:pStyle w:val="921"/>
        <w:jc w:val="center"/>
        <w:rPr>
          <w:rFonts w:hint="eastAsia" w:ascii="黑体" w:hAnsi="Arial" w:eastAsia="黑体"/>
          <w:b/>
          <w:sz w:val="36"/>
        </w:rPr>
      </w:pPr>
      <w:r>
        <w:rPr>
          <w:rFonts w:hint="eastAsia" w:ascii="黑体" w:hAnsi="Arial" w:eastAsia="黑体"/>
          <w:b/>
          <w:sz w:val="36"/>
        </w:rPr>
      </w:r>
      <w:r/>
    </w:p>
    <w:p>
      <w:pPr>
        <w:pStyle w:val="921"/>
        <w:jc w:val="center"/>
        <w:rPr>
          <w:rFonts w:hint="eastAsia" w:ascii="黑体" w:hAnsi="Arial" w:eastAsia="黑体"/>
          <w:b/>
          <w:sz w:val="36"/>
        </w:rPr>
      </w:pPr>
      <w:r>
        <w:rPr>
          <w:rFonts w:hint="eastAsia" w:ascii="黑体" w:hAnsi="Arial" w:eastAsia="黑体"/>
          <w:b/>
          <w:sz w:val="36"/>
        </w:rPr>
      </w:r>
      <w:r/>
    </w:p>
    <w:p>
      <w:pPr>
        <w:pStyle w:val="921"/>
        <w:jc w:val="center"/>
        <w:rPr>
          <w:rFonts w:hint="eastAsia" w:ascii="黑体" w:hAnsi="Arial" w:eastAsia="黑体"/>
          <w:b/>
          <w:sz w:val="36"/>
        </w:rPr>
      </w:pPr>
      <w:r>
        <w:rPr>
          <w:rFonts w:hint="eastAsia" w:ascii="黑体" w:hAnsi="Arial" w:eastAsia="黑体"/>
          <w:b/>
          <w:sz w:val="36"/>
        </w:rPr>
      </w:r>
      <w:r/>
    </w:p>
    <w:p>
      <w:pPr>
        <w:pStyle w:val="921"/>
        <w:rPr>
          <w:rFonts w:hint="eastAsia" w:ascii="黑体" w:hAnsi="Arial" w:eastAsia="黑体"/>
          <w:sz w:val="32"/>
        </w:rPr>
      </w:pPr>
      <w:r>
        <w:rPr>
          <w:rFonts w:hint="eastAsia" w:ascii="黑体" w:hAnsi="Arial" w:eastAsia="黑体"/>
          <w:sz w:val="32"/>
        </w:rPr>
      </w:r>
      <w:r/>
    </w:p>
    <w:p>
      <w:pPr>
        <w:pStyle w:val="921"/>
        <w:rPr>
          <w:rFonts w:hint="eastAsia" w:ascii="黑体" w:hAnsi="Arial" w:eastAsia="黑体"/>
          <w:sz w:val="32"/>
        </w:rPr>
      </w:pPr>
      <w:r>
        <w:rPr>
          <w:rFonts w:hint="eastAsia" w:ascii="黑体" w:hAnsi="Arial" w:eastAsia="黑体"/>
          <w:sz w:val="32"/>
        </w:rPr>
      </w:r>
      <w:r/>
    </w:p>
    <w:p>
      <w:pPr>
        <w:pStyle w:val="921"/>
        <w:rPr>
          <w:rFonts w:hint="eastAsia" w:ascii="黑体" w:hAnsi="Arial" w:eastAsia="黑体"/>
          <w:sz w:val="32"/>
        </w:rPr>
      </w:pPr>
      <w:r>
        <w:rPr>
          <w:rFonts w:hint="eastAsia" w:ascii="黑体" w:hAnsi="Arial" w:eastAsia="黑体"/>
          <w:sz w:val="32"/>
        </w:rPr>
      </w:r>
      <w:r/>
    </w:p>
    <w:p>
      <w:pPr>
        <w:pStyle w:val="921"/>
        <w:rPr>
          <w:rFonts w:hint="eastAsia" w:ascii="黑体" w:hAnsi="Arial" w:eastAsia="黑体"/>
          <w:sz w:val="32"/>
        </w:rPr>
      </w:pPr>
      <w:r>
        <w:rPr>
          <w:rFonts w:hint="eastAsia" w:ascii="黑体" w:hAnsi="Arial" w:eastAsia="黑体"/>
          <w:sz w:val="32"/>
        </w:rPr>
      </w:r>
      <w:r/>
    </w:p>
    <w:p>
      <w:pPr>
        <w:pStyle w:val="921"/>
        <w:rPr>
          <w:rFonts w:hint="eastAsia" w:ascii="黑体" w:hAnsi="Arial" w:eastAsia="黑体"/>
          <w:sz w:val="32"/>
        </w:rPr>
      </w:pPr>
      <w:r>
        <w:rPr>
          <w:rFonts w:hint="eastAsia" w:ascii="黑体" w:hAnsi="Arial" w:eastAsia="黑体"/>
          <w:sz w:val="32"/>
        </w:rPr>
      </w:r>
      <w:r/>
    </w:p>
    <w:p>
      <w:pPr>
        <w:pStyle w:val="921"/>
        <w:jc w:val="center"/>
        <w:rPr>
          <w:rFonts w:hint="eastAsia" w:ascii="黑体" w:hAnsi="黑体" w:eastAsia="黑体"/>
          <w:b/>
          <w:sz w:val="32"/>
          <w:szCs w:val="32"/>
        </w:rPr>
      </w:pPr>
      <w:r/>
      <w:bookmarkEnd w:id="203"/>
      <w:r/>
      <w:bookmarkStart w:id="207" w:name="_Hlt26955054"/>
      <w:r/>
      <w:bookmarkEnd w:id="207"/>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1"/>
              <w:jc w:val="left"/>
              <w:rPr>
                <w:b/>
                <w:color w:val="000000"/>
                <w:sz w:val="24"/>
              </w:rPr>
            </w:pPr>
            <w:r/>
            <w:bookmarkStart w:id="208" w:name="_Hlt26955064"/>
            <w:r/>
            <w:bookmarkEnd w:id="208"/>
            <w:r/>
            <w:bookmarkStart w:id="209" w:name="_Hlt26671372"/>
            <w:r/>
            <w:bookmarkEnd w:id="209"/>
            <w:r/>
            <w:bookmarkStart w:id="210" w:name="_Hlt24879081"/>
            <w:r/>
            <w:bookmarkEnd w:id="210"/>
            <w:r/>
            <w:bookmarkStart w:id="211" w:name="_Hlt26671343"/>
            <w:r/>
            <w:bookmarkEnd w:id="211"/>
            <w:r/>
            <w:bookmarkStart w:id="212" w:name="_Hlt26782999"/>
            <w:r/>
            <w:bookmarkEnd w:id="212"/>
            <w:r/>
            <w:bookmarkStart w:id="213" w:name="_Hlt26609391"/>
            <w:r/>
            <w:bookmarkEnd w:id="213"/>
            <w:r/>
            <w:bookmarkStart w:id="214" w:name="_Hlt26580838"/>
            <w:r/>
            <w:bookmarkEnd w:id="214"/>
            <w:r/>
            <w:bookmarkStart w:id="215" w:name="_Hlt26955056"/>
            <w:r/>
            <w:bookmarkEnd w:id="215"/>
            <w:r>
              <w:rPr>
                <w:rFonts w:hint="eastAsia"/>
                <w:b/>
                <w:color w:val="000000"/>
                <w:sz w:val="24"/>
              </w:rPr>
              <w:t xml:space="preserve">对本项目商务要求条款的偏离情况（请进行勾选）：</w:t>
            </w:r>
            <w:r>
              <w:rPr>
                <w:b/>
                <w:color w:val="000000"/>
                <w:sz w:val="24"/>
              </w:rPr>
            </w:r>
            <w:r/>
          </w:p>
          <w:p>
            <w:pPr>
              <w:pStyle w:val="92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超出、</w:t>
            </w:r>
            <w:r/>
          </w:p>
          <w:p>
            <w:pPr>
              <w:pStyle w:val="921"/>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证明</w:t>
            </w:r>
            <w:r/>
          </w:p>
          <w:p>
            <w:pPr>
              <w:pStyle w:val="921"/>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bl>
    <w:p>
      <w:pPr>
        <w:pStyle w:val="921"/>
        <w:rPr>
          <w:rFonts w:hint="eastAsia" w:ascii="宋体" w:hAnsi="宋体"/>
          <w:sz w:val="24"/>
          <w:szCs w:val="24"/>
        </w:rPr>
      </w:pPr>
      <w:r>
        <w:rPr>
          <w:rFonts w:hint="eastAsia" w:ascii="宋体" w:hAnsi="宋体"/>
          <w:sz w:val="24"/>
          <w:szCs w:val="24"/>
        </w:rPr>
        <w:t xml:space="preserve">注： 行数不够，可自行添加。</w:t>
      </w:r>
      <w:r/>
    </w:p>
    <w:p>
      <w:pPr>
        <w:pStyle w:val="921"/>
        <w:spacing w:line="480" w:lineRule="auto"/>
        <w:rPr>
          <w:rFonts w:hint="eastAsia" w:ascii="宋体" w:hAnsi="宋体"/>
          <w:sz w:val="24"/>
        </w:rPr>
      </w:pPr>
      <w:r>
        <w:rPr>
          <w:rFonts w:hint="eastAsia" w:ascii="宋体" w:hAnsi="宋体"/>
          <w:sz w:val="24"/>
        </w:rPr>
      </w:r>
      <w:r/>
    </w:p>
    <w:p>
      <w:pPr>
        <w:pStyle w:val="921"/>
        <w:spacing w:line="480" w:lineRule="auto"/>
        <w:rPr>
          <w:rFonts w:hint="eastAsia" w:ascii="仿宋_GB2312" w:hAnsi="Arial"/>
          <w:sz w:val="30"/>
        </w:rPr>
      </w:pPr>
      <w:r>
        <w:rPr>
          <w:rFonts w:hint="eastAsia" w:ascii="仿宋_GB2312" w:hAnsi="Arial"/>
          <w:sz w:val="30"/>
        </w:rPr>
      </w:r>
      <w:r/>
    </w:p>
    <w:p>
      <w:pPr>
        <w:pStyle w:val="936"/>
        <w:ind w:firstLine="0"/>
        <w:rPr>
          <w:rFonts w:hint="eastAsia" w:ascii="宋体" w:hAnsi="宋体"/>
          <w:sz w:val="24"/>
        </w:rPr>
      </w:pPr>
      <w:r/>
      <w:bookmarkStart w:id="216" w:name="_Hlt26609389"/>
      <w:r/>
      <w:bookmarkEnd w:id="216"/>
      <w:r/>
      <w:bookmarkStart w:id="217" w:name="_Hlt26955066"/>
      <w:r/>
      <w:bookmarkEnd w:id="217"/>
      <w:r/>
      <w:bookmarkStart w:id="218" w:name="_Hlt26671374"/>
      <w:r/>
      <w:bookmarkEnd w:id="218"/>
      <w:r/>
      <w:bookmarkStart w:id="219" w:name="_Toc462564146"/>
      <w:r>
        <w:rPr>
          <w:rFonts w:hint="eastAsia" w:ascii="宋体" w:hAnsi="宋体"/>
          <w:sz w:val="24"/>
        </w:rPr>
      </w:r>
      <w:r/>
    </w:p>
    <w:p>
      <w:pPr>
        <w:pStyle w:val="921"/>
        <w:jc w:val="center"/>
        <w:rPr>
          <w:rFonts w:hint="eastAsia" w:ascii="黑体" w:hAnsi="黑体" w:eastAsia="黑体"/>
          <w:b/>
          <w:sz w:val="32"/>
          <w:szCs w:val="32"/>
        </w:rPr>
      </w:pPr>
      <w:r/>
      <w:bookmarkEnd w:id="196"/>
      <w:r/>
      <w:bookmarkEnd w:id="197"/>
      <w:r/>
      <w:bookmarkEnd w:id="219"/>
      <w:r/>
      <w:bookmarkStart w:id="220" w:name="_格式2__法定代表人授权书"/>
      <w:r/>
      <w:bookmarkEnd w:id="220"/>
      <w:r>
        <w:rPr>
          <w:rFonts w:hint="eastAsia"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rPr>
          <w:rFonts w:hint="eastAsia" w:ascii="黑体" w:hAnsi="黑体" w:eastAsia="黑体"/>
          <w:b/>
          <w:sz w:val="32"/>
          <w:szCs w:val="32"/>
        </w:rPr>
      </w:pPr>
      <w:r>
        <w:rPr>
          <w:rFonts w:hint="eastAsia" w:ascii="黑体" w:hAnsi="黑体" w:eastAsia="黑体"/>
          <w:b/>
          <w:sz w:val="32"/>
          <w:szCs w:val="32"/>
        </w:rPr>
      </w:r>
      <w:r/>
    </w:p>
    <w:p>
      <w:pPr>
        <w:pStyle w:val="921"/>
        <w:rPr>
          <w:rFonts w:hint="eastAsia" w:ascii="黑体" w:hAnsi="黑体" w:eastAsia="黑体"/>
          <w:b/>
          <w:sz w:val="32"/>
          <w:szCs w:val="32"/>
        </w:rPr>
      </w:pPr>
      <w:r>
        <w:rPr>
          <w:rFonts w:hint="eastAsia" w:ascii="黑体" w:hAnsi="黑体" w:eastAsia="黑体"/>
          <w:b/>
          <w:sz w:val="32"/>
          <w:szCs w:val="32"/>
        </w:rPr>
      </w:r>
      <w:r/>
    </w:p>
    <w:p>
      <w:pPr>
        <w:pStyle w:val="921"/>
        <w:rPr>
          <w:rFonts w:hint="eastAsia" w:ascii="黑体" w:hAnsi="黑体" w:eastAsia="黑体"/>
          <w:b/>
          <w:sz w:val="32"/>
          <w:szCs w:val="32"/>
        </w:rPr>
      </w:pPr>
      <w:r>
        <w:rPr>
          <w:rFonts w:hint="eastAsia" w:ascii="黑体" w:hAnsi="黑体" w:eastAsia="黑体"/>
          <w:b/>
          <w:sz w:val="32"/>
          <w:szCs w:val="32"/>
        </w:rPr>
      </w:r>
      <w:r/>
    </w:p>
    <w:p>
      <w:pPr>
        <w:pStyle w:val="921"/>
        <w:jc w:val="center"/>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21"/>
        <w:jc w:val="center"/>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921"/>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921"/>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21"/>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21"/>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pStyle w:val="921"/>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921"/>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pStyle w:val="921"/>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921"/>
        <w:rPr>
          <w:rFonts w:ascii="宋体" w:hAnsi="宋体"/>
          <w:color w:val="000000"/>
          <w:sz w:val="24"/>
          <w:szCs w:val="24"/>
        </w:rPr>
      </w:pPr>
      <w:r>
        <w:rPr>
          <w:rFonts w:ascii="宋体" w:hAnsi="宋体"/>
          <w:color w:val="000000"/>
          <w:sz w:val="24"/>
          <w:szCs w:val="24"/>
        </w:rPr>
      </w:r>
      <w:r/>
    </w:p>
    <w:p>
      <w:pPr>
        <w:pStyle w:val="921"/>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921"/>
        <w:rPr>
          <w:rFonts w:hint="eastAsia" w:ascii="黑体" w:hAnsi="黑体" w:eastAsia="黑体"/>
          <w:b/>
          <w:color w:val="000000"/>
          <w:sz w:val="32"/>
          <w:szCs w:val="32"/>
        </w:rPr>
      </w:pPr>
      <w:r>
        <w:rPr>
          <w:rFonts w:hint="eastAsia" w:ascii="黑体" w:hAnsi="黑体" w:eastAsia="黑体"/>
          <w:b/>
          <w:color w:val="000000"/>
          <w:sz w:val="32"/>
          <w:szCs w:val="32"/>
        </w:rPr>
      </w:r>
      <w:r/>
    </w:p>
    <w:p>
      <w:pPr>
        <w:pStyle w:val="921"/>
        <w:ind w:firstLine="480"/>
        <w:rPr>
          <w:rFonts w:hint="eastAsia" w:ascii="宋体" w:hAnsi="宋体"/>
          <w:color w:val="000000"/>
          <w:sz w:val="24"/>
          <w:szCs w:val="24"/>
        </w:rPr>
      </w:pPr>
      <w:r>
        <w:rPr>
          <w:rFonts w:hint="eastAsia" w:ascii="宋体" w:hAnsi="宋体"/>
          <w:color w:val="000000"/>
          <w:sz w:val="24"/>
          <w:szCs w:val="24"/>
        </w:rPr>
      </w:r>
      <w:r/>
    </w:p>
    <w:p>
      <w:pPr>
        <w:pStyle w:val="921"/>
        <w:ind w:firstLine="480"/>
        <w:rPr>
          <w:rFonts w:hint="eastAsia" w:ascii="宋体" w:hAnsi="宋体"/>
          <w:color w:val="000000"/>
          <w:sz w:val="24"/>
          <w:szCs w:val="24"/>
        </w:rPr>
      </w:pPr>
      <w:r>
        <w:rPr>
          <w:rFonts w:hint="eastAsia" w:ascii="宋体" w:hAnsi="宋体"/>
          <w:color w:val="000000"/>
          <w:sz w:val="24"/>
          <w:szCs w:val="24"/>
        </w:rPr>
      </w:r>
      <w:r/>
    </w:p>
    <w:p>
      <w:pPr>
        <w:pStyle w:val="921"/>
        <w:ind w:firstLine="480"/>
        <w:rPr>
          <w:rFonts w:hint="eastAsia" w:ascii="宋体" w:hAnsi="宋体"/>
          <w:color w:val="000000"/>
          <w:sz w:val="24"/>
          <w:szCs w:val="24"/>
        </w:rPr>
      </w:pPr>
      <w:r>
        <w:rPr>
          <w:rFonts w:hint="eastAsia" w:ascii="宋体" w:hAnsi="宋体"/>
          <w:color w:val="000000"/>
          <w:sz w:val="24"/>
          <w:szCs w:val="24"/>
        </w:rPr>
      </w:r>
      <w:r/>
    </w:p>
    <w:p>
      <w:pPr>
        <w:pStyle w:val="921"/>
        <w:rPr>
          <w:rFonts w:hint="eastAsia" w:ascii="宋体" w:hAnsi="宋体"/>
          <w:color w:val="000000"/>
          <w:sz w:val="24"/>
          <w:szCs w:val="24"/>
        </w:rPr>
      </w:pPr>
      <w:r>
        <w:rPr>
          <w:rFonts w:hint="eastAsia" w:ascii="宋体" w:hAnsi="宋体"/>
          <w:color w:val="000000"/>
          <w:sz w:val="24"/>
          <w:szCs w:val="24"/>
        </w:rPr>
      </w:r>
      <w:r/>
    </w:p>
    <w:p>
      <w:pPr>
        <w:pStyle w:val="921"/>
        <w:rPr>
          <w:rFonts w:hint="eastAsia" w:ascii="宋体" w:hAnsi="宋体"/>
          <w:color w:val="000000"/>
          <w:sz w:val="24"/>
          <w:szCs w:val="24"/>
        </w:rPr>
      </w:pPr>
      <w:r>
        <w:rPr>
          <w:rFonts w:hint="eastAsia" w:ascii="宋体" w:hAnsi="宋体"/>
          <w:color w:val="000000"/>
          <w:sz w:val="24"/>
          <w:szCs w:val="24"/>
        </w:rPr>
      </w:r>
      <w:r/>
    </w:p>
    <w:p>
      <w:pPr>
        <w:pStyle w:val="921"/>
        <w:spacing w:line="460" w:lineRule="exact"/>
        <w:rPr>
          <w:rFonts w:ascii="宋体" w:hAnsi="宋体"/>
          <w:bCs/>
          <w:color w:val="000000"/>
          <w:sz w:val="24"/>
        </w:rPr>
      </w:pPr>
      <w:r>
        <w:rPr>
          <w:rFonts w:ascii="宋体" w:hAnsi="宋体"/>
          <w:bCs/>
          <w:color w:val="000000"/>
          <w:sz w:val="24"/>
        </w:rPr>
      </w:r>
      <w:r/>
    </w:p>
    <w:p>
      <w:pPr>
        <w:pStyle w:val="921"/>
        <w:spacing w:line="460" w:lineRule="exact"/>
        <w:rPr>
          <w:rFonts w:hint="eastAsia" w:ascii="宋体" w:hAnsi="宋体"/>
          <w:bCs/>
          <w:color w:val="000000"/>
          <w:sz w:val="24"/>
        </w:rPr>
      </w:pPr>
      <w:r>
        <w:rPr>
          <w:rFonts w:hint="eastAsia" w:ascii="宋体" w:hAnsi="宋体"/>
          <w:bCs/>
          <w:color w:val="000000"/>
          <w:sz w:val="24"/>
        </w:rPr>
      </w:r>
      <w:r/>
    </w:p>
    <w:p>
      <w:pPr>
        <w:pStyle w:val="921"/>
        <w:ind w:firstLine="321"/>
        <w:jc w:val="center"/>
        <w:spacing w:line="560" w:lineRule="atLeast"/>
        <w:rPr>
          <w:rFonts w:ascii="黑体" w:hAnsi="黑体" w:eastAsia="黑体"/>
          <w:b/>
          <w:color w:val="ff0000"/>
          <w:sz w:val="32"/>
          <w:szCs w:val="32"/>
        </w:rPr>
      </w:pPr>
      <w:r>
        <w:rPr>
          <w:rFonts w:hint="eastAsia" w:ascii="黑体" w:hAnsi="黑体" w:eastAsia="黑体"/>
          <w:b/>
          <w:color w:val="ff0000"/>
          <w:sz w:val="32"/>
          <w:szCs w:val="32"/>
        </w:rPr>
        <w:br w:type="page" w:clear="all"/>
        <w:t xml:space="preserve">十二  关于符合本国产品标准的声明函（采购包号：**）</w:t>
      </w:r>
      <w:r>
        <w:rPr>
          <w:rFonts w:ascii="黑体" w:hAnsi="黑体" w:eastAsia="黑体"/>
          <w:b/>
          <w:color w:val="ff0000"/>
          <w:sz w:val="32"/>
          <w:szCs w:val="32"/>
        </w:rPr>
      </w:r>
      <w:r/>
    </w:p>
    <w:p>
      <w:pPr>
        <w:pStyle w:val="984"/>
        <w:ind w:firstLine="420"/>
        <w:spacing w:before="0" w:beforeAutospacing="0" w:after="0" w:afterAutospacing="0" w:line="56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84"/>
        <w:ind w:firstLine="420"/>
        <w:spacing w:before="0" w:beforeAutospacing="0" w:after="0" w:afterAutospacing="0" w:line="560" w:lineRule="atLeast"/>
        <w:rPr>
          <w:rFonts w:ascii="等线" w:hAnsi="等线" w:eastAsia="等线" w:cs="方正魏碑_GBK"/>
          <w:color w:val="ff0000"/>
        </w:rPr>
      </w:pPr>
      <w:r>
        <w:rPr>
          <w:rFonts w:hint="eastAsia" w:ascii="等线" w:hAnsi="等线" w:eastAsia="等线"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ascii="等线" w:hAnsi="等线" w:eastAsia="等线" w:cs="方正魏碑_GBK"/>
          <w:color w:val="ff0000"/>
        </w:rPr>
      </w:r>
      <w:r/>
    </w:p>
    <w:p>
      <w:pPr>
        <w:pStyle w:val="984"/>
        <w:ind w:firstLine="420"/>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1.</w:t>
      </w:r>
      <w:r>
        <w:rPr>
          <w:rStyle w:val="996"/>
          <w:rFonts w:hint="eastAsia" w:ascii="等线" w:hAnsi="等线" w:eastAsia="等线" w:cs="方正魏碑_GBK"/>
          <w:color w:val="ff0000"/>
          <w:u w:val="single"/>
          <w:shd w:val="clear" w:color="auto" w:fill="ffffff"/>
        </w:rPr>
        <w:t xml:space="preserve">（产品名称1）</w:t>
      </w:r>
      <w:r>
        <w:rPr>
          <w:rStyle w:val="996"/>
          <w:rFonts w:hint="eastAsia" w:ascii="等线" w:hAnsi="等线" w:eastAsia="等线" w:cs="方正魏碑_GBK"/>
          <w:color w:val="ff0000"/>
          <w:shd w:val="clear" w:color="auto" w:fill="ffffff"/>
          <w:vertAlign w:val="superscript"/>
        </w:rPr>
        <w:t xml:space="preserve">1</w:t>
      </w:r>
      <w:r>
        <w:rPr>
          <w:rFonts w:hint="eastAsia" w:ascii="等线" w:hAnsi="等线" w:eastAsia="等线" w:cs="方正魏碑_GBK"/>
          <w:color w:val="ff0000"/>
          <w:shd w:val="clear" w:color="auto" w:fill="ffffff"/>
        </w:rPr>
        <w:t xml:space="preserve">，生产厂为</w:t>
      </w:r>
      <w:r>
        <w:rPr>
          <w:rStyle w:val="996"/>
          <w:rFonts w:hint="eastAsia" w:ascii="等线" w:hAnsi="等线" w:eastAsia="等线" w:cs="方正魏碑_GBK"/>
          <w:color w:val="ff0000"/>
          <w:u w:val="single"/>
          <w:shd w:val="clear" w:color="auto" w:fill="ffffff"/>
        </w:rPr>
        <w:t xml:space="preserve">（厂名）</w:t>
      </w:r>
      <w:r>
        <w:rPr>
          <w:rStyle w:val="996"/>
          <w:rFonts w:hint="eastAsia" w:ascii="等线" w:hAnsi="等线" w:eastAsia="等线" w:cs="方正魏碑_GBK"/>
          <w:color w:val="ff0000"/>
          <w:shd w:val="clear" w:color="auto" w:fill="ffffff"/>
          <w:vertAlign w:val="superscript"/>
        </w:rPr>
        <w:t xml:space="preserve">2</w:t>
      </w:r>
      <w:r>
        <w:rPr>
          <w:rFonts w:hint="eastAsia" w:ascii="等线" w:hAnsi="等线" w:eastAsia="等线" w:cs="方正魏碑_GBK"/>
          <w:color w:val="ff0000"/>
          <w:shd w:val="clear" w:color="auto" w:fill="ffffff"/>
        </w:rPr>
        <w:t xml:space="preserve">，厂址为</w:t>
      </w:r>
      <w:r>
        <w:rPr>
          <w:rStyle w:val="996"/>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u w:val="single"/>
          <w:shd w:val="clear" w:color="auto" w:fill="ffffff"/>
        </w:rPr>
        <w:t xml:space="preserve"> </w:t>
      </w:r>
      <w:r>
        <w:rPr>
          <w:rStyle w:val="996"/>
          <w:rFonts w:hint="eastAsia" w:ascii="等线" w:hAnsi="等线" w:eastAsia="等线" w:cs="方正魏碑_GBK"/>
          <w:color w:val="ff0000"/>
          <w:u w:val="single"/>
          <w:shd w:val="clear" w:color="auto" w:fill="ffffff"/>
        </w:rPr>
        <w:t xml:space="preserve">（产品名称1） </w:t>
      </w:r>
      <w:r>
        <w:rPr>
          <w:rFonts w:hint="eastAsia" w:ascii="等线" w:hAnsi="等线" w:eastAsia="等线" w:cs="方正魏碑_GBK"/>
          <w:color w:val="ff0000"/>
          <w:shd w:val="clear" w:color="auto" w:fill="ffffff"/>
        </w:rPr>
        <w:t xml:space="preserve">的中国境内生产的组件成本占比≥</w:t>
      </w:r>
      <w:r>
        <w:rPr>
          <w:rStyle w:val="996"/>
          <w:rFonts w:hint="eastAsia" w:ascii="等线" w:hAnsi="等线" w:eastAsia="等线" w:cs="方正魏碑_GBK"/>
          <w:color w:val="ff0000"/>
          <w:u w:val="single"/>
          <w:shd w:val="clear" w:color="auto" w:fill="ffffff"/>
        </w:rPr>
        <w:t xml:space="preserve">（规定</w:t>
      </w:r>
      <w:r>
        <w:rPr>
          <w:rStyle w:val="996"/>
          <w:rFonts w:ascii="等线" w:hAnsi="等线" w:eastAsia="等线" w:cs="方正魏碑_GBK"/>
          <w:color w:val="ff0000"/>
          <w:u w:val="single"/>
          <w:shd w:val="clear" w:color="auto" w:fill="ffffff"/>
        </w:rPr>
        <w:t xml:space="preserve">比例</w:t>
      </w:r>
      <w:r>
        <w:rPr>
          <w:rStyle w:val="996"/>
          <w:rFonts w:hint="eastAsia" w:ascii="等线" w:hAnsi="等线" w:eastAsia="等线" w:cs="方正魏碑_GBK"/>
          <w:color w:val="ff0000"/>
          <w:u w:val="single"/>
          <w:shd w:val="clear" w:color="auto" w:fill="ffffff"/>
        </w:rPr>
        <w:t xml:space="preserve">）</w:t>
      </w:r>
      <w:r>
        <w:rPr>
          <w:rStyle w:val="996"/>
          <w:rFonts w:hint="eastAsia" w:ascii="等线" w:hAnsi="等线" w:eastAsia="等线" w:cs="方正魏碑_GBK"/>
          <w:color w:val="ff0000"/>
          <w:shd w:val="clear" w:color="auto" w:fill="ffffff"/>
          <w:vertAlign w:val="superscript"/>
        </w:rPr>
        <w:t xml:space="preserve">3</w:t>
      </w:r>
      <w:r>
        <w:rPr>
          <w:rFonts w:hint="eastAsia" w:ascii="等线" w:hAnsi="等线" w:eastAsia="等线" w:cs="方正魏碑_GBK"/>
          <w:color w:val="ff0000"/>
          <w:shd w:val="clear" w:color="auto" w:fill="ffffff"/>
        </w:rPr>
        <w:t xml:space="preserve">。</w:t>
      </w:r>
      <w:r>
        <w:rPr>
          <w:rStyle w:val="996"/>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996"/>
          <w:rFonts w:hint="eastAsia" w:ascii="等线" w:hAnsi="等线" w:eastAsia="等线" w:cs="方正魏碑_GBK"/>
          <w:color w:val="ff0000"/>
          <w:u w:val="single"/>
          <w:shd w:val="clear" w:color="auto" w:fill="ffffff"/>
        </w:rPr>
        <w:t xml:space="preserve">（关键</w:t>
      </w:r>
      <w:r>
        <w:rPr>
          <w:rStyle w:val="996"/>
          <w:rFonts w:ascii="等线" w:hAnsi="等线" w:eastAsia="等线" w:cs="方正魏碑_GBK"/>
          <w:color w:val="ff0000"/>
          <w:u w:val="single"/>
          <w:shd w:val="clear" w:color="auto" w:fill="ffffff"/>
        </w:rPr>
        <w:t xml:space="preserve">组件</w:t>
      </w:r>
      <w:r>
        <w:rPr>
          <w:rStyle w:val="996"/>
          <w:rFonts w:hint="eastAsia" w:ascii="等线" w:hAnsi="等线" w:eastAsia="等线" w:cs="方正魏碑_GBK"/>
          <w:color w:val="ff0000"/>
          <w:u w:val="single"/>
          <w:shd w:val="clear" w:color="auto" w:fill="ffffff"/>
        </w:rPr>
        <w:t xml:space="preserve">）</w:t>
      </w:r>
      <w:r>
        <w:rPr>
          <w:rStyle w:val="996"/>
          <w:rFonts w:hint="eastAsia" w:ascii="等线" w:hAnsi="等线" w:eastAsia="等线" w:cs="方正魏碑_GBK"/>
          <w:color w:val="ff0000"/>
          <w:shd w:val="clear" w:color="auto" w:fill="ffffff"/>
          <w:vertAlign w:val="superscript"/>
        </w:rPr>
        <w:t xml:space="preserve">4</w:t>
      </w:r>
      <w:r>
        <w:rPr>
          <w:rFonts w:hint="eastAsia" w:ascii="等线" w:hAnsi="等线" w:eastAsia="等线" w:cs="方正魏碑_GBK"/>
          <w:color w:val="ff0000"/>
          <w:shd w:val="clear" w:color="auto" w:fill="ffffff"/>
        </w:rPr>
        <w:t xml:space="preserve">在中国境内生产。</w:t>
      </w:r>
      <w:r>
        <w:rPr>
          <w:rStyle w:val="996"/>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996"/>
          <w:rFonts w:hint="eastAsia" w:ascii="等线" w:hAnsi="等线" w:eastAsia="等线" w:cs="方正魏碑_GBK"/>
          <w:color w:val="ff0000"/>
          <w:u w:val="single"/>
          <w:shd w:val="clear" w:color="auto" w:fill="ffffff"/>
        </w:rPr>
        <w:t xml:space="preserve">（关键工序）</w:t>
      </w:r>
      <w:r>
        <w:rPr>
          <w:rStyle w:val="996"/>
          <w:rFonts w:hint="eastAsia" w:ascii="等线" w:hAnsi="等线" w:eastAsia="等线" w:cs="方正魏碑_GBK"/>
          <w:color w:val="ff0000"/>
          <w:shd w:val="clear" w:color="auto" w:fill="ffffff"/>
          <w:vertAlign w:val="superscript"/>
        </w:rPr>
        <w:t xml:space="preserve">5</w:t>
      </w:r>
      <w:r>
        <w:rPr>
          <w:rFonts w:hint="eastAsia" w:ascii="等线" w:hAnsi="等线" w:eastAsia="等线" w:cs="方正魏碑_GBK"/>
          <w:color w:val="ff0000"/>
          <w:shd w:val="clear" w:color="auto" w:fill="ffffff"/>
        </w:rPr>
        <w:t xml:space="preserve">在中国境内完成。</w:t>
      </w:r>
      <w:r>
        <w:rPr>
          <w:rFonts w:ascii="等线" w:hAnsi="等线" w:eastAsia="等线" w:cs="方正魏碑_GBK"/>
          <w:color w:val="ff0000"/>
        </w:rPr>
      </w:r>
      <w:r/>
    </w:p>
    <w:p>
      <w:pPr>
        <w:pStyle w:val="984"/>
        <w:ind w:firstLine="420"/>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2.</w:t>
      </w:r>
      <w:r>
        <w:rPr>
          <w:rStyle w:val="996"/>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，生产厂为</w:t>
      </w:r>
      <w:r>
        <w:rPr>
          <w:rStyle w:val="996"/>
          <w:rFonts w:hint="eastAsia" w:ascii="等线" w:hAnsi="等线" w:eastAsia="等线" w:cs="方正魏碑_GBK"/>
          <w:color w:val="ff0000"/>
          <w:u w:val="single"/>
          <w:shd w:val="clear" w:color="auto" w:fill="ffffff"/>
        </w:rPr>
        <w:t xml:space="preserve">（厂名）</w:t>
      </w:r>
      <w:r>
        <w:rPr>
          <w:rFonts w:hint="eastAsia" w:ascii="等线" w:hAnsi="等线" w:eastAsia="等线" w:cs="方正魏碑_GBK"/>
          <w:color w:val="ff0000"/>
          <w:shd w:val="clear" w:color="auto" w:fill="ffffff"/>
        </w:rPr>
        <w:t xml:space="preserve">，厂址为</w:t>
      </w:r>
      <w:r>
        <w:rPr>
          <w:rStyle w:val="996"/>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Style w:val="996"/>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的中国境内生产的组件成本占比≥</w:t>
      </w:r>
      <w:r>
        <w:rPr>
          <w:rStyle w:val="996"/>
          <w:rFonts w:hint="eastAsia" w:ascii="等线" w:hAnsi="等线" w:eastAsia="等线" w:cs="方正魏碑_GBK"/>
          <w:color w:val="ff0000"/>
          <w:u w:val="single"/>
          <w:shd w:val="clear" w:color="auto" w:fill="ffffff"/>
        </w:rPr>
        <w:t xml:space="preserve">（规定</w:t>
      </w:r>
      <w:r>
        <w:rPr>
          <w:rStyle w:val="996"/>
          <w:rFonts w:ascii="等线" w:hAnsi="等线" w:eastAsia="等线" w:cs="方正魏碑_GBK"/>
          <w:color w:val="ff0000"/>
          <w:u w:val="single"/>
          <w:shd w:val="clear" w:color="auto" w:fill="ffffff"/>
        </w:rPr>
        <w:t xml:space="preserve">比例</w:t>
      </w:r>
      <w:r>
        <w:rPr>
          <w:rStyle w:val="996"/>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w:t>
      </w:r>
      <w:r>
        <w:rPr>
          <w:rStyle w:val="996"/>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w:t>
      </w:r>
      <w:r>
        <w:rPr>
          <w:rStyle w:val="996"/>
          <w:rFonts w:hint="eastAsia" w:ascii="等线" w:hAnsi="等线" w:eastAsia="等线" w:cs="方正魏碑_GBK"/>
          <w:color w:val="ff0000"/>
          <w:u w:val="single"/>
          <w:shd w:val="clear" w:color="auto" w:fill="ffffff"/>
        </w:rPr>
        <w:t xml:space="preserve">（关键</w:t>
      </w:r>
      <w:r>
        <w:rPr>
          <w:rStyle w:val="996"/>
          <w:rFonts w:ascii="等线" w:hAnsi="等线" w:eastAsia="等线" w:cs="方正魏碑_GBK"/>
          <w:color w:val="ff0000"/>
          <w:u w:val="single"/>
          <w:shd w:val="clear" w:color="auto" w:fill="ffffff"/>
        </w:rPr>
        <w:t xml:space="preserve">组件</w:t>
      </w:r>
      <w:r>
        <w:rPr>
          <w:rStyle w:val="996"/>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在中国境内生产。</w:t>
      </w:r>
      <w:r>
        <w:rPr>
          <w:rStyle w:val="996"/>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996"/>
          <w:rFonts w:hint="eastAsia" w:ascii="等线" w:hAnsi="等线" w:eastAsia="等线" w:cs="方正魏碑_GBK"/>
          <w:color w:val="ff0000"/>
          <w:u w:val="single"/>
          <w:shd w:val="clear" w:color="auto" w:fill="ffffff"/>
        </w:rPr>
        <w:t xml:space="preserve">（关键工序）</w:t>
      </w:r>
      <w:r>
        <w:rPr>
          <w:rFonts w:hint="eastAsia" w:ascii="等线" w:hAnsi="等线" w:eastAsia="等线" w:cs="方正魏碑_GBK"/>
          <w:color w:val="ff0000"/>
          <w:shd w:val="clear" w:color="auto" w:fill="ffffff"/>
        </w:rPr>
        <w:t xml:space="preserve">在中国境内完成。</w:t>
      </w:r>
      <w:r>
        <w:rPr>
          <w:rFonts w:ascii="等线" w:hAnsi="等线" w:eastAsia="等线" w:cs="方正魏碑_GBK"/>
          <w:color w:val="ff0000"/>
        </w:rPr>
      </w:r>
      <w:r/>
    </w:p>
    <w:p>
      <w:pPr>
        <w:pStyle w:val="984"/>
        <w:ind w:firstLine="420"/>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w:t>
      </w:r>
      <w:r>
        <w:rPr>
          <w:rFonts w:ascii="等线" w:hAnsi="等线" w:eastAsia="等线" w:cs="方正魏碑_GBK"/>
          <w:color w:val="ff0000"/>
        </w:rPr>
      </w:r>
      <w:r/>
    </w:p>
    <w:p>
      <w:pPr>
        <w:pStyle w:val="984"/>
        <w:ind w:firstLine="420"/>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本公司（单位）对上述声明内容的真实性负责。如有虚假，愿承担相应法律责任。</w:t>
      </w:r>
      <w:r>
        <w:rPr>
          <w:rFonts w:ascii="等线" w:hAnsi="等线" w:eastAsia="等线" w:cs="方正魏碑_GBK"/>
          <w:color w:val="ff0000"/>
        </w:rPr>
      </w:r>
      <w:r/>
    </w:p>
    <w:p>
      <w:pPr>
        <w:pStyle w:val="984"/>
        <w:spacing w:before="30" w:beforeAutospacing="0" w:after="30" w:afterAutospacing="0" w:line="560" w:lineRule="atLeast"/>
        <w:rPr>
          <w:rFonts w:ascii="等线" w:hAnsi="等线" w:eastAsia="等线" w:cs="方正魏碑_GBK"/>
          <w:color w:val="ff0000"/>
        </w:rPr>
      </w:pPr>
      <w:r>
        <w:rPr>
          <w:rFonts w:ascii="等线" w:hAnsi="等线" w:eastAsia="等线" w:cs="方正魏碑_GBK"/>
          <w:color w:val="ff0000"/>
        </w:rPr>
      </w:r>
      <w:r/>
    </w:p>
    <w:p>
      <w:pPr>
        <w:pStyle w:val="984"/>
        <w:ind w:right="480" w:firstLine="3720"/>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公司（单位）名称（盖章）：　        </w:t>
      </w:r>
      <w:r>
        <w:rPr>
          <w:rFonts w:ascii="等线" w:hAnsi="等线" w:eastAsia="等线" w:cs="方正魏碑_GBK"/>
          <w:color w:val="ff0000"/>
        </w:rPr>
      </w:r>
      <w:r/>
    </w:p>
    <w:p>
      <w:pPr>
        <w:pStyle w:val="984"/>
        <w:jc w:val="center"/>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                    </w:t>
      </w:r>
      <w:r>
        <w:rPr>
          <w:rFonts w:ascii="等线" w:hAnsi="等线" w:eastAsia="等线" w:cs="方正魏碑_GBK"/>
          <w:color w:val="ff0000"/>
          <w:shd w:val="clear" w:color="auto" w:fill="ffffff"/>
        </w:rPr>
        <w:t xml:space="preserve">            </w:t>
      </w:r>
      <w:r>
        <w:rPr>
          <w:rFonts w:hint="eastAsia" w:ascii="等线" w:hAnsi="等线" w:eastAsia="等线" w:cs="方正魏碑_GBK"/>
          <w:color w:val="ff0000"/>
          <w:shd w:val="clear" w:color="auto" w:fill="ffffff"/>
        </w:rPr>
        <w:t xml:space="preserve">日期：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年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月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日</w:t>
      </w:r>
      <w:r>
        <w:rPr>
          <w:rFonts w:hint="eastAsia" w:ascii="等线" w:hAnsi="等线" w:eastAsia="等线" w:cs="方正魏碑_GBK"/>
          <w:color w:val="ff0000"/>
          <w:shd w:val="clear" w:color="auto" w:fill="ffffff"/>
        </w:rPr>
        <w:t xml:space="preserve">         </w:t>
      </w:r>
      <w:r>
        <w:rPr>
          <w:rFonts w:ascii="等线" w:hAnsi="等线" w:eastAsia="等线" w:cs="方正魏碑_GBK"/>
          <w:color w:val="ff0000"/>
        </w:rPr>
      </w:r>
      <w:r/>
    </w:p>
    <w:p>
      <w:pPr>
        <w:pStyle w:val="984"/>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__________________</w:t>
      </w:r>
      <w:r>
        <w:rPr>
          <w:rFonts w:ascii="等线" w:hAnsi="等线" w:eastAsia="等线" w:cs="方正魏碑_GBK"/>
          <w:color w:val="ff0000"/>
        </w:rPr>
      </w:r>
      <w:r/>
    </w:p>
    <w:p>
      <w:pPr>
        <w:pStyle w:val="984"/>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1.产品如有型号，请在“产品名称”栏一并填写。</w:t>
      </w:r>
      <w:r>
        <w:rPr>
          <w:rFonts w:ascii="等线" w:hAnsi="等线" w:eastAsia="等线" w:cs="方正魏碑_GBK"/>
          <w:color w:val="ff0000"/>
        </w:rPr>
      </w:r>
      <w:r/>
    </w:p>
    <w:p>
      <w:pPr>
        <w:pStyle w:val="984"/>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2.生产厂名与厂址应与生产厂营业执照载明的相关信息保持一致。</w:t>
      </w:r>
      <w:r>
        <w:rPr>
          <w:rFonts w:ascii="等线" w:hAnsi="等线" w:eastAsia="等线" w:cs="方正魏碑_GBK"/>
          <w:color w:val="ff0000"/>
        </w:rPr>
      </w:r>
      <w:r/>
    </w:p>
    <w:p>
      <w:pPr>
        <w:pStyle w:val="984"/>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3.该产品的中国境内生产的组件成本占比相关要求实施前，“规定比例”栏可不填，下同。</w:t>
      </w:r>
      <w:r>
        <w:rPr>
          <w:rFonts w:ascii="等线" w:hAnsi="等线" w:eastAsia="等线" w:cs="方正魏碑_GBK"/>
          <w:color w:val="ff0000"/>
        </w:rPr>
      </w:r>
      <w:r/>
    </w:p>
    <w:p>
      <w:pPr>
        <w:pStyle w:val="984"/>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4.该产品的关键组件要求实施前，“关键组件”栏可不填，下同。</w:t>
      </w:r>
      <w:r>
        <w:rPr>
          <w:rFonts w:ascii="等线" w:hAnsi="等线" w:eastAsia="等线" w:cs="方正魏碑_GBK"/>
          <w:color w:val="ff0000"/>
        </w:rPr>
      </w:r>
      <w:r/>
    </w:p>
    <w:p>
      <w:pPr>
        <w:pStyle w:val="984"/>
        <w:spacing w:before="30" w:beforeAutospacing="0" w:after="30" w:afterAutospacing="0" w:line="560" w:lineRule="atLeast"/>
        <w:rPr>
          <w:rFonts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5.该产品的关键工序要求实施前，“关键工序”栏可不填，下同。</w:t>
      </w:r>
      <w:r>
        <w:rPr>
          <w:rFonts w:ascii="等线" w:hAnsi="等线" w:eastAsia="等线" w:cs="方正魏碑_GBK"/>
          <w:color w:val="ff0000"/>
          <w:shd w:val="clear" w:color="auto" w:fill="ffffff"/>
        </w:rPr>
      </w:r>
      <w:r/>
    </w:p>
    <w:p>
      <w:pPr>
        <w:pStyle w:val="984"/>
        <w:spacing w:before="30" w:beforeAutospacing="0" w:after="30" w:afterAutospacing="0" w:line="560" w:lineRule="atLeast"/>
        <w:rPr>
          <w:rFonts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6.用斜线划除的地方无需填写。</w:t>
      </w:r>
      <w:r>
        <w:rPr>
          <w:rFonts w:ascii="等线" w:hAnsi="等线" w:eastAsia="等线" w:cs="方正魏碑_GBK"/>
          <w:color w:val="ff0000"/>
          <w:shd w:val="clear" w:color="auto" w:fill="ffffff"/>
        </w:rPr>
      </w:r>
      <w:r/>
    </w:p>
    <w:p>
      <w:pPr>
        <w:pStyle w:val="921"/>
        <w:spacing w:line="460" w:lineRule="exact"/>
        <w:rPr>
          <w:rFonts w:hint="eastAsia" w:ascii="宋体" w:hAnsi="宋体"/>
          <w:bCs/>
          <w:sz w:val="24"/>
        </w:rPr>
      </w:pPr>
      <w:r>
        <w:rPr>
          <w:rFonts w:hint="eastAsia" w:ascii="黑体" w:hAnsi="黑体" w:eastAsia="黑体"/>
          <w:b/>
          <w:sz w:val="32"/>
          <w:szCs w:val="32"/>
        </w:rPr>
        <w:t xml:space="preserve">十三、投标（响应）文件通用模板编制和评审要求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sz w:val="24"/>
                <w:szCs w:val="24"/>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资格审查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投标（响应）报价</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ff0000"/>
              </w:rPr>
            </w:pPr>
            <w:r>
              <w:rPr>
                <w:rFonts w:hint="eastAsia" w:ascii="宋体" w:hAnsi="宋体" w:cs="宋体"/>
                <w:color w:val="ff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ff0000"/>
              </w:rPr>
            </w:pPr>
            <w:r>
              <w:rPr>
                <w:rFonts w:hint="eastAsia" w:ascii="宋体" w:hAnsi="宋体" w:cs="宋体"/>
                <w:color w:val="ff0000"/>
              </w:rPr>
              <w:t xml:space="preserve">报价符合性审查</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ff0000"/>
              </w:rPr>
            </w:pPr>
            <w:r>
              <w:rPr>
                <w:rFonts w:hint="eastAsia" w:ascii="宋体" w:hAnsi="宋体" w:cs="宋体"/>
                <w:color w:val="ff0000"/>
              </w:rPr>
              <w:t xml:space="preserve">属于投标（响应）报价低于采购项目最高限价招标文件规定比例的，即投标（响应）报价＜采购项目最高限价 × 招标文件预设比例，供应商可随投标（响应）文件一并提交相关书面说明及必要的证明材料。</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投标完整性</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实质性条款响应</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rPr>
            </w:pPr>
            <w:r>
              <w:rPr>
                <w:rFonts w:hint="eastAsia" w:ascii="宋体" w:hAnsi="宋体" w:cs="宋体"/>
              </w:rPr>
              <w:t xml:space="preserve">实质性条款响应1</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rPr>
            </w:pPr>
            <w:r>
              <w:rPr>
                <w:rFonts w:hint="eastAsia" w:ascii="宋体" w:hAnsi="宋体" w:cs="宋体"/>
              </w:rPr>
              <w:t xml:space="preserve">实质性条款响应2</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rPr>
            </w:pPr>
            <w:r>
              <w:rPr>
                <w:rFonts w:hint="eastAsia" w:ascii="宋体" w:hAnsi="宋体" w:cs="宋体"/>
              </w:rPr>
              <w:t xml:space="preserve">……</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ff0000"/>
              </w:rPr>
            </w:pPr>
            <w:r>
              <w:rPr>
                <w:rFonts w:hint="eastAsia" w:ascii="宋体" w:hAnsi="宋体" w:cs="宋体"/>
                <w:color w:val="ff0000"/>
              </w:rPr>
              <w:t xml:space="preserve">报价</w:t>
            </w:r>
            <w:r/>
          </w:p>
          <w:p>
            <w:pPr>
              <w:pStyle w:val="921"/>
              <w:jc w:val="center"/>
              <w:widowControl/>
              <w:rPr>
                <w:rFonts w:hint="eastAsia" w:ascii="宋体" w:hAnsi="宋体" w:cs="宋体"/>
                <w:color w:val="ff0000"/>
              </w:rPr>
            </w:pPr>
            <w:r>
              <w:rPr>
                <w:rFonts w:hint="eastAsia" w:ascii="宋体" w:hAnsi="宋体" w:cs="宋体"/>
                <w:color w:val="ff0000"/>
              </w:rPr>
              <w:t xml:space="preserve">审查　</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ff0000"/>
              </w:rPr>
            </w:pPr>
            <w:r>
              <w:rPr>
                <w:rFonts w:hint="eastAsia" w:ascii="宋体" w:hAnsi="宋体" w:cs="宋体"/>
                <w:color w:val="ff0000"/>
              </w:rPr>
              <w:t xml:space="preserve">报价审查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ind w:firstLine="640"/>
              <w:shd w:val="clear" w:color="auto" w:fill="ffffff"/>
              <w:rPr>
                <w:rFonts w:hint="eastAsia" w:cs="宋体"/>
                <w:color w:val="ff0000"/>
              </w:rPr>
            </w:pPr>
            <w:r>
              <w:rPr>
                <w:rFonts w:hint="eastAsia" w:cs="宋体"/>
                <w:color w:val="ff0000"/>
              </w:rPr>
              <w:t xml:space="preserve">由评委审查，报价合理的予以通过。</w:t>
            </w:r>
            <w:r/>
          </w:p>
          <w:p>
            <w:pPr>
              <w:pStyle w:val="921"/>
              <w:ind w:firstLine="640"/>
              <w:shd w:val="clear" w:color="auto" w:fill="ffffff"/>
              <w:rPr>
                <w:rFonts w:cs="宋体"/>
                <w:color w:val="ff0000"/>
              </w:rPr>
            </w:pPr>
            <w:r>
              <w:rPr>
                <w:rFonts w:hint="eastAsia" w:cs="宋体"/>
                <w:color w:val="ff0000"/>
              </w:rPr>
              <w:t xml:space="preserve">根据财库〔</w:t>
            </w:r>
            <w:r>
              <w:rPr>
                <w:rFonts w:cs="宋体"/>
                <w:color w:val="ff0000"/>
              </w:rPr>
              <w:t xml:space="preserve">2026</w:t>
            </w:r>
            <w:r>
              <w:rPr>
                <w:rFonts w:hint="eastAsia" w:cs="宋体"/>
                <w:color w:val="ff0000"/>
              </w:rPr>
              <w:t xml:space="preserve">〕</w:t>
            </w:r>
            <w:r>
              <w:rPr>
                <w:rFonts w:cs="宋体"/>
                <w:color w:val="ff0000"/>
              </w:rPr>
              <w:t xml:space="preserve">2</w:t>
            </w:r>
            <w:r>
              <w:rPr>
                <w:rFonts w:hint="eastAsia" w:cs="宋体"/>
                <w:color w:val="ff0000"/>
              </w:rPr>
              <w:t xml:space="preserve">号文件规定，政府采购评审中出现下列情形之一的，评审委员会应当启动异常低价投标（响应）审查程序：</w:t>
            </w:r>
            <w:r>
              <w:rPr>
                <w:rFonts w:cs="宋体"/>
                <w:color w:val="ff0000"/>
              </w:rPr>
              <w:t xml:space="preserve">1</w:t>
            </w:r>
            <w:r>
              <w:rPr>
                <w:rFonts w:hint="eastAsia" w:cs="宋体"/>
                <w:color w:val="ff0000"/>
              </w:rPr>
              <w:t xml:space="preserve">）投标（响应）报价低于全部通过符合性审查供应商投标（响应）报价平均值</w:t>
            </w:r>
            <w:r>
              <w:rPr>
                <w:rFonts w:cs="宋体"/>
                <w:color w:val="ff0000"/>
              </w:rPr>
              <w:t xml:space="preserve">50%</w:t>
            </w:r>
            <w:r>
              <w:rPr>
                <w:rFonts w:hint="eastAsia" w:cs="宋体"/>
                <w:color w:val="ff0000"/>
              </w:rPr>
              <w:t xml:space="preserve">的，即投标（响应）报价</w:t>
            </w:r>
            <w:r>
              <w:rPr>
                <w:rFonts w:cs="宋体"/>
                <w:color w:val="ff0000"/>
              </w:rPr>
              <w:t xml:space="preserve">&lt;</w:t>
            </w:r>
            <w:r>
              <w:rPr>
                <w:rFonts w:hint="eastAsia" w:cs="宋体"/>
                <w:color w:val="ff0000"/>
              </w:rPr>
              <w:t xml:space="preserve">全部通过符合性审查供应商投标（响应）报价平均值×</w:t>
            </w:r>
            <w:r>
              <w:rPr>
                <w:rFonts w:cs="宋体"/>
                <w:color w:val="ff0000"/>
              </w:rPr>
              <w:t xml:space="preserve">50%</w:t>
            </w:r>
            <w:r>
              <w:rPr>
                <w:rFonts w:hint="eastAsia" w:cs="宋体"/>
                <w:color w:val="ff0000"/>
              </w:rPr>
              <w:t xml:space="preserve">；</w:t>
            </w:r>
            <w:r>
              <w:rPr>
                <w:rFonts w:cs="宋体"/>
                <w:color w:val="ff0000"/>
              </w:rPr>
              <w:t xml:space="preserve">2</w:t>
            </w:r>
            <w:r>
              <w:rPr>
                <w:rFonts w:hint="eastAsia" w:cs="宋体"/>
                <w:color w:val="ff0000"/>
              </w:rPr>
              <w:t xml:space="preserve">）投标（响应）报价低于通过符合性审查的次低报价供应商投标（响应）报价</w:t>
            </w:r>
            <w:r>
              <w:rPr>
                <w:rFonts w:cs="宋体"/>
                <w:color w:val="ff0000"/>
              </w:rPr>
              <w:t xml:space="preserve">50%</w:t>
            </w:r>
            <w:r>
              <w:rPr>
                <w:rFonts w:hint="eastAsia" w:cs="宋体"/>
                <w:color w:val="ff0000"/>
              </w:rPr>
              <w:t xml:space="preserve">的，即投标（响应）报价</w:t>
            </w:r>
            <w:r>
              <w:rPr>
                <w:rFonts w:cs="宋体"/>
                <w:color w:val="ff0000"/>
              </w:rPr>
              <w:t xml:space="preserve">&lt;</w:t>
            </w:r>
            <w:r>
              <w:rPr>
                <w:rFonts w:hint="eastAsia" w:cs="宋体"/>
                <w:color w:val="ff0000"/>
              </w:rPr>
              <w:t xml:space="preserve">通过符合性审查的次低报价供应商投标（响应）报价×</w:t>
            </w:r>
            <w:r>
              <w:rPr>
                <w:rFonts w:cs="宋体"/>
                <w:color w:val="ff0000"/>
              </w:rPr>
              <w:t xml:space="preserve">50%</w:t>
            </w:r>
            <w:r>
              <w:rPr>
                <w:rFonts w:hint="eastAsia" w:cs="宋体"/>
                <w:color w:val="ff0000"/>
              </w:rPr>
              <w:t xml:space="preserve">；</w:t>
            </w:r>
            <w:r>
              <w:rPr>
                <w:rFonts w:cs="宋体"/>
                <w:color w:val="ff0000"/>
              </w:rPr>
              <w:t xml:space="preserve">3</w:t>
            </w:r>
            <w:r>
              <w:rPr>
                <w:rFonts w:hint="eastAsia" w:cs="宋体"/>
                <w:color w:val="ff0000"/>
              </w:rPr>
              <w:t xml:space="preserve">）投标（响应）报价低于采购项目最高限价</w:t>
            </w:r>
            <w:r>
              <w:rPr>
                <w:rFonts w:cs="宋体"/>
                <w:color w:val="ff0000"/>
              </w:rPr>
              <w:t xml:space="preserve">45%</w:t>
            </w:r>
            <w:r>
              <w:rPr>
                <w:rFonts w:hint="eastAsia" w:cs="宋体"/>
                <w:color w:val="ff0000"/>
              </w:rPr>
              <w:t xml:space="preserve">的，即投标（响应）报价</w:t>
            </w:r>
            <w:r>
              <w:rPr>
                <w:rFonts w:cs="宋体"/>
                <w:color w:val="ff0000"/>
              </w:rPr>
              <w:t xml:space="preserve">&lt;</w:t>
            </w:r>
            <w:r>
              <w:rPr>
                <w:rFonts w:hint="eastAsia" w:cs="宋体"/>
                <w:color w:val="ff0000"/>
              </w:rPr>
              <w:t xml:space="preserve">采购项目最高限价×</w:t>
            </w:r>
            <w:r>
              <w:rPr>
                <w:rFonts w:cs="宋体"/>
                <w:color w:val="ff0000"/>
              </w:rPr>
              <w:t xml:space="preserve">45%</w:t>
            </w:r>
            <w:r>
              <w:rPr>
                <w:rFonts w:hint="eastAsia" w:cs="宋体"/>
                <w:color w:val="ff0000"/>
              </w:rPr>
              <w:t xml:space="preserve">；</w:t>
            </w:r>
            <w:r>
              <w:rPr>
                <w:rFonts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rPr>
                <w:rFonts w:cs="宋体"/>
                <w:color w:val="ff0000"/>
              </w:rPr>
            </w:r>
            <w:r/>
          </w:p>
          <w:p>
            <w:pPr>
              <w:pStyle w:val="921"/>
              <w:ind w:firstLine="420"/>
              <w:rPr>
                <w:rFonts w:cs="宋体"/>
                <w:color w:val="ff0000"/>
              </w:rPr>
            </w:pPr>
            <w:r>
              <w:rPr>
                <w:rFonts w:hint="eastAsia" w:cs="宋体"/>
                <w:color w:val="ff0000"/>
              </w:rPr>
              <w:t xml:space="preserve">评审委员会启动异常低价投标（响应）审查后，属于前述第</w:t>
            </w:r>
            <w:r>
              <w:rPr>
                <w:rFonts w:cs="宋体"/>
                <w:color w:val="ff0000"/>
              </w:rPr>
              <w:t xml:space="preserve">1</w:t>
            </w:r>
            <w:r>
              <w:rPr>
                <w:rFonts w:hint="eastAsia" w:cs="宋体"/>
                <w:color w:val="ff0000"/>
              </w:rPr>
              <w:t xml:space="preserve">项至第</w:t>
            </w:r>
            <w:r>
              <w:rPr>
                <w:rFonts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color w:val="ff0000"/>
              </w:rPr>
              <w:t xml:space="preserve">30</w:t>
            </w:r>
            <w:r>
              <w:rPr>
                <w:rFonts w:hint="eastAsia" w:cs="宋体"/>
                <w:color w:val="ff0000"/>
              </w:rPr>
              <w:t xml:space="preserve">分钟。其中</w:t>
            </w:r>
            <w:r>
              <w:rPr>
                <w:rFonts w:hint="eastAsia" w:cs="宋体"/>
                <w:color w:val="ff0000"/>
              </w:rPr>
              <w:t xml:space="preserve">，属于第</w:t>
            </w:r>
            <w:r>
              <w:rPr>
                <w:rFonts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highlight w:val="yellow"/>
              </w:rPr>
            </w:pPr>
            <w:r>
              <w:rPr>
                <w:rFonts w:hint="eastAsia" w:ascii="宋体" w:hAnsi="宋体" w:cs="宋体"/>
                <w:color w:val="000000"/>
                <w:highlight w:val="yellow"/>
              </w:rPr>
              <w:t xml:space="preserve">小微企业声明函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pStyle w:val="921"/>
              <w:jc w:val="center"/>
              <w:widowControl/>
              <w:rPr>
                <w:rFonts w:hint="eastAsia" w:ascii="宋体" w:hAnsi="宋体" w:cs="宋体"/>
                <w:highlight w:val="yellow"/>
              </w:rPr>
            </w:pPr>
            <w:r>
              <w:rPr>
                <w:rFonts w:hint="eastAsia" w:ascii="宋体" w:hAnsi="宋体" w:cs="宋体"/>
                <w:highlight w:val="yellow"/>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921"/>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92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2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2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21"/>
        <w:spacing w:line="400" w:lineRule="exact"/>
        <w:rPr>
          <w:rFonts w:hint="eastAsia" w:ascii="宋体" w:hAnsi="宋体"/>
          <w:b/>
          <w:sz w:val="24"/>
          <w:szCs w:val="24"/>
        </w:rPr>
      </w:pPr>
      <w:r>
        <w:rPr>
          <w:rFonts w:hint="eastAsia" w:ascii="宋体" w:hAnsi="宋体"/>
          <w:b/>
          <w:sz w:val="24"/>
          <w:szCs w:val="24"/>
        </w:rPr>
      </w:r>
      <w:r/>
    </w:p>
    <w:p>
      <w:pPr>
        <w:pStyle w:val="921"/>
        <w:spacing w:line="400" w:lineRule="exact"/>
        <w:rPr>
          <w:rFonts w:hint="eastAsia" w:ascii="宋体" w:hAnsi="宋体"/>
          <w:b/>
          <w:sz w:val="24"/>
          <w:szCs w:val="24"/>
        </w:rPr>
      </w:pPr>
      <w:r>
        <w:rPr>
          <w:rFonts w:hint="eastAsia" w:ascii="宋体" w:hAnsi="宋体"/>
          <w:b/>
          <w:sz w:val="24"/>
          <w:szCs w:val="24"/>
        </w:rPr>
      </w:r>
      <w:r/>
    </w:p>
    <w:p>
      <w:pPr>
        <w:pStyle w:val="921"/>
        <w:spacing w:line="400" w:lineRule="exact"/>
        <w:rPr>
          <w:rFonts w:hint="eastAsia" w:ascii="宋体" w:hAnsi="宋体"/>
          <w:b/>
          <w:sz w:val="24"/>
          <w:szCs w:val="24"/>
        </w:rPr>
      </w:pPr>
      <w:r>
        <w:rPr>
          <w:rFonts w:hint="eastAsia" w:ascii="宋体" w:hAnsi="宋体"/>
          <w:b/>
          <w:sz w:val="24"/>
          <w:szCs w:val="24"/>
        </w:rPr>
      </w:r>
      <w:r/>
    </w:p>
    <w:p>
      <w:pPr>
        <w:pStyle w:val="921"/>
        <w:spacing w:line="400" w:lineRule="exact"/>
        <w:rPr>
          <w:rFonts w:hint="eastAsia" w:ascii="宋体" w:hAnsi="宋体"/>
          <w:b/>
          <w:sz w:val="24"/>
          <w:szCs w:val="24"/>
        </w:rPr>
      </w:pPr>
      <w:r>
        <w:rPr>
          <w:rFonts w:hint="eastAsia" w:ascii="宋体" w:hAnsi="宋体"/>
          <w:b/>
          <w:sz w:val="24"/>
          <w:szCs w:val="24"/>
        </w:rPr>
      </w:r>
      <w:r/>
    </w:p>
    <w:p>
      <w:pPr>
        <w:pStyle w:val="92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w:t>
      </w:r>
      <w:r>
        <w:rPr>
          <w:rFonts w:hint="eastAsia" w:ascii="宋体" w:hAnsi="宋体"/>
          <w:sz w:val="24"/>
          <w:szCs w:val="24"/>
        </w:rPr>
        <w:t xml:space="preserve">代表签字或者盖章，并加盖公章。</w:t>
      </w:r>
      <w:r>
        <w:rPr>
          <w:rFonts w:ascii="宋体" w:hAnsi="宋体"/>
          <w:sz w:val="24"/>
          <w:szCs w:val="24"/>
        </w:rPr>
      </w:r>
      <w:r/>
    </w:p>
    <w:p>
      <w:pPr>
        <w:pStyle w:val="936"/>
        <w:rPr>
          <w:rFonts w:hint="eastAsia"/>
          <w:sz w:val="24"/>
          <w:szCs w:val="24"/>
        </w:rPr>
      </w:pPr>
      <w:r>
        <w:rPr>
          <w:rFonts w:hint="eastAsia"/>
          <w:sz w:val="24"/>
          <w:szCs w:val="24"/>
        </w:rPr>
      </w:r>
      <w:r/>
    </w:p>
    <w:p>
      <w:pPr>
        <w:pStyle w:val="936"/>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汉仪书宋二S">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pPr>
    <w:r>
      <w:fldChar w:fldCharType="begin"/>
    </w:r>
    <w:r>
      <w:instrText xml:space="preserve">PAGE   \* MERGEFORMAT</w:instrText>
    </w:r>
    <w:r>
      <w:fldChar w:fldCharType="separate"/>
    </w:r>
    <w:r>
      <w:rPr>
        <w:lang w:val="zh-CN"/>
      </w:rPr>
      <w:t xml:space="preserve">-</w:t>
    </w:r>
    <w:r>
      <w:t xml:space="preserve"> 42 -</w:t>
    </w:r>
    <w:r>
      <w:fldChar w:fldCharType="end"/>
    </w:r>
    <w:r/>
  </w:p>
  <w:p>
    <w:pPr>
      <w:pStyle w:val="969"/>
    </w:pPr>
    <w:r/>
    <w:r/>
  </w:p>
  <w:p>
    <w:pPr>
      <w:pStyle w:val="9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969"/>
    </w:pPr>
    <w:r/>
    <w:r/>
  </w:p>
  <w:p>
    <w:pPr>
      <w:pStyle w:val="9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pPr>
    <w:r>
      <w:fldChar w:fldCharType="begin"/>
    </w:r>
    <w:r>
      <w:instrText xml:space="preserve">PAGE   \* MERGEFORMAT</w:instrText>
    </w:r>
    <w:r>
      <w:fldChar w:fldCharType="separate"/>
    </w:r>
    <w:r>
      <w:rPr>
        <w:lang w:val="zh-CN"/>
      </w:rPr>
      <w:t xml:space="preserve">-</w:t>
    </w:r>
    <w:r>
      <w:t xml:space="preserve"> 62 -</w:t>
    </w:r>
    <w:r>
      <w:fldChar w:fldCharType="end"/>
    </w:r>
    <w:r/>
  </w:p>
  <w:p>
    <w:pPr>
      <w:pStyle w:val="969"/>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94"/>
      </w:rPr>
      <w:framePr w:wrap="around" w:vAnchor="text" w:hAnchor="margin" w:xAlign="center" w:y="1"/>
    </w:pPr>
    <w:r>
      <w:fldChar w:fldCharType="begin"/>
    </w:r>
    <w:r>
      <w:rPr>
        <w:rStyle w:val="994"/>
      </w:rPr>
      <w:instrText xml:space="preserve">PAGE  </w:instrText>
    </w:r>
    <w:r>
      <w:fldChar w:fldCharType="separate"/>
    </w:r>
    <w:r>
      <w:rPr>
        <w:rStyle w:val="994"/>
      </w:rPr>
      <w:t xml:space="preserve">1</w:t>
    </w:r>
    <w:r>
      <w:fldChar w:fldCharType="end"/>
    </w:r>
    <w:r>
      <w:rPr>
        <w:rStyle w:val="994"/>
      </w:rPr>
    </w:r>
    <w:r/>
  </w:p>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01"/>
      <w:isLgl w:val="false"/>
      <w:suff w:val="tab"/>
      <w:lvlText w:val="附录%1."/>
      <w:lvlJc w:val="left"/>
      <w:pPr>
        <w:pStyle w:val="92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921"/>
        <w:ind w:left="500" w:hanging="500"/>
      </w:pPr>
    </w:lvl>
    <w:lvl w:ilvl="1">
      <w:start w:val="1"/>
      <w:numFmt w:val="lowerLetter"/>
      <w:isLgl w:val="false"/>
      <w:suff w:val="tab"/>
      <w:lvlText w:val="%2)"/>
      <w:lvlJc w:val="left"/>
      <w:pPr>
        <w:pStyle w:val="921"/>
        <w:ind w:left="840" w:hanging="420"/>
      </w:pPr>
    </w:lvl>
    <w:lvl w:ilvl="2">
      <w:start w:val="1"/>
      <w:numFmt w:val="lowerRoman"/>
      <w:isLgl w:val="false"/>
      <w:suff w:val="tab"/>
      <w:lvlText w:val="%3."/>
      <w:lvlJc w:val="right"/>
      <w:pPr>
        <w:pStyle w:val="921"/>
        <w:ind w:left="1260" w:hanging="420"/>
      </w:pPr>
    </w:lvl>
    <w:lvl w:ilvl="3">
      <w:start w:val="1"/>
      <w:numFmt w:val="decimal"/>
      <w:isLgl w:val="false"/>
      <w:suff w:val="tab"/>
      <w:lvlText w:val="%4."/>
      <w:lvlJc w:val="left"/>
      <w:pPr>
        <w:pStyle w:val="921"/>
        <w:ind w:left="1680" w:hanging="420"/>
      </w:pPr>
    </w:lvl>
    <w:lvl w:ilvl="4">
      <w:start w:val="1"/>
      <w:numFmt w:val="lowerLetter"/>
      <w:isLgl w:val="false"/>
      <w:suff w:val="tab"/>
      <w:lvlText w:val="%5)"/>
      <w:lvlJc w:val="left"/>
      <w:pPr>
        <w:pStyle w:val="921"/>
        <w:ind w:left="2100" w:hanging="420"/>
      </w:pPr>
    </w:lvl>
    <w:lvl w:ilvl="5">
      <w:start w:val="1"/>
      <w:numFmt w:val="lowerRoman"/>
      <w:isLgl w:val="false"/>
      <w:suff w:val="tab"/>
      <w:lvlText w:val="%6."/>
      <w:lvlJc w:val="right"/>
      <w:pPr>
        <w:pStyle w:val="921"/>
        <w:ind w:left="2520" w:hanging="420"/>
      </w:pPr>
    </w:lvl>
    <w:lvl w:ilvl="6">
      <w:start w:val="1"/>
      <w:numFmt w:val="decimal"/>
      <w:isLgl w:val="false"/>
      <w:suff w:val="tab"/>
      <w:lvlText w:val="%7."/>
      <w:lvlJc w:val="left"/>
      <w:pPr>
        <w:pStyle w:val="921"/>
        <w:ind w:left="2940" w:hanging="420"/>
      </w:pPr>
    </w:lvl>
    <w:lvl w:ilvl="7">
      <w:start w:val="1"/>
      <w:numFmt w:val="lowerLetter"/>
      <w:isLgl w:val="false"/>
      <w:suff w:val="tab"/>
      <w:lvlText w:val="%8)"/>
      <w:lvlJc w:val="left"/>
      <w:pPr>
        <w:pStyle w:val="921"/>
        <w:ind w:left="3360" w:hanging="420"/>
      </w:pPr>
    </w:lvl>
    <w:lvl w:ilvl="8">
      <w:start w:val="1"/>
      <w:numFmt w:val="lowerRoman"/>
      <w:isLgl w:val="false"/>
      <w:suff w:val="tab"/>
      <w:lvlText w:val="%9."/>
      <w:lvlJc w:val="right"/>
      <w:pPr>
        <w:pStyle w:val="921"/>
        <w:ind w:left="3780" w:hanging="420"/>
      </w:pPr>
    </w:lvl>
  </w:abstractNum>
  <w:abstractNum w:abstractNumId="8">
    <w:multiLevelType w:val="hybridMultilevel"/>
    <w:lvl w:ilvl="0">
      <w:start w:val="1"/>
      <w:numFmt w:val="decimal"/>
      <w:pStyle w:val="1019"/>
      <w:isLgl w:val="false"/>
      <w:suff w:val="tab"/>
      <w:lvlText w:val="%1."/>
      <w:lvlJc w:val="left"/>
      <w:pPr>
        <w:pStyle w:val="921"/>
        <w:ind w:left="709" w:hanging="709"/>
        <w:tabs>
          <w:tab w:val="num" w:pos="709" w:leader="none"/>
        </w:tabs>
      </w:pPr>
      <w:rPr>
        <w:rFonts w:hint="eastAsia"/>
      </w:rPr>
    </w:lvl>
    <w:lvl w:ilvl="1">
      <w:start w:val="1"/>
      <w:numFmt w:val="decimal"/>
      <w:isLgl w:val="false"/>
      <w:suff w:val="tab"/>
      <w:lvlText w:val="%1.%2"/>
      <w:lvlJc w:val="left"/>
      <w:pPr>
        <w:pStyle w:val="921"/>
        <w:ind w:left="709" w:hanging="709"/>
        <w:tabs>
          <w:tab w:val="num" w:pos="709" w:leader="none"/>
        </w:tabs>
      </w:pPr>
      <w:rPr>
        <w:rFonts w:hint="eastAsia"/>
      </w:rPr>
    </w:lvl>
    <w:lvl w:ilvl="2">
      <w:start w:val="1"/>
      <w:numFmt w:val="decimal"/>
      <w:isLgl w:val="false"/>
      <w:suff w:val="tab"/>
      <w:lvlText w:val="%1.%2.%3."/>
      <w:lvlJc w:val="left"/>
      <w:pPr>
        <w:pStyle w:val="921"/>
        <w:ind w:left="425" w:hanging="425"/>
        <w:tabs>
          <w:tab w:val="num" w:pos="425" w:leader="none"/>
        </w:tabs>
      </w:pPr>
      <w:rPr>
        <w:rFonts w:hint="eastAsia"/>
      </w:rPr>
    </w:lvl>
    <w:lvl w:ilvl="3">
      <w:start w:val="1"/>
      <w:numFmt w:val="decimal"/>
      <w:isLgl w:val="false"/>
      <w:suff w:val="tab"/>
      <w:lvlText w:val="%1.%2.%3.%4."/>
      <w:lvlJc w:val="left"/>
      <w:pPr>
        <w:pStyle w:val="921"/>
        <w:ind w:left="851" w:hanging="851"/>
        <w:tabs>
          <w:tab w:val="num" w:pos="851" w:leader="none"/>
        </w:tabs>
      </w:pPr>
      <w:rPr>
        <w:rFonts w:hint="eastAsia"/>
      </w:rPr>
    </w:lvl>
    <w:lvl w:ilvl="4">
      <w:start w:val="1"/>
      <w:numFmt w:val="decimal"/>
      <w:isLgl w:val="false"/>
      <w:suff w:val="tab"/>
      <w:lvlText w:val="%1.%2.%3.%4.%5."/>
      <w:lvlJc w:val="left"/>
      <w:pPr>
        <w:pStyle w:val="921"/>
        <w:ind w:left="992" w:hanging="992"/>
        <w:tabs>
          <w:tab w:val="num" w:pos="992" w:leader="none"/>
        </w:tabs>
      </w:pPr>
      <w:rPr>
        <w:rFonts w:hint="eastAsia"/>
      </w:rPr>
    </w:lvl>
    <w:lvl w:ilvl="5">
      <w:start w:val="1"/>
      <w:numFmt w:val="decimal"/>
      <w:isLgl w:val="false"/>
      <w:suff w:val="tab"/>
      <w:lvlText w:val="%1.%2.%3.%4.%5.%6."/>
      <w:lvlJc w:val="left"/>
      <w:pPr>
        <w:pStyle w:val="921"/>
        <w:ind w:left="1134" w:hanging="1134"/>
        <w:tabs>
          <w:tab w:val="num" w:pos="1134" w:leader="none"/>
        </w:tabs>
      </w:pPr>
      <w:rPr>
        <w:rFonts w:hint="eastAsia"/>
      </w:rPr>
    </w:lvl>
    <w:lvl w:ilvl="6">
      <w:start w:val="1"/>
      <w:numFmt w:val="decimal"/>
      <w:isLgl w:val="false"/>
      <w:suff w:val="tab"/>
      <w:lvlText w:val="%1.%2.%3.%4.%5.%6.%7."/>
      <w:lvlJc w:val="left"/>
      <w:pPr>
        <w:pStyle w:val="921"/>
        <w:ind w:left="1276" w:hanging="1276"/>
        <w:tabs>
          <w:tab w:val="num" w:pos="1276" w:leader="none"/>
        </w:tabs>
      </w:pPr>
      <w:rPr>
        <w:rFonts w:hint="eastAsia"/>
      </w:rPr>
    </w:lvl>
    <w:lvl w:ilvl="7">
      <w:start w:val="1"/>
      <w:numFmt w:val="decimal"/>
      <w:isLgl w:val="false"/>
      <w:suff w:val="tab"/>
      <w:lvlText w:val="%1.%2.%3.%4.%5.%6.%7.%8."/>
      <w:lvlJc w:val="left"/>
      <w:pPr>
        <w:pStyle w:val="921"/>
        <w:ind w:left="1418" w:hanging="1418"/>
        <w:tabs>
          <w:tab w:val="num" w:pos="1418" w:leader="none"/>
        </w:tabs>
      </w:pPr>
      <w:rPr>
        <w:rFonts w:hint="eastAsia"/>
      </w:rPr>
    </w:lvl>
    <w:lvl w:ilvl="8">
      <w:start w:val="1"/>
      <w:numFmt w:val="decimal"/>
      <w:isLgl w:val="false"/>
      <w:suff w:val="tab"/>
      <w:lvlText w:val="%1.%2.%3.%4.%5.%6.%7.%8.%9."/>
      <w:lvlJc w:val="left"/>
      <w:pPr>
        <w:pStyle w:val="921"/>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921"/>
        <w:ind w:left="0" w:firstLine="0"/>
      </w:pPr>
      <w:rPr>
        <w:rFonts w:hint="eastAsia"/>
      </w:rPr>
    </w:lvl>
    <w:lvl w:ilvl="1">
      <w:start w:val="1"/>
      <w:numFmt w:val="decimal"/>
      <w:isLgl w:val="false"/>
      <w:suff w:val="nothing"/>
      <w:lvlText w:val="%2、"/>
      <w:lvlJc w:val="left"/>
      <w:pPr>
        <w:pStyle w:val="921"/>
        <w:ind w:left="0" w:firstLine="0"/>
      </w:pPr>
      <w:rPr>
        <w:rFonts w:hint="eastAsia"/>
      </w:rPr>
    </w:lvl>
    <w:lvl w:ilvl="2">
      <w:start w:val="1"/>
      <w:numFmt w:val="decimal"/>
      <w:isLgl w:val="false"/>
      <w:suff w:val="nothing"/>
      <w:lvlText w:val="%2.%3 "/>
      <w:lvlJc w:val="left"/>
      <w:pPr>
        <w:pStyle w:val="921"/>
        <w:ind w:left="0" w:firstLine="0"/>
      </w:pPr>
      <w:rPr>
        <w:rFonts w:hint="eastAsia"/>
      </w:rPr>
    </w:lvl>
    <w:lvl w:ilvl="3">
      <w:start w:val="1"/>
      <w:numFmt w:val="decimal"/>
      <w:isLgl w:val="false"/>
      <w:suff w:val="nothing"/>
      <w:lvlText w:val="%2.%3.%4 "/>
      <w:lvlJc w:val="left"/>
      <w:pPr>
        <w:pStyle w:val="921"/>
        <w:ind w:left="0" w:firstLine="0"/>
      </w:pPr>
      <w:rPr>
        <w:rFonts w:hint="eastAsia"/>
      </w:rPr>
    </w:lvl>
    <w:lvl w:ilvl="4">
      <w:start w:val="1"/>
      <w:numFmt w:val="decimal"/>
      <w:isLgl w:val="false"/>
      <w:suff w:val="nothing"/>
      <w:lvlText w:val="%2.%3.%4.%5 "/>
      <w:lvlJc w:val="left"/>
      <w:pPr>
        <w:pStyle w:val="921"/>
        <w:ind w:left="0" w:firstLine="0"/>
      </w:pPr>
      <w:rPr>
        <w:rFonts w:hint="eastAsia"/>
      </w:rPr>
    </w:lvl>
    <w:lvl w:ilvl="5">
      <w:start w:val="1"/>
      <w:numFmt w:val="decimal"/>
      <w:pStyle w:val="927"/>
      <w:isLgl w:val="false"/>
      <w:suff w:val="nothing"/>
      <w:lvlText w:val=""/>
      <w:lvlJc w:val="left"/>
      <w:pPr>
        <w:pStyle w:val="921"/>
        <w:ind w:left="0" w:firstLine="0"/>
      </w:pPr>
      <w:rPr>
        <w:rFonts w:hint="eastAsia"/>
      </w:rPr>
    </w:lvl>
    <w:lvl w:ilvl="6">
      <w:start w:val="1"/>
      <w:numFmt w:val="decimal"/>
      <w:pStyle w:val="928"/>
      <w:isLgl w:val="false"/>
      <w:suff w:val="nothing"/>
      <w:lvlText w:val=""/>
      <w:lvlJc w:val="left"/>
      <w:pPr>
        <w:pStyle w:val="921"/>
        <w:ind w:left="0" w:firstLine="0"/>
      </w:pPr>
      <w:rPr>
        <w:rFonts w:hint="eastAsia"/>
      </w:rPr>
    </w:lvl>
    <w:lvl w:ilvl="7">
      <w:start w:val="1"/>
      <w:numFmt w:val="decimal"/>
      <w:pStyle w:val="929"/>
      <w:isLgl w:val="false"/>
      <w:suff w:val="nothing"/>
      <w:lvlText w:val=""/>
      <w:lvlJc w:val="left"/>
      <w:pPr>
        <w:pStyle w:val="921"/>
        <w:ind w:left="0" w:firstLine="0"/>
      </w:pPr>
      <w:rPr>
        <w:rFonts w:hint="eastAsia"/>
      </w:rPr>
    </w:lvl>
    <w:lvl w:ilvl="8">
      <w:start w:val="1"/>
      <w:numFmt w:val="decimal"/>
      <w:pStyle w:val="930"/>
      <w:isLgl w:val="false"/>
      <w:suff w:val="nothing"/>
      <w:lvlText w:val=""/>
      <w:lvlJc w:val="left"/>
      <w:pPr>
        <w:pStyle w:val="921"/>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9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8"/>
  </w:num>
  <w:num w:numId="4">
    <w:abstractNumId w:val="10"/>
  </w:num>
  <w:num w:numId="5">
    <w:abstractNumId w:val="11"/>
  </w:num>
  <w:num w:numId="6">
    <w:abstractNumId w:val="1"/>
  </w:num>
  <w:num w:numId="7">
    <w:abstractNumId w:val="5"/>
  </w:num>
  <w:num w:numId="8">
    <w:abstractNumId w:val="3"/>
  </w:num>
  <w:num w:numId="9">
    <w:abstractNumId w:val="2"/>
  </w:num>
  <w:num w:numId="10">
    <w:abstractNumId w:val="0"/>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Heading 1"/>
    <w:basedOn w:val="921"/>
    <w:next w:val="921"/>
    <w:link w:val="753"/>
    <w:uiPriority w:val="9"/>
    <w:qFormat/>
    <w:pPr>
      <w:keepLines/>
      <w:keepNext/>
      <w:spacing w:before="480" w:after="200"/>
      <w:outlineLvl w:val="0"/>
    </w:pPr>
    <w:rPr>
      <w:rFonts w:ascii="Arial" w:hAnsi="Arial" w:eastAsia="Arial" w:cs="Arial"/>
      <w:sz w:val="40"/>
      <w:szCs w:val="40"/>
    </w:rPr>
  </w:style>
  <w:style w:type="character" w:styleId="753">
    <w:name w:val="Heading 1 Char"/>
    <w:link w:val="752"/>
    <w:uiPriority w:val="9"/>
    <w:rPr>
      <w:rFonts w:ascii="Arial" w:hAnsi="Arial" w:eastAsia="Arial" w:cs="Arial"/>
      <w:sz w:val="40"/>
      <w:szCs w:val="40"/>
    </w:rPr>
  </w:style>
  <w:style w:type="paragraph" w:styleId="754">
    <w:name w:val="Heading 2"/>
    <w:basedOn w:val="921"/>
    <w:next w:val="921"/>
    <w:link w:val="755"/>
    <w:uiPriority w:val="9"/>
    <w:unhideWhenUsed/>
    <w:qFormat/>
    <w:pPr>
      <w:keepLines/>
      <w:keepNext/>
      <w:spacing w:before="360" w:after="200"/>
      <w:outlineLvl w:val="1"/>
    </w:pPr>
    <w:rPr>
      <w:rFonts w:ascii="Arial" w:hAnsi="Arial" w:eastAsia="Arial" w:cs="Arial"/>
      <w:sz w:val="34"/>
    </w:rPr>
  </w:style>
  <w:style w:type="character" w:styleId="755">
    <w:name w:val="Heading 2 Char"/>
    <w:link w:val="754"/>
    <w:uiPriority w:val="9"/>
    <w:rPr>
      <w:rFonts w:ascii="Arial" w:hAnsi="Arial" w:eastAsia="Arial" w:cs="Arial"/>
      <w:sz w:val="34"/>
    </w:rPr>
  </w:style>
  <w:style w:type="paragraph" w:styleId="756">
    <w:name w:val="Heading 3"/>
    <w:basedOn w:val="921"/>
    <w:next w:val="921"/>
    <w:link w:val="757"/>
    <w:uiPriority w:val="9"/>
    <w:unhideWhenUsed/>
    <w:qFormat/>
    <w:pPr>
      <w:keepLines/>
      <w:keepNext/>
      <w:spacing w:before="320" w:after="200"/>
      <w:outlineLvl w:val="2"/>
    </w:pPr>
    <w:rPr>
      <w:rFonts w:ascii="Arial" w:hAnsi="Arial" w:eastAsia="Arial" w:cs="Arial"/>
      <w:sz w:val="30"/>
      <w:szCs w:val="30"/>
    </w:rPr>
  </w:style>
  <w:style w:type="character" w:styleId="757">
    <w:name w:val="Heading 3 Char"/>
    <w:link w:val="756"/>
    <w:uiPriority w:val="9"/>
    <w:rPr>
      <w:rFonts w:ascii="Arial" w:hAnsi="Arial" w:eastAsia="Arial" w:cs="Arial"/>
      <w:sz w:val="30"/>
      <w:szCs w:val="30"/>
    </w:rPr>
  </w:style>
  <w:style w:type="paragraph" w:styleId="758">
    <w:name w:val="Heading 4"/>
    <w:basedOn w:val="921"/>
    <w:next w:val="921"/>
    <w:link w:val="759"/>
    <w:uiPriority w:val="9"/>
    <w:unhideWhenUsed/>
    <w:qFormat/>
    <w:pPr>
      <w:keepLines/>
      <w:keepNext/>
      <w:spacing w:before="320" w:after="200"/>
      <w:outlineLvl w:val="3"/>
    </w:pPr>
    <w:rPr>
      <w:rFonts w:ascii="Arial" w:hAnsi="Arial" w:eastAsia="Arial" w:cs="Arial"/>
      <w:b/>
      <w:bCs/>
      <w:sz w:val="26"/>
      <w:szCs w:val="26"/>
    </w:rPr>
  </w:style>
  <w:style w:type="character" w:styleId="759">
    <w:name w:val="Heading 4 Char"/>
    <w:link w:val="758"/>
    <w:uiPriority w:val="9"/>
    <w:rPr>
      <w:rFonts w:ascii="Arial" w:hAnsi="Arial" w:eastAsia="Arial" w:cs="Arial"/>
      <w:b/>
      <w:bCs/>
      <w:sz w:val="26"/>
      <w:szCs w:val="26"/>
    </w:rPr>
  </w:style>
  <w:style w:type="paragraph" w:styleId="760">
    <w:name w:val="Heading 5"/>
    <w:basedOn w:val="921"/>
    <w:next w:val="921"/>
    <w:link w:val="761"/>
    <w:uiPriority w:val="9"/>
    <w:unhideWhenUsed/>
    <w:qFormat/>
    <w:pPr>
      <w:keepLines/>
      <w:keepNext/>
      <w:spacing w:before="320" w:after="200"/>
      <w:outlineLvl w:val="4"/>
    </w:pPr>
    <w:rPr>
      <w:rFonts w:ascii="Arial" w:hAnsi="Arial" w:eastAsia="Arial" w:cs="Arial"/>
      <w:b/>
      <w:bCs/>
      <w:sz w:val="24"/>
      <w:szCs w:val="24"/>
    </w:rPr>
  </w:style>
  <w:style w:type="character" w:styleId="761">
    <w:name w:val="Heading 5 Char"/>
    <w:link w:val="760"/>
    <w:uiPriority w:val="9"/>
    <w:rPr>
      <w:rFonts w:ascii="Arial" w:hAnsi="Arial" w:eastAsia="Arial" w:cs="Arial"/>
      <w:b/>
      <w:bCs/>
      <w:sz w:val="24"/>
      <w:szCs w:val="24"/>
    </w:rPr>
  </w:style>
  <w:style w:type="paragraph" w:styleId="762">
    <w:name w:val="Heading 6"/>
    <w:basedOn w:val="921"/>
    <w:next w:val="921"/>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link w:val="762"/>
    <w:uiPriority w:val="9"/>
    <w:rPr>
      <w:rFonts w:ascii="Arial" w:hAnsi="Arial" w:eastAsia="Arial" w:cs="Arial"/>
      <w:b/>
      <w:bCs/>
      <w:sz w:val="22"/>
      <w:szCs w:val="22"/>
    </w:rPr>
  </w:style>
  <w:style w:type="paragraph" w:styleId="764">
    <w:name w:val="Heading 7"/>
    <w:basedOn w:val="921"/>
    <w:next w:val="921"/>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link w:val="764"/>
    <w:uiPriority w:val="9"/>
    <w:rPr>
      <w:rFonts w:ascii="Arial" w:hAnsi="Arial" w:eastAsia="Arial" w:cs="Arial"/>
      <w:b/>
      <w:bCs/>
      <w:i/>
      <w:iCs/>
      <w:sz w:val="22"/>
      <w:szCs w:val="22"/>
    </w:rPr>
  </w:style>
  <w:style w:type="paragraph" w:styleId="766">
    <w:name w:val="Heading 8"/>
    <w:basedOn w:val="921"/>
    <w:next w:val="921"/>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link w:val="766"/>
    <w:uiPriority w:val="9"/>
    <w:rPr>
      <w:rFonts w:ascii="Arial" w:hAnsi="Arial" w:eastAsia="Arial" w:cs="Arial"/>
      <w:i/>
      <w:iCs/>
      <w:sz w:val="22"/>
      <w:szCs w:val="22"/>
    </w:rPr>
  </w:style>
  <w:style w:type="paragraph" w:styleId="768">
    <w:name w:val="Heading 9"/>
    <w:basedOn w:val="921"/>
    <w:next w:val="921"/>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link w:val="768"/>
    <w:uiPriority w:val="9"/>
    <w:rPr>
      <w:rFonts w:ascii="Arial" w:hAnsi="Arial" w:eastAsia="Arial" w:cs="Arial"/>
      <w:i/>
      <w:iCs/>
      <w:sz w:val="21"/>
      <w:szCs w:val="21"/>
    </w:rPr>
  </w:style>
  <w:style w:type="paragraph" w:styleId="770">
    <w:name w:val="List Paragraph"/>
    <w:basedOn w:val="921"/>
    <w:uiPriority w:val="34"/>
    <w:qFormat/>
    <w:pPr>
      <w:contextualSpacing/>
      <w:ind w:left="720"/>
    </w:pPr>
  </w:style>
  <w:style w:type="paragraph" w:styleId="771">
    <w:name w:val="No Spacing"/>
    <w:uiPriority w:val="1"/>
    <w:qFormat/>
    <w:pPr>
      <w:spacing w:before="0" w:after="0" w:line="240" w:lineRule="auto"/>
    </w:pPr>
  </w:style>
  <w:style w:type="paragraph" w:styleId="772">
    <w:name w:val="Title"/>
    <w:basedOn w:val="921"/>
    <w:next w:val="921"/>
    <w:link w:val="773"/>
    <w:uiPriority w:val="10"/>
    <w:qFormat/>
    <w:pPr>
      <w:contextualSpacing/>
      <w:spacing w:before="300" w:after="200"/>
    </w:pPr>
    <w:rPr>
      <w:sz w:val="48"/>
      <w:szCs w:val="48"/>
    </w:rPr>
  </w:style>
  <w:style w:type="character" w:styleId="773">
    <w:name w:val="Title Char"/>
    <w:link w:val="772"/>
    <w:uiPriority w:val="10"/>
    <w:rPr>
      <w:sz w:val="48"/>
      <w:szCs w:val="48"/>
    </w:rPr>
  </w:style>
  <w:style w:type="paragraph" w:styleId="774">
    <w:name w:val="Subtitle"/>
    <w:basedOn w:val="921"/>
    <w:next w:val="921"/>
    <w:link w:val="775"/>
    <w:uiPriority w:val="11"/>
    <w:qFormat/>
    <w:pPr>
      <w:spacing w:before="200" w:after="200"/>
    </w:pPr>
    <w:rPr>
      <w:sz w:val="24"/>
      <w:szCs w:val="24"/>
    </w:rPr>
  </w:style>
  <w:style w:type="character" w:styleId="775">
    <w:name w:val="Subtitle Char"/>
    <w:link w:val="774"/>
    <w:uiPriority w:val="11"/>
    <w:rPr>
      <w:sz w:val="24"/>
      <w:szCs w:val="24"/>
    </w:rPr>
  </w:style>
  <w:style w:type="paragraph" w:styleId="776">
    <w:name w:val="Quote"/>
    <w:basedOn w:val="921"/>
    <w:next w:val="921"/>
    <w:link w:val="777"/>
    <w:uiPriority w:val="29"/>
    <w:qFormat/>
    <w:pPr>
      <w:ind w:left="720" w:right="720"/>
    </w:pPr>
    <w:rPr>
      <w:i/>
    </w:rPr>
  </w:style>
  <w:style w:type="character" w:styleId="777">
    <w:name w:val="Quote Char"/>
    <w:link w:val="776"/>
    <w:uiPriority w:val="29"/>
    <w:rPr>
      <w:i/>
    </w:rPr>
  </w:style>
  <w:style w:type="paragraph" w:styleId="778">
    <w:name w:val="Intense Quote"/>
    <w:basedOn w:val="921"/>
    <w:next w:val="921"/>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paragraph" w:styleId="780">
    <w:name w:val="Header"/>
    <w:basedOn w:val="921"/>
    <w:link w:val="781"/>
    <w:uiPriority w:val="99"/>
    <w:unhideWhenUsed/>
    <w:pPr>
      <w:spacing w:after="0" w:line="240" w:lineRule="auto"/>
      <w:tabs>
        <w:tab w:val="center" w:pos="7143" w:leader="none"/>
        <w:tab w:val="right" w:pos="14287" w:leader="none"/>
      </w:tabs>
    </w:pPr>
  </w:style>
  <w:style w:type="character" w:styleId="781">
    <w:name w:val="Header Char"/>
    <w:link w:val="780"/>
    <w:uiPriority w:val="99"/>
  </w:style>
  <w:style w:type="paragraph" w:styleId="782">
    <w:name w:val="Footer"/>
    <w:basedOn w:val="921"/>
    <w:link w:val="785"/>
    <w:uiPriority w:val="99"/>
    <w:unhideWhenUsed/>
    <w:pPr>
      <w:spacing w:after="0" w:line="240" w:lineRule="auto"/>
      <w:tabs>
        <w:tab w:val="center" w:pos="7143" w:leader="none"/>
        <w:tab w:val="right" w:pos="14287" w:leader="none"/>
      </w:tabs>
    </w:pPr>
  </w:style>
  <w:style w:type="character" w:styleId="783">
    <w:name w:val="Footer Char"/>
    <w:link w:val="782"/>
    <w:uiPriority w:val="99"/>
  </w:style>
  <w:style w:type="paragraph" w:styleId="784">
    <w:name w:val="Caption"/>
    <w:basedOn w:val="921"/>
    <w:next w:val="921"/>
    <w:uiPriority w:val="35"/>
    <w:semiHidden/>
    <w:unhideWhenUsed/>
    <w:qFormat/>
    <w:pPr>
      <w:spacing w:line="276" w:lineRule="auto"/>
    </w:pPr>
    <w:rPr>
      <w:b/>
      <w:bCs/>
      <w:color w:val="4f81bd" w:themeColor="accent1"/>
      <w:sz w:val="18"/>
      <w:szCs w:val="18"/>
    </w:rPr>
  </w:style>
  <w:style w:type="character" w:styleId="785">
    <w:name w:val="Caption Char"/>
    <w:basedOn w:val="784"/>
    <w:link w:val="782"/>
    <w:uiPriority w:val="99"/>
  </w:style>
  <w:style w:type="table" w:styleId="7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21"/>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uiPriority w:val="99"/>
    <w:unhideWhenUsed/>
    <w:rPr>
      <w:vertAlign w:val="superscript"/>
    </w:rPr>
  </w:style>
  <w:style w:type="paragraph" w:styleId="916">
    <w:name w:val="endnote text"/>
    <w:basedOn w:val="921"/>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uiPriority w:val="99"/>
    <w:semiHidden/>
    <w:unhideWhenUsed/>
    <w:rPr>
      <w:vertAlign w:val="superscript"/>
    </w:r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921"/>
    <w:link w:val="921"/>
    <w:qFormat/>
    <w:pPr>
      <w:jc w:val="both"/>
      <w:widowControl w:val="off"/>
    </w:pPr>
    <w:rPr>
      <w:rFonts w:ascii="Times New Roman" w:hAnsi="Times New Roman"/>
      <w:sz w:val="21"/>
      <w:szCs w:val="21"/>
      <w:lang w:val="en-US" w:eastAsia="zh-CN" w:bidi="ar-SA"/>
    </w:rPr>
  </w:style>
  <w:style w:type="paragraph" w:styleId="922">
    <w:name w:val="标题 1"/>
    <w:basedOn w:val="921"/>
    <w:next w:val="921"/>
    <w:link w:val="934"/>
    <w:qFormat/>
    <w:pPr>
      <w:jc w:val="center"/>
      <w:keepNext/>
      <w:outlineLvl w:val="0"/>
    </w:pPr>
    <w:rPr>
      <w:rFonts w:ascii="楷体_GB2312" w:eastAsia="楷体_GB2312"/>
      <w:sz w:val="28"/>
      <w:szCs w:val="28"/>
    </w:rPr>
  </w:style>
  <w:style w:type="paragraph" w:styleId="923">
    <w:name w:val="标题 2"/>
    <w:basedOn w:val="921"/>
    <w:next w:val="936"/>
    <w:link w:val="935"/>
    <w:qFormat/>
    <w:pPr>
      <w:jc w:val="center"/>
      <w:keepLines/>
      <w:keepNext/>
      <w:spacing w:before="260" w:after="260" w:line="416" w:lineRule="auto"/>
      <w:outlineLvl w:val="1"/>
    </w:pPr>
    <w:rPr>
      <w:rFonts w:ascii="Arial" w:hAnsi="Arial" w:eastAsia="幼圆" w:cs="Arial"/>
      <w:b/>
      <w:bCs/>
      <w:sz w:val="44"/>
      <w:szCs w:val="44"/>
    </w:rPr>
  </w:style>
  <w:style w:type="paragraph" w:styleId="924">
    <w:name w:val="标题 3"/>
    <w:basedOn w:val="921"/>
    <w:next w:val="936"/>
    <w:link w:val="938"/>
    <w:qFormat/>
    <w:pPr>
      <w:keepLines/>
      <w:keepNext/>
      <w:spacing w:before="260" w:after="260" w:line="416" w:lineRule="auto"/>
      <w:outlineLvl w:val="2"/>
    </w:pPr>
    <w:rPr>
      <w:b/>
      <w:bCs/>
      <w:sz w:val="32"/>
      <w:szCs w:val="32"/>
    </w:rPr>
  </w:style>
  <w:style w:type="paragraph" w:styleId="925">
    <w:name w:val="标题 4"/>
    <w:basedOn w:val="921"/>
    <w:next w:val="936"/>
    <w:link w:val="939"/>
    <w:qFormat/>
    <w:pPr>
      <w:keepLines/>
      <w:keepNext/>
      <w:spacing w:before="280" w:after="290" w:line="376" w:lineRule="auto"/>
      <w:outlineLvl w:val="3"/>
    </w:pPr>
    <w:rPr>
      <w:rFonts w:ascii="Arial" w:hAnsi="Arial" w:eastAsia="黑体" w:cs="Arial"/>
      <w:b/>
      <w:bCs/>
      <w:sz w:val="28"/>
      <w:szCs w:val="28"/>
    </w:rPr>
  </w:style>
  <w:style w:type="paragraph" w:styleId="926">
    <w:name w:val="标题 5"/>
    <w:basedOn w:val="921"/>
    <w:next w:val="936"/>
    <w:link w:val="940"/>
    <w:qFormat/>
    <w:pPr>
      <w:keepNext/>
      <w:outlineLvl w:val="4"/>
    </w:pPr>
    <w:rPr>
      <w:rFonts w:ascii="宋体"/>
      <w:color w:val="000000"/>
      <w:sz w:val="28"/>
      <w:szCs w:val="28"/>
    </w:rPr>
  </w:style>
  <w:style w:type="paragraph" w:styleId="927">
    <w:name w:val="标题 6"/>
    <w:basedOn w:val="921"/>
    <w:next w:val="921"/>
    <w:link w:val="941"/>
    <w:qFormat/>
    <w:pPr>
      <w:numPr>
        <w:ilvl w:val="5"/>
        <w:numId w:val="1"/>
      </w:numPr>
      <w:keepLines/>
      <w:keepNext/>
      <w:spacing w:before="240" w:after="64" w:line="320" w:lineRule="auto"/>
      <w:outlineLvl w:val="5"/>
    </w:pPr>
    <w:rPr>
      <w:rFonts w:ascii="Arial" w:hAnsi="Arial" w:eastAsia="黑体"/>
      <w:b/>
      <w:bCs/>
      <w:sz w:val="24"/>
      <w:szCs w:val="24"/>
    </w:rPr>
  </w:style>
  <w:style w:type="paragraph" w:styleId="928">
    <w:name w:val="标题 7"/>
    <w:basedOn w:val="921"/>
    <w:next w:val="921"/>
    <w:link w:val="942"/>
    <w:qFormat/>
    <w:pPr>
      <w:numPr>
        <w:ilvl w:val="6"/>
        <w:numId w:val="1"/>
      </w:numPr>
      <w:keepLines/>
      <w:keepNext/>
      <w:spacing w:before="240" w:after="64" w:line="320" w:lineRule="auto"/>
      <w:outlineLvl w:val="6"/>
    </w:pPr>
    <w:rPr>
      <w:b/>
      <w:bCs/>
      <w:sz w:val="24"/>
      <w:szCs w:val="24"/>
    </w:rPr>
  </w:style>
  <w:style w:type="paragraph" w:styleId="929">
    <w:name w:val="标题 8"/>
    <w:basedOn w:val="921"/>
    <w:next w:val="921"/>
    <w:link w:val="943"/>
    <w:qFormat/>
    <w:pPr>
      <w:numPr>
        <w:ilvl w:val="7"/>
        <w:numId w:val="1"/>
      </w:numPr>
      <w:keepLines/>
      <w:keepNext/>
      <w:spacing w:before="240" w:after="64" w:line="320" w:lineRule="auto"/>
      <w:outlineLvl w:val="7"/>
    </w:pPr>
    <w:rPr>
      <w:rFonts w:ascii="Arial" w:hAnsi="Arial" w:eastAsia="黑体"/>
      <w:sz w:val="24"/>
      <w:szCs w:val="24"/>
    </w:rPr>
  </w:style>
  <w:style w:type="paragraph" w:styleId="930">
    <w:name w:val="标题 9"/>
    <w:basedOn w:val="921"/>
    <w:next w:val="921"/>
    <w:link w:val="944"/>
    <w:qFormat/>
    <w:pPr>
      <w:numPr>
        <w:ilvl w:val="8"/>
        <w:numId w:val="1"/>
      </w:numPr>
      <w:keepLines/>
      <w:keepNext/>
      <w:spacing w:before="240" w:after="64" w:line="320" w:lineRule="auto"/>
      <w:outlineLvl w:val="8"/>
    </w:pPr>
    <w:rPr>
      <w:rFonts w:ascii="Arial" w:hAnsi="Arial" w:eastAsia="黑体"/>
    </w:rPr>
  </w:style>
  <w:style w:type="character" w:styleId="931">
    <w:name w:val="默认段落字体"/>
    <w:next w:val="931"/>
    <w:link w:val="921"/>
    <w:uiPriority w:val="1"/>
    <w:unhideWhenUsed/>
  </w:style>
  <w:style w:type="table" w:styleId="932">
    <w:name w:val="普通表格"/>
    <w:next w:val="932"/>
    <w:link w:val="921"/>
    <w:uiPriority w:val="99"/>
    <w:unhideWhenUsed/>
    <w:tblPr/>
  </w:style>
  <w:style w:type="numbering" w:styleId="933">
    <w:name w:val="无列表"/>
    <w:next w:val="933"/>
    <w:link w:val="921"/>
    <w:uiPriority w:val="99"/>
    <w:semiHidden/>
    <w:unhideWhenUsed/>
  </w:style>
  <w:style w:type="character" w:styleId="934">
    <w:name w:val="标题 1 字符"/>
    <w:next w:val="934"/>
    <w:link w:val="922"/>
    <w:rPr>
      <w:rFonts w:ascii="楷体_GB2312" w:hAnsi="Times New Roman" w:eastAsia="楷体_GB2312" w:cs="Times New Roman"/>
      <w:sz w:val="28"/>
      <w:szCs w:val="28"/>
    </w:rPr>
  </w:style>
  <w:style w:type="character" w:styleId="935">
    <w:name w:val="标题 2 字符"/>
    <w:next w:val="935"/>
    <w:link w:val="923"/>
    <w:rPr>
      <w:rFonts w:ascii="Arial" w:hAnsi="Arial" w:eastAsia="幼圆" w:cs="Arial"/>
      <w:b/>
      <w:bCs/>
      <w:sz w:val="44"/>
      <w:szCs w:val="44"/>
    </w:rPr>
  </w:style>
  <w:style w:type="paragraph" w:styleId="936">
    <w:name w:val="正文缩进"/>
    <w:basedOn w:val="921"/>
    <w:next w:val="936"/>
    <w:link w:val="937"/>
    <w:uiPriority w:val="99"/>
    <w:pPr>
      <w:ind w:firstLine="420"/>
    </w:pPr>
  </w:style>
  <w:style w:type="character" w:styleId="937">
    <w:name w:val="正文缩进 字符"/>
    <w:next w:val="937"/>
    <w:link w:val="936"/>
    <w:qFormat/>
    <w:rPr>
      <w:rFonts w:ascii="Times New Roman" w:hAnsi="Times New Roman" w:eastAsia="宋体" w:cs="Times New Roman"/>
      <w:szCs w:val="21"/>
    </w:rPr>
  </w:style>
  <w:style w:type="character" w:styleId="938">
    <w:name w:val="标题 3 字符"/>
    <w:next w:val="938"/>
    <w:link w:val="924"/>
    <w:rPr>
      <w:rFonts w:ascii="Times New Roman" w:hAnsi="Times New Roman" w:eastAsia="宋体" w:cs="Times New Roman"/>
      <w:b/>
      <w:bCs/>
      <w:sz w:val="32"/>
      <w:szCs w:val="32"/>
    </w:rPr>
  </w:style>
  <w:style w:type="character" w:styleId="939">
    <w:name w:val="标题 4 字符"/>
    <w:next w:val="939"/>
    <w:link w:val="925"/>
    <w:rPr>
      <w:rFonts w:ascii="Arial" w:hAnsi="Arial" w:eastAsia="黑体" w:cs="Arial"/>
      <w:b/>
      <w:bCs/>
      <w:sz w:val="28"/>
      <w:szCs w:val="28"/>
    </w:rPr>
  </w:style>
  <w:style w:type="character" w:styleId="940">
    <w:name w:val="标题 5 字符"/>
    <w:next w:val="940"/>
    <w:link w:val="926"/>
    <w:rPr>
      <w:rFonts w:ascii="宋体" w:hAnsi="Times New Roman" w:eastAsia="宋体" w:cs="Times New Roman"/>
      <w:color w:val="000000"/>
      <w:sz w:val="28"/>
      <w:szCs w:val="28"/>
    </w:rPr>
  </w:style>
  <w:style w:type="character" w:styleId="941">
    <w:name w:val="标题 6 字符"/>
    <w:next w:val="941"/>
    <w:link w:val="927"/>
    <w:rPr>
      <w:rFonts w:ascii="Arial" w:hAnsi="Arial" w:eastAsia="黑体" w:cs="Times New Roman"/>
      <w:b/>
      <w:bCs/>
      <w:sz w:val="24"/>
      <w:szCs w:val="24"/>
    </w:rPr>
  </w:style>
  <w:style w:type="character" w:styleId="942">
    <w:name w:val="标题 7 字符"/>
    <w:next w:val="942"/>
    <w:link w:val="928"/>
    <w:rPr>
      <w:rFonts w:ascii="Times New Roman" w:hAnsi="Times New Roman" w:eastAsia="宋体" w:cs="Times New Roman"/>
      <w:b/>
      <w:bCs/>
      <w:sz w:val="24"/>
      <w:szCs w:val="24"/>
    </w:rPr>
  </w:style>
  <w:style w:type="character" w:styleId="943">
    <w:name w:val="标题 8 字符"/>
    <w:next w:val="943"/>
    <w:link w:val="929"/>
    <w:rPr>
      <w:rFonts w:ascii="Arial" w:hAnsi="Arial" w:eastAsia="黑体" w:cs="Times New Roman"/>
      <w:sz w:val="24"/>
      <w:szCs w:val="24"/>
    </w:rPr>
  </w:style>
  <w:style w:type="character" w:styleId="944">
    <w:name w:val="标题 9 字符"/>
    <w:next w:val="944"/>
    <w:link w:val="930"/>
    <w:rPr>
      <w:rFonts w:ascii="Arial" w:hAnsi="Arial" w:eastAsia="黑体" w:cs="Times New Roman"/>
      <w:szCs w:val="21"/>
    </w:rPr>
  </w:style>
  <w:style w:type="paragraph" w:styleId="945">
    <w:name w:val="列表 3"/>
    <w:basedOn w:val="921"/>
    <w:next w:val="945"/>
    <w:link w:val="921"/>
    <w:pPr>
      <w:ind w:left="100" w:hanging="200"/>
    </w:pPr>
  </w:style>
  <w:style w:type="paragraph" w:styleId="946">
    <w:name w:val="toc 7"/>
    <w:basedOn w:val="921"/>
    <w:next w:val="921"/>
    <w:link w:val="921"/>
    <w:semiHidden/>
    <w:pPr>
      <w:ind w:left="1260"/>
      <w:jc w:val="left"/>
    </w:pPr>
  </w:style>
  <w:style w:type="paragraph" w:styleId="947">
    <w:name w:val="文档结构图"/>
    <w:basedOn w:val="921"/>
    <w:next w:val="947"/>
    <w:link w:val="948"/>
    <w:semiHidden/>
    <w:pPr>
      <w:shd w:val="clear" w:color="auto" w:fill="000080"/>
    </w:pPr>
  </w:style>
  <w:style w:type="character" w:styleId="948">
    <w:name w:val="文档结构图 字符"/>
    <w:next w:val="948"/>
    <w:link w:val="947"/>
    <w:semiHidden/>
    <w:rPr>
      <w:rFonts w:ascii="Times New Roman" w:hAnsi="Times New Roman" w:eastAsia="宋体" w:cs="Times New Roman"/>
      <w:szCs w:val="21"/>
      <w:shd w:val="clear" w:color="auto" w:fill="000080"/>
    </w:rPr>
  </w:style>
  <w:style w:type="paragraph" w:styleId="949">
    <w:name w:val="批注文字"/>
    <w:basedOn w:val="921"/>
    <w:next w:val="949"/>
    <w:link w:val="950"/>
    <w:qFormat/>
    <w:pPr>
      <w:jc w:val="left"/>
    </w:pPr>
  </w:style>
  <w:style w:type="character" w:styleId="950">
    <w:name w:val="批注文字 字符"/>
    <w:next w:val="950"/>
    <w:link w:val="949"/>
    <w:rPr>
      <w:rFonts w:ascii="Times New Roman" w:hAnsi="Times New Roman" w:eastAsia="宋体" w:cs="Times New Roman"/>
      <w:szCs w:val="21"/>
    </w:rPr>
  </w:style>
  <w:style w:type="paragraph" w:styleId="951">
    <w:name w:val="正文文本 3"/>
    <w:basedOn w:val="921"/>
    <w:next w:val="951"/>
    <w:link w:val="952"/>
    <w:rPr>
      <w:rFonts w:ascii="仿宋_GB2312" w:hAnsi="Arial" w:eastAsia="仿宋_GB2312"/>
      <w:sz w:val="32"/>
      <w:szCs w:val="32"/>
    </w:rPr>
  </w:style>
  <w:style w:type="character" w:styleId="952">
    <w:name w:val="正文文本 3 字符"/>
    <w:next w:val="952"/>
    <w:link w:val="951"/>
    <w:rPr>
      <w:rFonts w:ascii="仿宋_GB2312" w:hAnsi="Arial" w:eastAsia="仿宋_GB2312" w:cs="Times New Roman"/>
      <w:sz w:val="32"/>
      <w:szCs w:val="32"/>
    </w:rPr>
  </w:style>
  <w:style w:type="paragraph" w:styleId="953">
    <w:name w:val="正文文本"/>
    <w:basedOn w:val="921"/>
    <w:next w:val="953"/>
    <w:link w:val="954"/>
    <w:rPr>
      <w:rFonts w:ascii="楷体_GB2312" w:hAnsi="Arial" w:eastAsia="楷体_GB2312"/>
      <w:sz w:val="28"/>
      <w:szCs w:val="28"/>
    </w:rPr>
  </w:style>
  <w:style w:type="character" w:styleId="954">
    <w:name w:val="正文文本 字符"/>
    <w:next w:val="954"/>
    <w:link w:val="953"/>
    <w:rPr>
      <w:rFonts w:ascii="楷体_GB2312" w:hAnsi="Arial" w:eastAsia="楷体_GB2312" w:cs="Times New Roman"/>
      <w:sz w:val="28"/>
      <w:szCs w:val="28"/>
    </w:rPr>
  </w:style>
  <w:style w:type="paragraph" w:styleId="955">
    <w:name w:val="正文文本缩进"/>
    <w:basedOn w:val="921"/>
    <w:next w:val="955"/>
    <w:link w:val="956"/>
    <w:pPr>
      <w:ind w:firstLine="645"/>
    </w:pPr>
    <w:rPr>
      <w:rFonts w:ascii="楷体_GB2312" w:eastAsia="楷体_GB2312"/>
      <w:sz w:val="32"/>
      <w:szCs w:val="32"/>
    </w:rPr>
  </w:style>
  <w:style w:type="character" w:styleId="956">
    <w:name w:val="正文文本缩进 字符"/>
    <w:next w:val="956"/>
    <w:link w:val="955"/>
    <w:rPr>
      <w:rFonts w:ascii="楷体_GB2312" w:hAnsi="Times New Roman" w:eastAsia="楷体_GB2312" w:cs="Times New Roman"/>
      <w:sz w:val="32"/>
      <w:szCs w:val="32"/>
    </w:rPr>
  </w:style>
  <w:style w:type="paragraph" w:styleId="957">
    <w:name w:val="列表 2"/>
    <w:basedOn w:val="921"/>
    <w:next w:val="957"/>
    <w:link w:val="921"/>
    <w:pPr>
      <w:ind w:left="100" w:hanging="200"/>
    </w:pPr>
  </w:style>
  <w:style w:type="paragraph" w:styleId="958">
    <w:name w:val="toc 5"/>
    <w:basedOn w:val="921"/>
    <w:next w:val="921"/>
    <w:link w:val="921"/>
    <w:semiHidden/>
    <w:pPr>
      <w:ind w:left="840"/>
      <w:jc w:val="left"/>
    </w:pPr>
  </w:style>
  <w:style w:type="paragraph" w:styleId="959">
    <w:name w:val="toc 3"/>
    <w:basedOn w:val="921"/>
    <w:next w:val="921"/>
    <w:link w:val="921"/>
    <w:semiHidden/>
    <w:pPr>
      <w:ind w:left="420"/>
      <w:jc w:val="left"/>
    </w:pPr>
    <w:rPr>
      <w:i/>
      <w:iCs/>
      <w:szCs w:val="24"/>
    </w:rPr>
  </w:style>
  <w:style w:type="paragraph" w:styleId="960">
    <w:name w:val="纯文本"/>
    <w:basedOn w:val="921"/>
    <w:next w:val="960"/>
    <w:link w:val="961"/>
    <w:qFormat/>
    <w:rPr>
      <w:rFonts w:ascii="宋体" w:hAnsi="Courier New" w:cs="Courier New"/>
    </w:rPr>
  </w:style>
  <w:style w:type="character" w:styleId="961">
    <w:name w:val="纯文本 字符"/>
    <w:next w:val="961"/>
    <w:link w:val="960"/>
    <w:rPr>
      <w:rFonts w:ascii="宋体" w:hAnsi="Courier New" w:eastAsia="宋体" w:cs="Courier New"/>
      <w:szCs w:val="21"/>
    </w:rPr>
  </w:style>
  <w:style w:type="paragraph" w:styleId="962">
    <w:name w:val="toc 8"/>
    <w:basedOn w:val="921"/>
    <w:next w:val="921"/>
    <w:link w:val="921"/>
    <w:semiHidden/>
    <w:pPr>
      <w:ind w:left="1470"/>
      <w:jc w:val="left"/>
    </w:pPr>
  </w:style>
  <w:style w:type="paragraph" w:styleId="963">
    <w:name w:val="日期"/>
    <w:basedOn w:val="921"/>
    <w:next w:val="921"/>
    <w:link w:val="964"/>
    <w:rPr>
      <w:sz w:val="24"/>
      <w:szCs w:val="24"/>
    </w:rPr>
  </w:style>
  <w:style w:type="character" w:styleId="964">
    <w:name w:val="日期 字符"/>
    <w:next w:val="964"/>
    <w:link w:val="963"/>
    <w:rPr>
      <w:rFonts w:ascii="Times New Roman" w:hAnsi="Times New Roman" w:eastAsia="宋体" w:cs="Times New Roman"/>
      <w:sz w:val="24"/>
      <w:szCs w:val="24"/>
    </w:rPr>
  </w:style>
  <w:style w:type="paragraph" w:styleId="965">
    <w:name w:val="正文文本缩进 2"/>
    <w:basedOn w:val="921"/>
    <w:next w:val="965"/>
    <w:link w:val="966"/>
    <w:pPr>
      <w:ind w:left="630" w:firstLine="645"/>
    </w:pPr>
    <w:rPr>
      <w:rFonts w:ascii="Arial" w:hAnsi="Arial" w:eastAsia="仿宋_GB2312" w:cs="Arial"/>
      <w:sz w:val="32"/>
      <w:szCs w:val="32"/>
    </w:rPr>
  </w:style>
  <w:style w:type="character" w:styleId="966">
    <w:name w:val="正文文本缩进 2 字符"/>
    <w:next w:val="966"/>
    <w:link w:val="965"/>
    <w:rPr>
      <w:rFonts w:ascii="Arial" w:hAnsi="Arial" w:eastAsia="仿宋_GB2312" w:cs="Arial"/>
      <w:sz w:val="32"/>
      <w:szCs w:val="32"/>
    </w:rPr>
  </w:style>
  <w:style w:type="paragraph" w:styleId="967">
    <w:name w:val="批注框文本"/>
    <w:basedOn w:val="921"/>
    <w:next w:val="967"/>
    <w:link w:val="968"/>
    <w:semiHidden/>
    <w:rPr>
      <w:sz w:val="18"/>
      <w:szCs w:val="18"/>
    </w:rPr>
  </w:style>
  <w:style w:type="character" w:styleId="968">
    <w:name w:val="批注框文本 字符"/>
    <w:next w:val="968"/>
    <w:link w:val="967"/>
    <w:semiHidden/>
    <w:rPr>
      <w:rFonts w:ascii="Times New Roman" w:hAnsi="Times New Roman" w:eastAsia="宋体" w:cs="Times New Roman"/>
      <w:sz w:val="18"/>
      <w:szCs w:val="18"/>
    </w:rPr>
  </w:style>
  <w:style w:type="paragraph" w:styleId="969">
    <w:name w:val="页脚"/>
    <w:basedOn w:val="921"/>
    <w:next w:val="969"/>
    <w:link w:val="970"/>
    <w:uiPriority w:val="99"/>
    <w:pPr>
      <w:jc w:val="left"/>
      <w:tabs>
        <w:tab w:val="center" w:pos="4153" w:leader="none"/>
        <w:tab w:val="right" w:pos="8306" w:leader="none"/>
      </w:tabs>
    </w:pPr>
    <w:rPr>
      <w:sz w:val="18"/>
      <w:szCs w:val="18"/>
    </w:rPr>
  </w:style>
  <w:style w:type="character" w:styleId="970">
    <w:name w:val="页脚 字符"/>
    <w:next w:val="970"/>
    <w:link w:val="969"/>
    <w:uiPriority w:val="99"/>
    <w:rPr>
      <w:rFonts w:ascii="Times New Roman" w:hAnsi="Times New Roman" w:eastAsia="宋体" w:cs="Times New Roman"/>
      <w:sz w:val="18"/>
      <w:szCs w:val="18"/>
    </w:rPr>
  </w:style>
  <w:style w:type="paragraph" w:styleId="971">
    <w:name w:val="页眉"/>
    <w:basedOn w:val="921"/>
    <w:next w:val="971"/>
    <w:link w:val="972"/>
    <w:pPr>
      <w:jc w:val="center"/>
      <w:tabs>
        <w:tab w:val="center" w:pos="4153" w:leader="none"/>
        <w:tab w:val="right" w:pos="8306" w:leader="none"/>
      </w:tabs>
      <w:pBdr>
        <w:bottom w:val="single" w:color="000000" w:sz="6" w:space="1"/>
      </w:pBdr>
    </w:pPr>
    <w:rPr>
      <w:sz w:val="18"/>
      <w:szCs w:val="18"/>
    </w:rPr>
  </w:style>
  <w:style w:type="character" w:styleId="972">
    <w:name w:val="页眉 字符"/>
    <w:next w:val="972"/>
    <w:link w:val="971"/>
    <w:rPr>
      <w:rFonts w:ascii="Times New Roman" w:hAnsi="Times New Roman" w:eastAsia="宋体" w:cs="Times New Roman"/>
      <w:sz w:val="18"/>
      <w:szCs w:val="18"/>
    </w:rPr>
  </w:style>
  <w:style w:type="paragraph" w:styleId="973">
    <w:name w:val="toc 1"/>
    <w:basedOn w:val="921"/>
    <w:next w:val="921"/>
    <w:link w:val="921"/>
    <w:semiHidden/>
    <w:pPr>
      <w:jc w:val="left"/>
      <w:spacing w:before="120" w:after="120" w:line="400" w:lineRule="exact"/>
      <w:tabs>
        <w:tab w:val="right" w:pos="8720" w:leader="dot"/>
      </w:tabs>
    </w:pPr>
    <w:rPr>
      <w:rFonts w:ascii="宋体" w:hAnsi="宋体"/>
      <w:caps/>
      <w:sz w:val="24"/>
      <w:szCs w:val="24"/>
    </w:rPr>
  </w:style>
  <w:style w:type="paragraph" w:styleId="974">
    <w:name w:val="toc 4"/>
    <w:basedOn w:val="921"/>
    <w:next w:val="921"/>
    <w:link w:val="921"/>
    <w:semiHidden/>
    <w:pPr>
      <w:ind w:left="630"/>
      <w:jc w:val="left"/>
    </w:pPr>
  </w:style>
  <w:style w:type="paragraph" w:styleId="975">
    <w:name w:val="列表"/>
    <w:basedOn w:val="921"/>
    <w:next w:val="975"/>
    <w:link w:val="921"/>
    <w:pPr>
      <w:ind w:left="200" w:hanging="200"/>
    </w:pPr>
  </w:style>
  <w:style w:type="paragraph" w:styleId="976">
    <w:name w:val="toc 6"/>
    <w:basedOn w:val="921"/>
    <w:next w:val="921"/>
    <w:link w:val="921"/>
    <w:semiHidden/>
    <w:pPr>
      <w:ind w:left="1050"/>
      <w:jc w:val="left"/>
    </w:pPr>
  </w:style>
  <w:style w:type="paragraph" w:styleId="977">
    <w:name w:val="正文文本缩进 3"/>
    <w:basedOn w:val="921"/>
    <w:next w:val="977"/>
    <w:link w:val="978"/>
    <w:pPr>
      <w:ind w:left="645" w:firstLine="645"/>
    </w:pPr>
    <w:rPr>
      <w:rFonts w:ascii="Arial" w:hAnsi="Arial" w:eastAsia="仿宋_GB2312" w:cs="Arial"/>
      <w:color w:val="ffff00"/>
      <w:sz w:val="32"/>
      <w:szCs w:val="32"/>
    </w:rPr>
  </w:style>
  <w:style w:type="character" w:styleId="978">
    <w:name w:val="正文文本缩进 3 字符"/>
    <w:next w:val="978"/>
    <w:link w:val="977"/>
    <w:rPr>
      <w:rFonts w:ascii="Arial" w:hAnsi="Arial" w:eastAsia="仿宋_GB2312" w:cs="Arial"/>
      <w:color w:val="ffff00"/>
      <w:sz w:val="32"/>
      <w:szCs w:val="32"/>
    </w:rPr>
  </w:style>
  <w:style w:type="paragraph" w:styleId="979">
    <w:name w:val="图表目录"/>
    <w:basedOn w:val="921"/>
    <w:next w:val="921"/>
    <w:link w:val="921"/>
    <w:semiHidden/>
    <w:pPr>
      <w:ind w:left="840" w:hanging="420"/>
    </w:pPr>
  </w:style>
  <w:style w:type="paragraph" w:styleId="980">
    <w:name w:val="toc 2"/>
    <w:basedOn w:val="921"/>
    <w:next w:val="921"/>
    <w:link w:val="921"/>
    <w:semiHidden/>
    <w:pPr>
      <w:ind w:left="210"/>
      <w:jc w:val="left"/>
    </w:pPr>
    <w:rPr>
      <w:smallCaps/>
      <w:szCs w:val="24"/>
    </w:rPr>
  </w:style>
  <w:style w:type="paragraph" w:styleId="981">
    <w:name w:val="toc 9"/>
    <w:basedOn w:val="921"/>
    <w:next w:val="921"/>
    <w:link w:val="921"/>
    <w:semiHidden/>
    <w:pPr>
      <w:ind w:left="1680"/>
      <w:jc w:val="left"/>
    </w:pPr>
  </w:style>
  <w:style w:type="paragraph" w:styleId="982">
    <w:name w:val="正文文本 2"/>
    <w:basedOn w:val="921"/>
    <w:next w:val="982"/>
    <w:link w:val="983"/>
    <w:pPr>
      <w:jc w:val="center"/>
      <w:widowControl/>
    </w:pPr>
    <w:rPr>
      <w:rFonts w:ascii="楷体_GB2312" w:eastAsia="楷体_GB2312"/>
      <w:sz w:val="28"/>
      <w:szCs w:val="28"/>
    </w:rPr>
  </w:style>
  <w:style w:type="character" w:styleId="983">
    <w:name w:val="正文文本 2 字符"/>
    <w:next w:val="983"/>
    <w:link w:val="982"/>
    <w:rPr>
      <w:rFonts w:ascii="楷体_GB2312" w:hAnsi="Times New Roman" w:eastAsia="楷体_GB2312" w:cs="Times New Roman"/>
      <w:sz w:val="28"/>
      <w:szCs w:val="28"/>
    </w:rPr>
  </w:style>
  <w:style w:type="paragraph" w:styleId="984">
    <w:name w:val="普通(网站)"/>
    <w:basedOn w:val="921"/>
    <w:next w:val="984"/>
    <w:link w:val="921"/>
    <w:uiPriority w:val="99"/>
    <w:pPr>
      <w:jc w:val="left"/>
      <w:spacing w:before="100" w:beforeAutospacing="1" w:after="100" w:afterAutospacing="1"/>
      <w:widowControl/>
    </w:pPr>
    <w:rPr>
      <w:rFonts w:ascii="宋体" w:hAnsi="宋体" w:cs="宋体"/>
      <w:sz w:val="24"/>
      <w:szCs w:val="24"/>
    </w:rPr>
  </w:style>
  <w:style w:type="paragraph" w:styleId="985">
    <w:name w:val="索引 1"/>
    <w:basedOn w:val="921"/>
    <w:next w:val="921"/>
    <w:link w:val="921"/>
    <w:semiHidden/>
    <w:pPr>
      <w:spacing w:line="240" w:lineRule="atLeast"/>
    </w:pPr>
    <w:rPr>
      <w:b/>
      <w:bCs/>
    </w:rPr>
  </w:style>
  <w:style w:type="paragraph" w:styleId="986">
    <w:name w:val="批注主题"/>
    <w:basedOn w:val="949"/>
    <w:next w:val="949"/>
    <w:link w:val="987"/>
    <w:semiHidden/>
    <w:rPr>
      <w:b/>
      <w:bCs/>
    </w:rPr>
  </w:style>
  <w:style w:type="character" w:styleId="987">
    <w:name w:val="批注主题 字符"/>
    <w:next w:val="987"/>
    <w:link w:val="986"/>
    <w:semiHidden/>
    <w:rPr>
      <w:rFonts w:ascii="Times New Roman" w:hAnsi="Times New Roman" w:eastAsia="宋体" w:cs="Times New Roman"/>
      <w:b/>
      <w:bCs/>
      <w:szCs w:val="21"/>
    </w:rPr>
  </w:style>
  <w:style w:type="paragraph" w:styleId="988">
    <w:name w:val="正文文本首行缩进"/>
    <w:basedOn w:val="921"/>
    <w:next w:val="988"/>
    <w:link w:val="989"/>
    <w:pPr>
      <w:ind w:firstLine="200"/>
      <w:spacing w:line="360" w:lineRule="auto"/>
    </w:pPr>
    <w:rPr>
      <w:rFonts w:ascii="仿宋_GB2312" w:eastAsia="仿宋_GB2312"/>
      <w:sz w:val="30"/>
      <w:szCs w:val="30"/>
    </w:rPr>
  </w:style>
  <w:style w:type="character" w:styleId="989">
    <w:name w:val="正文文本首行缩进 字符"/>
    <w:next w:val="989"/>
    <w:link w:val="988"/>
    <w:rPr>
      <w:rFonts w:ascii="仿宋_GB2312" w:hAnsi="Times New Roman" w:eastAsia="仿宋_GB2312" w:cs="Times New Roman"/>
      <w:sz w:val="30"/>
      <w:szCs w:val="30"/>
    </w:rPr>
  </w:style>
  <w:style w:type="paragraph" w:styleId="990">
    <w:name w:val="正文文本首行缩进 2"/>
    <w:basedOn w:val="955"/>
    <w:next w:val="990"/>
    <w:link w:val="991"/>
    <w:pPr>
      <w:ind w:firstLine="420"/>
      <w:spacing w:line="360" w:lineRule="auto"/>
    </w:pPr>
    <w:rPr>
      <w:rFonts w:ascii="宋体" w:hAnsi="宋体" w:eastAsia="宋体"/>
      <w:sz w:val="21"/>
      <w:szCs w:val="20"/>
    </w:rPr>
  </w:style>
  <w:style w:type="character" w:styleId="991">
    <w:name w:val="正文文本首行缩进 2 字符"/>
    <w:next w:val="991"/>
    <w:link w:val="990"/>
    <w:rPr>
      <w:rFonts w:ascii="宋体" w:hAnsi="宋体" w:eastAsia="宋体" w:cs="Times New Roman"/>
      <w:sz w:val="32"/>
      <w:szCs w:val="20"/>
    </w:rPr>
  </w:style>
  <w:style w:type="table" w:styleId="992">
    <w:name w:val="网格型"/>
    <w:basedOn w:val="932"/>
    <w:next w:val="992"/>
    <w:link w:val="921"/>
    <w:pPr>
      <w:jc w:val="both"/>
      <w:widowControl w:val="off"/>
    </w:pPr>
    <w:rPr>
      <w:rFonts w:ascii="Times New Roman" w:hAnsi="Times New Roman" w:eastAsia="宋体" w:cs="Times New Roman"/>
      <w:sz w:val="20"/>
      <w:szCs w:val="20"/>
    </w:rPr>
    <w:tblPr/>
  </w:style>
  <w:style w:type="character" w:styleId="993">
    <w:name w:val="要点"/>
    <w:next w:val="993"/>
    <w:link w:val="921"/>
    <w:qFormat/>
    <w:rPr>
      <w:b/>
      <w:bCs/>
    </w:rPr>
  </w:style>
  <w:style w:type="character" w:styleId="994">
    <w:name w:val="页码"/>
    <w:next w:val="994"/>
    <w:link w:val="921"/>
  </w:style>
  <w:style w:type="character" w:styleId="995">
    <w:name w:val="访问过的超链接"/>
    <w:next w:val="995"/>
    <w:link w:val="921"/>
    <w:rPr>
      <w:color w:val="800080"/>
      <w:u w:val="single"/>
    </w:rPr>
  </w:style>
  <w:style w:type="character" w:styleId="996">
    <w:name w:val="强调"/>
    <w:next w:val="996"/>
    <w:link w:val="921"/>
    <w:qFormat/>
    <w:rPr>
      <w:i/>
    </w:rPr>
  </w:style>
  <w:style w:type="character" w:styleId="997">
    <w:name w:val="超链接"/>
    <w:next w:val="997"/>
    <w:link w:val="921"/>
    <w:rPr>
      <w:color w:val="0000ff"/>
      <w:u w:val="single"/>
    </w:rPr>
  </w:style>
  <w:style w:type="character" w:styleId="998">
    <w:name w:val="批注引用"/>
    <w:next w:val="998"/>
    <w:link w:val="921"/>
    <w:qFormat/>
    <w:rPr>
      <w:sz w:val="21"/>
      <w:szCs w:val="21"/>
    </w:rPr>
  </w:style>
  <w:style w:type="character" w:styleId="999">
    <w:name w:val="font5 Char"/>
    <w:next w:val="999"/>
    <w:link w:val="921"/>
    <w:rPr>
      <w:rFonts w:ascii="宋体" w:hAnsi="宋体" w:eastAsia="宋体"/>
      <w:sz w:val="28"/>
      <w:szCs w:val="28"/>
      <w:lang w:val="en-US" w:eastAsia="zh-CN" w:bidi="ar-SA"/>
    </w:rPr>
  </w:style>
  <w:style w:type="character" w:styleId="1000">
    <w:name w:val="二级目录 Char"/>
    <w:next w:val="1000"/>
    <w:link w:val="1001"/>
    <w:rPr>
      <w:b/>
      <w:sz w:val="30"/>
      <w:szCs w:val="28"/>
    </w:rPr>
  </w:style>
  <w:style w:type="paragraph" w:styleId="1001">
    <w:name w:val="二级目录"/>
    <w:next w:val="921"/>
    <w:link w:val="1000"/>
    <w:pPr>
      <w:numPr>
        <w:ilvl w:val="0"/>
        <w:numId w:val="2"/>
      </w:numPr>
      <w:tabs>
        <w:tab w:val="left" w:pos="907" w:leader="none"/>
        <w:tab w:val="left" w:pos="1145" w:leader="none"/>
      </w:tabs>
      <w:outlineLvl w:val="1"/>
    </w:pPr>
    <w:rPr>
      <w:b/>
      <w:sz w:val="30"/>
      <w:szCs w:val="28"/>
      <w:lang w:val="en-US" w:eastAsia="zh-CN" w:bidi="ar-SA"/>
    </w:rPr>
  </w:style>
  <w:style w:type="character" w:styleId="1002">
    <w:name w:val="列出段落 Char,Bullet List Char,numbered Char,FooterText Char,List Paragraph1 Char,Paragraphe de liste1 Char"/>
    <w:next w:val="1002"/>
    <w:link w:val="1003"/>
    <w:rPr>
      <w:rFonts w:ascii="Calibri" w:hAnsi="Calibri"/>
      <w:sz w:val="24"/>
      <w:szCs w:val="24"/>
      <w:lang w:eastAsia="en-US" w:bidi="en-US"/>
    </w:rPr>
  </w:style>
  <w:style w:type="paragraph" w:styleId="1003">
    <w:name w:val="列出段落1"/>
    <w:basedOn w:val="921"/>
    <w:next w:val="1003"/>
    <w:link w:val="1002"/>
    <w:qFormat/>
    <w:pPr>
      <w:contextualSpacing/>
      <w:ind w:left="720"/>
      <w:jc w:val="left"/>
      <w:widowControl/>
    </w:pPr>
    <w:rPr>
      <w:rFonts w:ascii="Calibri" w:hAnsi="Calibri" w:eastAsia="宋体" w:cs="Times New Roman"/>
      <w:sz w:val="24"/>
      <w:szCs w:val="24"/>
      <w:lang w:eastAsia="en-US" w:bidi="en-US"/>
    </w:rPr>
  </w:style>
  <w:style w:type="paragraph" w:styleId="1004">
    <w:name w:val="Body Text(ch)"/>
    <w:basedOn w:val="921"/>
    <w:next w:val="953"/>
    <w:link w:val="921"/>
    <w:pPr>
      <w:spacing w:after="120"/>
    </w:pPr>
    <w:rPr>
      <w:rFonts w:ascii="宋体" w:hAnsi="Arial"/>
      <w:bCs/>
      <w:iCs/>
      <w:szCs w:val="24"/>
    </w:rPr>
  </w:style>
  <w:style w:type="paragraph" w:styleId="1005">
    <w:name w:val="xl27"/>
    <w:basedOn w:val="921"/>
    <w:next w:val="1005"/>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6">
    <w:name w:val="xl26"/>
    <w:basedOn w:val="921"/>
    <w:next w:val="1006"/>
    <w:link w:val="9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7">
    <w:name w:val="Char"/>
    <w:basedOn w:val="921"/>
    <w:next w:val="1007"/>
    <w:link w:val="921"/>
    <w:pPr>
      <w:ind w:firstLine="200"/>
      <w:tabs>
        <w:tab w:val="left" w:pos="360" w:leader="none"/>
      </w:tabs>
    </w:pPr>
    <w:rPr>
      <w:sz w:val="28"/>
      <w:szCs w:val="30"/>
    </w:rPr>
  </w:style>
  <w:style w:type="paragraph" w:styleId="1008">
    <w:name w:val=" Char"/>
    <w:basedOn w:val="947"/>
    <w:next w:val="1008"/>
    <w:link w:val="921"/>
    <w:rPr>
      <w:rFonts w:ascii="Tahoma" w:hAnsi="Tahoma"/>
      <w:sz w:val="24"/>
      <w:szCs w:val="24"/>
    </w:rPr>
  </w:style>
  <w:style w:type="paragraph" w:styleId="1009">
    <w:name w:val="普通正文"/>
    <w:basedOn w:val="921"/>
    <w:next w:val="1009"/>
    <w:link w:val="921"/>
    <w:pPr>
      <w:ind w:firstLine="480"/>
      <w:jc w:val="left"/>
      <w:spacing w:before="120" w:after="120" w:line="360" w:lineRule="auto"/>
    </w:pPr>
    <w:rPr>
      <w:rFonts w:ascii="Arial" w:hAnsi="Arial"/>
      <w:sz w:val="24"/>
      <w:szCs w:val="24"/>
    </w:rPr>
  </w:style>
  <w:style w:type="paragraph" w:styleId="1010">
    <w:name w:val="table_lines"/>
    <w:basedOn w:val="921"/>
    <w:next w:val="1010"/>
    <w:link w:val="921"/>
    <w:pPr>
      <w:jc w:val="left"/>
      <w:widowControl/>
    </w:pPr>
    <w:rPr>
      <w:sz w:val="20"/>
      <w:szCs w:val="20"/>
      <w:lang w:val="de-DE" w:eastAsia="de-DE"/>
    </w:rPr>
  </w:style>
  <w:style w:type="paragraph" w:styleId="1011">
    <w:name w:val="附录1"/>
    <w:next w:val="1011"/>
    <w:link w:val="92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2">
    <w:name w:val="font7"/>
    <w:basedOn w:val="921"/>
    <w:next w:val="1012"/>
    <w:link w:val="921"/>
    <w:pPr>
      <w:jc w:val="left"/>
      <w:spacing w:before="100" w:beforeAutospacing="1" w:after="100" w:afterAutospacing="1"/>
      <w:widowControl/>
    </w:pPr>
    <w:rPr>
      <w:rFonts w:hint="eastAsia" w:ascii="宋体" w:hAnsi="宋体"/>
      <w:sz w:val="18"/>
      <w:szCs w:val="18"/>
    </w:rPr>
  </w:style>
  <w:style w:type="paragraph" w:styleId="1013">
    <w:name w:val=" Char Char Char Char"/>
    <w:basedOn w:val="947"/>
    <w:next w:val="1013"/>
    <w:link w:val="921"/>
    <w:pPr>
      <w:spacing w:line="360" w:lineRule="auto"/>
    </w:pPr>
    <w:rPr>
      <w:rFonts w:ascii="Tahoma" w:hAnsi="Tahoma"/>
      <w:sz w:val="24"/>
      <w:szCs w:val="24"/>
    </w:rPr>
  </w:style>
  <w:style w:type="paragraph" w:styleId="1014">
    <w:name w:val="列表段落"/>
    <w:basedOn w:val="921"/>
    <w:next w:val="1014"/>
    <w:link w:val="1015"/>
    <w:uiPriority w:val="34"/>
    <w:qFormat/>
    <w:pPr>
      <w:contextualSpacing/>
      <w:ind w:left="720"/>
      <w:jc w:val="left"/>
      <w:widowControl/>
    </w:pPr>
    <w:rPr>
      <w:rFonts w:ascii="Calibri" w:hAnsi="Calibri"/>
      <w:sz w:val="24"/>
      <w:szCs w:val="24"/>
      <w:lang w:eastAsia="en-US" w:bidi="en-US"/>
    </w:rPr>
  </w:style>
  <w:style w:type="character" w:styleId="1015">
    <w:name w:val="列表段落 字符"/>
    <w:next w:val="1015"/>
    <w:link w:val="1014"/>
    <w:uiPriority w:val="34"/>
    <w:qFormat/>
    <w:rPr>
      <w:sz w:val="24"/>
      <w:szCs w:val="24"/>
      <w:lang w:eastAsia="en-US" w:bidi="en-US"/>
    </w:rPr>
  </w:style>
  <w:style w:type="paragraph" w:styleId="1016">
    <w:name w:val="4"/>
    <w:basedOn w:val="921"/>
    <w:next w:val="977"/>
    <w:link w:val="921"/>
    <w:pPr>
      <w:ind w:firstLine="420"/>
      <w:spacing w:line="360" w:lineRule="auto"/>
    </w:pPr>
    <w:rPr>
      <w:color w:val="ff0000"/>
      <w:sz w:val="24"/>
      <w:szCs w:val="24"/>
    </w:rPr>
  </w:style>
  <w:style w:type="paragraph" w:styleId="1017">
    <w:name w:val="普通 (Web)"/>
    <w:basedOn w:val="921"/>
    <w:next w:val="1017"/>
    <w:link w:val="921"/>
    <w:pPr>
      <w:jc w:val="left"/>
      <w:spacing w:before="100" w:beforeAutospacing="1" w:after="100" w:afterAutospacing="1"/>
      <w:widowControl/>
    </w:pPr>
    <w:rPr>
      <w:rFonts w:ascii="宋体" w:hAnsi="宋体"/>
      <w:sz w:val="24"/>
      <w:szCs w:val="24"/>
    </w:rPr>
  </w:style>
  <w:style w:type="paragraph" w:styleId="1018">
    <w:name w:val=" Char Char Char Char Char Char Char Char Char Char"/>
    <w:basedOn w:val="921"/>
    <w:next w:val="1018"/>
    <w:link w:val="921"/>
    <w:pPr>
      <w:spacing w:line="360" w:lineRule="auto"/>
    </w:pPr>
    <w:rPr>
      <w:sz w:val="24"/>
      <w:szCs w:val="20"/>
    </w:rPr>
  </w:style>
  <w:style w:type="paragraph" w:styleId="1019">
    <w:name w:val="样式1"/>
    <w:basedOn w:val="921"/>
    <w:next w:val="1019"/>
    <w:link w:val="921"/>
    <w:pPr>
      <w:numPr>
        <w:ilvl w:val="0"/>
        <w:numId w:val="3"/>
      </w:numPr>
      <w:tabs>
        <w:tab w:val="left" w:pos="709" w:leader="none"/>
      </w:tabs>
    </w:pPr>
    <w:rPr>
      <w:rFonts w:ascii="宋体" w:hAnsi="宋体"/>
    </w:rPr>
  </w:style>
  <w:style w:type="paragraph" w:styleId="1020">
    <w:name w:val="font6"/>
    <w:basedOn w:val="921"/>
    <w:next w:val="1020"/>
    <w:link w:val="921"/>
    <w:pPr>
      <w:jc w:val="left"/>
      <w:spacing w:before="100" w:beforeAutospacing="1" w:after="100" w:afterAutospacing="1"/>
      <w:widowControl/>
    </w:pPr>
    <w:rPr>
      <w:rFonts w:hint="eastAsia" w:ascii="宋体" w:hAnsi="宋体"/>
      <w:sz w:val="28"/>
      <w:szCs w:val="28"/>
      <w:u w:val="single"/>
    </w:rPr>
  </w:style>
  <w:style w:type="paragraph" w:styleId="1021">
    <w:name w:val="xl25"/>
    <w:basedOn w:val="921"/>
    <w:next w:val="1021"/>
    <w:link w:val="92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2">
    <w:name w:val="图标"/>
    <w:basedOn w:val="921"/>
    <w:next w:val="921"/>
    <w:link w:val="92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3">
    <w:name w:val="标题3"/>
    <w:basedOn w:val="921"/>
    <w:next w:val="921"/>
    <w:link w:val="921"/>
    <w:pPr>
      <w:ind w:firstLine="624"/>
      <w:spacing w:line="590" w:lineRule="atLeast"/>
    </w:pPr>
    <w:rPr>
      <w:rFonts w:ascii="方正黑体_GBK" w:eastAsia="方正黑体_GBK"/>
      <w:sz w:val="32"/>
      <w:szCs w:val="32"/>
    </w:rPr>
  </w:style>
  <w:style w:type="paragraph" w:styleId="1024">
    <w:name w:val="xl24"/>
    <w:basedOn w:val="921"/>
    <w:next w:val="1024"/>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name w:val="xl29"/>
    <w:basedOn w:val="921"/>
    <w:next w:val="1025"/>
    <w:link w:val="92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6">
    <w:name w:val="Char Char Char Char Char Char Char Char"/>
    <w:basedOn w:val="921"/>
    <w:next w:val="1026"/>
    <w:link w:val="921"/>
    <w:pPr>
      <w:jc w:val="left"/>
      <w:spacing w:after="160" w:line="240" w:lineRule="exact"/>
      <w:widowControl/>
    </w:pPr>
    <w:rPr>
      <w:rFonts w:ascii="Verdana" w:hAnsi="Verdana"/>
      <w:sz w:val="20"/>
      <w:szCs w:val="20"/>
      <w:lang w:eastAsia="en-US"/>
    </w:rPr>
  </w:style>
  <w:style w:type="paragraph" w:styleId="1027">
    <w:name w:val="xl28"/>
    <w:basedOn w:val="921"/>
    <w:next w:val="1027"/>
    <w:link w:val="92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8">
    <w:name w:val=" Char Char Char Char Char Char Char Char"/>
    <w:basedOn w:val="921"/>
    <w:next w:val="1028"/>
    <w:link w:val="921"/>
    <w:pPr>
      <w:jc w:val="left"/>
      <w:spacing w:after="160" w:line="240" w:lineRule="exact"/>
      <w:widowControl/>
    </w:pPr>
    <w:rPr>
      <w:rFonts w:ascii="Verdana" w:hAnsi="Verdana"/>
      <w:sz w:val="20"/>
      <w:szCs w:val="20"/>
      <w:lang w:eastAsia="en-US"/>
    </w:rPr>
  </w:style>
  <w:style w:type="paragraph" w:styleId="1029">
    <w:name w:val="xl30"/>
    <w:basedOn w:val="921"/>
    <w:next w:val="1029"/>
    <w:link w:val="921"/>
    <w:pPr>
      <w:jc w:val="center"/>
      <w:spacing w:before="100" w:beforeAutospacing="1" w:after="100" w:afterAutospacing="1"/>
      <w:widowControl/>
    </w:pPr>
    <w:rPr>
      <w:rFonts w:ascii="宋体" w:hAnsi="宋体"/>
      <w:b/>
      <w:bCs/>
      <w:sz w:val="36"/>
      <w:szCs w:val="36"/>
    </w:rPr>
  </w:style>
  <w:style w:type="paragraph" w:styleId="1030">
    <w:name w:val="Char Char Char Char"/>
    <w:basedOn w:val="947"/>
    <w:next w:val="1030"/>
    <w:link w:val="921"/>
    <w:pPr>
      <w:spacing w:line="360" w:lineRule="auto"/>
    </w:pPr>
    <w:rPr>
      <w:rFonts w:ascii="Tahoma" w:hAnsi="Tahoma"/>
      <w:sz w:val="24"/>
      <w:szCs w:val="24"/>
    </w:rPr>
  </w:style>
  <w:style w:type="paragraph" w:styleId="1031">
    <w:name w:val="table_1stline"/>
    <w:basedOn w:val="921"/>
    <w:next w:val="1031"/>
    <w:link w:val="921"/>
    <w:pPr>
      <w:jc w:val="left"/>
      <w:spacing w:before="120"/>
      <w:widowControl/>
    </w:pPr>
    <w:rPr>
      <w:bCs/>
      <w:sz w:val="20"/>
      <w:szCs w:val="20"/>
      <w:lang w:val="de-DE" w:eastAsia="de-DE"/>
    </w:rPr>
  </w:style>
  <w:style w:type="paragraph" w:styleId="1032">
    <w:name w:val="font5"/>
    <w:basedOn w:val="921"/>
    <w:next w:val="1032"/>
    <w:link w:val="921"/>
    <w:pPr>
      <w:jc w:val="left"/>
      <w:spacing w:before="100" w:beforeAutospacing="1" w:after="100" w:afterAutospacing="1"/>
      <w:widowControl/>
    </w:pPr>
    <w:rPr>
      <w:rFonts w:hint="eastAsia" w:ascii="宋体" w:hAnsi="宋体"/>
      <w:sz w:val="28"/>
      <w:szCs w:val="28"/>
    </w:rPr>
  </w:style>
  <w:style w:type="paragraph" w:styleId="1033">
    <w:name w:val="标题1"/>
    <w:basedOn w:val="921"/>
    <w:next w:val="921"/>
    <w:link w:val="92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4">
    <w:name w:val="修订"/>
    <w:next w:val="1034"/>
    <w:link w:val="921"/>
    <w:uiPriority w:val="99"/>
    <w:semiHidden/>
    <w:rPr>
      <w:rFonts w:ascii="Times New Roman" w:hAnsi="Times New Roman"/>
      <w:sz w:val="21"/>
      <w:szCs w:val="21"/>
      <w:lang w:val="en-US" w:eastAsia="zh-CN" w:bidi="ar-SA"/>
    </w:rPr>
  </w:style>
  <w:style w:type="paragraph" w:styleId="1035">
    <w:name w:val="无间隔"/>
    <w:next w:val="1035"/>
    <w:link w:val="921"/>
    <w:uiPriority w:val="99"/>
    <w:qFormat/>
    <w:pPr>
      <w:jc w:val="both"/>
      <w:widowControl w:val="off"/>
    </w:pPr>
    <w:rPr>
      <w:rFonts w:ascii="Times New Roman" w:hAnsi="Times New Roman"/>
      <w:sz w:val="21"/>
      <w:szCs w:val="21"/>
      <w:lang w:val="en-US" w:eastAsia="zh-CN" w:bidi="ar-SA"/>
    </w:rPr>
  </w:style>
  <w:style w:type="paragraph" w:styleId="1036">
    <w:name w:val="AONormal"/>
    <w:next w:val="1036"/>
    <w:link w:val="921"/>
    <w:qFormat/>
    <w:pPr>
      <w:ind w:firstLine="440"/>
      <w:spacing w:line="400" w:lineRule="exact"/>
    </w:pPr>
    <w:rPr>
      <w:rFonts w:ascii="华文楷体" w:hAnsi="华文楷体" w:eastAsia="华文楷体" w:cs="华文楷体"/>
      <w:sz w:val="22"/>
      <w:szCs w:val="21"/>
      <w:lang w:val="en-US" w:eastAsia="zh-CN" w:bidi="ar-SA"/>
    </w:rPr>
  </w:style>
  <w:style w:type="paragraph" w:styleId="1037">
    <w:name w:val="列表段落1"/>
    <w:basedOn w:val="921"/>
    <w:next w:val="1037"/>
    <w:link w:val="921"/>
    <w:uiPriority w:val="34"/>
    <w:qFormat/>
    <w:pPr>
      <w:contextualSpacing/>
      <w:ind w:left="720"/>
      <w:jc w:val="left"/>
      <w:widowControl/>
    </w:pPr>
    <w:rPr>
      <w:rFonts w:ascii="Calibri" w:hAnsi="Calibri"/>
      <w:sz w:val="24"/>
      <w:szCs w:val="24"/>
      <w:lang w:eastAsia="en-US" w:bidi="en-US"/>
    </w:r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4</cp:revision>
  <dcterms:created xsi:type="dcterms:W3CDTF">2026-07-09T00:58:00Z</dcterms:created>
  <dcterms:modified xsi:type="dcterms:W3CDTF">2026-07-09T07:25:35Z</dcterms:modified>
  <cp:version>1048576</cp:version>
</cp:coreProperties>
</file>