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0"/>
          <w:szCs w:val="22"/>
        </w:rPr>
      </w:pPr>
      <w:r>
        <w:rPr>
          <w:rFonts w:ascii="宋体" w:hAnsi="宋体"/>
          <w:b/>
          <w:spacing w:val="20"/>
          <w:sz w:val="40"/>
          <w:szCs w:val="22"/>
        </w:rPr>
      </w:r>
      <w:r/>
    </w:p>
    <w:p>
      <w:pPr>
        <w:jc w:val="center"/>
        <w:rPr>
          <w:rFonts w:ascii="宋体" w:hAnsi="宋体"/>
          <w:b/>
          <w:spacing w:val="20"/>
          <w:sz w:val="40"/>
          <w:szCs w:val="22"/>
        </w:rPr>
      </w:pPr>
      <w:r>
        <w:rPr>
          <w:rFonts w:hint="eastAsia" w:ascii="宋体" w:hAnsi="宋体"/>
          <w:b/>
          <w:spacing w:val="20"/>
          <w:sz w:val="40"/>
          <w:szCs w:val="22"/>
        </w:rPr>
        <w:t xml:space="preserve">启东市2026年度补充耕地质量验收项目</w:t>
      </w:r>
      <w:r/>
    </w:p>
    <w:p>
      <w:pPr>
        <w:jc w:val="center"/>
        <w:rPr>
          <w:rFonts w:ascii="宋体" w:hAnsi="宋体"/>
          <w:b/>
          <w:spacing w:val="20"/>
          <w:sz w:val="44"/>
        </w:rPr>
      </w:pPr>
      <w:r>
        <w:rPr>
          <w:rFonts w:ascii="宋体" w:hAnsi="宋体"/>
          <w:b/>
          <w:spacing w:val="20"/>
          <w:sz w:val="44"/>
        </w:rPr>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ind w:firstLine="723"/>
        <w:keepNext/>
        <w:spacing w:line="500" w:lineRule="exact"/>
        <w:rPr>
          <w:rFonts w:ascii="宋体" w:hAnsi="宋体"/>
          <w:b/>
          <w:sz w:val="36"/>
          <w:szCs w:val="36"/>
        </w:rPr>
        <w:outlineLvl w:val="5"/>
      </w:pPr>
      <w:r>
        <w:rPr>
          <w:rFonts w:hint="eastAsia" w:ascii="宋体" w:hAnsi="宋体"/>
          <w:b/>
          <w:sz w:val="36"/>
          <w:szCs w:val="36"/>
        </w:rPr>
        <w:t xml:space="preserve">项目编号：JSZC-320681-TFGY-C2026-0007</w:t>
      </w:r>
      <w:r/>
    </w:p>
    <w:p>
      <w:pPr>
        <w:jc w:val="center"/>
        <w:spacing w:line="500" w:lineRule="exact"/>
        <w:rPr>
          <w:rFonts w:ascii="仿宋_GB2312" w:eastAsia="仿宋_GB2312"/>
          <w:b/>
          <w:sz w:val="36"/>
        </w:rPr>
      </w:pPr>
      <w:r>
        <w:rPr>
          <w:rFonts w:ascii="仿宋_GB2312" w:eastAsia="仿宋_GB2312"/>
          <w:b/>
          <w:sz w:val="36"/>
        </w:rPr>
      </w:r>
      <w:r/>
    </w:p>
    <w:p>
      <w:pPr>
        <w:pStyle w:val="696"/>
      </w:pPr>
      <w:r/>
      <w:r/>
    </w:p>
    <w:p>
      <w:pPr>
        <w:pStyle w:val="696"/>
      </w:pPr>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696"/>
      </w:pPr>
      <w:r/>
      <w:r/>
    </w:p>
    <w:p>
      <w:r/>
      <w:r/>
    </w:p>
    <w:p>
      <w:pPr>
        <w:jc w:val="center"/>
        <w:spacing w:line="500" w:lineRule="exact"/>
        <w:rPr>
          <w:rFonts w:ascii="宋体" w:hAnsi="宋体"/>
          <w:b/>
          <w:spacing w:val="20"/>
          <w:sz w:val="44"/>
        </w:rPr>
      </w:pPr>
      <w:r>
        <w:rPr>
          <w:rFonts w:hint="eastAsia" w:ascii="宋体" w:hAnsi="宋体"/>
          <w:b/>
          <w:spacing w:val="20"/>
          <w:sz w:val="44"/>
        </w:rPr>
        <w:t xml:space="preserve">启东市农业农村局</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2026年8月4日</w:t>
      </w:r>
      <w:r/>
    </w:p>
    <w:p>
      <w:pPr>
        <w:pStyle w:val="696"/>
      </w:pPr>
      <w:r/>
      <w:r/>
    </w:p>
    <w:p>
      <w:pPr>
        <w:ind w:left="-158"/>
        <w:spacing w:line="500" w:lineRule="exact"/>
        <w:rPr>
          <w:rFonts w:ascii="宋体" w:hAnsi="宋体"/>
          <w:b/>
          <w:sz w:val="26"/>
          <w:szCs w:val="28"/>
          <w:u w:val="single"/>
        </w:rPr>
      </w:pPr>
      <w:r>
        <w:rPr>
          <w:rFonts w:ascii="宋体" w:hAnsi="宋体"/>
          <w:b/>
          <w:sz w:val="26"/>
          <w:szCs w:val="28"/>
          <w:u w:val="single"/>
        </w:rPr>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b/>
          <w:sz w:val="32"/>
          <w:szCs w:val="32"/>
        </w:rPr>
        <w:t xml:space="preserve">：</w:t>
      </w:r>
      <w:r>
        <w:rPr>
          <w:rFonts w:hint="eastAsia" w:eastAsia="方正仿宋_GBK"/>
          <w:sz w:val="32"/>
          <w:szCs w:val="32"/>
        </w:rPr>
        <w:t xml:space="preserve">启东市紫薇中路578号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rPr>
          <w:rFonts w:eastAsia="方正仿宋_GBK"/>
          <w:sz w:val="32"/>
          <w:szCs w:val="32"/>
        </w:rPr>
      </w:pPr>
      <w:r>
        <w:rPr>
          <w:rFonts w:eastAsia="方正仿宋_GBK"/>
          <w:sz w:val="32"/>
          <w:szCs w:val="32"/>
        </w:rPr>
      </w:r>
      <w:r/>
    </w:p>
    <w:p>
      <w:pPr>
        <w:ind w:left="-158" w:right="-601"/>
        <w:spacing w:line="500" w:lineRule="exact"/>
        <w:rPr>
          <w:rFonts w:eastAsia="方正仿宋_GBK"/>
          <w:sz w:val="32"/>
          <w:szCs w:val="32"/>
        </w:rPr>
      </w:pPr>
      <w:r>
        <w:rPr>
          <w:rFonts w:eastAsia="方正仿宋_GBK"/>
          <w:sz w:val="32"/>
          <w:szCs w:val="32"/>
        </w:rPr>
      </w:r>
      <w:r/>
    </w:p>
    <w:p>
      <w:pPr>
        <w:shd w:val="nil"/>
      </w:pPr>
      <w:r>
        <w:br w:type="page" w:clear="all"/>
      </w:r>
      <w:r/>
    </w:p>
    <w:p>
      <w:pPr>
        <w:pStyle w:val="696"/>
        <w:jc w:val="left"/>
      </w:pPr>
      <w:r/>
      <w:r/>
    </w:p>
    <w:p>
      <w:pPr>
        <w:jc w:val="center"/>
        <w:spacing w:line="360" w:lineRule="auto"/>
        <w:rPr>
          <w:rFonts w:ascii="方正黑体_GBK" w:hAnsi="宋体" w:eastAsia="方正黑体_GBK"/>
          <w:sz w:val="44"/>
          <w:szCs w:val="44"/>
          <w:lang w:val="zh-CN"/>
        </w:rPr>
      </w:pPr>
      <w:r>
        <w:rPr>
          <w:rFonts w:hint="eastAsia" w:ascii="方正黑体_GBK" w:hAnsi="宋体" w:eastAsia="方正黑体_GBK"/>
          <w:sz w:val="44"/>
          <w:szCs w:val="44"/>
          <w:lang w:val="zh-CN"/>
        </w:rPr>
        <w:t xml:space="preserve">目录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696"/>
        <w:rPr>
          <w:lang w:val="zh-CN"/>
        </w:rPr>
      </w:pPr>
      <w:r>
        <w:rPr>
          <w:lang w:val="zh-CN"/>
        </w:rPr>
      </w:r>
      <w:r/>
    </w:p>
    <w:p>
      <w:pPr>
        <w:rPr>
          <w:lang w:val="zh-CN"/>
        </w:rPr>
      </w:pPr>
      <w:r>
        <w:rPr>
          <w:lang w:val="zh-CN"/>
        </w:rPr>
      </w:r>
      <w:r/>
    </w:p>
    <w:p>
      <w:pPr>
        <w:pStyle w:val="696"/>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696"/>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jc w:val="left"/>
        <w:spacing w:line="480" w:lineRule="exact"/>
        <w:rPr>
          <w:rFonts w:eastAsia="方正仿宋_GBK"/>
          <w:sz w:val="28"/>
          <w:szCs w:val="28"/>
        </w:rPr>
      </w:pPr>
      <w:r>
        <w:rPr>
          <w:rFonts w:hint="eastAsia" w:eastAsia="方正仿宋_GBK"/>
          <w:sz w:val="28"/>
          <w:szCs w:val="28"/>
        </w:rPr>
        <w:t xml:space="preserve">受</w:t>
      </w: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启东市农业农村局</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的委托，</w:t>
      </w:r>
      <w:r>
        <w:rPr>
          <w:rFonts w:hint="eastAsia" w:eastAsia="方正仿宋_GBK"/>
          <w:sz w:val="28"/>
          <w:szCs w:val="28"/>
        </w:rPr>
        <w:t xml:space="preserve">江苏方桂圆工程项目管理有限公司</w:t>
      </w:r>
      <w:r>
        <w:rPr>
          <w:rFonts w:eastAsia="方正仿宋_GBK"/>
          <w:sz w:val="28"/>
          <w:szCs w:val="28"/>
        </w:rPr>
        <w:t xml:space="preserve">就</w:t>
      </w: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启东市2026年度补充耕地质量验收项目</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项目编号</w:t>
      </w:r>
      <w:r>
        <w:rPr>
          <w:rFonts w:hint="eastAsia" w:eastAsia="方正仿宋_GBK"/>
          <w:sz w:val="28"/>
          <w:szCs w:val="28"/>
        </w:rPr>
        <w:t xml:space="preserve">：JSZC-320681-TFGY-C2026-0007）</w:t>
      </w:r>
      <w:r>
        <w:rPr>
          <w:rFonts w:eastAsia="方正仿宋_GBK"/>
          <w:sz w:val="28"/>
          <w:szCs w:val="28"/>
        </w:rPr>
        <w:t xml:space="preserve">进行竞争性磋商采购，欢迎符合条件的供应商参加磋商。</w:t>
      </w:r>
      <w:r/>
    </w:p>
    <w:p>
      <w:pPr>
        <w:ind w:firstLine="505"/>
        <w:spacing w:line="48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48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line="48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启东市2026年度补充耕地质量验收项目</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的潜在供应商应在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rPr>
          <w:rFonts w:hint="eastAsia" w:eastAsia="方正仿宋_GBK"/>
          <w:sz w:val="28"/>
          <w:szCs w:val="28"/>
        </w:rPr>
        <w:t xml:space="preserve">0</w:t>
      </w:r>
      <w:r>
        <w:rPr>
          <w:rFonts w:eastAsia="方正仿宋_GBK"/>
          <w:sz w:val="28"/>
          <w:szCs w:val="28"/>
        </w:rPr>
        <w:t xml:space="preserve">9点</w:t>
      </w:r>
      <w:r>
        <w:rPr>
          <w:rFonts w:hint="eastAsia" w:eastAsia="方正仿宋_GBK"/>
          <w:sz w:val="28"/>
          <w:szCs w:val="28"/>
        </w:rPr>
        <w:t xml:space="preserve">00</w:t>
      </w:r>
      <w:r>
        <w:rPr>
          <w:rFonts w:eastAsia="方正仿宋_GBK"/>
          <w:sz w:val="28"/>
          <w:szCs w:val="28"/>
        </w:rPr>
        <w:t xml:space="preserve">分（北京时间）前提交响应文件。</w:t>
      </w:r>
      <w:r/>
    </w:p>
    <w:p>
      <w:pPr>
        <w:ind w:firstLine="578"/>
        <w:spacing w:line="48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keepNext/>
        <w:spacing w:line="480" w:lineRule="exact"/>
        <w:rPr>
          <w:rFonts w:eastAsia="方正仿宋_GBK"/>
          <w:sz w:val="28"/>
          <w:szCs w:val="28"/>
        </w:rPr>
        <w:outlineLvl w:val="5"/>
      </w:pPr>
      <w:r>
        <w:rPr>
          <w:rFonts w:eastAsia="方正仿宋_GBK"/>
          <w:sz w:val="28"/>
          <w:szCs w:val="28"/>
        </w:rPr>
        <w:t xml:space="preserve">项目编号：JSZC-320681-TFGY-C2026-0007</w:t>
      </w:r>
      <w:r/>
    </w:p>
    <w:p>
      <w:pPr>
        <w:ind w:firstLine="560"/>
        <w:spacing w:line="48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启东市2026年度补充耕地质量验收项目</w:t>
      </w:r>
      <w:r/>
    </w:p>
    <w:p>
      <w:pPr>
        <w:ind w:firstLine="560"/>
        <w:spacing w:line="48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服务</w:t>
      </w:r>
      <w:r/>
    </w:p>
    <w:p>
      <w:pPr>
        <w:ind w:firstLine="560"/>
        <w:spacing w:line="480" w:lineRule="exact"/>
        <w:rPr>
          <w:rFonts w:eastAsia="方正仿宋_GBK"/>
          <w:sz w:val="28"/>
          <w:szCs w:val="28"/>
        </w:rPr>
      </w:pPr>
      <w:r>
        <w:rPr>
          <w:rFonts w:hint="eastAsia" w:eastAsia="方正仿宋_GBK"/>
          <w:sz w:val="28"/>
          <w:szCs w:val="28"/>
        </w:rPr>
        <w:t xml:space="preserve">所属行业：其他未列明行业</w:t>
      </w:r>
      <w:r/>
    </w:p>
    <w:p>
      <w:pPr>
        <w:ind w:firstLine="560"/>
        <w:spacing w:line="48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280万</w:t>
      </w:r>
      <w:r>
        <w:rPr>
          <w:rFonts w:eastAsia="方正仿宋_GBK"/>
          <w:sz w:val="28"/>
          <w:szCs w:val="28"/>
        </w:rPr>
        <w:t xml:space="preserve">元</w:t>
      </w:r>
      <w:r/>
    </w:p>
    <w:p>
      <w:pPr>
        <w:ind w:firstLine="560"/>
        <w:spacing w:line="480" w:lineRule="exact"/>
        <w:rPr>
          <w:rFonts w:eastAsia="方正仿宋_GBK"/>
          <w:sz w:val="28"/>
          <w:szCs w:val="28"/>
        </w:rPr>
      </w:pPr>
      <w:r>
        <w:rPr>
          <w:rFonts w:hint="eastAsia" w:eastAsia="方正仿宋_GBK"/>
          <w:sz w:val="28"/>
          <w:szCs w:val="28"/>
        </w:rPr>
        <w:t xml:space="preserve">单价最高限价：350元/亩，供应商所报投标报价超过单价最高限价的视为无效。</w:t>
      </w:r>
      <w:r/>
    </w:p>
    <w:p>
      <w:pPr>
        <w:ind w:firstLine="560"/>
        <w:spacing w:line="480" w:lineRule="exact"/>
        <w:rPr>
          <w:rFonts w:eastAsia="方正仿宋_GBK"/>
          <w:sz w:val="28"/>
          <w:szCs w:val="28"/>
        </w:rPr>
      </w:pPr>
      <w:r>
        <w:rPr>
          <w:rFonts w:eastAsia="方正仿宋_GBK"/>
          <w:sz w:val="28"/>
          <w:szCs w:val="28"/>
        </w:rPr>
        <w:t xml:space="preserve">采购需求：详见磋商文件，请仔细研究。</w:t>
      </w:r>
      <w:r/>
    </w:p>
    <w:p>
      <w:pPr>
        <w:ind w:firstLine="560"/>
        <w:spacing w:line="48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接受联合体投标。</w:t>
      </w:r>
      <w:r/>
    </w:p>
    <w:p>
      <w:pPr>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p>
    <w:p>
      <w:pPr>
        <w:ind w:firstLine="562"/>
        <w:spacing w:line="480" w:lineRule="exact"/>
        <w:rPr>
          <w:rFonts w:eastAsia="方正仿宋_GBK"/>
          <w:b/>
          <w:sz w:val="28"/>
          <w:szCs w:val="28"/>
        </w:rPr>
      </w:pPr>
      <w:r>
        <w:rPr>
          <w:rFonts w:eastAsia="方正仿宋_GBK"/>
          <w:b/>
          <w:sz w:val="28"/>
          <w:szCs w:val="28"/>
        </w:rPr>
        <w:t xml:space="preserve">二、供应商的资格要求</w:t>
      </w:r>
      <w:r/>
    </w:p>
    <w:p>
      <w:pPr>
        <w:ind w:firstLine="560"/>
        <w:spacing w:line="480" w:lineRule="exact"/>
        <w:rPr>
          <w:rFonts w:eastAsia="方正仿宋_GBK"/>
          <w:sz w:val="28"/>
          <w:szCs w:val="28"/>
        </w:rPr>
      </w:pPr>
      <w:r>
        <w:rPr>
          <w:rFonts w:eastAsia="方正仿宋_GBK"/>
          <w:sz w:val="28"/>
          <w:szCs w:val="28"/>
        </w:rPr>
        <w:t xml:space="preserve">1.满足《中华人民共和国政府采购法》第二十二条规定</w:t>
      </w:r>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2.落实政府采购政策需满足的资格要求：</w:t>
      </w:r>
      <w:r>
        <w:rPr>
          <w:rFonts w:hint="eastAsia" w:eastAsia="方正仿宋_GBK"/>
          <w:sz w:val="28"/>
          <w:szCs w:val="28"/>
        </w:rPr>
        <w:t xml:space="preserve">本项目属于非专门面向中小企业采购的项目，无落实政府采购政策需满足的资格要求；</w:t>
      </w:r>
      <w:r/>
    </w:p>
    <w:p>
      <w:pPr>
        <w:ind w:firstLine="560"/>
        <w:spacing w:line="480" w:lineRule="exact"/>
        <w:rPr>
          <w:rFonts w:eastAsia="方正仿宋_GBK"/>
          <w:sz w:val="28"/>
          <w:szCs w:val="28"/>
        </w:rPr>
      </w:pPr>
      <w:r>
        <w:rPr>
          <w:rFonts w:hint="eastAsia" w:eastAsia="方正仿宋_GBK"/>
          <w:sz w:val="28"/>
          <w:szCs w:val="28"/>
        </w:rPr>
        <w:t xml:space="preserve">3.本项目的特定资格要求：</w:t>
      </w:r>
      <w:r/>
    </w:p>
    <w:p>
      <w:pPr>
        <w:ind w:firstLine="560"/>
        <w:spacing w:line="48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供应商须提供有效的营业执照扫描件</w:t>
      </w:r>
      <w:r>
        <w:rPr>
          <w:rFonts w:hint="eastAsia" w:eastAsia="方正仿宋_GBK"/>
          <w:sz w:val="28"/>
          <w:szCs w:val="28"/>
        </w:rPr>
        <w:t xml:space="preserve">；</w:t>
      </w:r>
      <w:r/>
    </w:p>
    <w:p>
      <w:pPr>
        <w:ind w:firstLine="560"/>
        <w:spacing w:line="480" w:lineRule="exact"/>
        <w:rPr>
          <w:rFonts w:eastAsia="方正仿宋_GBK"/>
          <w:sz w:val="28"/>
          <w:szCs w:val="28"/>
        </w:rPr>
      </w:pPr>
      <w:r>
        <w:rPr>
          <w:rFonts w:hint="eastAsia" w:eastAsia="方正仿宋_GBK"/>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2"/>
        <w:spacing w:line="480" w:lineRule="exact"/>
        <w:rPr>
          <w:rFonts w:eastAsia="方正仿宋_GBK"/>
          <w:b/>
          <w:sz w:val="28"/>
          <w:szCs w:val="28"/>
        </w:rPr>
      </w:pPr>
      <w:r>
        <w:rPr>
          <w:rFonts w:eastAsia="方正仿宋_GBK"/>
          <w:b/>
          <w:sz w:val="28"/>
          <w:szCs w:val="28"/>
        </w:rPr>
        <w:t xml:space="preserve">三、获取采购文件</w:t>
      </w:r>
      <w:r/>
    </w:p>
    <w:p>
      <w:pPr>
        <w:ind w:firstLine="560"/>
        <w:spacing w:line="48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p>
    <w:p>
      <w:pPr>
        <w:ind w:firstLine="560"/>
        <w:spacing w:line="48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48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840"/>
        <w:spacing w:line="480" w:lineRule="exact"/>
        <w:rPr>
          <w:rFonts w:eastAsia="方正仿宋_GBK"/>
          <w:sz w:val="28"/>
          <w:szCs w:val="28"/>
        </w:rPr>
      </w:pPr>
      <w:r>
        <w:rPr>
          <w:rFonts w:hint="eastAsia"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840"/>
        <w:spacing w:line="48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p>
    <w:p>
      <w:pPr>
        <w:ind w:firstLine="840"/>
        <w:spacing w:line="480" w:lineRule="exact"/>
        <w:rPr>
          <w:rFonts w:eastAsia="方正仿宋_GBK"/>
          <w:sz w:val="28"/>
          <w:szCs w:val="28"/>
        </w:rPr>
      </w:pPr>
      <w:r>
        <w:rPr>
          <w:rFonts w:hint="eastAsia"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p>
    <w:p>
      <w:pPr>
        <w:ind w:firstLine="840"/>
        <w:spacing w:line="480" w:lineRule="exact"/>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4.采购文件（后缀名为“.kedt”）、供应商操作指南及政府采购客户端工具可通过“苏采云”系统--已报名项目--报名详情页面内相应链接进行下载。</w:t>
      </w:r>
      <w:r/>
    </w:p>
    <w:p>
      <w:pPr>
        <w:ind w:firstLine="840"/>
        <w:spacing w:line="48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p>
    <w:p>
      <w:pPr>
        <w:ind w:firstLine="840"/>
        <w:spacing w:line="480" w:lineRule="exact"/>
        <w:rPr>
          <w:rFonts w:eastAsia="方正仿宋_GBK"/>
          <w:sz w:val="28"/>
          <w:szCs w:val="28"/>
        </w:rPr>
      </w:pPr>
      <w:r>
        <w:rPr>
          <w:rFonts w:hint="eastAsia" w:eastAsia="方正仿宋_GBK"/>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spacing w:line="48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2"/>
        <w:spacing w:line="48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48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rPr>
          <w:rFonts w:hint="eastAsia" w:eastAsia="方正仿宋_GBK"/>
          <w:sz w:val="28"/>
          <w:szCs w:val="28"/>
        </w:rPr>
        <w:t xml:space="preserve">0</w:t>
      </w:r>
      <w:r>
        <w:rPr>
          <w:rFonts w:eastAsia="方正仿宋_GBK"/>
          <w:sz w:val="28"/>
          <w:szCs w:val="28"/>
        </w:rPr>
        <w:t xml:space="preserve">9点</w:t>
      </w:r>
      <w:r>
        <w:rPr>
          <w:rFonts w:hint="eastAsia" w:eastAsia="方正仿宋_GBK"/>
          <w:sz w:val="28"/>
          <w:szCs w:val="28"/>
        </w:rPr>
        <w:t xml:space="preserve">00</w:t>
      </w:r>
      <w:r>
        <w:rPr>
          <w:rFonts w:eastAsia="方正仿宋_GBK"/>
          <w:sz w:val="28"/>
          <w:szCs w:val="28"/>
        </w:rPr>
        <w:t xml:space="preserve">分（北京时间）</w:t>
      </w:r>
      <w:r/>
    </w:p>
    <w:p>
      <w:pPr>
        <w:ind w:firstLine="560"/>
        <w:spacing w:line="48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48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80" w:lineRule="exact"/>
        <w:rPr>
          <w:rFonts w:eastAsia="方正仿宋_GBK"/>
          <w:sz w:val="28"/>
          <w:szCs w:val="28"/>
        </w:rPr>
      </w:pPr>
      <w:r>
        <w:rPr>
          <w:rFonts w:hint="eastAsia" w:eastAsia="方正仿宋_GBK"/>
          <w:sz w:val="28"/>
          <w:szCs w:val="28"/>
        </w:rPr>
        <w:t xml:space="preserve">2.线上开标地点：“苏采云”系统（网址：http://jszfcg.jsczt.cn/）“开标大厅”。</w:t>
      </w:r>
      <w:r/>
    </w:p>
    <w:p>
      <w:pPr>
        <w:ind w:firstLine="560"/>
        <w:spacing w:line="48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3.响应文件的解密：开标当天各供应商及时登录不见面开标大厅，响应文件递交截止时间后，采购人将在系统内公布响应</w:t>
      </w:r>
      <w:r>
        <w:rPr>
          <w:rFonts w:hint="eastAsia"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480" w:lineRule="exact"/>
        <w:rPr>
          <w:rFonts w:eastAsia="方正仿宋_GBK"/>
          <w:b/>
          <w:sz w:val="28"/>
          <w:szCs w:val="28"/>
        </w:rPr>
      </w:pPr>
      <w:r>
        <w:rPr>
          <w:rFonts w:eastAsia="方正仿宋_GBK"/>
          <w:b/>
          <w:sz w:val="28"/>
          <w:szCs w:val="28"/>
        </w:rPr>
        <w:t xml:space="preserve">五、公告期限</w:t>
      </w:r>
      <w:r/>
    </w:p>
    <w:p>
      <w:pPr>
        <w:ind w:firstLine="560"/>
        <w:spacing w:line="480" w:lineRule="exact"/>
        <w:rPr>
          <w:rFonts w:eastAsia="方正仿宋_GBK"/>
          <w:sz w:val="28"/>
          <w:szCs w:val="28"/>
        </w:rPr>
      </w:pPr>
      <w:r>
        <w:rPr>
          <w:rFonts w:eastAsia="方正仿宋_GBK"/>
          <w:sz w:val="28"/>
          <w:szCs w:val="28"/>
        </w:rPr>
        <w:t xml:space="preserve">自本公告发布之日起3个工作日。</w:t>
      </w:r>
      <w:r/>
    </w:p>
    <w:p>
      <w:pPr>
        <w:ind w:firstLine="562"/>
        <w:spacing w:line="480" w:lineRule="exact"/>
        <w:rPr>
          <w:rFonts w:eastAsia="方正仿宋_GBK"/>
          <w:b/>
          <w:sz w:val="28"/>
          <w:szCs w:val="28"/>
        </w:rPr>
      </w:pPr>
      <w:r>
        <w:rPr>
          <w:rFonts w:eastAsia="方正仿宋_GBK"/>
          <w:b/>
          <w:sz w:val="28"/>
          <w:szCs w:val="28"/>
        </w:rPr>
        <w:t xml:space="preserve">六、其他补充事宜</w:t>
      </w:r>
      <w:r/>
    </w:p>
    <w:p>
      <w:pPr>
        <w:ind w:firstLine="560"/>
        <w:spacing w:line="48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.响应</w:t>
      </w:r>
      <w:r>
        <w:rPr>
          <w:rFonts w:eastAsia="方正仿宋_GBK"/>
          <w:sz w:val="28"/>
          <w:szCs w:val="28"/>
        </w:rPr>
        <w:t xml:space="preserve">保证金：免收</w:t>
      </w:r>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0"/>
        <w:spacing w:line="48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48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spacing w:line="48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5"/>
        <w:spacing w:line="48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、本次</w:t>
      </w:r>
      <w:r>
        <w:rPr>
          <w:rFonts w:hint="eastAsia" w:eastAsia="方正仿宋_GBK"/>
          <w:b/>
          <w:spacing w:val="7"/>
          <w:sz w:val="28"/>
          <w:szCs w:val="28"/>
        </w:rPr>
        <w:t xml:space="preserve">磋商联系方式</w:t>
      </w:r>
      <w:r>
        <w:rPr>
          <w:rFonts w:eastAsia="方正仿宋_GBK"/>
          <w:b/>
          <w:spacing w:val="7"/>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1.采购人信息</w:t>
      </w:r>
      <w:r/>
    </w:p>
    <w:p>
      <w:pPr>
        <w:ind w:firstLine="1120"/>
        <w:spacing w:line="480" w:lineRule="exact"/>
        <w:rPr>
          <w:rFonts w:eastAsia="方正仿宋_GBK"/>
          <w:sz w:val="28"/>
          <w:szCs w:val="28"/>
        </w:rPr>
      </w:pPr>
      <w:r>
        <w:rPr>
          <w:rFonts w:hint="eastAsia" w:eastAsia="方正仿宋_GBK"/>
          <w:sz w:val="28"/>
          <w:szCs w:val="28"/>
        </w:rPr>
        <w:t xml:space="preserve">名 称：启东市农业农村局</w:t>
      </w:r>
      <w:r/>
    </w:p>
    <w:p>
      <w:pPr>
        <w:ind w:firstLine="1120"/>
        <w:spacing w:line="480" w:lineRule="exact"/>
        <w:rPr>
          <w:rFonts w:eastAsia="方正仿宋_GBK"/>
          <w:sz w:val="28"/>
          <w:szCs w:val="28"/>
        </w:rPr>
      </w:pPr>
      <w:r>
        <w:rPr>
          <w:rFonts w:hint="eastAsia" w:eastAsia="方正仿宋_GBK"/>
          <w:sz w:val="28"/>
          <w:szCs w:val="28"/>
        </w:rPr>
        <w:t xml:space="preserve">地址：启东市紫薇中路578号</w:t>
      </w:r>
      <w:r/>
    </w:p>
    <w:p>
      <w:pPr>
        <w:ind w:firstLine="1120"/>
        <w:spacing w:line="480" w:lineRule="exact"/>
        <w:rPr>
          <w:rFonts w:eastAsia="方正仿宋_GBK"/>
          <w:sz w:val="28"/>
          <w:szCs w:val="28"/>
        </w:rPr>
      </w:pPr>
      <w:r>
        <w:rPr>
          <w:rFonts w:hint="eastAsia" w:eastAsia="方正仿宋_GBK"/>
          <w:sz w:val="28"/>
          <w:szCs w:val="28"/>
        </w:rPr>
        <w:t xml:space="preserve">联系人：许先生</w:t>
      </w:r>
      <w:r/>
    </w:p>
    <w:p>
      <w:pPr>
        <w:ind w:firstLine="1120"/>
        <w:spacing w:line="480" w:lineRule="exact"/>
        <w:rPr>
          <w:rFonts w:eastAsia="方正仿宋_GBK"/>
          <w:sz w:val="28"/>
          <w:szCs w:val="28"/>
        </w:rPr>
      </w:pPr>
      <w:r>
        <w:rPr>
          <w:rFonts w:hint="eastAsia" w:eastAsia="方正仿宋_GBK"/>
          <w:sz w:val="28"/>
          <w:szCs w:val="28"/>
        </w:rPr>
        <w:t xml:space="preserve">联系方式：17766465595</w:t>
      </w:r>
      <w:r/>
    </w:p>
    <w:p>
      <w:pPr>
        <w:ind w:firstLine="560"/>
        <w:spacing w:line="480" w:lineRule="exact"/>
        <w:rPr>
          <w:rFonts w:eastAsia="方正仿宋_GBK"/>
          <w:sz w:val="28"/>
          <w:szCs w:val="28"/>
        </w:rPr>
      </w:pPr>
      <w:r>
        <w:rPr>
          <w:rFonts w:hint="eastAsia" w:eastAsia="方正仿宋_GBK"/>
          <w:sz w:val="28"/>
          <w:szCs w:val="28"/>
        </w:rPr>
        <w:t xml:space="preserve">2.采购代理机构</w:t>
      </w:r>
      <w:r/>
    </w:p>
    <w:p>
      <w:pPr>
        <w:ind w:firstLine="1120"/>
        <w:spacing w:line="480" w:lineRule="exact"/>
        <w:rPr>
          <w:rFonts w:eastAsia="方正仿宋_GBK"/>
          <w:sz w:val="28"/>
          <w:szCs w:val="28"/>
        </w:rPr>
      </w:pPr>
      <w:r>
        <w:rPr>
          <w:rFonts w:hint="eastAsia" w:eastAsia="方正仿宋_GBK"/>
          <w:sz w:val="28"/>
          <w:szCs w:val="28"/>
        </w:rPr>
        <w:t xml:space="preserve">名 称：江苏方桂圆工程项目管理有限公司</w:t>
      </w:r>
      <w:r/>
    </w:p>
    <w:p>
      <w:pPr>
        <w:ind w:firstLine="1120"/>
        <w:spacing w:line="480" w:lineRule="exact"/>
        <w:rPr>
          <w:rFonts w:eastAsia="方正仿宋_GBK"/>
          <w:sz w:val="28"/>
          <w:szCs w:val="28"/>
        </w:rPr>
      </w:pPr>
      <w:r>
        <w:rPr>
          <w:rFonts w:hint="eastAsia" w:eastAsia="方正仿宋_GBK"/>
          <w:sz w:val="28"/>
          <w:szCs w:val="28"/>
        </w:rPr>
        <w:t xml:space="preserve">地址：启东市汇龙镇万豪花园29幢</w:t>
      </w:r>
      <w:r/>
    </w:p>
    <w:p>
      <w:pPr>
        <w:ind w:firstLine="1120"/>
        <w:spacing w:line="480" w:lineRule="exact"/>
        <w:rPr>
          <w:rFonts w:eastAsia="方正仿宋_GBK"/>
          <w:sz w:val="28"/>
          <w:szCs w:val="28"/>
        </w:rPr>
      </w:pPr>
      <w:r>
        <w:rPr>
          <w:rFonts w:hint="eastAsia" w:eastAsia="方正仿宋_GBK"/>
          <w:sz w:val="28"/>
          <w:szCs w:val="28"/>
        </w:rPr>
        <w:t xml:space="preserve">联系人：袁甜甜</w:t>
      </w:r>
      <w:r/>
    </w:p>
    <w:p>
      <w:pPr>
        <w:ind w:firstLine="1120"/>
        <w:spacing w:line="480" w:lineRule="exact"/>
        <w:rPr>
          <w:rFonts w:eastAsia="方正仿宋_GBK"/>
          <w:sz w:val="28"/>
          <w:szCs w:val="28"/>
        </w:rPr>
      </w:pPr>
      <w:r>
        <w:rPr>
          <w:rFonts w:hint="eastAsia" w:eastAsia="方正仿宋_GBK"/>
          <w:sz w:val="28"/>
          <w:szCs w:val="28"/>
        </w:rPr>
        <w:t xml:space="preserve">联系方式：0513-83351660</w:t>
      </w:r>
      <w:r/>
    </w:p>
    <w:p>
      <w:pPr>
        <w:ind w:firstLine="560"/>
        <w:spacing w:line="480" w:lineRule="exact"/>
        <w:rPr>
          <w:rFonts w:eastAsia="方正仿宋_GBK"/>
          <w:sz w:val="28"/>
          <w:szCs w:val="28"/>
        </w:rPr>
      </w:pPr>
      <w:r>
        <w:rPr>
          <w:rFonts w:hint="eastAsia" w:eastAsia="方正仿宋_GBK"/>
          <w:sz w:val="28"/>
          <w:szCs w:val="28"/>
        </w:rPr>
        <w:t xml:space="preserve">3.软件技术支持</w:t>
      </w:r>
      <w:r/>
    </w:p>
    <w:p>
      <w:pPr>
        <w:ind w:firstLine="1120"/>
        <w:spacing w:line="48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t xml:space="preserve">。</w:t>
      </w:r>
      <w:r/>
    </w:p>
    <w:p>
      <w:pPr>
        <w:jc w:val="center"/>
        <w:spacing w:line="500" w:lineRule="exact"/>
        <w:rPr>
          <w:rFonts w:ascii="方正小标宋_GBK" w:hAnsi="宋体" w:eastAsia="方正小标宋_GBK"/>
          <w:bCs/>
          <w:sz w:val="36"/>
          <w:szCs w:val="36"/>
        </w:rPr>
        <w:outlineLvl w:val="0"/>
      </w:pPr>
      <w:r/>
      <w:bookmarkStart w:id="0" w:name="_Toc16938519"/>
      <w:r/>
      <w:bookmarkStart w:id="1" w:name="_Toc20823275"/>
      <w:r/>
      <w:bookmarkStart w:id="2" w:name="_Toc120614214"/>
      <w:r/>
      <w:bookmarkStart w:id="3" w:name="_Toc513029203"/>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第二部分  磋商须知</w:t>
      </w:r>
      <w:r/>
    </w:p>
    <w:p>
      <w:pPr>
        <w:keepLines/>
        <w:keepNext/>
        <w:spacing w:line="500" w:lineRule="exact"/>
        <w:rPr>
          <w:rFonts w:eastAsia="方正仿宋_GBK"/>
          <w:b/>
          <w:bCs/>
          <w:sz w:val="28"/>
          <w:szCs w:val="28"/>
        </w:rPr>
        <w:outlineLvl w:val="2"/>
      </w:pPr>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16938521"/>
      <w:r/>
      <w:bookmarkStart w:id="10" w:name="_Toc513029205"/>
      <w:r/>
      <w:bookmarkStart w:id="11" w:name="_Toc20823277"/>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keepNext/>
        <w:spacing w:line="500" w:lineRule="exact"/>
        <w:rPr>
          <w:rFonts w:eastAsia="方正仿宋_GBK"/>
          <w:b/>
          <w:bCs/>
          <w:sz w:val="28"/>
          <w:szCs w:val="28"/>
        </w:rPr>
        <w:outlineLvl w:val="3"/>
      </w:pPr>
      <w:r/>
      <w:bookmarkStart w:id="12" w:name="_Toc20823278"/>
      <w:r/>
      <w:bookmarkStart w:id="13" w:name="_Toc16938522"/>
      <w:r/>
      <w:bookmarkStart w:id="14" w:name="_Toc513029206"/>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462564067"/>
      <w:r/>
      <w:bookmarkStart w:id="16" w:name="_Toc513029207"/>
      <w:r/>
      <w:bookmarkStart w:id="17" w:name="_Toc20823279"/>
      <w:r/>
      <w:bookmarkStart w:id="18" w:name="_Toc16938523"/>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4.2本次磋商采购人不收取标书工本费与</w:t>
      </w:r>
      <w:r>
        <w:rPr>
          <w:rFonts w:hint="eastAsia" w:eastAsia="方正仿宋_GBK"/>
          <w:sz w:val="28"/>
          <w:szCs w:val="28"/>
        </w:rPr>
        <w:t xml:space="preserve">成交</w:t>
      </w:r>
      <w:r>
        <w:rPr>
          <w:rFonts w:eastAsia="方正仿宋_GBK"/>
          <w:sz w:val="28"/>
          <w:szCs w:val="28"/>
        </w:rPr>
        <w:t xml:space="preserve">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采购代理机构</w:t>
      </w:r>
      <w:r>
        <w:rPr>
          <w:rFonts w:eastAsia="方正仿宋_GBK"/>
          <w:sz w:val="28"/>
          <w:szCs w:val="28"/>
        </w:rPr>
        <w:t xml:space="preserve">解释。</w:t>
      </w:r>
      <w:r/>
    </w:p>
    <w:p>
      <w:pPr>
        <w:keepLines/>
        <w:keepNext/>
        <w:spacing w:line="500" w:lineRule="exact"/>
        <w:rPr>
          <w:rFonts w:eastAsia="方正仿宋_GBK"/>
          <w:b/>
          <w:bCs/>
          <w:sz w:val="28"/>
          <w:szCs w:val="28"/>
        </w:rPr>
        <w:outlineLvl w:val="2"/>
      </w:pPr>
      <w:r/>
      <w:bookmarkStart w:id="19" w:name="_Toc20823281"/>
      <w:r/>
      <w:bookmarkStart w:id="20" w:name="_Toc16938525"/>
      <w:r/>
      <w:bookmarkStart w:id="21" w:name="_Toc513029209"/>
      <w:r/>
      <w:bookmarkStart w:id="22" w:name="_Toc120614215"/>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16938526"/>
      <w:r/>
      <w:bookmarkStart w:id="24" w:name="_Toc20823282"/>
      <w:r/>
      <w:bookmarkStart w:id="25" w:name="_Toc513029210"/>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（6）附件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采购代理机构</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20823283"/>
      <w:r/>
      <w:bookmarkStart w:id="27" w:name="_Toc513029211"/>
      <w:r/>
      <w:bookmarkStart w:id="28" w:name="_Toc462564070"/>
      <w:r/>
      <w:bookmarkStart w:id="29" w:name="_Toc16938527"/>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16938528"/>
      <w:r/>
      <w:bookmarkStart w:id="31" w:name="_Toc20823284"/>
      <w:r/>
      <w:bookmarkStart w:id="32" w:name="_Toc462564071"/>
      <w:r/>
      <w:bookmarkStart w:id="33" w:name="_Toc513029212"/>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w:t>
      </w:r>
      <w:r>
        <w:rPr>
          <w:rFonts w:hint="eastAsia" w:eastAsia="方正仿宋_GBK"/>
          <w:sz w:val="28"/>
          <w:szCs w:val="28"/>
        </w:rPr>
        <w:t xml:space="preserve">采购人</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采购人</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16938529"/>
      <w:r/>
      <w:bookmarkStart w:id="35" w:name="_Toc513029213"/>
      <w:r/>
      <w:bookmarkStart w:id="36" w:name="_Toc462564072"/>
      <w:r/>
      <w:bookmarkStart w:id="37" w:name="_Toc120614216"/>
      <w:r/>
      <w:bookmarkStart w:id="38" w:name="_Toc20823285"/>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16938530"/>
      <w:r/>
      <w:bookmarkStart w:id="41" w:name="_Toc462564073"/>
      <w:r/>
      <w:bookmarkStart w:id="42" w:name="_Toc513029214"/>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rPr>
        <w:t xml:space="preserve">及采购代理机构</w:t>
      </w:r>
      <w:r>
        <w:rPr>
          <w:rFonts w:eastAsia="方正仿宋_GBK"/>
          <w:sz w:val="28"/>
          <w:szCs w:val="28"/>
        </w:rPr>
        <w:t xml:space="preserve">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20823287"/>
      <w:r/>
      <w:bookmarkStart w:id="44" w:name="_Toc16938531"/>
      <w:r/>
      <w:bookmarkStart w:id="45" w:name="_Toc462564074"/>
      <w:r/>
      <w:bookmarkStart w:id="46" w:name="_Toc513029215"/>
      <w:r>
        <w:rPr>
          <w:rFonts w:eastAsia="方正仿宋_GBK"/>
          <w:sz w:val="28"/>
          <w:szCs w:val="28"/>
        </w:rPr>
        <w:t xml:space="preserve">2.响应文件构成</w:t>
      </w:r>
      <w:bookmarkEnd w:id="43"/>
      <w:r/>
      <w:bookmarkEnd w:id="44"/>
      <w:r/>
      <w:bookmarkEnd w:id="45"/>
      <w:r/>
      <w:bookmarkEnd w:id="46"/>
      <w:r/>
      <w:r/>
    </w:p>
    <w:p>
      <w:pPr>
        <w:ind w:firstLine="560"/>
        <w:spacing w:line="44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 如标书制作工具中格式和内容与“江苏政府采购网”发布的磋商文件不一致，请以“江苏政府采购网”发布的磋商文件为准。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采购人</w:t>
      </w:r>
      <w:r>
        <w:rPr>
          <w:rFonts w:eastAsia="方正仿宋_GBK"/>
          <w:bCs/>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采购人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16938540"/>
      <w:r/>
      <w:bookmarkStart w:id="55" w:name="_Toc513029224"/>
      <w:r/>
      <w:bookmarkStart w:id="56" w:name="_Toc120614217"/>
      <w:r/>
      <w:bookmarkStart w:id="57" w:name="_Toc20823296"/>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513029225"/>
      <w:r/>
      <w:bookmarkStart w:id="59" w:name="_Toc462564084"/>
      <w:r/>
      <w:bookmarkStart w:id="60" w:name="_Toc20823297"/>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62" w:name="_Toc513029226"/>
      <w:r/>
      <w:bookmarkStart w:id="63" w:name="_Toc20823298"/>
      <w:r/>
      <w:bookmarkStart w:id="64" w:name="_Toc16938542"/>
      <w:r>
        <w:rPr>
          <w:rFonts w:eastAsia="方正仿宋_GBK"/>
          <w:bCs/>
          <w:sz w:val="28"/>
          <w:szCs w:val="28"/>
        </w:rPr>
        <w:t xml:space="preserve">供应商应当按照</w:t>
      </w:r>
      <w:r>
        <w:rPr>
          <w:rFonts w:hint="eastAsia" w:eastAsia="方正仿宋_GBK"/>
          <w:bCs/>
          <w:sz w:val="28"/>
          <w:szCs w:val="28"/>
        </w:rPr>
        <w:t xml:space="preserve">江苏省政府采购网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采购人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16938543"/>
      <w:r/>
      <w:bookmarkStart w:id="67" w:name="_Toc513029227"/>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采购人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16938544"/>
      <w:r/>
      <w:bookmarkStart w:id="69" w:name="_Toc20823300"/>
      <w:r/>
      <w:bookmarkStart w:id="70" w:name="_Toc513029228"/>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20614218"/>
      <w:r/>
      <w:bookmarkStart w:id="72" w:name="_Toc16938545"/>
      <w:r/>
      <w:bookmarkStart w:id="73" w:name="_Toc513029229"/>
      <w:r/>
      <w:bookmarkStart w:id="74" w:name="_Toc20823301"/>
      <w:r>
        <w:rPr>
          <w:rFonts w:eastAsia="方正仿宋_GBK"/>
          <w:b/>
          <w:bCs/>
          <w:sz w:val="28"/>
          <w:szCs w:val="28"/>
        </w:rPr>
        <w:t xml:space="preserve">（五）</w:t>
      </w:r>
      <w:bookmarkEnd w:id="71"/>
      <w:r/>
      <w:bookmarkEnd w:id="72"/>
      <w:r/>
      <w:bookmarkEnd w:id="73"/>
      <w:r/>
      <w:bookmarkEnd w:id="74"/>
      <w:r/>
      <w:bookmarkStart w:id="75" w:name="_Toc16938546"/>
      <w:r/>
      <w:bookmarkStart w:id="76" w:name="_Toc513029230"/>
      <w:r/>
      <w:bookmarkStart w:id="77" w:name="_Toc20823302"/>
      <w:r>
        <w:rPr>
          <w:rFonts w:eastAsia="方正仿宋_GBK"/>
          <w:b/>
          <w:bCs/>
          <w:sz w:val="28"/>
          <w:szCs w:val="28"/>
        </w:rPr>
        <w:t xml:space="preserve">磋商与评审</w:t>
      </w:r>
      <w:r/>
    </w:p>
    <w:p>
      <w:pPr>
        <w:ind w:firstLine="560"/>
        <w:spacing w:line="500" w:lineRule="exact"/>
        <w:rPr>
          <w:rFonts w:eastAsia="方正仿宋_GBK"/>
          <w:bCs/>
          <w:sz w:val="28"/>
          <w:szCs w:val="28"/>
        </w:rPr>
      </w:pPr>
      <w:r>
        <w:rPr>
          <w:rFonts w:eastAsia="方正仿宋_GBK"/>
          <w:bCs/>
          <w:sz w:val="28"/>
          <w:szCs w:val="28"/>
        </w:rPr>
        <w:t xml:space="preserve">1.磋商仪式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 采购人或采购代理机构</w:t>
      </w:r>
      <w:r>
        <w:rPr>
          <w:rFonts w:eastAsia="方正仿宋_GBK"/>
          <w:bCs/>
          <w:sz w:val="28"/>
          <w:szCs w:val="28"/>
        </w:rPr>
        <w:t xml:space="preserve">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 磋商活动的文件解密工作</w:t>
      </w:r>
      <w:r>
        <w:rPr>
          <w:rFonts w:eastAsia="方正仿宋_GBK"/>
          <w:sz w:val="28"/>
          <w:szCs w:val="28"/>
        </w:rPr>
        <w:t xml:space="preserve">由</w:t>
      </w:r>
      <w:r>
        <w:rPr>
          <w:rFonts w:hint="eastAsia" w:eastAsia="方正仿宋_GBK"/>
          <w:sz w:val="28"/>
          <w:szCs w:val="28"/>
        </w:rPr>
        <w:t xml:space="preserve">采购人或</w:t>
      </w:r>
      <w:r>
        <w:rPr>
          <w:rFonts w:hint="eastAsia" w:eastAsia="方正仿宋_GBK"/>
          <w:bCs/>
          <w:sz w:val="28"/>
          <w:szCs w:val="28"/>
        </w:rPr>
        <w:t xml:space="preserve">采购代理机构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采购人或</w:t>
      </w:r>
      <w:r>
        <w:rPr>
          <w:rFonts w:hint="eastAsia" w:eastAsia="方正仿宋_GBK"/>
          <w:bCs/>
          <w:sz w:val="28"/>
          <w:szCs w:val="28"/>
        </w:rPr>
        <w:t xml:space="preserve">采购代理机构</w:t>
      </w:r>
      <w:r>
        <w:rPr>
          <w:rFonts w:eastAsia="方正仿宋_GBK"/>
          <w:sz w:val="28"/>
          <w:szCs w:val="28"/>
        </w:rPr>
        <w:t xml:space="preserve">将组织磋商小组进行评审。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sz w:val="28"/>
          <w:szCs w:val="28"/>
        </w:rPr>
        <w:t xml:space="preserve">采购代理机构</w:t>
      </w:r>
      <w:r>
        <w:rPr>
          <w:rFonts w:eastAsia="方正仿宋_GBK"/>
          <w:sz w:val="28"/>
          <w:szCs w:val="28"/>
        </w:rPr>
        <w:t xml:space="preserve">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采购代理机构</w:t>
      </w:r>
      <w:r>
        <w:rPr>
          <w:rFonts w:eastAsia="方正仿宋_GBK"/>
          <w:bCs/>
          <w:sz w:val="28"/>
          <w:szCs w:val="28"/>
        </w:rPr>
        <w:t xml:space="preserve">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bCs/>
          <w:sz w:val="28"/>
          <w:szCs w:val="28"/>
        </w:rPr>
        <w:t xml:space="preserve">采购代理机构</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 采购人、</w:t>
      </w:r>
      <w:r>
        <w:rPr>
          <w:rFonts w:hint="eastAsia" w:eastAsia="方正仿宋_GBK"/>
          <w:bCs/>
          <w:sz w:val="28"/>
          <w:szCs w:val="28"/>
        </w:rPr>
        <w:t xml:space="preserve">采购代理机构</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hint="eastAsia" w:eastAsia="方正仿宋_GBK"/>
          <w:sz w:val="28"/>
          <w:szCs w:val="28"/>
        </w:rPr>
        <w:t xml:space="preserve">3.7 采用综合评分法的项目，未中标的投标人可于中标结果公告期限届满之日起通过“苏采云”系统查看自己的评审得分及排序情况。</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采购代理机构</w:t>
      </w:r>
      <w:r>
        <w:rPr>
          <w:rFonts w:eastAsia="方正仿宋_GBK"/>
          <w:bCs/>
          <w:sz w:val="28"/>
          <w:szCs w:val="28"/>
        </w:rPr>
        <w:t xml:space="preserve">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w:t>
      </w:r>
      <w:r>
        <w:rPr>
          <w:rFonts w:hint="eastAsia" w:eastAsia="方正仿宋_GBK"/>
          <w:bCs/>
          <w:sz w:val="28"/>
          <w:szCs w:val="28"/>
        </w:rPr>
        <w:t xml:space="preserve">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采购代理机构</w:t>
      </w:r>
      <w:r>
        <w:rPr>
          <w:rFonts w:eastAsia="方正仿宋_GBK"/>
          <w:sz w:val="28"/>
          <w:szCs w:val="28"/>
        </w:rPr>
        <w:t xml:space="preserve">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6.1.3同一供应商提交两个（含两个）以上不同的响应报价的。6.1.4不具备磋商文件中规定的资格要求的。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投标（响应）报价低于全部通过符合性审查供应商投标（响应）报价平均值65</w:t>
      </w:r>
      <w:r>
        <w:rPr>
          <w:rFonts w:eastAsia="方正仿宋_GBK"/>
          <w:bCs/>
          <w:sz w:val="28"/>
          <w:szCs w:val="28"/>
        </w:rPr>
        <w:t xml:space="preserve">%</w:t>
      </w:r>
      <w:r>
        <w:rPr>
          <w:rFonts w:hint="eastAsia" w:eastAsia="方正仿宋_GBK"/>
          <w:bCs/>
          <w:sz w:val="28"/>
          <w:szCs w:val="28"/>
        </w:rPr>
        <w:t xml:space="preserve">的，即投标（响应）报价＜全部通过符合性审查供应商投标（响应）报价平均值×65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投标（响应）报价低于通过符合性审查的次低报价供应商投标（响应）报价65</w:t>
      </w:r>
      <w:r>
        <w:rPr>
          <w:rFonts w:eastAsia="方正仿宋_GBK"/>
          <w:bCs/>
          <w:sz w:val="28"/>
          <w:szCs w:val="28"/>
        </w:rPr>
        <w:t xml:space="preserve">%</w:t>
      </w:r>
      <w:r>
        <w:rPr>
          <w:rFonts w:hint="eastAsia" w:eastAsia="方正仿宋_GBK"/>
          <w:bCs/>
          <w:sz w:val="28"/>
          <w:szCs w:val="28"/>
        </w:rPr>
        <w:t xml:space="preserve">的，即投标（响应）报价＜通过符合性审查的次低报价供应商投标（响应）报价×65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投标（响应）报价低于采购项目最高限价65</w:t>
      </w:r>
      <w:r>
        <w:rPr>
          <w:rFonts w:eastAsia="方正仿宋_GBK"/>
          <w:bCs/>
          <w:sz w:val="28"/>
          <w:szCs w:val="28"/>
        </w:rPr>
        <w:t xml:space="preserve">%</w:t>
      </w:r>
      <w:r>
        <w:rPr>
          <w:rFonts w:hint="eastAsia" w:eastAsia="方正仿宋_GBK"/>
          <w:bCs/>
          <w:sz w:val="28"/>
          <w:szCs w:val="28"/>
        </w:rPr>
        <w:t xml:space="preserve">的，即投标（响应）报价＜采购项目最高限价×65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w:t>
      </w:r>
      <w:r>
        <w:rPr>
          <w:rFonts w:hint="eastAsia" w:eastAsia="方正仿宋_GBK"/>
          <w:bCs/>
          <w:sz w:val="28"/>
          <w:szCs w:val="28"/>
        </w:rPr>
        <w:t xml:space="preserve">分钟。其中，属于第</w:t>
      </w:r>
      <w:r>
        <w:rPr>
          <w:rFonts w:eastAsia="方正仿宋_GBK"/>
          <w:bCs/>
          <w:sz w:val="28"/>
          <w:szCs w:val="28"/>
        </w:rPr>
        <w:t xml:space="preserve">3</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6.1.14 商务技术标得分不满35分的。</w:t>
      </w:r>
      <w:r/>
    </w:p>
    <w:p>
      <w:pPr>
        <w:ind w:firstLine="560"/>
        <w:spacing w:line="500" w:lineRule="exact"/>
        <w:rPr>
          <w:rFonts w:eastAsia="方正仿宋_GBK"/>
          <w:bCs/>
          <w:sz w:val="28"/>
          <w:szCs w:val="28"/>
          <w:highlight w:val="yellow"/>
        </w:rPr>
      </w:pPr>
      <w:r>
        <w:rPr>
          <w:rFonts w:hint="eastAsia" w:eastAsia="方正仿宋_GBK"/>
          <w:bCs/>
          <w:sz w:val="28"/>
          <w:szCs w:val="28"/>
        </w:rPr>
        <w:t xml:space="preserve">6.1.15 其他法律、法规及本磋商文件规定的属于无效响应的情形。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“苏采云”系统故障</w:t>
      </w:r>
      <w:r>
        <w:rPr>
          <w:rFonts w:eastAsia="方正仿宋_GBK"/>
          <w:bCs/>
          <w:sz w:val="28"/>
          <w:szCs w:val="28"/>
        </w:rPr>
        <w:t xml:space="preserve">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bookmarkEnd w:id="75"/>
      <w:bookmarkEnd w:id="76"/>
      <w:bookmarkEnd w:id="77"/>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56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采购代理机构</w:t>
      </w:r>
      <w:r>
        <w:rPr>
          <w:rFonts w:eastAsia="方正仿宋_GBK"/>
          <w:sz w:val="28"/>
          <w:szCs w:val="28"/>
        </w:rPr>
        <w:t xml:space="preserve">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56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2.2供应商认为磋商文件、采购过程和采购结果使自己的权益受到损害的，可以在知道或应知其权益受到损害之日起七个工作日内，以书面形式向采购人</w:t>
      </w:r>
      <w:r>
        <w:rPr>
          <w:rFonts w:hint="eastAsia" w:eastAsia="方正仿宋_GBK"/>
          <w:sz w:val="28"/>
          <w:szCs w:val="28"/>
        </w:rPr>
        <w:t xml:space="preserve">或采购代理机构</w:t>
      </w:r>
      <w:r>
        <w:rPr>
          <w:rFonts w:eastAsia="方正仿宋_GBK"/>
          <w:sz w:val="28"/>
          <w:szCs w:val="28"/>
        </w:rPr>
        <w:t xml:space="preserve">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rPr>
          <w:rFonts w:eastAsia="方正仿宋_GBK"/>
          <w:sz w:val="28"/>
          <w:szCs w:val="28"/>
        </w:rPr>
        <w:br/>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采购代理机构</w:t>
      </w:r>
      <w:r>
        <w:rPr>
          <w:rFonts w:eastAsia="方正仿宋_GBK"/>
          <w:sz w:val="28"/>
          <w:szCs w:val="28"/>
        </w:rPr>
        <w:t xml:space="preserve">提出，由</w:t>
      </w:r>
      <w:r>
        <w:rPr>
          <w:rFonts w:hint="eastAsia" w:eastAsia="方正仿宋_GBK"/>
          <w:sz w:val="28"/>
          <w:szCs w:val="28"/>
        </w:rPr>
        <w:t xml:space="preserve">采购代理机构</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采购代理机构</w:t>
      </w:r>
      <w:r>
        <w:rPr>
          <w:rFonts w:eastAsia="方正仿宋_GBK"/>
          <w:sz w:val="28"/>
          <w:szCs w:val="28"/>
        </w:rPr>
        <w:t xml:space="preserve">以书面形式提交质疑函。</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60"/>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keepNext/>
        <w:spacing w:line="500" w:lineRule="exact"/>
        <w:rPr>
          <w:rFonts w:eastAsia="方正仿宋_GBK"/>
          <w:b/>
          <w:sz w:val="28"/>
          <w:szCs w:val="28"/>
        </w:rPr>
        <w:outlineLvl w:val="3"/>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采购人</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513029236"/>
      <w:r/>
      <w:bookmarkStart w:id="85" w:name="_Toc20823308"/>
      <w:r>
        <w:rPr>
          <w:rFonts w:eastAsia="方正仿宋_GBK"/>
          <w:b/>
          <w:bCs/>
          <w:sz w:val="28"/>
          <w:szCs w:val="28"/>
        </w:rPr>
        <w:t xml:space="preserve">（七）授予合同</w:t>
      </w:r>
      <w:bookmarkEnd w:id="82"/>
      <w:r/>
      <w:bookmarkEnd w:id="83"/>
      <w:bookmarkEnd w:id="84"/>
      <w:bookmarkEnd w:id="85"/>
      <w:r/>
    </w:p>
    <w:p>
      <w:pPr>
        <w:ind w:firstLine="560"/>
        <w:keepNext/>
        <w:spacing w:line="500" w:lineRule="exact"/>
        <w:rPr>
          <w:rFonts w:eastAsia="方正仿宋_GBK"/>
          <w:b/>
          <w:sz w:val="28"/>
          <w:szCs w:val="28"/>
        </w:rPr>
        <w:outlineLvl w:val="3"/>
      </w:pPr>
      <w:r/>
      <w:bookmarkStart w:id="86" w:name="_Toc20823309"/>
      <w:r/>
      <w:bookmarkStart w:id="87" w:name="_Toc16938553"/>
      <w:r/>
      <w:bookmarkStart w:id="88" w:name="_Toc513029237"/>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690"/>
        <w:ind w:firstLine="560"/>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eastAsia="方正仿宋_GBK"/>
          <w:sz w:val="28"/>
          <w:szCs w:val="28"/>
        </w:rPr>
        <w:t xml:space="preserve">〈</w:t>
      </w:r>
      <w:r>
        <w:rPr>
          <w:rFonts w:eastAsia="方正仿宋_GBK"/>
          <w:sz w:val="28"/>
          <w:szCs w:val="28"/>
        </w:rPr>
        <w:t xml:space="preserve">关于深入推进政府采购线上合同信用融资工作的通知</w:t>
      </w:r>
      <w:r>
        <w:rPr>
          <w:rFonts w:hint="eastAsia" w:eastAsia="方正仿宋_GBK"/>
          <w:sz w:val="28"/>
          <w:szCs w:val="28"/>
        </w:rPr>
        <w:t xml:space="preserve">〉的通知》</w:t>
      </w:r>
      <w:r>
        <w:rPr>
          <w:rFonts w:eastAsia="方正仿宋_GBK"/>
          <w:sz w:val="28"/>
          <w:szCs w:val="28"/>
        </w:rPr>
        <w:t xml:space="preserve">（通财购〔2021〕41号），对政府采购</w:t>
      </w:r>
      <w:r>
        <w:rPr>
          <w:rFonts w:hint="eastAsia" w:eastAsia="方正仿宋_GBK"/>
          <w:sz w:val="28"/>
          <w:szCs w:val="28"/>
        </w:rPr>
        <w:t xml:space="preserve">中标（成交）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pStyle w:val="696"/>
      </w:pPr>
      <w:r/>
      <w:r/>
    </w:p>
    <w:p>
      <w:r/>
      <w:r/>
    </w:p>
    <w:p>
      <w:pPr>
        <w:pStyle w:val="696"/>
      </w:pPr>
      <w:r/>
      <w:r/>
    </w:p>
    <w:p>
      <w:r/>
      <w:r/>
    </w:p>
    <w:p>
      <w:pPr>
        <w:pStyle w:val="696"/>
      </w:pPr>
      <w:r/>
      <w:r/>
    </w:p>
    <w:p>
      <w:r/>
      <w:r/>
    </w:p>
    <w:p>
      <w:pPr>
        <w:pStyle w:val="696"/>
      </w:pPr>
      <w:r/>
      <w:r/>
    </w:p>
    <w:p>
      <w:r/>
      <w:r/>
    </w:p>
    <w:p>
      <w:pPr>
        <w:pStyle w:val="696"/>
      </w:pPr>
      <w:r/>
      <w:r/>
    </w:p>
    <w:p>
      <w:r/>
      <w:r/>
    </w:p>
    <w:p>
      <w:pPr>
        <w:pStyle w:val="696"/>
      </w:pPr>
      <w:r/>
      <w:r/>
    </w:p>
    <w:p>
      <w:r/>
      <w:r/>
    </w:p>
    <w:p>
      <w:pPr>
        <w:pStyle w:val="696"/>
      </w:pPr>
      <w:r/>
      <w:bookmarkEnd w:id="86"/>
      <w:bookmarkEnd w:id="87"/>
      <w:bookmarkEnd w:id="88"/>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hint="eastAsia"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hint="eastAsia" w:eastAsia="方正仿宋_GBK"/>
          <w:sz w:val="28"/>
          <w:szCs w:val="28"/>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sz w:val="28"/>
          <w:szCs w:val="28"/>
        </w:rPr>
      </w:pPr>
      <w:r>
        <w:rPr>
          <w:rFonts w:hint="eastAsia" w:eastAsia="方正仿宋_GBK"/>
          <w:sz w:val="28"/>
          <w:szCs w:val="28"/>
        </w:rPr>
        <w:t xml:space="preserve">（一）项目主要服务内容</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w:t>
      </w:r>
      <w:r>
        <w:rPr>
          <w:rFonts w:hint="eastAsia" w:eastAsia="方正仿宋_GBK"/>
          <w:sz w:val="28"/>
          <w:szCs w:val="28"/>
          <w:lang w:val="zh-CN"/>
        </w:rPr>
        <w:t xml:space="preserve">根据《江苏省补充耕地质量验收实施细则（试行）》（苏农建〔2026〕6号）、《江苏省补充耕地质量鉴定技术规程（试行）》（苏农办建〔2026〕2号）等文件，在规定时间和范围，对启东市2026年度补充耕地开展质量验收，拟质量验收面积约8000亩（相关文件与实际要求以江苏省农业农村厅和南通市农业农村局最新要求为准）。</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hint="eastAsia" w:eastAsia="方正仿宋_GBK"/>
          <w:sz w:val="28"/>
          <w:szCs w:val="28"/>
        </w:rPr>
        <w:t xml:space="preserve">.</w:t>
      </w:r>
      <w:r>
        <w:rPr>
          <w:rFonts w:hint="eastAsia" w:eastAsia="方正仿宋_GBK"/>
          <w:sz w:val="28"/>
          <w:szCs w:val="28"/>
          <w:lang w:val="zh-CN"/>
        </w:rPr>
        <w:t xml:space="preserve">根据相关文件的内容及要求，对2026年度补充耕地开展质量验收的“县级初鉴”（流程包括补充耕地质量鉴定申请材料审核、评定单元划定、实地踏勘与采样、土壤样品制备与检测、耕地质量等级评价、县级补充耕地质量鉴定意见出具、数据上传系统、材料整理与装订等），并申请、配合完成市级鉴定，如遇省级抽核也需配合完成。</w:t>
      </w:r>
      <w:r/>
    </w:p>
    <w:p>
      <w:pPr>
        <w:ind w:firstLine="560"/>
        <w:spacing w:line="500" w:lineRule="exact"/>
        <w:rPr>
          <w:rFonts w:eastAsia="方正仿宋_GBK"/>
          <w:sz w:val="28"/>
          <w:szCs w:val="28"/>
        </w:rPr>
      </w:pPr>
      <w:r>
        <w:rPr>
          <w:rFonts w:hint="eastAsia" w:eastAsia="方正仿宋_GBK"/>
          <w:sz w:val="28"/>
          <w:szCs w:val="28"/>
        </w:rPr>
        <w:t xml:space="preserve">（二）服务质量要求</w:t>
      </w:r>
      <w:r/>
    </w:p>
    <w:p>
      <w:pPr>
        <w:ind w:firstLine="560"/>
        <w:spacing w:line="500" w:lineRule="exact"/>
        <w:rPr>
          <w:rFonts w:eastAsia="方正仿宋_GBK"/>
          <w:sz w:val="28"/>
          <w:szCs w:val="28"/>
          <w:lang w:val="zh-CN"/>
        </w:rPr>
      </w:pPr>
      <w:r>
        <w:rPr>
          <w:rFonts w:hint="eastAsia" w:eastAsia="方正仿宋_GBK"/>
          <w:sz w:val="28"/>
          <w:szCs w:val="28"/>
        </w:rPr>
        <w:t xml:space="preserve">供应商拟派质量验收工作人员应有工作责任心，应按采购人要求及时进行资料审核、实地踏勘、送样检测、数据反馈等工作。若采购人发现质量验收工作人员工作马虎不负责的，供应商应无条件调换人员，调换人员达到两次，采购人有权终止合同。</w:t>
      </w:r>
      <w:r/>
    </w:p>
    <w:p>
      <w:pPr>
        <w:ind w:firstLine="560"/>
        <w:spacing w:line="500" w:lineRule="exact"/>
        <w:rPr>
          <w:rFonts w:eastAsia="方正仿宋_GBK"/>
          <w:sz w:val="28"/>
          <w:szCs w:val="28"/>
        </w:rPr>
      </w:pPr>
      <w:r>
        <w:rPr>
          <w:rFonts w:hint="eastAsia" w:eastAsia="方正仿宋_GBK"/>
          <w:sz w:val="28"/>
          <w:szCs w:val="28"/>
        </w:rPr>
        <w:t xml:space="preserve">（三）服务期限：</w:t>
      </w:r>
      <w:r>
        <w:rPr>
          <w:rFonts w:hint="eastAsia" w:eastAsia="方正仿宋_GBK"/>
          <w:sz w:val="28"/>
          <w:szCs w:val="28"/>
          <w:lang w:val="zh-CN"/>
        </w:rPr>
        <w:t xml:space="preserve">2026年—2027年，具体以签订合同为准。</w:t>
      </w:r>
      <w:r/>
    </w:p>
    <w:p>
      <w:pPr>
        <w:ind w:firstLine="560"/>
        <w:spacing w:line="500" w:lineRule="exact"/>
        <w:rPr>
          <w:rFonts w:eastAsia="方正仿宋_GBK"/>
          <w:sz w:val="28"/>
          <w:szCs w:val="28"/>
        </w:rPr>
      </w:pPr>
      <w:r>
        <w:rPr>
          <w:rFonts w:hint="eastAsia" w:eastAsia="方正仿宋_GBK"/>
          <w:sz w:val="28"/>
          <w:szCs w:val="28"/>
        </w:rPr>
        <w:t xml:space="preserve">（四）报价要求</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1.供应商应仔细阅读磋商文件的所有内容，按磋商文件的要求提供磋商响应文件，并保证所提供的全部资料的真实性，以使其投标对磋商文件作出实质性响应。</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本项目采用固定单价报价，供应商报价应包含完成本服务全部内容以及为完成上述内容所需的全部费用，如：专家邀请费、踏勘取样费、检测费、差旅费、踏勘人员人工费（含派车费、人员工资、餐费、当地协调配合费）、鉴定意见编制费、评审验收费、税金等可能产生的所有费用。如后期遇省级抽核，成交供应商须无条件配合，在抽核过程中所产生的一切费用均包含在报价中，采购人不再另行支付。</w:t>
      </w:r>
      <w:r/>
    </w:p>
    <w:p>
      <w:pPr>
        <w:ind w:firstLine="560"/>
        <w:spacing w:line="500" w:lineRule="exact"/>
        <w:rPr>
          <w:rFonts w:eastAsia="方正仿宋_GBK"/>
          <w:sz w:val="28"/>
          <w:szCs w:val="28"/>
        </w:rPr>
      </w:pPr>
      <w:r>
        <w:rPr>
          <w:rFonts w:hint="eastAsia" w:eastAsia="方正仿宋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1.质量验收符合《江苏省补充耕地质量鉴定技术规程（试行）》（苏农办建〔2026〕2号）、《江苏省补充耕地质量验收实施细则》（苏农建〔2026〕6号）。</w:t>
      </w:r>
      <w:r/>
    </w:p>
    <w:p>
      <w:pPr>
        <w:ind w:firstLine="560"/>
        <w:spacing w:line="500" w:lineRule="exact"/>
        <w:rPr>
          <w:rFonts w:eastAsia="方正仿宋_GBK"/>
          <w:sz w:val="28"/>
          <w:szCs w:val="28"/>
        </w:rPr>
      </w:pPr>
      <w:r>
        <w:rPr>
          <w:rFonts w:hint="eastAsia" w:eastAsia="方正仿宋_GBK"/>
          <w:sz w:val="28"/>
          <w:szCs w:val="28"/>
        </w:rPr>
        <w:t xml:space="preserve">2.严格按国家规范标准进行验收，确保结果公正，准确，成交供应商要对验收结论真实性负责。不得收取不合理费用及“吃、拿、卡、要”，一经发现将列入“黑名单”且不得参加以后的所有补充耕地质量鉴定相关项目的投标。一经发现存在造假行为，将向上级主管部门报告。</w:t>
      </w:r>
      <w:r/>
    </w:p>
    <w:p>
      <w:pPr>
        <w:ind w:firstLine="560"/>
        <w:spacing w:line="500" w:lineRule="exact"/>
        <w:rPr>
          <w:rFonts w:eastAsia="方正仿宋_GBK"/>
          <w:sz w:val="28"/>
          <w:szCs w:val="28"/>
        </w:rPr>
      </w:pPr>
      <w:r>
        <w:rPr>
          <w:rFonts w:hint="eastAsia" w:eastAsia="方正仿宋_GBK"/>
          <w:sz w:val="28"/>
          <w:szCs w:val="28"/>
        </w:rPr>
        <w:t xml:space="preserve">3.成交供应商应做好工作过程中的安全防护措施。</w:t>
      </w:r>
      <w:r/>
    </w:p>
    <w:p>
      <w:pPr>
        <w:ind w:firstLine="560"/>
        <w:spacing w:line="500" w:lineRule="exact"/>
        <w:rPr>
          <w:rFonts w:eastAsia="方正仿宋_GBK"/>
          <w:sz w:val="28"/>
          <w:szCs w:val="28"/>
        </w:rPr>
      </w:pPr>
      <w:r>
        <w:rPr>
          <w:rFonts w:hint="eastAsia" w:eastAsia="方正仿宋_GBK"/>
          <w:sz w:val="28"/>
          <w:szCs w:val="28"/>
        </w:rPr>
        <w:t xml:space="preserve">4.依据《关于公布补充耕地质量评定土壤样品检测机构招标结果的通知》（通农发〔2026〕50号）相关规定，本项目成交供应商采集的土壤样品须送交南通市农业农村局已采购的《南通市2026—2029年补充耕地项目土壤样品检测》中标单位开展检测；样品检测相关全部费用按照上述文件要求落实，该费用包含在供应商本次投标报价内，采购人不再另行支付。</w:t>
      </w:r>
      <w:r/>
    </w:p>
    <w:p>
      <w:pPr>
        <w:ind w:firstLine="560"/>
        <w:spacing w:line="500" w:lineRule="exact"/>
        <w:rPr>
          <w:rFonts w:eastAsia="方正仿宋_GBK"/>
          <w:sz w:val="28"/>
          <w:szCs w:val="28"/>
        </w:rPr>
      </w:pPr>
      <w:r>
        <w:rPr>
          <w:rFonts w:hint="eastAsia" w:eastAsia="方正仿宋_GBK"/>
          <w:sz w:val="28"/>
          <w:szCs w:val="28"/>
        </w:rPr>
        <w:t xml:space="preserve">5.成交供应商须根据实验室标准做好土壤样品的储存和运转，和检测单位做好对接工作。</w:t>
      </w:r>
      <w:r/>
    </w:p>
    <w:p>
      <w:pPr>
        <w:ind w:firstLine="562"/>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六</w:t>
      </w:r>
      <w:r>
        <w:rPr>
          <w:rFonts w:eastAsia="方正仿宋_GBK"/>
          <w:b/>
          <w:bCs/>
          <w:sz w:val="28"/>
          <w:szCs w:val="28"/>
        </w:rPr>
        <w:t xml:space="preserve">）采购标的的其他技术、服务等要求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eastAsia="方正仿宋_GBK"/>
          <w:b/>
          <w:bCs/>
          <w:sz w:val="28"/>
          <w:szCs w:val="28"/>
        </w:rPr>
      </w:pPr>
      <w:r>
        <w:rPr>
          <w:rFonts w:hint="eastAsia" w:eastAsia="方正仿宋_GBK"/>
          <w:b/>
          <w:bCs/>
          <w:sz w:val="28"/>
          <w:szCs w:val="28"/>
        </w:rPr>
        <w:t xml:space="preserve">（七）采购资金的支付时间、条件</w:t>
      </w:r>
      <w:r/>
    </w:p>
    <w:p>
      <w:pPr>
        <w:ind w:firstLine="560"/>
        <w:spacing w:line="500" w:lineRule="exact"/>
        <w:rPr>
          <w:rFonts w:eastAsia="方正仿宋_GBK"/>
          <w:sz w:val="28"/>
          <w:szCs w:val="28"/>
        </w:rPr>
      </w:pPr>
      <w:r>
        <w:rPr>
          <w:rFonts w:hint="eastAsia" w:eastAsia="方正仿宋_GBK"/>
          <w:sz w:val="28"/>
          <w:szCs w:val="28"/>
        </w:rPr>
        <w:t xml:space="preserve">1.采购资金的支付方式：银行转账。</w:t>
      </w:r>
      <w:r/>
    </w:p>
    <w:p>
      <w:pPr>
        <w:ind w:firstLine="560"/>
        <w:spacing w:line="500" w:lineRule="exact"/>
        <w:rPr>
          <w:rFonts w:eastAsia="方正仿宋_GBK"/>
          <w:sz w:val="28"/>
          <w:szCs w:val="28"/>
        </w:rPr>
      </w:pPr>
      <w:r>
        <w:rPr>
          <w:rFonts w:hint="eastAsia" w:eastAsia="方正仿宋_GBK"/>
          <w:sz w:val="28"/>
          <w:szCs w:val="28"/>
        </w:rPr>
        <w:t xml:space="preserve">2.采购资金的支付</w:t>
      </w:r>
      <w:r>
        <w:rPr>
          <w:rFonts w:hint="eastAsia" w:eastAsia="方正仿宋_GBK"/>
          <w:sz w:val="28"/>
          <w:szCs w:val="28"/>
          <w:lang w:eastAsia="zh-CN"/>
        </w:rPr>
        <w:t xml:space="preserve">条件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支付</w:t>
      </w:r>
      <w:r>
        <w:rPr>
          <w:rFonts w:hint="eastAsia" w:eastAsia="方正仿宋_GBK"/>
          <w:sz w:val="28"/>
          <w:szCs w:val="28"/>
          <w:lang w:eastAsia="zh-CN"/>
        </w:rPr>
        <w:t xml:space="preserve">条件</w:t>
      </w:r>
      <w:r>
        <w:rPr>
          <w:rFonts w:hint="eastAsia" w:eastAsia="方正仿宋_GBK"/>
          <w:sz w:val="28"/>
          <w:szCs w:val="28"/>
        </w:rPr>
        <w:t xml:space="preserve">：完成项目并通过验收后一次性付清（以启东市财政局实际支付方式为准）。</w:t>
      </w:r>
      <w:r/>
    </w:p>
    <w:p>
      <w:pPr>
        <w:ind w:firstLine="560"/>
        <w:spacing w:line="500" w:lineRule="exact"/>
        <w:rPr>
          <w:rFonts w:eastAsia="方正仿宋_GBK"/>
          <w:sz w:val="28"/>
          <w:szCs w:val="28"/>
        </w:rPr>
      </w:pPr>
      <w:r>
        <w:rPr>
          <w:rFonts w:hint="eastAsia" w:eastAsia="方正仿宋_GBK"/>
          <w:sz w:val="28"/>
          <w:szCs w:val="28"/>
        </w:rPr>
        <w:t xml:space="preserve">结算价款依据鉴定意见载明的评定面积及评价结果核算：</w:t>
      </w:r>
      <w:r/>
    </w:p>
    <w:p>
      <w:pPr>
        <w:ind w:firstLine="560"/>
        <w:spacing w:line="500" w:lineRule="exact"/>
        <w:rPr>
          <w:rFonts w:eastAsia="方正仿宋_GBK"/>
          <w:sz w:val="28"/>
          <w:szCs w:val="28"/>
        </w:rPr>
      </w:pPr>
      <w:r>
        <w:rPr>
          <w:rFonts w:hint="eastAsia" w:eastAsia="方正仿宋_GBK"/>
          <w:sz w:val="28"/>
          <w:szCs w:val="28"/>
        </w:rPr>
        <w:t xml:space="preserve">（1）同时通过农业生产符合性评价、耕地质量等级评价，且能够纳入非农建设补充耕地储备库的面积，按中标单价100%结算；</w:t>
      </w:r>
      <w:bookmarkStart w:id="90" w:name="_GoBack"/>
      <w:r/>
      <w:bookmarkEnd w:id="90"/>
      <w:r/>
      <w:r/>
    </w:p>
    <w:p>
      <w:pPr>
        <w:ind w:firstLine="560"/>
        <w:spacing w:line="500" w:lineRule="exact"/>
        <w:rPr>
          <w:rFonts w:eastAsia="方正仿宋_GBK"/>
          <w:sz w:val="28"/>
          <w:szCs w:val="28"/>
        </w:rPr>
      </w:pPr>
      <w:r>
        <w:rPr>
          <w:rFonts w:hint="eastAsia" w:eastAsia="方正仿宋_GBK"/>
          <w:sz w:val="28"/>
          <w:szCs w:val="28"/>
        </w:rPr>
        <w:t xml:space="preserve">（2）存在以下任一情形的面积，按中标单价60%结算：①未通过农业生产符合性评价；②虽通过农业生产符合性评价、耕地质量等级评价，但无法纳入非农建设补充耕地储备库。</w:t>
      </w:r>
      <w:r/>
    </w:p>
    <w:p>
      <w:pPr>
        <w:ind w:firstLine="562"/>
        <w:spacing w:line="500" w:lineRule="exact"/>
        <w:rPr>
          <w:rFonts w:eastAsia="方正仿宋_GBK"/>
          <w:sz w:val="28"/>
          <w:szCs w:val="28"/>
        </w:rPr>
      </w:pPr>
      <w:r>
        <w:rPr>
          <w:rFonts w:hint="eastAsia" w:eastAsia="方正仿宋_GBK"/>
          <w:b/>
          <w:bCs/>
          <w:sz w:val="28"/>
          <w:szCs w:val="28"/>
        </w:rPr>
        <w:t xml:space="preserve">（八）履约保证金：本项目不收取履约保证金。</w:t>
      </w:r>
      <w:r/>
    </w:p>
    <w:p>
      <w:pPr>
        <w:ind w:firstLine="562"/>
        <w:spacing w:line="500" w:lineRule="exact"/>
        <w:rPr>
          <w:rFonts w:eastAsia="方正仿宋_GBK"/>
          <w:b/>
          <w:sz w:val="28"/>
          <w:szCs w:val="28"/>
        </w:rPr>
      </w:pPr>
      <w:r>
        <w:rPr>
          <w:rFonts w:eastAsia="方正仿宋_GBK"/>
          <w:b/>
          <w:sz w:val="28"/>
          <w:szCs w:val="28"/>
        </w:rPr>
        <w:t xml:space="preserve">（</w:t>
      </w:r>
      <w:r>
        <w:rPr>
          <w:rFonts w:hint="eastAsia" w:eastAsia="方正仿宋_GBK"/>
          <w:b/>
          <w:sz w:val="28"/>
          <w:szCs w:val="28"/>
        </w:rPr>
        <w:t xml:space="preserve">九</w:t>
      </w:r>
      <w:r>
        <w:rPr>
          <w:rFonts w:eastAsia="方正仿宋_GBK"/>
          <w:b/>
          <w:sz w:val="28"/>
          <w:szCs w:val="28"/>
        </w:rPr>
        <w:t xml:space="preserve">）</w:t>
      </w:r>
      <w:r>
        <w:rPr>
          <w:rFonts w:hint="eastAsia" w:eastAsia="方正仿宋_GBK"/>
          <w:b/>
          <w:sz w:val="28"/>
          <w:szCs w:val="28"/>
        </w:rPr>
        <w:t xml:space="preserve">合同条款：</w:t>
      </w:r>
      <w:r/>
    </w:p>
    <w:p>
      <w:pPr>
        <w:spacing w:line="560" w:lineRule="exact"/>
        <w:rPr>
          <w:rFonts w:eastAsia="方正仿宋_GBK"/>
          <w:b/>
          <w:sz w:val="28"/>
          <w:szCs w:val="28"/>
        </w:rPr>
      </w:pPr>
      <w:r>
        <w:rPr>
          <w:rFonts w:eastAsia="方正仿宋_GBK"/>
          <w:b/>
          <w:sz w:val="28"/>
          <w:szCs w:val="28"/>
        </w:rPr>
      </w:r>
      <w:r/>
    </w:p>
    <w:p>
      <w:pPr>
        <w:ind w:left="848" w:hanging="420"/>
        <w:jc w:val="center"/>
        <w:spacing w:before="240" w:line="500" w:lineRule="exact"/>
        <w:rPr>
          <w:rFonts w:ascii="宋体" w:hAnsi="宋体"/>
          <w:b/>
          <w:bCs/>
          <w:sz w:val="44"/>
          <w:szCs w:val="44"/>
        </w:rPr>
      </w:pPr>
      <w:r>
        <w:rPr>
          <w:rFonts w:eastAsia="方正仿宋_GBK"/>
          <w:b/>
          <w:sz w:val="28"/>
          <w:szCs w:val="28"/>
        </w:rPr>
        <w:br w:type="page" w:clear="all"/>
      </w:r>
      <w:r>
        <w:rPr>
          <w:rFonts w:hint="eastAsia" w:ascii="宋体" w:hAnsi="宋体"/>
          <w:b/>
          <w:bCs/>
          <w:sz w:val="44"/>
          <w:szCs w:val="44"/>
        </w:rPr>
        <w:t xml:space="preserve">拟签订的合同文本</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ascii="宋体" w:hAnsi="宋体" w:cs="宋体"/>
          <w:color w:val="000000"/>
          <w:sz w:val="24"/>
          <w:u w:val="single"/>
        </w:rPr>
        <w:t xml:space="preserve">启东市2026年度补充耕地质量验收项目</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签订时间：年月日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根据《中华人民共和国民法典》和项目招标投标有关文件，现甲乙双方协商同意签订本合同。</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一、合同</w:t>
      </w:r>
      <w:r>
        <w:rPr>
          <w:rFonts w:ascii="宋体" w:hAnsi="宋体" w:cs="宋体"/>
          <w:color w:val="000000"/>
          <w:sz w:val="24"/>
        </w:rPr>
        <w:t xml:space="preserve">内容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1.1服务内容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根据《江苏省补充耕地质量验收实施细则（试行）》（苏农建〔2026〕6号）、《江苏省补充耕地质量鉴定技术规程（试行）》（苏农办建〔2026〕2号）等文件，在规定时间和范围，对启东市2026年度补充耕地开展质量验收，拟质量验收面积约8000亩（相关文件与实际要求以江苏省农业农村厅和南通市农业农村局最新要求为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1.1.2根据相关文件的内容及要求，对2026年度补充耕地开展质量验收的“县级初鉴”（流程包括补充耕地质量鉴定申请材料审核、评定单元划定、实地踏勘与采样、土壤样品制备与检测、耕地质量等级评价、县级补充耕地质量鉴定意见出具、数据上传系统、材料整理与装订等），并申请、配合完成市级鉴定，如遇省级抽核也需配合完成。</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w:t>
      </w:r>
      <w:r>
        <w:rPr>
          <w:rFonts w:ascii="宋体" w:hAnsi="宋体" w:cs="宋体"/>
          <w:color w:val="000000"/>
          <w:sz w:val="24"/>
        </w:rPr>
        <w:t xml:space="preserve">服务</w:t>
      </w:r>
      <w:r>
        <w:rPr>
          <w:rFonts w:hint="eastAsia" w:ascii="宋体" w:hAnsi="宋体" w:cs="宋体"/>
          <w:color w:val="000000"/>
          <w:sz w:val="24"/>
        </w:rPr>
        <w:t xml:space="preserve">质量</w:t>
      </w:r>
      <w:r>
        <w:rPr>
          <w:rFonts w:ascii="宋体" w:hAnsi="宋体" w:cs="宋体"/>
          <w:color w:val="000000"/>
          <w:sz w:val="24"/>
        </w:rPr>
        <w:t xml:space="preserve">要求</w:t>
      </w:r>
      <w:r>
        <w:rPr>
          <w:rFonts w:hint="eastAsia" w:ascii="宋体" w:hAnsi="宋体" w:cs="宋体"/>
          <w:color w:val="000000"/>
          <w:sz w:val="24"/>
        </w:rPr>
        <w:t xml:space="preserve">：乙方拟派质量验收工作人员应有工作责任心，应按甲方要求及时进行资料审核、实地踏勘、送样检测、数据反馈等工作。若甲方发现质量验收工作人员工作马虎不负责的，乙方应无条件调换人员，调换人员达到两次，甲方有权终止合同。</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1.3其他要求</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1.3.1</w:t>
      </w:r>
      <w:r>
        <w:rPr>
          <w:rFonts w:ascii="宋体" w:hAnsi="宋体" w:cs="宋体"/>
          <w:color w:val="000000"/>
          <w:sz w:val="24"/>
        </w:rPr>
        <w:t xml:space="preserve">质量</w:t>
      </w:r>
      <w:r>
        <w:rPr>
          <w:rFonts w:hint="eastAsia" w:ascii="宋体" w:hAnsi="宋体" w:cs="宋体"/>
          <w:color w:val="000000"/>
          <w:sz w:val="24"/>
        </w:rPr>
        <w:t xml:space="preserve">验收</w:t>
      </w:r>
      <w:r>
        <w:rPr>
          <w:rFonts w:ascii="宋体" w:hAnsi="宋体" w:cs="宋体"/>
          <w:color w:val="000000"/>
          <w:sz w:val="24"/>
        </w:rPr>
        <w:t xml:space="preserve">符合《江苏省补充耕地质量鉴定技术规程（试行）》（苏农办建</w:t>
      </w:r>
      <w:r>
        <w:rPr>
          <w:rFonts w:hint="eastAsia" w:ascii="宋体" w:hAnsi="宋体" w:cs="宋体"/>
          <w:color w:val="000000"/>
          <w:sz w:val="24"/>
        </w:rPr>
        <w:t xml:space="preserve">〔</w:t>
      </w:r>
      <w:r>
        <w:rPr>
          <w:rFonts w:ascii="宋体" w:hAnsi="宋体" w:cs="宋体"/>
          <w:color w:val="000000"/>
          <w:sz w:val="24"/>
        </w:rPr>
        <w:t xml:space="preserve">2026</w:t>
      </w:r>
      <w:r>
        <w:rPr>
          <w:rFonts w:hint="eastAsia" w:ascii="宋体" w:hAnsi="宋体" w:cs="宋体"/>
          <w:color w:val="000000"/>
          <w:sz w:val="24"/>
        </w:rPr>
        <w:t xml:space="preserve">〕</w:t>
      </w:r>
      <w:r>
        <w:rPr>
          <w:rFonts w:ascii="宋体" w:hAnsi="宋体" w:cs="宋体"/>
          <w:color w:val="000000"/>
          <w:sz w:val="24"/>
        </w:rPr>
        <w:t xml:space="preserve">2号）、《江苏省补充耕地质量验收实施细则》（苏农建</w:t>
      </w:r>
      <w:r>
        <w:rPr>
          <w:rFonts w:hint="eastAsia" w:ascii="宋体" w:hAnsi="宋体" w:cs="宋体"/>
          <w:color w:val="000000"/>
          <w:sz w:val="24"/>
        </w:rPr>
        <w:t xml:space="preserve">〔</w:t>
      </w:r>
      <w:r>
        <w:rPr>
          <w:rFonts w:ascii="宋体" w:hAnsi="宋体" w:cs="宋体"/>
          <w:color w:val="000000"/>
          <w:sz w:val="24"/>
        </w:rPr>
        <w:t xml:space="preserve">2026</w:t>
      </w:r>
      <w:r>
        <w:rPr>
          <w:rFonts w:hint="eastAsia" w:ascii="宋体" w:hAnsi="宋体" w:cs="宋体"/>
          <w:color w:val="000000"/>
          <w:sz w:val="24"/>
        </w:rPr>
        <w:t xml:space="preserve">〕</w:t>
      </w:r>
      <w:r>
        <w:rPr>
          <w:rFonts w:ascii="宋体" w:hAnsi="宋体" w:cs="宋体"/>
          <w:color w:val="000000"/>
          <w:sz w:val="24"/>
        </w:rPr>
        <w:t xml:space="preserve">6号）。</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1.3.2</w:t>
      </w:r>
      <w:r>
        <w:rPr>
          <w:rFonts w:ascii="宋体" w:hAnsi="宋体" w:cs="宋体"/>
          <w:color w:val="000000"/>
          <w:sz w:val="24"/>
        </w:rPr>
        <w:t xml:space="preserve">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1.3.3</w:t>
      </w:r>
      <w:r>
        <w:rPr>
          <w:rFonts w:ascii="宋体" w:hAnsi="宋体" w:cs="宋体"/>
          <w:color w:val="000000"/>
          <w:sz w:val="24"/>
        </w:rPr>
        <w:t xml:space="preserve">乙方应做好工作过程中的安全防护措施。</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1.3.4依据《关于公布补充耕地质量评定土壤样品检测机构招标结果的通知》（通农发〔2026〕50号）相关规定，乙方采集的土壤样品须送交南通市农业农村局已采购的《南通市2026—2029年补充耕地项目土壤样品检测》中标单位开展检测；样品检测相关全部费用按照上述文件要求落实，该费用包含在合同单价内，甲方不再另行支付。</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1.3.5乙方须</w:t>
      </w:r>
      <w:r>
        <w:rPr>
          <w:rFonts w:ascii="宋体" w:hAnsi="宋体" w:cs="宋体"/>
          <w:color w:val="000000"/>
          <w:sz w:val="24"/>
        </w:rPr>
        <w:t xml:space="preserve">根据实验室标准做好土壤样品的储存和运转，和检测单位做好对接工作。</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ascii="宋体" w:hAnsi="宋体" w:cs="宋体"/>
          <w:color w:val="000000"/>
          <w:sz w:val="24"/>
        </w:rPr>
        <w:t xml:space="preserve">合同总金额</w:t>
      </w:r>
      <w:r/>
    </w:p>
    <w:p>
      <w:pPr>
        <w:ind w:left="239" w:firstLine="24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2.1本项目为固定单价合同，补充耕地质量验收服务单价为小写</w:t>
      </w:r>
      <w:r>
        <w:rPr>
          <w:rFonts w:hint="eastAsia" w:ascii="宋体" w:hAnsi="宋体" w:cs="宋体"/>
          <w:sz w:val="24"/>
          <w:u w:val="single"/>
        </w:rPr>
        <w:t xml:space="preserve">  </w:t>
      </w:r>
      <w:r>
        <w:rPr>
          <w:rFonts w:hint="eastAsia" w:ascii="宋体" w:hAnsi="宋体" w:cs="宋体"/>
          <w:sz w:val="24"/>
        </w:rPr>
        <w:t xml:space="preserve">元/亩，大写每亩人民币</w:t>
      </w:r>
      <w:r>
        <w:rPr>
          <w:rFonts w:hint="eastAsia" w:ascii="宋体" w:hAnsi="宋体" w:cs="宋体"/>
          <w:sz w:val="24"/>
          <w:u w:val="single"/>
        </w:rPr>
        <w:t xml:space="preserve">    </w:t>
      </w:r>
      <w:r>
        <w:rPr>
          <w:rFonts w:hint="eastAsia" w:ascii="宋体" w:hAnsi="宋体" w:cs="宋体"/>
          <w:sz w:val="24"/>
        </w:rPr>
        <w:t xml:space="preserve">元整。</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2.2本项目合同价</w:t>
      </w:r>
      <w:r>
        <w:rPr>
          <w:rFonts w:hint="eastAsia" w:asciiTheme="minorEastAsia" w:hAnsiTheme="minorEastAsia"/>
          <w:sz w:val="24"/>
        </w:rPr>
        <w:t xml:space="preserve">包含完成本服务全部内容以及为完成上述内容所需的全部费用，如：专家邀请费、踏勘取样费、检测费、差旅费、踏勘人员人工费（含派车费、人员工资、餐费、当地协调配合费）、鉴定意见编制费、评审验收费、税金等可能产生的所有费用。如后期遇省级抽核，乙方须无条件配合，在抽核过程中所产生的一切费用均包含在合同单价中，甲方不再另行支付。</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三、技术资料</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3.1乙方应按招标文件规定的时间向甲方提供有关技术资料。</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没有甲方事先书面同意，乙方不得将由甲方提供的有关合同或任何合同条文、规格、计划、图纸、样品或资料提供给与履行本合同有关或无关的任何其他人。即使向履行本合同有关的人员提供，也应注意保密并限于履行合同的必需范围。</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四、知识产权</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4.1乙方应保证甲方在使用、接受本合同产品和服务或其任何一部分时不受第三方提出侵犯其专利权、版权、商标权和工业设计权等知识产权的起诉。一旦出现侵权，由乙方负全部责任。</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五、产权担保</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5.1乙方保证所交付标的的所有权完全属于乙方且无任何抵押、查封等产权瑕疵。</w:t>
      </w:r>
      <w:r/>
    </w:p>
    <w:p>
      <w:pPr>
        <w:ind w:firstLine="480"/>
        <w:jc w:val="left"/>
        <w:spacing w:line="520" w:lineRule="exact"/>
        <w:rPr>
          <w:rFonts w:ascii="宋体" w:hAnsi="宋体" w:cs="宋体"/>
          <w:sz w:val="24"/>
        </w:rPr>
      </w:pPr>
      <w:r>
        <w:rPr>
          <w:rFonts w:hint="eastAsia" w:ascii="宋体" w:hAnsi="宋体" w:cs="宋体"/>
          <w:sz w:val="24"/>
        </w:rPr>
        <w:t xml:space="preserve">六、履约保证金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6.1本合同不收取履约保证金。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七、合同转包或分包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7.1本合同禁止转包，本合同范围内的服务，应由乙方直接提供的，不得转让他人提供。</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7.2经甲方同意，乙方可以依法采取分包方式履行合同中土壤检测服务内容，以分包方式履行合同的，乙方就整体采购项目向甲方负全责。</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八、服务期限和地点</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w:t>
      </w:r>
      <w:r>
        <w:rPr>
          <w:rFonts w:ascii="宋体" w:hAnsi="宋体" w:cs="宋体"/>
          <w:color w:val="000000"/>
          <w:sz w:val="24"/>
        </w:rPr>
        <w:t xml:space="preserve">服务期限：</w:t>
      </w:r>
      <w:r>
        <w:rPr>
          <w:rFonts w:hint="eastAsia" w:ascii="宋体" w:hAnsi="宋体" w:cs="宋体"/>
          <w:color w:val="000000"/>
          <w:sz w:val="24"/>
        </w:rPr>
        <w:t xml:space="preserve">年月日</w:t>
      </w:r>
      <w:r>
        <w:rPr>
          <w:rFonts w:ascii="宋体" w:hAnsi="宋体" w:cs="宋体"/>
          <w:color w:val="000000"/>
          <w:sz w:val="24"/>
        </w:rPr>
        <w:t xml:space="preserve">至</w:t>
      </w:r>
      <w:r>
        <w:rPr>
          <w:rFonts w:hint="eastAsia" w:ascii="宋体" w:hAnsi="宋体" w:cs="宋体"/>
          <w:color w:val="000000"/>
          <w:sz w:val="24"/>
        </w:rPr>
        <w:t xml:space="preserve">年月日</w:t>
      </w:r>
      <w:r>
        <w:rPr>
          <w:rFonts w:ascii="宋体" w:hAnsi="宋体" w:cs="宋体"/>
          <w:color w:val="000000"/>
          <w:sz w:val="24"/>
        </w:rPr>
        <w:t xml:space="preserve">。</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8.2</w:t>
      </w:r>
      <w:r>
        <w:rPr>
          <w:rFonts w:ascii="宋体" w:hAnsi="宋体" w:cs="宋体"/>
          <w:color w:val="000000"/>
          <w:sz w:val="24"/>
        </w:rPr>
        <w:t xml:space="preserve">服务地点：</w:t>
      </w:r>
      <w:r>
        <w:rPr>
          <w:rFonts w:hint="eastAsia" w:ascii="宋体" w:hAnsi="宋体" w:cs="宋体"/>
          <w:color w:val="000000"/>
          <w:sz w:val="24"/>
          <w:u w:val="single"/>
        </w:rPr>
        <w:t xml:space="preserve">甲方指定地点</w:t>
      </w:r>
      <w:r>
        <w:rPr>
          <w:rFonts w:ascii="宋体" w:hAnsi="宋体" w:cs="宋体"/>
          <w:color w:val="000000"/>
          <w:sz w:val="24"/>
        </w:rPr>
        <w:t xml:space="preserve">。</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九、合同内容的交付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9.1交付期：根据实际情况及甲方要求，分批次交付。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9.2交付方式：现实交付。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9.3交付地点：甲方指定地点。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w:t>
      </w:r>
      <w:r>
        <w:rPr>
          <w:rFonts w:ascii="宋体" w:hAnsi="宋体" w:cs="宋体"/>
          <w:color w:val="000000"/>
          <w:sz w:val="24"/>
        </w:rPr>
        <w:t xml:space="preserve">付款方式</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10.1采购资金的支付方式：银行转账。</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10.2采购资金的支付</w:t>
      </w:r>
      <w:r>
        <w:rPr>
          <w:rFonts w:hint="eastAsia" w:ascii="宋体" w:hAnsi="宋体" w:cs="宋体"/>
          <w:color w:val="000000"/>
          <w:sz w:val="24"/>
          <w:lang w:eastAsia="zh-CN"/>
        </w:rPr>
        <w:t xml:space="preserve">条件</w:t>
      </w:r>
      <w:r>
        <w:rPr>
          <w:rFonts w:hint="eastAsia" w:ascii="宋体" w:hAnsi="宋体" w:cs="宋体"/>
          <w:color w:val="000000"/>
          <w:sz w:val="24"/>
        </w:rPr>
        <w:t xml:space="preserve">：完成项目并通过验收后一次性付清（以启东市财政局实际支付方式为准）。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10.3结算价款依据鉴定意见载明的评定面积及评价结果核算：</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10.3.1同时通过农业生产符合性评价、耕地质量等级评价，且能够纳入非农建设补充耕地储备库的面积，按中标单价100%结算；</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10.3.2存在以下任一情形的面积，按中标单价60%结算：①未通过农业生产符合性评价；②虽通过农业生产符合性评价、耕地质量等级评价，但无法纳入非农建设补充耕地储备库。</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付款前供应商应向采购人开具正规发票，否则采购人有权拒绝付款。</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十一、税费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11.1本合同执行中相关的一切税费均由乙方负担。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十二、质量保证及售后服务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12.1乙方应按招标文件规定和投标文件承诺的质量标准、售后服务等向甲方提供服务。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12.2乙方提供的服务在服务期内因其本身出现质量问题，根据实际情况，经双方协商，可按以下办法处理：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（1）更换：由乙方承担所产生的全部费用。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（2）合同终止处理：合同终止，乙方退还甲方支付的合同款，同时承担由此产生的全部费用，甲方不承担任何产生费用。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12.3在服务期内，乙方应对服务出现的质量及安全问题负责处理解决并承担一切费用。</w:t>
      </w:r>
      <w:r/>
    </w:p>
    <w:p>
      <w:pPr>
        <w:ind w:firstLine="480"/>
        <w:jc w:val="left"/>
        <w:spacing w:line="520" w:lineRule="exact"/>
        <w:rPr>
          <w:rFonts w:ascii="宋体" w:hAnsi="宋体" w:cs="宋体"/>
          <w:sz w:val="24"/>
        </w:rPr>
      </w:pPr>
      <w:r>
        <w:rPr>
          <w:rFonts w:hint="eastAsia" w:ascii="宋体" w:hAnsi="宋体" w:cs="宋体"/>
          <w:sz w:val="24"/>
        </w:rPr>
        <w:t xml:space="preserve">十三、项目验收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13.1甲方依法组织履约验收工作，对乙方的履约情况进行验收。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13.2验收内容：1.成果完整度；2.服务进度；3.人员配备情况；4.服务承诺；5.守纪守法情况；</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13.3乙方对自身出具的鉴定成果真实性、合规性、专业性全权负责。</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13.4验收完成后，甲方根据采购合同的约定及时向乙方支付合同款项。采购合同的履行、违约责任和解决争议的方式等适用《中华人民共和国民法典》。乙方在履约过程中有政府采购法律法规规定的违法违规情形的，甲方将及时报告本级财政部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bookmarkStart w:id="89" w:name="_Toc1041"/>
      <w:r>
        <w:rPr>
          <w:rFonts w:hint="eastAsia" w:ascii="宋体" w:hAnsi="宋体" w:cs="宋体"/>
          <w:color w:val="000000"/>
          <w:sz w:val="24"/>
        </w:rPr>
        <w:t xml:space="preserve">双方的责任与义务</w:t>
      </w:r>
      <w:bookmarkEnd w:id="89"/>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14.1甲方责任和义务：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14.1.1甲方有义务按合同规定时间和数额支付给乙方相关费用；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14.1.2甲方有权组织有关人员参与本项目的组织管理和方案实施，监督、指导、协调乙方在项目实施期间的各项工作。</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14.1.3乙方进场前，甲方有权审查乙方的服务方案、项目组组成人员情况等事项，乙方通过甲方的审查后方可进场；</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14.1.4甲方有权对乙方项目组负责人提出质疑并向乙方提出书面更换要求，乙方应在15个工作日内予以更换相同或以上工作能力的项目负责人；</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14.1.5甲方有权要求乙方出具真实、准确的核查报告或其他成果文件；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14.1.6甲方现场负责人或工作人员可以与乙方就服务情况等进行沟通交流，有权要求乙方不定期汇报项目组工作进展情况，有权依照服务方案对工作进行质量控制；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14.1.7甲方应向乙方提供并允许乙方为工作需要而使用合同双方商议确认的信息、数据、资料（但不得外泄）；同时应根据乙方提出的要求及时协调业务部门进行必要的沟通和交流。项目数据及相关资料的所有权、知识产权等权利归甲方所有。</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14.1.8验收期间严格遵守中央八项规定精神，严肃工作纪律。</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14.2乙方责任和义务：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14.2.1乙方应组建能够满足本项目需要的项目组，按照项目工作范围和内容完成工作，并按合同约定向甲方汇报项目工作进展，将汇报材料抄送甲方；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14.2.2乙方在实施过程中，非不可抗力因素或未经甲方同意，不得自行调整项目组人员；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14.2.3乙方应保证项目的实施进度按照经双方确认的实施计划执行，实施过程中，应及时与甲方沟通交流，确保服务项目顺利完成。</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14.2.4乙方必须保证其拥有从事本项目实施工作的资质及实施能力，组织相关项目人员实施；并根据双方合同及投标文件约定的需求按时、按质、按量完成项目各项工作。</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14.2.5未经过甲方允许，乙方不得将合同的全部或部分转包给第三方。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14.2.6乙方在履行合同期间，应遵守国家有关法律、法规，维护甲方合法权益。</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14.2.7未征得有关方面同意，不得泄露与本项目有关的保密资料；</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14.2.8乙方承诺应在保证服务期限和服务质量的前提下履行合同，合同履行过程中发生安全事故责任、纠纷等一切风险由乙方全部承担。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甲方项目负责人姓名：； 联系电话：。</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乙方项目负责人姓名：； 联系电话：。</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十五、违约责任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15.1甲方无正当理由拒收的，甲方向乙方偿付拒收标的总额5%的违约金。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15.2甲方无故逾期办理合同款支付手续的，甲方每日按本合同总额的3‱向乙方支付违约金，最高限额为本合同总额的5%。</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15.3乙方逾期交付服务成果的，乙方每日按本合同总额的3‱向甲方支付违约金，由甲方从待付合同款中扣除，最高限额为本合同总额的10%。逾期超过约定日期30个工作日不能交付的，甲方可解除本合同。乙方因逾期交付或因其他违约行为导致甲方解除合同的，乙方应向甲方支付合同总额10%的违约金，如造成甲方损失超过违约金的，超出部分由乙方继续承担赔偿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15.4乙方须按承诺的内容完成本项目需求内容，拟派的项目组负责人必须全过程参与本项目的服务工作，如服务期间项目组负责人不在现场，被甲方每发现1人次支付违约金2000元，被发现3次的甲方有权解除合同，由乙方承担相关法律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15.5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15.6乙方虚假承诺及由于乙方的过错造成合同无法继续履行的，或者乙方没有按照合同约定履行义务的，乙方应按照合同金额的20%为标准向甲方支付违约金。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15.7乙方因提供服务不当，对被服务对象造成伤害或被服务对象多次投诉造成不良社会影响的，甲方有权及时终止合同。由此引起的甲方损失及赔偿责任由乙方全部承担。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15.8乙方在项目服务期内出现拖欠工资、信访事件应在两个工作日内处理完结。如处理不及时或造成5人以上群访，发生一次扣合同价款的3%，发生二次扣合同价款的5%，发生三次甲方有权解除合同。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十六、不可抗力事件处理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16.1在合同有效期内，任何一方因不可抗力事件导致不能履行合同的，则合同履行期可延长，其延长期与不可抗力影响期相同。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16.2不可抗力事件发生后，应立即通知对方，并寄送有关权威机构出具的证明。</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16.3不可抗力事件延续120天以上，双方应通过友好协商，确定是否继续履行合同。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十七、解决争议的方法</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17.1</w:t>
      </w:r>
      <w:r>
        <w:rPr>
          <w:rFonts w:ascii="宋体" w:hAnsi="宋体" w:cs="宋体"/>
          <w:color w:val="000000"/>
          <w:sz w:val="24"/>
        </w:rPr>
        <w:t xml:space="preserve">因服务质量问题发生争议的，应当邀请国家认可的质量检测机构对服务进行鉴定。服务符合标准的，鉴定费由甲方承担；不符合质量标准的，鉴定费由乙方承担。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17.2甲乙双方因合同签订、履行而发生的一切争议，应通过友好协商解决。如协商不成，按下列第</w:t>
      </w:r>
      <w:r>
        <w:rPr>
          <w:rFonts w:hint="eastAsia" w:ascii="宋体" w:hAnsi="宋体" w:cs="宋体"/>
          <w:sz w:val="24"/>
          <w:u w:val="single"/>
        </w:rPr>
        <w:t xml:space="preserve">（1）</w:t>
      </w:r>
      <w:r>
        <w:rPr>
          <w:rFonts w:hint="eastAsia" w:ascii="宋体" w:hAnsi="宋体" w:cs="宋体"/>
          <w:sz w:val="24"/>
        </w:rPr>
        <w:t xml:space="preserve">种方式解决：</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sz w:val="24"/>
        </w:rPr>
        <w:t xml:space="preserve">向合同签订地法院起诉，合同签订地在此约定为启东市</w:t>
      </w:r>
      <w:r>
        <w:rPr>
          <w:rFonts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向</w:t>
      </w:r>
      <w:r>
        <w:rPr>
          <w:rFonts w:hint="eastAsia" w:ascii="宋体" w:hAnsi="宋体" w:cs="宋体"/>
          <w:color w:val="000000"/>
          <w:sz w:val="24"/>
        </w:rPr>
        <w:t xml:space="preserve">启东</w:t>
      </w:r>
      <w:r>
        <w:rPr>
          <w:rFonts w:ascii="宋体" w:hAnsi="宋体" w:cs="宋体"/>
          <w:color w:val="000000"/>
          <w:sz w:val="24"/>
        </w:rPr>
        <w:t xml:space="preserve">市仲裁委员会提出仲裁。</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17.3</w:t>
      </w:r>
      <w:r>
        <w:rPr>
          <w:rFonts w:ascii="宋体" w:hAnsi="宋体" w:cs="宋体"/>
          <w:color w:val="000000"/>
          <w:sz w:val="24"/>
        </w:rPr>
        <w:t xml:space="preserve">在法院审理和仲裁期间，除有争议部分外，本合同其他部分可以履行的仍应按合同条款继续履行。</w:t>
      </w:r>
      <w:r>
        <w:rPr>
          <w:rFonts w:hint="eastAsia" w:ascii="宋体" w:hAnsi="宋体" w:cs="宋体"/>
          <w:sz w:val="24"/>
        </w:rPr>
        <w:t xml:space="preserve">守约方因诉讼产生的一切费用，包括但不限于诉讼费、律师费、差旅费、保全费等，由违约方承担。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十八、下列文件为本合同不可分割部分，</w:t>
      </w:r>
      <w:r>
        <w:rPr>
          <w:rFonts w:ascii="宋体" w:hAnsi="宋体" w:cs="宋体"/>
          <w:color w:val="000000"/>
          <w:sz w:val="24"/>
        </w:rPr>
        <w:t xml:space="preserve">包括但不限于</w:t>
      </w:r>
      <w:r>
        <w:rPr>
          <w:rFonts w:hint="eastAsia"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1</w:t>
      </w:r>
      <w:r>
        <w:rPr>
          <w:rFonts w:hint="eastAsia" w:ascii="宋体" w:hAnsi="宋体" w:cs="宋体"/>
          <w:color w:val="000000"/>
          <w:sz w:val="24"/>
        </w:rPr>
        <w:t xml:space="preserve">竞争性磋商</w:t>
      </w:r>
      <w:r>
        <w:rPr>
          <w:rFonts w:ascii="宋体" w:hAnsi="宋体" w:cs="宋体"/>
          <w:color w:val="000000"/>
          <w:sz w:val="24"/>
        </w:rPr>
        <w:t xml:space="preserve">文件；</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2</w:t>
      </w:r>
      <w:r>
        <w:rPr>
          <w:rFonts w:hint="eastAsia" w:ascii="宋体" w:hAnsi="宋体" w:cs="宋体"/>
          <w:color w:val="000000"/>
          <w:sz w:val="24"/>
        </w:rPr>
        <w:t xml:space="preserve">磋商</w:t>
      </w:r>
      <w:r>
        <w:rPr>
          <w:rFonts w:ascii="宋体" w:hAnsi="宋体" w:cs="宋体"/>
          <w:color w:val="000000"/>
          <w:sz w:val="24"/>
        </w:rPr>
        <w:t xml:space="preserve">响应文件；</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3</w:t>
      </w:r>
      <w:r>
        <w:rPr>
          <w:rFonts w:hint="eastAsia" w:ascii="宋体" w:hAnsi="宋体" w:cs="宋体"/>
          <w:sz w:val="24"/>
        </w:rPr>
        <w:t xml:space="preserve">乙方在投标过程中所作的其他承诺、声明、书面澄清等</w:t>
      </w:r>
      <w:r>
        <w:rPr>
          <w:rFonts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4中标（成交）通知书；</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5合同补充条款或说明；</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6保密协议或条款；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7相关附件、图纸及电子版资料。</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十九、合同生效及其他</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19.1合同经双方法定代表人或授权代表签字并加盖单位公章后生效。</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19.2本合同未尽事宜，遵照《中华人民共和国民法典》、《中华人民共和国政府采购法》有关条文执行。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19.3本合同正本一式肆份，具有同等法律效力，甲乙双方各执贰份。</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19.4自政府采购合同签订之日起2个工作日内，将政府采购合同在指定的媒体上公告。</w:t>
      </w:r>
      <w:r/>
    </w:p>
    <w:p>
      <w:pPr>
        <w:ind w:firstLine="480"/>
        <w:jc w:val="left"/>
        <w:spacing w:line="520" w:lineRule="exact"/>
        <w:rPr>
          <w:rFonts w:ascii="宋体" w:hAnsi="宋体" w:cs="宋体"/>
          <w:sz w:val="24"/>
        </w:rPr>
      </w:pPr>
      <w:r>
        <w:rPr>
          <w:rFonts w:hint="eastAsia" w:ascii="宋体" w:hAnsi="宋体" w:cs="宋体"/>
          <w:sz w:val="24"/>
        </w:rPr>
        <w:t xml:space="preserve">采购人保留对合同文本的修改和完善的权利。</w:t>
      </w:r>
      <w:r/>
    </w:p>
    <w:p>
      <w:pPr>
        <w:ind w:firstLine="480"/>
        <w:jc w:val="left"/>
        <w:spacing w:line="520" w:lineRule="exact"/>
        <w:rPr>
          <w:rFonts w:ascii="宋体" w:hAnsi="宋体" w:cs="宋体"/>
          <w:sz w:val="24"/>
        </w:rPr>
      </w:pPr>
      <w:r>
        <w:rPr>
          <w:rFonts w:hint="eastAsia" w:ascii="宋体" w:hAnsi="宋体" w:cs="宋体"/>
          <w:sz w:val="24"/>
        </w:rPr>
        <w:t xml:space="preserve">甲方：                        乙方： </w:t>
      </w:r>
      <w:r/>
    </w:p>
    <w:p>
      <w:pPr>
        <w:ind w:firstLine="480"/>
        <w:jc w:val="left"/>
        <w:spacing w:line="520" w:lineRule="exact"/>
        <w:rPr>
          <w:rFonts w:ascii="宋体" w:hAnsi="宋体" w:cs="宋体"/>
          <w:sz w:val="24"/>
        </w:rPr>
      </w:pPr>
      <w:r>
        <w:rPr>
          <w:rFonts w:hint="eastAsia" w:ascii="宋体" w:hAnsi="宋体" w:cs="宋体"/>
          <w:sz w:val="24"/>
        </w:rPr>
        <w:t xml:space="preserve">地址：                        地址： </w:t>
      </w:r>
      <w:r/>
    </w:p>
    <w:p>
      <w:pPr>
        <w:ind w:firstLine="480"/>
        <w:jc w:val="left"/>
        <w:spacing w:line="520" w:lineRule="exact"/>
        <w:rPr>
          <w:rFonts w:ascii="宋体" w:hAnsi="宋体" w:cs="宋体"/>
          <w:sz w:val="24"/>
        </w:rPr>
      </w:pPr>
      <w:r>
        <w:rPr>
          <w:rFonts w:hint="eastAsia" w:ascii="宋体" w:hAnsi="宋体" w:cs="宋体"/>
          <w:sz w:val="24"/>
        </w:rPr>
        <w:t xml:space="preserve">法定代表人或委法定代表人或委</w:t>
      </w:r>
      <w:r/>
    </w:p>
    <w:p>
      <w:pPr>
        <w:ind w:firstLine="480"/>
        <w:jc w:val="left"/>
        <w:spacing w:line="520" w:lineRule="exact"/>
        <w:rPr>
          <w:rFonts w:ascii="宋体" w:hAnsi="宋体" w:cs="宋体"/>
          <w:sz w:val="24"/>
        </w:rPr>
      </w:pPr>
      <w:r>
        <w:rPr>
          <w:rFonts w:hint="eastAsia" w:ascii="宋体" w:hAnsi="宋体" w:cs="宋体"/>
          <w:sz w:val="24"/>
        </w:rPr>
        <w:t xml:space="preserve">托代理人（签字）：       托代理人（签字）：</w:t>
      </w:r>
      <w:r/>
    </w:p>
    <w:p>
      <w:pPr>
        <w:ind w:firstLine="480"/>
        <w:jc w:val="left"/>
        <w:spacing w:line="520" w:lineRule="exact"/>
        <w:rPr>
          <w:rFonts w:ascii="宋体" w:hAnsi="宋体" w:cs="宋体"/>
          <w:sz w:val="24"/>
        </w:rPr>
      </w:pPr>
      <w:r>
        <w:rPr>
          <w:rFonts w:hint="eastAsia" w:ascii="宋体" w:hAnsi="宋体" w:cs="宋体"/>
          <w:sz w:val="24"/>
        </w:rPr>
        <w:t xml:space="preserve">联系电话：                    联系电话：     </w:t>
      </w:r>
      <w:r/>
    </w:p>
    <w:p>
      <w:pPr>
        <w:ind w:firstLine="480"/>
        <w:jc w:val="right"/>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签订日期：       年    月    日</w:t>
      </w:r>
      <w:r/>
    </w:p>
    <w:p>
      <w:pPr>
        <w:rPr>
          <w:rFonts w:ascii="方正小标宋_GBK" w:hAnsi="宋体" w:eastAsia="方正小标宋_GBK"/>
          <w:bCs/>
          <w:sz w:val="36"/>
          <w:szCs w:val="36"/>
        </w:rPr>
      </w:pPr>
      <w:r>
        <w:rPr>
          <w:rFonts w:hint="eastAsia" w:ascii="方正小标宋_GBK" w:hAnsi="宋体" w:eastAsia="方正小标宋_GBK"/>
          <w:bCs/>
          <w:sz w:val="36"/>
          <w:szCs w:val="36"/>
        </w:rPr>
        <w:br w:type="page" w:clear="all"/>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480" w:lineRule="exact"/>
        <w:rPr>
          <w:rFonts w:eastAsia="方正仿宋_GBK"/>
          <w:b/>
          <w:sz w:val="32"/>
          <w:szCs w:val="32"/>
        </w:rPr>
      </w:pPr>
      <w:r>
        <w:rPr>
          <w:rFonts w:eastAsia="方正仿宋_GBK"/>
          <w:b/>
          <w:sz w:val="32"/>
          <w:szCs w:val="32"/>
        </w:rPr>
        <w:t xml:space="preserve">一、磋商方式</w:t>
      </w:r>
      <w:r/>
    </w:p>
    <w:p>
      <w:pPr>
        <w:ind w:firstLine="537"/>
        <w:spacing w:line="48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643"/>
        <w:jc w:val="left"/>
        <w:spacing w:line="480" w:lineRule="exact"/>
        <w:rPr>
          <w:rFonts w:eastAsia="方正仿宋_GBK"/>
          <w:b/>
          <w:sz w:val="32"/>
          <w:szCs w:val="32"/>
        </w:rPr>
      </w:pPr>
      <w:r>
        <w:rPr>
          <w:rFonts w:eastAsia="方正仿宋_GBK"/>
          <w:b/>
          <w:sz w:val="32"/>
          <w:szCs w:val="32"/>
        </w:rPr>
        <w:t xml:space="preserve">二、评审方法和标准</w:t>
      </w:r>
      <w:r/>
    </w:p>
    <w:p>
      <w:pPr>
        <w:ind w:firstLine="691"/>
        <w:spacing w:line="480" w:lineRule="exact"/>
        <w:rPr>
          <w:rFonts w:eastAsia="方正仿宋_GBK"/>
          <w:bCs/>
          <w:sz w:val="28"/>
          <w:szCs w:val="28"/>
        </w:rPr>
      </w:pPr>
      <w:r>
        <w:rPr>
          <w:rFonts w:eastAsia="方正仿宋_GBK"/>
          <w:bCs/>
          <w:sz w:val="28"/>
          <w:szCs w:val="28"/>
        </w:rPr>
        <w:t xml:space="preserve">评审方法：综合评分法。</w:t>
      </w:r>
      <w:r/>
    </w:p>
    <w:p>
      <w:pPr>
        <w:ind w:firstLine="700"/>
        <w:spacing w:line="48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spacing w:line="48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w:t>
      </w:r>
      <w:r>
        <w:rPr>
          <w:rFonts w:eastAsia="方正仿宋_GBK"/>
          <w:b/>
          <w:sz w:val="28"/>
          <w:szCs w:val="28"/>
        </w:rPr>
        <w:t xml:space="preserve">未在规定时间内提交最后报价的</w:t>
      </w:r>
      <w:r>
        <w:rPr>
          <w:rFonts w:hint="eastAsia" w:eastAsia="方正仿宋_GBK"/>
          <w:b/>
          <w:sz w:val="28"/>
          <w:szCs w:val="28"/>
        </w:rPr>
        <w:t xml:space="preserve">或超过第一轮报价的，</w:t>
      </w:r>
      <w:r>
        <w:rPr>
          <w:rFonts w:eastAsia="方正仿宋_GBK"/>
          <w:b/>
          <w:sz w:val="28"/>
          <w:szCs w:val="28"/>
        </w:rPr>
        <w:t xml:space="preserve">视作无效响应处理。</w:t>
      </w:r>
      <w:r/>
    </w:p>
    <w:p>
      <w:pPr>
        <w:ind w:firstLine="557"/>
        <w:spacing w:line="48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提交最后报价的供应商不得少于3家；只有符合《政府采购竞争性磋商采购方式管理暂行办法》第三条第四项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124号）规定情形的，提交最后报价的供应商可以为2家。</w:t>
      </w:r>
      <w:r/>
    </w:p>
    <w:p>
      <w:pPr>
        <w:ind w:firstLine="555"/>
        <w:spacing w:line="48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p>
    <w:p>
      <w:pPr>
        <w:ind w:firstLine="555"/>
        <w:spacing w:line="48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48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spacing w:line="48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p>
    <w:p>
      <w:pPr>
        <w:ind w:firstLine="576"/>
        <w:spacing w:line="480" w:lineRule="exact"/>
        <w:rPr>
          <w:rFonts w:eastAsia="方正仿宋_GBK"/>
          <w:sz w:val="28"/>
          <w:szCs w:val="28"/>
        </w:rPr>
      </w:pPr>
      <w:r>
        <w:rPr>
          <w:rFonts w:eastAsia="方正仿宋_GBK"/>
          <w:sz w:val="28"/>
          <w:szCs w:val="28"/>
        </w:rPr>
        <w:t xml:space="preserve">供应商资格不合格的，其响应文件判定为无效响应文件。</w:t>
      </w:r>
      <w:r/>
    </w:p>
    <w:p>
      <w:pPr>
        <w:jc w:val="left"/>
        <w:spacing w:line="48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48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jc w:val="left"/>
        <w:spacing w:line="480" w:lineRule="exact"/>
        <w:rPr>
          <w:rFonts w:eastAsia="方正仿宋_GBK"/>
          <w:sz w:val="28"/>
          <w:szCs w:val="28"/>
          <w:lang w:val="zh-CN"/>
        </w:rPr>
      </w:pPr>
      <w:r>
        <w:rPr>
          <w:rFonts w:eastAsia="方正仿宋_GBK"/>
          <w:b/>
          <w:sz w:val="28"/>
          <w:szCs w:val="28"/>
        </w:rPr>
        <w:t xml:space="preserve">（</w:t>
      </w:r>
      <w:r>
        <w:rPr>
          <w:rFonts w:hint="eastAsia" w:eastAsia="方正仿宋_GBK"/>
          <w:b/>
          <w:sz w:val="28"/>
          <w:szCs w:val="28"/>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48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rPr>
          <w:rFonts w:hint="eastAsia" w:eastAsia="方正仿宋_GBK"/>
          <w:sz w:val="28"/>
          <w:szCs w:val="28"/>
        </w:rPr>
        <w:t xml:space="preserve">。</w:t>
      </w:r>
      <w:r/>
    </w:p>
    <w:tbl>
      <w:tblPr>
        <w:tblStyle w:val="692"/>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698"/>
        <w:gridCol w:w="698"/>
        <w:gridCol w:w="713"/>
        <w:gridCol w:w="6484"/>
      </w:tblGrid>
      <w:tr>
        <w:trPr>
          <w:jc w:val="center"/>
          <w:trHeight w:val="487"/>
        </w:trPr>
        <w:tc>
          <w:tcPr>
            <w:tcW w:w="723" w:type="dxa"/>
            <w:vAlign w:val="center"/>
            <w:textDirection w:val="lrTb"/>
            <w:noWrap/>
          </w:tcPr>
          <w:p>
            <w:pPr>
              <w:jc w:val="center"/>
              <w:spacing w:line="520" w:lineRule="exact"/>
              <w:rPr>
                <w:rFonts w:ascii="宋体" w:hAnsi="宋体" w:cs="宋体"/>
                <w:b/>
                <w:bCs/>
                <w:sz w:val="22"/>
                <w:szCs w:val="22"/>
              </w:rPr>
            </w:pPr>
            <w:r>
              <w:rPr>
                <w:rFonts w:hint="eastAsia" w:ascii="宋体" w:hAnsi="宋体" w:cs="宋体"/>
                <w:b/>
                <w:bCs/>
                <w:sz w:val="22"/>
                <w:szCs w:val="22"/>
                <w:lang w:val="zh-CN"/>
              </w:rPr>
              <w:t xml:space="preserve">序号</w:t>
            </w:r>
            <w:r>
              <w:rPr>
                <w:sz w:val="22"/>
                <w:szCs w:val="22"/>
              </w:rPr>
            </w:r>
          </w:p>
        </w:tc>
        <w:tc>
          <w:tcPr>
            <w:gridSpan w:val="2"/>
            <w:tcW w:w="1396" w:type="dxa"/>
            <w:vAlign w:val="center"/>
            <w:textDirection w:val="lrTb"/>
            <w:noWrap/>
          </w:tcPr>
          <w:p>
            <w:pPr>
              <w:jc w:val="center"/>
              <w:spacing w:line="520" w:lineRule="exact"/>
              <w:rPr>
                <w:rFonts w:ascii="宋体" w:hAnsi="宋体" w:cs="宋体"/>
                <w:b/>
                <w:bCs/>
                <w:sz w:val="22"/>
                <w:szCs w:val="22"/>
              </w:rPr>
            </w:pPr>
            <w:r>
              <w:rPr>
                <w:rFonts w:hint="eastAsia" w:ascii="宋体" w:hAnsi="宋体" w:cs="宋体"/>
                <w:b/>
                <w:bCs/>
                <w:sz w:val="22"/>
                <w:szCs w:val="22"/>
                <w:lang w:val="zh-CN"/>
              </w:rPr>
              <w:t xml:space="preserve">评分点名称</w:t>
            </w:r>
            <w:r>
              <w:rPr>
                <w:sz w:val="22"/>
                <w:szCs w:val="22"/>
              </w:rPr>
            </w:r>
          </w:p>
        </w:tc>
        <w:tc>
          <w:tcPr>
            <w:tcW w:w="713" w:type="dxa"/>
            <w:vAlign w:val="center"/>
            <w:textDirection w:val="lrTb"/>
            <w:noWrap/>
          </w:tcPr>
          <w:p>
            <w:pPr>
              <w:jc w:val="center"/>
              <w:spacing w:line="520" w:lineRule="exact"/>
              <w:rPr>
                <w:rFonts w:ascii="宋体" w:hAnsi="宋体" w:cs="宋体"/>
                <w:b/>
                <w:bCs/>
                <w:sz w:val="22"/>
                <w:szCs w:val="22"/>
              </w:rPr>
            </w:pPr>
            <w:r>
              <w:rPr>
                <w:rFonts w:hint="eastAsia" w:ascii="宋体" w:hAnsi="宋体" w:cs="宋体"/>
                <w:b/>
                <w:bCs/>
                <w:sz w:val="22"/>
                <w:szCs w:val="22"/>
                <w:lang w:val="zh-CN"/>
              </w:rPr>
              <w:t xml:space="preserve">分值</w:t>
            </w:r>
            <w:r>
              <w:rPr>
                <w:sz w:val="22"/>
                <w:szCs w:val="22"/>
              </w:rPr>
            </w:r>
          </w:p>
        </w:tc>
        <w:tc>
          <w:tcPr>
            <w:tcW w:w="6484" w:type="dxa"/>
            <w:vAlign w:val="center"/>
            <w:textDirection w:val="lrTb"/>
            <w:noWrap/>
          </w:tcPr>
          <w:p>
            <w:pPr>
              <w:jc w:val="center"/>
              <w:spacing w:line="520" w:lineRule="exact"/>
              <w:rPr>
                <w:rFonts w:ascii="宋体" w:hAnsi="宋体" w:cs="宋体"/>
                <w:b/>
                <w:bCs/>
                <w:sz w:val="22"/>
                <w:szCs w:val="22"/>
              </w:rPr>
            </w:pPr>
            <w:r>
              <w:rPr>
                <w:rFonts w:hint="eastAsia" w:ascii="宋体" w:hAnsi="宋体" w:cs="宋体"/>
                <w:b/>
                <w:bCs/>
                <w:sz w:val="22"/>
                <w:szCs w:val="22"/>
                <w:lang w:val="zh-CN"/>
              </w:rPr>
              <w:t xml:space="preserve">评审标准</w:t>
            </w:r>
            <w:r>
              <w:rPr>
                <w:sz w:val="22"/>
                <w:szCs w:val="22"/>
              </w:rPr>
            </w:r>
          </w:p>
        </w:tc>
      </w:tr>
      <w:tr>
        <w:trPr>
          <w:jc w:val="center"/>
          <w:trHeight w:val="379"/>
        </w:trPr>
        <w:tc>
          <w:tcPr>
            <w:tcW w:w="723" w:type="dxa"/>
            <w:vAlign w:val="center"/>
            <w:vMerge w:val="restart"/>
            <w:textDirection w:val="lrTb"/>
            <w:noWrap/>
          </w:tcPr>
          <w:p>
            <w:pPr>
              <w:jc w:val="center"/>
              <w:spacing w:line="520" w:lineRule="exact"/>
              <w:rPr>
                <w:rFonts w:ascii="宋体" w:hAnsi="宋体" w:eastAsiaTheme="minorEastAsia"/>
                <w:sz w:val="24"/>
                <w:szCs w:val="24"/>
              </w:rPr>
            </w:pPr>
            <w:r>
              <w:rPr>
                <w:rFonts w:hint="eastAsia" w:ascii="宋体" w:hAnsi="宋体"/>
                <w:sz w:val="24"/>
                <w:szCs w:val="24"/>
              </w:rPr>
              <w:t xml:space="preserve">技术部分（38分）</w:t>
            </w:r>
            <w:r>
              <w:rPr>
                <w:sz w:val="24"/>
                <w:szCs w:val="24"/>
              </w:rPr>
            </w:r>
          </w:p>
        </w:tc>
        <w:tc>
          <w:tcPr>
            <w:tcW w:w="698" w:type="dxa"/>
            <w:vAlign w:val="center"/>
            <w:vMerge w:val="restart"/>
            <w:textDirection w:val="lrTb"/>
            <w:noWrap/>
          </w:tcPr>
          <w:p>
            <w:pPr>
              <w:spacing w:line="400" w:lineRule="exact"/>
              <w:rPr>
                <w:rFonts w:ascii="宋体" w:hAnsi="宋体"/>
                <w:sz w:val="24"/>
                <w:szCs w:val="24"/>
              </w:rPr>
            </w:pPr>
            <w:r>
              <w:rPr>
                <w:rFonts w:hint="eastAsia" w:ascii="宋体" w:hAnsi="宋体" w:cs="宋体"/>
                <w:color w:val="000000"/>
                <w:sz w:val="24"/>
                <w:szCs w:val="24"/>
              </w:rPr>
              <w:t xml:space="preserve">实施方案</w:t>
            </w:r>
            <w:r>
              <w:rPr>
                <w:sz w:val="24"/>
                <w:szCs w:val="24"/>
              </w:rPr>
            </w:r>
          </w:p>
        </w:tc>
        <w:tc>
          <w:tcPr>
            <w:tcW w:w="698"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项目概述</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2分</w:t>
            </w:r>
            <w:r>
              <w:rPr>
                <w:sz w:val="24"/>
                <w:szCs w:val="24"/>
              </w:rPr>
            </w:r>
          </w:p>
        </w:tc>
        <w:tc>
          <w:tcPr>
            <w:tcW w:w="6484" w:type="dxa"/>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1.对项目背景、工作范围、工作目标、技术依据、重难点分析阐述全面清晰，内容紧密贴合本项目补充耕地质量验收工作实际需求，表述专业详实、逻辑清晰、指导性强的得2分；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2.对项目基本情况有简单阐述，具备基础概述框架，但内容较为笼统、针对性不强，与本项目贴合度一般的得1分；</w:t>
            </w:r>
            <w:r>
              <w:rPr>
                <w:sz w:val="24"/>
                <w:szCs w:val="24"/>
              </w:rPr>
            </w:r>
          </w:p>
          <w:p>
            <w:pPr>
              <w:jc w:val="left"/>
              <w:spacing w:line="400" w:lineRule="exact"/>
              <w:rPr>
                <w:rFonts w:ascii="宋体" w:hAnsi="宋体" w:cs="宋体"/>
                <w:sz w:val="24"/>
                <w:szCs w:val="24"/>
              </w:rPr>
            </w:pPr>
            <w:r>
              <w:rPr>
                <w:rFonts w:hint="eastAsia" w:ascii="宋体" w:hAnsi="宋体" w:cs="宋体"/>
                <w:color w:val="000000"/>
                <w:sz w:val="24"/>
                <w:szCs w:val="24"/>
              </w:rPr>
              <w:t xml:space="preserve">3.未提供本项内容，或仅有简单文字罗列，无实质性项目概况阐述，无法体现项目实施概况的得0分。</w:t>
            </w:r>
            <w:r>
              <w:rPr>
                <w:sz w:val="24"/>
                <w:szCs w:val="24"/>
              </w:rPr>
            </w:r>
          </w:p>
        </w:tc>
      </w:tr>
      <w:tr>
        <w:trPr>
          <w:jc w:val="center"/>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spacing w:line="400" w:lineRule="exact"/>
              <w:rPr>
                <w:rFonts w:ascii="宋体" w:hAnsi="宋体" w:cs="宋体"/>
                <w:sz w:val="24"/>
                <w:szCs w:val="24"/>
              </w:rPr>
            </w:pPr>
            <w:r>
              <w:rPr>
                <w:rFonts w:hint="eastAsia" w:ascii="宋体" w:hAnsi="宋体" w:cs="宋体"/>
                <w:color w:val="000000"/>
                <w:sz w:val="24"/>
                <w:szCs w:val="24"/>
              </w:rPr>
              <w:t xml:space="preserve">评价单元划分</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4分</w:t>
            </w:r>
            <w:r>
              <w:rPr>
                <w:sz w:val="24"/>
                <w:szCs w:val="24"/>
              </w:rPr>
            </w:r>
          </w:p>
        </w:tc>
        <w:tc>
          <w:tcPr>
            <w:tcW w:w="6484" w:type="dxa"/>
            <w:textDirection w:val="lrTb"/>
            <w:noWrap/>
          </w:tcPr>
          <w:p>
            <w:pPr>
              <w:spacing w:line="400" w:lineRule="exact"/>
              <w:rPr>
                <w:rFonts w:ascii="宋体" w:hAnsi="宋体" w:cs="宋体"/>
                <w:color w:val="000000"/>
                <w:sz w:val="24"/>
                <w:szCs w:val="24"/>
              </w:rPr>
            </w:pPr>
            <w:r>
              <w:rPr>
                <w:rFonts w:hint="eastAsia" w:ascii="宋体" w:hAnsi="宋体" w:cs="宋体"/>
                <w:color w:val="000000"/>
                <w:sz w:val="24"/>
                <w:szCs w:val="24"/>
              </w:rPr>
              <w:t xml:space="preserve">1.对评价单元划分依据、划分原则、划分标准、单元边界核实、单元分类方法阐述完整规范，完全符合补充耕地质量验收技术规范，贴合本项目地块现状特点，可操作性强的得4分；</w:t>
            </w:r>
            <w:r>
              <w:rPr>
                <w:sz w:val="24"/>
                <w:szCs w:val="24"/>
              </w:rP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2.具备评价单元划分基本思路与框架，但划分细则、判定标准、实操步骤表述笼统，针对性不足、贴合度一般的得2分；</w:t>
            </w:r>
            <w:r>
              <w:rPr>
                <w:sz w:val="24"/>
                <w:szCs w:val="24"/>
              </w:rPr>
            </w:r>
          </w:p>
          <w:p>
            <w:pPr>
              <w:spacing w:line="400" w:lineRule="exact"/>
              <w:rPr>
                <w:rFonts w:ascii="宋体" w:hAnsi="宋体" w:cs="宋体"/>
                <w:sz w:val="24"/>
                <w:szCs w:val="24"/>
              </w:rPr>
            </w:pPr>
            <w:r>
              <w:rPr>
                <w:rFonts w:hint="eastAsia" w:ascii="宋体" w:hAnsi="宋体" w:cs="宋体"/>
                <w:color w:val="000000"/>
                <w:sz w:val="24"/>
                <w:szCs w:val="24"/>
              </w:rPr>
              <w:t xml:space="preserve">3.未提供本项实施方案，或内容空洞无实质性划分方法与技术依据，无法指导单元划分工作的得0分。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采样布点方法</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4分</w:t>
            </w:r>
            <w:r>
              <w:rPr>
                <w:sz w:val="24"/>
                <w:szCs w:val="24"/>
              </w:rPr>
            </w:r>
          </w:p>
        </w:tc>
        <w:tc>
          <w:tcPr>
            <w:tcW w:w="6484" w:type="dxa"/>
            <w:textDirection w:val="lrTb"/>
            <w:noWrap/>
          </w:tcPr>
          <w:p>
            <w:pPr>
              <w:spacing w:line="400" w:lineRule="exact"/>
              <w:rPr>
                <w:rFonts w:ascii="宋体" w:hAnsi="宋体" w:cs="宋体"/>
                <w:color w:val="000000"/>
                <w:sz w:val="24"/>
                <w:szCs w:val="24"/>
              </w:rPr>
            </w:pPr>
            <w:r>
              <w:rPr>
                <w:rFonts w:hint="eastAsia" w:ascii="宋体" w:hAnsi="宋体" w:cs="宋体"/>
                <w:color w:val="000000"/>
                <w:sz w:val="24"/>
                <w:szCs w:val="24"/>
              </w:rPr>
              <w:t xml:space="preserve">1.对采样布点原则、布点密度、点位布设规则、特殊地块布点调整、布点质控要求阐述全面详实，完全契合本项目补充耕地采样技术要求，科学规范、可落地性强的得4分；</w:t>
            </w:r>
            <w:r>
              <w:rPr>
                <w:sz w:val="24"/>
                <w:szCs w:val="24"/>
              </w:rP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2.具备采样布点基本工作框架，包含常规布点思路，但布点细则、特殊情况处理、技术质控表述简单笼统，与本项目实际需求贴合度一般的得2分；</w:t>
            </w:r>
            <w:r>
              <w:rPr>
                <w:sz w:val="24"/>
                <w:szCs w:val="24"/>
              </w:rPr>
            </w:r>
          </w:p>
          <w:p>
            <w:pPr>
              <w:spacing w:line="400" w:lineRule="exact"/>
              <w:rPr>
                <w:rFonts w:ascii="宋体" w:hAnsi="宋体" w:cs="宋体"/>
                <w:sz w:val="24"/>
                <w:szCs w:val="24"/>
              </w:rPr>
            </w:pPr>
            <w:r>
              <w:rPr>
                <w:rFonts w:hint="eastAsia" w:ascii="宋体" w:hAnsi="宋体" w:cs="宋体"/>
                <w:color w:val="000000"/>
                <w:sz w:val="24"/>
                <w:szCs w:val="24"/>
              </w:rPr>
              <w:t xml:space="preserve">3.未提供本项实施方案，或仅有简单文字描述，无实质性布点技术措施与实施流程的得0分。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踏勘内容</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4分</w:t>
            </w:r>
            <w:r>
              <w:rPr>
                <w:sz w:val="24"/>
                <w:szCs w:val="24"/>
              </w:rPr>
            </w:r>
          </w:p>
        </w:tc>
        <w:tc>
          <w:tcPr>
            <w:tcW w:w="6484" w:type="dxa"/>
            <w:textDirection w:val="lrTb"/>
            <w:noWrap/>
          </w:tcPr>
          <w:p>
            <w:pPr>
              <w:spacing w:line="400" w:lineRule="exact"/>
              <w:rPr>
                <w:rFonts w:ascii="宋体" w:hAnsi="宋体" w:cs="宋体"/>
                <w:color w:val="000000"/>
                <w:sz w:val="24"/>
                <w:szCs w:val="24"/>
              </w:rPr>
            </w:pPr>
            <w:r>
              <w:rPr>
                <w:rFonts w:hint="eastAsia" w:ascii="宋体" w:hAnsi="宋体" w:cs="宋体"/>
                <w:color w:val="000000"/>
                <w:sz w:val="24"/>
                <w:szCs w:val="24"/>
              </w:rPr>
              <w:t xml:space="preserve">1.对现场踏勘范围、踏勘核查要点、地块现状核查、设施配套核查、问题记录核实、现场核查流程内容完整全面，贴合本项目补充耕地实地踏勘工作要求，工作细致、可操作性强的得4分；</w:t>
            </w:r>
            <w:r>
              <w:rPr>
                <w:sz w:val="24"/>
                <w:szCs w:val="24"/>
              </w:rP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2.具备现场踏勘基本工作环节与框架，但踏勘核查细节、工作流程、核查重点表述笼统，内容通用性强、项目针对性不足的得2分；</w:t>
            </w:r>
            <w:r>
              <w:rPr>
                <w:sz w:val="24"/>
                <w:szCs w:val="24"/>
              </w:rPr>
            </w:r>
          </w:p>
          <w:p>
            <w:pPr>
              <w:spacing w:line="400" w:lineRule="exact"/>
              <w:rPr>
                <w:rFonts w:ascii="宋体" w:hAnsi="宋体" w:cs="宋体"/>
                <w:sz w:val="24"/>
                <w:szCs w:val="24"/>
              </w:rPr>
            </w:pPr>
            <w:r>
              <w:rPr>
                <w:rFonts w:hint="eastAsia" w:ascii="宋体" w:hAnsi="宋体" w:cs="宋体"/>
                <w:color w:val="000000"/>
                <w:sz w:val="24"/>
                <w:szCs w:val="24"/>
              </w:rPr>
              <w:t xml:space="preserve">3.未提供本项实施方案，或内容空洞，无实质性踏勘工作内容、核查要点与实施流程的得0分。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数据处理与统计分析</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4分</w:t>
            </w:r>
            <w:r>
              <w:rPr>
                <w:sz w:val="24"/>
                <w:szCs w:val="24"/>
              </w:rPr>
            </w:r>
          </w:p>
        </w:tc>
        <w:tc>
          <w:tcPr>
            <w:tcW w:w="6484" w:type="dxa"/>
            <w:textDirection w:val="lrTb"/>
            <w:noWrap/>
          </w:tcPr>
          <w:p>
            <w:pPr>
              <w:spacing w:line="400" w:lineRule="exact"/>
              <w:rPr>
                <w:rFonts w:ascii="宋体" w:hAnsi="宋体" w:cs="宋体"/>
                <w:color w:val="000000"/>
                <w:sz w:val="24"/>
                <w:szCs w:val="24"/>
              </w:rPr>
            </w:pPr>
            <w:r>
              <w:rPr>
                <w:rFonts w:hint="eastAsia" w:ascii="宋体" w:hAnsi="宋体" w:cs="宋体"/>
                <w:color w:val="000000"/>
                <w:sz w:val="24"/>
                <w:szCs w:val="24"/>
              </w:rPr>
              <w:t xml:space="preserve">1.对申请材料审核、样品检测数据整理、数据校核修正、异常数据处理、统计分析方法、指标评价计算、数据成果汇总上传流程阐述完整规范，技术方法科学，完全贴合本项目数据处理分析需求的得4分；</w:t>
            </w:r>
            <w:r>
              <w:rPr>
                <w:sz w:val="24"/>
                <w:szCs w:val="24"/>
              </w:rP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2.具备数据处理与分析基础工作框架，但数据校核、异常处置、统计分析细则表述简略笼统，专业深度不足、贴合度一般的得2分；</w:t>
            </w:r>
            <w:r>
              <w:rPr>
                <w:sz w:val="24"/>
                <w:szCs w:val="24"/>
              </w:rP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3.未提供本项实施方案，或无实质性数据处理、分析、校核的技术措施与工作流程的得0分。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鉴定意见出具与评审</w:t>
            </w:r>
            <w:r>
              <w:rPr>
                <w:sz w:val="24"/>
                <w:szCs w:val="24"/>
              </w:rPr>
            </w:r>
          </w:p>
        </w:tc>
        <w:tc>
          <w:tcPr>
            <w:tcW w:w="713" w:type="dxa"/>
            <w:vAlign w:val="center"/>
            <w:textDirection w:val="lrTb"/>
            <w:noWrap/>
          </w:tcPr>
          <w:p>
            <w:pPr>
              <w:jc w:val="center"/>
              <w:spacing w:line="400" w:lineRule="exact"/>
              <w:rPr>
                <w:rFonts w:ascii="宋体" w:hAnsi="宋体" w:cs="宋体"/>
                <w:sz w:val="24"/>
                <w:szCs w:val="24"/>
              </w:rPr>
            </w:pPr>
            <w:r>
              <w:rPr>
                <w:rFonts w:hint="eastAsia" w:ascii="宋体" w:hAnsi="宋体" w:cs="宋体"/>
                <w:color w:val="000000"/>
                <w:sz w:val="24"/>
                <w:szCs w:val="24"/>
              </w:rPr>
              <w:t xml:space="preserve">2分</w:t>
            </w:r>
            <w:r>
              <w:rPr>
                <w:sz w:val="24"/>
                <w:szCs w:val="24"/>
              </w:rPr>
            </w:r>
          </w:p>
        </w:tc>
        <w:tc>
          <w:tcPr>
            <w:tcW w:w="6484" w:type="dxa"/>
            <w:textDirection w:val="lrTb"/>
            <w:noWrap/>
          </w:tcPr>
          <w:p>
            <w:pPr>
              <w:spacing w:line="400" w:lineRule="exact"/>
              <w:rPr>
                <w:rFonts w:ascii="宋体" w:hAnsi="宋体" w:cs="宋体"/>
                <w:color w:val="000000"/>
                <w:sz w:val="24"/>
                <w:szCs w:val="24"/>
              </w:rPr>
            </w:pPr>
            <w:r>
              <w:rPr>
                <w:rFonts w:hint="eastAsia" w:ascii="宋体" w:hAnsi="宋体" w:cs="宋体"/>
                <w:color w:val="000000"/>
                <w:sz w:val="24"/>
                <w:szCs w:val="24"/>
              </w:rPr>
              <w:t xml:space="preserve">对成果汇总、指标综合评价、鉴定意见编制、内部审核流程、成果评审校验、报告出具流程、成果整改完善机制内容齐全完整，流程规范严谨，完全适配本项目补充耕地质量验收成果输出要求的得2分；具备鉴定意见编制及评审基本工作框架，但审核流程、评审要点、成果完善机制表述笼统简单，项目针对性不足的得1分；未提供本项实施方案，或内容空洞，无实质性成果编制、审核、评审落地流程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保障措施方案</w:t>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6分</w:t>
            </w:r>
            <w:r>
              <w:rPr>
                <w:sz w:val="24"/>
                <w:szCs w:val="24"/>
              </w:rPr>
            </w:r>
          </w:p>
        </w:tc>
        <w:tc>
          <w:tcPr>
            <w:tcW w:w="6484" w:type="dxa"/>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保障措施方案包括但不限于人员保障、技术保障、质量管控保障、应急处置保障等。</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1.保障措施方案要素齐全、条理清晰，完整覆盖人员保障、技术保障、质量管控保障、应急处置保障各项评审要点，各项措施详实具体、针对性强，贴合本项目工作特点，具备较强可行性，完全满足项目实施要求的得6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2.保障措施方案能够体现核心评审要点，具备基础框架，但部分保障内容描述笼统，细则不完善，通用化表述较多，针对性不足，无法充分适配本项目实施需求的得3分；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3.未提供保障措施方案，或方案内容空洞简略，关键保障要素大量缺失，缺少可落地的实质性举措，未能体现评审要点的，得0分。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进度计划方案</w:t>
            </w:r>
            <w:r>
              <w:rPr>
                <w:sz w:val="24"/>
                <w:szCs w:val="24"/>
              </w:rPr>
            </w:r>
          </w:p>
          <w:p>
            <w:pPr>
              <w:jc w:val="center"/>
              <w:spacing w:line="400" w:lineRule="exact"/>
              <w:rPr>
                <w:rFonts w:ascii="宋体" w:hAnsi="宋体" w:cs="宋体"/>
                <w:color w:val="000000"/>
                <w:sz w:val="24"/>
                <w:szCs w:val="24"/>
              </w:rPr>
            </w:pPr>
            <w:r>
              <w:rPr>
                <w:rFonts w:ascii="宋体" w:hAnsi="宋体" w:cs="宋体"/>
                <w:color w:val="000000"/>
                <w:sz w:val="24"/>
                <w:szCs w:val="24"/>
              </w:rPr>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6分</w:t>
            </w:r>
            <w:r>
              <w:rPr>
                <w:sz w:val="24"/>
                <w:szCs w:val="24"/>
              </w:rPr>
            </w:r>
          </w:p>
          <w:p>
            <w:pPr>
              <w:jc w:val="center"/>
              <w:spacing w:line="400" w:lineRule="exact"/>
              <w:rPr>
                <w:rFonts w:ascii="宋体" w:hAnsi="宋体" w:cs="宋体"/>
                <w:color w:val="000000"/>
                <w:sz w:val="24"/>
                <w:szCs w:val="24"/>
              </w:rPr>
            </w:pPr>
            <w:r>
              <w:rPr>
                <w:rFonts w:ascii="宋体" w:hAnsi="宋体" w:cs="宋体"/>
                <w:color w:val="000000"/>
                <w:sz w:val="24"/>
                <w:szCs w:val="24"/>
              </w:rPr>
            </w:r>
            <w:r>
              <w:rPr>
                <w:sz w:val="24"/>
                <w:szCs w:val="24"/>
              </w:rPr>
            </w:r>
          </w:p>
        </w:tc>
        <w:tc>
          <w:tcPr>
            <w:tcW w:w="6484" w:type="dxa"/>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进度计划方案包括但不限于：时间分配、人员分配、任务分配、滞后风险处理方案等。</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1.进度计划方案内容完整、逻辑清晰，全面涵盖时间分配、人员分配、任务分配、滞后风险处理全部评审要点，工作计划科学合理、分工明确、工期排布贴合本项目实施特点，风险防控及补救措施针对性强、可落地，完全贴合本项目实施需求的得6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2.进度计划方案能够体现评审核心要点，具备基本的工期排布、人员及任务安排框架，但内容较为笼统，细节不完善、针对性不足，风险应对措施简单通用，无法完全贴合本项目实际实施需求的得3分；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3.未提供进度计划方案，或方案内容空洞、要素缺失严重，无具体的时间、人员、任务安排，无风险管控及处置措施，未体现评审要点、无实质性指导意义的得0分。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服务响应方案</w:t>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6分</w:t>
            </w:r>
            <w:r>
              <w:rPr>
                <w:sz w:val="24"/>
                <w:szCs w:val="24"/>
              </w:rPr>
            </w:r>
          </w:p>
        </w:tc>
        <w:tc>
          <w:tcPr>
            <w:tcW w:w="6484" w:type="dxa"/>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服务响应方案项目包括但不限于实施过程中需修改完善、返工整改、新增工作要求等情形处置方式，明确服务响应时效、内部工作响应机制等。</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1.服务响应方案内容完整清晰，针对成果修改、返工整改、新增工作需求等各类场景处置方案详实可行，响应时效明确、响应流程机制健全，各项措施针对性强，完全贴合本项目工作需求的得6分；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2.服务响应方案体现相关评审要点，具备基础响应工作框架，但场景处置细则、时效要求、工作衔接机制表述较为笼统，通用化内容较多，无法完全贴合本项目实施需求的得3分；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3.未提供服务响应方案，或是方案内容空洞，缺少处置流程、响应时效等实质性内容，未能体现评审要点的，得0分。</w:t>
            </w:r>
            <w:r>
              <w:rPr>
                <w:sz w:val="24"/>
                <w:szCs w:val="24"/>
              </w:rPr>
            </w:r>
          </w:p>
        </w:tc>
      </w:tr>
      <w:tr>
        <w:trPr>
          <w:jc w:val="center"/>
          <w:trHeight w:val="611"/>
        </w:trPr>
        <w:tc>
          <w:tcPr>
            <w:tcW w:w="723" w:type="dxa"/>
            <w:vAlign w:val="center"/>
            <w:vMerge w:val="restart"/>
            <w:textDirection w:val="lrTb"/>
            <w:noWrap/>
          </w:tcPr>
          <w:p>
            <w:pPr>
              <w:jc w:val="center"/>
              <w:spacing w:line="520" w:lineRule="exact"/>
              <w:rPr>
                <w:rFonts w:ascii="宋体" w:hAnsi="宋体" w:eastAsiaTheme="minorEastAsia"/>
                <w:sz w:val="24"/>
                <w:szCs w:val="24"/>
              </w:rPr>
            </w:pPr>
            <w:r>
              <w:rPr>
                <w:rFonts w:hint="eastAsia" w:ascii="宋体" w:hAnsi="宋体"/>
                <w:sz w:val="24"/>
                <w:szCs w:val="24"/>
              </w:rPr>
              <w:t xml:space="preserve">商务部分（32分）</w:t>
            </w:r>
            <w:r>
              <w:rPr>
                <w:sz w:val="24"/>
                <w:szCs w:val="24"/>
              </w:rPr>
            </w:r>
          </w:p>
        </w:tc>
        <w:tc>
          <w:tcPr>
            <w:tcW w:w="698" w:type="dxa"/>
            <w:vAlign w:val="center"/>
            <w:vMerge w:val="restart"/>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人员配置情况</w:t>
            </w:r>
            <w:r>
              <w:rPr>
                <w:sz w:val="24"/>
                <w:szCs w:val="24"/>
              </w:rPr>
            </w:r>
          </w:p>
        </w:tc>
        <w:tc>
          <w:tcPr>
            <w:tcW w:w="698"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项目负责人</w:t>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10</w:t>
            </w:r>
            <w:r>
              <w:rPr>
                <w:sz w:val="24"/>
                <w:szCs w:val="24"/>
              </w:rPr>
            </w:r>
          </w:p>
        </w:tc>
        <w:tc>
          <w:tcPr>
            <w:tcW w:w="6484" w:type="dxa"/>
            <w:textDirection w:val="lrTb"/>
            <w:noWrap/>
          </w:tcPr>
          <w:p>
            <w:pPr>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一、项目负责人：</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1.具有农业类或环保类专业中级技术职称的得3分；具有农业类或环保类专业高级及以上技术职称的得5分；本项满分5分。</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2.具有农业类或环保类学士学位的得3分；具有农业类或环保类硕士及以上学位的得5分；本项满分5分。</w:t>
            </w:r>
            <w:r>
              <w:rPr>
                <w:sz w:val="24"/>
                <w:szCs w:val="24"/>
              </w:rPr>
            </w:r>
          </w:p>
          <w:p>
            <w:pPr>
              <w:jc w:val="left"/>
              <w:spacing w:line="400" w:lineRule="exact"/>
              <w:rPr>
                <w:rFonts w:ascii="宋体" w:hAnsi="宋体"/>
                <w:sz w:val="24"/>
                <w:szCs w:val="24"/>
              </w:rPr>
            </w:pPr>
            <w:r>
              <w:rPr>
                <w:rFonts w:hint="eastAsia" w:ascii="宋体" w:hAnsi="宋体" w:cs="宋体"/>
                <w:b/>
                <w:bCs/>
                <w:color w:val="000000"/>
                <w:sz w:val="24"/>
                <w:szCs w:val="24"/>
              </w:rPr>
              <w:t xml:space="preserve">注：1.投标文件中须提供上述人员的相关证书扫描件及供应商为其缴纳的自本公告发布之日前近三个月中任意一个月社保缴费证明材料扫描件。2.上述人员以最高技术职称或学历认定为准。</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400" w:lineRule="exact"/>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项目组成员</w:t>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10</w:t>
            </w:r>
            <w:r>
              <w:rPr>
                <w:sz w:val="24"/>
                <w:szCs w:val="24"/>
              </w:rPr>
            </w:r>
          </w:p>
        </w:tc>
        <w:tc>
          <w:tcPr>
            <w:tcW w:w="6484" w:type="dxa"/>
            <w:textDirection w:val="lrTb"/>
            <w:noWrap/>
          </w:tcPr>
          <w:p>
            <w:pPr>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二、项目组成员（不含项目负责人）：</w:t>
            </w:r>
            <w:r>
              <w:rPr>
                <w:sz w:val="24"/>
                <w:szCs w:val="24"/>
              </w:rPr>
            </w:r>
          </w:p>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具有农业类或环保类专业初级及以上技术职称或学士及以上学位的，每有1人得1分，本项满分10分。</w:t>
            </w:r>
            <w:r>
              <w:rPr>
                <w:sz w:val="24"/>
                <w:szCs w:val="24"/>
              </w:rPr>
            </w:r>
          </w:p>
          <w:p>
            <w:pPr>
              <w:jc w:val="left"/>
              <w:spacing w:line="400" w:lineRule="exact"/>
              <w:rPr>
                <w:rFonts w:ascii="宋体" w:hAnsi="宋体"/>
                <w:sz w:val="24"/>
                <w:szCs w:val="24"/>
              </w:rPr>
            </w:pPr>
            <w:r>
              <w:rPr>
                <w:rFonts w:hint="eastAsia" w:ascii="宋体" w:hAnsi="宋体" w:cs="宋体"/>
                <w:b/>
                <w:bCs/>
                <w:color w:val="000000"/>
                <w:sz w:val="24"/>
                <w:szCs w:val="24"/>
              </w:rPr>
              <w:t xml:space="preserve">注：1.投标文件中须提供上述人员的相关证书扫描件及供应商为其缴纳的自本公告发布之日前近三个月中任意一个月社保缴费证明材料扫描件。2.同一人员以最高技术职称或学历认定为准。3.提供拟派人员一览表（格式自拟）。</w:t>
            </w:r>
            <w:r>
              <w:rPr>
                <w:sz w:val="24"/>
                <w:szCs w:val="24"/>
              </w:rP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企业业绩</w:t>
            </w:r>
            <w:r>
              <w:rPr>
                <w:sz w:val="24"/>
                <w:szCs w:val="24"/>
              </w:rPr>
            </w:r>
          </w:p>
        </w:tc>
        <w:tc>
          <w:tcPr>
            <w:tcW w:w="713"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12</w:t>
            </w:r>
            <w:r>
              <w:rPr>
                <w:sz w:val="24"/>
                <w:szCs w:val="24"/>
              </w:rPr>
            </w:r>
          </w:p>
        </w:tc>
        <w:tc>
          <w:tcPr>
            <w:tcW w:w="6484" w:type="dxa"/>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供应商自2022年1月1日至今（以签订合同时间为准）承担过与本项目匹配度较高的类似项目业绩（如补充耕地质量验收、第三次全国土壤普查采样/检测、拟开垦为耕地的复垦土地及未利用地土壤污染状况调查、耕地质量类别动态调整、耕地质量等级评价等项目）的，每提供一个业绩得2分，本项最高得12分。</w:t>
            </w:r>
            <w:r>
              <w:rPr>
                <w:sz w:val="24"/>
                <w:szCs w:val="24"/>
              </w:rPr>
            </w:r>
          </w:p>
          <w:p>
            <w:pPr>
              <w:jc w:val="left"/>
              <w:spacing w:line="400" w:lineRule="exact"/>
              <w:rPr>
                <w:rFonts w:ascii="宋体" w:hAnsi="宋体" w:eastAsiaTheme="minorEastAsia"/>
                <w:sz w:val="24"/>
                <w:szCs w:val="24"/>
              </w:rPr>
            </w:pPr>
            <w:r>
              <w:rPr>
                <w:rFonts w:hint="eastAsia" w:ascii="宋体" w:hAnsi="宋体" w:cs="宋体"/>
                <w:b/>
                <w:bCs/>
                <w:color w:val="000000"/>
                <w:sz w:val="24"/>
                <w:szCs w:val="24"/>
              </w:rPr>
              <w:t xml:space="preserve">注：1.投标文件中须提供业绩相关合同业绩扫描件（包括合同首页、合同具体内容页、标的金额所在页、签字盖章页），未按要求提供的本项不得分。2.若上述证明资料不能上述反映评审因素的，则另需提供该业绩采购人出具的其他证明材料，否则不予认可。</w:t>
            </w:r>
            <w:r>
              <w:rPr>
                <w:sz w:val="24"/>
                <w:szCs w:val="24"/>
              </w:rPr>
            </w:r>
          </w:p>
        </w:tc>
      </w:tr>
    </w:tbl>
    <w:p>
      <w:pPr>
        <w:ind w:firstLine="562"/>
        <w:spacing w:line="480" w:lineRule="exact"/>
        <w:rPr>
          <w:rFonts w:eastAsia="方正仿宋_GBK"/>
          <w:b/>
          <w:bCs/>
          <w:sz w:val="28"/>
          <w:szCs w:val="28"/>
        </w:rPr>
      </w:pPr>
      <w:r>
        <w:rPr>
          <w:rFonts w:hint="eastAsia" w:eastAsia="方正仿宋_GBK"/>
          <w:b/>
          <w:bCs/>
          <w:sz w:val="28"/>
          <w:szCs w:val="28"/>
        </w:rPr>
        <w:t xml:space="preserve">备注：1.商务技术分不满35分的，作无效投标文件处理。</w:t>
      </w:r>
      <w:r/>
    </w:p>
    <w:p>
      <w:pPr>
        <w:ind w:firstLine="562"/>
        <w:spacing w:line="480" w:lineRule="exact"/>
        <w:rPr>
          <w:rFonts w:eastAsia="方正仿宋_GBK"/>
          <w:b/>
          <w:bCs/>
          <w:sz w:val="28"/>
          <w:szCs w:val="28"/>
        </w:rPr>
      </w:pPr>
      <w:r>
        <w:rPr>
          <w:rFonts w:hint="eastAsia" w:eastAsia="方正仿宋_GBK"/>
          <w:b/>
          <w:bCs/>
          <w:sz w:val="28"/>
          <w:szCs w:val="28"/>
        </w:rPr>
        <w:t xml:space="preserve">2.上述所有材料均须加盖单位公章，否则不得分。</w:t>
      </w:r>
      <w:r/>
    </w:p>
    <w:p>
      <w:pPr>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lang w:val="zh-CN"/>
        </w:rPr>
        <w:t xml:space="preserve">四</w:t>
      </w:r>
      <w:r>
        <w:rPr>
          <w:rFonts w:eastAsia="方正仿宋_GBK"/>
          <w:b/>
          <w:sz w:val="28"/>
          <w:szCs w:val="28"/>
        </w:rPr>
        <w:t xml:space="preserve">）</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48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480" w:lineRule="exact"/>
        <w:rPr>
          <w:rFonts w:eastAsia="方正仿宋_GBK"/>
          <w:sz w:val="28"/>
          <w:szCs w:val="28"/>
        </w:rPr>
      </w:pPr>
      <w:r>
        <w:rPr>
          <w:rFonts w:eastAsia="方正仿宋_GBK"/>
          <w:sz w:val="28"/>
          <w:szCs w:val="28"/>
        </w:rPr>
        <w:t xml:space="preserve">磋商报价得分=（磋商基准价/最后磋商报价）×价格权值×100</w:t>
      </w:r>
      <w:r/>
    </w:p>
    <w:p>
      <w:pPr>
        <w:spacing w:line="48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480" w:lineRule="exact"/>
        <w:rPr>
          <w:rFonts w:eastAsia="方正仿宋_GBK"/>
          <w:sz w:val="28"/>
          <w:szCs w:val="28"/>
        </w:rPr>
      </w:pPr>
      <w:r>
        <w:rPr>
          <w:rFonts w:hint="eastAsia" w:eastAsia="方正仿宋_GBK"/>
          <w:sz w:val="28"/>
          <w:szCs w:val="28"/>
        </w:rPr>
        <w:t xml:space="preserve">1.专门面向中小企业采购的项目或者采购包，不再执行价格评审优惠的扶持政策。</w:t>
      </w:r>
      <w:r/>
    </w:p>
    <w:p>
      <w:pPr>
        <w:ind w:firstLine="570"/>
        <w:spacing w:line="480" w:lineRule="exact"/>
        <w:rPr>
          <w:rFonts w:eastAsia="方正仿宋_GBK"/>
          <w:sz w:val="28"/>
          <w:szCs w:val="28"/>
        </w:rPr>
      </w:pPr>
      <w:r>
        <w:rPr>
          <w:rFonts w:hint="eastAsia" w:eastAsia="方正仿宋_GBK"/>
          <w:sz w:val="28"/>
          <w:szCs w:val="28"/>
        </w:rPr>
        <w:t xml:space="preserve">2.非专门面向中小企业采购的项目或者采购包，执行以下价格评审优惠的扶持政策。</w:t>
      </w:r>
      <w:r/>
    </w:p>
    <w:p>
      <w:pPr>
        <w:ind w:firstLine="570"/>
        <w:spacing w:line="480" w:lineRule="exact"/>
        <w:rPr>
          <w:rFonts w:eastAsia="方正仿宋_GBK"/>
          <w:sz w:val="28"/>
          <w:szCs w:val="28"/>
        </w:rPr>
      </w:pPr>
      <w:r>
        <w:rPr>
          <w:rFonts w:hint="eastAsia" w:eastAsia="方正仿宋_GBK"/>
          <w:sz w:val="28"/>
          <w:szCs w:val="28"/>
        </w:rPr>
        <w:t xml:space="preserve">（1）小微型企业价格扣除：</w:t>
      </w:r>
      <w:r/>
    </w:p>
    <w:p>
      <w:pPr>
        <w:ind w:firstLine="570"/>
        <w:spacing w:line="480" w:lineRule="exact"/>
        <w:rPr>
          <w:rFonts w:eastAsia="方正仿宋_GBK"/>
          <w:sz w:val="28"/>
          <w:szCs w:val="28"/>
        </w:rPr>
      </w:pPr>
      <w:r>
        <w:rPr>
          <w:rFonts w:hint="eastAsia" w:eastAsia="方正仿宋_GBK"/>
          <w:sz w:val="28"/>
          <w:szCs w:val="28"/>
        </w:rPr>
        <w:t xml:space="preserve">①对小型和微型企业产品给予10%的扣除价格，用扣除后的价格参与评审。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②供应商需按照《政府采购促进中小企业发展管理办法》（财库〔2020〕46号）的规定提供相应的《中小企业声明函》。</w:t>
      </w:r>
      <w:r/>
    </w:p>
    <w:p>
      <w:pPr>
        <w:ind w:firstLine="570"/>
        <w:spacing w:line="480" w:lineRule="exact"/>
        <w:rPr>
          <w:rFonts w:eastAsia="方正仿宋_GBK"/>
          <w:sz w:val="28"/>
          <w:szCs w:val="28"/>
        </w:rPr>
      </w:pPr>
      <w:r>
        <w:rPr>
          <w:rFonts w:hint="eastAsia" w:eastAsia="方正仿宋_GBK"/>
          <w:sz w:val="28"/>
          <w:szCs w:val="28"/>
        </w:rPr>
        <w:t xml:space="preserve">③企业标准请参照《关于印发中小企业划型标准规定的通知》（工信部联企业〔2011〕300号）文件规定自行填写。</w:t>
      </w:r>
      <w:r/>
    </w:p>
    <w:p>
      <w:pPr>
        <w:ind w:firstLine="570"/>
        <w:spacing w:line="480" w:lineRule="exact"/>
        <w:rPr>
          <w:rFonts w:eastAsia="方正仿宋_GBK"/>
          <w:sz w:val="28"/>
          <w:szCs w:val="28"/>
        </w:rPr>
      </w:pPr>
      <w:r>
        <w:rPr>
          <w:rFonts w:hint="eastAsia" w:eastAsia="方正仿宋_GBK"/>
          <w:sz w:val="28"/>
          <w:szCs w:val="28"/>
        </w:rPr>
        <w:t xml:space="preserve">（2）残疾人福利单位价格扣除：</w:t>
      </w:r>
      <w:r/>
    </w:p>
    <w:p>
      <w:pPr>
        <w:ind w:firstLine="570"/>
        <w:spacing w:line="480" w:lineRule="exact"/>
        <w:rPr>
          <w:rFonts w:eastAsia="方正仿宋_GBK"/>
          <w:sz w:val="28"/>
          <w:szCs w:val="28"/>
        </w:rPr>
      </w:pPr>
      <w:r>
        <w:rPr>
          <w:rFonts w:hint="eastAsia" w:eastAsia="方正仿宋_GBK"/>
          <w:sz w:val="28"/>
          <w:szCs w:val="28"/>
        </w:rPr>
        <w:t xml:space="preserve">①对残疾人福利性单位，给予10%的价格扣除，用扣除后的价格参与评审。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②残疾人福利单位需按照采购文件的要求提供《残疾人福利性单位声明函》。</w:t>
      </w:r>
      <w:r/>
    </w:p>
    <w:p>
      <w:pPr>
        <w:ind w:firstLine="570"/>
        <w:spacing w:line="480" w:lineRule="exact"/>
        <w:rPr>
          <w:rFonts w:eastAsia="方正仿宋_GBK"/>
          <w:sz w:val="28"/>
          <w:szCs w:val="28"/>
        </w:rPr>
      </w:pPr>
      <w:r>
        <w:rPr>
          <w:rFonts w:hint="eastAsia" w:eastAsia="方正仿宋_GBK"/>
          <w:sz w:val="28"/>
          <w:szCs w:val="28"/>
        </w:rPr>
        <w:t xml:space="preserve">③残疾人福利单位标准请参照《关于促进残疾人就业政府采购政策的通知》（财库〔2017〕141号）。</w:t>
      </w:r>
      <w:r/>
    </w:p>
    <w:p>
      <w:pPr>
        <w:ind w:firstLine="570"/>
        <w:spacing w:line="480" w:lineRule="exact"/>
        <w:rPr>
          <w:rFonts w:eastAsia="方正仿宋_GBK"/>
          <w:sz w:val="28"/>
          <w:szCs w:val="28"/>
        </w:rPr>
      </w:pPr>
      <w:r>
        <w:rPr>
          <w:rFonts w:hint="eastAsia" w:eastAsia="方正仿宋_GBK"/>
          <w:sz w:val="28"/>
          <w:szCs w:val="28"/>
        </w:rPr>
        <w:t xml:space="preserve">（3）监狱和戒毒企业价格扣除</w:t>
      </w:r>
      <w:r/>
    </w:p>
    <w:p>
      <w:pPr>
        <w:ind w:firstLine="570"/>
        <w:spacing w:line="480" w:lineRule="exact"/>
        <w:rPr>
          <w:rFonts w:eastAsia="方正仿宋_GBK"/>
          <w:sz w:val="28"/>
          <w:szCs w:val="28"/>
        </w:rPr>
      </w:pPr>
      <w:r>
        <w:rPr>
          <w:rFonts w:hint="eastAsia" w:eastAsia="方正仿宋_GBK"/>
          <w:sz w:val="28"/>
          <w:szCs w:val="28"/>
        </w:rPr>
        <w:t xml:space="preserve">①对监狱和戒毒企业（简称监狱企业）给予10%的价格扣除，用扣除后的价格参与评审。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eastAsia="方正仿宋_GBK"/>
          <w:sz w:val="28"/>
          <w:szCs w:val="28"/>
        </w:rPr>
      </w:pPr>
      <w:r>
        <w:rPr>
          <w:rFonts w:hint="eastAsia" w:eastAsia="方正仿宋_GBK"/>
          <w:sz w:val="28"/>
          <w:szCs w:val="28"/>
        </w:rPr>
        <w:t xml:space="preserve">③监狱企业标准请参照《关于政府采购支持监狱企业发展有关问题的通知》（财库〔2014〕68号）。</w:t>
      </w:r>
      <w:r/>
    </w:p>
    <w:p>
      <w:pPr>
        <w:ind w:firstLine="570"/>
        <w:spacing w:line="480" w:lineRule="exact"/>
        <w:rPr>
          <w:rFonts w:eastAsia="方正仿宋_GBK"/>
          <w:sz w:val="28"/>
          <w:szCs w:val="28"/>
        </w:rPr>
      </w:pPr>
      <w:r>
        <w:rPr>
          <w:rFonts w:hint="eastAsia" w:eastAsia="方正仿宋_GBK"/>
          <w:sz w:val="28"/>
          <w:szCs w:val="28"/>
        </w:rPr>
        <w:t xml:space="preserve">（4）残疾人福利单位、监狱企业属于小型、微型企业的，不重复享受政策。</w:t>
      </w:r>
      <w:r/>
    </w:p>
    <w:p>
      <w:pPr>
        <w:ind w:firstLine="570"/>
        <w:spacing w:line="480" w:lineRule="exact"/>
        <w:rPr>
          <w:rFonts w:eastAsia="方正仿宋_GBK"/>
          <w:sz w:val="28"/>
          <w:szCs w:val="28"/>
        </w:rPr>
      </w:pPr>
      <w:r>
        <w:rPr>
          <w:rFonts w:hint="eastAsia" w:eastAsia="方正仿宋_GBK"/>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（6）联合体各方均为小型、微型企业（残疾人福利单位、监狱企业）的，联合体享受上述同类价格扣除，用扣除后的价格参与评审。</w:t>
      </w:r>
      <w:r/>
    </w:p>
    <w:p>
      <w:pPr>
        <w:spacing w:line="480" w:lineRule="exact"/>
        <w:rPr>
          <w:rFonts w:eastAsia="方正仿宋_GBK"/>
          <w:bCs/>
          <w:sz w:val="28"/>
          <w:szCs w:val="28"/>
        </w:rPr>
      </w:pPr>
      <w:r>
        <w:rPr>
          <w:rFonts w:eastAsia="方正仿宋_GBK"/>
          <w:b/>
          <w:sz w:val="28"/>
          <w:szCs w:val="28"/>
        </w:rPr>
        <w:t xml:space="preserve">（六）成交供应商的确定</w:t>
      </w:r>
      <w:r/>
    </w:p>
    <w:p>
      <w:pPr>
        <w:ind w:firstLine="570"/>
        <w:spacing w:line="480" w:lineRule="exact"/>
        <w:rPr>
          <w:rFonts w:eastAsia="方正仿宋_GBK"/>
          <w:sz w:val="28"/>
          <w:szCs w:val="28"/>
        </w:rPr>
      </w:pPr>
      <w:r>
        <w:rPr>
          <w:rFonts w:eastAsia="方正仿宋_GBK"/>
          <w:sz w:val="28"/>
          <w:szCs w:val="28"/>
        </w:rPr>
        <w:t xml:space="preserve">磋商小组汇总各评委评分后，按照评审得分由高到低顺序推荐3名成交候选供应商，并编写评审报告。符合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w:t>
      </w:r>
      <w:r>
        <w:rPr>
          <w:rFonts w:eastAsia="方正仿宋_GBK"/>
          <w:sz w:val="28"/>
          <w:szCs w:val="28"/>
        </w:rPr>
        <w:t xml:space="preserve">的，可以推荐2家成交候选供应商。评审得分相同的，按照最后报价由低到高的顺序推荐。评审得分且最后报价相同的，按照技术指标优劣顺序推荐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60"/>
        <w:spacing w:line="48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spacing w:line="480" w:lineRule="exact"/>
        <w:rPr>
          <w:rFonts w:eastAsia="方正仿宋_GBK"/>
          <w:b/>
          <w:sz w:val="28"/>
          <w:szCs w:val="28"/>
        </w:rPr>
      </w:pPr>
      <w:r>
        <w:rPr>
          <w:rFonts w:eastAsia="方正仿宋_GBK"/>
          <w:b/>
          <w:sz w:val="28"/>
          <w:szCs w:val="28"/>
        </w:rPr>
        <w:t xml:space="preserve">（七）公告成交结果</w:t>
      </w:r>
      <w:r/>
    </w:p>
    <w:p>
      <w:pPr>
        <w:ind w:firstLine="560"/>
        <w:spacing w:line="48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p>
    <w:p>
      <w:pPr>
        <w:spacing w:line="48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p>
    <w:p>
      <w:pPr>
        <w:ind w:firstLine="560"/>
        <w:spacing w:line="48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采购人或采购代理机构</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请成交供应商在成交结果公告届满之日起30日内，使用CA数字证书登录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系统及时下载成交通知书。因系统存储空间有限，自成交结果公告届满之日起30日后，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系统不再保证提供下载成交通知书服务，因未及时下载而造成的不利后果由成交供应商自行承担。</w:t>
      </w:r>
      <w:r/>
    </w:p>
    <w:p>
      <w:pPr>
        <w:ind w:firstLine="560"/>
        <w:spacing w:line="48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480" w:lineRule="exact"/>
        <w:rPr>
          <w:rFonts w:eastAsia="方正仿宋_GBK"/>
          <w:b/>
          <w:sz w:val="28"/>
          <w:szCs w:val="28"/>
        </w:rPr>
      </w:pPr>
      <w:r>
        <w:rPr>
          <w:rFonts w:eastAsia="方正仿宋_GBK"/>
          <w:b/>
          <w:sz w:val="28"/>
          <w:szCs w:val="28"/>
        </w:rPr>
        <w:t xml:space="preserve">成交供应商须提供</w:t>
      </w:r>
      <w:r>
        <w:rPr>
          <w:rFonts w:hint="eastAsia" w:eastAsia="方正仿宋_GBK"/>
          <w:b/>
          <w:sz w:val="28"/>
          <w:szCs w:val="28"/>
        </w:rPr>
        <w:t xml:space="preserve">加盖红章的系统内打印的纸质响应文件</w:t>
      </w:r>
      <w:r>
        <w:rPr>
          <w:rFonts w:eastAsia="方正仿宋_GBK"/>
          <w:b/>
          <w:sz w:val="28"/>
          <w:szCs w:val="28"/>
        </w:rPr>
        <w:t xml:space="preserve">至</w:t>
      </w:r>
      <w:r>
        <w:rPr>
          <w:rFonts w:hint="eastAsia" w:eastAsia="方正仿宋_GBK"/>
          <w:b/>
          <w:sz w:val="28"/>
          <w:szCs w:val="28"/>
        </w:rPr>
        <w:t xml:space="preserve">采购代理机构处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w:t>
      </w:r>
      <w:r>
        <w:rPr>
          <w:rFonts w:hint="eastAsia" w:eastAsia="方正仿宋_GBK"/>
          <w:sz w:val="28"/>
          <w:szCs w:val="28"/>
          <w:lang w:val="zh-CN"/>
        </w:rPr>
        <w:t xml:space="preserve">和法定代表人身份证正反面扫描件</w:t>
      </w:r>
      <w:r>
        <w:rPr>
          <w:rFonts w:eastAsia="方正仿宋_GBK"/>
          <w:sz w:val="28"/>
          <w:szCs w:val="28"/>
          <w:lang w:val="zh-CN"/>
        </w:rPr>
        <w:t xml:space="preserve">（格式见附件2）</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w:t>
      </w:r>
      <w:r>
        <w:rPr>
          <w:rFonts w:hint="eastAsia" w:eastAsia="方正仿宋_GBK"/>
          <w:sz w:val="28"/>
          <w:szCs w:val="28"/>
          <w:lang w:val="zh-CN"/>
        </w:rPr>
        <w:t xml:space="preserve">和被授权人身份证正反面扫描件</w:t>
      </w:r>
      <w:r>
        <w:rPr>
          <w:rFonts w:eastAsia="方正仿宋_GBK"/>
          <w:sz w:val="28"/>
          <w:szCs w:val="28"/>
          <w:lang w:val="zh-CN"/>
        </w:rPr>
        <w:t xml:space="preserve">（格式见附件3）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hint="eastAsia" w:eastAsia="方正仿宋_GBK"/>
          <w:b/>
          <w:bCs/>
          <w:sz w:val="28"/>
          <w:szCs w:val="28"/>
          <w:lang w:val="zh-CN"/>
        </w:rPr>
        <w:t xml:space="preserve">供应商在磋商报价表中填写单价</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10.残疾人福利性单位声明函（格式见附件10）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11.监狱和戒毒企业证明材料（格式见附件11）</w:t>
      </w:r>
      <w:r>
        <w:rPr>
          <w:rFonts w:hint="eastAsia" w:eastAsia="方正仿宋_GBK"/>
          <w:sz w:val="28"/>
          <w:szCs w:val="28"/>
          <w:lang w:val="zh-CN"/>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p>
    <w:p>
      <w:pPr>
        <w:jc w:val="right"/>
        <w:spacing w:line="460" w:lineRule="exact"/>
        <w:rPr>
          <w:rFonts w:eastAsia="仿宋"/>
          <w:bCs/>
          <w:color w:val="000000"/>
          <w:sz w:val="28"/>
          <w:szCs w:val="28"/>
        </w:rPr>
      </w:pPr>
      <w:r>
        <w:rPr>
          <w:rFonts w:eastAsia="仿宋"/>
          <w:bCs/>
          <w:color w:val="000000"/>
          <w:sz w:val="28"/>
          <w:szCs w:val="28"/>
        </w:rPr>
      </w:r>
      <w:r/>
    </w:p>
    <w:p>
      <w:pPr>
        <w:jc w:val="right"/>
        <w:spacing w:line="460" w:lineRule="exact"/>
        <w:rPr>
          <w:rFonts w:eastAsia="仿宋"/>
          <w:bCs/>
          <w:color w:val="000000"/>
          <w:sz w:val="28"/>
          <w:szCs w:val="28"/>
        </w:rPr>
      </w:pPr>
      <w:r>
        <w:rPr>
          <w:rFonts w:eastAsia="仿宋"/>
          <w:bCs/>
          <w:color w:val="000000"/>
          <w:sz w:val="28"/>
          <w:szCs w:val="28"/>
        </w:rPr>
        <w:t xml:space="preserve">                                日期：年月日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先生/女士，身份证号码：，现任我单位职务，为我单位法定代表人，特此证明。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eastAsia="仿宋"/>
          <w:bCs/>
          <w:color w:val="000000"/>
          <w:sz w:val="28"/>
          <w:szCs w:val="28"/>
        </w:rPr>
        <w:t xml:space="preserve">（项目名称）（</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期：年月日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附：法定代表人的身份证正反面扫描件加盖单位公章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本人（姓名）系（授权单位名称）的法定代表人，现委托（姓名）（身份证号，联系电话）为我方代理人，以我方名义全权处理与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本授权书于年月日起生效。代理人无转委托权。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日期：年月日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w:t>
      </w:r>
      <w:r>
        <w:rPr>
          <w:rFonts w:hint="eastAsia" w:ascii="仿宋" w:hAnsi="仿宋" w:eastAsia="仿宋" w:cs="仿宋"/>
          <w:b/>
          <w:sz w:val="28"/>
          <w:szCs w:val="28"/>
        </w:rPr>
        <w:t xml:space="preserve">正反面扫描件</w:t>
      </w:r>
      <w:r>
        <w:rPr>
          <w:rFonts w:hint="eastAsia" w:ascii="仿宋" w:hAnsi="仿宋" w:eastAsia="仿宋" w:cs="仿宋"/>
          <w:b/>
          <w:sz w:val="28"/>
          <w:szCs w:val="28"/>
        </w:rPr>
        <w:t xml:space="preserve">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rPr>
      </w:pPr>
      <w:r>
        <w:rPr>
          <w:rFonts w:hint="eastAsia" w:ascii="仿宋" w:hAnsi="仿宋" w:eastAsia="仿宋" w:cs="仿宋"/>
          <w:sz w:val="28"/>
          <w:szCs w:val="28"/>
        </w:rPr>
        <w:t xml:space="preserve">响应</w:t>
      </w:r>
      <w:r>
        <w:rPr>
          <w:rFonts w:hint="eastAsia" w:ascii="仿宋" w:hAnsi="仿宋" w:eastAsia="仿宋" w:cs="仿宋"/>
          <w:sz w:val="28"/>
          <w:szCs w:val="28"/>
          <w:lang w:val="zh-CN"/>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rPr>
        <w:t xml:space="preserve">公章）：</w:t>
      </w:r>
      <w:r/>
    </w:p>
    <w:p>
      <w:pPr>
        <w:ind w:firstLine="280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法定代表人（签字或盖章）：</w:t>
      </w:r>
      <w:r/>
    </w:p>
    <w:p>
      <w:pPr>
        <w:ind w:firstLine="308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时间：年月日</w:t>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根据贵方项目编号为的磋商文件，我方正式提交磋商响应函，并宣布同意如下内容：</w:t>
      </w:r>
      <w:r/>
    </w:p>
    <w:p>
      <w:pPr>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期：年月日</w:t>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844"/>
        <w:gridCol w:w="2775"/>
        <w:gridCol w:w="2077"/>
        <w:gridCol w:w="11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p>
    <w:p>
      <w:pPr>
        <w:contextualSpacing/>
        <w:ind w:firstLine="3080"/>
        <w:spacing w:line="300" w:lineRule="auto"/>
        <w:rPr>
          <w:rFonts w:eastAsia="仿宋"/>
          <w:sz w:val="28"/>
          <w:szCs w:val="28"/>
        </w:rPr>
      </w:pPr>
      <w:r>
        <w:rPr>
          <w:rFonts w:eastAsia="仿宋"/>
          <w:sz w:val="28"/>
          <w:szCs w:val="28"/>
        </w:rPr>
        <w:t xml:space="preserve">日期：年月日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844"/>
        <w:gridCol w:w="2775"/>
        <w:gridCol w:w="2077"/>
        <w:gridCol w:w="11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p>
    <w:p>
      <w:pPr>
        <w:contextualSpacing/>
        <w:ind w:firstLine="3080"/>
        <w:spacing w:line="300" w:lineRule="auto"/>
        <w:rPr>
          <w:rFonts w:eastAsia="方正黑体_GBK"/>
          <w:sz w:val="32"/>
          <w:szCs w:val="32"/>
        </w:rPr>
      </w:pPr>
      <w:r>
        <w:rPr>
          <w:rFonts w:eastAsia="仿宋"/>
          <w:sz w:val="28"/>
          <w:szCs w:val="28"/>
        </w:rPr>
        <w:t xml:space="preserve">日期：年月日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
          <w:bCs/>
          <w:color w:val="000000"/>
          <w:sz w:val="28"/>
          <w:szCs w:val="28"/>
        </w:rPr>
      </w:pPr>
      <w:r>
        <w:rPr>
          <w:rFonts w:eastAsia="仿宋"/>
          <w:bCs/>
          <w:color w:val="000000"/>
          <w:sz w:val="28"/>
          <w:szCs w:val="28"/>
        </w:rPr>
      </w:r>
      <w:r/>
    </w:p>
    <w:p>
      <w:pPr>
        <w:spacing w:line="400" w:lineRule="exact"/>
        <w:rPr>
          <w:rFonts w:eastAsia="仿宋_GB2312"/>
          <w:sz w:val="28"/>
          <w:szCs w:val="28"/>
          <w:highlight w:val="yellow"/>
        </w:rPr>
      </w:pPr>
      <w:r>
        <w:rPr>
          <w:rFonts w:eastAsia="仿宋"/>
          <w:bCs/>
          <w:color w:val="000000"/>
          <w:sz w:val="28"/>
          <w:szCs w:val="28"/>
        </w:rPr>
        <w:t xml:space="preserve">项目编号：</w:t>
      </w:r>
      <w:r/>
    </w:p>
    <w:p>
      <w:pPr>
        <w:spacing w:line="400" w:lineRule="exact"/>
        <w:rPr>
          <w:rFonts w:eastAsia="仿宋_GB2312"/>
          <w:sz w:val="28"/>
          <w:szCs w:val="28"/>
        </w:rPr>
      </w:pPr>
      <w:r>
        <w:rPr>
          <w:rFonts w:eastAsia="仿宋_GB2312"/>
          <w:sz w:val="28"/>
          <w:szCs w:val="28"/>
        </w:rPr>
      </w:r>
      <w:r/>
    </w:p>
    <w:p>
      <w:pPr>
        <w:spacing w:line="400" w:lineRule="exact"/>
        <w:rPr>
          <w:rFonts w:eastAsia="仿宋_GB2312"/>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                            年  月  日</w:t>
      </w:r>
      <w:r/>
    </w:p>
    <w:p>
      <w:pPr>
        <w:spacing w:line="400" w:lineRule="exact"/>
        <w:rPr>
          <w:rFonts w:eastAsia="仿宋_GB2312"/>
          <w:sz w:val="28"/>
          <w:szCs w:val="28"/>
        </w:rPr>
      </w:pPr>
      <w:r>
        <w:rPr>
          <w:rFonts w:eastAsia="仿宋_GB2312"/>
          <w:sz w:val="28"/>
          <w:szCs w:val="28"/>
        </w:rPr>
      </w:r>
      <w:r/>
    </w:p>
    <w:tbl>
      <w:tblPr>
        <w:tblStyle w:val="692"/>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82"/>
        <w:gridCol w:w="1305"/>
        <w:gridCol w:w="1273"/>
        <w:gridCol w:w="1427"/>
        <w:gridCol w:w="1408"/>
        <w:gridCol w:w="869"/>
      </w:tblGrid>
      <w:tr>
        <w:trPr>
          <w:cantSplit/>
          <w:jc w:val="center"/>
          <w:trHeight w:val="661" w:hRule="exact"/>
        </w:trPr>
        <w:tc>
          <w:tcPr>
            <w:tcW w:w="809"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序号</w:t>
            </w:r>
            <w:r/>
          </w:p>
        </w:tc>
        <w:tc>
          <w:tcPr>
            <w:tcW w:w="1982"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名称</w:t>
            </w:r>
            <w:r/>
          </w:p>
        </w:tc>
        <w:tc>
          <w:tcPr>
            <w:tcW w:w="1305"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服务范围</w:t>
            </w:r>
            <w:r/>
          </w:p>
        </w:tc>
        <w:tc>
          <w:tcPr>
            <w:tcW w:w="1273"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服务要求</w:t>
            </w:r>
            <w:r/>
          </w:p>
        </w:tc>
        <w:tc>
          <w:tcPr>
            <w:tcW w:w="1427"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报价方式</w:t>
            </w:r>
            <w:r/>
          </w:p>
        </w:tc>
        <w:tc>
          <w:tcPr>
            <w:tcW w:w="1408"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投标单价</w:t>
            </w:r>
            <w:r/>
          </w:p>
        </w:tc>
        <w:tc>
          <w:tcPr>
            <w:tcW w:w="869"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备注</w:t>
            </w:r>
            <w:r/>
          </w:p>
        </w:tc>
      </w:tr>
      <w:tr>
        <w:trPr>
          <w:cantSplit/>
          <w:jc w:val="center"/>
          <w:trHeight w:val="1220" w:hRule="exact"/>
        </w:trPr>
        <w:tc>
          <w:tcPr>
            <w:tcW w:w="809" w:type="dxa"/>
            <w:vAlign w:val="bottom"/>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982" w:type="dxa"/>
            <w:vAlign w:val="center"/>
            <w:textDirection w:val="lrTb"/>
            <w:noWrap/>
          </w:tcPr>
          <w:p>
            <w:pPr>
              <w:jc w:val="center"/>
              <w:spacing w:line="300" w:lineRule="exact"/>
              <w:rPr>
                <w:rFonts w:ascii="宋体" w:hAnsi="宋体" w:cs="宋体"/>
                <w:color w:val="000000"/>
                <w:sz w:val="24"/>
              </w:rPr>
            </w:pPr>
            <w:r>
              <w:rPr>
                <w:rFonts w:hint="eastAsia" w:ascii="宋体" w:hAnsi="宋体" w:cs="宋体"/>
                <w:color w:val="000000"/>
                <w:sz w:val="24"/>
              </w:rPr>
              <w:t xml:space="preserve">启东市2026年度补充耕地质量验收项目</w:t>
            </w:r>
            <w:r/>
          </w:p>
        </w:tc>
        <w:tc>
          <w:tcPr>
            <w:gridSpan w:val="2"/>
            <w:tcW w:w="257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详见采购文件</w:t>
            </w:r>
            <w:r/>
          </w:p>
        </w:tc>
        <w:tc>
          <w:tcPr>
            <w:tcW w:w="142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单价</w:t>
            </w:r>
            <w:r/>
          </w:p>
        </w:tc>
        <w:tc>
          <w:tcPr>
            <w:tcW w:w="140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元/亩</w:t>
            </w:r>
            <w:r/>
          </w:p>
        </w:tc>
        <w:tc>
          <w:tcPr>
            <w:tcW w:w="86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00" w:lineRule="auto"/>
        <w:rPr>
          <w:b/>
          <w:sz w:val="28"/>
          <w:szCs w:val="28"/>
          <w:highlight w:val="yellow"/>
        </w:rPr>
        <w:outlineLvl w:val="0"/>
      </w:pPr>
      <w:r>
        <w:rPr>
          <w:b/>
          <w:sz w:val="28"/>
          <w:szCs w:val="28"/>
          <w:highlight w:val="yellow"/>
        </w:rPr>
      </w:r>
      <w:r/>
    </w:p>
    <w:p>
      <w:pPr>
        <w:spacing w:line="360" w:lineRule="auto"/>
        <w:rPr>
          <w:rFonts w:eastAsia="仿宋"/>
          <w:b/>
          <w:sz w:val="24"/>
          <w:lang w:val="zh-CN"/>
        </w:rPr>
      </w:pPr>
      <w:r>
        <w:rPr>
          <w:rFonts w:eastAsia="仿宋"/>
          <w:b/>
          <w:sz w:val="24"/>
          <w:lang w:val="zh-CN"/>
        </w:rPr>
      </w:r>
      <w:r/>
    </w:p>
    <w:p>
      <w:pPr>
        <w:ind w:firstLine="482"/>
        <w:spacing w:line="360" w:lineRule="auto"/>
        <w:rPr>
          <w:rFonts w:eastAsia="仿宋"/>
          <w:b/>
          <w:sz w:val="24"/>
          <w:lang w:val="zh-CN"/>
        </w:rPr>
      </w:pPr>
      <w:r>
        <w:rPr>
          <w:rFonts w:eastAsia="仿宋"/>
          <w:b/>
          <w:sz w:val="24"/>
          <w:lang w:val="zh-CN"/>
        </w:rPr>
        <w:t xml:space="preserve">注：1.主要标的信息将随中标（成交）结果公告进行公示。内容不实的，属于提供虚假材料谋取中标、成交，依照《中华人民共和国政府采购法》等国家有关规定追究相应责任。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eastAsia="仿宋"/>
          <w:b/>
          <w:sz w:val="24"/>
        </w:rPr>
      </w:pPr>
      <w:r>
        <w:rPr>
          <w:rFonts w:hint="eastAsia" w:eastAsia="仿宋"/>
          <w:b/>
          <w:sz w:val="24"/>
        </w:rPr>
        <w:t xml:space="preserve">2.报价包含完成本项目所需的一切费用，成交后中标单价不变，按实结算，报价最多保留两位小数，否则视为无效响应。</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sz w:val="24"/>
        </w:rPr>
      </w:pPr>
      <w:r>
        <w:rPr>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日期：年月日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pStyle w:val="705"/>
        <w:ind w:firstLine="1446"/>
        <w:jc w:val="both"/>
        <w:spacing w:before="0" w:beforeAutospacing="0" w:after="0" w:afterAutospacing="0" w:line="380" w:lineRule="exact"/>
        <w:rPr>
          <w:rFonts w:ascii="Times New Roman" w:hAnsi="Times New Roman" w:cs="Times New Roman"/>
          <w:b/>
          <w:bCs/>
        </w:rPr>
      </w:pPr>
      <w:r>
        <w:rPr>
          <w:rFonts w:ascii="Times New Roman" w:hAnsi="Times New Roman" w:cs="Times New Roman"/>
          <w:b/>
          <w:bCs/>
        </w:rPr>
      </w:r>
      <w:r/>
    </w:p>
    <w:p>
      <w:pPr>
        <w:jc w:val="center"/>
        <w:spacing w:line="400" w:lineRule="exact"/>
        <w:rPr>
          <w:rFonts w:ascii="方正小标宋简体" w:hAnsi="方正小标宋简体" w:eastAsia="方正小标宋简体" w:cs="方正小标宋简体"/>
          <w:bCs/>
          <w:color w:val="000000"/>
          <w:sz w:val="30"/>
          <w:szCs w:val="30"/>
        </w:rPr>
        <w:sectPr>
          <w:footnotePr/>
          <w:endnotePr/>
          <w:type w:val="nextPage"/>
          <w:pgSz w:w="11907" w:h="16839" w:orient="portrait"/>
          <w:pgMar w:top="1440" w:right="1800" w:bottom="1440" w:left="1800" w:header="720" w:footer="737" w:gutter="0"/>
          <w:cols w:num="1" w:sep="0" w:space="720" w:equalWidth="1"/>
          <w:docGrid w:linePitch="360"/>
        </w:sectPr>
      </w:pPr>
      <w:r>
        <w:rPr>
          <w:rFonts w:ascii="方正小标宋简体" w:hAnsi="方正小标宋简体" w:eastAsia="方正小标宋简体" w:cs="方正小标宋简体"/>
          <w:bCs/>
          <w:color w:val="000000"/>
          <w:sz w:val="30"/>
          <w:szCs w:val="30"/>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705"/>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日期：年月日</w:t>
      </w:r>
      <w:r/>
    </w:p>
    <w:p>
      <w:pPr>
        <w:pStyle w:val="705"/>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w:t>
      </w:r>
      <w:r>
        <w:rPr>
          <w:rFonts w:hint="eastAsia"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705"/>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70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项目（项目名称）（采购包号：**）采购活动由本单位提供服务。</w:t>
      </w:r>
      <w:r/>
    </w:p>
    <w:p>
      <w:pPr>
        <w:pStyle w:val="70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70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70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日期：年月日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bCs/>
          <w:sz w:val="32"/>
          <w:szCs w:val="32"/>
        </w:rPr>
      </w:r>
      <w:r/>
    </w:p>
    <w:p>
      <w:pPr>
        <w:rPr>
          <w:rFonts w:eastAsia="方正黑体_GBK"/>
          <w:bCs/>
          <w:sz w:val="32"/>
          <w:szCs w:val="32"/>
        </w:rPr>
      </w:pPr>
      <w:r>
        <w:rPr>
          <w:rFonts w:eastAsia="方正黑体_GBK"/>
          <w:bCs/>
          <w:sz w:val="32"/>
          <w:szCs w:val="32"/>
        </w:rPr>
        <w:t xml:space="preserve">附件12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contextualSpacing/>
        <w:spacing w:line="400" w:lineRule="exact"/>
        <w:rPr>
          <w:rFonts w:eastAsia="方正黑体_GBK"/>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r/>
      <w:r/>
    </w:p>
    <w:p>
      <w:r/>
      <w:r/>
    </w:p>
    <w:p>
      <w:r/>
      <w:r/>
    </w:p>
    <w:p>
      <w:r/>
      <w:r/>
    </w:p>
    <w:p>
      <w:r/>
      <w:r/>
    </w:p>
    <w:p>
      <w:r/>
      <w:r/>
    </w:p>
    <w:sectPr>
      <w:footnotePr/>
      <w:endnotePr/>
      <w:type w:val="nextPage"/>
      <w:pgSz w:w="11907" w:h="16839" w:orient="portrait"/>
      <w:pgMar w:top="1440" w:right="1800" w:bottom="1440" w:left="1800" w:header="72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方正仿宋_GBK">
    <w:panose1 w:val="020B0503020202020204"/>
  </w:font>
  <w:font w:name="方正黑体_GBK">
    <w:panose1 w:val="020B0503020202020204"/>
  </w:font>
  <w:font w:name="华文新魏">
    <w:panose1 w:val="02010800040101010101"/>
  </w:font>
  <w:font w:name="Calibri">
    <w:panose1 w:val="020F0502020204030204"/>
  </w:font>
  <w:font w:name="Tahoma">
    <w:panose1 w:val="020B0604030504040204"/>
  </w:font>
  <w:font w:name="等线">
    <w:panose1 w:val="02010600030101010101"/>
  </w:font>
  <w:font w:name="仿宋">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2"/>
                            <w:shd w:val="nil"/>
                            <w:tabs>
                              <w:tab w:val="clear" w:pos="4153" w:leader="none"/>
                              <w:tab w:val="clear" w:pos="8306" w:leader="none"/>
                            </w:tabs>
                          </w:pPr>
                          <w:r>
                            <w:fldChar w:fldCharType="begin"/>
                          </w:r>
                          <w:r>
                            <w:instrText xml:space="preserve"> PAGE  \* MERGEFORMAT </w:instrText>
                          </w:r>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shd w:val="nil"/>
                      <w:tabs>
                        <w:tab w:val="clear" w:pos="4153" w:leader="none"/>
                        <w:tab w:val="clear" w:pos="8306" w:leader="none"/>
                      </w:tabs>
                    </w:pPr>
                    <w:r>
                      <w:fldChar w:fldCharType="begin"/>
                    </w:r>
                    <w:r>
                      <w:instrText xml:space="preserve"> PAGE  \* MERGEFORMAT </w:instrText>
                    </w:r>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2507329</wp:posOffset>
              </wp:positionH>
              <wp:positionV relativeFrom="paragraph">
                <wp:posOffset>0</wp:posOffset>
              </wp:positionV>
              <wp:extent cx="260286" cy="13143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60286" cy="131433"/>
                      </a:xfrm>
                      <a:prstGeom prst="rect">
                        <a:avLst/>
                      </a:prstGeom>
                      <a:noFill/>
                      <a:ln>
                        <a:noFill/>
                        <a:miter/>
                      </a:ln>
                    </wps:spPr>
                    <wps:txbx>
                      <w:txbxContent>
                        <w:p>
                          <w:pPr>
                            <w:pStyle w:val="702"/>
                          </w:pPr>
                          <w:r>
                            <w:fldChar w:fldCharType="begin"/>
                          </w:r>
                          <w:r>
                            <w:instrText xml:space="preserve"> PAGE  \* MERGEFORMAT </w:instrText>
                          </w:r>
                          <w:r>
                            <w:fldChar w:fldCharType="separate"/>
                          </w:r>
                          <w:r>
                            <w:t xml:space="preserve">26</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argin-left:197.4pt;mso-position-horizontal:absolute;mso-position-vertical-relative:text;margin-top:0.0pt;mso-position-vertical:absolute;width:20.5pt;height:10.3pt;mso-wrap-distance-left:9.0pt;mso-wrap-distance-top:0.0pt;mso-wrap-distance-right:9.0pt;mso-wrap-distance-bottom:0.0pt;visibility:visible;" filled="f" stroked="f">
              <v:textbox inset="0,0,0,0">
                <w:txbxContent>
                  <w:p>
                    <w:pPr>
                      <w:pStyle w:val="70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1"/>
    <w:link w:val="687"/>
    <w:uiPriority w:val="9"/>
    <w:rPr>
      <w:rFonts w:ascii="Arial" w:hAnsi="Arial" w:eastAsia="Arial" w:cs="Arial"/>
      <w:sz w:val="40"/>
      <w:szCs w:val="40"/>
    </w:rPr>
  </w:style>
  <w:style w:type="character" w:styleId="15">
    <w:name w:val="Heading 2 Char"/>
    <w:basedOn w:val="691"/>
    <w:link w:val="688"/>
    <w:uiPriority w:val="9"/>
    <w:rPr>
      <w:rFonts w:ascii="Arial" w:hAnsi="Arial" w:eastAsia="Arial" w:cs="Arial"/>
      <w:sz w:val="34"/>
    </w:rPr>
  </w:style>
  <w:style w:type="character" w:styleId="17">
    <w:name w:val="Heading 3 Char"/>
    <w:basedOn w:val="691"/>
    <w:link w:val="689"/>
    <w:uiPriority w:val="9"/>
    <w:rPr>
      <w:rFonts w:ascii="Arial" w:hAnsi="Arial" w:eastAsia="Arial" w:cs="Arial"/>
      <w:sz w:val="30"/>
      <w:szCs w:val="30"/>
    </w:rPr>
  </w:style>
  <w:style w:type="character" w:styleId="19">
    <w:name w:val="Heading 4 Char"/>
    <w:basedOn w:val="691"/>
    <w:link w:val="690"/>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1"/>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1"/>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1"/>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1"/>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91"/>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1"/>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1"/>
    <w:link w:val="703"/>
    <w:uiPriority w:val="99"/>
  </w:style>
  <w:style w:type="character" w:styleId="44">
    <w:name w:val="Footer Char"/>
    <w:basedOn w:val="691"/>
    <w:link w:val="702"/>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1"/>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1"/>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7">
    <w:name w:val="Heading 1"/>
    <w:basedOn w:val="686"/>
    <w:next w:val="686"/>
    <w:link w:val="721"/>
    <w:uiPriority w:val="0"/>
    <w:qFormat/>
    <w:pPr>
      <w:keepLines/>
      <w:keepNext/>
      <w:spacing w:before="340" w:after="330" w:line="578" w:lineRule="auto"/>
      <w:outlineLvl w:val="0"/>
    </w:pPr>
    <w:rPr>
      <w:b/>
      <w:bCs/>
      <w:sz w:val="44"/>
      <w:szCs w:val="44"/>
    </w:rPr>
  </w:style>
  <w:style w:type="paragraph" w:styleId="688">
    <w:name w:val="Heading 2"/>
    <w:basedOn w:val="686"/>
    <w:next w:val="686"/>
    <w:link w:val="722"/>
    <w:uiPriority w:val="0"/>
    <w:qFormat/>
    <w:pPr>
      <w:keepLines/>
      <w:keepNext/>
      <w:spacing w:before="260" w:after="260" w:line="416" w:lineRule="auto"/>
      <w:outlineLvl w:val="1"/>
    </w:pPr>
    <w:rPr>
      <w:rFonts w:ascii="Arial" w:hAnsi="Arial" w:eastAsia="黑体"/>
      <w:b/>
      <w:bCs/>
      <w:sz w:val="32"/>
      <w:szCs w:val="32"/>
    </w:rPr>
  </w:style>
  <w:style w:type="paragraph" w:styleId="689">
    <w:name w:val="Heading 3"/>
    <w:basedOn w:val="686"/>
    <w:next w:val="686"/>
    <w:link w:val="723"/>
    <w:uiPriority w:val="0"/>
    <w:qFormat/>
    <w:pPr>
      <w:keepLines/>
      <w:keepNext/>
      <w:spacing w:before="260" w:after="260" w:line="416" w:lineRule="auto"/>
      <w:outlineLvl w:val="2"/>
    </w:pPr>
    <w:rPr>
      <w:b/>
      <w:bCs/>
      <w:sz w:val="32"/>
      <w:szCs w:val="32"/>
    </w:rPr>
  </w:style>
  <w:style w:type="paragraph" w:styleId="690">
    <w:name w:val="Heading 4"/>
    <w:basedOn w:val="686"/>
    <w:next w:val="686"/>
    <w:link w:val="724"/>
    <w:uiPriority w:val="0"/>
    <w:qFormat/>
    <w:pPr>
      <w:jc w:val="center"/>
      <w:keepNext/>
      <w:outlineLvl w:val="3"/>
    </w:pPr>
    <w:rPr>
      <w:rFonts w:eastAsia="新宋体"/>
      <w:sz w:val="30"/>
      <w:szCs w:val="21"/>
    </w:rPr>
  </w:style>
  <w:style w:type="character" w:styleId="691" w:default="1">
    <w:name w:val="Default Paragraph Font"/>
    <w:uiPriority w:val="1"/>
    <w:semiHidden/>
    <w:unhideWhenUsed/>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6"/>
    <w:link w:val="725"/>
    <w:uiPriority w:val="0"/>
    <w:qFormat/>
    <w:pPr>
      <w:ind w:firstLine="420"/>
    </w:pPr>
    <w:rPr>
      <w:szCs w:val="20"/>
    </w:rPr>
  </w:style>
  <w:style w:type="paragraph" w:styleId="694">
    <w:name w:val="Document Map"/>
    <w:basedOn w:val="686"/>
    <w:link w:val="726"/>
    <w:uiPriority w:val="0"/>
    <w:semiHidden/>
    <w:qFormat/>
    <w:pPr>
      <w:shd w:val="clear" w:color="auto" w:fill="000080"/>
    </w:pPr>
  </w:style>
  <w:style w:type="paragraph" w:styleId="695">
    <w:name w:val="annotation text"/>
    <w:basedOn w:val="686"/>
    <w:uiPriority w:val="99"/>
    <w:unhideWhenUsed/>
    <w:qFormat/>
    <w:pPr>
      <w:jc w:val="left"/>
    </w:pPr>
  </w:style>
  <w:style w:type="paragraph" w:styleId="696">
    <w:name w:val="Body Text"/>
    <w:basedOn w:val="686"/>
    <w:next w:val="697"/>
    <w:uiPriority w:val="0"/>
    <w:qFormat/>
    <w:pPr>
      <w:spacing w:after="120"/>
    </w:pPr>
    <w:rPr>
      <w:szCs w:val="20"/>
    </w:rPr>
  </w:style>
  <w:style w:type="paragraph" w:styleId="697"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698">
    <w:name w:val="Body Text Indent"/>
    <w:basedOn w:val="686"/>
    <w:link w:val="727"/>
    <w:uiPriority w:val="0"/>
    <w:qFormat/>
    <w:pPr>
      <w:ind w:left="420"/>
      <w:spacing w:after="120"/>
    </w:pPr>
  </w:style>
  <w:style w:type="paragraph" w:styleId="699">
    <w:name w:val="index 4"/>
    <w:basedOn w:val="686"/>
    <w:next w:val="686"/>
    <w:uiPriority w:val="99"/>
    <w:qFormat/>
    <w:pPr>
      <w:ind w:left="1260"/>
    </w:pPr>
    <w:rPr>
      <w:szCs w:val="20"/>
    </w:rPr>
  </w:style>
  <w:style w:type="paragraph" w:styleId="700">
    <w:name w:val="Date"/>
    <w:basedOn w:val="686"/>
    <w:next w:val="686"/>
    <w:link w:val="728"/>
    <w:uiPriority w:val="0"/>
    <w:qFormat/>
    <w:pPr>
      <w:ind w:left="100"/>
    </w:pPr>
  </w:style>
  <w:style w:type="paragraph" w:styleId="701">
    <w:name w:val="Balloon Text"/>
    <w:basedOn w:val="686"/>
    <w:link w:val="729"/>
    <w:uiPriority w:val="0"/>
    <w:semiHidden/>
    <w:qFormat/>
    <w:rPr>
      <w:sz w:val="18"/>
      <w:szCs w:val="18"/>
    </w:rPr>
  </w:style>
  <w:style w:type="paragraph" w:styleId="702">
    <w:name w:val="Footer"/>
    <w:basedOn w:val="686"/>
    <w:link w:val="730"/>
    <w:uiPriority w:val="99"/>
    <w:qFormat/>
    <w:pPr>
      <w:jc w:val="left"/>
      <w:tabs>
        <w:tab w:val="center" w:pos="4153" w:leader="none"/>
        <w:tab w:val="right" w:pos="8306" w:leader="none"/>
      </w:tabs>
    </w:pPr>
    <w:rPr>
      <w:sz w:val="18"/>
      <w:szCs w:val="18"/>
    </w:rPr>
  </w:style>
  <w:style w:type="paragraph" w:styleId="703">
    <w:name w:val="Header"/>
    <w:basedOn w:val="686"/>
    <w:link w:val="731"/>
    <w:uiPriority w:val="0"/>
    <w:qFormat/>
    <w:pPr>
      <w:jc w:val="center"/>
      <w:tabs>
        <w:tab w:val="center" w:pos="4153" w:leader="none"/>
        <w:tab w:val="right" w:pos="8306" w:leader="none"/>
      </w:tabs>
      <w:pBdr>
        <w:bottom w:val="single" w:color="auto" w:sz="6" w:space="1"/>
      </w:pBdr>
    </w:pPr>
    <w:rPr>
      <w:sz w:val="18"/>
      <w:szCs w:val="18"/>
    </w:rPr>
  </w:style>
  <w:style w:type="paragraph" w:styleId="704">
    <w:name w:val="Body Text Indent 3"/>
    <w:basedOn w:val="686"/>
    <w:link w:val="732"/>
    <w:uiPriority w:val="0"/>
    <w:qFormat/>
    <w:pPr>
      <w:ind w:firstLine="539"/>
      <w:spacing w:line="520" w:lineRule="exact"/>
    </w:pPr>
    <w:rPr>
      <w:rFonts w:ascii="宋体"/>
      <w:b/>
      <w:spacing w:val="6"/>
      <w:sz w:val="28"/>
    </w:rPr>
  </w:style>
  <w:style w:type="paragraph" w:styleId="705">
    <w:name w:val="Normal (Web)"/>
    <w:basedOn w:val="686"/>
    <w:uiPriority w:val="0"/>
    <w:unhideWhenUsed/>
    <w:qFormat/>
    <w:pPr>
      <w:jc w:val="left"/>
      <w:spacing w:before="100" w:beforeAutospacing="1" w:after="100" w:afterAutospacing="1"/>
      <w:widowControl/>
    </w:pPr>
    <w:rPr>
      <w:rFonts w:ascii="宋体" w:hAnsi="宋体" w:cs="宋体"/>
      <w:sz w:val="24"/>
    </w:rPr>
  </w:style>
  <w:style w:type="paragraph" w:styleId="706">
    <w:name w:val="Body Text First Indent 2"/>
    <w:basedOn w:val="698"/>
    <w:uiPriority w:val="0"/>
    <w:qFormat/>
    <w:pPr>
      <w:ind w:firstLine="420"/>
    </w:pPr>
  </w:style>
  <w:style w:type="table" w:styleId="707">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uiPriority w:val="22"/>
    <w:qFormat/>
    <w:rPr>
      <w:b/>
      <w:bCs/>
    </w:rPr>
  </w:style>
  <w:style w:type="character" w:styleId="709">
    <w:name w:val="page number"/>
    <w:uiPriority w:val="0"/>
    <w:qFormat/>
  </w:style>
  <w:style w:type="character" w:styleId="710">
    <w:name w:val="FollowedHyperlink"/>
    <w:uiPriority w:val="99"/>
    <w:unhideWhenUsed/>
    <w:qFormat/>
    <w:rPr>
      <w:color w:val="800080"/>
      <w:u w:val="none"/>
    </w:rPr>
  </w:style>
  <w:style w:type="character" w:styleId="711">
    <w:name w:val="Emphasis"/>
    <w:uiPriority w:val="0"/>
    <w:qFormat/>
    <w:rPr>
      <w:b/>
      <w:bCs/>
    </w:rPr>
  </w:style>
  <w:style w:type="character" w:styleId="712">
    <w:name w:val="HTML Definition"/>
    <w:uiPriority w:val="99"/>
    <w:unhideWhenUsed/>
    <w:qFormat/>
  </w:style>
  <w:style w:type="character" w:styleId="713">
    <w:name w:val="HTML Typewriter"/>
    <w:uiPriority w:val="99"/>
    <w:unhideWhenUsed/>
    <w:qFormat/>
    <w:rPr>
      <w:rFonts w:hint="default" w:ascii="monospace" w:hAnsi="monospace" w:eastAsia="monospace" w:cs="monospace"/>
      <w:sz w:val="20"/>
    </w:rPr>
  </w:style>
  <w:style w:type="character" w:styleId="714">
    <w:name w:val="HTML Acronym"/>
    <w:uiPriority w:val="99"/>
    <w:unhideWhenUsed/>
    <w:qFormat/>
  </w:style>
  <w:style w:type="character" w:styleId="715">
    <w:name w:val="HTML Variable"/>
    <w:uiPriority w:val="99"/>
    <w:unhideWhenUsed/>
    <w:qFormat/>
  </w:style>
  <w:style w:type="character" w:styleId="716">
    <w:name w:val="Hyperlink"/>
    <w:uiPriority w:val="99"/>
    <w:unhideWhenUsed/>
    <w:qFormat/>
    <w:rPr>
      <w:color w:val="0000ff"/>
      <w:u w:val="none"/>
    </w:rPr>
  </w:style>
  <w:style w:type="character" w:styleId="717">
    <w:name w:val="HTML Code"/>
    <w:uiPriority w:val="99"/>
    <w:unhideWhenUsed/>
    <w:qFormat/>
    <w:rPr>
      <w:rFonts w:hint="default" w:ascii="monospace" w:hAnsi="monospace" w:eastAsia="monospace" w:cs="monospace"/>
      <w:sz w:val="20"/>
    </w:rPr>
  </w:style>
  <w:style w:type="character" w:styleId="718">
    <w:name w:val="HTML Cite"/>
    <w:uiPriority w:val="99"/>
    <w:unhideWhenUsed/>
    <w:qFormat/>
  </w:style>
  <w:style w:type="character" w:styleId="719">
    <w:name w:val="HTML Keyboard"/>
    <w:uiPriority w:val="99"/>
    <w:unhideWhenUsed/>
    <w:qFormat/>
    <w:rPr>
      <w:rFonts w:ascii="monospace" w:hAnsi="monospace" w:eastAsia="monospace" w:cs="monospace"/>
      <w:sz w:val="20"/>
    </w:rPr>
  </w:style>
  <w:style w:type="character" w:styleId="720">
    <w:name w:val="HTML Sample"/>
    <w:uiPriority w:val="99"/>
    <w:unhideWhenUsed/>
    <w:qFormat/>
    <w:rPr>
      <w:rFonts w:hint="default" w:ascii="monospace" w:hAnsi="monospace" w:eastAsia="monospace" w:cs="monospace"/>
    </w:rPr>
  </w:style>
  <w:style w:type="character" w:styleId="721" w:customStyle="1">
    <w:name w:val="标题 1 Char"/>
    <w:link w:val="687"/>
    <w:uiPriority w:val="0"/>
    <w:qFormat/>
    <w:rPr>
      <w:b/>
      <w:bCs/>
      <w:sz w:val="44"/>
      <w:szCs w:val="44"/>
    </w:rPr>
  </w:style>
  <w:style w:type="character" w:styleId="722" w:customStyle="1">
    <w:name w:val="标题 2 Char"/>
    <w:link w:val="688"/>
    <w:uiPriority w:val="0"/>
    <w:qFormat/>
    <w:rPr>
      <w:rFonts w:ascii="Arial" w:hAnsi="Arial" w:eastAsia="黑体"/>
      <w:b/>
      <w:bCs/>
      <w:sz w:val="32"/>
      <w:szCs w:val="32"/>
    </w:rPr>
  </w:style>
  <w:style w:type="character" w:styleId="723" w:customStyle="1">
    <w:name w:val="标题 3 Char"/>
    <w:link w:val="689"/>
    <w:uiPriority w:val="0"/>
    <w:qFormat/>
    <w:rPr>
      <w:b/>
      <w:bCs/>
      <w:sz w:val="32"/>
      <w:szCs w:val="32"/>
    </w:rPr>
  </w:style>
  <w:style w:type="character" w:styleId="724" w:customStyle="1">
    <w:name w:val="标题 4 Char"/>
    <w:link w:val="690"/>
    <w:uiPriority w:val="0"/>
    <w:qFormat/>
    <w:rPr>
      <w:rFonts w:eastAsia="新宋体"/>
      <w:sz w:val="30"/>
      <w:szCs w:val="21"/>
    </w:rPr>
  </w:style>
  <w:style w:type="character" w:styleId="725" w:customStyle="1">
    <w:name w:val="正文缩进 Char"/>
    <w:link w:val="693"/>
    <w:uiPriority w:val="0"/>
    <w:qFormat/>
    <w:rPr>
      <w:sz w:val="21"/>
    </w:rPr>
  </w:style>
  <w:style w:type="character" w:styleId="726" w:customStyle="1">
    <w:name w:val="文档结构图 Char"/>
    <w:link w:val="694"/>
    <w:uiPriority w:val="0"/>
    <w:semiHidden/>
    <w:qFormat/>
    <w:rPr>
      <w:sz w:val="21"/>
      <w:szCs w:val="24"/>
      <w:shd w:val="clear" w:color="auto" w:fill="000080"/>
    </w:rPr>
  </w:style>
  <w:style w:type="character" w:styleId="727" w:customStyle="1">
    <w:name w:val="正文文本缩进 Char"/>
    <w:link w:val="698"/>
    <w:uiPriority w:val="0"/>
    <w:qFormat/>
    <w:rPr>
      <w:sz w:val="21"/>
      <w:szCs w:val="24"/>
    </w:rPr>
  </w:style>
  <w:style w:type="character" w:styleId="728" w:customStyle="1">
    <w:name w:val="日期 Char"/>
    <w:link w:val="700"/>
    <w:uiPriority w:val="0"/>
    <w:qFormat/>
    <w:rPr>
      <w:sz w:val="21"/>
      <w:szCs w:val="24"/>
    </w:rPr>
  </w:style>
  <w:style w:type="character" w:styleId="729" w:customStyle="1">
    <w:name w:val="批注框文本 Char"/>
    <w:link w:val="701"/>
    <w:uiPriority w:val="0"/>
    <w:semiHidden/>
    <w:qFormat/>
    <w:rPr>
      <w:sz w:val="18"/>
      <w:szCs w:val="18"/>
    </w:rPr>
  </w:style>
  <w:style w:type="character" w:styleId="730" w:customStyle="1">
    <w:name w:val="页脚 Char"/>
    <w:link w:val="702"/>
    <w:uiPriority w:val="99"/>
    <w:qFormat/>
    <w:rPr>
      <w:sz w:val="18"/>
      <w:szCs w:val="18"/>
    </w:rPr>
  </w:style>
  <w:style w:type="character" w:styleId="731" w:customStyle="1">
    <w:name w:val="页眉 Char"/>
    <w:link w:val="703"/>
    <w:uiPriority w:val="0"/>
    <w:qFormat/>
    <w:rPr>
      <w:sz w:val="18"/>
      <w:szCs w:val="18"/>
    </w:rPr>
  </w:style>
  <w:style w:type="character" w:styleId="732" w:customStyle="1">
    <w:name w:val="正文文本缩进 3 Char"/>
    <w:link w:val="704"/>
    <w:uiPriority w:val="0"/>
    <w:qFormat/>
    <w:rPr>
      <w:rFonts w:ascii="宋体"/>
      <w:b/>
      <w:spacing w:val="6"/>
      <w:sz w:val="28"/>
      <w:szCs w:val="24"/>
    </w:rPr>
  </w:style>
  <w:style w:type="paragraph" w:styleId="733" w:customStyle="1">
    <w:name w:val="正文文本1"/>
    <w:basedOn w:val="686"/>
    <w:next w:val="686"/>
    <w:uiPriority w:val="99"/>
    <w:qFormat/>
    <w:pPr>
      <w:spacing w:after="120"/>
    </w:pPr>
    <w:rPr>
      <w:sz w:val="24"/>
    </w:rPr>
  </w:style>
  <w:style w:type="character" w:styleId="734" w:customStyle="1">
    <w:name w:val="正文缩进2格 Char"/>
    <w:link w:val="735"/>
    <w:uiPriority w:val="0"/>
    <w:qFormat/>
    <w:rPr>
      <w:rFonts w:ascii="仿宋_GB2312" w:hAnsi="宋体" w:eastAsia="仿宋_GB2312"/>
      <w:sz w:val="31"/>
      <w:szCs w:val="28"/>
    </w:rPr>
  </w:style>
  <w:style w:type="paragraph" w:styleId="735" w:customStyle="1">
    <w:name w:val="正文缩进2格"/>
    <w:basedOn w:val="686"/>
    <w:link w:val="734"/>
    <w:uiPriority w:val="0"/>
    <w:qFormat/>
    <w:pPr>
      <w:ind w:firstLine="639"/>
      <w:spacing w:line="600" w:lineRule="exact"/>
    </w:pPr>
    <w:rPr>
      <w:rFonts w:ascii="仿宋_GB2312" w:hAnsi="宋体" w:eastAsia="仿宋_GB2312"/>
      <w:sz w:val="31"/>
      <w:szCs w:val="28"/>
    </w:rPr>
  </w:style>
  <w:style w:type="character" w:styleId="736" w:customStyle="1">
    <w:name w:val="标题 3.1 Char"/>
    <w:link w:val="737"/>
    <w:uiPriority w:val="0"/>
    <w:qFormat/>
    <w:rPr>
      <w:rFonts w:ascii="宋体" w:hAnsi="宋体"/>
      <w:b/>
      <w:bCs/>
      <w:color w:val="000000"/>
      <w:sz w:val="32"/>
      <w:szCs w:val="32"/>
    </w:rPr>
  </w:style>
  <w:style w:type="paragraph" w:styleId="737" w:customStyle="1">
    <w:name w:val="标题 3.1"/>
    <w:basedOn w:val="689"/>
    <w:link w:val="736"/>
    <w:uiPriority w:val="0"/>
    <w:qFormat/>
    <w:pPr>
      <w:spacing w:line="600" w:lineRule="exact"/>
      <w:tabs>
        <w:tab w:val="left" w:pos="1440" w:leader="none"/>
        <w:tab w:val="left" w:pos="1620" w:leader="none"/>
      </w:tabs>
    </w:pPr>
    <w:rPr>
      <w:rFonts w:ascii="宋体" w:hAnsi="宋体"/>
      <w:color w:val="000000"/>
    </w:rPr>
  </w:style>
  <w:style w:type="paragraph" w:styleId="738" w:customStyle="1">
    <w:name w:val="Char"/>
    <w:basedOn w:val="686"/>
    <w:uiPriority w:val="0"/>
    <w:qFormat/>
    <w:rPr>
      <w:rFonts w:ascii="Tahoma" w:hAnsi="Tahoma"/>
      <w:sz w:val="24"/>
      <w:szCs w:val="20"/>
    </w:rPr>
  </w:style>
  <w:style w:type="paragraph" w:styleId="739" w:customStyle="1">
    <w:name w:val="正文缩进4格"/>
    <w:basedOn w:val="735"/>
    <w:uiPriority w:val="0"/>
    <w:qFormat/>
    <w:pPr>
      <w:ind w:left="2" w:firstLine="538"/>
    </w:pPr>
    <w:rPr>
      <w:color w:val="000000"/>
      <w:sz w:val="28"/>
    </w:rPr>
  </w:style>
  <w:style w:type="paragraph" w:styleId="740" w:customStyle="1">
    <w:name w:val="Char Char Char Char"/>
    <w:basedOn w:val="686"/>
    <w:uiPriority w:val="0"/>
    <w:qFormat/>
    <w:rPr>
      <w:rFonts w:ascii="Tahoma" w:hAnsi="Tahoma"/>
      <w:sz w:val="24"/>
      <w:szCs w:val="20"/>
    </w:rPr>
  </w:style>
  <w:style w:type="paragraph" w:styleId="741" w:customStyle="1">
    <w:name w:val="Char1"/>
    <w:basedOn w:val="686"/>
    <w:uiPriority w:val="0"/>
    <w:qFormat/>
    <w:pPr>
      <w:ind w:left="840" w:hanging="420"/>
      <w:tabs>
        <w:tab w:val="left" w:pos="840" w:leader="none"/>
      </w:tabs>
    </w:pPr>
    <w:rPr>
      <w:sz w:val="24"/>
    </w:rPr>
  </w:style>
  <w:style w:type="paragraph" w:styleId="742" w:customStyle="1">
    <w:name w:val="Char Char1 Char Char 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743" w:customStyle="1">
    <w:name w:val="msonormalcxspmiddle"/>
    <w:basedOn w:val="686"/>
    <w:uiPriority w:val="0"/>
    <w:qFormat/>
    <w:pPr>
      <w:jc w:val="left"/>
      <w:spacing w:before="100" w:beforeAutospacing="1" w:after="100" w:afterAutospacing="1"/>
      <w:widowControl/>
    </w:pPr>
    <w:rPr>
      <w:rFonts w:ascii="宋体" w:hAnsi="宋体" w:cs="宋体"/>
      <w:sz w:val="24"/>
    </w:rPr>
  </w:style>
  <w:style w:type="paragraph" w:styleId="744" w:customStyle="1">
    <w:name w:val="Char Char 字元 字元 字元 Char Char Char Char"/>
    <w:basedOn w:val="686"/>
    <w:uiPriority w:val="0"/>
    <w:qFormat/>
    <w:pPr>
      <w:spacing w:line="360" w:lineRule="auto"/>
    </w:pPr>
    <w:rPr>
      <w:sz w:val="24"/>
      <w:szCs w:val="20"/>
    </w:rPr>
  </w:style>
  <w:style w:type="paragraph" w:styleId="745" w:customStyle="1">
    <w:name w:val="para"/>
    <w:basedOn w:val="686"/>
    <w:uiPriority w:val="0"/>
    <w:qFormat/>
    <w:pPr>
      <w:jc w:val="left"/>
      <w:spacing w:before="100" w:beforeAutospacing="1" w:after="100" w:afterAutospacing="1"/>
      <w:widowControl/>
    </w:pPr>
    <w:rPr>
      <w:rFonts w:ascii="Arial" w:hAnsi="Arial" w:cs="Arial"/>
      <w:sz w:val="18"/>
      <w:szCs w:val="18"/>
    </w:rPr>
  </w:style>
  <w:style w:type="paragraph" w:styleId="746" w:customStyle="1">
    <w:name w:val="Char2"/>
    <w:basedOn w:val="686"/>
    <w:uiPriority w:val="0"/>
    <w:qFormat/>
    <w:rPr>
      <w:rFonts w:ascii="Tahoma" w:hAnsi="Tahoma"/>
      <w:sz w:val="24"/>
      <w:szCs w:val="20"/>
    </w:rPr>
  </w:style>
  <w:style w:type="paragraph" w:styleId="747" w:customStyle="1">
    <w:name w:val="msonormalcxsplast"/>
    <w:basedOn w:val="686"/>
    <w:uiPriority w:val="0"/>
    <w:qFormat/>
    <w:pPr>
      <w:jc w:val="left"/>
      <w:spacing w:before="100" w:beforeAutospacing="1" w:after="100" w:afterAutospacing="1"/>
      <w:widowControl/>
    </w:pPr>
    <w:rPr>
      <w:rFonts w:ascii="宋体" w:hAnsi="宋体" w:cs="宋体"/>
      <w:sz w:val="24"/>
    </w:rPr>
  </w:style>
  <w:style w:type="character" w:styleId="748" w:customStyle="1">
    <w:name w:val="普通正文 Char"/>
    <w:link w:val="749"/>
    <w:uiPriority w:val="0"/>
    <w:qFormat/>
    <w:rPr>
      <w:rFonts w:ascii="Arial" w:hAnsi="Arial"/>
      <w:sz w:val="24"/>
      <w:szCs w:val="24"/>
    </w:rPr>
  </w:style>
  <w:style w:type="paragraph" w:styleId="749" w:customStyle="1">
    <w:name w:val="普通正文"/>
    <w:basedOn w:val="686"/>
    <w:link w:val="748"/>
    <w:uiPriority w:val="0"/>
    <w:qFormat/>
    <w:pPr>
      <w:ind w:left="-2" w:right="120" w:firstLine="480"/>
      <w:jc w:val="center"/>
      <w:spacing w:before="120" w:after="120" w:line="360" w:lineRule="auto"/>
    </w:pPr>
    <w:rPr>
      <w:rFonts w:ascii="Arial" w:hAnsi="Arial"/>
      <w:sz w:val="24"/>
    </w:rPr>
  </w:style>
  <w:style w:type="character" w:styleId="750" w:customStyle="1">
    <w:name w:val="mini-outputtext1"/>
    <w:uiPriority w:val="0"/>
    <w:qFormat/>
  </w:style>
  <w:style w:type="character" w:styleId="751" w:customStyle="1">
    <w:name w:val="font31"/>
    <w:uiPriority w:val="0"/>
    <w:qFormat/>
    <w:rPr>
      <w:rFonts w:hint="eastAsia" w:ascii="宋体" w:hAnsi="宋体" w:eastAsia="宋体" w:cs="宋体"/>
      <w:color w:val="000000"/>
      <w:sz w:val="21"/>
      <w:szCs w:val="21"/>
      <w:u w:val="none"/>
    </w:rPr>
  </w:style>
  <w:style w:type="character" w:styleId="752" w:customStyle="1">
    <w:name w:val="font61"/>
    <w:uiPriority w:val="0"/>
    <w:qFormat/>
    <w:rPr>
      <w:rFonts w:hint="default" w:ascii="Times New Roman" w:hAnsi="Times New Roman" w:cs="Times New Roman"/>
      <w:color w:val="000000"/>
      <w:sz w:val="21"/>
      <w:szCs w:val="21"/>
      <w:u w:val="none"/>
    </w:rPr>
  </w:style>
  <w:style w:type="character" w:styleId="753" w:customStyle="1">
    <w:name w:val="font01"/>
    <w:uiPriority w:val="0"/>
    <w:qFormat/>
    <w:rPr>
      <w:rFonts w:hint="default" w:ascii="等线" w:hAnsi="等线" w:eastAsia="等线" w:cs="等线"/>
      <w:color w:val="000000"/>
      <w:sz w:val="22"/>
      <w:szCs w:val="22"/>
      <w:u w:val="none"/>
    </w:rPr>
  </w:style>
  <w:style w:type="character" w:styleId="754" w:customStyle="1">
    <w:name w:val="font51"/>
    <w:uiPriority w:val="0"/>
    <w:qFormat/>
    <w:rPr>
      <w:rFonts w:hint="default" w:ascii="等线" w:hAnsi="等线" w:eastAsia="等线" w:cs="等线"/>
      <w:b/>
      <w:bCs/>
      <w:color w:val="000000"/>
      <w:sz w:val="22"/>
      <w:szCs w:val="22"/>
      <w:u w:val="none"/>
    </w:rPr>
  </w:style>
  <w:style w:type="paragraph" w:styleId="755" w:customStyle="1">
    <w:name w:val="普通(网站) Char"/>
    <w:basedOn w:val="686"/>
    <w:uiPriority w:val="0"/>
    <w:qFormat/>
    <w:pPr>
      <w:jc w:val="left"/>
      <w:spacing w:before="100" w:beforeAutospacing="1" w:after="100" w:afterAutospacing="1"/>
      <w:widowControl/>
    </w:pPr>
    <w:rPr>
      <w:rFonts w:hint="eastAsia" w:ascii="宋体" w:hAnsi="宋体"/>
      <w:sz w:val="24"/>
    </w:rPr>
  </w:style>
  <w:style w:type="character" w:styleId="756" w:customStyle="1">
    <w:name w:val="页脚 字符"/>
    <w:uiPriority w:val="99"/>
    <w:qFormat/>
  </w:style>
  <w:style w:type="character" w:styleId="757" w:customStyle="1">
    <w:name w:val="）单括号正式样式 Char"/>
    <w:uiPriority w:val="0"/>
    <w:qFormat/>
  </w:style>
  <w:style w:type="paragraph" w:styleId="758">
    <w:name w:val="List Paragraph"/>
    <w:basedOn w:val="686"/>
    <w:uiPriority w:val="34"/>
    <w:qFormat/>
    <w:pPr>
      <w:ind w:firstLine="420"/>
    </w:pPr>
  </w:style>
  <w:style w:type="paragraph" w:styleId="759" w:customStyle="1">
    <w:name w:val="正文样式"/>
    <w:uiPriority w:val="0"/>
    <w:unhideWhenUsed/>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760" w:customStyle="1">
    <w:name w:val="标题 31"/>
    <w:basedOn w:val="686"/>
    <w:next w:val="761"/>
    <w:uiPriority w:val="0"/>
    <w:qFormat/>
    <w:pPr>
      <w:keepLines/>
      <w:keepNext/>
      <w:spacing w:line="360" w:lineRule="auto"/>
      <w:outlineLvl w:val="2"/>
    </w:pPr>
    <w:rPr>
      <w:b/>
      <w:bCs/>
      <w:sz w:val="24"/>
      <w:szCs w:val="32"/>
    </w:rPr>
  </w:style>
  <w:style w:type="paragraph" w:styleId="761" w:customStyle="1">
    <w:name w:val="正文缩进1"/>
    <w:basedOn w:val="686"/>
    <w:uiPriority w:val="0"/>
    <w:qFormat/>
    <w:pPr>
      <w:ind w:firstLine="420"/>
    </w:pPr>
    <w:rPr>
      <w:rFonts w:ascii="Calibri" w:hAnsi="Calibri"/>
      <w:szCs w:val="22"/>
    </w:rPr>
  </w:style>
  <w:style w:type="paragraph" w:styleId="762" w:customStyle="1">
    <w:name w:val="我的正文"/>
    <w:basedOn w:val="686"/>
    <w:uiPriority w:val="0"/>
    <w:qFormat/>
    <w:pPr>
      <w:ind w:firstLine="200"/>
      <w:spacing w:before="120" w:after="120"/>
    </w:pPr>
    <w:rPr>
      <w:rFonts w:ascii="宋体" w:hAnsi="Arial"/>
      <w:sz w:val="24"/>
      <w:szCs w:val="30"/>
    </w:rPr>
  </w:style>
  <w:style w:type="paragraph" w:styleId="763" w:customStyle="1">
    <w:name w:val="正文（缩进）"/>
    <w:basedOn w:val="686"/>
    <w:uiPriority w:val="0"/>
    <w:qFormat/>
    <w:pPr>
      <w:ind w:firstLine="480"/>
      <w:spacing w:before="156" w:after="156"/>
    </w:pPr>
  </w:style>
  <w:style w:type="numbering" w:styleId="65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3f43037c-7056-4f27-b04e-ab930d298aba</errorID>
      <errorWord>2026年07月23日</errorWord>
      <group>L1_Knowledge</group>
      <groupName>知识性问题</groupName>
      <ability>L2_Time</ability>
      <abilityName>日期时间</abilityName>
      <candidateList>
        <item>2026年7月23日</item>
      </candidateList>
      <explain>根据日常书写习惯，月份一般会省略前导零。</explain>
      <paraID>4D88EBC7</paraID>
      <start>0</start>
      <end>10</end>
      <status>modified</status>
      <modifiedWord>2026年7月23日</modifiedWord>
      <trackRevisions>false</trackRevisions>
    </reviewItem>
    <reviewItem>
      <errorID>35fb2ac4-26f6-4843-825f-41981b713e2d</errorID>
      <errorWord>:</errorWord>
      <group>L1_Format</group>
      <groupName>格式问题</groupName>
      <ability>L2_HalfPunc_CN</ability>
      <abilityName>全半角问题</abilityName>
      <candidateList>
        <item>：</item>
      </candidateList>
      <explain>文本全半角错误。</explain>
      <paraID>313CAEFF</paraID>
      <start>2</start>
      <end>3</end>
      <status>modified</status>
      <modifiedWord>：</modifiedWord>
      <trackRevisions>false</trackRevisions>
    </reviewItem>
    <reviewItem>
      <errorID>0773ea3e-81be-46a7-8a93-4ecb2e7cf3b1</errorID>
      <errorWord>(</errorWord>
      <group>L1_Format</group>
      <groupName>格式问题</groupName>
      <ability>L2_HalfPunc_CN</ability>
      <abilityName>全半角问题</abilityName>
      <candidateList>
        <item>（</item>
      </candidateList>
      <explain>文本全半角错误。</explain>
      <paraID>571C3421</paraID>
      <start>52</start>
      <end>53</end>
      <status>modified</status>
      <modifiedWord>（</modifiedWord>
      <trackRevisions>false</trackRevisions>
    </reviewItem>
    <reviewItem>
      <errorID>3c33f3d1-b9f4-48a6-91ee-dea22106937c</errorID>
      <errorWord>)</errorWord>
      <group>L1_Format</group>
      <groupName>格式问题</groupName>
      <ability>L2_HalfPunc_CN</ability>
      <abilityName>全半角问题</abilityName>
      <candidateList>
        <item>）</item>
      </candidateList>
      <explain>文本全半角错误。</explain>
      <paraID>571C3421</paraID>
      <start>87</start>
      <end>88</end>
      <status>modified</status>
      <modifiedWord>）</modifiedWord>
      <trackRevisions>false</trackRevisions>
    </reviewItem>
    <reviewItem>
      <errorID>40d1c693-28a1-4912-83ab-a3016c8301ac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7C178025</paraID>
      <start>0</start>
      <end>2</end>
      <status>modified</status>
      <modifiedWord>1.</modifiedWord>
      <trackRevisions>false</trackRevisions>
    </reviewItem>
    <reviewItem>
      <errorID>4890879e-17f1-4d37-ac51-94a3054f08c0</errorID>
      <errorWord>“.</errorWord>
      <group>L1_Punc</group>
      <groupName>标点问题</groupName>
      <ability>L2_Punc_CN</ability>
      <abilityName>标点符号问题</abilityName>
      <candidateList>
        <item>“</item>
      </candidateList>
      <explain/>
      <paraID>7C178025</paraID>
      <start>79</start>
      <end>80</end>
      <status>modified</status>
      <modifiedWord>“</modifiedWord>
      <trackRevisions>false</trackRevisions>
    </reviewItem>
    <reviewItem>
      <errorID>a80a6c64-8f91-4a19-b2f5-eeac0b987578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6E1C0FA7</paraID>
      <start>0</start>
      <end>2</end>
      <status>modified</status>
      <modifiedWord>2.</modifiedWord>
      <trackRevisions>false</trackRevisions>
    </reviewItem>
    <reviewItem>
      <errorID>a6e37370-9313-4c3b-a2be-1e19ba7a1c2c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26A665D5</paraID>
      <start>0</start>
      <end>2</end>
      <status>modified</status>
      <modifiedWord>3.</modifiedWord>
      <trackRevisions>false</trackRevisions>
    </reviewItem>
    <reviewItem>
      <errorID>c9fd2ce9-a063-4c98-97a4-8015f062c1ca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2C023DAC</paraID>
      <start>0</start>
      <end>2</end>
      <status>modified</status>
      <modifiedWord>4.</modifiedWord>
      <trackRevisions>false</trackRevisions>
    </reviewItem>
    <reviewItem>
      <errorID>6ef7718a-554a-4e5d-a248-c950e2483fef</errorID>
      <errorWord>“.</errorWord>
      <group>L1_Punc</group>
      <groupName>标点问题</groupName>
      <ability>L2_Punc_CN</ability>
      <abilityName>标点符号问题</abilityName>
      <candidateList>
        <item>“</item>
      </candidateList>
      <explain/>
      <paraID>2C023DAC</paraID>
      <start>11</start>
      <end>13</end>
      <status>ignored</status>
      <modifiedWord/>
      <trackRevisions>false</trackRevisions>
    </reviewItem>
    <reviewItem>
      <errorID>29d45ac8-3ae9-4783-a94f-442f072f90dc</errorID>
      <errorWord>-</errorWord>
      <group>L1_Format</group>
      <groupName>格式问题</groupName>
      <ability>L2_HalfPunc_CN</ability>
      <abilityName>全半角问题</abilityName>
      <candidateList>
        <item>－</item>
      </candidateList>
      <explain>文本全半角错误。</explain>
      <paraID>2C023DAC</paraID>
      <start>47</start>
      <end>48</end>
      <status>ignored</status>
      <modifiedWord/>
      <trackRevisions>false</trackRevisions>
    </reviewItem>
    <reviewItem>
      <errorID>915e11fc-40e2-45ff-a620-7d63fa44796c</errorID>
      <errorWord>-</errorWord>
      <group>L1_Format</group>
      <groupName>格式问题</groupName>
      <ability>L2_HalfPunc_CN</ability>
      <abilityName>全半角问题</abilityName>
      <candidateList>
        <item>－</item>
      </candidateList>
      <explain>文本全半角错误。</explain>
      <paraID>2C023DAC</paraID>
      <start>48</start>
      <end>49</end>
      <status>ignored</status>
      <modifiedWord/>
      <trackRevisions>false</trackRevisions>
    </reviewItem>
    <reviewItem>
      <errorID>8896958d-b888-4e74-986a-d4c2ac2df7aa</errorID>
      <errorWord>-</errorWord>
      <group>L1_Format</group>
      <groupName>格式问题</groupName>
      <ability>L2_HalfPunc_CN</ability>
      <abilityName>全半角问题</abilityName>
      <candidateList>
        <item>－</item>
      </candidateList>
      <explain>文本全半角错误。</explain>
      <paraID>2C023DAC</paraID>
      <start>54</start>
      <end>55</end>
      <status>ignored</status>
      <modifiedWord/>
      <trackRevisions>false</trackRevisions>
    </reviewItem>
    <reviewItem>
      <errorID>e357e2a0-f9da-422e-b799-ac5cf94a8a30</errorID>
      <errorWord>-</errorWord>
      <group>L1_Format</group>
      <groupName>格式问题</groupName>
      <ability>L2_HalfPunc_CN</ability>
      <abilityName>全半角问题</abilityName>
      <candidateList>
        <item>－</item>
      </candidateList>
      <explain>文本全半角错误。</explain>
      <paraID>2C023DAC</paraID>
      <start>55</start>
      <end>56</end>
      <status>ignored</status>
      <modifiedWord/>
      <trackRevisions>false</trackRevisions>
    </reviewItem>
    <reviewItem>
      <errorID>e4409c0b-5157-4637-b0d8-6ce07e44a56d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2F6652E5</paraID>
      <start>0</start>
      <end>2</end>
      <status>modified</status>
      <modifiedWord>5.</modifiedWord>
      <trackRevisions>false</trackRevisions>
    </reviewItem>
    <reviewItem>
      <errorID>74dd93ef-27c5-4345-a98a-32369989121f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1B5C5E7E</paraID>
      <start>0</start>
      <end>2</end>
      <status>modified</status>
      <modifiedWord>6.</modifiedWord>
      <trackRevisions>false</trackRevisions>
    </reviewItem>
    <reviewItem>
      <errorID>0ca2ac41-3f68-4701-889b-1ba35179d86c</errorID>
      <errorWord>（</errorWord>
      <group>L1_Punc</group>
      <groupName>标点问题</groupName>
      <ability>L2_Punc_CN</ability>
      <abilityName>标点符号问题</abilityName>
      <candidateList/>
      <explain>同一形式括号套用。</explain>
      <paraID>1B5C5E7E</paraID>
      <start>35</start>
      <end>36</end>
      <status>ignored</status>
      <modifiedWord/>
      <trackRevisions>false</trackRevisions>
    </reviewItem>
    <reviewItem>
      <errorID>8ca93355-2443-4855-8873-847d6e847d86</errorID>
      <errorWord>）</errorWord>
      <group>L1_Punc</group>
      <groupName>标点问题</groupName>
      <ability>L2_Punc_CN</ability>
      <abilityName>标点符号问题</abilityName>
      <candidateList/>
      <explain>同一形式括号套用。</explain>
      <paraID>1B5C5E7E</paraID>
      <start>39</start>
      <end>40</end>
      <status>ignored</status>
      <modifiedWord/>
      <trackRevisions>false</trackRevisions>
    </reviewItem>
    <reviewItem>
      <errorID>d3ad00ac-4a61-4a8b-ad3c-2626d229da6a</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 2C2BE97</paraID>
      <start>11</start>
      <end>22</end>
      <status>ignored</status>
      <modifiedWord/>
      <trackRevisions>false</trackRevisions>
    </reviewItem>
    <reviewItem>
      <errorID>c1cb9d71-a89c-4e0a-970d-a474f9420c40</errorID>
      <errorWord>间</errorWord>
      <group>L1_Word</group>
      <groupName>字词问题</groupName>
      <ability>L2_Typo</ability>
      <abilityName>字词错误</abilityName>
      <candidateList>
        <item>间之</item>
      </candidateList>
      <explain/>
      <paraID>2093B539</paraID>
      <start>14</start>
      <end>15</end>
      <status>ignored</status>
      <modifiedWord/>
      <trackRevisions>false</trackRevisions>
    </reviewItem>
    <reviewItem>
      <errorID>45823b50-cd89-4b83-9a29-7d056247208a</errorID>
      <errorWord>苏</errorWord>
      <group>L1_Word</group>
      <groupName>字词问题</groupName>
      <ability>L2_Typo</ability>
      <abilityName>字词错误</abilityName>
      <candidateList>
        <item>苏省</item>
      </candidateList>
      <explain/>
      <paraID>1368A9B2</paraID>
      <start>12</start>
      <end>14</end>
      <status>modified</status>
      <modifiedWord>苏省</modifiedWord>
      <trackRevisions>false</trackRevisions>
    </reviewItem>
    <reviewItem>
      <errorID>673df739-ad6e-4e59-8764-2986b9083dea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186B61A3</paraID>
      <start>13</start>
      <end>16</end>
      <status>ignored</status>
      <modifiedWord/>
      <trackRevisions>false</trackRevisions>
    </reviewItem>
    <reviewItem>
      <errorID>13958878-3fa2-49c2-99ff-fafcfe93ad8e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4C6B4329</paraID>
      <start>10</start>
      <end>14</end>
      <status>ignored</status>
      <modifiedWord/>
      <trackRevisions>false</trackRevisions>
    </reviewItem>
    <reviewItem>
      <errorID>1311de56-d820-48c2-a00d-2c4fb65049d8</errorID>
      <errorWord>做出</errorWord>
      <group>L1_Word</group>
      <groupName>字词问题</groupName>
      <ability>L2_Typo</ability>
      <abilityName>字词错误</abilityName>
      <candidateList>
        <item>作出</item>
      </candidateList>
      <explain/>
      <paraID>2EE035BE</paraID>
      <start>23</start>
      <end>25</end>
      <status>modified</status>
      <modifiedWord>作出</modifiedWord>
      <trackRevisions>false</trackRevisions>
    </reviewItem>
    <reviewItem>
      <errorID>2f356b9c-f5e2-4410-9192-291276841fff</errorID>
      <errorWord>,</errorWord>
      <group>L1_Format</group>
      <groupName>格式问题</groupName>
      <ability>L2_HalfPunc_CN</ability>
      <abilityName>全半角问题</abilityName>
      <candidateList>
        <item>，</item>
      </candidateList>
      <explain>文本全半角错误。</explain>
      <paraID>576FCCCD</paraID>
      <start>54</start>
      <end>55</end>
      <status>modified</status>
      <modifiedWord>，</modifiedWord>
      <trackRevisions>false</trackRevisions>
    </reviewItem>
    <reviewItem>
      <errorID>3d929424-c537-4591-931d-72cbb6d5599f</errorID>
      <errorWord>保持通讯畅通</errorWord>
      <group>L1_Word</group>
      <groupName>字词问题</groupName>
      <ability>L2_Typo</ability>
      <abilityName>字词错误</abilityName>
      <candidateList>
        <item>保持通信畅通</item>
      </candidateList>
      <explain/>
      <paraID>669D15EA</paraID>
      <start>15</start>
      <end>21</end>
      <status>ignored</status>
      <modifiedWord/>
      <trackRevisions>false</trackRevisions>
    </reviewItem>
    <reviewItem>
      <errorID>cd0df6d7-d3f7-4806-aa1b-e95d3006cb24</errorID>
      <errorWord>,</errorWord>
      <group>L1_Format</group>
      <groupName>格式问题</groupName>
      <ability>L2_HalfPunc_CN</ability>
      <abilityName>全半角问题</abilityName>
      <candidateList>
        <item>，</item>
      </candidateList>
      <explain>文本全半角错误。</explain>
      <paraID>64FF13D2</paraID>
      <start>20</start>
      <end>21</end>
      <status>modified</status>
      <modifiedWord>，</modifiedWord>
      <trackRevisions>false</trackRevisions>
    </reviewItem>
    <reviewItem>
      <errorID>509cd993-c5b5-474d-b369-2451fcc8ea0a</errorID>
      <errorWord>法律、法规</errorWord>
      <group>L1_Word</group>
      <groupName>字词问题</groupName>
      <ability>L2_Typo</ability>
      <abilityName>字词错误</abilityName>
      <candidateList>
        <item>法律法规</item>
      </candidateList>
      <explain/>
      <paraID>17E35B9D</paraID>
      <start>9</start>
      <end>14</end>
      <status>ignored</status>
      <modifiedWord/>
      <trackRevisions>false</trackRevisions>
    </reviewItem>
    <reviewItem>
      <errorID>52f09224-c4af-4c90-bb69-75f4e965493c</errorID>
      <errorWord>&lt;</errorWord>
      <group>L1_Format</group>
      <groupName>格式问题</groupName>
      <ability>L2_HalfPunc_CN</ability>
      <abilityName>全半角问题</abilityName>
      <candidateList>
        <item>〈</item>
      </candidateList>
      <explain>文本全半角错误。</explain>
      <paraID>5C2ACA32</paraID>
      <start>48</start>
      <end>49</end>
      <status>modified</status>
      <modifiedWord>〈</modifiedWord>
      <trackRevisions>false</trackRevisions>
    </reviewItem>
    <reviewItem>
      <errorID>74ed7425-29e9-43b2-af27-00eff3339944</errorID>
      <errorWord>&lt;</errorWord>
      <group>L1_Format</group>
      <groupName>格式问题</groupName>
      <ability>L2_HalfPunc_CN</ability>
      <abilityName>全半角问题</abilityName>
      <candidateList>
        <item>〈</item>
      </candidateList>
      <explain>文本全半角错误。</explain>
      <paraID>48C6177F</paraID>
      <start>48</start>
      <end>49</end>
      <status>modified</status>
      <modifiedWord>〈</modifiedWord>
      <trackRevisions>false</trackRevisions>
    </reviewItem>
    <reviewItem>
      <errorID>54de346e-3123-4cc6-930c-f04c811f97f9</errorID>
      <errorWord>&lt;</errorWord>
      <group>L1_Format</group>
      <groupName>格式问题</groupName>
      <ability>L2_HalfPunc_CN</ability>
      <abilityName>全半角问题</abilityName>
      <candidateList>
        <item>〈</item>
      </candidateList>
      <explain>文本全半角错误。</explain>
      <paraID>142E84FE</paraID>
      <start>33</start>
      <end>34</end>
      <status>modified</status>
      <modifiedWord>〈</modifiedWord>
      <trackRevisions>false</trackRevisions>
    </reviewItem>
    <reviewItem>
      <errorID>e86e1b20-72e1-4620-98b2-5c60d301f2f0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74041650</paraID>
      <start>47</start>
      <end>50</end>
      <status>ignored</status>
      <modifiedWord/>
      <trackRevisions>false</trackRevisions>
    </reviewItem>
    <reviewItem>
      <errorID>173dae23-709d-4ce1-ac75-584ec1cc9df4</errorID>
      <errorWord>法律、法规</errorWord>
      <group>L1_Word</group>
      <groupName>字词问题</groupName>
      <ability>L2_Typo</ability>
      <abilityName>字词错误</abilityName>
      <candidateList>
        <item>法律法规</item>
      </candidateList>
      <explain/>
      <paraID>51E0F5DE</paraID>
      <start>9</start>
      <end>14</end>
      <status>ignored</status>
      <modifiedWord/>
      <trackRevisions>false</trackRevisions>
    </reviewItem>
    <reviewItem>
      <errorID>f0e4d5ff-ec9e-4241-919d-2adb7acd8528</errorID>
      <errorWord>规定的属无效</errorWord>
      <group>L1_Word</group>
      <groupName>字词问题</groupName>
      <ability>L2_Typo</ability>
      <abilityName>字词错误</abilityName>
      <candidateList>
        <item>规定的属于无效</item>
      </candidateList>
      <explain/>
      <paraID>51E0F5DE</paraID>
      <start>20</start>
      <end>27</end>
      <status>modified</status>
      <modifiedWord>规定的属于无效</modifiedWord>
      <trackRevisions>false</trackRevisions>
    </reviewItem>
    <reviewItem>
      <errorID>24b46a73-ddd6-437f-825c-1b4a4375c702</errorID>
      <errorWord>系统系统故障</errorWord>
      <group>L1_Word</group>
      <groupName>字词问题</groupName>
      <ability>L2_Typo</ability>
      <abilityName>字词错误</abilityName>
      <candidateList>
        <item>系统故障</item>
      </candidateList>
      <explain/>
      <paraID>5FDCA550</paraID>
      <start>12</start>
      <end>16</end>
      <status>modified</status>
      <modifiedWord>系统故障</modifiedWord>
      <trackRevisions>false</trackRevisions>
    </reviewItem>
    <reviewItem>
      <errorID>fdff530b-ddf0-4fe2-bf9a-6c8fde8e7084</errorID>
      <errorWord>人确定成交供应商</errorWord>
      <group>L1_Word</group>
      <groupName>字词问题</groupName>
      <ability>L2_Typo</ability>
      <abilityName>字词错误</abilityName>
      <candidateList>
        <item>人在确定成交供应商</item>
      </candidateList>
      <explain/>
      <paraID> 862F6D4</paraID>
      <start>6</start>
      <end>14</end>
      <status>ignored</status>
      <modifiedWord/>
      <trackRevisions>false</trackRevisions>
    </reviewItem>
    <reviewItem>
      <errorID>5f71c51a-bedb-4279-9f8b-11dbf2878a72</errorID>
      <errorWord>&lt;</errorWord>
      <group>L1_Format</group>
      <groupName>格式问题</groupName>
      <ability>L2_HalfPunc_CN</ability>
      <abilityName>全半角问题</abilityName>
      <candidateList>
        <item>〈</item>
      </candidateList>
      <explain>文本全半角错误。</explain>
      <paraID>3C94199E</paraID>
      <start>24</start>
      <end>25</end>
      <status>modified</status>
      <modifiedWord>〈</modifiedWord>
      <trackRevisions>false</trackRevisions>
    </reviewItem>
    <reviewItem>
      <errorID>c1b81f6d-b9ff-4383-8a5b-93e157e3fc3c</errorID>
      <errorWord>&gt;的通知》</errorWord>
      <group>L1_Punc</group>
      <groupName>标点问题</groupName>
      <ability>L2_Punc_CN</ability>
      <abilityName>标点符号问题</abilityName>
      <candidateList>
        <item>〉的通知》</item>
      </candidateList>
      <explain/>
      <paraID>3C94199E</paraID>
      <start>48</start>
      <end>53</end>
      <status>modified</status>
      <modifiedWord>〉的通知》</modifiedWord>
      <trackRevisions>false</trackRevisions>
    </reviewItem>
    <reviewItem>
      <errorID>148eb94b-666f-4171-bac9-a42a91bf4dc0</errorID>
      <errorWord>:</errorWord>
      <group>L1_Format</group>
      <groupName>格式问题</groupName>
      <ability>L2_HalfPunc_CN</ability>
      <abilityName>全半角问题</abilityName>
      <candidateList>
        <item>：</item>
      </candidateList>
      <explain>文本全半角错误。</explain>
      <paraID>64BA0F3C</paraID>
      <start>37</start>
      <end>38</end>
      <status>modified</status>
      <modifiedWord>：</modifiedWord>
      <trackRevisions>false</trackRevisions>
    </reviewItem>
    <reviewItem>
      <errorID>b4d69633-8af2-4cae-b2a2-404cdf480211</errorID>
      <errorWord>;</errorWord>
      <group>L1_Format</group>
      <groupName>格式问题</groupName>
      <ability>L2_HalfPunc_CN</ability>
      <abilityName>全半角问题</abilityName>
      <candidateList>
        <item>；</item>
      </candidateList>
      <explain>文本全半角错误。</explain>
      <paraID>64BA0F3C</paraID>
      <start>84</start>
      <end>85</end>
      <status>modified</status>
      <modifiedWord>；</modifiedWord>
      <trackRevisions>false</trackRevisions>
    </reviewItem>
    <reviewItem>
      <errorID>b15858b5-cad7-46a4-a3aa-fd3e46bbb92b</errorID>
      <errorWord>围</errorWord>
      <group>L1_Word</group>
      <groupName>字词问题</groupName>
      <ability>L2_Typo</ability>
      <abilityName>字词错误</abilityName>
      <candidateList>
        <item>围内</item>
      </candidateList>
      <explain/>
      <paraID>189C3968</paraID>
      <start>85</start>
      <end>86</end>
      <status>ignored</status>
      <modifiedWord/>
      <trackRevisions>false</trackRevisions>
    </reviewItem>
    <reviewItem>
      <errorID>a288df9d-5c8e-4ff8-bbd9-221725b9427d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25F95622</paraID>
      <start>13</start>
      <end>14</end>
      <status>modified</status>
      <modifiedWord>—</modifiedWord>
      <trackRevisions>false</trackRevisions>
    </reviewItem>
    <reviewItem>
      <errorID>f0fcd882-7bdf-45a5-8a51-232a01f90bfb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74762673</paraID>
      <start>31</start>
      <end>32</end>
      <status>modified</status>
      <modifiedWord>—</modifiedWord>
      <trackRevisions>false</trackRevisions>
    </reviewItem>
    <reviewItem>
      <errorID>0f4a7436-b4af-4c70-a994-bf8542636928</errorID>
      <errorWord>围</errorWord>
      <group>L1_Word</group>
      <groupName>字词问题</groupName>
      <ability>L2_Typo</ability>
      <abilityName>字词错误</abilityName>
      <candidateList>
        <item>围内</item>
      </candidateList>
      <explain/>
      <paraID>3FC2B336</paraID>
      <start>86</start>
      <end>87</end>
      <status>ignored</status>
      <modifiedWord/>
      <trackRevisions>false</trackRevisions>
    </reviewItem>
    <reviewItem>
      <errorID>5611a76b-0ef1-4715-a5c2-90cdd5bb1e33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6996116</paraID>
      <start>29</start>
      <end>30</end>
      <status>modified</status>
      <modifiedWord>—</modifiedWord>
      <trackRevisions>false</trackRevisions>
    </reviewItem>
    <reviewItem>
      <errorID>8cfcacf6-3bbe-41f6-99e9-f75890bac807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56F67A</paraID>
      <start>30</start>
      <end>33</end>
      <status>modified</status>
      <modifiedWord>必需的</modifiedWord>
      <trackRevisions>false</trackRevisions>
    </reviewItem>
    <reviewItem>
      <errorID>aa521137-b8d1-4bc5-b557-a1d226258b66</errorID>
      <errorWord>、且</errorWord>
      <group>L1_Word</group>
      <groupName>字词问题</groupName>
      <ability>L2_Typo</ability>
      <abilityName>字词错误</abilityName>
      <candidateList>
        <item>且</item>
      </candidateList>
      <explain/>
      <paraID>6A48271E</paraID>
      <start>9</start>
      <end>10</end>
      <status>modified</status>
      <modifiedWord>且</modifiedWord>
      <trackRevisions>false</trackRevisions>
    </reviewItem>
    <reviewItem>
      <errorID>c1054eee-65db-4766-b9a6-0cfbf85b5e70</errorID>
      <errorWord>其它</errorWord>
      <group>L1_Word</group>
      <groupName>字词问题</groupName>
      <ability>L2_Alias</ability>
      <abilityName>也作/曾用词</abilityName>
      <candidateList>
        <item>其他</item>
      </candidateList>
      <explain>词汇[其它]为不规范表述或旧称，其规范书面表述为[其他]。</explain>
      <paraID>6B29385A</paraID>
      <start>3</start>
      <end>5</end>
      <status>modified</status>
      <modifiedWord>其他</modifiedWord>
      <trackRevisions>false</trackRevisions>
    </reviewItem>
    <reviewItem>
      <errorID>62074162-b603-4c7b-b75d-937088d4abae</errorID>
      <errorWord>在解释或者执行</errorWord>
      <group>L1_Word</group>
      <groupName>字词问题</groupName>
      <ability>L2_Typo</ability>
      <abilityName>字词错误</abilityName>
      <candidateList>
        <item>在解释或执行</item>
      </candidateList>
      <explain/>
      <paraID>72EA0633</paraID>
      <start>2</start>
      <end>8</end>
      <status>modified</status>
      <modifiedWord>在解释或执行</modifiedWord>
      <trackRevisions>false</trackRevisions>
    </reviewItem>
    <reviewItem>
      <errorID>655c5275-4f48-4c16-a17a-79c507181da6</errorID>
      <errorWord>详实</errorWord>
      <group>L1_Word</group>
      <groupName>字词问题</groupName>
      <ability>L2_Typo</ability>
      <abilityName>字词错误</abilityName>
      <candidateList>
        <item>翔实</item>
      </candidateList>
      <explain>存在发音相同字词的误用。</explain>
      <paraID>61F009CB</paraID>
      <start>63</start>
      <end>65</end>
      <status>ignored</status>
      <modifiedWord/>
      <trackRevisions>false</trackRevisions>
    </reviewItem>
    <reviewItem>
      <errorID>7fba09fa-82e8-4c27-b0e2-ff2b337cbb0b</errorID>
      <errorWord>详实</errorWord>
      <group>L1_Word</group>
      <groupName>字词问题</groupName>
      <ability>L2_Typo</ability>
      <abilityName>字词错误</abilityName>
      <candidateList>
        <item>翔实</item>
      </candidateList>
      <explain>存在发音相同字词的误用。</explain>
      <paraID>53568886</paraID>
      <start>41</start>
      <end>43</end>
      <status>ignored</status>
      <modifiedWord/>
      <trackRevisions>false</trackRevisions>
    </reviewItem>
    <reviewItem>
      <errorID>d0effce6-446f-41b3-b55b-82488e5eb1d6</errorID>
      <errorWord>制</errorWord>
      <group>L1_Word</group>
      <groupName>字词问题</groupName>
      <ability>L2_Typo</ability>
      <abilityName>字词错误</abilityName>
      <candidateList>
        <item>制等</item>
      </candidateList>
      <explain/>
      <paraID>5117D24C</paraID>
      <start>48</start>
      <end>49</end>
      <status>ignored</status>
      <modifiedWord/>
      <trackRevisions>false</trackRevisions>
    </reviewItem>
    <reviewItem>
      <errorID>4cfa4f65-719c-40c2-b6ef-b25652929bf9</errorID>
      <errorWord>详实</errorWord>
      <group>L1_Word</group>
      <groupName>字词问题</groupName>
      <ability>L2_Typo</ability>
      <abilityName>字词错误</abilityName>
      <candidateList>
        <item>翔实</item>
      </candidateList>
      <explain/>
      <paraID>41B924B9</paraID>
      <start>56</start>
      <end>58</end>
      <status>ignored</status>
      <modifiedWord/>
      <trackRevisions>false</trackRevisions>
    </reviewItem>
    <reviewItem>
      <errorID>a278ef76-a855-4de3-a056-71f4d79f4685</errorID>
      <errorWord>详实</errorWord>
      <group>L1_Word</group>
      <groupName>字词问题</groupName>
      <ability>L2_Typo</ability>
      <abilityName>字词错误</abilityName>
      <candidateList>
        <item>翔实</item>
      </candidateList>
      <explain/>
      <paraID>15BF41AD</paraID>
      <start>42</start>
      <end>44</end>
      <status>ignored</status>
      <modifiedWord/>
      <trackRevisions>false</trackRevisions>
    </reviewItem>
    <reviewItem>
      <errorID>c1cfbf80-9d17-4af4-8e1d-a9adebd69656</errorID>
      <errorWord>,</errorWord>
      <group>L1_Format</group>
      <groupName>格式问题</groupName>
      <ability>L2_HalfPunc_CN</ability>
      <abilityName>全半角问题</abilityName>
      <candidateList>
        <item>，</item>
      </candidateList>
      <explain>文本全半角错误。</explain>
      <paraID>36E2D7B0</paraID>
      <start>56</start>
      <end>57</end>
      <status>modified</status>
      <modifiedWord>，</modifiedWord>
      <trackRevisions>false</trackRevisions>
    </reviewItem>
    <reviewItem>
      <errorID>3988df23-1ecd-4696-849e-5ab9cb4b3a37</errorID>
      <errorWord>,</errorWord>
      <group>L1_Format</group>
      <groupName>格式问题</groupName>
      <ability>L2_HalfPunc_CN</ability>
      <abilityName>全半角问题</abilityName>
      <candidateList>
        <item>，</item>
      </candidateList>
      <explain>文本全半角错误。</explain>
      <paraID>36E2D7B0</paraID>
      <start>133</start>
      <end>134</end>
      <status>modified</status>
      <modifiedWord>，</modifiedWord>
      <trackRevisions>false</trackRevisions>
    </reviewItem>
    <reviewItem>
      <errorID>8b21097d-2ce4-442e-9e0e-7bc797002fd6</errorID>
      <errorWord>（</errorWord>
      <group>L1_Punc</group>
      <groupName>标点问题</groupName>
      <ability>L2_Punc_CN</ability>
      <abilityName>标点符号问题</abilityName>
      <candidateList/>
      <explain>同一形式括号套用。</explain>
      <paraID>4F458730</paraID>
      <start>7</start>
      <end>8</end>
      <status>ignored</status>
      <modifiedWord/>
      <trackRevisions>false</trackRevisions>
    </reviewItem>
    <reviewItem>
      <errorID>2cddf5f8-d1fc-4f9b-9d49-42a13d36a81a</errorID>
      <errorWord>(</errorWord>
      <group>L1_Punc</group>
      <groupName>标点问题</groupName>
      <ability>L2_Punc_CN</ability>
      <abilityName>标点符号问题</abilityName>
      <candidateList/>
      <explain>同一形式括号套用。</explain>
      <paraID>4F458730</paraID>
      <start>23</start>
      <end>24</end>
      <status>ignored</status>
      <modifiedWord/>
      <trackRevisions>false</trackRevisions>
    </reviewItem>
    <reviewItem>
      <errorID>e9e852d4-83c5-4747-be3a-5c85cf32023c</errorID>
      <errorWord>)</errorWord>
      <group>L1_Punc</group>
      <groupName>标点问题</groupName>
      <ability>L2_Punc_CN</ability>
      <abilityName>标点符号问题</abilityName>
      <candidateList/>
      <explain>同一形式括号套用。</explain>
      <paraID>4F458730</paraID>
      <start>26</start>
      <end>27</end>
      <status>ignored</status>
      <modifiedWord/>
      <trackRevisions>false</trackRevisions>
    </reviewItem>
    <reviewItem>
      <errorID>98d9bc02-6b4e-48da-b989-266b6c16a6f9</errorID>
      <errorWord>）</errorWord>
      <group>L1_Punc</group>
      <groupName>标点问题</groupName>
      <ability>L2_Punc_CN</ability>
      <abilityName>标点符号问题</abilityName>
      <candidateList/>
      <explain>同一形式括号套用。</explain>
      <paraID>4F458730</paraID>
      <start>102</start>
      <end>103</end>
      <status>ignored</status>
      <modifiedWord/>
      <trackRevisions>false</trackRevisions>
    </reviewItem>
    <reviewItem>
      <errorID>7ec1b12a-971c-47d1-a898-aa7dde1ca16f</errorID>
      <errorWord>法律、法规</errorWord>
      <group>L1_Word</group>
      <groupName>字词问题</groupName>
      <ability>L2_Typo</ability>
      <abilityName>字词错误</abilityName>
      <candidateList>
        <item>法律法规</item>
      </candidateList>
      <explain/>
      <paraID>55AAA392</paraID>
      <start>24</start>
      <end>29</end>
      <status>ignored</status>
      <modifiedWord/>
      <trackRevisions>false</trackRevisions>
    </reviewItem>
    <reviewItem>
      <errorID>8c801b32-e828-4a3f-941b-0eaf57c86ca8</errorID>
      <errorWord>)</errorWord>
      <group>L1_Format</group>
      <groupName>格式问题</groupName>
      <ability>L2_HalfPunc_CN</ability>
      <abilityName>全半角问题</abilityName>
      <candidateList>
        <item>）</item>
      </candidateList>
      <explain>文本全半角错误。</explain>
      <paraID>69FB4043</paraID>
      <start>72</start>
      <end>73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2C62F339-1836-4C4D-B7E3-73CD9E9A7D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徐慧慧</cp:lastModifiedBy>
  <cp:revision>167</cp:revision>
  <dcterms:created xsi:type="dcterms:W3CDTF">2021-11-26T05:03:00Z</dcterms:created>
  <dcterms:modified xsi:type="dcterms:W3CDTF">2026-08-04T03:34:02Z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E79C7E7561314DD19927AD7D0B182742_13</vt:lpwstr>
  </property>
  <property fmtid="{D5CDD505-2E9C-101B-9397-08002B2CF9AE}" pid="4" name="KSOTemplateDocerSaveRecord">
    <vt:lpwstr>eyJoZGlkIjoiNWU0MTM3ZWRiNTk2ZmU0ODE1ZWUyNTBiNGY4ZmFkMTgiLCJ1c2VySWQiOiIzMTA2NTMwNjIifQ==</vt:lpwstr>
  </property>
</Properties>
</file>