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000000"/>
        </w:rPr>
      </w:pPr>
      <w:r>
        <w:rPr>
          <w:rFonts w:hint="eastAsia" w:ascii="宋体" w:hAnsi="宋体" w:eastAsia="宋体" w:cs="宋体"/>
          <w:color w:val="000000"/>
        </w:rPr>
      </w:r>
      <w:r/>
    </w:p>
    <w:p>
      <w:pPr>
        <w:pStyle w:val="851"/>
        <w:rPr>
          <w:rFonts w:hint="eastAsia" w:ascii="宋体" w:hAnsi="宋体" w:eastAsia="宋体" w:cs="宋体"/>
          <w:color w:val="000000"/>
        </w:rPr>
      </w:pPr>
      <w:r>
        <w:rPr>
          <w:rFonts w:hint="eastAsia" w:ascii="宋体" w:hAnsi="宋体" w:eastAsia="宋体" w:cs="宋体"/>
          <w:color w:val="000000"/>
        </w:rPr>
      </w:r>
      <w:r/>
    </w:p>
    <w:p>
      <w:pPr>
        <w:pStyle w:val="851"/>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jc w:val="center"/>
        <w:spacing w:before="120" w:after="120" w:line="360" w:lineRule="auto"/>
        <w:rPr>
          <w:rFonts w:hint="eastAsia" w:ascii="宋体" w:hAnsi="宋体" w:eastAsia="宋体" w:cs="宋体"/>
          <w:b/>
          <w:bCs/>
          <w:color w:val="000000"/>
          <w:sz w:val="84"/>
          <w:szCs w:val="24"/>
          <w:lang w:val="en-US"/>
        </w:rPr>
      </w:pPr>
      <w:r/>
      <w:bookmarkStart w:id="0" w:name="EB085ed691969141c385004605eceb82c4"/>
      <w:r>
        <w:rPr>
          <w:rFonts w:hint="eastAsia" w:ascii="宋体" w:hAnsi="宋体" w:eastAsia="宋体" w:cs="宋体"/>
          <w:b/>
          <w:bCs/>
          <w:color w:val="000000"/>
          <w:sz w:val="84"/>
          <w:szCs w:val="24"/>
          <w:lang w:val="en-US" w:eastAsia="zh-CN"/>
        </w:rPr>
        <w:t xml:space="preserve">询 价 通 知 书</w:t>
      </w:r>
      <w:r/>
    </w:p>
    <w:p>
      <w:pPr>
        <w:ind w:firstLine="2249"/>
        <w:jc w:val="left"/>
        <w:spacing w:before="120" w:after="120" w:line="36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2249"/>
        <w:jc w:val="left"/>
        <w:spacing w:before="120" w:after="120" w:line="36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0"/>
        <w:jc w:val="both"/>
        <w:keepLines w:val="0"/>
        <w:keepNext w:val="0"/>
        <w:pageBreakBefore w:val="0"/>
        <w:spacing w:line="360" w:lineRule="auto"/>
        <w:widowControl w:val="off"/>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1285"/>
        <w:jc w:val="left"/>
        <w:keepLines w:val="0"/>
        <w:keepNext w:val="0"/>
        <w:pageBreakBefore w:val="0"/>
        <w:spacing w:line="360" w:lineRule="auto"/>
        <w:widowControl w:val="off"/>
        <w:rPr>
          <w:rFonts w:hint="eastAsia" w:ascii="宋体" w:hAnsi="宋体" w:eastAsia="宋体" w:cs="宋体"/>
          <w:b/>
          <w:bCs/>
          <w:color w:val="000000"/>
          <w:sz w:val="32"/>
          <w:lang w:val="en-US" w:eastAsia="zh-CN"/>
        </w:rPr>
      </w:pPr>
      <w:r>
        <w:rPr>
          <w:rFonts w:hint="eastAsia" w:ascii="宋体" w:hAnsi="宋体" w:eastAsia="宋体" w:cs="宋体"/>
          <w:b/>
          <w:bCs/>
          <w:color w:val="000000"/>
          <w:sz w:val="32"/>
          <w:szCs w:val="24"/>
        </w:rPr>
        <w:t xml:space="preserve">项目名称：</w:t>
      </w:r>
      <w:r>
        <w:rPr>
          <w:rFonts w:hint="eastAsia" w:ascii="宋体" w:hAnsi="宋体" w:cs="宋体"/>
          <w:b/>
          <w:bCs/>
          <w:color w:val="000000"/>
          <w:sz w:val="32"/>
          <w:szCs w:val="24"/>
          <w:lang w:val="en-US" w:eastAsia="zh-CN"/>
        </w:rPr>
        <w:t xml:space="preserve">智慧城市二期城区道路交安设施</w:t>
      </w:r>
      <w:r>
        <w:rPr>
          <w:rFonts w:hint="eastAsia" w:ascii="宋体" w:hAnsi="宋体" w:eastAsia="宋体" w:cs="宋体"/>
          <w:b/>
          <w:bCs/>
          <w:color w:val="000000"/>
          <w:sz w:val="32"/>
          <w:lang w:val="en-US" w:eastAsia="zh-CN"/>
        </w:rPr>
        <w:t xml:space="preserve">更新项目</w:t>
      </w:r>
      <w:r/>
    </w:p>
    <w:p>
      <w:pPr>
        <w:ind w:firstLine="1285"/>
        <w:jc w:val="left"/>
        <w:keepLines w:val="0"/>
        <w:keepNext w:val="0"/>
        <w:pageBreakBefore w:val="0"/>
        <w:spacing w:line="360" w:lineRule="auto"/>
        <w:widowControl w:val="off"/>
        <w:rPr>
          <w:rFonts w:hint="default" w:ascii="宋体" w:hAnsi="宋体" w:eastAsia="宋体" w:cs="宋体"/>
          <w:b/>
          <w:bCs/>
          <w:color w:val="000000"/>
          <w:sz w:val="32"/>
          <w:lang w:val="en-US" w:eastAsia="zh-CN"/>
        </w:rPr>
      </w:pPr>
      <w:r>
        <w:rPr>
          <w:rFonts w:hint="eastAsia" w:ascii="宋体" w:hAnsi="宋体" w:eastAsia="宋体" w:cs="宋体"/>
          <w:b/>
          <w:bCs/>
          <w:color w:val="000000"/>
          <w:sz w:val="32"/>
        </w:rPr>
        <w:t xml:space="preserve">项目编号：JSZC-321322-TXJS-X2026-0019</w:t>
      </w:r>
      <w:r>
        <w:rPr>
          <w:rFonts w:hint="eastAsia" w:ascii="宋体" w:hAnsi="宋体" w:eastAsia="宋体" w:cs="宋体"/>
          <w:b/>
          <w:bCs/>
          <w:color w:val="000000"/>
          <w:sz w:val="32"/>
          <w:lang w:val="en-US" w:eastAsia="zh-CN"/>
        </w:rPr>
        <w:t xml:space="preserve"> </w:t>
      </w:r>
      <w:r/>
    </w:p>
    <w:p>
      <w:pPr>
        <w:ind w:firstLine="1606"/>
        <w:jc w:val="left"/>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32"/>
          <w:szCs w:val="24"/>
        </w:rPr>
        <w:t xml:space="preserve">（</w:t>
      </w:r>
      <w:r>
        <w:rPr>
          <w:rFonts w:hint="eastAsia" w:ascii="宋体" w:hAnsi="宋体" w:eastAsia="宋体" w:cs="宋体"/>
          <w:b/>
          <w:bCs/>
          <w:color w:val="000000"/>
          <w:sz w:val="32"/>
          <w:szCs w:val="24"/>
          <w:u w:val="single"/>
          <w:lang w:eastAsia="zh-CN"/>
        </w:rPr>
        <w:t xml:space="preserve">货物</w:t>
      </w:r>
      <w:r>
        <w:rPr>
          <w:rFonts w:hint="eastAsia" w:ascii="宋体" w:hAnsi="宋体" w:eastAsia="宋体" w:cs="宋体"/>
          <w:b/>
          <w:bCs/>
          <w:color w:val="000000"/>
          <w:sz w:val="32"/>
          <w:szCs w:val="24"/>
        </w:rPr>
        <w:t xml:space="preserve">类项目</w:t>
      </w:r>
      <w:r>
        <w:rPr>
          <w:rFonts w:hint="eastAsia" w:ascii="宋体" w:hAnsi="宋体" w:eastAsia="宋体" w:cs="宋体"/>
          <w:b/>
          <w:bCs/>
          <w:color w:val="000000"/>
          <w:sz w:val="32"/>
          <w:szCs w:val="24"/>
          <w:lang w:eastAsia="zh-CN"/>
        </w:rPr>
        <w:t xml:space="preserve">，</w:t>
      </w:r>
      <w:r>
        <w:rPr>
          <w:rFonts w:hint="eastAsia" w:ascii="宋体" w:hAnsi="宋体" w:eastAsia="宋体" w:cs="宋体"/>
          <w:b/>
          <w:bCs/>
          <w:color w:val="000000"/>
          <w:sz w:val="32"/>
          <w:szCs w:val="24"/>
          <w:u w:val="single"/>
          <w:lang w:eastAsia="zh-CN"/>
        </w:rPr>
        <w:t xml:space="preserve">本项目</w:t>
      </w:r>
      <w:r>
        <w:rPr>
          <w:rFonts w:hint="eastAsia" w:ascii="宋体" w:hAnsi="宋体" w:cs="宋体"/>
          <w:b/>
          <w:bCs/>
          <w:color w:val="000000"/>
          <w:sz w:val="32"/>
          <w:szCs w:val="24"/>
          <w:u w:val="single"/>
          <w:lang w:val="en-US" w:eastAsia="zh-CN"/>
        </w:rPr>
        <w:t xml:space="preserve">非</w:t>
      </w:r>
      <w:r>
        <w:rPr>
          <w:rFonts w:hint="eastAsia" w:ascii="宋体" w:hAnsi="宋体" w:eastAsia="宋体" w:cs="宋体"/>
          <w:b/>
          <w:bCs/>
          <w:color w:val="000000"/>
          <w:sz w:val="32"/>
          <w:szCs w:val="24"/>
        </w:rPr>
        <w:t xml:space="preserve">专门面向中小企业）</w:t>
      </w:r>
      <w:r>
        <w:rPr>
          <w:rFonts w:hint="eastAsia" w:ascii="宋体" w:hAnsi="宋体" w:eastAsia="宋体" w:cs="宋体"/>
          <w:color w:val="000000"/>
          <w:szCs w:val="21"/>
        </w:rPr>
        <w:t xml:space="preserve">     </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1606"/>
        <w:jc w:val="left"/>
        <w:spacing w:line="360" w:lineRule="auto"/>
        <w:rPr>
          <w:rFonts w:hint="eastAsia" w:ascii="宋体" w:hAnsi="宋体" w:eastAsia="宋体" w:cs="宋体"/>
          <w:b/>
          <w:bCs/>
          <w:color w:val="000000"/>
          <w:sz w:val="32"/>
          <w:szCs w:val="24"/>
          <w:u w:val="none"/>
          <w:lang w:val="en-US" w:eastAsia="zh-CN"/>
        </w:rPr>
      </w:pPr>
      <w:r>
        <w:rPr>
          <w:rFonts w:hint="eastAsia" w:ascii="宋体" w:hAnsi="宋体" w:eastAsia="宋体" w:cs="宋体"/>
          <w:b/>
          <w:bCs/>
          <w:color w:val="000000"/>
          <w:sz w:val="32"/>
          <w:szCs w:val="24"/>
          <w:u w:val="none"/>
          <w:lang w:val="en-US" w:eastAsia="zh-CN"/>
        </w:rPr>
      </w:r>
      <w:r/>
    </w:p>
    <w:p>
      <w:pPr>
        <w:ind w:firstLine="1606"/>
        <w:jc w:val="left"/>
        <w:spacing w:line="360" w:lineRule="auto"/>
        <w:rPr>
          <w:rFonts w:hint="eastAsia" w:ascii="宋体" w:hAnsi="宋体" w:eastAsia="宋体" w:cs="宋体"/>
          <w:b/>
          <w:bCs/>
          <w:color w:val="000000"/>
          <w:sz w:val="32"/>
          <w:szCs w:val="24"/>
          <w:u w:val="none"/>
          <w:lang w:val="en-US" w:eastAsia="zh-CN"/>
        </w:rPr>
      </w:pPr>
      <w:r>
        <w:rPr>
          <w:rFonts w:hint="eastAsia" w:ascii="宋体" w:hAnsi="宋体" w:eastAsia="宋体" w:cs="宋体"/>
          <w:b/>
          <w:bCs/>
          <w:color w:val="000000"/>
          <w:sz w:val="32"/>
          <w:szCs w:val="24"/>
          <w:u w:val="none"/>
          <w:lang w:val="en-US" w:eastAsia="zh-CN"/>
        </w:rPr>
      </w:r>
      <w:r/>
    </w:p>
    <w:p>
      <w:pPr>
        <w:jc w:val="left"/>
        <w:spacing w:line="360" w:lineRule="auto"/>
        <w:rPr>
          <w:rFonts w:hint="eastAsia" w:ascii="宋体" w:hAnsi="宋体" w:eastAsia="宋体" w:cs="宋体"/>
          <w:b/>
          <w:bCs/>
          <w:color w:val="000000"/>
          <w:sz w:val="32"/>
          <w:szCs w:val="24"/>
          <w:u w:val="none"/>
          <w:lang w:val="en-US" w:eastAsia="zh-CN"/>
        </w:rPr>
      </w:pPr>
      <w:r>
        <w:rPr>
          <w:rFonts w:hint="eastAsia" w:ascii="宋体" w:hAnsi="宋体" w:eastAsia="宋体" w:cs="宋体"/>
          <w:b/>
          <w:bCs/>
          <w:color w:val="000000"/>
          <w:sz w:val="32"/>
          <w:szCs w:val="24"/>
          <w:u w:val="none"/>
          <w:lang w:val="en-US" w:eastAsia="zh-CN"/>
        </w:rPr>
      </w:r>
      <w:r/>
    </w:p>
    <w:p>
      <w:pPr>
        <w:pStyle w:val="1058"/>
        <w:ind w:firstLine="1288"/>
        <w:jc w:val="both"/>
        <w:keepLines w:val="0"/>
        <w:keepNext w:val="0"/>
        <w:pageBreakBefore w:val="0"/>
        <w:spacing w:line="760" w:lineRule="exact"/>
        <w:widowControl w:val="off"/>
        <w:rPr>
          <w:rFonts w:hint="eastAsia" w:ascii="宋体" w:hAnsi="宋体" w:eastAsia="宋体" w:cs="宋体"/>
          <w:b/>
          <w:bCs/>
          <w:color w:val="000000"/>
          <w:sz w:val="32"/>
          <w:u w:val="none"/>
          <w:lang w:val="en-US" w:eastAsia="zh-CN"/>
        </w:rPr>
      </w:pPr>
      <w:r>
        <w:rPr>
          <w:rFonts w:hint="eastAsia" w:ascii="宋体" w:hAnsi="宋体" w:eastAsia="宋体" w:cs="宋体"/>
          <w:b/>
          <w:bCs/>
          <w:color w:val="000000"/>
          <w:sz w:val="32"/>
          <w:lang w:val="en-US" w:eastAsia="zh-CN"/>
        </w:rPr>
        <w:t xml:space="preserve">采购人：</w:t>
      </w:r>
      <w:r>
        <w:rPr>
          <w:rFonts w:hint="eastAsia" w:hAnsi="宋体" w:cs="宋体"/>
          <w:b/>
          <w:bCs/>
          <w:color w:val="000000"/>
          <w:sz w:val="32"/>
          <w:u w:val="none"/>
          <w:lang w:val="en-US" w:eastAsia="zh-CN"/>
        </w:rPr>
        <w:t xml:space="preserve">沭阳县公安局</w:t>
      </w:r>
      <w:r/>
    </w:p>
    <w:p>
      <w:pPr>
        <w:pStyle w:val="1058"/>
        <w:ind w:firstLine="1285"/>
        <w:jc w:val="both"/>
        <w:keepLines w:val="0"/>
        <w:keepNext w:val="0"/>
        <w:pageBreakBefore w:val="0"/>
        <w:spacing w:line="760" w:lineRule="exact"/>
        <w:widowControl w:val="off"/>
        <w:rPr>
          <w:rFonts w:hint="eastAsia" w:ascii="宋体" w:hAnsi="宋体" w:eastAsia="宋体" w:cs="宋体"/>
          <w:b/>
          <w:bCs/>
          <w:color w:val="000000"/>
          <w:sz w:val="32"/>
          <w:lang w:val="en-US" w:eastAsia="zh-CN"/>
        </w:rPr>
      </w:pPr>
      <w:r>
        <w:rPr>
          <w:rFonts w:hint="eastAsia" w:ascii="宋体" w:hAnsi="宋体" w:eastAsia="宋体" w:cs="宋体"/>
          <w:b/>
          <w:bCs/>
          <w:color w:val="000000"/>
          <w:sz w:val="32"/>
          <w:lang w:val="en-US" w:eastAsia="zh-CN"/>
        </w:rPr>
        <w:t xml:space="preserve">采购代理机构：</w:t>
      </w:r>
      <w:r>
        <w:rPr>
          <w:rFonts w:hint="eastAsia" w:hAnsi="宋体" w:cs="宋体"/>
          <w:b/>
          <w:bCs/>
          <w:color w:val="000000"/>
          <w:sz w:val="32"/>
          <w:lang w:val="en-US" w:eastAsia="zh-CN"/>
        </w:rPr>
        <w:t xml:space="preserve">江苏天信建设项目咨询有限公司</w:t>
      </w:r>
      <w:r/>
    </w:p>
    <w:p>
      <w:pPr>
        <w:pStyle w:val="1058"/>
        <w:ind w:firstLine="0"/>
        <w:jc w:val="center"/>
        <w:keepLines w:val="0"/>
        <w:keepNext w:val="0"/>
        <w:pageBreakBefore w:val="0"/>
        <w:spacing w:line="760" w:lineRule="exact"/>
        <w:widowControl w:val="off"/>
        <w:rPr>
          <w:rFonts w:hint="eastAsia" w:ascii="宋体" w:hAnsi="宋体" w:eastAsia="宋体" w:cs="宋体"/>
          <w:b/>
          <w:bCs/>
          <w:color w:val="000000"/>
          <w:sz w:val="32"/>
        </w:rPr>
      </w:pPr>
      <w:r>
        <w:rPr>
          <w:rFonts w:hint="eastAsia" w:hAnsi="宋体" w:cs="宋体"/>
          <w:b/>
          <w:bCs/>
          <w:color w:val="000000"/>
          <w:sz w:val="32"/>
          <w:lang w:val="en-US" w:eastAsia="zh-CN"/>
        </w:rPr>
        <w:t xml:space="preserve">2026</w:t>
      </w:r>
      <w:r>
        <w:rPr>
          <w:rFonts w:hint="eastAsia" w:ascii="宋体" w:hAnsi="宋体" w:eastAsia="宋体" w:cs="宋体"/>
          <w:b/>
          <w:bCs/>
          <w:color w:val="000000"/>
          <w:sz w:val="32"/>
        </w:rPr>
        <w:t xml:space="preserve">年</w:t>
      </w:r>
      <w:r>
        <w:rPr>
          <w:rFonts w:hint="eastAsia" w:hAnsi="宋体" w:cs="宋体"/>
          <w:b/>
          <w:bCs/>
          <w:color w:val="000000"/>
          <w:sz w:val="32"/>
          <w:lang w:val="en-US" w:eastAsia="zh-CN"/>
        </w:rPr>
        <w:t xml:space="preserve">8</w:t>
      </w:r>
      <w:r>
        <w:rPr>
          <w:rFonts w:hint="eastAsia" w:ascii="宋体" w:hAnsi="宋体" w:eastAsia="宋体" w:cs="宋体"/>
          <w:b/>
          <w:bCs/>
          <w:color w:val="000000"/>
          <w:sz w:val="32"/>
          <w:u w:val="none"/>
        </w:rPr>
        <w:t xml:space="preserve">月</w:t>
      </w:r>
      <w:r>
        <w:rPr>
          <w:rFonts w:hint="eastAsia" w:hAnsi="宋体" w:cs="宋体"/>
          <w:b/>
          <w:bCs/>
          <w:color w:val="000000"/>
          <w:sz w:val="32"/>
          <w:u w:val="none"/>
          <w:lang w:val="en-US" w:eastAsia="zh-CN"/>
        </w:rPr>
        <w:t xml:space="preserve">6</w:t>
      </w:r>
      <w:r>
        <w:rPr>
          <w:rFonts w:hint="eastAsia" w:ascii="宋体" w:hAnsi="宋体" w:eastAsia="宋体" w:cs="宋体"/>
          <w:b/>
          <w:bCs/>
          <w:color w:val="000000"/>
          <w:sz w:val="32"/>
        </w:rPr>
        <w:t xml:space="preserve">日</w:t>
      </w:r>
      <w:r/>
    </w:p>
    <w:p>
      <w:pPr>
        <w:rPr>
          <w:rFonts w:hint="eastAsia" w:ascii="宋体" w:hAnsi="宋体" w:eastAsia="宋体" w:cs="宋体"/>
          <w:color w:val="000000"/>
        </w:rPr>
      </w:pPr>
      <w:r>
        <w:rPr>
          <w:rFonts w:hint="eastAsia" w:ascii="宋体" w:hAnsi="宋体" w:eastAsia="宋体" w:cs="宋体"/>
          <w:color w:val="000000"/>
        </w:rPr>
      </w:r>
      <w:r/>
    </w:p>
    <w:p>
      <w:pPr>
        <w:jc w:val="center"/>
        <w:rPr>
          <w:rFonts w:hint="eastAsia" w:ascii="宋体" w:hAnsi="宋体" w:eastAsia="宋体" w:cs="宋体"/>
          <w:b/>
          <w:color w:val="000000"/>
          <w:sz w:val="44"/>
        </w:rPr>
      </w:pPr>
      <w:r/>
      <w:bookmarkStart w:id="1" w:name="EBe09ef42960a04601a03480cf076bdbce"/>
      <w:r/>
      <w:bookmarkEnd w:id="1"/>
      <w:r/>
      <w:r/>
    </w:p>
    <w:p>
      <w:pPr>
        <w:jc w:val="center"/>
        <w:rPr>
          <w:rFonts w:hint="eastAsia" w:ascii="宋体" w:hAnsi="宋体" w:eastAsia="宋体" w:cs="宋体"/>
          <w:b/>
          <w:color w:val="000000"/>
          <w:sz w:val="44"/>
        </w:rPr>
      </w:pPr>
      <w:r>
        <w:rPr>
          <w:rFonts w:hint="eastAsia" w:ascii="宋体" w:hAnsi="宋体" w:eastAsia="宋体" w:cs="宋体"/>
          <w:b/>
          <w:color w:val="000000"/>
          <w:sz w:val="44"/>
        </w:rPr>
      </w:r>
      <w:r/>
    </w:p>
    <w:p>
      <w:pPr>
        <w:jc w:val="center"/>
        <w:keepLines w:val="0"/>
        <w:keepNext w:val="0"/>
        <w:pageBreakBefore w:val="0"/>
        <w:spacing w:before="313"/>
        <w:widowControl w:val="off"/>
        <w:rPr>
          <w:rFonts w:hint="eastAsia" w:ascii="宋体" w:hAnsi="宋体" w:eastAsia="宋体" w:cs="宋体"/>
          <w:b/>
          <w:color w:val="000000"/>
          <w:sz w:val="44"/>
        </w:rPr>
      </w:pPr>
      <w:r>
        <w:rPr>
          <w:rFonts w:hint="eastAsia" w:ascii="宋体" w:hAnsi="宋体" w:eastAsia="宋体" w:cs="宋体"/>
          <w:b/>
          <w:color w:val="000000"/>
          <w:sz w:val="44"/>
        </w:rPr>
        <w:t xml:space="preserve">总  目  录</w:t>
      </w:r>
      <w:r/>
    </w:p>
    <w:p>
      <w:pPr>
        <w:spacing w:line="480" w:lineRule="auto"/>
        <w:rPr>
          <w:rFonts w:hint="eastAsia" w:ascii="宋体" w:hAnsi="宋体" w:eastAsia="宋体" w:cs="宋体"/>
          <w:b/>
          <w:color w:val="000000"/>
          <w:sz w:val="28"/>
        </w:rPr>
      </w:pPr>
      <w:r>
        <w:rPr>
          <w:rFonts w:hint="eastAsia" w:ascii="宋体" w:hAnsi="宋体" w:eastAsia="宋体" w:cs="宋体"/>
          <w:b/>
          <w:color w:val="000000"/>
          <w:sz w:val="28"/>
        </w:rPr>
      </w:r>
      <w:r/>
    </w:p>
    <w:p>
      <w:pPr>
        <w:numPr>
          <w:ilvl w:val="0"/>
          <w:numId w:val="1"/>
        </w:numPr>
        <w:ind w:left="0" w:firstLine="540"/>
        <w:jc w:val="left"/>
        <w:keepLines w:val="0"/>
        <w:keepNext w:val="0"/>
        <w:pageBreakBefore w:val="0"/>
        <w:spacing w:line="480" w:lineRule="auto"/>
        <w:widowControl w:val="off"/>
        <w:rPr>
          <w:rFonts w:hint="eastAsia" w:ascii="宋体" w:hAnsi="宋体" w:eastAsia="宋体" w:cs="宋体"/>
          <w:color w:val="000000"/>
          <w:sz w:val="32"/>
        </w:rPr>
        <w:outlineLvl w:val="0"/>
      </w:pPr>
      <w:r>
        <w:rPr>
          <w:rFonts w:hint="eastAsia" w:ascii="宋体" w:hAnsi="宋体" w:cs="宋体"/>
          <w:bCs/>
          <w:color w:val="000000"/>
          <w:sz w:val="36"/>
          <w:szCs w:val="36"/>
          <w:lang w:val="en-US" w:eastAsia="zh-CN"/>
        </w:rPr>
        <w:t xml:space="preserve"> </w:t>
      </w:r>
      <w:r>
        <w:rPr>
          <w:rFonts w:hint="eastAsia" w:ascii="宋体" w:hAnsi="宋体" w:eastAsia="宋体" w:cs="宋体"/>
          <w:bCs/>
          <w:color w:val="000000"/>
          <w:sz w:val="36"/>
          <w:szCs w:val="36"/>
          <w:lang w:eastAsia="zh-CN"/>
        </w:rPr>
        <w:t xml:space="preserve">询价邀请</w:t>
      </w:r>
      <w:r>
        <w:rPr>
          <w:rFonts w:hint="eastAsia" w:ascii="宋体" w:hAnsi="宋体" w:eastAsia="宋体" w:cs="宋体"/>
          <w:bCs/>
          <w:color w:val="000000"/>
          <w:sz w:val="36"/>
          <w:szCs w:val="36"/>
          <w:lang w:val="en-US" w:eastAsia="zh-CN"/>
        </w:rPr>
        <w:t xml:space="preserve">函</w:t>
      </w:r>
      <w:r>
        <w:rPr>
          <w:rFonts w:hint="eastAsia" w:ascii="宋体" w:hAnsi="宋体" w:eastAsia="宋体" w:cs="宋体"/>
          <w:color w:val="000000"/>
          <w:sz w:val="36"/>
        </w:rPr>
        <w:t xml:space="preserve">…………………………… </w:t>
      </w:r>
      <w:r/>
    </w:p>
    <w:p>
      <w:pPr>
        <w:numPr>
          <w:ilvl w:val="0"/>
          <w:numId w:val="1"/>
        </w:numPr>
        <w:ind w:left="0" w:firstLine="540"/>
        <w:jc w:val="left"/>
        <w:keepLines w:val="0"/>
        <w:keepNext w:val="0"/>
        <w:pageBreakBefore w:val="0"/>
        <w:spacing w:line="480" w:lineRule="auto"/>
        <w:widowControl w:val="off"/>
        <w:rPr>
          <w:rFonts w:hint="eastAsia" w:ascii="宋体" w:hAnsi="宋体" w:eastAsia="宋体" w:cs="宋体"/>
          <w:color w:val="000000"/>
          <w:sz w:val="36"/>
        </w:rPr>
        <w:outlineLvl w:val="0"/>
      </w:pPr>
      <w:r>
        <w:rPr>
          <w:rFonts w:hint="eastAsia" w:ascii="宋体" w:hAnsi="宋体" w:eastAsia="宋体" w:cs="宋体"/>
          <w:bCs/>
          <w:color w:val="000000"/>
          <w:sz w:val="36"/>
          <w:szCs w:val="36"/>
          <w:lang w:val="en-US" w:eastAsia="zh-CN"/>
        </w:rPr>
        <w:t xml:space="preserve"> </w:t>
      </w:r>
      <w:r>
        <w:rPr>
          <w:rFonts w:hint="eastAsia" w:ascii="宋体" w:hAnsi="宋体" w:eastAsia="宋体" w:cs="宋体"/>
          <w:bCs/>
          <w:color w:val="000000"/>
          <w:sz w:val="36"/>
          <w:szCs w:val="36"/>
          <w:lang w:eastAsia="zh-CN"/>
        </w:rPr>
        <w:t xml:space="preserve">供应商</w:t>
      </w:r>
      <w:r>
        <w:rPr>
          <w:rFonts w:hint="eastAsia" w:ascii="宋体" w:hAnsi="宋体" w:eastAsia="宋体" w:cs="宋体"/>
          <w:bCs/>
          <w:color w:val="000000"/>
          <w:sz w:val="36"/>
          <w:szCs w:val="36"/>
        </w:rPr>
        <w:t xml:space="preserve">须知</w:t>
      </w:r>
      <w:r>
        <w:rPr>
          <w:rFonts w:hint="eastAsia" w:ascii="宋体" w:hAnsi="宋体" w:eastAsia="宋体" w:cs="宋体"/>
          <w:color w:val="000000"/>
          <w:sz w:val="36"/>
          <w:szCs w:val="36"/>
        </w:rPr>
        <w:t xml:space="preserve">…</w:t>
      </w:r>
      <w:r>
        <w:rPr>
          <w:rFonts w:hint="eastAsia" w:ascii="宋体" w:hAnsi="宋体" w:eastAsia="宋体" w:cs="宋体"/>
          <w:color w:val="000000"/>
          <w:sz w:val="36"/>
        </w:rPr>
        <w:t xml:space="preserve">…………………………</w:t>
      </w:r>
      <w:r/>
    </w:p>
    <w:p>
      <w:pPr>
        <w:numPr>
          <w:ilvl w:val="0"/>
          <w:numId w:val="1"/>
        </w:numPr>
        <w:ind w:left="0" w:firstLine="540"/>
        <w:jc w:val="left"/>
        <w:keepLines w:val="0"/>
        <w:keepNext w:val="0"/>
        <w:pageBreakBefore w:val="0"/>
        <w:spacing w:line="480" w:lineRule="auto"/>
        <w:widowControl w:val="off"/>
        <w:rPr>
          <w:rFonts w:hint="eastAsia" w:ascii="宋体" w:hAnsi="宋体" w:eastAsia="宋体" w:cs="宋体"/>
          <w:color w:val="000000"/>
          <w:sz w:val="36"/>
        </w:rPr>
        <w:outlineLvl w:val="0"/>
      </w:pPr>
      <w:r>
        <w:rPr>
          <w:rFonts w:hint="eastAsia" w:ascii="宋体" w:hAnsi="宋体" w:eastAsia="宋体" w:cs="宋体"/>
          <w:color w:val="000000"/>
          <w:sz w:val="36"/>
          <w:lang w:val="en-US" w:eastAsia="zh-CN"/>
        </w:rPr>
        <w:t xml:space="preserve"> </w:t>
      </w:r>
      <w:r>
        <w:rPr>
          <w:rFonts w:hint="eastAsia" w:ascii="宋体" w:hAnsi="宋体" w:eastAsia="宋体" w:cs="宋体"/>
          <w:color w:val="000000"/>
          <w:sz w:val="36"/>
        </w:rPr>
        <w:t xml:space="preserve">合同文本</w:t>
      </w:r>
      <w:r>
        <w:rPr>
          <w:rFonts w:hint="eastAsia" w:ascii="宋体" w:hAnsi="宋体" w:eastAsia="宋体" w:cs="宋体"/>
          <w:color w:val="000000"/>
          <w:sz w:val="36"/>
          <w:szCs w:val="36"/>
        </w:rPr>
        <w:t xml:space="preserve">…</w:t>
      </w:r>
      <w:r>
        <w:rPr>
          <w:rFonts w:hint="eastAsia" w:ascii="宋体" w:hAnsi="宋体" w:eastAsia="宋体" w:cs="宋体"/>
          <w:color w:val="000000"/>
          <w:sz w:val="36"/>
        </w:rPr>
        <w:t xml:space="preserve">……………………………</w:t>
      </w:r>
      <w:r/>
    </w:p>
    <w:p>
      <w:pPr>
        <w:numPr>
          <w:ilvl w:val="0"/>
          <w:numId w:val="1"/>
        </w:numPr>
        <w:ind w:left="0" w:firstLine="540"/>
        <w:jc w:val="left"/>
        <w:keepLines w:val="0"/>
        <w:keepNext w:val="0"/>
        <w:pageBreakBefore w:val="0"/>
        <w:spacing w:line="480" w:lineRule="auto"/>
        <w:widowControl w:val="off"/>
        <w:rPr>
          <w:rFonts w:hint="eastAsia" w:ascii="宋体" w:hAnsi="宋体" w:eastAsia="宋体" w:cs="宋体"/>
          <w:color w:val="000000"/>
          <w:sz w:val="36"/>
        </w:rPr>
        <w:outlineLvl w:val="0"/>
      </w:pPr>
      <w:r>
        <w:rPr>
          <w:rFonts w:hint="eastAsia" w:ascii="宋体" w:hAnsi="宋体" w:eastAsia="宋体" w:cs="宋体"/>
          <w:color w:val="000000"/>
          <w:sz w:val="36"/>
          <w:lang w:val="en-US" w:eastAsia="zh-CN"/>
        </w:rPr>
        <w:t xml:space="preserve"> </w:t>
      </w:r>
      <w:r>
        <w:rPr>
          <w:rFonts w:hint="eastAsia" w:ascii="宋体" w:hAnsi="宋体" w:eastAsia="宋体" w:cs="宋体"/>
          <w:color w:val="000000"/>
          <w:sz w:val="36"/>
        </w:rPr>
        <w:t xml:space="preserve">采购需求………………………………</w:t>
      </w:r>
      <w:r/>
    </w:p>
    <w:p>
      <w:pPr>
        <w:numPr>
          <w:ilvl w:val="0"/>
          <w:numId w:val="1"/>
        </w:numPr>
        <w:ind w:left="0" w:firstLine="540"/>
        <w:jc w:val="left"/>
        <w:keepLines w:val="0"/>
        <w:keepNext w:val="0"/>
        <w:pageBreakBefore w:val="0"/>
        <w:spacing w:line="480" w:lineRule="auto"/>
        <w:widowControl w:val="off"/>
        <w:rPr>
          <w:rFonts w:hint="eastAsia" w:ascii="宋体" w:hAnsi="宋体" w:eastAsia="宋体" w:cs="宋体"/>
          <w:color w:val="000000"/>
          <w:sz w:val="36"/>
        </w:rPr>
        <w:outlineLvl w:val="0"/>
      </w:pPr>
      <w:r>
        <w:rPr>
          <w:rFonts w:hint="eastAsia" w:ascii="宋体" w:hAnsi="宋体" w:eastAsia="宋体" w:cs="宋体"/>
          <w:color w:val="000000"/>
          <w:sz w:val="36"/>
          <w:lang w:val="en-US" w:eastAsia="zh-CN"/>
        </w:rPr>
        <w:t xml:space="preserve"> </w:t>
      </w:r>
      <w:r>
        <w:rPr>
          <w:rFonts w:hint="eastAsia" w:ascii="宋体" w:hAnsi="宋体" w:eastAsia="宋体" w:cs="宋体"/>
          <w:color w:val="000000"/>
          <w:sz w:val="36"/>
        </w:rPr>
        <w:t xml:space="preserve">评标办法………………………………</w:t>
      </w:r>
      <w:r/>
    </w:p>
    <w:p>
      <w:pPr>
        <w:numPr>
          <w:ilvl w:val="0"/>
          <w:numId w:val="1"/>
        </w:numPr>
        <w:ind w:left="0" w:firstLine="540"/>
        <w:jc w:val="left"/>
        <w:keepLines w:val="0"/>
        <w:keepNext w:val="0"/>
        <w:pageBreakBefore w:val="0"/>
        <w:spacing w:line="480" w:lineRule="auto"/>
        <w:widowControl w:val="off"/>
        <w:rPr>
          <w:rStyle w:val="919"/>
          <w:rFonts w:hint="eastAsia" w:ascii="宋体" w:hAnsi="宋体" w:eastAsia="宋体" w:cs="宋体"/>
          <w:color w:val="000000"/>
          <w:sz w:val="44"/>
          <w:szCs w:val="44"/>
          <w:highlight w:val="white"/>
        </w:rPr>
        <w:outlineLvl w:val="0"/>
      </w:pPr>
      <w:r>
        <w:rPr>
          <w:rFonts w:hint="eastAsia" w:ascii="宋体" w:hAnsi="宋体" w:eastAsia="宋体" w:cs="宋体"/>
          <w:color w:val="000000"/>
          <w:sz w:val="36"/>
          <w:lang w:val="en-US" w:eastAsia="zh-CN"/>
        </w:rPr>
        <w:t xml:space="preserve"> </w:t>
      </w:r>
      <w:r>
        <w:rPr>
          <w:rFonts w:hint="eastAsia" w:ascii="宋体" w:hAnsi="宋体" w:eastAsia="宋体" w:cs="宋体"/>
          <w:color w:val="000000"/>
          <w:sz w:val="36"/>
          <w:lang w:eastAsia="zh-CN"/>
        </w:rPr>
        <w:t xml:space="preserve">响应文件</w:t>
      </w:r>
      <w:r>
        <w:rPr>
          <w:rFonts w:hint="eastAsia" w:ascii="宋体" w:hAnsi="宋体" w:eastAsia="宋体" w:cs="宋体"/>
          <w:color w:val="000000"/>
          <w:sz w:val="36"/>
        </w:rPr>
        <w:t xml:space="preserve">格式…………………………</w:t>
      </w:r>
      <w:bookmarkEnd w:id="0"/>
      <w:r/>
      <w:r/>
    </w:p>
    <w:p>
      <w:pPr>
        <w:jc w:val="center"/>
        <w:keepLines/>
        <w:keepNext/>
        <w:pageBreakBefore/>
        <w:rPr>
          <w:rFonts w:hint="eastAsia" w:ascii="宋体" w:hAnsi="宋体" w:eastAsia="宋体" w:cs="宋体"/>
          <w:b/>
          <w:bCs/>
          <w:color w:val="000000"/>
          <w:sz w:val="36"/>
          <w:szCs w:val="36"/>
          <w:highlight w:val="white"/>
          <w:lang w:val="en-US" w:eastAsia="zh-CN"/>
        </w:rPr>
        <w:outlineLvl w:val="0"/>
      </w:pPr>
      <w:r/>
      <w:bookmarkStart w:id="2" w:name="_Toc4626"/>
      <w:r/>
      <w:bookmarkStart w:id="3" w:name="_Toc43210397"/>
      <w:r>
        <w:rPr>
          <w:rFonts w:hint="eastAsia" w:ascii="宋体" w:hAnsi="宋体" w:eastAsia="宋体" w:cs="宋体"/>
          <w:b/>
          <w:color w:val="000000"/>
          <w:sz w:val="36"/>
          <w:szCs w:val="36"/>
          <w:highlight w:val="white"/>
        </w:rPr>
        <w:t xml:space="preserve">第一</w:t>
      </w:r>
      <w:r>
        <w:rPr>
          <w:rFonts w:hint="eastAsia" w:ascii="宋体" w:hAnsi="宋体" w:eastAsia="宋体" w:cs="宋体"/>
          <w:b/>
          <w:color w:val="000000"/>
          <w:sz w:val="36"/>
          <w:szCs w:val="36"/>
          <w:highlight w:val="white"/>
          <w:lang w:val="en-US" w:eastAsia="zh-CN"/>
        </w:rPr>
        <w:t xml:space="preserve">章</w:t>
      </w:r>
      <w:r>
        <w:rPr>
          <w:rFonts w:hint="eastAsia" w:ascii="宋体" w:hAnsi="宋体" w:eastAsia="宋体" w:cs="宋体"/>
          <w:b/>
          <w:color w:val="000000"/>
          <w:sz w:val="36"/>
          <w:szCs w:val="36"/>
          <w:highlight w:val="white"/>
        </w:rPr>
        <w:t xml:space="preserve"> 询价邀请</w:t>
      </w:r>
      <w:bookmarkEnd w:id="2"/>
      <w:r/>
      <w:bookmarkEnd w:id="3"/>
      <w:r>
        <w:rPr>
          <w:rFonts w:hint="eastAsia" w:ascii="宋体" w:hAnsi="宋体" w:eastAsia="宋体" w:cs="宋体"/>
          <w:b/>
          <w:color w:val="000000"/>
          <w:sz w:val="36"/>
          <w:szCs w:val="36"/>
          <w:highlight w:val="white"/>
          <w:lang w:val="en-US" w:eastAsia="zh-CN"/>
        </w:rPr>
        <w:t xml:space="preserve">函</w:t>
      </w:r>
      <w:r/>
    </w:p>
    <w:tbl>
      <w:tblPr>
        <w:tblStyle w:val="6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智慧城市二期城区道路交安设施更新项目 JSZC-321322-TXJS-X2026-0019 采购项目的潜在供应商应在“苏采云”系统（网址： http://jszfcg.jsczt.cn/）或宿迁市政府采购网点击“政府采购管理交易系统（苏采云）” 获取采购文件，并于2026-08-12 09:30 （北京时间）前提交响应文件。</w:t>
            </w:r>
            <w:r/>
          </w:p>
        </w:tc>
      </w:tr>
    </w:tbl>
    <w:p>
      <w:pPr>
        <w:pStyle w:val="662"/>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项目编号：JSZC-321322-TXJS-X2026-0019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项目名称：智慧城市二期城区道路交安设施更新项目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采购方式：询价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预算金额：178.680000万元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最高限价（如有）：178.68万元。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新增汇文路全线机非护栏、上海路（南湖路至清韵路）中央隔离护栏，更新城区部分道路标牌、标线，新增各类停车位标线。2、新建文华路与清韵路、清韵路与王华路、王华路与南湖路、王华路与玉兰路4处路口AI信号灯（含信号机、信号灯、人行灯）20台雷视一体机、40台抓拍设备及配套设备。3、新增一处过街优化措施。安装人行灯、主道圆盘灯1套。4、在上述部分路口安装非机动车道等候区遮阳棚。（详细内容见本询价通知书第四章）。</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合同履行期限：合同生效之日起15日历天供货至采购人指定地点。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本项目（是/否）接受联合体：否 </w:t>
      </w:r>
      <w:r/>
    </w:p>
    <w:p>
      <w:pPr>
        <w:pStyle w:val="662"/>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1.具备《中华人民共和国政府采购法》第二十二条第一款规定的6项条件（按要求提供投标声明及承诺函）</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信用信息查询渠道：“信用中国”网（www.creditchina.gov.cn）、“中国政府采购”网（www.ccgp.gov.cn）、江苏政府采购网（www.ccgp-jiangsu.gov.cn）。信用信息的使用规则：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本项目为非预留份额的采购项目或采购包，执行价格扣除优惠政策，给予小微型企业、监狱企业或残疾人福利性单位报价15%的扣除，用扣除后的价格参加评审。价格扣除比例对小型企业和微型企业同等对待，不作区分。监狱企业、残疾人福利单位属于小型、微型企业的，不重复享受政策。</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1.具备电子与智能化工程专业承包贰级。</w:t>
      </w:r>
      <w:r/>
    </w:p>
    <w:p>
      <w:pPr>
        <w:pStyle w:val="662"/>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三、获取采购文件</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时间：自询价文件公告发布之日起3个工作日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地点：“苏采云”系统（网址： http://jszfcg.jsczt.cn/）或宿迁市政府采购网点击“政府采购管理交易系统（苏采云）”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方式：使用CA锁进入系统从“项目参与”--“采购项目”菜单中，找到本项目获取采购文件（后缀名为“.kedt”）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售价：0.00元 </w:t>
      </w:r>
      <w:r/>
    </w:p>
    <w:p>
      <w:pPr>
        <w:pStyle w:val="662"/>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四、响应文件提交</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截止时间：2026-08-12 09:30 （北京时间）</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地点：“苏采云”政府采购交易系统网上开标大厅 </w:t>
      </w:r>
      <w:r/>
    </w:p>
    <w:p>
      <w:pPr>
        <w:pStyle w:val="662"/>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五、开启</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时间：2026-08-12 09:30 （北京时间）</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地点：沭阳县沭阳开标二厅 </w:t>
      </w:r>
      <w:r/>
    </w:p>
    <w:p>
      <w:pPr>
        <w:pStyle w:val="662"/>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六、公告期限</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自本公告发布之日起3个工作日。</w:t>
      </w:r>
      <w:r/>
    </w:p>
    <w:p>
      <w:pPr>
        <w:pStyle w:val="662"/>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七、其他补充事宜</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1.财政部门监督电话：0527-83559270。</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2.“CA”数字证书办理：“苏采云”系统目前仅支持“苏采云”系统下的政务CA。省内各地区办理的“苏采云”系统下的政务CA全省通用。宿迁地区CA数字证书办理联系方式：18762803891。</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3.宿迁地区“苏采云”技术支持客服电话：0527-84363067、0519-86722806。</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4.如果供应商通过苏采云系统参与政府采购项目，相关操作手册详见链接：http://www.ccgp-jiangsu.gov.cn/jiangsu/zlxz/ee/ee3a4bc5a3454aa2b0d9312230633ce9.html。</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5.现场勘察及答疑：本项目不组织集中勘察及答疑，供应商如对采购需求有疑问，请咨询采购单位联系人。</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6.本次询价不收取询价保证金。</w:t>
      </w:r>
      <w:r/>
    </w:p>
    <w:p>
      <w:pPr>
        <w:pStyle w:val="662"/>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八、凡对本次采购提出询问，请按以下方式联系。</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1.采购人联系方式</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单位名称：沭阳县公安局本级</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单位地址：沭阳县沭城镇永康路1号</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联系人：陈光</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联系电话：13812419691</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单位名称：江苏天信建设项目咨询有限公司</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单位地址：沭阳县常州路2号金瑞大厦7楼</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联系人：王成成</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联系电话：18082138011</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项目联系人：王成成</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电话：18082138011</w:t>
      </w:r>
      <w:r/>
    </w:p>
    <w:p>
      <w:pPr>
        <w:jc w:val="center"/>
        <w:keepLines/>
        <w:keepNext/>
        <w:pageBreakBefore/>
        <w:rPr>
          <w:rFonts w:hint="eastAsia" w:ascii="宋体" w:hAnsi="宋体" w:eastAsia="宋体" w:cs="宋体"/>
          <w:b/>
          <w:color w:val="000000"/>
          <w:sz w:val="36"/>
          <w:szCs w:val="36"/>
          <w:highlight w:val="white"/>
        </w:rPr>
        <w:outlineLvl w:val="0"/>
      </w:pPr>
      <w:r/>
      <w:bookmarkStart w:id="4" w:name="_Toc26351"/>
      <w:r/>
      <w:bookmarkStart w:id="5" w:name="_Toc43210398"/>
      <w:r>
        <w:rPr>
          <w:rFonts w:hint="eastAsia" w:ascii="宋体" w:hAnsi="宋体" w:eastAsia="宋体" w:cs="宋体"/>
          <w:b/>
          <w:color w:val="000000"/>
          <w:sz w:val="36"/>
          <w:szCs w:val="36"/>
          <w:highlight w:val="white"/>
        </w:rPr>
        <w:t xml:space="preserve">第二</w:t>
      </w:r>
      <w:r>
        <w:rPr>
          <w:rFonts w:hint="eastAsia" w:ascii="宋体" w:hAnsi="宋体" w:eastAsia="宋体" w:cs="宋体"/>
          <w:b/>
          <w:color w:val="000000"/>
          <w:sz w:val="36"/>
          <w:szCs w:val="36"/>
          <w:highlight w:val="white"/>
          <w:lang w:val="en-US" w:eastAsia="zh-CN"/>
        </w:rPr>
        <w:t xml:space="preserve">章</w:t>
      </w:r>
      <w:r>
        <w:rPr>
          <w:rFonts w:hint="eastAsia" w:ascii="宋体" w:hAnsi="宋体" w:eastAsia="宋体" w:cs="宋体"/>
          <w:b/>
          <w:color w:val="000000"/>
          <w:sz w:val="36"/>
          <w:szCs w:val="36"/>
          <w:highlight w:val="white"/>
        </w:rPr>
        <w:t xml:space="preserve">  供应商须知</w:t>
      </w:r>
      <w:bookmarkEnd w:id="4"/>
      <w:r/>
      <w:bookmarkEnd w:id="5"/>
      <w:r/>
      <w:r/>
    </w:p>
    <w:p>
      <w:pPr>
        <w:ind w:firstLine="482"/>
        <w:jc w:val="left"/>
        <w:pageBreakBefore w:val="0"/>
        <w:spacing w:line="380" w:lineRule="exact"/>
        <w:widowControl w:val="off"/>
        <w:rPr>
          <w:rFonts w:hint="eastAsia" w:ascii="宋体" w:hAnsi="宋体" w:eastAsia="宋体" w:cs="宋体"/>
          <w:b/>
          <w:bCs/>
          <w:color w:val="000000"/>
          <w:sz w:val="24"/>
          <w:szCs w:val="24"/>
        </w:rPr>
      </w:pPr>
      <w:r/>
      <w:bookmarkStart w:id="6" w:name="_Toc20823275"/>
      <w:r/>
      <w:bookmarkStart w:id="7" w:name="_Toc16938519"/>
      <w:r/>
      <w:bookmarkStart w:id="8" w:name="_Toc513029203"/>
      <w:r/>
      <w:bookmarkStart w:id="9" w:name="_Toc120614214"/>
      <w:r/>
      <w:bookmarkStart w:id="10" w:name="EBb20e1207c3fb446c98145b47f6d409b4"/>
      <w:r>
        <w:rPr>
          <w:rFonts w:hint="eastAsia" w:ascii="宋体" w:hAnsi="宋体" w:eastAsia="宋体" w:cs="宋体"/>
          <w:b/>
          <w:bCs/>
          <w:color w:val="000000"/>
          <w:sz w:val="24"/>
          <w:szCs w:val="24"/>
        </w:rPr>
        <w:t xml:space="preserve">一、总则</w:t>
      </w:r>
      <w:bookmarkEnd w:id="6"/>
      <w:r/>
      <w:bookmarkEnd w:id="7"/>
      <w:r/>
      <w:bookmarkEnd w:id="8"/>
      <w:r/>
      <w:bookmarkEnd w:id="9"/>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11" w:name="_Hlt16619475"/>
      <w:r/>
      <w:bookmarkEnd w:id="11"/>
      <w:r/>
      <w:bookmarkStart w:id="12" w:name="_Toc458694821"/>
      <w:r/>
      <w:bookmarkStart w:id="13" w:name="_Toc513029204"/>
      <w:r/>
      <w:bookmarkStart w:id="14" w:name="_Toc20823276"/>
      <w:r/>
      <w:bookmarkStart w:id="15" w:name="_Toc16938520"/>
      <w:r>
        <w:rPr>
          <w:rFonts w:hint="eastAsia" w:ascii="宋体" w:hAnsi="宋体" w:cs="宋体"/>
          <w:color w:val="000000"/>
          <w:sz w:val="24"/>
          <w:szCs w:val="24"/>
          <w:lang w:eastAsia="zh-CN"/>
        </w:rPr>
        <w:t xml:space="preserve">1.</w:t>
      </w:r>
      <w:bookmarkEnd w:id="12"/>
      <w:r>
        <w:rPr>
          <w:rFonts w:hint="eastAsia" w:ascii="宋体" w:hAnsi="宋体" w:eastAsia="宋体" w:cs="宋体"/>
          <w:color w:val="000000"/>
          <w:sz w:val="24"/>
          <w:szCs w:val="24"/>
        </w:rPr>
        <w:t xml:space="preserve">采购方式</w:t>
      </w:r>
      <w:bookmarkEnd w:id="13"/>
      <w:r/>
      <w:bookmarkEnd w:id="14"/>
      <w:r/>
      <w:bookmarkEnd w:id="15"/>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本次政府采购活动采取询价采购</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以下简称</w:t>
      </w:r>
      <w:r>
        <w:rPr>
          <w:rFonts w:hint="eastAsia" w:ascii="宋体" w:hAnsi="宋体" w:eastAsia="宋体" w:cs="宋体"/>
          <w:color w:val="000000"/>
          <w:sz w:val="24"/>
          <w:szCs w:val="24"/>
          <w:lang w:val="en-US" w:eastAsia="zh-CN"/>
        </w:rPr>
        <w:t xml:space="preserve">询价</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方式，本</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仅适用于</w:t>
      </w:r>
      <w:r>
        <w:rPr>
          <w:rFonts w:hint="eastAsia" w:ascii="宋体" w:hAnsi="宋体" w:eastAsia="宋体" w:cs="宋体"/>
          <w:color w:val="000000"/>
          <w:sz w:val="24"/>
          <w:szCs w:val="24"/>
          <w:lang w:eastAsia="zh-CN"/>
        </w:rPr>
        <w:t xml:space="preserve">询价邀请函</w:t>
      </w:r>
      <w:r>
        <w:rPr>
          <w:rFonts w:hint="eastAsia" w:ascii="宋体" w:hAnsi="宋体" w:eastAsia="宋体" w:cs="宋体"/>
          <w:color w:val="000000"/>
          <w:sz w:val="24"/>
          <w:szCs w:val="24"/>
        </w:rPr>
        <w:t xml:space="preserve">中所述项目。</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16" w:name="_Toc20823277"/>
      <w:r/>
      <w:bookmarkStart w:id="17" w:name="_Toc16938521"/>
      <w:r/>
      <w:bookmarkStart w:id="18" w:name="_Toc513029205"/>
      <w:r>
        <w:rPr>
          <w:rFonts w:hint="eastAsia" w:ascii="宋体" w:hAnsi="宋体" w:cs="宋体"/>
          <w:color w:val="000000"/>
          <w:sz w:val="24"/>
          <w:szCs w:val="24"/>
          <w:lang w:eastAsia="zh-CN"/>
        </w:rPr>
        <w:t xml:space="preserve">2.</w:t>
      </w:r>
      <w:r>
        <w:rPr>
          <w:rFonts w:hint="eastAsia" w:ascii="宋体" w:hAnsi="宋体" w:eastAsia="宋体" w:cs="宋体"/>
          <w:color w:val="000000"/>
          <w:sz w:val="24"/>
          <w:szCs w:val="24"/>
        </w:rPr>
        <w:t xml:space="preserve">合格的</w:t>
      </w:r>
      <w:bookmarkEnd w:id="16"/>
      <w:r/>
      <w:bookmarkEnd w:id="17"/>
      <w:r/>
      <w:bookmarkEnd w:id="18"/>
      <w:r>
        <w:rPr>
          <w:rFonts w:hint="eastAsia" w:ascii="宋体" w:hAnsi="宋体" w:eastAsia="宋体" w:cs="宋体"/>
          <w:color w:val="000000"/>
          <w:sz w:val="24"/>
          <w:szCs w:val="24"/>
        </w:rPr>
        <w:t xml:space="preserve">供应商</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2.1满足</w:t>
      </w:r>
      <w:r>
        <w:rPr>
          <w:rFonts w:hint="eastAsia" w:ascii="宋体" w:hAnsi="宋体" w:eastAsia="宋体" w:cs="宋体"/>
          <w:color w:val="000000"/>
          <w:sz w:val="24"/>
          <w:szCs w:val="24"/>
          <w:lang w:val="en-US" w:eastAsia="zh-CN"/>
        </w:rPr>
        <w:t xml:space="preserve">询价邀请函</w:t>
      </w:r>
      <w:r>
        <w:rPr>
          <w:rFonts w:hint="eastAsia" w:ascii="宋体" w:hAnsi="宋体" w:eastAsia="宋体" w:cs="宋体"/>
          <w:color w:val="000000"/>
          <w:sz w:val="24"/>
          <w:szCs w:val="24"/>
        </w:rPr>
        <w:t xml:space="preserve">中供应商资格要求的规定。</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满足本</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实质性要求和条件的规定。</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19" w:name="_Toc16938522"/>
      <w:r/>
      <w:bookmarkStart w:id="20" w:name="_Toc20823278"/>
      <w:r/>
      <w:bookmarkStart w:id="21" w:name="_Toc513029206"/>
      <w:r>
        <w:rPr>
          <w:rFonts w:hint="eastAsia" w:ascii="宋体" w:hAnsi="宋体" w:cs="宋体"/>
          <w:color w:val="000000"/>
          <w:sz w:val="24"/>
          <w:szCs w:val="24"/>
          <w:lang w:eastAsia="zh-CN"/>
        </w:rPr>
        <w:t xml:space="preserve">3.</w:t>
      </w:r>
      <w:r>
        <w:rPr>
          <w:rFonts w:hint="eastAsia" w:ascii="宋体" w:hAnsi="宋体" w:eastAsia="宋体" w:cs="宋体"/>
          <w:color w:val="000000"/>
          <w:sz w:val="24"/>
          <w:szCs w:val="24"/>
        </w:rPr>
        <w:t xml:space="preserve">适用法律</w:t>
      </w:r>
      <w:bookmarkEnd w:id="19"/>
      <w:r/>
      <w:bookmarkEnd w:id="20"/>
      <w:r/>
      <w:bookmarkEnd w:id="21"/>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本次询价采购由此产生的合同受中华人民共和国</w:t>
      </w:r>
      <w:r>
        <w:rPr>
          <w:rFonts w:hint="eastAsia" w:ascii="宋体" w:hAnsi="宋体" w:cs="宋体"/>
          <w:color w:val="000000"/>
          <w:sz w:val="24"/>
          <w:szCs w:val="24"/>
          <w:lang w:eastAsia="zh-CN"/>
        </w:rPr>
        <w:t xml:space="preserve">有关</w:t>
      </w:r>
      <w:r>
        <w:rPr>
          <w:rFonts w:hint="eastAsia" w:ascii="宋体" w:hAnsi="宋体" w:eastAsia="宋体" w:cs="宋体"/>
          <w:color w:val="000000"/>
          <w:sz w:val="24"/>
          <w:szCs w:val="24"/>
        </w:rPr>
        <w:t xml:space="preserve">法律法规</w:t>
      </w:r>
      <w:r>
        <w:rPr>
          <w:rFonts w:hint="eastAsia" w:ascii="宋体" w:hAnsi="宋体" w:cs="宋体"/>
          <w:color w:val="000000"/>
          <w:sz w:val="24"/>
          <w:szCs w:val="24"/>
          <w:lang w:eastAsia="zh-CN"/>
        </w:rPr>
        <w:t xml:space="preserve">约束</w:t>
      </w:r>
      <w:r>
        <w:rPr>
          <w:rFonts w:hint="eastAsia" w:ascii="宋体" w:hAnsi="宋体" w:eastAsia="宋体" w:cs="宋体"/>
          <w:color w:val="000000"/>
          <w:sz w:val="24"/>
          <w:szCs w:val="24"/>
        </w:rPr>
        <w:t xml:space="preserve">和保护。</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22" w:name="_Toc462564067"/>
      <w:r/>
      <w:bookmarkStart w:id="23" w:name="_Toc513029207"/>
      <w:r/>
      <w:bookmarkStart w:id="24" w:name="_Toc16938523"/>
      <w:r/>
      <w:bookmarkStart w:id="25" w:name="_Toc20823279"/>
      <w:r>
        <w:rPr>
          <w:rFonts w:hint="eastAsia" w:ascii="宋体" w:hAnsi="宋体" w:cs="宋体"/>
          <w:color w:val="000000"/>
          <w:sz w:val="24"/>
          <w:szCs w:val="24"/>
          <w:lang w:eastAsia="zh-CN"/>
        </w:rPr>
        <w:t xml:space="preserve">4.</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费用</w:t>
      </w:r>
      <w:bookmarkEnd w:id="22"/>
      <w:r/>
      <w:bookmarkEnd w:id="23"/>
      <w:r/>
      <w:bookmarkEnd w:id="24"/>
      <w:r/>
      <w:bookmarkEnd w:id="25"/>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4.1供应商应自行承担所有与参加本次</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有关的费用，无论</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过程中的做法和结果如何，采购代理机构在任何情况下均无义务和责任承担这些费用。</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4.2代理费用收取方式及标准：按以</w:t>
      </w:r>
      <w:r>
        <w:rPr>
          <w:rFonts w:hint="eastAsia" w:ascii="宋体" w:hAnsi="宋体" w:eastAsia="宋体" w:cs="宋体"/>
          <w:color w:val="000000"/>
          <w:sz w:val="24"/>
          <w:szCs w:val="24"/>
          <w:highlight w:val="none"/>
        </w:rPr>
        <w:t xml:space="preserve">下第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4.2.2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rPr>
        <w:t xml:space="preserve">种方式执行</w:t>
      </w:r>
      <w:r/>
    </w:p>
    <w:p>
      <w:pPr>
        <w:ind w:firstLine="480"/>
        <w:jc w:val="left"/>
        <w:pageBreakBefore w:val="0"/>
        <w:spacing w:line="38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4.2.1无需支付；</w:t>
      </w:r>
      <w:r/>
    </w:p>
    <w:p>
      <w:pPr>
        <w:ind w:left="0" w:right="0" w:firstLine="480"/>
        <w:jc w:val="left"/>
        <w:keepLines w:val="0"/>
        <w:keepNext w:val="0"/>
        <w:pageBreakBefore w:val="0"/>
        <w:spacing w:after="0" w:line="400" w:lineRule="exact"/>
        <w:widowControl/>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val="zh-CN"/>
        </w:rPr>
        <w:t xml:space="preserve">4.2.2具体方式及标准为：</w:t>
      </w:r>
      <w:r>
        <w:rPr>
          <w:rFonts w:hint="eastAsia" w:ascii="宋体" w:hAnsi="宋体" w:eastAsia="宋体" w:cs="宋体"/>
          <w:color w:val="000000"/>
          <w:sz w:val="24"/>
          <w:szCs w:val="24"/>
        </w:rPr>
        <w:t xml:space="preserve">本项目代理服务费由中标人支付，具体方式及标准为:根据苏财规【2026】1号文要求、参照苏招协[2022]002号规定标准向代理单位支付代理服务费，供应商计入到投标总价中。支付方式可以通过转账或数字人民币等方式，领取成交通知书前一次性支付(以项目成交额支付代理服务费用)。</w:t>
      </w:r>
      <w:r/>
    </w:p>
    <w:p>
      <w:pPr>
        <w:ind w:left="0" w:right="0" w:firstLine="480"/>
        <w:jc w:val="left"/>
        <w:keepLines w:val="0"/>
        <w:keepNext w:val="0"/>
        <w:pageBreakBefore w:val="0"/>
        <w:spacing w:after="0" w:line="400" w:lineRule="exact"/>
        <w:widowControl/>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注:以上费用由供应商编制投标文件时综合考虑计入投</w:t>
      </w:r>
      <w:r/>
    </w:p>
    <w:p>
      <w:pPr>
        <w:ind w:firstLine="480"/>
        <w:jc w:val="left"/>
        <w:pageBreakBefore w:val="0"/>
        <w:spacing w:line="380" w:lineRule="exact"/>
        <w:widowControl w:val="off"/>
        <w:rPr>
          <w:rFonts w:hint="eastAsia" w:ascii="宋体" w:hAnsi="宋体" w:eastAsia="宋体" w:cs="宋体"/>
          <w:b w:val="0"/>
          <w:bCs w:val="0"/>
          <w:color w:val="000000"/>
          <w:sz w:val="24"/>
          <w:szCs w:val="24"/>
          <w:lang w:val="zh-CN"/>
        </w:rPr>
      </w:pPr>
      <w:r>
        <w:rPr>
          <w:rFonts w:hint="eastAsia" w:ascii="宋体" w:hAnsi="宋体" w:eastAsia="宋体" w:cs="宋体"/>
          <w:color w:val="000000"/>
          <w:sz w:val="24"/>
          <w:szCs w:val="24"/>
        </w:rPr>
        <w:t xml:space="preserve">标报价中。</w:t>
      </w:r>
      <w:r/>
    </w:p>
    <w:p>
      <w:pPr>
        <w:ind w:firstLine="482"/>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cs="宋体"/>
          <w:b/>
          <w:bCs/>
          <w:color w:val="000000"/>
          <w:sz w:val="24"/>
          <w:szCs w:val="24"/>
          <w:lang w:eastAsia="zh-CN"/>
        </w:rPr>
        <w:t xml:space="preserve">5.</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的约束力</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5.1</w:t>
      </w:r>
      <w:r>
        <w:rPr>
          <w:rFonts w:hint="eastAsia" w:ascii="宋体" w:hAnsi="宋体" w:eastAsia="宋体" w:cs="宋体"/>
          <w:color w:val="000000"/>
          <w:sz w:val="24"/>
          <w:szCs w:val="24"/>
        </w:rPr>
        <w:t xml:space="preserve">供应商一旦参加本项目采购活动，即被认为接受了本</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的规定和约束。</w:t>
      </w:r>
      <w:r/>
    </w:p>
    <w:p>
      <w:pPr>
        <w:ind w:firstLine="482"/>
        <w:jc w:val="left"/>
        <w:keepLines/>
        <w:keepNext/>
        <w:pageBreakBefore w:val="0"/>
        <w:spacing w:line="380" w:lineRule="exact"/>
        <w:widowControl w:val="off"/>
        <w:rPr>
          <w:rFonts w:hint="eastAsia" w:ascii="宋体" w:hAnsi="宋体" w:eastAsia="宋体" w:cs="宋体"/>
          <w:b/>
          <w:bCs/>
          <w:color w:val="000000"/>
          <w:sz w:val="24"/>
          <w:szCs w:val="24"/>
          <w:lang w:eastAsia="zh-CN"/>
        </w:rPr>
        <w:outlineLvl w:val="2"/>
      </w:pPr>
      <w:r/>
      <w:bookmarkStart w:id="26" w:name="_Toc513029209"/>
      <w:r/>
      <w:bookmarkStart w:id="27" w:name="_Toc120614215"/>
      <w:r/>
      <w:bookmarkStart w:id="28" w:name="_Toc16938525"/>
      <w:r/>
      <w:bookmarkStart w:id="29" w:name="_Toc20823281"/>
      <w:r>
        <w:rPr>
          <w:rFonts w:hint="eastAsia" w:ascii="宋体" w:hAnsi="宋体" w:eastAsia="宋体" w:cs="宋体"/>
          <w:b/>
          <w:bCs/>
          <w:color w:val="000000"/>
          <w:sz w:val="24"/>
          <w:szCs w:val="24"/>
        </w:rPr>
        <w:t xml:space="preserve">二、</w:t>
      </w:r>
      <w:bookmarkEnd w:id="26"/>
      <w:r/>
      <w:bookmarkEnd w:id="27"/>
      <w:r/>
      <w:bookmarkEnd w:id="28"/>
      <w:r/>
      <w:bookmarkEnd w:id="29"/>
      <w:r>
        <w:rPr>
          <w:rFonts w:hint="eastAsia" w:ascii="宋体" w:hAnsi="宋体" w:eastAsia="宋体" w:cs="宋体"/>
          <w:b/>
          <w:bCs/>
          <w:color w:val="000000"/>
          <w:sz w:val="24"/>
          <w:szCs w:val="24"/>
          <w:lang w:eastAsia="zh-CN"/>
        </w:rPr>
        <w:t xml:space="preserve">询价通知书</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30" w:name="_Toc513029210"/>
      <w:r/>
      <w:bookmarkStart w:id="31" w:name="_Toc16938526"/>
      <w:r/>
      <w:bookmarkStart w:id="32" w:name="_Toc20823282"/>
      <w:r>
        <w:rPr>
          <w:rFonts w:hint="eastAsia" w:ascii="宋体" w:hAnsi="宋体" w:cs="宋体"/>
          <w:color w:val="000000"/>
          <w:sz w:val="24"/>
          <w:szCs w:val="24"/>
          <w:lang w:eastAsia="zh-CN"/>
        </w:rPr>
        <w:t xml:space="preserve">6.</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构成</w:t>
      </w:r>
      <w:bookmarkEnd w:id="30"/>
      <w:r/>
      <w:bookmarkEnd w:id="31"/>
      <w:r/>
      <w:bookmarkEnd w:id="32"/>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6.1</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由以下部分组成：</w:t>
      </w:r>
      <w:r/>
    </w:p>
    <w:p>
      <w:pPr>
        <w:ind w:firstLine="480"/>
        <w:jc w:val="left"/>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邀请</w:t>
      </w:r>
      <w:r>
        <w:rPr>
          <w:rFonts w:hint="eastAsia" w:ascii="宋体" w:hAnsi="宋体" w:eastAsia="宋体" w:cs="宋体"/>
          <w:color w:val="000000"/>
          <w:sz w:val="24"/>
          <w:szCs w:val="24"/>
          <w:lang w:val="en-US" w:eastAsia="zh-CN"/>
        </w:rPr>
        <w:t xml:space="preserve">函</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（2）供应商须知</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（3）评审方法与评审标准</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（4）采购需求</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（5）合同文本</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（6）响应文件格式</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请仔细检查</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是否齐全，如有缺漏请立即与采购代理机构联系解决。</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6.2</w:t>
      </w:r>
      <w:r>
        <w:rPr>
          <w:rFonts w:hint="eastAsia" w:ascii="宋体" w:hAnsi="宋体" w:eastAsia="宋体" w:cs="宋体"/>
          <w:color w:val="000000"/>
          <w:sz w:val="24"/>
          <w:szCs w:val="24"/>
        </w:rPr>
        <w:t xml:space="preserve">供应商应认真阅读</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中所有的事项、格式、条款和规范等要求。按</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要求和规定编制响应文件，并保证所提供的全部资料的真实性，以使其响应文件对</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作出实质性响应，否则其风险由供应商自行承担。</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33" w:name="_Toc16938527"/>
      <w:r/>
      <w:bookmarkStart w:id="34" w:name="_Toc20823283"/>
      <w:r/>
      <w:bookmarkStart w:id="35" w:name="_Toc462564070"/>
      <w:r/>
      <w:bookmarkStart w:id="36" w:name="_Toc513029211"/>
      <w:r>
        <w:rPr>
          <w:rFonts w:hint="eastAsia" w:ascii="宋体" w:hAnsi="宋体" w:cs="宋体"/>
          <w:color w:val="000000"/>
          <w:sz w:val="24"/>
          <w:szCs w:val="24"/>
          <w:lang w:eastAsia="zh-CN"/>
        </w:rPr>
        <w:t xml:space="preserve">7.</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的澄清</w:t>
      </w:r>
      <w:bookmarkEnd w:id="33"/>
      <w:r/>
      <w:bookmarkEnd w:id="34"/>
      <w:r/>
      <w:bookmarkEnd w:id="35"/>
      <w:r/>
      <w:bookmarkEnd w:id="36"/>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7.1</w:t>
      </w:r>
      <w:r>
        <w:rPr>
          <w:rFonts w:hint="eastAsia" w:ascii="宋体" w:hAnsi="宋体" w:eastAsia="宋体" w:cs="宋体"/>
          <w:color w:val="000000"/>
          <w:sz w:val="24"/>
          <w:szCs w:val="24"/>
        </w:rPr>
        <w:t xml:space="preserve"> 任何要求对</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进行澄清的供应商，应在</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截止</w:t>
      </w:r>
      <w:r>
        <w:rPr>
          <w:rFonts w:hint="eastAsia" w:ascii="宋体" w:hAnsi="宋体" w:eastAsia="宋体" w:cs="宋体"/>
          <w:color w:val="000000"/>
          <w:sz w:val="24"/>
          <w:szCs w:val="24"/>
          <w:highlight w:val="none"/>
        </w:rPr>
        <w:t xml:space="preserve">期</w:t>
      </w:r>
      <w:r>
        <w:rPr>
          <w:rFonts w:hint="eastAsia" w:ascii="宋体" w:hAnsi="宋体" w:eastAsia="宋体" w:cs="宋体"/>
          <w:color w:val="000000"/>
          <w:sz w:val="24"/>
          <w:szCs w:val="24"/>
          <w:highlight w:val="none"/>
          <w:u w:val="single"/>
          <w:lang w:val="en-US" w:eastAsia="zh-CN"/>
        </w:rPr>
        <w:t xml:space="preserve"> 1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rPr>
        <w:t xml:space="preserve">前按</w:t>
      </w:r>
      <w:r>
        <w:rPr>
          <w:rFonts w:hint="eastAsia" w:ascii="宋体" w:hAnsi="宋体" w:eastAsia="宋体" w:cs="宋体"/>
          <w:color w:val="000000"/>
          <w:sz w:val="24"/>
          <w:szCs w:val="24"/>
          <w:lang w:eastAsia="zh-CN"/>
        </w:rPr>
        <w:t xml:space="preserve">询价邀请函</w:t>
      </w:r>
      <w:r>
        <w:rPr>
          <w:rFonts w:hint="eastAsia" w:ascii="宋体" w:hAnsi="宋体" w:eastAsia="宋体" w:cs="宋体"/>
          <w:color w:val="000000"/>
          <w:sz w:val="24"/>
          <w:szCs w:val="24"/>
        </w:rPr>
        <w:t xml:space="preserve">中的通讯地址，以书面形式通知采购代理机构。</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37" w:name="_Toc513029212"/>
      <w:r/>
      <w:bookmarkStart w:id="38" w:name="_Toc462564071"/>
      <w:r/>
      <w:bookmarkStart w:id="39" w:name="_Toc16938528"/>
      <w:r/>
      <w:bookmarkStart w:id="40" w:name="_Toc20823284"/>
      <w:r>
        <w:rPr>
          <w:rFonts w:hint="eastAsia" w:ascii="宋体" w:hAnsi="宋体" w:cs="宋体"/>
          <w:color w:val="000000"/>
          <w:sz w:val="24"/>
          <w:szCs w:val="24"/>
          <w:lang w:eastAsia="zh-CN"/>
        </w:rPr>
        <w:t xml:space="preserve">8.</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的澄清和修改</w:t>
      </w:r>
      <w:bookmarkEnd w:id="37"/>
      <w:r/>
      <w:bookmarkEnd w:id="38"/>
      <w:r/>
      <w:bookmarkEnd w:id="39"/>
      <w:r/>
      <w:bookmarkEnd w:id="40"/>
      <w:r/>
      <w:r/>
    </w:p>
    <w:p>
      <w:pPr>
        <w:ind w:firstLine="480"/>
        <w:jc w:val="left"/>
        <w:pageBreakBefore w:val="0"/>
        <w:spacing w:line="380" w:lineRule="exact"/>
        <w:widowControl w:val="off"/>
        <w:rPr>
          <w:rFonts w:hint="eastAsia" w:ascii="宋体" w:hAnsi="宋体" w:eastAsia="宋体" w:cs="宋体"/>
          <w:bCs/>
          <w:color w:val="000000"/>
          <w:sz w:val="24"/>
          <w:szCs w:val="24"/>
        </w:rPr>
      </w:pPr>
      <w:r/>
      <w:bookmarkStart w:id="41" w:name="_Toc20823285"/>
      <w:r/>
      <w:bookmarkStart w:id="42" w:name="_Toc16938529"/>
      <w:r/>
      <w:bookmarkStart w:id="43" w:name="_Toc120614216"/>
      <w:r/>
      <w:bookmarkStart w:id="44" w:name="_Toc513029213"/>
      <w:r/>
      <w:bookmarkStart w:id="45" w:name="_Toc462564072"/>
      <w:r>
        <w:rPr>
          <w:rFonts w:hint="eastAsia" w:ascii="宋体" w:hAnsi="宋体" w:eastAsia="宋体" w:cs="宋体"/>
          <w:bCs/>
          <w:color w:val="000000"/>
          <w:sz w:val="24"/>
          <w:szCs w:val="24"/>
        </w:rPr>
        <w:t xml:space="preserve">8.1采购代理机构可以以更正公告的形式，对已发出的</w:t>
      </w:r>
      <w:r>
        <w:rPr>
          <w:rFonts w:hint="eastAsia" w:ascii="宋体" w:hAnsi="宋体" w:eastAsia="宋体" w:cs="宋体"/>
          <w:bCs/>
          <w:color w:val="000000"/>
          <w:sz w:val="24"/>
          <w:szCs w:val="24"/>
          <w:lang w:val="en-US" w:eastAsia="zh-CN"/>
        </w:rPr>
        <w:t xml:space="preserve">询价通知书</w:t>
      </w:r>
      <w:r>
        <w:rPr>
          <w:rFonts w:hint="eastAsia" w:ascii="宋体" w:hAnsi="宋体" w:eastAsia="宋体" w:cs="宋体"/>
          <w:bCs/>
          <w:color w:val="000000"/>
          <w:sz w:val="24"/>
          <w:szCs w:val="24"/>
        </w:rPr>
        <w:t xml:space="preserve">进行必要的澄清或者修改。澄清或者修改的内容可能影响</w:t>
      </w:r>
      <w:r>
        <w:rPr>
          <w:rFonts w:hint="eastAsia" w:ascii="宋体" w:hAnsi="宋体" w:eastAsia="宋体" w:cs="宋体"/>
          <w:bCs/>
          <w:color w:val="000000"/>
          <w:sz w:val="24"/>
          <w:szCs w:val="24"/>
          <w:lang w:val="en-US" w:eastAsia="zh-CN"/>
        </w:rPr>
        <w:t xml:space="preserve">响应文件</w:t>
      </w:r>
      <w:r>
        <w:rPr>
          <w:rFonts w:hint="eastAsia" w:ascii="宋体" w:hAnsi="宋体" w:eastAsia="宋体" w:cs="宋体"/>
          <w:bCs/>
          <w:color w:val="000000"/>
          <w:sz w:val="24"/>
          <w:szCs w:val="24"/>
        </w:rPr>
        <w:t xml:space="preserve">编制的，更正公告</w:t>
      </w:r>
      <w:r>
        <w:rPr>
          <w:rFonts w:hint="eastAsia" w:ascii="宋体" w:hAnsi="宋体" w:eastAsia="宋体" w:cs="宋体"/>
          <w:bCs/>
          <w:color w:val="000000"/>
          <w:sz w:val="24"/>
          <w:szCs w:val="24"/>
          <w:lang w:val="en-US" w:eastAsia="zh-CN"/>
        </w:rPr>
        <w:t xml:space="preserve">应</w:t>
      </w:r>
      <w:r>
        <w:rPr>
          <w:rFonts w:hint="eastAsia" w:ascii="宋体" w:hAnsi="宋体" w:eastAsia="宋体" w:cs="宋体"/>
          <w:bCs/>
          <w:color w:val="000000"/>
          <w:sz w:val="24"/>
          <w:szCs w:val="24"/>
        </w:rPr>
        <w:t xml:space="preserve">在投标截止时间至少</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日前发出；不足</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日的，采购代理机构应当顺延提交</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的截止时间。</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8.2</w:t>
      </w:r>
      <w:r>
        <w:rPr>
          <w:rFonts w:hint="eastAsia" w:ascii="宋体" w:hAnsi="宋体" w:eastAsia="宋体" w:cs="宋体"/>
          <w:bCs/>
          <w:color w:val="000000"/>
          <w:sz w:val="24"/>
          <w:szCs w:val="24"/>
        </w:rPr>
        <w:t xml:space="preserve"> 在投标截止时</w:t>
      </w:r>
      <w:r>
        <w:rPr>
          <w:rFonts w:hint="eastAsia" w:ascii="宋体" w:hAnsi="宋体" w:cs="宋体"/>
          <w:bCs/>
          <w:color w:val="000000"/>
          <w:sz w:val="24"/>
          <w:szCs w:val="24"/>
          <w:lang w:eastAsia="zh-CN"/>
        </w:rPr>
        <w:t xml:space="preserve">间之</w:t>
      </w:r>
      <w:r>
        <w:rPr>
          <w:rFonts w:hint="eastAsia" w:ascii="宋体" w:hAnsi="宋体" w:eastAsia="宋体" w:cs="宋体"/>
          <w:bCs/>
          <w:color w:val="000000"/>
          <w:sz w:val="24"/>
          <w:szCs w:val="24"/>
        </w:rPr>
        <w:t xml:space="preserve">前，</w:t>
      </w:r>
      <w:r>
        <w:rPr>
          <w:rFonts w:hint="eastAsia" w:ascii="宋体" w:hAnsi="宋体" w:eastAsia="宋体" w:cs="宋体"/>
          <w:bCs/>
          <w:color w:val="000000"/>
          <w:sz w:val="24"/>
          <w:szCs w:val="24"/>
          <w:lang w:eastAsia="zh-CN"/>
        </w:rPr>
        <w:t xml:space="preserve">采购代理机构</w:t>
      </w:r>
      <w:r>
        <w:rPr>
          <w:rFonts w:hint="eastAsia" w:ascii="宋体" w:hAnsi="宋体" w:eastAsia="宋体" w:cs="宋体"/>
          <w:bCs/>
          <w:color w:val="000000"/>
          <w:sz w:val="24"/>
          <w:szCs w:val="24"/>
        </w:rPr>
        <w:t xml:space="preserve">可以对</w:t>
      </w:r>
      <w:r>
        <w:rPr>
          <w:rFonts w:hint="eastAsia" w:ascii="宋体" w:hAnsi="宋体" w:eastAsia="宋体" w:cs="宋体"/>
          <w:bCs/>
          <w:color w:val="000000"/>
          <w:sz w:val="24"/>
          <w:szCs w:val="24"/>
          <w:lang w:val="en-US" w:eastAsia="zh-CN"/>
        </w:rPr>
        <w:t xml:space="preserve">询价通知书</w:t>
      </w:r>
      <w:r>
        <w:rPr>
          <w:rFonts w:hint="eastAsia" w:ascii="宋体" w:hAnsi="宋体" w:eastAsia="宋体" w:cs="宋体"/>
          <w:bCs/>
          <w:color w:val="000000"/>
          <w:sz w:val="24"/>
          <w:szCs w:val="24"/>
        </w:rPr>
        <w:t xml:space="preserve">进行修改。</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采购代理机构</w:t>
      </w:r>
      <w:r>
        <w:rPr>
          <w:rFonts w:hint="eastAsia" w:ascii="宋体" w:hAnsi="宋体" w:eastAsia="宋体" w:cs="宋体"/>
          <w:bCs/>
          <w:color w:val="000000"/>
          <w:sz w:val="24"/>
          <w:szCs w:val="24"/>
        </w:rPr>
        <w:t xml:space="preserve">有权按照法定的要求推迟投标截止日期和开标日期。</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w:t>
      </w:r>
      <w:r>
        <w:rPr>
          <w:rFonts w:hint="eastAsia" w:ascii="宋体" w:hAnsi="宋体" w:eastAsia="宋体" w:cs="宋体"/>
          <w:bCs/>
          <w:color w:val="000000"/>
          <w:sz w:val="24"/>
          <w:szCs w:val="24"/>
          <w:lang w:val="en-US" w:eastAsia="zh-CN"/>
        </w:rPr>
        <w:t xml:space="preserve">4询价通知书</w:t>
      </w:r>
      <w:r>
        <w:rPr>
          <w:rFonts w:hint="eastAsia" w:ascii="宋体" w:hAnsi="宋体" w:eastAsia="宋体" w:cs="宋体"/>
          <w:bCs/>
          <w:color w:val="000000"/>
          <w:sz w:val="24"/>
          <w:szCs w:val="24"/>
        </w:rPr>
        <w:t xml:space="preserve">的修改</w:t>
      </w:r>
      <w:r>
        <w:rPr>
          <w:rFonts w:hint="eastAsia" w:ascii="宋体" w:hAnsi="宋体" w:cs="宋体"/>
          <w:bCs/>
          <w:color w:val="000000"/>
          <w:sz w:val="24"/>
          <w:szCs w:val="24"/>
          <w:lang w:eastAsia="zh-CN"/>
        </w:rPr>
        <w:t xml:space="preserve">将</w:t>
      </w:r>
      <w:r>
        <w:rPr>
          <w:rFonts w:hint="eastAsia" w:ascii="宋体" w:hAnsi="宋体" w:eastAsia="宋体" w:cs="宋体"/>
          <w:bCs/>
          <w:color w:val="000000"/>
          <w:sz w:val="24"/>
          <w:szCs w:val="24"/>
        </w:rPr>
        <w:t xml:space="preserve">在原公告媒体上发布更正公告，补充文件将作为</w:t>
      </w:r>
      <w:r>
        <w:rPr>
          <w:rFonts w:hint="eastAsia" w:ascii="宋体" w:hAnsi="宋体" w:eastAsia="宋体" w:cs="宋体"/>
          <w:bCs/>
          <w:color w:val="000000"/>
          <w:sz w:val="24"/>
          <w:szCs w:val="24"/>
          <w:lang w:val="en-US" w:eastAsia="zh-CN"/>
        </w:rPr>
        <w:t xml:space="preserve">询价通知书</w:t>
      </w:r>
      <w:r>
        <w:rPr>
          <w:rFonts w:hint="eastAsia" w:ascii="宋体" w:hAnsi="宋体" w:eastAsia="宋体" w:cs="宋体"/>
          <w:bCs/>
          <w:color w:val="000000"/>
          <w:sz w:val="24"/>
          <w:szCs w:val="24"/>
        </w:rPr>
        <w:t xml:space="preserve">的组成部分，并对</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具有约束力</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发布的更正公告视同为以书面形式通知所有获取询价通知书的潜在供应商</w:t>
      </w:r>
      <w:r>
        <w:rPr>
          <w:rFonts w:hint="eastAsia" w:ascii="宋体" w:hAnsi="宋体" w:eastAsia="宋体" w:cs="宋体"/>
          <w:bCs/>
          <w:color w:val="000000"/>
          <w:sz w:val="24"/>
          <w:szCs w:val="24"/>
        </w:rPr>
        <w:t xml:space="preserve">。</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8.5</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应及时登录“苏采云”系统获取澄清答疑文件（修改后</w:t>
      </w:r>
      <w:r>
        <w:rPr>
          <w:rFonts w:hint="eastAsia" w:ascii="宋体" w:hAnsi="宋体" w:eastAsia="宋体" w:cs="宋体"/>
          <w:bCs/>
          <w:color w:val="000000"/>
          <w:sz w:val="24"/>
          <w:szCs w:val="24"/>
          <w:lang w:val="en-US" w:eastAsia="zh-CN"/>
        </w:rPr>
        <w:t xml:space="preserve">询价通知书</w:t>
      </w:r>
      <w:r>
        <w:rPr>
          <w:rFonts w:hint="eastAsia" w:ascii="宋体" w:hAnsi="宋体" w:eastAsia="宋体" w:cs="宋体"/>
          <w:bCs/>
          <w:color w:val="000000"/>
          <w:sz w:val="24"/>
          <w:szCs w:val="24"/>
        </w:rPr>
        <w:t xml:space="preserve">），如因</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原因未能及时下载澄清和修改后的</w:t>
      </w:r>
      <w:r>
        <w:rPr>
          <w:rFonts w:hint="eastAsia" w:ascii="宋体" w:hAnsi="宋体" w:eastAsia="宋体" w:cs="宋体"/>
          <w:bCs/>
          <w:color w:val="000000"/>
          <w:sz w:val="24"/>
          <w:szCs w:val="24"/>
          <w:lang w:val="en-US" w:eastAsia="zh-CN"/>
        </w:rPr>
        <w:t xml:space="preserve">询价通知书</w:t>
      </w:r>
      <w:r>
        <w:rPr>
          <w:rFonts w:hint="eastAsia" w:ascii="宋体" w:hAnsi="宋体" w:eastAsia="宋体" w:cs="宋体"/>
          <w:bCs/>
          <w:color w:val="000000"/>
          <w:sz w:val="24"/>
          <w:szCs w:val="24"/>
        </w:rPr>
        <w:t xml:space="preserve">，由此造成的相关责任，由</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承担。 </w:t>
      </w:r>
      <w:r/>
    </w:p>
    <w:p>
      <w:pPr>
        <w:ind w:firstLine="482"/>
        <w:jc w:val="left"/>
        <w:keepLines/>
        <w:keepNext/>
        <w:pageBreakBefore w:val="0"/>
        <w:spacing w:line="380" w:lineRule="exact"/>
        <w:widowControl w:val="off"/>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三、响应文件的编制</w:t>
      </w:r>
      <w:bookmarkEnd w:id="41"/>
      <w:r/>
      <w:bookmarkEnd w:id="42"/>
      <w:r/>
      <w:bookmarkEnd w:id="43"/>
      <w:r/>
      <w:bookmarkEnd w:id="44"/>
      <w:r/>
      <w:bookmarkEnd w:id="45"/>
      <w:r/>
      <w:r/>
    </w:p>
    <w:p>
      <w:pPr>
        <w:ind w:firstLine="480"/>
        <w:jc w:val="left"/>
        <w:keepLines/>
        <w:keepNext/>
        <w:pageBreakBefore w:val="0"/>
        <w:spacing w:line="380" w:lineRule="exact"/>
        <w:widowControl w:val="off"/>
        <w:rPr>
          <w:rFonts w:hint="eastAsia" w:ascii="宋体" w:hAnsi="宋体" w:eastAsia="宋体" w:cs="宋体"/>
          <w:b/>
          <w:color w:val="000000"/>
          <w:sz w:val="24"/>
          <w:szCs w:val="24"/>
        </w:rPr>
        <w:outlineLvl w:val="3"/>
      </w:pPr>
      <w:r/>
      <w:bookmarkStart w:id="46" w:name="_Toc16938530"/>
      <w:r/>
      <w:bookmarkStart w:id="47" w:name="_Toc462564073"/>
      <w:r/>
      <w:bookmarkStart w:id="48" w:name="_Toc513029214"/>
      <w:r/>
      <w:bookmarkStart w:id="49" w:name="_Toc20823286"/>
      <w:r>
        <w:rPr>
          <w:rFonts w:hint="eastAsia" w:ascii="宋体" w:hAnsi="宋体" w:cs="宋体"/>
          <w:color w:val="000000"/>
          <w:sz w:val="24"/>
          <w:szCs w:val="24"/>
          <w:lang w:eastAsia="zh-CN"/>
        </w:rPr>
        <w:t xml:space="preserve">9.</w:t>
      </w:r>
      <w:r>
        <w:rPr>
          <w:rFonts w:hint="eastAsia" w:ascii="宋体" w:hAnsi="宋体" w:eastAsia="宋体" w:cs="宋体"/>
          <w:color w:val="000000"/>
          <w:sz w:val="24"/>
          <w:szCs w:val="24"/>
        </w:rPr>
        <w:t xml:space="preserve">响应文件的语言及度量衡单位</w:t>
      </w:r>
      <w:bookmarkEnd w:id="46"/>
      <w:r/>
      <w:bookmarkEnd w:id="47"/>
      <w:r/>
      <w:bookmarkEnd w:id="48"/>
      <w:r/>
      <w:bookmarkEnd w:id="49"/>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9.1</w:t>
      </w:r>
      <w:r>
        <w:rPr>
          <w:rFonts w:hint="eastAsia" w:ascii="宋体" w:hAnsi="宋体" w:eastAsia="宋体" w:cs="宋体"/>
          <w:color w:val="000000"/>
          <w:sz w:val="24"/>
          <w:szCs w:val="24"/>
        </w:rPr>
        <w:t xml:space="preserve">供应商提交的响应文件以及供应商与采购代理机构就有关</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9.2</w:t>
      </w:r>
      <w:r>
        <w:rPr>
          <w:rFonts w:hint="eastAsia" w:ascii="宋体" w:hAnsi="宋体" w:eastAsia="宋体" w:cs="宋体"/>
          <w:color w:val="000000"/>
          <w:sz w:val="24"/>
          <w:szCs w:val="24"/>
        </w:rPr>
        <w:t xml:space="preserve"> 除技术性能另有规定外，响应文件所使用的度量衡单位，均须采用国家法定计量单位。</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10.</w:t>
      </w:r>
      <w:r>
        <w:rPr>
          <w:rFonts w:hint="eastAsia" w:ascii="宋体" w:hAnsi="宋体" w:eastAsia="宋体" w:cs="宋体"/>
          <w:color w:val="000000"/>
          <w:sz w:val="24"/>
          <w:szCs w:val="24"/>
          <w:lang w:val="en-US" w:eastAsia="zh-CN"/>
        </w:rPr>
        <w:t xml:space="preserve">响应</w:t>
      </w:r>
      <w:r>
        <w:rPr>
          <w:rFonts w:hint="eastAsia" w:ascii="宋体" w:hAnsi="宋体" w:eastAsia="宋体" w:cs="宋体"/>
          <w:color w:val="000000"/>
          <w:sz w:val="24"/>
          <w:szCs w:val="24"/>
        </w:rPr>
        <w:t xml:space="preserve">文件构成</w:t>
      </w:r>
      <w:r/>
    </w:p>
    <w:p>
      <w:pPr>
        <w:ind w:firstLine="480"/>
        <w:jc w:val="left"/>
        <w:pageBreakBefore w:val="0"/>
        <w:spacing w:line="380" w:lineRule="exact"/>
        <w:widowControl w:val="off"/>
        <w:rPr>
          <w:rFonts w:hint="eastAsia" w:ascii="宋体" w:hAnsi="宋体" w:eastAsia="宋体" w:cs="宋体"/>
          <w:bCs/>
          <w:color w:val="000000"/>
          <w:sz w:val="24"/>
          <w:szCs w:val="24"/>
          <w:lang w:val="zh-CN" w:eastAsia="zh-CN"/>
        </w:rPr>
      </w:pPr>
      <w:r>
        <w:rPr>
          <w:rFonts w:hint="eastAsia" w:ascii="宋体" w:hAnsi="宋体" w:eastAsia="宋体" w:cs="宋体"/>
          <w:bCs/>
          <w:color w:val="000000"/>
          <w:sz w:val="24"/>
          <w:szCs w:val="24"/>
          <w:lang w:val="en-US" w:eastAsia="zh-CN"/>
        </w:rPr>
        <w:t xml:space="preserve">10.1</w:t>
      </w:r>
      <w:r>
        <w:rPr>
          <w:rFonts w:hint="eastAsia" w:ascii="宋体" w:hAnsi="宋体" w:eastAsia="宋体" w:cs="宋体"/>
          <w:bCs/>
          <w:color w:val="000000"/>
          <w:sz w:val="24"/>
          <w:szCs w:val="24"/>
          <w:lang w:val="zh-CN" w:eastAsia="zh-CN"/>
        </w:rPr>
        <w:t xml:space="preserve">供应商应仔细阅读“询价通知书”的所有内容，按“询价通知书”的</w:t>
      </w:r>
      <w:r>
        <w:rPr>
          <w:rFonts w:hint="eastAsia" w:ascii="宋体" w:hAnsi="宋体" w:eastAsia="宋体" w:cs="宋体"/>
          <w:bCs/>
          <w:color w:val="000000"/>
          <w:sz w:val="24"/>
          <w:szCs w:val="24"/>
          <w:lang w:val="en-US" w:eastAsia="zh-CN"/>
        </w:rPr>
        <w:t xml:space="preserve">第六章</w:t>
      </w:r>
      <w:r>
        <w:rPr>
          <w:rFonts w:hint="eastAsia" w:ascii="宋体" w:hAnsi="宋体" w:eastAsia="宋体" w:cs="宋体"/>
          <w:bCs/>
          <w:color w:val="000000"/>
          <w:sz w:val="24"/>
          <w:szCs w:val="24"/>
          <w:lang w:val="zh-CN" w:eastAsia="zh-CN"/>
        </w:rPr>
        <w:t xml:space="preserve">“响应文件格式”编制“电子响应文件”（简称“响应文件”），如有必要，可以增加附页，作为响应文件的组成部分。本次</w:t>
      </w:r>
      <w:r>
        <w:rPr>
          <w:rFonts w:hint="eastAsia" w:ascii="宋体" w:hAnsi="宋体" w:eastAsia="宋体" w:cs="宋体"/>
          <w:bCs/>
          <w:color w:val="000000"/>
          <w:sz w:val="24"/>
          <w:szCs w:val="24"/>
          <w:lang w:val="en-US" w:eastAsia="zh-CN"/>
        </w:rPr>
        <w:t xml:space="preserve">询价</w:t>
      </w:r>
      <w:r>
        <w:rPr>
          <w:rFonts w:hint="eastAsia" w:ascii="宋体" w:hAnsi="宋体" w:eastAsia="宋体" w:cs="宋体"/>
          <w:bCs/>
          <w:color w:val="000000"/>
          <w:sz w:val="24"/>
          <w:szCs w:val="24"/>
          <w:lang w:val="zh-CN" w:eastAsia="zh-CN"/>
        </w:rPr>
        <w:t xml:space="preserve">不接受纸质响应文件。供应商须保证所提供的全部资料的真实性、完整性及有效性，以使其响应文件对“询价通知书”作出实质性响应。否则，可能被拒绝。</w:t>
      </w:r>
      <w:r/>
    </w:p>
    <w:p>
      <w:pPr>
        <w:ind w:firstLine="480"/>
        <w:jc w:val="left"/>
        <w:pageBreakBefore w:val="0"/>
        <w:spacing w:line="38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zh-CN" w:eastAsia="zh-CN"/>
        </w:rPr>
        <w:t xml:space="preserve">各</w:t>
      </w:r>
      <w:r>
        <w:rPr>
          <w:rFonts w:hint="eastAsia" w:ascii="宋体" w:hAnsi="宋体" w:eastAsia="宋体" w:cs="宋体"/>
          <w:bCs/>
          <w:color w:val="000000"/>
          <w:sz w:val="24"/>
          <w:szCs w:val="24"/>
          <w:lang w:val="en-US" w:eastAsia="zh-CN"/>
        </w:rPr>
        <w:t xml:space="preserve">供应商</w:t>
      </w:r>
      <w:r>
        <w:rPr>
          <w:rFonts w:hint="eastAsia" w:ascii="宋体" w:hAnsi="宋体" w:eastAsia="宋体" w:cs="宋体"/>
          <w:bCs/>
          <w:color w:val="000000"/>
          <w:sz w:val="24"/>
          <w:szCs w:val="24"/>
          <w:lang w:val="zh-CN" w:eastAsia="zh-CN"/>
        </w:rPr>
        <w:t xml:space="preserve">在编制</w:t>
      </w:r>
      <w:r>
        <w:rPr>
          <w:rFonts w:hint="eastAsia" w:ascii="宋体" w:hAnsi="宋体" w:eastAsia="宋体" w:cs="宋体"/>
          <w:bCs/>
          <w:color w:val="000000"/>
          <w:sz w:val="24"/>
          <w:szCs w:val="24"/>
          <w:lang w:val="en-US" w:eastAsia="zh-CN"/>
        </w:rPr>
        <w:t xml:space="preserve">响应文件</w:t>
      </w:r>
      <w:r>
        <w:rPr>
          <w:rFonts w:hint="eastAsia" w:ascii="宋体" w:hAnsi="宋体" w:eastAsia="宋体" w:cs="宋体"/>
          <w:bCs/>
          <w:color w:val="000000"/>
          <w:sz w:val="24"/>
          <w:szCs w:val="24"/>
          <w:lang w:val="zh-CN" w:eastAsia="zh-CN"/>
        </w:rPr>
        <w:t xml:space="preserve">时请按照</w:t>
      </w:r>
      <w:r>
        <w:rPr>
          <w:rFonts w:hint="eastAsia" w:ascii="宋体" w:hAnsi="宋体" w:eastAsia="宋体" w:cs="宋体"/>
          <w:bCs/>
          <w:color w:val="000000"/>
          <w:sz w:val="24"/>
          <w:szCs w:val="24"/>
          <w:lang w:val="en-US" w:eastAsia="zh-CN"/>
        </w:rPr>
        <w:t xml:space="preserve">询价通知书</w:t>
      </w:r>
      <w:r>
        <w:rPr>
          <w:rFonts w:hint="eastAsia" w:ascii="宋体" w:hAnsi="宋体" w:eastAsia="宋体" w:cs="宋体"/>
          <w:bCs/>
          <w:color w:val="000000"/>
          <w:sz w:val="24"/>
          <w:szCs w:val="24"/>
          <w:highlight w:val="none"/>
          <w:lang w:val="zh-CN" w:eastAsia="zh-CN"/>
        </w:rPr>
        <w:t xml:space="preserve">第六</w:t>
      </w:r>
      <w:r>
        <w:rPr>
          <w:rFonts w:hint="eastAsia" w:ascii="宋体" w:hAnsi="宋体" w:eastAsia="宋体" w:cs="宋体"/>
          <w:bCs/>
          <w:color w:val="000000"/>
          <w:sz w:val="24"/>
          <w:szCs w:val="24"/>
          <w:highlight w:val="none"/>
          <w:lang w:val="en-US" w:eastAsia="zh-CN"/>
        </w:rPr>
        <w:t xml:space="preserve">章</w:t>
      </w:r>
      <w:r>
        <w:rPr>
          <w:rFonts w:hint="eastAsia" w:ascii="宋体" w:hAnsi="宋体" w:eastAsia="宋体" w:cs="宋体"/>
          <w:bCs/>
          <w:color w:val="000000"/>
          <w:sz w:val="24"/>
          <w:szCs w:val="24"/>
          <w:lang w:val="zh-CN" w:eastAsia="zh-CN"/>
        </w:rPr>
        <w:t xml:space="preserve">规定的格式进行，混乱的编排导致</w:t>
      </w:r>
      <w:r>
        <w:rPr>
          <w:rFonts w:hint="eastAsia" w:ascii="宋体" w:hAnsi="宋体" w:eastAsia="宋体" w:cs="宋体"/>
          <w:bCs/>
          <w:color w:val="000000"/>
          <w:sz w:val="24"/>
          <w:szCs w:val="24"/>
          <w:lang w:val="en-US" w:eastAsia="zh-CN"/>
        </w:rPr>
        <w:t xml:space="preserve">响应文件</w:t>
      </w:r>
      <w:r>
        <w:rPr>
          <w:rFonts w:hint="eastAsia" w:ascii="宋体" w:hAnsi="宋体" w:eastAsia="宋体" w:cs="宋体"/>
          <w:bCs/>
          <w:color w:val="000000"/>
          <w:sz w:val="24"/>
          <w:szCs w:val="24"/>
          <w:lang w:val="zh-CN" w:eastAsia="zh-CN"/>
        </w:rPr>
        <w:t xml:space="preserve">被误读或评委会查找不到有效文件是供应商的风险。</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10.2</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编写的</w:t>
      </w:r>
      <w:r>
        <w:rPr>
          <w:rFonts w:hint="eastAsia" w:ascii="宋体" w:hAnsi="宋体" w:eastAsia="宋体" w:cs="宋体"/>
          <w:color w:val="000000"/>
          <w:sz w:val="24"/>
          <w:szCs w:val="24"/>
          <w:lang w:val="en-US" w:eastAsia="zh-CN"/>
        </w:rPr>
        <w:t xml:space="preserve">响应文件</w:t>
      </w:r>
      <w:r>
        <w:rPr>
          <w:rFonts w:hint="eastAsia" w:ascii="宋体" w:hAnsi="宋体" w:eastAsia="宋体" w:cs="宋体"/>
          <w:color w:val="000000"/>
          <w:sz w:val="24"/>
          <w:szCs w:val="24"/>
        </w:rPr>
        <w:t xml:space="preserve">应包括资格证明文件、符合性证明文件、投标分项报价表、响应及偏离表、其他证明文件、投标函、开标一览表等部分。</w:t>
      </w:r>
      <w:r/>
    </w:p>
    <w:p>
      <w:pPr>
        <w:ind w:firstLine="480"/>
        <w:jc w:val="left"/>
        <w:pageBreakBefore w:val="0"/>
        <w:spacing w:line="38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10.3响应文件须加盖电子签章之处，应按要求加盖供应商数字证书的电子签章。其他需要盖章但未明确要求电子签章的，供应商可按要求加盖公章后上传材料电子件或直接加盖电子签章。 </w:t>
      </w:r>
      <w:r/>
    </w:p>
    <w:p>
      <w:pPr>
        <w:ind w:firstLine="480"/>
        <w:jc w:val="left"/>
        <w:pageBreakBefore w:val="0"/>
        <w:spacing w:line="38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w:t>
      </w:r>
      <w:r>
        <w:rPr>
          <w:rFonts w:hint="eastAsia" w:ascii="宋体" w:hAnsi="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t xml:space="preserve">因“苏采云”系统导致解密失败的除外</w:t>
      </w:r>
      <w:r>
        <w:rPr>
          <w:rFonts w:hint="eastAsia" w:ascii="宋体" w:hAnsi="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t xml:space="preserve">。</w:t>
      </w:r>
      <w:r/>
    </w:p>
    <w:p>
      <w:pPr>
        <w:ind w:firstLine="480"/>
        <w:jc w:val="left"/>
        <w:pageBreakBefore w:val="0"/>
        <w:spacing w:line="38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10.5 如标书制作工具</w:t>
      </w:r>
      <w:r>
        <w:rPr>
          <w:rFonts w:hint="eastAsia" w:ascii="宋体" w:hAnsi="宋体" w:cs="宋体"/>
          <w:bCs/>
          <w:color w:val="000000"/>
          <w:sz w:val="24"/>
          <w:szCs w:val="24"/>
          <w:lang w:val="en-US" w:eastAsia="zh-CN"/>
        </w:rPr>
        <w:t xml:space="preserve">中的</w:t>
      </w:r>
      <w:r>
        <w:rPr>
          <w:rFonts w:hint="eastAsia" w:ascii="宋体" w:hAnsi="宋体" w:eastAsia="宋体" w:cs="宋体"/>
          <w:bCs/>
          <w:color w:val="000000"/>
          <w:sz w:val="24"/>
          <w:szCs w:val="24"/>
          <w:lang w:val="en-US" w:eastAsia="zh-CN"/>
        </w:rPr>
        <w:t xml:space="preserve">格式和内容与“宿迁市政府采购网”发布的询价通知书不一致，请以“宿迁市政府采购网”发布的询价通知书为准。</w:t>
      </w:r>
      <w:r/>
    </w:p>
    <w:p>
      <w:pPr>
        <w:ind w:firstLine="480"/>
        <w:jc w:val="left"/>
        <w:pageBreakBefore w:val="0"/>
        <w:spacing w:line="38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10.6成交后按相关要求提供与电子响应文件一致的纸质打印响应文件2份。 </w:t>
      </w:r>
      <w:r/>
    </w:p>
    <w:p>
      <w:pPr>
        <w:ind w:firstLine="480"/>
        <w:jc w:val="left"/>
        <w:pageBreakBefore w:val="0"/>
        <w:spacing w:line="380" w:lineRule="exact"/>
        <w:widowControl w:val="off"/>
        <w:rPr>
          <w:rFonts w:hint="eastAsia" w:ascii="宋体" w:hAnsi="宋体" w:eastAsia="宋体" w:cs="宋体"/>
          <w:bCs/>
          <w:color w:val="000000"/>
          <w:sz w:val="24"/>
          <w:szCs w:val="24"/>
          <w:lang w:val="en-US" w:eastAsia="zh-CN"/>
        </w:rPr>
      </w:pPr>
      <w:r/>
      <w:bookmarkStart w:id="50" w:name="EBc50e2bb832bb43068403b10c1cce6141"/>
      <w:r>
        <w:rPr>
          <w:rFonts w:hint="eastAsia" w:ascii="宋体" w:hAnsi="宋体" w:eastAsia="宋体" w:cs="宋体"/>
          <w:bCs/>
          <w:color w:val="000000"/>
          <w:sz w:val="24"/>
          <w:szCs w:val="24"/>
          <w:lang w:val="en-US" w:eastAsia="zh-CN"/>
        </w:rPr>
        <w:t xml:space="preserve">注：（1）响应文件构成资料为非中文时应提供中文译版；（2）询价通知书要求提供证书证件等原件电子件的，供应商提供的电子件应是对证书证件等原件通过扫描、拍照等方式进行数字化的可被“苏采云”系统识别的数字文件，否则评委会可以视其未提供。（3）无论何种原因，即使供应商开标时携带了证书证明资料的原件，但电子响应文件中未包含相关资料电</w:t>
      </w:r>
      <w:r>
        <w:rPr>
          <w:rFonts w:hint="eastAsia" w:ascii="宋体" w:hAnsi="宋体" w:cs="宋体"/>
          <w:bCs/>
          <w:color w:val="000000"/>
          <w:sz w:val="24"/>
          <w:szCs w:val="24"/>
          <w:lang w:val="en-US" w:eastAsia="zh-CN"/>
        </w:rPr>
        <w:t xml:space="preserve">子文</w:t>
      </w:r>
      <w:r>
        <w:rPr>
          <w:rFonts w:hint="eastAsia" w:ascii="宋体" w:hAnsi="宋体" w:eastAsia="宋体" w:cs="宋体"/>
          <w:bCs/>
          <w:color w:val="000000"/>
          <w:sz w:val="24"/>
          <w:szCs w:val="24"/>
          <w:lang w:val="en-US" w:eastAsia="zh-CN"/>
        </w:rPr>
        <w:t xml:space="preserve">件的，评委会可以视同其未提供。</w:t>
      </w:r>
      <w:bookmarkEnd w:id="50"/>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51" w:name="_Hlt26954838"/>
      <w:r/>
      <w:bookmarkEnd w:id="51"/>
      <w:r/>
      <w:bookmarkStart w:id="52" w:name="_Hlt26668975"/>
      <w:r/>
      <w:bookmarkEnd w:id="52"/>
      <w:r/>
      <w:bookmarkStart w:id="53" w:name="_Hlt26670360"/>
      <w:r/>
      <w:bookmarkEnd w:id="53"/>
      <w:r/>
      <w:bookmarkStart w:id="54" w:name="_Toc49090509"/>
      <w:r/>
      <w:bookmarkStart w:id="55" w:name="_Toc14577354"/>
      <w:r/>
      <w:bookmarkStart w:id="56" w:name="_Toc513029219"/>
      <w:r/>
      <w:bookmarkStart w:id="57" w:name="_Toc14577357"/>
      <w:r/>
      <w:bookmarkStart w:id="58" w:name="_Toc513029216"/>
      <w:r/>
      <w:bookmarkStart w:id="59" w:name="_Toc49090507"/>
      <w:r/>
      <w:bookmarkStart w:id="60" w:name="_Toc14577355"/>
      <w:r/>
      <w:bookmarkStart w:id="61" w:name="_Toc49090508"/>
      <w:r>
        <w:rPr>
          <w:rFonts w:hint="eastAsia" w:ascii="宋体" w:hAnsi="宋体" w:cs="宋体"/>
          <w:color w:val="000000"/>
          <w:sz w:val="24"/>
          <w:szCs w:val="24"/>
          <w:lang w:eastAsia="zh-CN"/>
        </w:rPr>
        <w:t xml:space="preserve">11.</w:t>
      </w:r>
      <w:r>
        <w:rPr>
          <w:rFonts w:hint="eastAsia" w:ascii="宋体" w:hAnsi="宋体" w:eastAsia="宋体" w:cs="宋体"/>
          <w:color w:val="000000"/>
          <w:sz w:val="24"/>
          <w:szCs w:val="24"/>
        </w:rPr>
        <w:t xml:space="preserve">证明</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响应标的符合</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规定的文件</w:t>
      </w:r>
      <w:bookmarkEnd w:id="54"/>
      <w:r/>
      <w:bookmarkEnd w:id="55"/>
      <w:r/>
      <w:bookmarkEnd w:id="56"/>
      <w:r/>
      <w:bookmarkEnd w:id="57"/>
      <w:r/>
      <w:bookmarkEnd w:id="58"/>
      <w:r/>
      <w:bookmarkEnd w:id="59"/>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11.1供应商应按照</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要求提交证明文件，证明其及</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响应标的符合</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规定。</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对证明文件无明确形式要求的，证明文件可以以文字资料、图纸和数据等形式提交。</w:t>
      </w:r>
      <w:bookmarkEnd w:id="60"/>
      <w:r/>
      <w:bookmarkEnd w:id="61"/>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cs="宋体"/>
          <w:color w:val="000000"/>
          <w:sz w:val="24"/>
          <w:szCs w:val="24"/>
          <w:lang w:eastAsia="zh-CN"/>
        </w:rPr>
        <w:t xml:space="preserve">12.</w:t>
      </w:r>
      <w:r>
        <w:rPr>
          <w:rFonts w:hint="eastAsia" w:ascii="宋体" w:hAnsi="宋体" w:eastAsia="宋体" w:cs="宋体"/>
          <w:color w:val="000000"/>
          <w:sz w:val="24"/>
          <w:szCs w:val="24"/>
        </w:rPr>
        <w:t xml:space="preserve">投标分项报价表</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12.1</w:t>
      </w:r>
      <w:r>
        <w:rPr>
          <w:rFonts w:hint="eastAsia" w:ascii="宋体" w:hAnsi="宋体" w:eastAsia="宋体" w:cs="宋体"/>
          <w:color w:val="000000"/>
          <w:sz w:val="24"/>
          <w:szCs w:val="24"/>
        </w:rPr>
        <w:t xml:space="preserve">供应商应按照</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规定格式填报分项报价表。</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w:t>
      </w:r>
      <w:r>
        <w:rPr>
          <w:rFonts w:hint="eastAsia" w:ascii="宋体" w:hAnsi="宋体" w:eastAsia="宋体" w:cs="宋体"/>
          <w:bCs/>
          <w:color w:val="000000"/>
          <w:sz w:val="24"/>
          <w:szCs w:val="24"/>
          <w:lang w:val="en-US" w:eastAsia="zh-CN"/>
        </w:rPr>
        <w:t xml:space="preserve">询价</w:t>
      </w:r>
      <w:r>
        <w:rPr>
          <w:rFonts w:hint="eastAsia" w:ascii="宋体" w:hAnsi="宋体" w:eastAsia="宋体" w:cs="宋体"/>
          <w:bCs/>
          <w:color w:val="000000"/>
          <w:sz w:val="24"/>
          <w:szCs w:val="24"/>
        </w:rPr>
        <w:t xml:space="preserve">货币。响应文件中的单价和总价无特殊规定的采用人民币报价，以元为单位标注。</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中另有规定的按规定执行。</w:t>
      </w:r>
      <w:r/>
    </w:p>
    <w:p>
      <w:pPr>
        <w:ind w:firstLine="480"/>
        <w:jc w:val="left"/>
        <w:pageBreakBefore w:val="0"/>
        <w:spacing w:line="38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12.3本项目不接受备选的投标方案或有选择的报价，只允许有一个报价。投标报价内容包括：货物本身价格、运输、装卸、人工、产品损耗、报验、服务费、检测费、售后服务、税金以及交付使用过程中涉及的其他一切费用。</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62" w:name="_Hlt26954731"/>
      <w:r/>
      <w:bookmarkEnd w:id="62"/>
      <w:r/>
      <w:bookmarkStart w:id="63" w:name="_Hlt26670486"/>
      <w:r/>
      <w:bookmarkEnd w:id="63"/>
      <w:r/>
      <w:bookmarkStart w:id="64" w:name="_Hlt26670482"/>
      <w:r/>
      <w:bookmarkEnd w:id="64"/>
      <w:r/>
      <w:bookmarkStart w:id="65" w:name="_Hlt26954848"/>
      <w:r/>
      <w:bookmarkEnd w:id="65"/>
      <w:r/>
      <w:bookmarkStart w:id="66" w:name="_Hlt26954846"/>
      <w:r/>
      <w:bookmarkEnd w:id="66"/>
      <w:r>
        <w:rPr>
          <w:rFonts w:hint="eastAsia" w:ascii="宋体" w:hAnsi="宋体" w:cs="宋体"/>
          <w:color w:val="000000"/>
          <w:sz w:val="24"/>
          <w:szCs w:val="24"/>
          <w:lang w:eastAsia="zh-CN"/>
        </w:rPr>
        <w:t xml:space="preserve">13.</w:t>
      </w:r>
      <w:r>
        <w:rPr>
          <w:rFonts w:hint="eastAsia" w:ascii="宋体" w:hAnsi="宋体" w:eastAsia="宋体" w:cs="宋体"/>
          <w:color w:val="000000"/>
          <w:sz w:val="24"/>
          <w:szCs w:val="24"/>
        </w:rPr>
        <w:t xml:space="preserve">响应及偏离表</w:t>
      </w:r>
      <w:r/>
    </w:p>
    <w:p>
      <w:pPr>
        <w:ind w:firstLine="480"/>
        <w:jc w:val="left"/>
        <w:pageBreakBefore w:val="0"/>
        <w:spacing w:line="380" w:lineRule="exact"/>
        <w:widowControl w:val="off"/>
        <w:rPr>
          <w:rFonts w:hint="eastAsia" w:ascii="宋体" w:hAnsi="宋体" w:eastAsia="宋体" w:cs="宋体"/>
          <w:color w:val="000000"/>
          <w:sz w:val="24"/>
          <w:szCs w:val="24"/>
          <w:lang w:val="zh-CN"/>
        </w:rPr>
      </w:pPr>
      <w:r>
        <w:rPr>
          <w:rFonts w:hint="eastAsia" w:ascii="宋体" w:hAnsi="宋体" w:eastAsia="宋体" w:cs="宋体"/>
          <w:bCs/>
          <w:color w:val="000000"/>
          <w:sz w:val="24"/>
          <w:szCs w:val="24"/>
          <w:lang w:val="zh-CN"/>
        </w:rPr>
        <w:t xml:space="preserve">13.1</w:t>
      </w:r>
      <w:r>
        <w:rPr>
          <w:rFonts w:hint="eastAsia" w:ascii="宋体" w:hAnsi="宋体" w:eastAsia="宋体" w:cs="宋体"/>
          <w:color w:val="000000"/>
          <w:sz w:val="24"/>
          <w:szCs w:val="24"/>
          <w:lang w:val="zh-CN"/>
        </w:rPr>
        <w:t xml:space="preserve">供应商需对询价通知书中的技术要求与商务要求逐项作出响应或偏离，并说明原因。</w:t>
      </w:r>
      <w:r/>
    </w:p>
    <w:p>
      <w:pPr>
        <w:ind w:firstLine="480"/>
        <w:jc w:val="left"/>
        <w:pageBreakBefore w:val="0"/>
        <w:spacing w:line="38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13.2供应商可在响应文件中提供认为需要的其他技术文件或说明。</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67" w:name="_Toc14577359"/>
      <w:r/>
      <w:bookmarkStart w:id="68" w:name="_Toc49090510"/>
      <w:r>
        <w:rPr>
          <w:rFonts w:hint="eastAsia" w:ascii="宋体" w:hAnsi="宋体" w:cs="宋体"/>
          <w:color w:val="000000"/>
          <w:sz w:val="24"/>
          <w:szCs w:val="24"/>
          <w:lang w:eastAsia="zh-CN"/>
        </w:rPr>
        <w:t xml:space="preserve">14.</w:t>
      </w:r>
      <w:r>
        <w:rPr>
          <w:rFonts w:hint="eastAsia" w:ascii="宋体" w:hAnsi="宋体" w:eastAsia="宋体" w:cs="宋体"/>
          <w:color w:val="000000"/>
          <w:sz w:val="24"/>
          <w:szCs w:val="24"/>
        </w:rPr>
        <w:t xml:space="preserve">投标函和开标一览表</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14.1</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应按照</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中提供的格式完整、正确填</w:t>
      </w:r>
      <w:r>
        <w:rPr>
          <w:rFonts w:hint="eastAsia" w:ascii="宋体" w:hAnsi="宋体" w:eastAsia="宋体" w:cs="宋体"/>
          <w:color w:val="000000"/>
          <w:sz w:val="24"/>
          <w:szCs w:val="24"/>
          <w:highlight w:val="none"/>
        </w:rPr>
        <w:t xml:space="preserve">写投标函、</w:t>
      </w:r>
      <w:r>
        <w:rPr>
          <w:rFonts w:hint="eastAsia" w:ascii="宋体" w:hAnsi="宋体" w:eastAsia="宋体" w:cs="宋体"/>
          <w:color w:val="000000"/>
          <w:sz w:val="24"/>
          <w:szCs w:val="24"/>
        </w:rPr>
        <w:t xml:space="preserve">开标一览表。</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14.2</w:t>
      </w:r>
      <w:r>
        <w:rPr>
          <w:rFonts w:hint="eastAsia" w:ascii="宋体" w:hAnsi="宋体" w:eastAsia="宋体" w:cs="宋体"/>
          <w:color w:val="000000"/>
          <w:sz w:val="24"/>
          <w:szCs w:val="24"/>
        </w:rPr>
        <w:t xml:space="preserve"> 对于采用货币报价的项目，</w:t>
      </w:r>
      <w:r>
        <w:rPr>
          <w:rFonts w:hint="eastAsia" w:ascii="宋体" w:hAnsi="宋体" w:eastAsia="宋体" w:cs="宋体"/>
          <w:bCs/>
          <w:color w:val="000000"/>
          <w:sz w:val="24"/>
          <w:szCs w:val="24"/>
        </w:rPr>
        <w:t xml:space="preserve">开标一览表中的投标总报价应与投标分项报价表中的投标总报价一致，如不一致，</w:t>
      </w:r>
      <w:r>
        <w:rPr>
          <w:rFonts w:hint="eastAsia" w:ascii="宋体" w:hAnsi="宋体" w:eastAsia="宋体" w:cs="宋体"/>
          <w:color w:val="000000"/>
          <w:sz w:val="24"/>
          <w:szCs w:val="24"/>
        </w:rPr>
        <w:t xml:space="preserve">不作为无效投标处理</w:t>
      </w:r>
      <w:r>
        <w:rPr>
          <w:rFonts w:hint="eastAsia" w:ascii="宋体" w:hAnsi="宋体" w:eastAsia="宋体" w:cs="宋体"/>
          <w:bCs/>
          <w:color w:val="000000"/>
          <w:sz w:val="24"/>
          <w:szCs w:val="24"/>
        </w:rPr>
        <w:t xml:space="preserve">，但评标时按开标一览表中价格为准</w:t>
      </w:r>
      <w:r>
        <w:rPr>
          <w:rFonts w:hint="eastAsia" w:ascii="宋体" w:hAnsi="宋体" w:eastAsia="宋体" w:cs="宋体"/>
          <w:b/>
          <w:bCs/>
          <w:color w:val="000000"/>
          <w:sz w:val="24"/>
          <w:szCs w:val="24"/>
        </w:rPr>
        <w:t xml:space="preserve">。</w:t>
      </w:r>
      <w:bookmarkEnd w:id="67"/>
      <w:r/>
      <w:bookmarkEnd w:id="68"/>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69" w:name="_Toc49090511"/>
      <w:r/>
      <w:bookmarkStart w:id="70" w:name="_Toc14577360"/>
      <w:r>
        <w:rPr>
          <w:rFonts w:hint="eastAsia" w:ascii="宋体" w:hAnsi="宋体" w:cs="宋体"/>
          <w:color w:val="000000"/>
          <w:sz w:val="24"/>
          <w:szCs w:val="24"/>
          <w:lang w:eastAsia="zh-CN"/>
        </w:rPr>
        <w:t xml:space="preserve">15.</w:t>
      </w:r>
      <w:r>
        <w:rPr>
          <w:rFonts w:hint="eastAsia" w:ascii="宋体" w:hAnsi="宋体" w:eastAsia="宋体" w:cs="宋体"/>
          <w:color w:val="000000"/>
          <w:sz w:val="24"/>
          <w:szCs w:val="24"/>
          <w:lang w:val="en-US" w:eastAsia="zh-CN"/>
        </w:rPr>
        <w:t xml:space="preserve">响应</w:t>
      </w:r>
      <w:r>
        <w:rPr>
          <w:rFonts w:hint="eastAsia" w:ascii="宋体" w:hAnsi="宋体" w:eastAsia="宋体" w:cs="宋体"/>
          <w:color w:val="000000"/>
          <w:sz w:val="24"/>
          <w:szCs w:val="24"/>
        </w:rPr>
        <w:t xml:space="preserve">有效期</w:t>
      </w:r>
      <w:bookmarkEnd w:id="69"/>
      <w:r/>
      <w:bookmarkEnd w:id="70"/>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响应</w:t>
      </w:r>
      <w:r>
        <w:rPr>
          <w:rFonts w:hint="eastAsia" w:ascii="宋体" w:hAnsi="宋体" w:eastAsia="宋体" w:cs="宋体"/>
          <w:bCs/>
          <w:color w:val="000000"/>
          <w:sz w:val="24"/>
          <w:szCs w:val="24"/>
        </w:rPr>
        <w:t xml:space="preserve">有效期为</w:t>
      </w:r>
      <w:r>
        <w:rPr>
          <w:rFonts w:hint="eastAsia" w:ascii="宋体" w:hAnsi="宋体" w:eastAsia="宋体" w:cs="宋体"/>
          <w:bCs/>
          <w:color w:val="000000"/>
          <w:sz w:val="24"/>
          <w:szCs w:val="24"/>
          <w:lang w:val="en-US" w:eastAsia="zh-CN"/>
        </w:rPr>
        <w:t xml:space="preserve">采购代理机构</w:t>
      </w:r>
      <w:r>
        <w:rPr>
          <w:rFonts w:hint="eastAsia" w:ascii="宋体" w:hAnsi="宋体" w:eastAsia="宋体" w:cs="宋体"/>
          <w:bCs/>
          <w:color w:val="000000"/>
          <w:sz w:val="24"/>
          <w:szCs w:val="24"/>
        </w:rPr>
        <w:t xml:space="preserve">规定的提交响应文件截止之日后</w:t>
      </w:r>
      <w:r>
        <w:rPr>
          <w:rFonts w:hint="eastAsia" w:ascii="宋体" w:hAnsi="宋体" w:eastAsia="宋体" w:cs="宋体"/>
          <w:b/>
          <w:color w:val="000000"/>
          <w:sz w:val="24"/>
          <w:szCs w:val="24"/>
          <w:u w:val="single"/>
        </w:rPr>
        <w:t xml:space="preserve">六十（60）天</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响应</w:t>
      </w:r>
      <w:r>
        <w:rPr>
          <w:rFonts w:hint="eastAsia" w:ascii="宋体" w:hAnsi="宋体" w:eastAsia="宋体" w:cs="宋体"/>
          <w:bCs/>
          <w:color w:val="000000"/>
          <w:sz w:val="24"/>
          <w:szCs w:val="24"/>
        </w:rPr>
        <w:t xml:space="preserve">有效期比规定短的将被视为非实质性响应</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而予以拒绝。</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cs="宋体"/>
          <w:color w:val="000000"/>
          <w:sz w:val="24"/>
          <w:szCs w:val="24"/>
          <w:lang w:eastAsia="zh-CN"/>
        </w:rPr>
        <w:t xml:space="preserve">16.</w:t>
      </w:r>
      <w:r>
        <w:rPr>
          <w:rFonts w:hint="eastAsia" w:ascii="宋体" w:hAnsi="宋体" w:eastAsia="宋体" w:cs="宋体"/>
          <w:color w:val="000000"/>
          <w:sz w:val="24"/>
          <w:szCs w:val="24"/>
          <w:lang w:val="en-US" w:eastAsia="zh-CN"/>
        </w:rPr>
        <w:t xml:space="preserve">响应</w:t>
      </w:r>
      <w:r>
        <w:rPr>
          <w:rFonts w:hint="eastAsia" w:ascii="宋体" w:hAnsi="宋体" w:eastAsia="宋体" w:cs="宋体"/>
          <w:color w:val="000000"/>
          <w:sz w:val="24"/>
          <w:szCs w:val="24"/>
        </w:rPr>
        <w:t xml:space="preserve">有效期的延长</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rPr>
        <w:t xml:space="preserve">.1在特殊情况下，采购代理机构于原</w:t>
      </w:r>
      <w:r>
        <w:rPr>
          <w:rFonts w:hint="eastAsia" w:ascii="宋体" w:hAnsi="宋体" w:eastAsia="宋体" w:cs="宋体"/>
          <w:bCs/>
          <w:color w:val="000000"/>
          <w:sz w:val="24"/>
          <w:szCs w:val="24"/>
          <w:lang w:val="en-US" w:eastAsia="zh-CN"/>
        </w:rPr>
        <w:t xml:space="preserve">响应</w:t>
      </w:r>
      <w:r>
        <w:rPr>
          <w:rFonts w:hint="eastAsia" w:ascii="宋体" w:hAnsi="宋体" w:eastAsia="宋体" w:cs="宋体"/>
          <w:bCs/>
          <w:color w:val="000000"/>
          <w:sz w:val="24"/>
          <w:szCs w:val="24"/>
        </w:rPr>
        <w:t xml:space="preserve">有效期满之前，可向供应商提出延长</w:t>
      </w:r>
      <w:r>
        <w:rPr>
          <w:rFonts w:hint="eastAsia" w:ascii="宋体" w:hAnsi="宋体" w:eastAsia="宋体" w:cs="宋体"/>
          <w:bCs/>
          <w:color w:val="000000"/>
          <w:sz w:val="24"/>
          <w:szCs w:val="24"/>
          <w:lang w:val="en-US" w:eastAsia="zh-CN"/>
        </w:rPr>
        <w:t xml:space="preserve">响应</w:t>
      </w:r>
      <w:r>
        <w:rPr>
          <w:rFonts w:hint="eastAsia" w:ascii="宋体" w:hAnsi="宋体" w:eastAsia="宋体" w:cs="宋体"/>
          <w:bCs/>
          <w:color w:val="000000"/>
          <w:sz w:val="24"/>
          <w:szCs w:val="24"/>
        </w:rPr>
        <w:t xml:space="preserve">有效期的要求。这种要求与答复均应采用书面形式。供应商可以拒绝</w:t>
      </w:r>
      <w:r>
        <w:rPr>
          <w:rFonts w:hint="eastAsia" w:ascii="宋体" w:hAnsi="宋体" w:eastAsia="宋体" w:cs="宋体"/>
          <w:bCs/>
          <w:color w:val="000000"/>
          <w:sz w:val="24"/>
          <w:szCs w:val="24"/>
          <w:lang w:val="en-US" w:eastAsia="zh-CN"/>
        </w:rPr>
        <w:t xml:space="preserve">采购代理机构</w:t>
      </w:r>
      <w:r>
        <w:rPr>
          <w:rFonts w:hint="eastAsia" w:ascii="宋体" w:hAnsi="宋体" w:eastAsia="宋体" w:cs="宋体"/>
          <w:bCs/>
          <w:color w:val="000000"/>
          <w:sz w:val="24"/>
          <w:szCs w:val="24"/>
        </w:rPr>
        <w:t xml:space="preserve">的这一要求而放弃</w:t>
      </w:r>
      <w:r>
        <w:rPr>
          <w:rFonts w:hint="eastAsia" w:ascii="宋体" w:hAnsi="宋体" w:eastAsia="宋体" w:cs="宋体"/>
          <w:bCs/>
          <w:color w:val="000000"/>
          <w:sz w:val="24"/>
          <w:szCs w:val="24"/>
          <w:lang w:val="en-US" w:eastAsia="zh-CN"/>
        </w:rPr>
        <w:t xml:space="preserve">响应</w:t>
      </w:r>
      <w:r>
        <w:rPr>
          <w:rFonts w:hint="eastAsia" w:ascii="宋体" w:hAnsi="宋体" w:eastAsia="宋体" w:cs="宋体"/>
          <w:bCs/>
          <w:color w:val="000000"/>
          <w:sz w:val="24"/>
          <w:szCs w:val="24"/>
        </w:rPr>
        <w:t xml:space="preserve">，同意延长</w:t>
      </w:r>
      <w:r>
        <w:rPr>
          <w:rFonts w:hint="eastAsia" w:ascii="宋体" w:hAnsi="宋体" w:eastAsia="宋体" w:cs="宋体"/>
          <w:bCs/>
          <w:color w:val="000000"/>
          <w:sz w:val="24"/>
          <w:szCs w:val="24"/>
          <w:lang w:val="en-US" w:eastAsia="zh-CN"/>
        </w:rPr>
        <w:t xml:space="preserve">响应</w:t>
      </w:r>
      <w:r>
        <w:rPr>
          <w:rFonts w:hint="eastAsia" w:ascii="宋体" w:hAnsi="宋体" w:eastAsia="宋体" w:cs="宋体"/>
          <w:bCs/>
          <w:color w:val="000000"/>
          <w:sz w:val="24"/>
          <w:szCs w:val="24"/>
        </w:rPr>
        <w:t xml:space="preserve">有效期的供应商既不能要求也不允许修改其响应文件。</w:t>
      </w:r>
      <w:r>
        <w:rPr>
          <w:rFonts w:hint="eastAsia" w:ascii="宋体" w:hAnsi="宋体" w:eastAsia="宋体" w:cs="宋体"/>
          <w:color w:val="000000"/>
          <w:sz w:val="24"/>
          <w:szCs w:val="24"/>
        </w:rPr>
        <w:t xml:space="preserve">受</w:t>
      </w:r>
      <w:r>
        <w:rPr>
          <w:rFonts w:hint="eastAsia" w:ascii="宋体" w:hAnsi="宋体" w:eastAsia="宋体" w:cs="宋体"/>
          <w:color w:val="000000"/>
          <w:sz w:val="24"/>
          <w:szCs w:val="24"/>
          <w:lang w:val="en-US" w:eastAsia="zh-CN"/>
        </w:rPr>
        <w:t xml:space="preserve">响应</w:t>
      </w:r>
      <w:r>
        <w:rPr>
          <w:rFonts w:hint="eastAsia" w:ascii="宋体" w:hAnsi="宋体" w:eastAsia="宋体" w:cs="宋体"/>
          <w:color w:val="000000"/>
          <w:sz w:val="24"/>
          <w:szCs w:val="24"/>
        </w:rPr>
        <w:t xml:space="preserve">有效期约束的所有权利与义务均延长至新的有效期</w:t>
      </w:r>
      <w:r>
        <w:rPr>
          <w:rFonts w:hint="eastAsia" w:ascii="宋体" w:hAnsi="宋体" w:eastAsia="宋体" w:cs="宋体"/>
          <w:bCs/>
          <w:color w:val="000000"/>
          <w:sz w:val="24"/>
          <w:szCs w:val="24"/>
        </w:rPr>
        <w:t xml:space="preserve">。</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16.2成交人的响应文件作为项目服务合同的附件，其有效期至成交人全部合同义务履行完毕为止。 </w:t>
      </w:r>
      <w:r/>
    </w:p>
    <w:p>
      <w:pPr>
        <w:ind w:firstLine="482"/>
        <w:jc w:val="left"/>
        <w:keepLines/>
        <w:keepNext/>
        <w:pageBreakBefore w:val="0"/>
        <w:spacing w:line="380" w:lineRule="exact"/>
        <w:widowControl w:val="off"/>
        <w:rPr>
          <w:rFonts w:hint="eastAsia" w:ascii="宋体" w:hAnsi="宋体" w:eastAsia="宋体" w:cs="宋体"/>
          <w:b/>
          <w:bCs/>
          <w:color w:val="000000"/>
          <w:sz w:val="24"/>
          <w:szCs w:val="24"/>
        </w:rPr>
        <w:outlineLvl w:val="2"/>
      </w:pPr>
      <w:r/>
      <w:bookmarkStart w:id="71" w:name="_Hlt26954739"/>
      <w:r/>
      <w:bookmarkEnd w:id="71"/>
      <w:r/>
      <w:bookmarkStart w:id="72" w:name="_Hlt26954852"/>
      <w:r/>
      <w:bookmarkEnd w:id="72"/>
      <w:r/>
      <w:bookmarkStart w:id="73" w:name="_Toc16938540"/>
      <w:r/>
      <w:bookmarkStart w:id="74" w:name="_Toc513029224"/>
      <w:r/>
      <w:bookmarkStart w:id="75" w:name="_Toc120614217"/>
      <w:r/>
      <w:bookmarkStart w:id="76" w:name="_Toc20823296"/>
      <w:r>
        <w:rPr>
          <w:rFonts w:hint="eastAsia" w:ascii="宋体" w:hAnsi="宋体" w:eastAsia="宋体" w:cs="宋体"/>
          <w:b/>
          <w:bCs/>
          <w:color w:val="000000"/>
          <w:sz w:val="24"/>
          <w:szCs w:val="24"/>
        </w:rPr>
        <w:t xml:space="preserve">四、响应文件的递交</w:t>
      </w:r>
      <w:bookmarkEnd w:id="73"/>
      <w:r/>
      <w:bookmarkEnd w:id="74"/>
      <w:r/>
      <w:bookmarkEnd w:id="75"/>
      <w:r/>
      <w:bookmarkEnd w:id="76"/>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77" w:name="_Toc513029225"/>
      <w:r/>
      <w:bookmarkStart w:id="78" w:name="_Toc20823297"/>
      <w:r/>
      <w:bookmarkStart w:id="79" w:name="_Toc16938541"/>
      <w:r/>
      <w:bookmarkStart w:id="80" w:name="_Toc462564084"/>
      <w:r>
        <w:rPr>
          <w:rFonts w:hint="eastAsia" w:ascii="宋体" w:hAnsi="宋体" w:cs="宋体"/>
          <w:color w:val="000000"/>
          <w:sz w:val="24"/>
          <w:szCs w:val="24"/>
          <w:lang w:eastAsia="zh-CN"/>
        </w:rPr>
        <w:t xml:space="preserve">17.</w:t>
      </w:r>
      <w:bookmarkEnd w:id="77"/>
      <w:r/>
      <w:bookmarkEnd w:id="78"/>
      <w:r/>
      <w:bookmarkEnd w:id="79"/>
      <w:r/>
      <w:bookmarkEnd w:id="80"/>
      <w:r>
        <w:rPr>
          <w:rFonts w:hint="eastAsia" w:ascii="宋体" w:hAnsi="宋体" w:eastAsia="宋体" w:cs="宋体"/>
          <w:color w:val="000000"/>
          <w:sz w:val="24"/>
          <w:szCs w:val="24"/>
        </w:rPr>
        <w:t xml:space="preserve">响应文件的递交</w:t>
      </w:r>
      <w:r/>
    </w:p>
    <w:p>
      <w:pPr>
        <w:ind w:firstLine="480"/>
        <w:jc w:val="left"/>
        <w:keepLines w:val="0"/>
        <w:keepNext w:val="0"/>
        <w:pageBreakBefore w:val="0"/>
        <w:spacing w:line="380" w:lineRule="exact"/>
        <w:widowControl w:val="off"/>
        <w:rPr>
          <w:rFonts w:hint="eastAsia" w:ascii="宋体" w:hAnsi="宋体" w:eastAsia="宋体" w:cs="宋体"/>
          <w:color w:val="000000"/>
          <w:sz w:val="24"/>
          <w:szCs w:val="24"/>
          <w:lang w:val="en-US" w:eastAsia="zh-CN"/>
        </w:rPr>
      </w:pPr>
      <w:r/>
      <w:bookmarkStart w:id="81" w:name="_Toc513029226"/>
      <w:r/>
      <w:bookmarkStart w:id="82" w:name="_Toc16938542"/>
      <w:r/>
      <w:bookmarkStart w:id="83" w:name="_Toc20823298"/>
      <w:r>
        <w:rPr>
          <w:rFonts w:hint="eastAsia" w:ascii="宋体" w:hAnsi="宋体" w:eastAsia="宋体" w:cs="宋体"/>
          <w:color w:val="000000"/>
          <w:sz w:val="24"/>
          <w:szCs w:val="24"/>
          <w:lang w:val="en-US" w:eastAsia="zh-CN"/>
        </w:rPr>
        <w:t xml:space="preserve">17.1供应商应当按照《操作手册》规定，在投标截止时间前制作并上传电子响应文件。</w:t>
      </w:r>
      <w:r/>
    </w:p>
    <w:p>
      <w:pPr>
        <w:ind w:firstLine="480"/>
        <w:jc w:val="left"/>
        <w:keepLines w:val="0"/>
        <w:keepNext w:val="0"/>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17.2供应商通过“苏采云”系统不见面开标大厅在线参与开标活动。（具体操作详见《“苏采云”系统供应商操作手册》，网址链接http://www.ccgp-jiangsu.gov.cn//webfile/jiangsu/202311/1699268553318052447.pdf）</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cs="宋体"/>
          <w:bCs/>
          <w:color w:val="000000"/>
          <w:sz w:val="24"/>
          <w:szCs w:val="24"/>
          <w:lang w:val="en-US" w:eastAsia="zh-CN"/>
        </w:rPr>
        <w:t xml:space="preserve">18.</w:t>
      </w:r>
      <w:r>
        <w:rPr>
          <w:rFonts w:hint="eastAsia" w:ascii="宋体" w:hAnsi="宋体" w:eastAsia="宋体" w:cs="宋体"/>
          <w:bCs/>
          <w:color w:val="000000"/>
          <w:sz w:val="24"/>
          <w:szCs w:val="24"/>
          <w:lang w:val="en-US" w:eastAsia="zh-CN"/>
        </w:rPr>
        <w:t xml:space="preserve">投标</w:t>
      </w:r>
      <w:r>
        <w:rPr>
          <w:rFonts w:hint="eastAsia" w:ascii="宋体" w:hAnsi="宋体" w:eastAsia="宋体" w:cs="宋体"/>
          <w:bCs/>
          <w:color w:val="000000"/>
          <w:sz w:val="24"/>
          <w:szCs w:val="24"/>
        </w:rPr>
        <w:t xml:space="preserve">截止时间</w:t>
      </w:r>
      <w:bookmarkEnd w:id="81"/>
      <w:r/>
      <w:bookmarkEnd w:id="82"/>
      <w:r/>
      <w:bookmarkEnd w:id="83"/>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rPr>
        <w:t xml:space="preserve">.1供应商上传电子响应文件的时间不得迟于</w:t>
      </w:r>
      <w:r>
        <w:rPr>
          <w:rFonts w:hint="eastAsia" w:ascii="宋体" w:hAnsi="宋体" w:eastAsia="宋体" w:cs="宋体"/>
          <w:bCs/>
          <w:color w:val="000000"/>
          <w:sz w:val="24"/>
          <w:szCs w:val="24"/>
          <w:lang w:eastAsia="zh-CN"/>
        </w:rPr>
        <w:t xml:space="preserve">询价邀请函</w:t>
      </w:r>
      <w:r>
        <w:rPr>
          <w:rFonts w:hint="eastAsia" w:ascii="宋体" w:hAnsi="宋体" w:eastAsia="宋体" w:cs="宋体"/>
          <w:bCs/>
          <w:color w:val="000000"/>
          <w:sz w:val="24"/>
          <w:szCs w:val="24"/>
        </w:rPr>
        <w:t xml:space="preserve">中规定的提交响应文件截止时间。</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供应商应</w:t>
      </w:r>
      <w:r>
        <w:rPr>
          <w:rFonts w:hint="eastAsia" w:ascii="宋体" w:hAnsi="宋体" w:cs="宋体"/>
          <w:bCs/>
          <w:color w:val="000000"/>
          <w:sz w:val="24"/>
          <w:szCs w:val="24"/>
          <w:lang w:eastAsia="zh-CN"/>
        </w:rPr>
        <w:t xml:space="preserve">充分考虑</w:t>
      </w:r>
      <w:r>
        <w:rPr>
          <w:rFonts w:hint="eastAsia" w:ascii="宋体" w:hAnsi="宋体" w:eastAsia="宋体" w:cs="宋体"/>
          <w:bCs/>
          <w:color w:val="000000"/>
          <w:sz w:val="24"/>
          <w:szCs w:val="24"/>
        </w:rPr>
        <w:t xml:space="preserve">网络环境、网络带宽等风险因素，如因供应商自身原因造成的电子响应文件上传不成功的按照本</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第二章第26.1.2条规定</w:t>
      </w:r>
      <w:r>
        <w:rPr>
          <w:rFonts w:hint="eastAsia" w:ascii="宋体" w:hAnsi="宋体" w:cs="宋体"/>
          <w:bCs/>
          <w:color w:val="000000"/>
          <w:sz w:val="24"/>
          <w:szCs w:val="24"/>
          <w:lang w:eastAsia="zh-CN"/>
        </w:rPr>
        <w:t xml:space="preserve">作无效响应处理</w:t>
      </w:r>
      <w:r>
        <w:rPr>
          <w:rFonts w:hint="eastAsia" w:ascii="宋体" w:hAnsi="宋体" w:eastAsia="宋体" w:cs="宋体"/>
          <w:bCs/>
          <w:color w:val="000000"/>
          <w:sz w:val="24"/>
          <w:szCs w:val="24"/>
        </w:rPr>
        <w:t xml:space="preserve">。</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.2</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val="en-US" w:eastAsia="zh-CN"/>
        </w:rPr>
        <w:t xml:space="preserve">采购代理机构</w:t>
      </w:r>
      <w:r>
        <w:rPr>
          <w:rFonts w:hint="eastAsia" w:ascii="宋体" w:hAnsi="宋体" w:eastAsia="宋体" w:cs="宋体"/>
          <w:bCs/>
          <w:color w:val="000000"/>
          <w:sz w:val="24"/>
          <w:szCs w:val="24"/>
        </w:rPr>
        <w:t xml:space="preserve">可以按照规定，通过修改</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酌情延长提交响应文件截止日期，在此情况下，供应商的所有权利和义务以及供应商受制的截止日期均应以延长后新的截止日期为准。</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84" w:name="_Toc20823299"/>
      <w:r/>
      <w:bookmarkStart w:id="85" w:name="_Toc16938543"/>
      <w:r/>
      <w:bookmarkStart w:id="86" w:name="_Toc513029227"/>
      <w:r>
        <w:rPr>
          <w:rFonts w:hint="eastAsia" w:ascii="宋体" w:hAnsi="宋体" w:cs="宋体"/>
          <w:color w:val="000000"/>
          <w:sz w:val="24"/>
          <w:szCs w:val="24"/>
          <w:lang w:val="en-US" w:eastAsia="zh-CN"/>
        </w:rPr>
        <w:t xml:space="preserve">19.</w:t>
      </w:r>
      <w:r>
        <w:rPr>
          <w:rFonts w:hint="eastAsia" w:ascii="宋体" w:hAnsi="宋体" w:eastAsia="宋体" w:cs="宋体"/>
          <w:color w:val="000000"/>
          <w:sz w:val="24"/>
          <w:szCs w:val="24"/>
        </w:rPr>
        <w:t xml:space="preserve">响应文件</w:t>
      </w:r>
      <w:bookmarkEnd w:id="84"/>
      <w:r/>
      <w:bookmarkEnd w:id="85"/>
      <w:r/>
      <w:bookmarkEnd w:id="86"/>
      <w:r>
        <w:rPr>
          <w:rFonts w:hint="eastAsia" w:ascii="宋体" w:hAnsi="宋体" w:eastAsia="宋体" w:cs="宋体"/>
          <w:color w:val="000000"/>
          <w:sz w:val="24"/>
          <w:szCs w:val="24"/>
        </w:rPr>
        <w:t xml:space="preserve">的拒收</w:t>
      </w:r>
      <w:r/>
    </w:p>
    <w:p>
      <w:pPr>
        <w:ind w:firstLine="480"/>
        <w:jc w:val="left"/>
        <w:pageBreakBefore w:val="0"/>
        <w:spacing w:line="380" w:lineRule="exact"/>
        <w:widowControl w:val="off"/>
        <w:rPr>
          <w:rFonts w:hint="eastAsia" w:ascii="宋体" w:hAnsi="宋体" w:eastAsia="宋体" w:cs="宋体"/>
          <w:bCs/>
          <w:color w:val="000000"/>
          <w:sz w:val="24"/>
          <w:szCs w:val="24"/>
        </w:rPr>
      </w:pPr>
      <w:r/>
      <w:bookmarkStart w:id="87" w:name="_Toc513029228"/>
      <w:r/>
      <w:bookmarkStart w:id="88" w:name="_Toc20823300"/>
      <w:r/>
      <w:bookmarkStart w:id="89" w:name="_Toc16938544"/>
      <w:r>
        <w:rPr>
          <w:rFonts w:hint="eastAsia" w:ascii="宋体" w:hAnsi="宋体" w:eastAsia="宋体" w:cs="宋体"/>
          <w:color w:val="000000"/>
          <w:sz w:val="24"/>
          <w:szCs w:val="24"/>
        </w:rPr>
        <w:t xml:space="preserve">19.1</w:t>
      </w:r>
      <w:r>
        <w:rPr>
          <w:rFonts w:hint="eastAsia" w:ascii="宋体" w:hAnsi="宋体" w:eastAsia="宋体" w:cs="宋体"/>
          <w:bCs/>
          <w:color w:val="000000"/>
          <w:sz w:val="24"/>
          <w:szCs w:val="24"/>
          <w:lang w:eastAsia="zh-CN"/>
        </w:rPr>
        <w:t xml:space="preserve">采购代理机构</w:t>
      </w:r>
      <w:r>
        <w:rPr>
          <w:rFonts w:hint="eastAsia" w:ascii="宋体" w:hAnsi="宋体" w:eastAsia="宋体" w:cs="宋体"/>
          <w:bCs/>
          <w:color w:val="000000"/>
          <w:sz w:val="24"/>
          <w:szCs w:val="24"/>
        </w:rPr>
        <w:t xml:space="preserve">拒绝接收在其规定的投标截止时间后上传的任何</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应将电子</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上传至“苏采云”系统对应的本次开标分包中，未及时上传的，招标人不予受理。</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提交截止时间后，</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对投标报价或其他实质性内容修正的函件和增加的任何优惠条件，一律拒绝接收。</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cs="宋体"/>
          <w:color w:val="000000"/>
          <w:sz w:val="24"/>
          <w:szCs w:val="24"/>
          <w:lang w:eastAsia="zh-CN"/>
        </w:rPr>
        <w:t xml:space="preserve">20.</w:t>
      </w:r>
      <w:r>
        <w:rPr>
          <w:rFonts w:hint="eastAsia" w:ascii="宋体" w:hAnsi="宋体" w:eastAsia="宋体" w:cs="宋体"/>
          <w:color w:val="000000"/>
          <w:sz w:val="24"/>
          <w:szCs w:val="24"/>
        </w:rPr>
        <w:t xml:space="preserve">响应文件的撤回和修改</w:t>
      </w:r>
      <w:bookmarkEnd w:id="87"/>
      <w:r/>
      <w:bookmarkEnd w:id="88"/>
      <w:r/>
      <w:bookmarkEnd w:id="89"/>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.1响应文件的撤回</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.1.1 电子响应文件的撤回</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供应商可在</w:t>
      </w:r>
      <w:r>
        <w:rPr>
          <w:rFonts w:hint="eastAsia" w:ascii="宋体" w:hAnsi="宋体" w:eastAsia="宋体" w:cs="宋体"/>
          <w:bCs/>
          <w:color w:val="000000"/>
          <w:sz w:val="24"/>
          <w:szCs w:val="24"/>
        </w:rPr>
        <w:t xml:space="preserve">提交响应文件</w:t>
      </w:r>
      <w:r>
        <w:rPr>
          <w:rFonts w:hint="eastAsia" w:ascii="宋体" w:hAnsi="宋体" w:eastAsia="宋体" w:cs="宋体"/>
          <w:color w:val="000000"/>
          <w:sz w:val="24"/>
          <w:szCs w:val="24"/>
        </w:rPr>
        <w:t xml:space="preserve">截止时间前，撤回其电子响应文件，具体操作方法见《操作手册》。</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.1.2供应商撤回电子响应文件，则认为其不再参与本项目</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活动。</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.2响应文件的修改</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20.2.1</w:t>
      </w:r>
      <w:r>
        <w:rPr>
          <w:rFonts w:hint="eastAsia" w:ascii="宋体" w:hAnsi="宋体" w:eastAsia="宋体" w:cs="宋体"/>
          <w:color w:val="000000"/>
          <w:sz w:val="24"/>
          <w:szCs w:val="24"/>
        </w:rPr>
        <w:t xml:space="preserve">供应商可在</w:t>
      </w:r>
      <w:r>
        <w:rPr>
          <w:rFonts w:hint="eastAsia" w:ascii="宋体" w:hAnsi="宋体" w:eastAsia="宋体" w:cs="宋体"/>
          <w:bCs/>
          <w:color w:val="000000"/>
          <w:sz w:val="24"/>
          <w:szCs w:val="24"/>
        </w:rPr>
        <w:t xml:space="preserve">提交响应文件</w:t>
      </w:r>
      <w:r>
        <w:rPr>
          <w:rFonts w:hint="eastAsia" w:ascii="宋体" w:hAnsi="宋体" w:eastAsia="宋体" w:cs="宋体"/>
          <w:color w:val="000000"/>
          <w:sz w:val="24"/>
          <w:szCs w:val="24"/>
        </w:rPr>
        <w:t xml:space="preserve">截止时间前，对其电子响应文件进行修改，具体操作方法见《操作手册》。</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2.2</w:t>
      </w:r>
      <w:r>
        <w:rPr>
          <w:rFonts w:hint="eastAsia" w:ascii="宋体" w:hAnsi="宋体" w:eastAsia="宋体" w:cs="宋体"/>
          <w:bCs/>
          <w:color w:val="000000"/>
          <w:sz w:val="24"/>
          <w:szCs w:val="24"/>
        </w:rPr>
        <w:t xml:space="preserve"> 在提交响应文件截止时间之后，供应商不得对其电子响应文件作任何修改。</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bCs/>
          <w:color w:val="000000"/>
          <w:sz w:val="24"/>
          <w:szCs w:val="24"/>
        </w:rPr>
        <w:t xml:space="preserve">在提交响应文件截止时间至</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中规定的</w:t>
      </w:r>
      <w:r>
        <w:rPr>
          <w:rFonts w:hint="eastAsia" w:ascii="宋体" w:hAnsi="宋体" w:eastAsia="宋体" w:cs="宋体"/>
          <w:bCs/>
          <w:color w:val="000000"/>
          <w:sz w:val="24"/>
          <w:szCs w:val="24"/>
          <w:lang w:val="en-US" w:eastAsia="zh-CN"/>
        </w:rPr>
        <w:t xml:space="preserve">响应</w:t>
      </w:r>
      <w:r>
        <w:rPr>
          <w:rFonts w:hint="eastAsia" w:ascii="宋体" w:hAnsi="宋体" w:eastAsia="宋体" w:cs="宋体"/>
          <w:bCs/>
          <w:color w:val="000000"/>
          <w:sz w:val="24"/>
          <w:szCs w:val="24"/>
        </w:rPr>
        <w:t xml:space="preserve">有效期满之间的这段时间内，供应商不得撤回其响应文件。</w:t>
      </w:r>
      <w:r/>
    </w:p>
    <w:p>
      <w:pPr>
        <w:ind w:firstLine="482"/>
        <w:jc w:val="left"/>
        <w:keepLines/>
        <w:keepNext/>
        <w:pageBreakBefore w:val="0"/>
        <w:spacing w:line="380" w:lineRule="exact"/>
        <w:widowControl w:val="off"/>
        <w:rPr>
          <w:rFonts w:hint="eastAsia" w:ascii="宋体" w:hAnsi="宋体" w:eastAsia="宋体" w:cs="宋体"/>
          <w:b/>
          <w:bCs/>
          <w:color w:val="000000"/>
          <w:sz w:val="24"/>
          <w:szCs w:val="24"/>
        </w:rPr>
        <w:outlineLvl w:val="2"/>
      </w:pPr>
      <w:r/>
      <w:bookmarkStart w:id="90" w:name="_Toc120614218"/>
      <w:r/>
      <w:bookmarkStart w:id="91" w:name="_Toc16938545"/>
      <w:r/>
      <w:bookmarkStart w:id="92" w:name="_Toc20823301"/>
      <w:r/>
      <w:bookmarkStart w:id="93" w:name="_Toc513029229"/>
      <w:r>
        <w:rPr>
          <w:rFonts w:hint="eastAsia" w:ascii="宋体" w:hAnsi="宋体" w:eastAsia="宋体" w:cs="宋体"/>
          <w:b/>
          <w:bCs/>
          <w:color w:val="000000"/>
          <w:sz w:val="24"/>
          <w:szCs w:val="24"/>
        </w:rPr>
        <w:t xml:space="preserve">五、</w:t>
      </w:r>
      <w:bookmarkEnd w:id="90"/>
      <w:r/>
      <w:bookmarkEnd w:id="91"/>
      <w:r/>
      <w:bookmarkEnd w:id="92"/>
      <w:r/>
      <w:bookmarkEnd w:id="93"/>
      <w:r>
        <w:rPr>
          <w:rFonts w:hint="eastAsia" w:ascii="宋体" w:hAnsi="宋体" w:eastAsia="宋体" w:cs="宋体"/>
          <w:b/>
          <w:bCs/>
          <w:color w:val="000000"/>
          <w:sz w:val="24"/>
          <w:szCs w:val="24"/>
        </w:rPr>
        <w:t xml:space="preserve">开标与评标</w:t>
      </w:r>
      <w:bookmarkStart w:id="94" w:name="_Toc513029231"/>
      <w:r/>
      <w:bookmarkStart w:id="95" w:name="_Toc16938547"/>
      <w:r/>
      <w:bookmarkStart w:id="96" w:name="_Toc20823303"/>
      <w:r/>
      <w:r/>
    </w:p>
    <w:p>
      <w:pPr>
        <w:ind w:firstLine="480"/>
        <w:jc w:val="left"/>
        <w:keepLines/>
        <w:keepNext/>
        <w:pageBreakBefore w:val="0"/>
        <w:spacing w:line="380" w:lineRule="exact"/>
        <w:widowControl w:val="off"/>
        <w:rPr>
          <w:rFonts w:hint="eastAsia" w:ascii="宋体" w:hAnsi="宋体" w:eastAsia="宋体" w:cs="宋体"/>
          <w:color w:val="000000"/>
          <w:sz w:val="24"/>
          <w:szCs w:val="24"/>
          <w:lang w:val="en-US" w:eastAsia="zh-CN"/>
        </w:rPr>
        <w:outlineLvl w:val="3"/>
      </w:pPr>
      <w:r>
        <w:rPr>
          <w:rFonts w:hint="eastAsia" w:ascii="宋体" w:hAnsi="宋体" w:cs="宋体"/>
          <w:color w:val="000000"/>
          <w:sz w:val="24"/>
          <w:szCs w:val="24"/>
          <w:lang w:val="en-US" w:eastAsia="zh-CN"/>
        </w:rPr>
        <w:t xml:space="preserve">21.</w:t>
      </w:r>
      <w:r>
        <w:rPr>
          <w:rFonts w:hint="eastAsia" w:ascii="宋体" w:hAnsi="宋体" w:eastAsia="宋体" w:cs="宋体"/>
          <w:color w:val="000000"/>
          <w:sz w:val="24"/>
          <w:szCs w:val="24"/>
          <w:lang w:val="en-US" w:eastAsia="zh-CN"/>
        </w:rPr>
        <w:t xml:space="preserve">开标</w:t>
      </w:r>
      <w:r/>
    </w:p>
    <w:p>
      <w:pPr>
        <w:pStyle w:val="1332"/>
        <w:ind w:left="0" w:firstLine="480"/>
        <w:jc w:val="left"/>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21.1</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采购代理机构</w:t>
      </w:r>
      <w:r>
        <w:rPr>
          <w:rFonts w:hint="eastAsia" w:ascii="宋体" w:hAnsi="宋体" w:eastAsia="宋体" w:cs="宋体"/>
          <w:bCs/>
          <w:color w:val="000000"/>
          <w:sz w:val="24"/>
          <w:szCs w:val="24"/>
        </w:rPr>
        <w:t xml:space="preserve">将在</w:t>
      </w:r>
      <w:r>
        <w:rPr>
          <w:rFonts w:hint="eastAsia" w:ascii="宋体" w:hAnsi="宋体" w:eastAsia="宋体" w:cs="宋体"/>
          <w:bCs/>
          <w:color w:val="000000"/>
          <w:sz w:val="24"/>
          <w:szCs w:val="24"/>
          <w:lang w:eastAsia="zh-CN"/>
        </w:rPr>
        <w:t xml:space="preserve">询价邀请函</w:t>
      </w:r>
      <w:r>
        <w:rPr>
          <w:rFonts w:hint="eastAsia" w:ascii="宋体" w:hAnsi="宋体" w:eastAsia="宋体" w:cs="宋体"/>
          <w:bCs/>
          <w:color w:val="000000"/>
          <w:sz w:val="24"/>
          <w:szCs w:val="24"/>
        </w:rPr>
        <w:t xml:space="preserve">中规定的时间和地点组织公开开标</w:t>
      </w:r>
      <w:r>
        <w:rPr>
          <w:rFonts w:hint="eastAsia" w:ascii="宋体" w:hAnsi="宋体" w:eastAsia="宋体" w:cs="宋体"/>
          <w:color w:val="000000"/>
          <w:sz w:val="24"/>
          <w:szCs w:val="24"/>
          <w:lang w:val="en-US" w:eastAsia="zh-CN" w:bidi="ar-SA"/>
        </w:rPr>
        <w:t xml:space="preserve">。供应商应当按照《“苏采云”系统供应商操作手册》规定，参加开标活动和在“苏采云”系统规定的时间内对响应文件进行解密。</w:t>
      </w:r>
      <w:r/>
    </w:p>
    <w:p>
      <w:pPr>
        <w:pStyle w:val="1332"/>
        <w:ind w:left="0"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21.2开标时，由采购代理机构通过“苏采云”系统在线宣布供应商名称、投标价格和询价通知书规定的需要宣布的其他内容。</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21.3</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在开标过程中</w:t>
      </w:r>
      <w:r>
        <w:rPr>
          <w:rFonts w:hint="eastAsia" w:ascii="宋体" w:hAnsi="宋体" w:cs="宋体"/>
          <w:bCs/>
          <w:color w:val="000000"/>
          <w:sz w:val="24"/>
          <w:szCs w:val="24"/>
          <w:lang w:eastAsia="zh-CN"/>
        </w:rPr>
        <w:t xml:space="preserve">涉及</w:t>
      </w:r>
      <w:r>
        <w:rPr>
          <w:rFonts w:hint="eastAsia" w:ascii="宋体" w:hAnsi="宋体" w:eastAsia="宋体" w:cs="宋体"/>
          <w:bCs/>
          <w:color w:val="000000"/>
          <w:sz w:val="24"/>
          <w:szCs w:val="24"/>
        </w:rPr>
        <w:t xml:space="preserve">的</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解密、开标结果确认等工作，应按照《操作手册》规定执行。</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21.4</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如果对开标过程和开标记录有疑义，应当根据《操作手册》规定提出，如 </w:t>
      </w:r>
      <w:r>
        <w:rPr>
          <w:rFonts w:hint="eastAsia" w:ascii="宋体" w:hAnsi="宋体" w:eastAsia="宋体" w:cs="宋体"/>
          <w:color w:val="000000"/>
          <w:sz w:val="24"/>
          <w:szCs w:val="24"/>
          <w:lang w:eastAsia="zh-CN"/>
        </w:rPr>
        <w:t xml:space="preserve">“苏采云”系统</w:t>
      </w:r>
      <w:r>
        <w:rPr>
          <w:rFonts w:hint="eastAsia" w:ascii="宋体" w:hAnsi="宋体" w:eastAsia="宋体" w:cs="宋体"/>
          <w:color w:val="000000"/>
          <w:sz w:val="24"/>
          <w:szCs w:val="24"/>
        </w:rPr>
        <w:t xml:space="preserve">中《开标记录表》宣布后5分钟内未提出的，视同认可开标结果。</w:t>
      </w:r>
      <w:r/>
    </w:p>
    <w:p>
      <w:pPr>
        <w:pStyle w:val="1332"/>
        <w:ind w:left="0" w:firstLine="480"/>
        <w:jc w:val="left"/>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21.5资格审查</w:t>
      </w:r>
      <w:r/>
    </w:p>
    <w:p>
      <w:pPr>
        <w:pStyle w:val="1332"/>
        <w:ind w:left="0"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21.5询价小组应当依法对供应商的资格进行审查，未通过资格审查的视为无效投标。</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cs="宋体"/>
          <w:color w:val="000000"/>
          <w:sz w:val="24"/>
          <w:szCs w:val="24"/>
          <w:lang w:eastAsia="zh-CN"/>
        </w:rPr>
        <w:t xml:space="preserve">22.</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小组</w:t>
      </w:r>
      <w:r/>
    </w:p>
    <w:p>
      <w:pPr>
        <w:ind w:firstLine="480"/>
        <w:jc w:val="left"/>
        <w:pageBreakBefore w:val="0"/>
        <w:spacing w:line="380" w:lineRule="exact"/>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22.1</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开标后，</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将立即组织询价小组（以下简称评委会）进行评标。</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22.2 询价小组由采购人代表和有关技术、经济等方面的专家组成，且人员构成符合政府采购有关规定。</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22.3询价小组独立工作，负责评审所有</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并确定</w:t>
      </w:r>
      <w:r>
        <w:rPr>
          <w:rFonts w:hint="eastAsia" w:ascii="宋体" w:hAnsi="宋体" w:eastAsia="宋体" w:cs="宋体"/>
          <w:color w:val="000000"/>
          <w:sz w:val="24"/>
          <w:szCs w:val="24"/>
          <w:lang w:eastAsia="zh-CN"/>
        </w:rPr>
        <w:t xml:space="preserve">成交</w:t>
      </w:r>
      <w:r>
        <w:rPr>
          <w:rFonts w:hint="eastAsia" w:ascii="宋体" w:hAnsi="宋体" w:cs="宋体"/>
          <w:color w:val="000000"/>
          <w:sz w:val="24"/>
          <w:szCs w:val="24"/>
          <w:lang w:eastAsia="zh-CN"/>
        </w:rPr>
        <w:t xml:space="preserve">候选人</w:t>
      </w:r>
      <w:r>
        <w:rPr>
          <w:rFonts w:hint="eastAsia" w:ascii="宋体" w:hAnsi="宋体" w:eastAsia="宋体" w:cs="宋体"/>
          <w:color w:val="000000"/>
          <w:sz w:val="24"/>
          <w:szCs w:val="24"/>
        </w:rPr>
        <w:t xml:space="preserve">。</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cs="宋体"/>
          <w:color w:val="000000"/>
          <w:sz w:val="24"/>
          <w:szCs w:val="24"/>
          <w:lang w:eastAsia="zh-CN"/>
        </w:rPr>
        <w:t xml:space="preserve">23.</w:t>
      </w:r>
      <w:r>
        <w:rPr>
          <w:rFonts w:hint="eastAsia" w:ascii="宋体" w:hAnsi="宋体" w:eastAsia="宋体" w:cs="宋体"/>
          <w:color w:val="000000"/>
          <w:sz w:val="24"/>
          <w:szCs w:val="24"/>
        </w:rPr>
        <w:t xml:space="preserve">评审过程的保密与公正</w:t>
      </w:r>
      <w:bookmarkEnd w:id="94"/>
      <w:r/>
      <w:bookmarkEnd w:id="95"/>
      <w:r/>
      <w:bookmarkEnd w:id="96"/>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询价</w:t>
      </w:r>
      <w:r>
        <w:rPr>
          <w:rFonts w:hint="eastAsia" w:ascii="宋体" w:hAnsi="宋体" w:eastAsia="宋体" w:cs="宋体"/>
          <w:bCs/>
          <w:color w:val="000000"/>
          <w:sz w:val="24"/>
          <w:szCs w:val="24"/>
        </w:rPr>
        <w:t xml:space="preserve">小组、采购人或采购代理机构工作人员、相关监督人员等与评审工作有关的人员，对评审情况以及在评审过程中获悉的国家秘密、商业秘密负有保密责任。</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.2在评审过程中，供应商不得以任何行为影响</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评审过程，否则其响应文件将被作为无效响应文件。</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.3在项目评审期间，</w:t>
      </w:r>
      <w:r>
        <w:rPr>
          <w:rFonts w:hint="eastAsia" w:ascii="宋体" w:hAnsi="宋体" w:eastAsia="宋体" w:cs="宋体"/>
          <w:bCs/>
          <w:color w:val="000000"/>
          <w:sz w:val="24"/>
          <w:szCs w:val="24"/>
          <w:lang w:val="en-US" w:eastAsia="zh-CN"/>
        </w:rPr>
        <w:t xml:space="preserve">采购代理机构</w:t>
      </w:r>
      <w:r>
        <w:rPr>
          <w:rFonts w:hint="eastAsia" w:ascii="宋体" w:hAnsi="宋体" w:eastAsia="宋体" w:cs="宋体"/>
          <w:color w:val="000000"/>
          <w:sz w:val="24"/>
          <w:szCs w:val="24"/>
        </w:rPr>
        <w:t xml:space="preserve">将设专门人员与供应商联系。</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.4 </w:t>
      </w:r>
      <w:r>
        <w:rPr>
          <w:rFonts w:hint="eastAsia" w:ascii="宋体" w:hAnsi="宋体" w:eastAsia="宋体" w:cs="宋体"/>
          <w:bCs/>
          <w:color w:val="000000"/>
          <w:sz w:val="24"/>
          <w:szCs w:val="24"/>
          <w:lang w:val="en-US" w:eastAsia="zh-CN"/>
        </w:rPr>
        <w:t xml:space="preserve">采购代理机构</w:t>
      </w:r>
      <w:r>
        <w:rPr>
          <w:rFonts w:hint="eastAsia" w:ascii="宋体" w:hAnsi="宋体" w:eastAsia="宋体" w:cs="宋体"/>
          <w:color w:val="000000"/>
          <w:sz w:val="24"/>
          <w:szCs w:val="24"/>
        </w:rPr>
        <w:t xml:space="preserve">和</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小组不向未成交的供应商解释未成交原因，也不公布评审过程中的相关细节。</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97" w:name="_Toc16938548"/>
      <w:r/>
      <w:bookmarkStart w:id="98" w:name="_Toc513029232"/>
      <w:r/>
      <w:bookmarkStart w:id="99" w:name="_Toc20823304"/>
      <w:r>
        <w:rPr>
          <w:rFonts w:hint="eastAsia" w:ascii="宋体" w:hAnsi="宋体" w:cs="宋体"/>
          <w:color w:val="000000"/>
          <w:sz w:val="24"/>
          <w:szCs w:val="24"/>
          <w:lang w:eastAsia="zh-CN"/>
        </w:rPr>
        <w:t xml:space="preserve">24.</w:t>
      </w:r>
      <w:bookmarkEnd w:id="97"/>
      <w:r/>
      <w:bookmarkEnd w:id="98"/>
      <w:r/>
      <w:bookmarkEnd w:id="99"/>
      <w:r>
        <w:rPr>
          <w:rFonts w:hint="eastAsia" w:ascii="宋体" w:hAnsi="宋体" w:eastAsia="宋体" w:cs="宋体"/>
          <w:color w:val="000000"/>
          <w:sz w:val="24"/>
          <w:szCs w:val="24"/>
        </w:rPr>
        <w:t xml:space="preserve">响应文件的澄清</w:t>
      </w:r>
      <w:r/>
    </w:p>
    <w:p>
      <w:pPr>
        <w:ind w:firstLine="480"/>
        <w:jc w:val="left"/>
        <w:pageBreakBefore w:val="0"/>
        <w:spacing w:line="380" w:lineRule="exact"/>
        <w:widowControl w:val="off"/>
        <w:rPr>
          <w:rFonts w:hint="eastAsia" w:ascii="宋体" w:hAnsi="宋体" w:eastAsia="宋体" w:cs="宋体"/>
          <w:color w:val="000000"/>
          <w:sz w:val="24"/>
          <w:szCs w:val="24"/>
        </w:rPr>
      </w:pPr>
      <w:r/>
      <w:bookmarkStart w:id="100" w:name="_Toc16938549"/>
      <w:r/>
      <w:bookmarkStart w:id="101" w:name="_Toc513029233"/>
      <w:r/>
      <w:bookmarkStart w:id="102" w:name="_Toc20823305"/>
      <w:r>
        <w:rPr>
          <w:rFonts w:hint="eastAsia" w:ascii="宋体" w:hAnsi="宋体" w:eastAsia="宋体" w:cs="宋体"/>
          <w:color w:val="000000"/>
          <w:sz w:val="24"/>
          <w:szCs w:val="24"/>
        </w:rPr>
        <w:t xml:space="preserve">24.1评标期间，评委会对</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中含义不明确、同类问题表述不一致或者有明显文字和计算错误的内容 ，有权要求</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作出必要的澄清、说明或者补正。</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的澄清、说明或者补正不得超出</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的范围或者改变</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的实质性内容。</w:t>
      </w:r>
      <w:r>
        <w:rPr>
          <w:rFonts w:hint="eastAsia" w:ascii="宋体" w:hAnsi="宋体" w:eastAsia="宋体" w:cs="宋体"/>
          <w:color w:val="000000"/>
          <w:sz w:val="24"/>
          <w:szCs w:val="24"/>
          <w:lang w:eastAsia="zh-CN"/>
        </w:rPr>
        <w:t xml:space="preserve">评委会</w:t>
      </w:r>
      <w:r>
        <w:rPr>
          <w:rFonts w:hint="eastAsia" w:ascii="宋体" w:hAnsi="宋体" w:eastAsia="宋体" w:cs="宋体"/>
          <w:color w:val="000000"/>
          <w:sz w:val="24"/>
          <w:szCs w:val="24"/>
        </w:rPr>
        <w:t xml:space="preserve">并非对每个</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都做澄清要求。</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24.2需要</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进行澄清、说明和补正的，</w:t>
      </w:r>
      <w:r>
        <w:rPr>
          <w:rFonts w:hint="eastAsia" w:ascii="宋体" w:hAnsi="宋体" w:eastAsia="宋体" w:cs="宋体"/>
          <w:color w:val="000000"/>
          <w:sz w:val="24"/>
          <w:szCs w:val="24"/>
          <w:lang w:val="en-US" w:eastAsia="zh-CN"/>
        </w:rPr>
        <w:t xml:space="preserve">本项目供应商的澄清、说明或者补正采用线上澄清，</w:t>
      </w:r>
      <w:r>
        <w:rPr>
          <w:rFonts w:hint="eastAsia" w:ascii="宋体" w:hAnsi="宋体" w:eastAsia="宋体" w:cs="宋体"/>
          <w:color w:val="000000"/>
          <w:sz w:val="24"/>
          <w:szCs w:val="24"/>
        </w:rPr>
        <w:t xml:space="preserve">评委会将通过</w:t>
      </w:r>
      <w:r>
        <w:rPr>
          <w:rFonts w:hint="eastAsia" w:ascii="宋体" w:hAnsi="宋体" w:eastAsia="宋体" w:cs="宋体"/>
          <w:color w:val="000000"/>
          <w:sz w:val="24"/>
          <w:szCs w:val="24"/>
          <w:lang w:val="en-US" w:eastAsia="zh-CN"/>
        </w:rPr>
        <w:t xml:space="preserve">“苏采云”系统</w:t>
      </w:r>
      <w:r>
        <w:rPr>
          <w:rFonts w:hint="eastAsia" w:ascii="宋体" w:hAnsi="宋体" w:eastAsia="宋体" w:cs="宋体"/>
          <w:color w:val="000000"/>
          <w:sz w:val="24"/>
          <w:szCs w:val="24"/>
        </w:rPr>
        <w:t xml:space="preserve">向</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发出“澄清要求函”，接到“澄清要求函”的</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应当按照要求</w:t>
      </w:r>
      <w:r>
        <w:rPr>
          <w:rFonts w:hint="eastAsia" w:ascii="宋体" w:hAnsi="宋体" w:eastAsia="宋体" w:cs="宋体"/>
          <w:color w:val="000000"/>
          <w:sz w:val="24"/>
          <w:szCs w:val="24"/>
          <w:lang w:val="en-US" w:eastAsia="zh-CN"/>
        </w:rPr>
        <w:t xml:space="preserve">在规定时间内通过“苏采云”</w:t>
      </w:r>
      <w:r>
        <w:rPr>
          <w:rFonts w:hint="eastAsia" w:ascii="宋体" w:hAnsi="宋体" w:cs="宋体"/>
          <w:color w:val="000000"/>
          <w:sz w:val="24"/>
          <w:szCs w:val="24"/>
          <w:lang w:val="en-US" w:eastAsia="zh-CN"/>
        </w:rPr>
        <w:t xml:space="preserve">系统</w:t>
      </w:r>
      <w:r>
        <w:rPr>
          <w:rFonts w:hint="eastAsia" w:ascii="宋体" w:hAnsi="宋体" w:eastAsia="宋体" w:cs="宋体"/>
          <w:color w:val="000000"/>
          <w:sz w:val="24"/>
          <w:szCs w:val="24"/>
        </w:rPr>
        <w:t xml:space="preserve">提交“澄清响应函”并加盖CA电子公章。澄清、说明和补正的内容作为</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的补充部分，具体操作方式见《操作手册》。</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 接到评委会澄清、说明和补正要求的</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如未按规定</w:t>
      </w:r>
      <w:r>
        <w:rPr>
          <w:rFonts w:hint="eastAsia" w:ascii="宋体" w:hAnsi="宋体" w:cs="宋体"/>
          <w:color w:val="000000"/>
          <w:sz w:val="24"/>
          <w:szCs w:val="24"/>
          <w:lang w:eastAsia="zh-CN"/>
        </w:rPr>
        <w:t xml:space="preserve">作出</w:t>
      </w:r>
      <w:r>
        <w:rPr>
          <w:rFonts w:hint="eastAsia" w:ascii="宋体" w:hAnsi="宋体" w:eastAsia="宋体" w:cs="宋体"/>
          <w:color w:val="000000"/>
          <w:sz w:val="24"/>
          <w:szCs w:val="24"/>
        </w:rPr>
        <w:t xml:space="preserve">澄清、说明和补正，其风险由</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自行承担。</w:t>
      </w:r>
      <w:r/>
    </w:p>
    <w:p>
      <w:pPr>
        <w:ind w:firstLine="480"/>
        <w:jc w:val="left"/>
        <w:keepLines/>
        <w:keepNext/>
        <w:pageBreakBefore w:val="0"/>
        <w:spacing w:line="380" w:lineRule="exact"/>
        <w:widowControl w:val="off"/>
        <w:rPr>
          <w:rFonts w:hint="eastAsia" w:ascii="宋体" w:hAnsi="宋体" w:eastAsia="宋体" w:cs="宋体"/>
          <w:color w:val="000000"/>
          <w:sz w:val="24"/>
          <w:szCs w:val="24"/>
          <w:lang w:val="en-US" w:eastAsia="zh-CN"/>
        </w:rPr>
        <w:outlineLvl w:val="3"/>
      </w:pPr>
      <w:r>
        <w:rPr>
          <w:rFonts w:hint="eastAsia" w:ascii="宋体" w:hAnsi="宋体" w:cs="宋体"/>
          <w:color w:val="000000"/>
          <w:sz w:val="24"/>
          <w:szCs w:val="24"/>
          <w:lang w:eastAsia="zh-CN"/>
        </w:rPr>
        <w:t xml:space="preserve">25.</w:t>
      </w:r>
      <w:r>
        <w:rPr>
          <w:rFonts w:hint="eastAsia" w:ascii="宋体" w:hAnsi="宋体" w:eastAsia="宋体" w:cs="宋体"/>
          <w:color w:val="000000"/>
          <w:sz w:val="24"/>
          <w:szCs w:val="24"/>
        </w:rPr>
        <w:t xml:space="preserve">对响应文件的</w:t>
      </w:r>
      <w:bookmarkEnd w:id="100"/>
      <w:r/>
      <w:bookmarkEnd w:id="101"/>
      <w:r/>
      <w:bookmarkEnd w:id="102"/>
      <w:r>
        <w:rPr>
          <w:rFonts w:hint="eastAsia" w:ascii="宋体" w:hAnsi="宋体" w:eastAsia="宋体" w:cs="宋体"/>
          <w:color w:val="000000"/>
          <w:sz w:val="24"/>
          <w:szCs w:val="24"/>
          <w:lang w:val="en-US" w:eastAsia="zh-CN"/>
        </w:rPr>
        <w:t xml:space="preserve">初审</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.1</w:t>
      </w:r>
      <w:r>
        <w:rPr>
          <w:rFonts w:hint="eastAsia" w:ascii="宋体" w:hAnsi="宋体" w:eastAsia="宋体" w:cs="宋体"/>
          <w:bCs/>
          <w:color w:val="000000"/>
          <w:sz w:val="24"/>
          <w:szCs w:val="24"/>
        </w:rPr>
        <w:t xml:space="preserve">响应文件审查分为资格审查和符合性审查。</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.1.1 资格审查：由</w:t>
      </w:r>
      <w:r>
        <w:rPr>
          <w:rFonts w:hint="eastAsia" w:ascii="宋体" w:hAnsi="宋体" w:eastAsia="宋体" w:cs="宋体"/>
          <w:bCs/>
          <w:color w:val="000000"/>
          <w:sz w:val="24"/>
          <w:szCs w:val="24"/>
          <w:lang w:val="en-US" w:eastAsia="zh-CN"/>
        </w:rPr>
        <w:t xml:space="preserve">询价</w:t>
      </w:r>
      <w:r>
        <w:rPr>
          <w:rFonts w:hint="eastAsia" w:ascii="宋体" w:hAnsi="宋体" w:eastAsia="宋体" w:cs="宋体"/>
          <w:bCs/>
          <w:color w:val="000000"/>
          <w:sz w:val="24"/>
          <w:szCs w:val="24"/>
        </w:rPr>
        <w:t xml:space="preserve">小组依据法律法规和</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的规定</w:t>
      </w:r>
      <w:r>
        <w:rPr>
          <w:rFonts w:hint="eastAsia" w:ascii="宋体" w:hAnsi="宋体" w:cs="宋体"/>
          <w:bCs/>
          <w:color w:val="000000"/>
          <w:sz w:val="24"/>
          <w:szCs w:val="24"/>
          <w:lang w:eastAsia="zh-CN"/>
        </w:rPr>
        <w:t xml:space="preserve">，由</w:t>
      </w:r>
      <w:r>
        <w:rPr>
          <w:rFonts w:hint="eastAsia" w:ascii="宋体" w:hAnsi="宋体" w:eastAsia="宋体" w:cs="宋体"/>
          <w:bCs/>
          <w:color w:val="000000"/>
          <w:sz w:val="24"/>
          <w:szCs w:val="24"/>
        </w:rPr>
        <w:t xml:space="preserve">询价小组对响应文件中的资格证明文件进行审查，以确定供应商是否具备参加</w:t>
      </w:r>
      <w:r>
        <w:rPr>
          <w:rFonts w:hint="eastAsia" w:ascii="宋体" w:hAnsi="宋体" w:eastAsia="宋体" w:cs="宋体"/>
          <w:bCs/>
          <w:color w:val="000000"/>
          <w:sz w:val="24"/>
          <w:szCs w:val="24"/>
          <w:lang w:val="en-US" w:eastAsia="zh-CN"/>
        </w:rPr>
        <w:t xml:space="preserve">询价</w:t>
      </w:r>
      <w:r>
        <w:rPr>
          <w:rFonts w:hint="eastAsia" w:ascii="宋体" w:hAnsi="宋体" w:eastAsia="宋体" w:cs="宋体"/>
          <w:bCs/>
          <w:color w:val="000000"/>
          <w:sz w:val="24"/>
          <w:szCs w:val="24"/>
        </w:rPr>
        <w:t xml:space="preserve">的资格。</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采购人在进行资格性审查的同时，将在“信用中国”网站（www.creditchina.gov.cn）查询供应商的信用记录，以确定供应商是否具备投标资格</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rPr>
        <w:t xml:space="preserve">查询结果留存并归档。</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接受联合体的项目，两个以上的自然人、法人或者其他组织组成一个联合体，以一个供应商的身份共同参加政府采购活动的</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rPr>
        <w:t xml:space="preserve">联合体成员存在不良信用记录的，视同联合体存在不良应用记录。</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.1.2 符合性审查：依据</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的规定，由</w:t>
      </w:r>
      <w:r>
        <w:rPr>
          <w:rFonts w:hint="eastAsia" w:ascii="宋体" w:hAnsi="宋体" w:eastAsia="宋体" w:cs="宋体"/>
          <w:bCs/>
          <w:color w:val="000000"/>
          <w:sz w:val="24"/>
          <w:szCs w:val="24"/>
          <w:lang w:val="en-US" w:eastAsia="zh-CN"/>
        </w:rPr>
        <w:t xml:space="preserve">询价</w:t>
      </w:r>
      <w:r>
        <w:rPr>
          <w:rFonts w:hint="eastAsia" w:ascii="宋体" w:hAnsi="宋体" w:eastAsia="宋体" w:cs="宋体"/>
          <w:bCs/>
          <w:color w:val="000000"/>
          <w:sz w:val="24"/>
          <w:szCs w:val="24"/>
        </w:rPr>
        <w:t xml:space="preserve">小组从响应文件的有效性、完整性和对</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的响应程度进行审查，以确定是否对</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的实质性要求作出响应。</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25.1.3</w:t>
      </w:r>
      <w:r>
        <w:rPr>
          <w:rFonts w:hint="eastAsia" w:ascii="宋体" w:hAnsi="宋体" w:eastAsia="宋体" w:cs="宋体"/>
          <w:bCs/>
          <w:color w:val="000000"/>
          <w:sz w:val="24"/>
          <w:szCs w:val="24"/>
        </w:rPr>
        <w:t xml:space="preserve">对各</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符合性审查过程中，对初步被认定为无效投标者，由</w:t>
      </w:r>
      <w:r>
        <w:rPr>
          <w:rFonts w:hint="eastAsia" w:ascii="宋体" w:hAnsi="宋体" w:eastAsia="宋体" w:cs="宋体"/>
          <w:bCs/>
          <w:color w:val="000000"/>
          <w:sz w:val="24"/>
          <w:szCs w:val="24"/>
          <w:lang w:eastAsia="zh-CN"/>
        </w:rPr>
        <w:t xml:space="preserve">评委会</w:t>
      </w:r>
      <w:r>
        <w:rPr>
          <w:rFonts w:hint="eastAsia" w:ascii="宋体" w:hAnsi="宋体" w:eastAsia="宋体" w:cs="宋体"/>
          <w:bCs/>
          <w:color w:val="000000"/>
          <w:sz w:val="24"/>
          <w:szCs w:val="24"/>
        </w:rPr>
        <w:t xml:space="preserve">组长或采购人代表将集体意见</w:t>
      </w:r>
      <w:r>
        <w:rPr>
          <w:rFonts w:hint="eastAsia" w:ascii="宋体" w:hAnsi="宋体" w:eastAsia="宋体" w:cs="宋体"/>
          <w:bCs/>
          <w:color w:val="000000"/>
          <w:sz w:val="24"/>
          <w:szCs w:val="24"/>
          <w:lang w:val="en-US" w:eastAsia="zh-CN"/>
        </w:rPr>
        <w:t xml:space="preserve">通过</w:t>
      </w:r>
      <w:r>
        <w:rPr>
          <w:rFonts w:hint="eastAsia" w:ascii="宋体" w:hAnsi="宋体" w:eastAsia="宋体" w:cs="宋体"/>
          <w:bCs/>
          <w:color w:val="000000"/>
          <w:sz w:val="24"/>
          <w:szCs w:val="24"/>
          <w:lang w:val="zh-CN"/>
        </w:rPr>
        <w:t xml:space="preserve">“苏采云”</w:t>
      </w:r>
      <w:r>
        <w:rPr>
          <w:rFonts w:hint="eastAsia" w:ascii="宋体" w:hAnsi="宋体" w:cs="宋体"/>
          <w:bCs/>
          <w:color w:val="000000"/>
          <w:sz w:val="24"/>
          <w:szCs w:val="24"/>
          <w:lang w:val="zh-CN"/>
        </w:rPr>
        <w:t xml:space="preserve">系统</w:t>
      </w:r>
      <w:r>
        <w:rPr>
          <w:rFonts w:hint="eastAsia" w:ascii="宋体" w:hAnsi="宋体" w:eastAsia="宋体" w:cs="宋体"/>
          <w:bCs/>
          <w:color w:val="000000"/>
          <w:sz w:val="24"/>
          <w:szCs w:val="24"/>
          <w:lang w:val="zh-CN"/>
        </w:rPr>
        <w:t xml:space="preserve">告知未通过符合性审查的原因，评标结束后，将不再告知未通过符合性审查的原因</w:t>
      </w:r>
      <w:r>
        <w:rPr>
          <w:rFonts w:hint="eastAsia" w:ascii="宋体" w:hAnsi="宋体" w:eastAsia="宋体" w:cs="宋体"/>
          <w:bCs/>
          <w:color w:val="000000"/>
          <w:sz w:val="24"/>
          <w:szCs w:val="24"/>
        </w:rPr>
        <w:t xml:space="preserve">。</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25.2在详细评标之前，评委会将首先审查每份</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是否实质性响应了</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的要求。实质性响应的投标应该是与</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要求的全部条款、条件和规格相符，没有重大偏离或保留的投标。</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所谓重大偏离或保留是指与</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规定的实质性要求存在负偏离，或者在实质上与</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不一致，而且限制了合同中买方</w:t>
      </w:r>
      <w:r>
        <w:rPr>
          <w:rFonts w:hint="eastAsia" w:ascii="宋体" w:hAnsi="宋体" w:eastAsia="宋体" w:cs="宋体"/>
          <w:color w:val="000000"/>
          <w:sz w:val="24"/>
          <w:szCs w:val="24"/>
          <w:lang w:val="en-US" w:eastAsia="zh-CN"/>
        </w:rPr>
        <w:t xml:space="preserve">和</w:t>
      </w:r>
      <w:r>
        <w:rPr>
          <w:rFonts w:hint="eastAsia" w:ascii="宋体" w:hAnsi="宋体" w:eastAsia="宋体" w:cs="宋体"/>
          <w:color w:val="000000"/>
          <w:sz w:val="24"/>
          <w:szCs w:val="24"/>
        </w:rPr>
        <w:t xml:space="preserve">采购代理机构的权利或供应商的义务，纠正这些偏离或保留将会对其他实质性响应要求的供应商的竞争地位产生不公正的影响。重大偏离由</w:t>
      </w:r>
      <w:r>
        <w:rPr>
          <w:rFonts w:hint="eastAsia" w:ascii="宋体" w:hAnsi="宋体" w:eastAsia="宋体" w:cs="宋体"/>
          <w:color w:val="000000"/>
          <w:sz w:val="24"/>
          <w:szCs w:val="24"/>
          <w:lang w:eastAsia="zh-CN"/>
        </w:rPr>
        <w:t xml:space="preserve">询价小组</w:t>
      </w:r>
      <w:r>
        <w:rPr>
          <w:rFonts w:hint="eastAsia" w:ascii="宋体" w:hAnsi="宋体" w:eastAsia="宋体" w:cs="宋体"/>
          <w:color w:val="000000"/>
          <w:sz w:val="24"/>
          <w:szCs w:val="24"/>
        </w:rPr>
        <w:t xml:space="preserve">按照少数服从多数的原则认定。</w:t>
      </w:r>
      <w:r>
        <w:rPr>
          <w:rFonts w:hint="eastAsia" w:ascii="宋体" w:hAnsi="宋体" w:eastAsia="宋体" w:cs="宋体"/>
          <w:color w:val="000000"/>
          <w:sz w:val="24"/>
          <w:szCs w:val="24"/>
          <w:lang w:eastAsia="zh-CN"/>
        </w:rPr>
        <w:t xml:space="preserve">询价小组</w:t>
      </w:r>
      <w:r>
        <w:rPr>
          <w:rFonts w:hint="eastAsia" w:ascii="宋体" w:hAnsi="宋体" w:eastAsia="宋体" w:cs="宋体"/>
          <w:color w:val="000000"/>
          <w:sz w:val="24"/>
          <w:szCs w:val="24"/>
        </w:rPr>
        <w:t xml:space="preserve">决定响应文件的响应性只根据响应文件本身的内容，而不寻求外部的证据。</w:t>
      </w:r>
      <w:r/>
    </w:p>
    <w:p>
      <w:pPr>
        <w:ind w:firstLine="480"/>
        <w:jc w:val="left"/>
        <w:pageBreakBefore w:val="0"/>
        <w:spacing w:line="380" w:lineRule="exact"/>
        <w:widowControl w:val="off"/>
        <w:rPr>
          <w:rFonts w:hint="eastAsia" w:ascii="宋体" w:hAnsi="宋体" w:eastAsia="宋体" w:cs="宋体"/>
          <w:color w:val="000000"/>
          <w:sz w:val="24"/>
          <w:szCs w:val="24"/>
        </w:rPr>
      </w:pPr>
      <w:r/>
      <w:bookmarkStart w:id="103" w:name="_Toc20823306"/>
      <w:r/>
      <w:bookmarkStart w:id="104" w:name="_Toc513029234"/>
      <w:r/>
      <w:bookmarkStart w:id="105" w:name="_Toc16938550"/>
      <w:r>
        <w:rPr>
          <w:rFonts w:hint="eastAsia" w:ascii="宋体" w:hAnsi="宋体" w:eastAsia="宋体" w:cs="宋体"/>
          <w:color w:val="000000"/>
          <w:sz w:val="24"/>
          <w:szCs w:val="24"/>
        </w:rPr>
        <w:t xml:space="preserve">25.3如果</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实质上没有响应</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的要求，评委会将予以拒绝，</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不得通过修改或撤销</w:t>
      </w:r>
      <w:r>
        <w:rPr>
          <w:rFonts w:hint="eastAsia" w:ascii="宋体" w:hAnsi="宋体" w:cs="宋体"/>
          <w:color w:val="000000"/>
          <w:sz w:val="24"/>
          <w:szCs w:val="24"/>
          <w:lang w:eastAsia="zh-CN"/>
        </w:rPr>
        <w:t xml:space="preserve">不符</w:t>
      </w:r>
      <w:r>
        <w:rPr>
          <w:rFonts w:hint="eastAsia" w:ascii="宋体" w:hAnsi="宋体" w:eastAsia="宋体" w:cs="宋体"/>
          <w:color w:val="000000"/>
          <w:sz w:val="24"/>
          <w:szCs w:val="24"/>
        </w:rPr>
        <w:t xml:space="preserve">合要求的偏离或保留而使其投标成为实质性响应的投标。</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25.4</w:t>
      </w:r>
      <w:r>
        <w:rPr>
          <w:rFonts w:hint="eastAsia" w:ascii="宋体" w:hAnsi="宋体" w:eastAsia="宋体" w:cs="宋体"/>
          <w:bCs/>
          <w:color w:val="000000"/>
          <w:sz w:val="24"/>
          <w:szCs w:val="24"/>
        </w:rPr>
        <w:t xml:space="preserve">评委会将对确定为实质性响应的投标进行进一步审核，确定其是否有计算上或累加上的算术错误，修正错误的原则如下：</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中开标一览表内容与</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中</w:t>
      </w:r>
      <w:r>
        <w:rPr>
          <w:rFonts w:hint="eastAsia" w:ascii="宋体" w:hAnsi="宋体" w:cs="宋体"/>
          <w:bCs/>
          <w:color w:val="000000"/>
          <w:sz w:val="24"/>
          <w:szCs w:val="24"/>
          <w:lang w:eastAsia="zh-CN"/>
        </w:rPr>
        <w:t xml:space="preserve">响应</w:t>
      </w:r>
      <w:r>
        <w:rPr>
          <w:rFonts w:hint="eastAsia" w:ascii="宋体" w:hAnsi="宋体" w:eastAsia="宋体" w:cs="宋体"/>
          <w:bCs/>
          <w:color w:val="000000"/>
          <w:sz w:val="24"/>
          <w:szCs w:val="24"/>
        </w:rPr>
        <w:t xml:space="preserve">内容不一致的，以开标一览表为准。</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（2）大写金额和小写金额不一致的，以大写金额为准。</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（3）单价金额小数点或者百分比有明显错位的，以开标一览表的总价为准，并修改单价。</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（4）总价金额与按单价汇总金额不一致的，以单价金额计算结果为准。</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同时出现两种以上错误的，按照前款规定的顺序修正。</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25.5 </w:t>
      </w:r>
      <w:r>
        <w:rPr>
          <w:rFonts w:hint="eastAsia" w:ascii="宋体" w:hAnsi="宋体" w:eastAsia="宋体" w:cs="宋体"/>
          <w:bCs/>
          <w:color w:val="000000"/>
          <w:sz w:val="24"/>
          <w:szCs w:val="24"/>
        </w:rPr>
        <w:t xml:space="preserve">评委会将按上述修正错误的方法调整</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中的投标报价，并通过</w:t>
      </w:r>
      <w:r>
        <w:rPr>
          <w:rFonts w:hint="eastAsia" w:ascii="宋体" w:hAnsi="宋体" w:eastAsia="宋体" w:cs="宋体"/>
          <w:color w:val="000000"/>
          <w:sz w:val="24"/>
          <w:szCs w:val="24"/>
          <w:lang w:eastAsia="zh-CN"/>
        </w:rPr>
        <w:t xml:space="preserve">“苏采云”系统</w:t>
      </w:r>
      <w:r>
        <w:rPr>
          <w:rFonts w:hint="eastAsia" w:ascii="宋体" w:hAnsi="宋体" w:eastAsia="宋体" w:cs="宋体"/>
          <w:bCs/>
          <w:color w:val="000000"/>
          <w:sz w:val="24"/>
          <w:szCs w:val="24"/>
        </w:rPr>
        <w:t xml:space="preserve">告知</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，调整后的价格应对</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具有约束力。如果</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不接受修正后的价格，则其投标将被拒绝。</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25.6</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在开、评标全过程中应</w:t>
      </w:r>
      <w:r>
        <w:rPr>
          <w:rFonts w:hint="eastAsia" w:ascii="宋体" w:hAnsi="宋体" w:eastAsia="宋体" w:cs="宋体"/>
          <w:bCs/>
          <w:color w:val="000000"/>
          <w:sz w:val="24"/>
          <w:szCs w:val="24"/>
          <w:lang w:val="en-US" w:eastAsia="zh-CN"/>
        </w:rPr>
        <w:t xml:space="preserve">随时保持系统在线或</w:t>
      </w:r>
      <w:r>
        <w:rPr>
          <w:rFonts w:hint="eastAsia" w:ascii="宋体" w:hAnsi="宋体" w:cs="宋体"/>
          <w:bCs/>
          <w:color w:val="000000"/>
          <w:sz w:val="24"/>
          <w:szCs w:val="24"/>
          <w:lang w:val="en-US" w:eastAsia="zh-CN"/>
        </w:rPr>
        <w:t xml:space="preserve">保持通信畅通</w:t>
      </w:r>
      <w:r>
        <w:rPr>
          <w:rFonts w:hint="eastAsia" w:ascii="宋体" w:hAnsi="宋体" w:eastAsia="宋体" w:cs="宋体"/>
          <w:bCs/>
          <w:color w:val="000000"/>
          <w:sz w:val="24"/>
          <w:szCs w:val="24"/>
        </w:rPr>
        <w:t xml:space="preserve">，及时</w:t>
      </w:r>
      <w:r>
        <w:rPr>
          <w:rFonts w:hint="eastAsia" w:ascii="宋体" w:hAnsi="宋体" w:eastAsia="宋体" w:cs="宋体"/>
          <w:bCs/>
          <w:color w:val="000000"/>
          <w:sz w:val="24"/>
          <w:szCs w:val="24"/>
          <w:lang w:val="en-US" w:eastAsia="zh-CN"/>
        </w:rPr>
        <w:t xml:space="preserve">在</w:t>
      </w:r>
      <w:r>
        <w:rPr>
          <w:rFonts w:hint="eastAsia" w:ascii="宋体" w:hAnsi="宋体" w:eastAsia="宋体" w:cs="宋体"/>
          <w:bCs/>
          <w:color w:val="000000"/>
          <w:sz w:val="24"/>
          <w:szCs w:val="24"/>
          <w:lang w:eastAsia="zh-CN"/>
        </w:rPr>
        <w:t xml:space="preserve">“苏采云”系统</w:t>
      </w:r>
      <w:r>
        <w:rPr>
          <w:rFonts w:hint="eastAsia" w:ascii="宋体" w:hAnsi="宋体" w:eastAsia="宋体" w:cs="宋体"/>
          <w:bCs/>
          <w:color w:val="000000"/>
          <w:sz w:val="24"/>
          <w:szCs w:val="24"/>
        </w:rPr>
        <w:t xml:space="preserve">查阅、答复相关信息。</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cs="宋体"/>
          <w:color w:val="000000"/>
          <w:sz w:val="24"/>
          <w:szCs w:val="24"/>
          <w:lang w:eastAsia="zh-CN"/>
        </w:rPr>
        <w:t xml:space="preserve">26.</w:t>
      </w:r>
      <w:r>
        <w:rPr>
          <w:rFonts w:hint="eastAsia" w:ascii="宋体" w:hAnsi="宋体" w:eastAsia="宋体" w:cs="宋体"/>
          <w:color w:val="000000"/>
          <w:sz w:val="24"/>
          <w:szCs w:val="24"/>
        </w:rPr>
        <w:t xml:space="preserve">无效投标条款和废标条款</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26.1无效投标条款</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 </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在</w:t>
      </w:r>
      <w:r>
        <w:rPr>
          <w:rFonts w:hint="eastAsia" w:ascii="宋体" w:hAnsi="宋体" w:eastAsia="宋体" w:cs="宋体"/>
          <w:bCs/>
          <w:color w:val="000000"/>
          <w:sz w:val="24"/>
          <w:szCs w:val="24"/>
          <w:lang w:eastAsia="zh-CN"/>
        </w:rPr>
        <w:t xml:space="preserve">“苏采云”系统</w:t>
      </w:r>
      <w:r>
        <w:rPr>
          <w:rFonts w:hint="eastAsia" w:ascii="宋体" w:hAnsi="宋体" w:eastAsia="宋体" w:cs="宋体"/>
          <w:bCs/>
          <w:color w:val="000000"/>
          <w:sz w:val="24"/>
          <w:szCs w:val="24"/>
        </w:rPr>
        <w:t xml:space="preserve">规定的时间内未成功解密电子</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的。</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26.1.2 </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未按照</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要求上传电子</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的。</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26.1.3同一</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提交两个（含两个）以上不同的投标报价的。</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26.1.4</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不具备</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中规定资格要求的。</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26.1.5</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的报价超过了采购预算或最高限价的。</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26.1.6未通过符合性审查的。</w:t>
      </w:r>
      <w:r/>
    </w:p>
    <w:p>
      <w:pPr>
        <w:ind w:firstLine="480"/>
        <w:jc w:val="left"/>
        <w:pageBreakBefore w:val="0"/>
        <w:spacing w:line="380" w:lineRule="exact"/>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26.1.7不符合</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中规定的实质性要求和条件的（本</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中</w:t>
      </w:r>
      <w:r>
        <w:rPr>
          <w:rFonts w:hint="eastAsia" w:ascii="宋体" w:hAnsi="宋体" w:eastAsia="宋体" w:cs="宋体"/>
          <w:color w:val="000000"/>
          <w:sz w:val="24"/>
          <w:szCs w:val="24"/>
          <w:lang w:val="en-US" w:eastAsia="zh-CN"/>
        </w:rPr>
        <w:t xml:space="preserve">加★项为</w:t>
      </w:r>
      <w:r>
        <w:rPr>
          <w:rFonts w:hint="eastAsia" w:ascii="宋体" w:hAnsi="宋体" w:eastAsia="宋体" w:cs="宋体"/>
          <w:color w:val="000000"/>
          <w:sz w:val="24"/>
          <w:szCs w:val="24"/>
        </w:rPr>
        <w:t xml:space="preserve">实质性要求和条件）。</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26.1.8 </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被 “信用中国”网站（www.creditchina.gov.cn）列入失信被执行人或重大税收违法案件当事人名单或政府采购严重失信行为记录名单。或查询“信用中国”网站后发现</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存在其他不符合《中华人民共和国政府采购法》第二十二条规定条件的信用记录。</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26.1.9 </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含有采购人不能接受的附加条件的。</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26.1.10</w:t>
      </w:r>
      <w:r>
        <w:rPr>
          <w:rFonts w:hint="eastAsia" w:ascii="宋体" w:hAnsi="宋体" w:eastAsia="宋体" w:cs="宋体"/>
          <w:bCs/>
          <w:color w:val="000000"/>
          <w:sz w:val="24"/>
          <w:szCs w:val="24"/>
          <w:lang w:eastAsia="zh-CN"/>
        </w:rPr>
        <w:t xml:space="preserve">评委会</w:t>
      </w:r>
      <w:r>
        <w:rPr>
          <w:rFonts w:hint="eastAsia" w:ascii="宋体" w:hAnsi="宋体" w:eastAsia="宋体" w:cs="宋体"/>
          <w:bCs/>
          <w:color w:val="000000"/>
          <w:sz w:val="24"/>
          <w:szCs w:val="24"/>
        </w:rPr>
        <w:t xml:space="preserve">认为</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的报价明显低于其他通过符合性审查</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的报价，有可能影响产品质量或者不能诚信履约的，将通过</w:t>
      </w:r>
      <w:r>
        <w:rPr>
          <w:rFonts w:hint="eastAsia" w:ascii="宋体" w:hAnsi="宋体" w:eastAsia="宋体" w:cs="宋体"/>
          <w:bCs/>
          <w:color w:val="000000"/>
          <w:sz w:val="24"/>
          <w:szCs w:val="24"/>
          <w:lang w:eastAsia="zh-CN"/>
        </w:rPr>
        <w:t xml:space="preserve">“苏采云”系统</w:t>
      </w:r>
      <w:r>
        <w:rPr>
          <w:rFonts w:hint="eastAsia" w:ascii="宋体" w:hAnsi="宋体" w:eastAsia="宋体" w:cs="宋体"/>
          <w:bCs/>
          <w:color w:val="000000"/>
          <w:sz w:val="24"/>
          <w:szCs w:val="24"/>
        </w:rPr>
        <w:t xml:space="preserve">要求其在合理的时间内提供说明，必要时提交相关证明材料；</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不能证明其报价合理性的，</w:t>
      </w:r>
      <w:r>
        <w:rPr>
          <w:rFonts w:hint="eastAsia" w:ascii="宋体" w:hAnsi="宋体" w:eastAsia="宋体" w:cs="宋体"/>
          <w:bCs/>
          <w:color w:val="000000"/>
          <w:sz w:val="24"/>
          <w:szCs w:val="24"/>
          <w:lang w:eastAsia="zh-CN"/>
        </w:rPr>
        <w:t xml:space="preserve">评委会</w:t>
      </w:r>
      <w:r>
        <w:rPr>
          <w:rFonts w:hint="eastAsia" w:ascii="宋体" w:hAnsi="宋体" w:eastAsia="宋体" w:cs="宋体"/>
          <w:color w:val="000000"/>
          <w:sz w:val="24"/>
          <w:szCs w:val="24"/>
        </w:rPr>
        <w:t xml:space="preserve">应当将其作为无效投标处理。</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w:t>
      </w:r>
      <w:r>
        <w:rPr>
          <w:rFonts w:hint="eastAsia" w:ascii="宋体" w:hAnsi="宋体" w:eastAsia="宋体" w:cs="宋体"/>
          <w:bCs/>
          <w:color w:val="000000"/>
          <w:sz w:val="24"/>
          <w:szCs w:val="24"/>
          <w:lang w:val="en-US" w:eastAsia="zh-CN"/>
        </w:rPr>
        <w:t xml:space="preserve">11</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未按照</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要求加盖CA电子公章的。</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其他</w:t>
      </w:r>
      <w:r>
        <w:rPr>
          <w:rFonts w:hint="eastAsia" w:ascii="宋体" w:hAnsi="宋体" w:cs="宋体"/>
          <w:bCs/>
          <w:color w:val="000000"/>
          <w:sz w:val="24"/>
          <w:szCs w:val="24"/>
          <w:lang w:eastAsia="zh-CN"/>
        </w:rPr>
        <w:t xml:space="preserve">法律法规</w:t>
      </w:r>
      <w:r>
        <w:rPr>
          <w:rFonts w:hint="eastAsia" w:ascii="宋体" w:hAnsi="宋体" w:eastAsia="宋体" w:cs="宋体"/>
          <w:bCs/>
          <w:color w:val="000000"/>
          <w:sz w:val="24"/>
          <w:szCs w:val="24"/>
        </w:rPr>
        <w:t xml:space="preserve">及本</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规定的</w:t>
      </w:r>
      <w:r>
        <w:rPr>
          <w:rFonts w:hint="eastAsia" w:ascii="宋体" w:hAnsi="宋体" w:cs="宋体"/>
          <w:bCs/>
          <w:color w:val="000000"/>
          <w:sz w:val="24"/>
          <w:szCs w:val="24"/>
          <w:lang w:eastAsia="zh-CN"/>
        </w:rPr>
        <w:t xml:space="preserve">属于</w:t>
      </w:r>
      <w:r>
        <w:rPr>
          <w:rFonts w:hint="eastAsia" w:ascii="宋体" w:hAnsi="宋体" w:eastAsia="宋体" w:cs="宋体"/>
          <w:bCs/>
          <w:color w:val="000000"/>
          <w:sz w:val="24"/>
          <w:szCs w:val="24"/>
        </w:rPr>
        <w:t xml:space="preserve">无效投标的情形。</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26.2废标条款</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26.2.1符合专业条件的</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或者对</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作实质响应的</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不足三家的。26.2.2出现影响采购公正的违法、违规行为的。</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26.2.3因重大变故，采购任务取消的。</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26.2.4</w:t>
      </w:r>
      <w:r>
        <w:rPr>
          <w:rFonts w:hint="eastAsia" w:ascii="宋体" w:hAnsi="宋体" w:eastAsia="宋体" w:cs="宋体"/>
          <w:bCs/>
          <w:color w:val="000000"/>
          <w:sz w:val="24"/>
          <w:szCs w:val="24"/>
          <w:lang w:eastAsia="zh-CN"/>
        </w:rPr>
        <w:t xml:space="preserve">评委会</w:t>
      </w:r>
      <w:r>
        <w:rPr>
          <w:rFonts w:hint="eastAsia" w:ascii="宋体" w:hAnsi="宋体" w:eastAsia="宋体" w:cs="宋体"/>
          <w:bCs/>
          <w:color w:val="000000"/>
          <w:sz w:val="24"/>
          <w:szCs w:val="24"/>
        </w:rPr>
        <w:t xml:space="preserve">认定</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存在歧义、重大缺陷导致评审工作无法进行。</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26.2.5 因</w:t>
      </w:r>
      <w:r>
        <w:rPr>
          <w:rFonts w:hint="eastAsia" w:ascii="宋体" w:hAnsi="宋体" w:eastAsia="宋体" w:cs="宋体"/>
          <w:bCs/>
          <w:color w:val="000000"/>
          <w:sz w:val="24"/>
          <w:szCs w:val="24"/>
          <w:lang w:eastAsia="zh-CN"/>
        </w:rPr>
        <w:t xml:space="preserve">“苏采云”</w:t>
      </w:r>
      <w:r>
        <w:rPr>
          <w:rFonts w:hint="eastAsia" w:ascii="宋体" w:hAnsi="宋体" w:cs="宋体"/>
          <w:bCs/>
          <w:color w:val="000000"/>
          <w:sz w:val="24"/>
          <w:szCs w:val="24"/>
          <w:lang w:eastAsia="zh-CN"/>
        </w:rPr>
        <w:t xml:space="preserve">系统故障</w:t>
      </w:r>
      <w:r>
        <w:rPr>
          <w:rFonts w:hint="eastAsia" w:ascii="宋体" w:hAnsi="宋体" w:eastAsia="宋体" w:cs="宋体"/>
          <w:bCs/>
          <w:color w:val="000000"/>
          <w:sz w:val="24"/>
          <w:szCs w:val="24"/>
        </w:rPr>
        <w:t xml:space="preserve">原因造成开标不成功的。</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 投标截止时间结束后参加投标的</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不足三家的处理：</w:t>
      </w:r>
      <w:r/>
    </w:p>
    <w:p>
      <w:pPr>
        <w:ind w:firstLine="480"/>
        <w:jc w:val="left"/>
        <w:pageBreakBefore w:val="0"/>
        <w:spacing w:line="38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26.3.1如出现投标截止时间结束后参加投标的</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或者在评标期间对</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做出实质响应的</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不足三家情况，按政府采购相关规定执行</w:t>
      </w:r>
      <w:bookmarkEnd w:id="103"/>
      <w:r/>
      <w:bookmarkEnd w:id="104"/>
      <w:r/>
      <w:bookmarkEnd w:id="105"/>
      <w:r/>
      <w:r/>
    </w:p>
    <w:p>
      <w:pPr>
        <w:pStyle w:val="841"/>
        <w:ind w:firstLine="482"/>
        <w:jc w:val="left"/>
        <w:pageBreakBefore w:val="0"/>
        <w:spacing w:before="0" w:after="0" w:line="380" w:lineRule="exact"/>
        <w:widowControl w:val="off"/>
        <w:rPr>
          <w:rFonts w:hint="eastAsia" w:ascii="宋体" w:hAnsi="宋体" w:eastAsia="宋体" w:cs="宋体"/>
          <w:color w:val="000000"/>
          <w:sz w:val="24"/>
          <w:szCs w:val="24"/>
        </w:rPr>
      </w:pPr>
      <w:r/>
      <w:bookmarkStart w:id="106" w:name="_Toc120614219"/>
      <w:r>
        <w:rPr>
          <w:rFonts w:hint="eastAsia" w:ascii="宋体" w:hAnsi="宋体" w:eastAsia="宋体" w:cs="宋体"/>
          <w:color w:val="000000"/>
          <w:sz w:val="24"/>
          <w:szCs w:val="24"/>
        </w:rPr>
        <w:t xml:space="preserve">六、定标</w:t>
      </w:r>
      <w:bookmarkEnd w:id="106"/>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107" w:name="_Toc513029238"/>
      <w:r/>
      <w:bookmarkStart w:id="108" w:name="_Toc16938554"/>
      <w:r/>
      <w:bookmarkStart w:id="109" w:name="_Toc20823310"/>
      <w:r>
        <w:rPr>
          <w:rFonts w:hint="eastAsia" w:ascii="宋体" w:hAnsi="宋体" w:cs="宋体"/>
          <w:color w:val="000000"/>
          <w:sz w:val="24"/>
          <w:szCs w:val="24"/>
          <w:lang w:eastAsia="zh-CN"/>
        </w:rPr>
        <w:t xml:space="preserve">27.</w:t>
      </w:r>
      <w:bookmarkEnd w:id="107"/>
      <w:r>
        <w:rPr>
          <w:rFonts w:hint="eastAsia" w:ascii="宋体" w:hAnsi="宋体" w:eastAsia="宋体" w:cs="宋体"/>
          <w:color w:val="000000"/>
          <w:sz w:val="24"/>
          <w:szCs w:val="24"/>
        </w:rPr>
        <w:t xml:space="preserve">确定</w:t>
      </w:r>
      <w:bookmarkEnd w:id="108"/>
      <w:r/>
      <w:bookmarkEnd w:id="109"/>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单位</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27.1</w:t>
      </w:r>
      <w:r>
        <w:rPr>
          <w:rFonts w:hint="eastAsia" w:ascii="宋体" w:hAnsi="宋体" w:eastAsia="宋体" w:cs="宋体"/>
          <w:bCs/>
          <w:color w:val="000000"/>
          <w:sz w:val="24"/>
          <w:szCs w:val="24"/>
          <w:lang w:eastAsia="zh-CN"/>
        </w:rPr>
        <w:t xml:space="preserve">成交</w:t>
      </w:r>
      <w:r>
        <w:rPr>
          <w:rFonts w:hint="eastAsia" w:ascii="宋体" w:hAnsi="宋体" w:eastAsia="宋体" w:cs="宋体"/>
          <w:bCs/>
          <w:color w:val="000000"/>
          <w:sz w:val="24"/>
          <w:szCs w:val="24"/>
        </w:rPr>
        <w:t xml:space="preserve">候选人的选取原则和数量见</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第五章规定。 </w:t>
      </w:r>
      <w:r/>
    </w:p>
    <w:p>
      <w:pPr>
        <w:ind w:firstLine="480"/>
        <w:jc w:val="left"/>
        <w:pageBreakBefore w:val="0"/>
        <w:spacing w:line="380" w:lineRule="exact"/>
        <w:widowControl w:val="off"/>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sz w:val="24"/>
          <w:szCs w:val="24"/>
          <w:lang w:val="zh-CN"/>
        </w:rPr>
        <w:t xml:space="preserve">27.2 </w:t>
      </w:r>
      <w:r>
        <w:rPr>
          <w:rFonts w:hint="eastAsia" w:ascii="宋体" w:hAnsi="宋体" w:eastAsia="宋体" w:cs="宋体"/>
          <w:bCs/>
          <w:color w:val="000000" w:themeColor="text1"/>
          <w:sz w:val="24"/>
          <w:szCs w:val="24"/>
          <w:lang w:val="zh-CN"/>
          <w14:textFill>
            <w14:solidFill>
              <w14:schemeClr w14:val="tx1"/>
            </w14:solidFill>
          </w14:textFill>
        </w:rPr>
        <w:t xml:space="preserve">按以下第</w:t>
      </w:r>
      <w:r>
        <w:rPr>
          <w:rFonts w:hint="eastAsia" w:ascii="宋体" w:hAnsi="宋体" w:eastAsia="宋体" w:cs="宋体"/>
          <w:bCs/>
          <w:color w:val="000000" w:themeColor="text1"/>
          <w:sz w:val="24"/>
          <w:szCs w:val="24"/>
          <w:highlight w:val="none"/>
          <w:u w:val="single"/>
          <w:lang w:val="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u w:val="single"/>
          <w:lang w:val="zh-CN"/>
          <w14:textFill>
            <w14:solidFill>
              <w14:schemeClr w14:val="tx1"/>
            </w14:solidFill>
          </w14:textFill>
        </w:rPr>
        <w:t xml:space="preserve">）种</w:t>
      </w:r>
      <w:r>
        <w:rPr>
          <w:rFonts w:hint="eastAsia" w:ascii="宋体" w:hAnsi="宋体" w:eastAsia="宋体" w:cs="宋体"/>
          <w:bCs/>
          <w:color w:val="000000" w:themeColor="text1"/>
          <w:sz w:val="24"/>
          <w:szCs w:val="24"/>
          <w:lang w:val="zh-CN"/>
          <w14:textFill>
            <w14:solidFill>
              <w14:schemeClr w14:val="tx1"/>
            </w14:solidFill>
          </w14:textFill>
        </w:rPr>
        <w:t xml:space="preserve">方式确定成交人</w:t>
      </w:r>
      <w:r/>
    </w:p>
    <w:p>
      <w:pPr>
        <w:ind w:firstLine="480"/>
        <w:jc w:val="left"/>
        <w:pageBreakBefore w:val="0"/>
        <w:spacing w:line="3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（1）评委会直接确定排名第一的成交候选人为成交人；</w:t>
      </w:r>
      <w:r/>
    </w:p>
    <w:p>
      <w:pPr>
        <w:ind w:firstLine="480"/>
        <w:jc w:val="left"/>
        <w:pageBreakBefore w:val="0"/>
        <w:spacing w:line="3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（2）采购人在评委会推荐的成交候选人中按顺序确定成交人。</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lang w:val="zh-CN"/>
        </w:rPr>
        <w:t xml:space="preserve">按第</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zh-CN"/>
        </w:rPr>
        <w:t xml:space="preserve">种方式确定成交人的，</w:t>
      </w:r>
      <w:r>
        <w:rPr>
          <w:rFonts w:hint="eastAsia" w:ascii="宋体" w:hAnsi="宋体" w:eastAsia="宋体" w:cs="宋体"/>
          <w:bCs/>
          <w:color w:val="000000"/>
          <w:sz w:val="24"/>
          <w:szCs w:val="24"/>
          <w:lang w:val="en-US" w:eastAsia="zh-CN"/>
        </w:rPr>
        <w:t xml:space="preserve">采购代理机构</w:t>
      </w:r>
      <w:r>
        <w:rPr>
          <w:rFonts w:hint="eastAsia" w:ascii="宋体" w:hAnsi="宋体" w:eastAsia="宋体" w:cs="宋体"/>
          <w:bCs/>
          <w:color w:val="000000"/>
          <w:sz w:val="24"/>
          <w:szCs w:val="24"/>
          <w:lang w:val="zh-CN"/>
        </w:rPr>
        <w:t xml:space="preserve">自评审结束之日起两个工作日内将评审报告送交采购人，采购人自收到评审报告之日起五个工作日内在评审报告推荐的成交候选人中按顺序确定成交人。</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27.3 </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将在“</w:t>
      </w:r>
      <w:r>
        <w:rPr>
          <w:rFonts w:hint="eastAsia" w:ascii="宋体" w:hAnsi="宋体" w:eastAsia="宋体" w:cs="宋体"/>
          <w:color w:val="000000"/>
          <w:sz w:val="24"/>
          <w:szCs w:val="24"/>
          <w:lang w:val="en-US" w:eastAsia="zh-CN"/>
        </w:rPr>
        <w:t xml:space="preserve">宿迁市</w:t>
      </w:r>
      <w:r>
        <w:rPr>
          <w:rFonts w:hint="eastAsia" w:ascii="宋体" w:hAnsi="宋体" w:eastAsia="宋体" w:cs="宋体"/>
          <w:color w:val="000000"/>
          <w:sz w:val="24"/>
          <w:szCs w:val="24"/>
        </w:rPr>
        <w:t xml:space="preserve">政府采购网”发布</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公告，公告期限为1个工作日。</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27.4若有充分证据证明，</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人出现下列情况之一的，一经查实，将被取消</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资格：</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27.4.1提供虚假材料谋取</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的。</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27.4.2向采购人、</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行贿或者提供其他不正当利益的。</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27.4.3属于本文件规定的无效条件，但在评标过程中又未被评委会发现的。</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27.4.4与采购人或者其他</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恶意串通的。</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27.4.5采取不正当手段诋毁、排挤其他</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 有下列情形之一的，视为</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串通投标，投标无效：</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27.5.1不同</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由同一单位或者个人编制。</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27.5.2不同</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委托同一单位或者个人办理投标事宜。</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27.5.3 不同</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载明的项目管理成员或者联系人员为同一人。</w:t>
      </w:r>
      <w:r/>
    </w:p>
    <w:p>
      <w:pPr>
        <w:ind w:firstLine="480"/>
        <w:jc w:val="left"/>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27.5.4不同</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异常一致或者投标报价呈规律性差异。</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cs="宋体"/>
          <w:color w:val="000000"/>
          <w:sz w:val="24"/>
          <w:szCs w:val="24"/>
          <w:lang w:eastAsia="zh-CN"/>
        </w:rPr>
        <w:t xml:space="preserve">28.</w:t>
      </w:r>
      <w:r>
        <w:rPr>
          <w:rFonts w:hint="eastAsia" w:ascii="宋体" w:hAnsi="宋体" w:eastAsia="宋体" w:cs="宋体"/>
          <w:color w:val="000000"/>
          <w:sz w:val="24"/>
          <w:szCs w:val="24"/>
        </w:rPr>
        <w:t xml:space="preserve">质疑处理</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28.1 提出质</w:t>
      </w:r>
      <w:r>
        <w:rPr>
          <w:rFonts w:hint="eastAsia" w:ascii="宋体" w:hAnsi="宋体" w:eastAsia="宋体" w:cs="宋体"/>
          <w:color w:val="000000"/>
          <w:sz w:val="24"/>
          <w:szCs w:val="24"/>
        </w:rPr>
        <w:t xml:space="preserve">疑的</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应当是参与所质疑项目采购活动的</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。潜在</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依法获取其可质疑的采购文件的，可以对采购文件提出质疑。</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或采购人提出质疑。上述应知其权益受到损害之日，是指：</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28.2.1对可以质疑的采购文件提出质疑的，为收到采购文件之日或者采购文件公告期限届满之日；</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28.2.2对采购过程提出质疑的，为各采购程序环节结束之日；</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28.2.3对</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或者成交结果提出质疑的，为</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或者成交结果公告期限届满之日。</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应当在法定质疑期内一次性提出针对同一采购程序环节的质疑。</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如在法定期限内对同一采购程序环节提出多次质疑的，</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、采购人将只对</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第一次质疑作出答复。</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28.3质疑函必须按照本</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中《质疑函范本》要求的格式和内容进行填写。</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如组成联合体参加投标，则《质疑函范本》中要求签字、盖章、加盖公章之处，联合体各方均须按要求签字、盖章、加盖公章。</w:t>
      </w:r>
      <w:r/>
    </w:p>
    <w:p>
      <w:pPr>
        <w:ind w:firstLine="480"/>
        <w:jc w:val="left"/>
        <w:pageBreakBefore w:val="0"/>
        <w:spacing w:line="380" w:lineRule="exact"/>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根据本项目的《委托代理协议》，本项目由</w:t>
      </w:r>
      <w:r>
        <w:rPr>
          <w:rFonts w:hint="eastAsia" w:ascii="宋体" w:hAnsi="宋体" w:cs="宋体"/>
          <w:color w:val="000000"/>
          <w:sz w:val="24"/>
          <w:szCs w:val="24"/>
          <w:u w:val="single"/>
          <w:lang w:val="en-US" w:eastAsia="zh-CN"/>
        </w:rPr>
        <w:t xml:space="preserve">沭阳县公安局</w:t>
      </w:r>
      <w:r>
        <w:rPr>
          <w:rFonts w:hint="eastAsia" w:ascii="宋体" w:hAnsi="宋体" w:eastAsia="宋体" w:cs="宋体"/>
          <w:color w:val="000000"/>
          <w:sz w:val="24"/>
          <w:szCs w:val="24"/>
          <w:u w:val="single"/>
          <w:lang w:val="en-US" w:eastAsia="zh-CN"/>
        </w:rPr>
        <w:t xml:space="preserve">、</w:t>
      </w:r>
      <w:r>
        <w:rPr>
          <w:rFonts w:hint="eastAsia" w:ascii="宋体" w:hAnsi="宋体" w:cs="宋体"/>
          <w:color w:val="000000"/>
          <w:sz w:val="24"/>
          <w:szCs w:val="24"/>
          <w:u w:val="single"/>
          <w:lang w:val="en-US" w:eastAsia="zh-CN"/>
        </w:rPr>
        <w:t xml:space="preserve">江苏天信建设项目咨询有限公司</w:t>
      </w:r>
      <w:r>
        <w:rPr>
          <w:rFonts w:hint="eastAsia" w:ascii="宋体" w:hAnsi="宋体" w:eastAsia="宋体" w:cs="宋体"/>
          <w:color w:val="000000"/>
          <w:sz w:val="24"/>
          <w:szCs w:val="24"/>
        </w:rPr>
        <w:t xml:space="preserve">答复。</w:t>
      </w:r>
      <w:r/>
    </w:p>
    <w:p>
      <w:pPr>
        <w:ind w:firstLine="480"/>
        <w:jc w:val="left"/>
        <w:pageBreakBefore w:val="0"/>
        <w:spacing w:line="380" w:lineRule="exact"/>
        <w:widowControl w:val="off"/>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rPr>
        <w:t xml:space="preserve">接收质疑函的方式：</w:t>
      </w:r>
      <w:r>
        <w:rPr>
          <w:rFonts w:hint="eastAsia" w:ascii="宋体" w:hAnsi="宋体" w:eastAsia="宋体" w:cs="宋体"/>
          <w:color w:val="000000"/>
          <w:sz w:val="24"/>
          <w:szCs w:val="24"/>
          <w:u w:val="none"/>
          <w:lang w:val="en-US" w:eastAsia="zh-CN"/>
        </w:rPr>
        <w:t xml:space="preserve">现场接收或邮寄接收。</w:t>
      </w:r>
      <w:r/>
    </w:p>
    <w:p>
      <w:pPr>
        <w:ind w:firstLine="480"/>
        <w:jc w:val="left"/>
        <w:pageBreakBefore w:val="0"/>
        <w:spacing w:line="380" w:lineRule="exact"/>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u w:val="none"/>
        </w:rPr>
        <w:t xml:space="preserve">联系部门</w:t>
      </w:r>
      <w:r>
        <w:rPr>
          <w:rFonts w:hint="eastAsia" w:ascii="宋体" w:hAnsi="宋体" w:eastAsia="宋体" w:cs="宋体"/>
          <w:color w:val="000000"/>
          <w:sz w:val="24"/>
          <w:szCs w:val="24"/>
          <w:highlight w:val="none"/>
          <w:u w:val="none"/>
        </w:rPr>
        <w:t xml:space="preserve">：</w:t>
      </w:r>
      <w:r>
        <w:rPr>
          <w:rFonts w:hint="eastAsia" w:ascii="宋体" w:hAnsi="宋体" w:cs="宋体"/>
          <w:color w:val="000000"/>
          <w:sz w:val="24"/>
          <w:szCs w:val="24"/>
          <w:highlight w:val="none"/>
          <w:u w:val="none"/>
          <w:lang w:val="en-US" w:eastAsia="zh-CN"/>
        </w:rPr>
        <w:t xml:space="preserve">沭阳县公安局</w:t>
      </w:r>
      <w:r>
        <w:rPr>
          <w:rFonts w:hint="eastAsia" w:ascii="宋体" w:hAnsi="宋体" w:eastAsia="宋体" w:cs="宋体"/>
          <w:color w:val="000000"/>
          <w:sz w:val="24"/>
          <w:szCs w:val="24"/>
          <w:highlight w:val="none"/>
          <w:u w:val="none"/>
          <w:lang w:val="en-US" w:eastAsia="zh-CN"/>
        </w:rPr>
        <w:t xml:space="preserve">、</w:t>
      </w:r>
      <w:r>
        <w:rPr>
          <w:rFonts w:hint="eastAsia" w:ascii="宋体" w:hAnsi="宋体" w:cs="宋体"/>
          <w:color w:val="000000"/>
          <w:sz w:val="24"/>
          <w:szCs w:val="24"/>
          <w:highlight w:val="none"/>
          <w:u w:val="none"/>
          <w:lang w:val="en-US" w:eastAsia="zh-CN"/>
        </w:rPr>
        <w:t xml:space="preserve">江苏天信建设项目咨询有限公司</w:t>
      </w:r>
      <w:r/>
    </w:p>
    <w:p>
      <w:pPr>
        <w:ind w:firstLine="480"/>
        <w:jc w:val="left"/>
        <w:pageBreakBefore w:val="0"/>
        <w:spacing w:line="380" w:lineRule="exact"/>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rPr>
        <w:t xml:space="preserve">联系电话：</w:t>
      </w:r>
      <w:r>
        <w:rPr>
          <w:rFonts w:hint="eastAsia" w:ascii="宋体" w:hAnsi="宋体" w:cs="宋体"/>
          <w:color w:val="000000"/>
          <w:sz w:val="24"/>
          <w:szCs w:val="24"/>
          <w:highlight w:val="none"/>
          <w:u w:val="none"/>
          <w:lang w:val="en-US" w:eastAsia="zh-CN"/>
        </w:rPr>
        <w:t xml:space="preserve">13812419691</w:t>
      </w:r>
      <w:r>
        <w:rPr>
          <w:rFonts w:hint="eastAsia" w:ascii="宋体" w:hAnsi="宋体" w:eastAsia="宋体" w:cs="宋体"/>
          <w:color w:val="000000"/>
          <w:sz w:val="24"/>
          <w:szCs w:val="24"/>
          <w:highlight w:val="none"/>
          <w:u w:val="none"/>
          <w:lang w:val="en-US" w:eastAsia="zh-CN"/>
        </w:rPr>
        <w:t xml:space="preserve">、</w:t>
      </w:r>
      <w:r>
        <w:rPr>
          <w:rFonts w:hint="eastAsia" w:ascii="宋体" w:hAnsi="宋体" w:cs="宋体"/>
          <w:color w:val="000000"/>
          <w:sz w:val="24"/>
          <w:szCs w:val="24"/>
          <w:highlight w:val="none"/>
          <w:u w:val="none"/>
          <w:lang w:val="en-US" w:eastAsia="zh-CN"/>
        </w:rPr>
        <w:t xml:space="preserve">18082138011</w:t>
      </w:r>
      <w:r>
        <w:rPr>
          <w:rFonts w:hint="eastAsia" w:ascii="宋体" w:hAnsi="宋体" w:eastAsia="宋体" w:cs="宋体"/>
          <w:color w:val="000000"/>
          <w:sz w:val="24"/>
          <w:szCs w:val="24"/>
          <w:highlight w:val="none"/>
          <w:u w:val="none"/>
          <w:lang w:val="en-US" w:eastAsia="zh-CN"/>
        </w:rPr>
        <w:t xml:space="preserve">      </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采购人质疑接收人及联系方式见本</w:t>
      </w:r>
      <w:r>
        <w:rPr>
          <w:rFonts w:hint="eastAsia" w:ascii="宋体" w:hAnsi="宋体" w:eastAsia="宋体" w:cs="宋体"/>
          <w:color w:val="000000"/>
          <w:sz w:val="24"/>
          <w:szCs w:val="24"/>
          <w:lang w:val="en-US" w:eastAsia="zh-CN"/>
        </w:rPr>
        <w:t xml:space="preserve">询价通知书</w:t>
      </w:r>
      <w:r>
        <w:rPr>
          <w:rFonts w:hint="eastAsia" w:ascii="宋体" w:hAnsi="宋体" w:eastAsia="宋体" w:cs="宋体"/>
          <w:color w:val="000000"/>
          <w:sz w:val="24"/>
          <w:szCs w:val="24"/>
        </w:rPr>
        <w:t xml:space="preserve">第一章。</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 以下情形的质疑不予受理</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28.5.1 内容不符合《政府采购质疑和投诉办法》第十二条规定的质疑。</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28.5.2 超出政府采购法定期限的质疑。</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28.5.3 以传真、电子邮件等方式递交的非原件形式的质疑。</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28.5.4 未参加投标活动的</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或在投标活动中自身权益未受到损害的</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所提出的质疑。</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28.5.5</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组成联合体参加投标，联合体中任何一方或多方未按要求签字、盖章、加盖公章的质疑。</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28.6  </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提出书面质疑必须有理、有据，不得捏造事实、提供虚假材料进行恶意质疑。否则，一经查实，</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有权依据政府采购的有关规定，报请政府采购监管部门对该</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进行相应的行政处罚和记录该</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的失信信息。</w:t>
      </w:r>
      <w:r/>
    </w:p>
    <w:p>
      <w:pPr>
        <w:ind w:firstLine="480"/>
        <w:jc w:val="left"/>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28.7  质疑供应商对采购人、采购代理机构的答复不满意，或者采购人、采购代理机构未在规定时间内作出答复的，可以在答复期满后15个工作日内向同级财政部门提起投诉</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cs="宋体"/>
          <w:color w:val="000000"/>
          <w:sz w:val="24"/>
          <w:szCs w:val="24"/>
          <w:lang w:eastAsia="zh-CN"/>
        </w:rPr>
        <w:t xml:space="preserve">29.</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通知书</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29.l</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结果确定后，交易中心将向</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人发出</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通知书。请</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人使用CA数字证书登录“苏采云系统”及时下载</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通知书。</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供应商可自行下载打印《</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通知书》，《</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通知书》将作为授予合同资格的唯一合法依据。</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29.2</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通知书将是合同的一个组成部分。对采购人和</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人均具有法律效力。</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通知书发出后，采购人改变</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结果的，或者</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人放弃</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项目的，应当依法承担法律责任。</w:t>
      </w:r>
      <w:r/>
    </w:p>
    <w:p>
      <w:pPr>
        <w:pStyle w:val="841"/>
        <w:ind w:firstLine="482"/>
        <w:jc w:val="left"/>
        <w:pageBreakBefore w:val="0"/>
        <w:spacing w:before="0" w:after="0" w:line="380" w:lineRule="exact"/>
        <w:widowControl w:val="off"/>
        <w:rPr>
          <w:rFonts w:hint="eastAsia" w:ascii="宋体" w:hAnsi="宋体" w:eastAsia="宋体" w:cs="宋体"/>
          <w:color w:val="000000"/>
          <w:sz w:val="24"/>
          <w:szCs w:val="24"/>
        </w:rPr>
      </w:pPr>
      <w:r/>
      <w:bookmarkStart w:id="110" w:name="_Toc20823308"/>
      <w:r/>
      <w:bookmarkStart w:id="111" w:name="_Toc16938552"/>
      <w:r/>
      <w:bookmarkStart w:id="112" w:name="_Toc120614220"/>
      <w:r/>
      <w:bookmarkStart w:id="113" w:name="_Toc513029236"/>
      <w:r>
        <w:rPr>
          <w:rFonts w:hint="eastAsia" w:ascii="宋体" w:hAnsi="宋体" w:eastAsia="宋体" w:cs="宋体"/>
          <w:color w:val="000000"/>
          <w:sz w:val="24"/>
          <w:szCs w:val="24"/>
        </w:rPr>
        <w:t xml:space="preserve">七、授予合同</w:t>
      </w:r>
      <w:bookmarkEnd w:id="110"/>
      <w:r/>
      <w:bookmarkEnd w:id="111"/>
      <w:r/>
      <w:bookmarkEnd w:id="112"/>
      <w:r/>
      <w:bookmarkEnd w:id="113"/>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114" w:name="_Toc20823309"/>
      <w:r/>
      <w:bookmarkStart w:id="115" w:name="_Toc16938553"/>
      <w:r/>
      <w:bookmarkStart w:id="116" w:name="_Toc513029237"/>
      <w:r>
        <w:rPr>
          <w:rFonts w:hint="eastAsia" w:ascii="宋体" w:hAnsi="宋体" w:eastAsia="宋体" w:cs="宋体"/>
          <w:color w:val="000000"/>
          <w:sz w:val="24"/>
          <w:szCs w:val="24"/>
        </w:rPr>
        <w:t xml:space="preserve">30. 签订合同</w:t>
      </w:r>
      <w:r/>
    </w:p>
    <w:p>
      <w:pPr>
        <w:ind w:firstLine="480"/>
        <w:jc w:val="left"/>
        <w:pageBreakBefore w:val="0"/>
        <w:spacing w:line="3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rPr>
        <w:t xml:space="preserve">30</w:t>
      </w:r>
      <w:r>
        <w:rPr>
          <w:rFonts w:hint="eastAsia" w:ascii="宋体" w:hAnsi="宋体" w:eastAsia="宋体" w:cs="宋体"/>
          <w:color w:val="000000"/>
          <w:sz w:val="24"/>
          <w:szCs w:val="24"/>
        </w:rPr>
        <w:t xml:space="preserve">.l</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人应当在</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通知书发出之日起</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日内，按照</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确定的事项与采购人签订政府采购合同。</w:t>
      </w:r>
      <w:r>
        <w:rPr>
          <w:rFonts w:hint="eastAsia" w:ascii="宋体" w:hAnsi="宋体" w:eastAsia="宋体" w:cs="宋体"/>
          <w:bCs/>
          <w:color w:val="000000"/>
          <w:sz w:val="24"/>
          <w:szCs w:val="24"/>
          <w:lang w:val="zh-CN"/>
        </w:rPr>
        <w:t xml:space="preserve">并在签订之日起2个工作日内将政府采购合同在指定的媒体上公告</w:t>
      </w:r>
      <w:r>
        <w:rPr>
          <w:rFonts w:hint="eastAsia" w:ascii="宋体" w:hAnsi="宋体" w:eastAsia="宋体" w:cs="宋体"/>
          <w:bCs/>
          <w:color w:val="000000"/>
          <w:sz w:val="24"/>
          <w:szCs w:val="24"/>
          <w:lang w:val="zh-CN" w:eastAsia="zh-CN"/>
        </w:rPr>
        <w:t xml:space="preserve">，</w:t>
      </w:r>
      <w:r>
        <w:rPr>
          <w:rFonts w:hint="eastAsia" w:ascii="宋体" w:hAnsi="宋体" w:eastAsia="宋体" w:cs="宋体"/>
          <w:bCs/>
          <w:color w:val="000000"/>
          <w:sz w:val="24"/>
          <w:szCs w:val="24"/>
          <w:lang w:val="zh-CN"/>
        </w:rPr>
        <w:t xml:space="preserve">但政府采购合同中涉及国家秘密、商业秘密的内容除外</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30.2</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人的</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及招标过程中有关澄清、承诺文件均应作为合同附件。</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30.3 签订合同后</w:t>
      </w:r>
      <w:r>
        <w:rPr>
          <w:rFonts w:hint="eastAsia" w:ascii="宋体" w:hAnsi="宋体" w:eastAsia="宋体" w:cs="宋体"/>
          <w:color w:val="000000"/>
          <w:sz w:val="24"/>
          <w:szCs w:val="24"/>
          <w:lang w:eastAsia="zh-CN"/>
        </w:rPr>
        <w:t xml:space="preserve">，成交人不得将合同标的进行转包。</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30.4</w:t>
      </w:r>
      <w:r>
        <w:rPr>
          <w:rFonts w:hint="eastAsia" w:ascii="宋体" w:hAnsi="宋体" w:eastAsia="宋体" w:cs="宋体"/>
          <w:color w:val="000000"/>
          <w:sz w:val="24"/>
          <w:szCs w:val="24"/>
        </w:rPr>
        <w:t xml:space="preserve">本项目的非主体、非关键性工作是否允许分包按以下</w:t>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u w:val="single"/>
          <w:lang w:val="en-US" w:eastAsia="zh-CN"/>
        </w:rPr>
        <w:t xml:space="preserve">30.4.2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w:t>
      </w:r>
      <w:r>
        <w:rPr>
          <w:rFonts w:hint="eastAsia" w:ascii="宋体" w:hAnsi="宋体" w:eastAsia="宋体" w:cs="宋体"/>
          <w:color w:val="000000"/>
          <w:sz w:val="24"/>
          <w:szCs w:val="24"/>
        </w:rPr>
        <w:t xml:space="preserve">方式确定：</w:t>
      </w:r>
      <w:r/>
    </w:p>
    <w:p>
      <w:pPr>
        <w:ind w:firstLine="480"/>
        <w:jc w:val="left"/>
        <w:pageBreakBefore w:val="0"/>
        <w:spacing w:line="380" w:lineRule="exact"/>
        <w:widowControl w:val="off"/>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lang w:val="en-US" w:eastAsia="zh-CN"/>
        </w:rPr>
        <w:t xml:space="preserve">30.4.1</w:t>
      </w:r>
      <w:r>
        <w:rPr>
          <w:rFonts w:hint="eastAsia" w:ascii="宋体" w:hAnsi="宋体" w:eastAsia="宋体" w:cs="宋体"/>
          <w:color w:val="000000"/>
          <w:sz w:val="24"/>
          <w:szCs w:val="24"/>
        </w:rPr>
        <w:t xml:space="preserve">允许分包，允许大中型企业向一家或者多家小微企业分包，分包具体内容、金额或比例：</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none"/>
          <w:lang w:val="en-US" w:eastAsia="zh-CN"/>
        </w:rPr>
        <w:t xml:space="preserve"> ；</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30.4.2</w:t>
      </w:r>
      <w:r>
        <w:rPr>
          <w:rFonts w:hint="eastAsia" w:ascii="宋体" w:hAnsi="宋体" w:eastAsia="宋体" w:cs="宋体"/>
          <w:color w:val="000000"/>
          <w:sz w:val="24"/>
          <w:szCs w:val="24"/>
        </w:rPr>
        <w:t xml:space="preserve">不允许分包。未经采购人同意，</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人也不得采用分包的形式履行合同，否则采购人有权终止合同。转包或分包造成采购人损失的，</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人应承担相应赔偿责任。</w:t>
      </w:r>
      <w:r/>
    </w:p>
    <w:p>
      <w:pPr>
        <w:ind w:firstLine="480"/>
        <w:jc w:val="left"/>
        <w:pageBreakBefore w:val="0"/>
        <w:spacing w:line="38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30.4履约保证金</w:t>
      </w:r>
      <w:r/>
    </w:p>
    <w:p>
      <w:pPr>
        <w:ind w:firstLine="480"/>
        <w:jc w:val="left"/>
        <w:pageBreakBefore w:val="0"/>
        <w:spacing w:line="380" w:lineRule="exact"/>
        <w:widowControl w:val="off"/>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按照以下第</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 （2</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方式</w:t>
      </w:r>
      <w:r>
        <w:rPr>
          <w:rFonts w:hint="eastAsia" w:ascii="宋体" w:hAnsi="宋体" w:eastAsia="宋体" w:cs="宋体"/>
          <w:bCs/>
          <w:color w:val="000000" w:themeColor="text1"/>
          <w:sz w:val="24"/>
          <w:szCs w:val="24"/>
          <w:lang w:val="zh-CN"/>
          <w14:textFill>
            <w14:solidFill>
              <w14:schemeClr w14:val="tx1"/>
            </w14:solidFill>
          </w14:textFill>
        </w:rPr>
        <w:t xml:space="preserve">确定履约保证收取方式。</w:t>
      </w:r>
      <w:r/>
    </w:p>
    <w:p>
      <w:pPr>
        <w:numPr>
          <w:ilvl w:val="0"/>
          <w:numId w:val="0"/>
        </w:numPr>
        <w:ind w:firstLine="480"/>
        <w:jc w:val="left"/>
        <w:pageBreakBefore w:val="0"/>
        <w:spacing w:line="380" w:lineRule="exact"/>
        <w:widowControl w:val="off"/>
        <w:rPr>
          <w:rFonts w:hint="eastAsia" w:ascii="宋体" w:hAnsi="宋体" w:eastAsia="宋体" w:cs="宋体"/>
          <w:bCs/>
          <w:color w:val="000000"/>
          <w:sz w:val="24"/>
          <w:szCs w:val="24"/>
          <w:lang w:val="zh-CN"/>
        </w:rPr>
      </w:pPr>
      <w:r>
        <w:rPr>
          <w:rFonts w:hint="eastAsia" w:ascii="宋体" w:hAnsi="宋体" w:cs="宋体"/>
          <w:bCs/>
          <w:color w:val="000000"/>
          <w:sz w:val="24"/>
          <w:szCs w:val="24"/>
          <w:lang w:val="zh-CN"/>
        </w:rPr>
        <w:t xml:space="preserve">（1）</w:t>
      </w:r>
      <w:r>
        <w:rPr>
          <w:rFonts w:hint="eastAsia" w:ascii="宋体" w:hAnsi="宋体" w:eastAsia="宋体" w:cs="宋体"/>
          <w:bCs/>
          <w:color w:val="000000"/>
          <w:sz w:val="24"/>
          <w:szCs w:val="24"/>
          <w:lang w:val="zh-CN"/>
        </w:rPr>
        <w:t xml:space="preserve">不收取履约保证金。</w:t>
      </w:r>
      <w:r/>
    </w:p>
    <w:p>
      <w:pPr>
        <w:ind w:firstLine="480"/>
        <w:jc w:val="left"/>
        <w:pageBreakBefore w:val="0"/>
        <w:spacing w:line="380" w:lineRule="exact"/>
        <w:widowControl w:val="off"/>
        <w:rPr>
          <w:rFonts w:hint="eastAsia" w:ascii="宋体" w:hAnsi="宋体" w:eastAsia="宋体" w:cs="宋体"/>
          <w:bCs/>
          <w:color w:val="000000"/>
          <w:sz w:val="24"/>
          <w:szCs w:val="24"/>
          <w:lang w:val="zh-CN"/>
        </w:rPr>
      </w:pPr>
      <w:r>
        <w:rPr>
          <w:rFonts w:hint="eastAsia" w:ascii="宋体" w:hAnsi="宋体" w:cs="宋体"/>
          <w:bCs/>
          <w:color w:val="000000"/>
          <w:sz w:val="24"/>
          <w:szCs w:val="24"/>
          <w:lang w:val="zh-CN"/>
        </w:rPr>
        <w:t xml:space="preserve">（2）</w:t>
      </w:r>
      <w:r>
        <w:rPr>
          <w:rFonts w:hint="eastAsia" w:ascii="宋体" w:hAnsi="宋体" w:eastAsia="宋体" w:cs="宋体"/>
          <w:bCs/>
          <w:color w:val="000000"/>
          <w:sz w:val="24"/>
          <w:szCs w:val="24"/>
          <w:lang w:val="zh-CN"/>
        </w:rPr>
        <w:t xml:space="preserve">履约保证金应在采购合同签订前提交，履约保证金按采购合同总价的5%计取（如使用江苏政府采购电子履约保函(保险)代替缴纳履约保证金的，按采购合同总价的</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val="zh-CN"/>
        </w:rPr>
        <w:t xml:space="preserve">计取）。除银行电汇、网上银行、数字人民币外，投标人还可选用银行保函、担保公司的保证担保或保险公司的保证保险</w:t>
      </w:r>
      <w:r>
        <w:rPr>
          <w:rFonts w:hint="eastAsia" w:ascii="宋体" w:hAnsi="宋体" w:cs="宋体"/>
          <w:bCs/>
          <w:color w:val="000000"/>
          <w:sz w:val="24"/>
          <w:szCs w:val="24"/>
          <w:lang w:val="zh-CN"/>
        </w:rPr>
        <w:t xml:space="preserve">等</w:t>
      </w:r>
      <w:r>
        <w:rPr>
          <w:rFonts w:hint="eastAsia" w:ascii="宋体" w:hAnsi="宋体" w:eastAsia="宋体" w:cs="宋体"/>
          <w:bCs/>
          <w:color w:val="000000"/>
          <w:sz w:val="24"/>
          <w:szCs w:val="24"/>
          <w:lang w:val="zh-CN"/>
        </w:rPr>
        <w:t xml:space="preserve">多种形式向采购人缴纳；</w:t>
      </w:r>
      <w:r/>
    </w:p>
    <w:p>
      <w:pPr>
        <w:ind w:firstLine="480"/>
        <w:jc w:val="left"/>
        <w:pageBreakBefore w:val="0"/>
        <w:spacing w:line="3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履约保证金退还的方式：以银行电汇、网上银行、数字人民币形式缴纳履约保证金的，退回至</w:t>
      </w:r>
      <w:r>
        <w:rPr>
          <w:rFonts w:hint="eastAsia" w:ascii="宋体" w:hAnsi="宋体" w:eastAsia="宋体" w:cs="宋体"/>
          <w:bCs/>
          <w:color w:val="000000"/>
          <w:sz w:val="24"/>
          <w:szCs w:val="24"/>
        </w:rPr>
        <w:t xml:space="preserve">供应商</w:t>
      </w:r>
      <w:r>
        <w:rPr>
          <w:rFonts w:hint="eastAsia" w:ascii="宋体" w:hAnsi="宋体" w:eastAsia="宋体" w:cs="宋体"/>
          <w:bCs/>
          <w:color w:val="000000"/>
          <w:sz w:val="24"/>
          <w:szCs w:val="24"/>
          <w:lang w:val="zh-CN"/>
        </w:rPr>
        <w:t xml:space="preserve">存款账户或</w:t>
      </w:r>
      <w:r>
        <w:rPr>
          <w:rFonts w:hint="eastAsia" w:ascii="宋体" w:hAnsi="宋体" w:eastAsia="宋体" w:cs="宋体"/>
          <w:bCs/>
          <w:color w:val="000000"/>
          <w:sz w:val="24"/>
          <w:szCs w:val="24"/>
        </w:rPr>
        <w:t xml:space="preserve">供应商</w:t>
      </w:r>
      <w:r>
        <w:rPr>
          <w:rFonts w:hint="eastAsia" w:ascii="宋体" w:hAnsi="宋体" w:eastAsia="宋体" w:cs="宋体"/>
          <w:bCs/>
          <w:color w:val="000000"/>
          <w:sz w:val="24"/>
          <w:szCs w:val="24"/>
          <w:lang w:val="zh-CN"/>
        </w:rPr>
        <w:t xml:space="preserve">数字人民币账户；以保函、担保、保险等形式缴纳履约保证金的，在保函、担保、保险约定的保证期限届满之日起自行失效；</w:t>
      </w:r>
      <w:r/>
    </w:p>
    <w:p>
      <w:pPr>
        <w:ind w:firstLine="480"/>
        <w:jc w:val="left"/>
        <w:pageBreakBefore w:val="0"/>
        <w:spacing w:line="3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履约保证金退还的条件：按以下第a种方式</w:t>
      </w:r>
      <w:r>
        <w:rPr>
          <w:rFonts w:hint="eastAsia" w:ascii="宋体" w:hAnsi="宋体" w:cs="宋体"/>
          <w:bCs/>
          <w:color w:val="000000"/>
          <w:sz w:val="24"/>
          <w:szCs w:val="24"/>
          <w:lang w:val="en-US" w:eastAsia="zh-CN"/>
        </w:rPr>
        <w:t xml:space="preserve">执</w:t>
      </w:r>
      <w:r>
        <w:rPr>
          <w:rFonts w:hint="eastAsia" w:ascii="宋体" w:hAnsi="宋体" w:eastAsia="宋体" w:cs="宋体"/>
          <w:bCs/>
          <w:color w:val="000000"/>
          <w:sz w:val="24"/>
          <w:szCs w:val="24"/>
          <w:lang w:val="zh-CN"/>
        </w:rPr>
        <w:t xml:space="preserve">行：</w:t>
      </w:r>
      <w:r/>
    </w:p>
    <w:p>
      <w:pPr>
        <w:ind w:firstLine="480"/>
        <w:jc w:val="left"/>
        <w:pageBreakBefore w:val="0"/>
        <w:spacing w:line="380" w:lineRule="exact"/>
        <w:widowControl w:val="off"/>
        <w:rPr>
          <w:rFonts w:hint="eastAsia" w:ascii="宋体" w:hAnsi="宋体" w:eastAsia="宋体" w:cs="宋体"/>
          <w:bCs/>
          <w:color w:val="000000"/>
          <w:sz w:val="24"/>
          <w:szCs w:val="24"/>
          <w:lang w:val="zh-CN"/>
        </w:rPr>
      </w:pPr>
      <w:r>
        <w:rPr>
          <w:rFonts w:hint="eastAsia" w:ascii="宋体" w:hAnsi="宋体" w:cs="宋体"/>
          <w:bCs/>
          <w:color w:val="000000"/>
          <w:sz w:val="24"/>
          <w:szCs w:val="24"/>
          <w:lang w:val="zh-CN"/>
        </w:rPr>
        <w:t xml:space="preserve">a.</w:t>
      </w:r>
      <w:r>
        <w:rPr>
          <w:rFonts w:hint="eastAsia" w:ascii="宋体" w:hAnsi="宋体" w:eastAsia="宋体" w:cs="宋体"/>
          <w:bCs/>
          <w:color w:val="000000"/>
          <w:sz w:val="24"/>
          <w:szCs w:val="24"/>
          <w:lang w:val="zh-CN"/>
        </w:rPr>
        <w:t xml:space="preserve">货物类项目，项目验收合格，出具验收报告及履约保证金收据申请退付；</w:t>
      </w:r>
      <w:r/>
    </w:p>
    <w:p>
      <w:pPr>
        <w:ind w:firstLine="480"/>
        <w:jc w:val="left"/>
        <w:pageBreakBefore w:val="0"/>
        <w:spacing w:line="380" w:lineRule="exact"/>
        <w:widowControl w:val="off"/>
        <w:rPr>
          <w:rFonts w:hint="eastAsia" w:ascii="宋体" w:hAnsi="宋体" w:eastAsia="宋体" w:cs="宋体"/>
          <w:bCs/>
          <w:color w:val="000000"/>
          <w:sz w:val="24"/>
          <w:szCs w:val="24"/>
          <w:lang w:val="zh-CN"/>
        </w:rPr>
      </w:pPr>
      <w:r>
        <w:rPr>
          <w:rFonts w:hint="eastAsia" w:ascii="宋体" w:hAnsi="宋体" w:cs="宋体"/>
          <w:bCs/>
          <w:color w:val="000000"/>
          <w:sz w:val="24"/>
          <w:szCs w:val="24"/>
          <w:lang w:val="zh-CN"/>
        </w:rPr>
        <w:t xml:space="preserve">b.</w:t>
      </w:r>
      <w:r>
        <w:rPr>
          <w:rFonts w:hint="eastAsia" w:ascii="宋体" w:hAnsi="宋体" w:eastAsia="宋体" w:cs="宋体"/>
          <w:bCs/>
          <w:color w:val="000000"/>
          <w:sz w:val="24"/>
          <w:szCs w:val="24"/>
          <w:lang w:val="zh-CN"/>
        </w:rPr>
        <w:t xml:space="preserve">服务类项目，项目履约期满评价合格，出具履约评价报告及履约保证金收据申请退付；</w:t>
      </w:r>
      <w:r/>
    </w:p>
    <w:p>
      <w:pPr>
        <w:ind w:firstLine="480"/>
        <w:jc w:val="left"/>
        <w:pageBreakBefore w:val="0"/>
        <w:spacing w:line="380" w:lineRule="exact"/>
        <w:widowControl w:val="off"/>
        <w:rPr>
          <w:rFonts w:hint="eastAsia" w:ascii="宋体" w:hAnsi="宋体" w:eastAsia="宋体" w:cs="宋体"/>
          <w:bCs/>
          <w:color w:val="000000"/>
          <w:sz w:val="24"/>
          <w:szCs w:val="24"/>
          <w:lang w:val="zh-CN"/>
        </w:rPr>
      </w:pPr>
      <w:r>
        <w:rPr>
          <w:rFonts w:hint="eastAsia" w:ascii="宋体" w:hAnsi="宋体" w:cs="宋体"/>
          <w:bCs/>
          <w:color w:val="000000"/>
          <w:sz w:val="24"/>
          <w:szCs w:val="24"/>
          <w:lang w:val="zh-CN"/>
        </w:rPr>
        <w:t xml:space="preserve">c.</w:t>
      </w:r>
      <w:r>
        <w:rPr>
          <w:rFonts w:hint="eastAsia" w:ascii="宋体" w:hAnsi="宋体" w:eastAsia="宋体" w:cs="宋体"/>
          <w:bCs/>
          <w:color w:val="000000"/>
          <w:sz w:val="24"/>
          <w:szCs w:val="24"/>
          <w:lang w:val="zh-CN"/>
        </w:rPr>
        <w:t xml:space="preserve">工程类项目，项目完工验收合格，出具完工证明及履约保证金收据申请退付；</w:t>
      </w:r>
      <w:r/>
    </w:p>
    <w:p>
      <w:pPr>
        <w:ind w:firstLine="480"/>
        <w:jc w:val="left"/>
        <w:pageBreakBefore w:val="0"/>
        <w:spacing w:line="3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履约保证金退还时间：采购单位收到</w:t>
      </w:r>
      <w:r>
        <w:rPr>
          <w:rFonts w:hint="eastAsia" w:ascii="宋体" w:hAnsi="宋体" w:eastAsia="宋体" w:cs="宋体"/>
          <w:bCs/>
          <w:color w:val="000000"/>
          <w:sz w:val="24"/>
          <w:szCs w:val="24"/>
        </w:rPr>
        <w:t xml:space="preserve">供应商</w:t>
      </w:r>
      <w:r>
        <w:rPr>
          <w:rFonts w:hint="eastAsia" w:ascii="宋体" w:hAnsi="宋体" w:eastAsia="宋体" w:cs="宋体"/>
          <w:bCs/>
          <w:color w:val="000000"/>
          <w:sz w:val="24"/>
          <w:szCs w:val="24"/>
          <w:lang w:val="zh-CN"/>
        </w:rPr>
        <w:t xml:space="preserve">退付申请后5个工作日内退还；</w:t>
      </w:r>
      <w:r/>
    </w:p>
    <w:p>
      <w:pPr>
        <w:ind w:firstLine="480"/>
        <w:jc w:val="left"/>
        <w:pageBreakBefore w:val="0"/>
        <w:spacing w:line="3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履约保证金不予退还情形：除不可抗力外，</w:t>
      </w:r>
      <w:r>
        <w:rPr>
          <w:rFonts w:hint="eastAsia" w:ascii="宋体" w:hAnsi="宋体" w:eastAsia="宋体" w:cs="宋体"/>
          <w:bCs/>
          <w:color w:val="000000"/>
          <w:sz w:val="24"/>
          <w:szCs w:val="24"/>
        </w:rPr>
        <w:t xml:space="preserve">供应商</w:t>
      </w:r>
      <w:r>
        <w:rPr>
          <w:rFonts w:hint="eastAsia" w:ascii="宋体" w:hAnsi="宋体" w:eastAsia="宋体" w:cs="宋体"/>
          <w:bCs/>
          <w:color w:val="000000"/>
          <w:sz w:val="24"/>
          <w:szCs w:val="24"/>
          <w:lang w:val="zh-CN"/>
        </w:rPr>
        <w:t xml:space="preserve">不履行与采购人订立的采购合同的，履约保证金不予退还，给采购人造成的损失超过履约保证金数额的，还应当对超过部分予以赔偿；</w:t>
      </w:r>
      <w:r/>
    </w:p>
    <w:p>
      <w:pPr>
        <w:ind w:firstLine="480"/>
        <w:jc w:val="left"/>
        <w:pageBreakBefore w:val="0"/>
        <w:spacing w:line="3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逾期退还履约保证金的违约责任：除应当退还履约保证金外，还应当按中国人民银行同期贷款基准利率上浮 20％后的利率支付超期资金占用费，但因</w:t>
      </w:r>
      <w:r>
        <w:rPr>
          <w:rFonts w:hint="eastAsia" w:ascii="宋体" w:hAnsi="宋体" w:eastAsia="宋体" w:cs="宋体"/>
          <w:bCs/>
          <w:color w:val="000000"/>
          <w:sz w:val="24"/>
          <w:szCs w:val="24"/>
        </w:rPr>
        <w:t xml:space="preserve">供应商</w:t>
      </w:r>
      <w:r>
        <w:rPr>
          <w:rFonts w:hint="eastAsia" w:ascii="宋体" w:hAnsi="宋体" w:eastAsia="宋体" w:cs="宋体"/>
          <w:bCs/>
          <w:color w:val="000000"/>
          <w:sz w:val="24"/>
          <w:szCs w:val="24"/>
          <w:lang w:val="zh-CN"/>
        </w:rPr>
        <w:t xml:space="preserve">自身原因导致无法及时退还的除外。</w:t>
      </w:r>
      <w:r/>
    </w:p>
    <w:p>
      <w:pPr>
        <w:ind w:firstLine="480"/>
        <w:jc w:val="left"/>
        <w:pageBreakBefore w:val="0"/>
        <w:spacing w:line="3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rPr>
        <w:t xml:space="preserve">保险</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rPr>
        <w:t xml:space="preserve"> 的通知》 </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rPr>
        <w:t xml:space="preserve">苏财购﹝2023﹞150号</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lang w:val="zh-CN"/>
        </w:rPr>
        <w:t xml:space="preserve">。</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cs="宋体"/>
          <w:color w:val="000000"/>
          <w:sz w:val="24"/>
          <w:szCs w:val="24"/>
          <w:lang w:eastAsia="zh-CN"/>
        </w:rPr>
        <w:t xml:space="preserve">31.</w:t>
      </w:r>
      <w:r>
        <w:rPr>
          <w:rFonts w:hint="eastAsia" w:ascii="宋体" w:hAnsi="宋体" w:eastAsia="宋体" w:cs="宋体"/>
          <w:color w:val="000000"/>
          <w:sz w:val="24"/>
          <w:szCs w:val="24"/>
        </w:rPr>
        <w:t xml:space="preserve">服务（包含与服务相关的货物）的追加</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31.1政府采购合同履行中，采购人需追加与合同标的相同的服务（包含与服务相关的货物），在不改变合同其他条款的前提下，可以与</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人协商签订补充合同，但所有补充合同的采购金额不超过原合同金额10%。</w:t>
      </w:r>
      <w:bookmarkEnd w:id="114"/>
      <w:r/>
      <w:bookmarkEnd w:id="115"/>
      <w:r/>
      <w:bookmarkEnd w:id="116"/>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cs="宋体"/>
          <w:color w:val="000000"/>
          <w:sz w:val="24"/>
          <w:szCs w:val="24"/>
          <w:lang w:eastAsia="zh-CN"/>
        </w:rPr>
        <w:t xml:space="preserve">32.</w:t>
      </w:r>
      <w:r>
        <w:rPr>
          <w:rFonts w:hint="eastAsia" w:ascii="宋体" w:hAnsi="宋体" w:eastAsia="宋体" w:cs="宋体"/>
          <w:color w:val="000000"/>
          <w:sz w:val="24"/>
          <w:szCs w:val="24"/>
        </w:rPr>
        <w:t xml:space="preserve">政府采购履约资金扶持政策</w:t>
      </w:r>
      <w:r/>
    </w:p>
    <w:p>
      <w:pPr>
        <w:ind w:firstLine="480"/>
        <w:jc w:val="left"/>
        <w:pageBreakBefore w:val="0"/>
        <w:spacing w:line="380" w:lineRule="exact"/>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根据江苏省财政厅 中国人民银行南京分行《关于深入推进政府采购线上合同信用融资工作的通知》（苏财购〔2021〕82号），</w:t>
      </w:r>
      <w:r>
        <w:rPr>
          <w:rFonts w:hint="eastAsia" w:ascii="宋体" w:hAnsi="宋体" w:eastAsia="宋体" w:cs="宋体"/>
          <w:bCs/>
          <w:color w:val="000000"/>
          <w:sz w:val="24"/>
          <w:szCs w:val="24"/>
          <w:highlight w:val="none"/>
          <w:lang w:val="zh-CN"/>
        </w:rPr>
        <w:t xml:space="preserve">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80"/>
        <w:jc w:val="left"/>
        <w:pageBreakBefore w:val="0"/>
        <w:spacing w:line="380" w:lineRule="exact"/>
        <w:widowControl w:val="off"/>
        <w:rPr>
          <w:rFonts w:hint="eastAsia" w:ascii="宋体" w:hAnsi="宋体" w:eastAsia="宋体" w:cs="宋体"/>
          <w:bCs/>
          <w:color w:val="000000"/>
          <w:sz w:val="24"/>
          <w:szCs w:val="24"/>
          <w:highlight w:val="none"/>
          <w:lang w:val="zh-CN"/>
        </w:rPr>
      </w:pPr>
      <w:r>
        <w:rPr>
          <w:rFonts w:hint="eastAsia" w:ascii="宋体" w:hAnsi="宋体" w:cs="宋体"/>
          <w:bCs/>
          <w:color w:val="000000"/>
          <w:sz w:val="24"/>
          <w:szCs w:val="24"/>
          <w:highlight w:val="none"/>
          <w:lang w:val="en-US" w:eastAsia="zh-CN"/>
        </w:rPr>
        <w:t xml:space="preserve">33.</w:t>
      </w:r>
      <w:r>
        <w:rPr>
          <w:rFonts w:hint="eastAsia" w:ascii="宋体" w:hAnsi="宋体" w:eastAsia="宋体" w:cs="宋体"/>
          <w:bCs/>
          <w:color w:val="000000"/>
          <w:sz w:val="24"/>
          <w:szCs w:val="24"/>
          <w:highlight w:val="none"/>
          <w:lang w:val="zh-CN"/>
        </w:rPr>
        <w:t xml:space="preserve">验收及付款</w:t>
      </w:r>
      <w:r/>
    </w:p>
    <w:p>
      <w:pPr>
        <w:ind w:firstLine="480"/>
        <w:jc w:val="left"/>
        <w:pageBreakBefore w:val="0"/>
        <w:spacing w:line="38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w:t>
      </w:r>
      <w:r>
        <w:rPr>
          <w:rFonts w:hint="eastAsia" w:ascii="宋体" w:hAnsi="宋体" w:cs="宋体"/>
          <w:bCs/>
          <w:color w:val="000000"/>
          <w:sz w:val="24"/>
          <w:szCs w:val="24"/>
          <w:highlight w:val="none"/>
          <w:lang w:val="en-US" w:eastAsia="zh-CN"/>
        </w:rPr>
        <w:t xml:space="preserve">合同</w:t>
      </w:r>
      <w:r>
        <w:rPr>
          <w:rFonts w:hint="eastAsia" w:ascii="宋体" w:hAnsi="宋体" w:eastAsia="宋体" w:cs="宋体"/>
          <w:bCs/>
          <w:color w:val="000000"/>
          <w:sz w:val="24"/>
          <w:szCs w:val="24"/>
          <w:highlight w:val="none"/>
          <w:lang w:val="en-US" w:eastAsia="zh-CN"/>
        </w:rPr>
        <w:t xml:space="preserve">要求不符，供应商须承担由此发生的一切损失和费用，并接受相应的处理。</w:t>
      </w:r>
      <w:r/>
    </w:p>
    <w:p>
      <w:pPr>
        <w:ind w:firstLine="480"/>
        <w:jc w:val="left"/>
        <w:pageBreakBefore w:val="0"/>
        <w:spacing w:line="38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33.2采购人可以邀请参加本项目的其他供应商或者第三方机构参与验收。参与验收的供应商或者第三方机构的意见作为验收书的参考资料一并存档。</w:t>
      </w:r>
      <w:r/>
    </w:p>
    <w:p>
      <w:pPr>
        <w:ind w:firstLine="480"/>
        <w:jc w:val="left"/>
        <w:pageBreakBefore w:val="0"/>
        <w:spacing w:line="38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jc w:val="left"/>
        <w:pageBreakBefore w:val="0"/>
        <w:spacing w:line="380" w:lineRule="exact"/>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bookmarkEnd w:id="10"/>
      <w:r/>
      <w:r/>
    </w:p>
    <w:p>
      <w:pPr>
        <w:ind w:firstLine="480"/>
        <w:jc w:val="left"/>
        <w:keepLines/>
        <w:keepNext/>
        <w:pageBreakBefore w:val="0"/>
        <w:spacing w:line="380" w:lineRule="exact"/>
        <w:widowControl w:val="off"/>
        <w:rPr>
          <w:rFonts w:hint="eastAsia" w:ascii="宋体" w:hAnsi="宋体" w:eastAsia="宋体" w:cs="宋体"/>
          <w:color w:val="auto"/>
          <w:sz w:val="24"/>
          <w:szCs w:val="24"/>
        </w:rPr>
        <w:outlineLvl w:val="3"/>
      </w:pPr>
      <w:r/>
      <w:bookmarkStart w:id="117" w:name="_Toc6554"/>
      <w:r/>
      <w:bookmarkStart w:id="118" w:name="_Toc43210409"/>
      <w:r>
        <w:rPr>
          <w:rFonts w:hint="eastAsia" w:ascii="宋体" w:hAnsi="宋体" w:cs="宋体"/>
          <w:color w:val="auto"/>
          <w:sz w:val="24"/>
          <w:szCs w:val="24"/>
          <w:lang w:eastAsia="zh-CN"/>
        </w:rPr>
        <w:t xml:space="preserve">34.</w:t>
      </w:r>
      <w:r>
        <w:rPr>
          <w:rFonts w:hint="eastAsia" w:ascii="宋体" w:hAnsi="宋体" w:eastAsia="宋体" w:cs="宋体"/>
          <w:color w:val="auto"/>
          <w:sz w:val="24"/>
          <w:szCs w:val="24"/>
        </w:rPr>
        <w:t xml:space="preserve">付款</w:t>
      </w:r>
      <w:r/>
    </w:p>
    <w:p>
      <w:pPr>
        <w:ind w:firstLine="480"/>
        <w:jc w:val="left"/>
        <w:pageBreakBefore w:val="0"/>
        <w:spacing w:line="380" w:lineRule="exact"/>
        <w:widowControl w:val="off"/>
        <w:rPr>
          <w:rFonts w:hint="eastAsia" w:ascii="宋体" w:hAnsi="宋体" w:eastAsia="宋体" w:cs="宋体"/>
          <w:b w:val="0"/>
          <w:bCs/>
          <w:color w:val="auto"/>
          <w:sz w:val="24"/>
          <w:szCs w:val="24"/>
          <w:highlight w:val="white"/>
          <w:lang w:val="en-US" w:eastAsia="zh-CN"/>
        </w:rPr>
      </w:pPr>
      <w:r>
        <w:rPr>
          <w:rFonts w:hint="eastAsia" w:ascii="宋体" w:hAnsi="宋体" w:eastAsia="宋体" w:cs="宋体"/>
          <w:b w:val="0"/>
          <w:bCs/>
          <w:color w:val="auto"/>
          <w:sz w:val="24"/>
          <w:szCs w:val="24"/>
          <w:highlight w:val="white"/>
          <w:lang w:val="en-US" w:eastAsia="zh-CN"/>
        </w:rPr>
        <w:t xml:space="preserve"> </w:t>
      </w:r>
      <w:bookmarkStart w:id="119" w:name="EBec7f529f50594afd871ea9378869e456"/>
      <w:r>
        <w:rPr>
          <w:rFonts w:hint="eastAsia" w:ascii="宋体" w:hAnsi="宋体" w:eastAsia="宋体" w:cs="宋体"/>
          <w:b w:val="0"/>
          <w:bCs/>
          <w:color w:val="auto"/>
          <w:sz w:val="24"/>
          <w:szCs w:val="24"/>
          <w:highlight w:val="white"/>
          <w:lang w:val="en-US" w:eastAsia="zh-CN"/>
        </w:rPr>
        <w:t xml:space="preserve">按照以下</w:t>
      </w:r>
      <w:r>
        <w:rPr>
          <w:rFonts w:hint="eastAsia" w:ascii="宋体" w:hAnsi="宋体" w:eastAsia="宋体" w:cs="宋体"/>
          <w:b w:val="0"/>
          <w:bCs/>
          <w:color w:val="auto"/>
          <w:sz w:val="24"/>
          <w:szCs w:val="24"/>
          <w:highlight w:val="none"/>
          <w:u w:val="single"/>
          <w:lang w:val="en-US" w:eastAsia="zh-CN"/>
        </w:rPr>
        <w:t xml:space="preserve">（1）</w:t>
      </w:r>
      <w:r>
        <w:rPr>
          <w:rFonts w:hint="eastAsia" w:ascii="宋体" w:hAnsi="宋体" w:eastAsia="宋体" w:cs="宋体"/>
          <w:b w:val="0"/>
          <w:bCs/>
          <w:color w:val="auto"/>
          <w:sz w:val="24"/>
          <w:szCs w:val="24"/>
          <w:highlight w:val="white"/>
          <w:lang w:val="en-US" w:eastAsia="zh-CN"/>
        </w:rPr>
        <w:t xml:space="preserve">类项目确定的付款方式，采购人及时办理付款手续。对于满足合同约定支付条件的，自收到发票后10个工作日内将资金支付到合同约定的供应商账户或供应商数字人民币账户。</w:t>
      </w:r>
      <w:bookmarkEnd w:id="119"/>
      <w:r/>
      <w:r/>
    </w:p>
    <w:p>
      <w:pPr>
        <w:ind w:firstLine="480"/>
        <w:jc w:val="left"/>
        <w:pageBreakBefore w:val="0"/>
        <w:spacing w:line="380" w:lineRule="exact"/>
        <w:widowControl w:val="off"/>
        <w:rPr>
          <w:rFonts w:hint="eastAsia" w:ascii="宋体" w:hAnsi="宋体" w:eastAsia="宋体" w:cs="宋体"/>
          <w:b w:val="0"/>
          <w:bCs/>
          <w:color w:val="000000" w:themeColor="text1"/>
          <w:sz w:val="24"/>
          <w:szCs w:val="24"/>
          <w:highlight w:val="whit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white"/>
          <w:lang w:val="en-US" w:eastAsia="zh-CN"/>
          <w14:textFill>
            <w14:solidFill>
              <w14:schemeClr w14:val="tx1"/>
            </w14:solidFill>
          </w14:textFill>
        </w:rPr>
        <w:t xml:space="preserve">（1）货物类项目</w:t>
      </w:r>
      <w:r/>
    </w:p>
    <w:p>
      <w:pPr>
        <w:ind w:firstLine="480"/>
        <w:jc w:val="left"/>
        <w:pageBreakBefore w:val="0"/>
        <w:spacing w:line="380" w:lineRule="exact"/>
        <w:widowControl w:val="off"/>
        <w:rPr>
          <w:rFonts w:hint="eastAsia" w:ascii="宋体" w:hAnsi="宋体" w:eastAsia="宋体" w:cs="宋体"/>
          <w:b w:val="0"/>
          <w:bCs/>
          <w:color w:val="auto"/>
          <w:sz w:val="24"/>
          <w:szCs w:val="24"/>
          <w:highlight w:val="white"/>
          <w:lang w:val="en-US" w:eastAsia="zh-CN"/>
        </w:rPr>
      </w:pPr>
      <w:r>
        <w:rPr>
          <w:rFonts w:hint="eastAsia" w:ascii="宋体" w:hAnsi="宋体" w:eastAsia="宋体" w:cs="宋体"/>
          <w:b w:val="0"/>
          <w:bCs/>
          <w:color w:val="auto"/>
          <w:sz w:val="24"/>
          <w:szCs w:val="24"/>
          <w:highlight w:val="white"/>
          <w:lang w:val="en-US" w:eastAsia="zh-CN"/>
        </w:rPr>
        <w:t xml:space="preserve">预付款：合同金额的</w:t>
      </w:r>
      <w:r>
        <w:rPr>
          <w:rFonts w:hint="eastAsia" w:ascii="宋体" w:hAnsi="宋体" w:eastAsia="宋体" w:cs="宋体"/>
          <w:b w:val="0"/>
          <w:bCs/>
          <w:color w:val="auto"/>
          <w:sz w:val="24"/>
          <w:szCs w:val="24"/>
          <w:highlight w:val="none"/>
          <w:u w:val="single"/>
          <w:lang w:val="en-US" w:eastAsia="zh-CN"/>
        </w:rPr>
        <w:t xml:space="preserve">30</w:t>
      </w:r>
      <w:r>
        <w:rPr>
          <w:rFonts w:hint="eastAsia" w:ascii="宋体" w:hAnsi="宋体" w:eastAsia="宋体" w:cs="宋体"/>
          <w:b w:val="0"/>
          <w:bCs/>
          <w:color w:val="auto"/>
          <w:sz w:val="24"/>
          <w:szCs w:val="24"/>
          <w:highlight w:val="white"/>
          <w:lang w:val="en-US" w:eastAsia="zh-CN"/>
        </w:rPr>
        <w:t xml:space="preserve">%，合同签订后按规定支付； </w:t>
      </w:r>
      <w:r/>
    </w:p>
    <w:p>
      <w:pPr>
        <w:ind w:firstLine="480"/>
        <w:jc w:val="left"/>
        <w:pageBreakBefore w:val="0"/>
        <w:spacing w:line="380" w:lineRule="exact"/>
        <w:widowControl w:val="off"/>
        <w:rPr>
          <w:rFonts w:hint="eastAsia" w:ascii="宋体" w:hAnsi="宋体" w:eastAsia="宋体" w:cs="宋体"/>
          <w:b w:val="0"/>
          <w:bCs/>
          <w:color w:val="auto"/>
          <w:sz w:val="24"/>
          <w:szCs w:val="24"/>
          <w:highlight w:val="white"/>
          <w:u w:val="single"/>
          <w:lang w:val="en-US" w:eastAsia="zh-CN"/>
        </w:rPr>
      </w:pPr>
      <w:r>
        <w:rPr>
          <w:rFonts w:hint="eastAsia" w:ascii="宋体" w:hAnsi="宋体" w:eastAsia="宋体" w:cs="宋体"/>
          <w:b w:val="0"/>
          <w:bCs/>
          <w:color w:val="auto"/>
          <w:sz w:val="24"/>
          <w:szCs w:val="24"/>
          <w:highlight w:val="white"/>
          <w:lang w:val="en-US" w:eastAsia="zh-CN"/>
        </w:rPr>
        <w:t xml:space="preserve">进度款：</w:t>
      </w:r>
      <w:bookmarkStart w:id="120" w:name="EBf1f8b954f7504a2cb44cef25707c76a6"/>
      <w:r/>
      <w:bookmarkEnd w:id="120"/>
      <w:r>
        <w:rPr>
          <w:rFonts w:hint="eastAsia" w:ascii="宋体" w:hAnsi="宋体" w:cs="宋体"/>
          <w:b w:val="0"/>
          <w:bCs/>
          <w:color w:val="auto"/>
          <w:sz w:val="24"/>
          <w:szCs w:val="24"/>
          <w:highlight w:val="white"/>
          <w:lang w:val="en-US" w:eastAsia="zh-CN"/>
        </w:rPr>
        <w:t xml:space="preserve">货物全部供货完毕，经采购人验收合格后付至合同总价款的75%，余款待验收合格经审计后，按审计价付清余款。</w:t>
      </w:r>
      <w:r/>
    </w:p>
    <w:p>
      <w:pPr>
        <w:ind w:firstLine="480"/>
        <w:jc w:val="left"/>
        <w:pageBreakBefore w:val="0"/>
        <w:spacing w:line="380" w:lineRule="exact"/>
        <w:widowControl w:val="off"/>
        <w:rPr>
          <w:rFonts w:hint="eastAsia" w:ascii="宋体" w:hAnsi="宋体" w:eastAsia="宋体" w:cs="宋体"/>
          <w:b w:val="0"/>
          <w:bCs/>
          <w:color w:val="auto"/>
          <w:sz w:val="24"/>
          <w:szCs w:val="24"/>
          <w:highlight w:val="white"/>
          <w:lang w:val="en-US" w:eastAsia="zh-CN"/>
        </w:rPr>
      </w:pPr>
      <w:r>
        <w:rPr>
          <w:rFonts w:hint="eastAsia" w:ascii="宋体" w:hAnsi="宋体" w:eastAsia="宋体" w:cs="宋体"/>
          <w:b w:val="0"/>
          <w:bCs/>
          <w:color w:val="auto"/>
          <w:sz w:val="24"/>
          <w:szCs w:val="24"/>
          <w:highlight w:val="white"/>
          <w:lang w:val="en-US" w:eastAsia="zh-CN"/>
        </w:rPr>
        <w:t xml:space="preserve">注：在签订合同时，成交人明确表示无需预付款或者主动要求降低预付款比例的金额，采购人可不适用预付款规定。</w:t>
      </w:r>
      <w:r/>
    </w:p>
    <w:p>
      <w:pPr>
        <w:ind w:firstLine="480"/>
        <w:jc w:val="left"/>
        <w:pageBreakBefore w:val="0"/>
        <w:spacing w:line="380" w:lineRule="exact"/>
        <w:widowControl w:val="off"/>
        <w:rPr>
          <w:rFonts w:hint="eastAsia" w:ascii="宋体" w:hAnsi="宋体" w:eastAsia="宋体" w:cs="宋体"/>
          <w:b w:val="0"/>
          <w:bCs/>
          <w:color w:val="auto"/>
          <w:sz w:val="24"/>
          <w:szCs w:val="24"/>
          <w:highlight w:val="white"/>
          <w:lang w:val="en-US" w:eastAsia="zh-CN"/>
        </w:rPr>
      </w:pPr>
      <w:r>
        <w:rPr>
          <w:rFonts w:hint="eastAsia" w:ascii="宋体" w:hAnsi="宋体" w:eastAsia="宋体" w:cs="宋体"/>
          <w:b w:val="0"/>
          <w:bCs/>
          <w:color w:val="auto"/>
          <w:sz w:val="24"/>
          <w:szCs w:val="24"/>
          <w:highlight w:val="white"/>
          <w:lang w:val="en-US" w:eastAsia="zh-CN"/>
        </w:rPr>
        <w:t xml:space="preserve">（2）服务类项目</w:t>
      </w:r>
      <w:r/>
    </w:p>
    <w:p>
      <w:pPr>
        <w:ind w:firstLine="480"/>
        <w:jc w:val="left"/>
        <w:pageBreakBefore w:val="0"/>
        <w:spacing w:line="380" w:lineRule="exact"/>
        <w:widowControl w:val="off"/>
        <w:rPr>
          <w:rFonts w:hint="eastAsia" w:ascii="宋体" w:hAnsi="宋体" w:eastAsia="宋体" w:cs="宋体"/>
          <w:color w:val="auto"/>
          <w:sz w:val="24"/>
          <w:szCs w:val="24"/>
          <w:highlight w:val="white"/>
        </w:rPr>
      </w:pPr>
      <w:r>
        <w:rPr>
          <w:rFonts w:hint="eastAsia" w:ascii="宋体" w:hAnsi="宋体" w:eastAsia="宋体" w:cs="宋体"/>
          <w:b w:val="0"/>
          <w:bCs/>
          <w:color w:val="auto"/>
          <w:sz w:val="24"/>
          <w:szCs w:val="24"/>
          <w:highlight w:val="white"/>
          <w:lang w:val="en-US" w:eastAsia="zh-CN"/>
        </w:rPr>
        <w:t xml:space="preserve">预付款：合同金额的</w:t>
      </w:r>
      <w:bookmarkStart w:id="121" w:name="EBe373fd05aa034cc3a1a41aadf8509e01"/>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white"/>
          <w:lang w:val="en-US" w:eastAsia="zh-CN"/>
        </w:rPr>
        <w:t xml:space="preserve">%</w:t>
      </w:r>
      <w:bookmarkEnd w:id="121"/>
      <w:r>
        <w:rPr>
          <w:rFonts w:hint="eastAsia" w:ascii="宋体" w:hAnsi="宋体" w:eastAsia="宋体" w:cs="宋体"/>
          <w:b w:val="0"/>
          <w:bCs/>
          <w:color w:val="auto"/>
          <w:sz w:val="24"/>
          <w:szCs w:val="24"/>
          <w:highlight w:val="white"/>
          <w:lang w:val="en-US" w:eastAsia="zh-CN"/>
        </w:rPr>
        <w:t xml:space="preserve">，合同签订后按规定支付；</w:t>
      </w:r>
      <w:r>
        <w:rPr>
          <w:rFonts w:hint="eastAsia" w:ascii="宋体" w:hAnsi="宋体" w:eastAsia="宋体" w:cs="宋体"/>
          <w:color w:val="auto"/>
          <w:sz w:val="24"/>
          <w:szCs w:val="24"/>
          <w:highlight w:val="white"/>
        </w:rPr>
        <w:t xml:space="preserve"> </w:t>
      </w:r>
      <w:r/>
    </w:p>
    <w:p>
      <w:pPr>
        <w:ind w:firstLine="480"/>
        <w:jc w:val="left"/>
        <w:pageBreakBefore w:val="0"/>
        <w:spacing w:line="380" w:lineRule="exact"/>
        <w:widowControl w:val="off"/>
        <w:rPr>
          <w:rFonts w:hint="eastAsia" w:ascii="宋体" w:hAnsi="宋体" w:eastAsia="宋体" w:cs="宋体"/>
          <w:b w:val="0"/>
          <w:bCs/>
          <w:color w:val="auto"/>
          <w:sz w:val="24"/>
          <w:szCs w:val="24"/>
          <w:highlight w:val="white"/>
          <w:lang w:val="en-US" w:eastAsia="zh-CN"/>
        </w:rPr>
      </w:pPr>
      <w:r>
        <w:rPr>
          <w:rFonts w:hint="eastAsia" w:ascii="宋体" w:hAnsi="宋体" w:eastAsia="宋体" w:cs="宋体"/>
          <w:b w:val="0"/>
          <w:bCs/>
          <w:color w:val="auto"/>
          <w:sz w:val="24"/>
          <w:szCs w:val="24"/>
          <w:highlight w:val="white"/>
          <w:lang w:val="en-US" w:eastAsia="zh-CN"/>
        </w:rPr>
        <w:t xml:space="preserve">进度款：</w:t>
      </w:r>
      <w:bookmarkStart w:id="122" w:name="EB5e42c1c1be704ecfa15d9f8f317e8f12"/>
      <w:r/>
      <w:bookmarkEnd w:id="122"/>
      <w:r/>
      <w:bookmarkStart w:id="123" w:name="EB11398ec6946f4019bc4c35221e27b04f"/>
      <w:r/>
      <w:bookmarkEnd w:id="123"/>
      <w:r/>
      <w:r/>
    </w:p>
    <w:p>
      <w:pPr>
        <w:pStyle w:val="839"/>
        <w:numPr>
          <w:ilvl w:val="0"/>
          <w:numId w:val="2"/>
        </w:numPr>
        <w:jc w:val="center"/>
        <w:keepLines w:val="0"/>
        <w:keepNext w:val="0"/>
        <w:pageBreakBefore/>
        <w:spacing w:before="20" w:after="20"/>
        <w:widowControl w:val="off"/>
        <w:rPr>
          <w:rFonts w:hint="eastAsia" w:ascii="宋体" w:hAnsi="宋体" w:eastAsia="宋体" w:cs="宋体"/>
          <w:b/>
          <w:color w:val="000000"/>
          <w:sz w:val="40"/>
          <w:szCs w:val="40"/>
          <w:highlight w:val="white"/>
        </w:rPr>
      </w:pPr>
      <w:r>
        <w:rPr>
          <w:rFonts w:hint="eastAsia" w:ascii="宋体" w:hAnsi="宋体" w:eastAsia="宋体" w:cs="宋体"/>
          <w:b/>
          <w:color w:val="000000"/>
          <w:sz w:val="40"/>
          <w:szCs w:val="40"/>
          <w:highlight w:val="white"/>
        </w:rPr>
        <w:t xml:space="preserve">合同格式及条款（草案）</w:t>
      </w:r>
      <w:r/>
    </w:p>
    <w:p>
      <w:pPr>
        <w:jc w:val="center"/>
        <w:keepLines w:val="0"/>
        <w:keepNext w:val="0"/>
        <w:pageBreakBefore w:val="0"/>
        <w:spacing w:after="120"/>
        <w:widowControl w:val="off"/>
        <w:rPr>
          <w:rFonts w:hint="eastAsia" w:ascii="方正仿宋_GB2312" w:hAnsi="方正仿宋_GB2312" w:eastAsia="方正仿宋_GB2312" w:cs="方正仿宋_GB2312"/>
          <w:b/>
          <w:bCs/>
          <w:color w:val="auto"/>
          <w:sz w:val="30"/>
          <w:szCs w:val="20"/>
        </w:rPr>
        <w:outlineLvl w:val="0"/>
      </w:pPr>
      <w:r/>
      <w:bookmarkStart w:id="124" w:name="_Toc155086567"/>
      <w:r>
        <w:rPr>
          <w:rFonts w:hint="eastAsia" w:ascii="方正仿宋_GB2312" w:hAnsi="方正仿宋_GB2312" w:eastAsia="方正仿宋_GB2312" w:cs="方正仿宋_GB2312"/>
          <w:b/>
          <w:color w:val="auto"/>
          <w:sz w:val="30"/>
        </w:rPr>
        <w:t xml:space="preserve">政府采购合同（货物）</w:t>
      </w:r>
      <w:bookmarkEnd w:id="124"/>
      <w:r/>
      <w:r/>
    </w:p>
    <w:p>
      <w:pPr>
        <w:ind w:firstLine="480"/>
        <w:jc w:val="left"/>
        <w:spacing w:before="120" w:after="120"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项目名称：</w:t>
      </w:r>
      <w:r/>
    </w:p>
    <w:p>
      <w:pPr>
        <w:ind w:firstLine="480"/>
        <w:jc w:val="left"/>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项目编号： </w:t>
      </w:r>
      <w:r/>
    </w:p>
    <w:p>
      <w:pPr>
        <w:ind w:left="0"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标段名称：</w:t>
      </w:r>
      <w:r/>
    </w:p>
    <w:p>
      <w:pPr>
        <w:ind w:firstLine="480"/>
        <w:jc w:val="left"/>
        <w:keepLines w:val="0"/>
        <w:keepNext w:val="0"/>
        <w:pageBreakBefore w:val="0"/>
        <w:spacing w:line="42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甲方：（买方）</w:t>
      </w:r>
      <w:r>
        <w:rPr>
          <w:rFonts w:hint="eastAsia" w:ascii="宋体" w:hAnsi="宋体" w:cs="宋体"/>
          <w:color w:val="auto"/>
          <w:sz w:val="24"/>
          <w:szCs w:val="24"/>
          <w:u w:val="single"/>
          <w:lang w:eastAsia="zh-CN"/>
        </w:rPr>
        <w:t xml:space="preserve">沭阳县公安局</w:t>
      </w:r>
      <w:r>
        <w:rPr>
          <w:rFonts w:hint="eastAsia" w:ascii="宋体" w:hAnsi="宋体" w:eastAsia="宋体" w:cs="宋体"/>
          <w:sz w:val="24"/>
          <w:szCs w:val="24"/>
          <w:u w:val="single"/>
        </w:rPr>
        <w:t xml:space="preserve"> </w:t>
      </w:r>
      <w:r/>
    </w:p>
    <w:p>
      <w:pPr>
        <w:ind w:firstLine="480"/>
        <w:jc w:val="left"/>
        <w:keepLines w:val="0"/>
        <w:keepNext w:val="0"/>
        <w:pageBreakBefore w:val="0"/>
        <w:spacing w:line="420" w:lineRule="exact"/>
        <w:widowControl w:val="off"/>
        <w:rPr>
          <w:rFonts w:hint="eastAsia" w:ascii="宋体" w:hAnsi="宋体" w:eastAsia="宋体" w:cs="宋体"/>
          <w:color w:val="auto"/>
          <w:sz w:val="24"/>
          <w:szCs w:val="24"/>
          <w:u w:val="single"/>
          <w:lang w:val="en-US" w:eastAsia="zh-CN"/>
        </w:rPr>
      </w:pPr>
      <w:r>
        <w:rPr>
          <w:rFonts w:hint="eastAsia" w:ascii="宋体" w:hAnsi="宋体" w:eastAsia="宋体" w:cs="宋体"/>
          <w:sz w:val="24"/>
          <w:szCs w:val="24"/>
        </w:rPr>
        <w:t xml:space="preserve">乙方：（卖方）</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 xml:space="preserve">                </w:t>
      </w:r>
      <w:r/>
    </w:p>
    <w:p>
      <w:pPr>
        <w:ind w:firstLine="480"/>
        <w:jc w:val="left"/>
        <w:spacing w:before="120" w:after="120" w:line="360" w:lineRule="auto"/>
        <w:rPr>
          <w:rFonts w:hint="eastAsia" w:ascii="宋体" w:hAnsi="宋体" w:eastAsia="宋体" w:cs="宋体"/>
          <w:b/>
          <w:sz w:val="24"/>
          <w:szCs w:val="24"/>
        </w:rPr>
      </w:pPr>
      <w:r>
        <w:rPr>
          <w:rFonts w:hint="eastAsia" w:ascii="宋体" w:hAnsi="宋体" w:eastAsia="宋体" w:cs="宋体"/>
          <w:sz w:val="24"/>
          <w:szCs w:val="24"/>
        </w:rPr>
        <w:t xml:space="preserve">甲、乙双方根据</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公开招标的结果，签署本合同。</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一、合同内容</w:t>
      </w:r>
      <w:r/>
    </w:p>
    <w:p>
      <w:pPr>
        <w:ind w:left="0"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1.1 标的名称：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p>
    <w:p>
      <w:pPr>
        <w:ind w:firstLine="480"/>
        <w:jc w:val="left"/>
        <w:keepLines w:val="0"/>
        <w:keepNext w:val="0"/>
        <w:pageBreakBefore w:val="0"/>
        <w:spacing w:line="42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1.2 标的质量：</w:t>
      </w:r>
      <w:r>
        <w:rPr>
          <w:rFonts w:hint="eastAsia" w:ascii="宋体" w:hAnsi="宋体" w:eastAsia="宋体" w:cs="宋体"/>
          <w:sz w:val="24"/>
          <w:szCs w:val="24"/>
          <w:u w:val="single"/>
          <w:lang w:eastAsia="zh-CN"/>
        </w:rPr>
        <w:t xml:space="preserve">符合询价文件要求</w:t>
      </w:r>
      <w:r>
        <w:rPr>
          <w:rFonts w:hint="eastAsia" w:ascii="宋体" w:hAnsi="宋体" w:eastAsia="宋体" w:cs="宋体"/>
          <w:sz w:val="24"/>
          <w:szCs w:val="24"/>
          <w:u w:val="none"/>
          <w:lang w:eastAsia="zh-CN"/>
        </w:rPr>
        <w:t xml:space="preserve">。</w:t>
      </w:r>
      <w:r/>
    </w:p>
    <w:p>
      <w:p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1.3 标的数量（规模）：</w:t>
      </w:r>
      <w:r>
        <w:rPr>
          <w:rFonts w:hint="eastAsia" w:ascii="宋体" w:hAnsi="宋体" w:eastAsia="宋体" w:cs="宋体"/>
          <w:sz w:val="24"/>
          <w:szCs w:val="24"/>
          <w:u w:val="single"/>
          <w:lang w:val="en-US" w:eastAsia="zh-CN"/>
        </w:rPr>
        <w:t xml:space="preserve">           </w:t>
      </w:r>
      <w:r/>
    </w:p>
    <w:p>
      <w:pPr>
        <w:ind w:firstLine="480"/>
        <w:jc w:val="left"/>
        <w:keepLines w:val="0"/>
        <w:keepNext w:val="0"/>
        <w:pageBreakBefore w:val="0"/>
        <w:spacing w:line="420" w:lineRule="exact"/>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1.4 履行时间（期限）：</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p>
    <w:p>
      <w:p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1.5规格型号：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p>
    <w:p>
      <w:pPr>
        <w:ind w:firstLine="480"/>
        <w:jc w:val="left"/>
        <w:keepLines w:val="0"/>
        <w:keepNext w:val="0"/>
        <w:pageBreakBefore w:val="0"/>
        <w:spacing w:line="420" w:lineRule="exact"/>
        <w:widowControl w:val="off"/>
        <w:rPr>
          <w:rFonts w:hint="eastAsia" w:ascii="宋体" w:hAnsi="宋体" w:eastAsia="宋体" w:cs="宋体"/>
          <w:sz w:val="24"/>
          <w:szCs w:val="24"/>
          <w:u w:val="single"/>
          <w:lang w:val="en-US" w:eastAsia="zh-CN"/>
        </w:rPr>
      </w:pPr>
      <w:r>
        <w:rPr>
          <w:rFonts w:hint="eastAsia" w:ascii="宋体" w:hAnsi="宋体" w:eastAsia="宋体" w:cs="宋体"/>
          <w:i w:val="0"/>
          <w:iCs w:val="0"/>
          <w:caps w:val="0"/>
          <w:color w:val="auto"/>
          <w:spacing w:val="0"/>
          <w:sz w:val="24"/>
          <w:szCs w:val="24"/>
          <w:u w:val="none"/>
          <w:shd w:val="clear" w:color="auto" w:fill="ffffff"/>
          <w:lang w:val="en-US" w:eastAsia="zh-CN"/>
        </w:rPr>
        <w:t xml:space="preserve">1.5 履行地点：</w:t>
      </w:r>
      <w:r>
        <w:rPr>
          <w:rFonts w:hint="eastAsia" w:ascii="宋体" w:hAnsi="宋体" w:eastAsia="宋体" w:cs="宋体"/>
          <w:sz w:val="24"/>
          <w:szCs w:val="24"/>
          <w:u w:val="single"/>
          <w:lang w:val="en-US" w:eastAsia="zh-CN"/>
        </w:rPr>
        <w:t xml:space="preserve">          </w:t>
      </w:r>
      <w:r/>
    </w:p>
    <w:p>
      <w:pPr>
        <w:ind w:firstLine="480"/>
        <w:jc w:val="left"/>
        <w:keepLines w:val="0"/>
        <w:keepNext w:val="0"/>
        <w:pageBreakBefore w:val="0"/>
        <w:spacing w:line="420" w:lineRule="exact"/>
        <w:widowControl w:val="off"/>
        <w:rPr>
          <w:rFonts w:hint="eastAsia" w:ascii="宋体" w:hAnsi="宋体" w:eastAsia="宋体" w:cs="宋体"/>
          <w:i w:val="0"/>
          <w:iCs w:val="0"/>
          <w:caps w:val="0"/>
          <w:color w:val="auto"/>
          <w:spacing w:val="0"/>
          <w:sz w:val="24"/>
          <w:szCs w:val="24"/>
          <w:u w:val="none"/>
          <w:shd w:val="clear" w:color="auto" w:fill="ffffff"/>
          <w:lang w:val="en-US" w:eastAsia="zh-CN"/>
        </w:rPr>
      </w:pPr>
      <w:r>
        <w:rPr>
          <w:rFonts w:hint="eastAsia" w:ascii="宋体" w:hAnsi="宋体" w:eastAsia="宋体" w:cs="宋体"/>
          <w:i w:val="0"/>
          <w:iCs w:val="0"/>
          <w:caps w:val="0"/>
          <w:color w:val="auto"/>
          <w:spacing w:val="0"/>
          <w:sz w:val="24"/>
          <w:szCs w:val="24"/>
          <w:u w:val="none"/>
          <w:shd w:val="clear" w:color="auto" w:fill="ffffff"/>
          <w:lang w:val="en-US" w:eastAsia="zh-CN"/>
        </w:rPr>
        <w:t xml:space="preserve">1.6 履行方式：</w:t>
      </w:r>
      <w:r>
        <w:rPr>
          <w:rFonts w:hint="eastAsia" w:ascii="宋体" w:hAnsi="宋体" w:eastAsia="宋体" w:cs="宋体"/>
          <w:sz w:val="24"/>
          <w:szCs w:val="24"/>
          <w:u w:val="single"/>
          <w:lang w:val="en-US" w:eastAsia="zh-CN"/>
        </w:rPr>
        <w:t xml:space="preserve">          </w:t>
      </w:r>
      <w:r/>
    </w:p>
    <w:p>
      <w:pPr>
        <w:ind w:firstLine="480"/>
        <w:jc w:val="left"/>
        <w:keepLines w:val="0"/>
        <w:keepNext w:val="0"/>
        <w:pageBreakBefore w:val="0"/>
        <w:spacing w:line="420" w:lineRule="exact"/>
        <w:widowControl w:val="off"/>
        <w:rPr>
          <w:rFonts w:hint="eastAsia" w:ascii="宋体" w:hAnsi="宋体" w:eastAsia="宋体" w:cs="宋体"/>
          <w:i w:val="0"/>
          <w:iCs w:val="0"/>
          <w:caps w:val="0"/>
          <w:color w:val="auto"/>
          <w:spacing w:val="0"/>
          <w:sz w:val="24"/>
          <w:szCs w:val="24"/>
          <w:u w:val="none"/>
          <w:shd w:val="clear" w:color="auto" w:fill="ffffff"/>
          <w:lang w:val="en-US" w:eastAsia="zh-CN"/>
        </w:rPr>
      </w:pPr>
      <w:r>
        <w:rPr>
          <w:rFonts w:hint="eastAsia" w:ascii="宋体" w:hAnsi="宋体" w:eastAsia="宋体" w:cs="宋体"/>
          <w:i w:val="0"/>
          <w:iCs w:val="0"/>
          <w:caps w:val="0"/>
          <w:color w:val="auto"/>
          <w:spacing w:val="0"/>
          <w:sz w:val="24"/>
          <w:szCs w:val="24"/>
          <w:u w:val="none"/>
          <w:shd w:val="clear" w:color="auto" w:fill="ffffff"/>
          <w:lang w:val="en-US" w:eastAsia="zh-CN"/>
        </w:rPr>
        <w:t xml:space="preserve">1.7 包装方式：</w:t>
      </w:r>
      <w:r>
        <w:rPr>
          <w:rFonts w:hint="eastAsia" w:ascii="宋体" w:hAnsi="宋体" w:eastAsia="宋体" w:cs="宋体"/>
          <w:sz w:val="24"/>
          <w:szCs w:val="24"/>
          <w:u w:val="single"/>
          <w:lang w:val="en-US" w:eastAsia="zh-CN"/>
        </w:rPr>
        <w:t xml:space="preserve">          </w:t>
      </w:r>
      <w:r/>
    </w:p>
    <w:p>
      <w:pPr>
        <w:ind w:firstLine="480"/>
        <w:jc w:val="left"/>
        <w:keepLines w:val="0"/>
        <w:keepNext w:val="0"/>
        <w:pageBreakBefore w:val="0"/>
        <w:spacing w:line="420" w:lineRule="exact"/>
        <w:widowControl w:val="off"/>
        <w:rPr>
          <w:rFonts w:hint="eastAsia" w:ascii="宋体" w:hAnsi="宋体" w:eastAsia="宋体" w:cs="宋体"/>
          <w:i w:val="0"/>
          <w:iCs w:val="0"/>
          <w:caps w:val="0"/>
          <w:color w:val="auto"/>
          <w:spacing w:val="0"/>
          <w:sz w:val="24"/>
          <w:szCs w:val="24"/>
          <w:u w:val="none"/>
          <w:shd w:val="clear" w:color="auto" w:fill="ffffff"/>
          <w:lang w:val="en-US" w:eastAsia="zh-CN"/>
        </w:rPr>
      </w:pPr>
      <w:r>
        <w:rPr>
          <w:rFonts w:hint="eastAsia" w:ascii="宋体" w:hAnsi="宋体" w:eastAsia="宋体" w:cs="宋体"/>
          <w:i w:val="0"/>
          <w:iCs w:val="0"/>
          <w:caps w:val="0"/>
          <w:color w:val="auto"/>
          <w:spacing w:val="0"/>
          <w:sz w:val="24"/>
          <w:szCs w:val="24"/>
          <w:u w:val="none"/>
          <w:shd w:val="clear" w:color="auto" w:fill="ffffff"/>
          <w:lang w:val="en-US" w:eastAsia="zh-CN"/>
        </w:rPr>
        <w:t xml:space="preserve">二、合同金额</w:t>
      </w:r>
      <w:r/>
    </w:p>
    <w:p>
      <w:pPr>
        <w:ind w:firstLine="482"/>
        <w:jc w:val="left"/>
        <w:keepLines w:val="0"/>
        <w:keepNext w:val="0"/>
        <w:pageBreakBefore w:val="0"/>
        <w:spacing w:line="42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2.1 本合同金额为（大写）：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元）人民币或其他币种</w:t>
      </w:r>
      <w:r>
        <w:rPr>
          <w:rFonts w:hint="eastAsia" w:ascii="宋体" w:hAnsi="宋体" w:eastAsia="宋体" w:cs="宋体"/>
          <w:sz w:val="24"/>
          <w:szCs w:val="24"/>
          <w:lang w:eastAsia="zh-CN"/>
        </w:rPr>
        <w:t xml:space="preserve">。</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三、技术资料</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3.1乙方应按招标文件规定的时间向甲方提供使用货物</w:t>
      </w:r>
      <w:r>
        <w:rPr>
          <w:rFonts w:hint="eastAsia" w:ascii="宋体" w:hAnsi="宋体" w:cs="宋体"/>
          <w:sz w:val="24"/>
          <w:szCs w:val="24"/>
          <w:lang w:eastAsia="zh-CN"/>
        </w:rPr>
        <w:t xml:space="preserve">（</w:t>
      </w:r>
      <w:r>
        <w:rPr>
          <w:rFonts w:hint="eastAsia" w:ascii="宋体" w:hAnsi="宋体" w:eastAsia="宋体" w:cs="宋体"/>
          <w:sz w:val="24"/>
          <w:szCs w:val="24"/>
        </w:rPr>
        <w:t xml:space="preserve">包含与货物相关的服务</w:t>
      </w:r>
      <w:r>
        <w:rPr>
          <w:rFonts w:hint="eastAsia" w:ascii="宋体" w:hAnsi="宋体" w:cs="宋体"/>
          <w:sz w:val="24"/>
          <w:szCs w:val="24"/>
          <w:lang w:eastAsia="zh-CN"/>
        </w:rPr>
        <w:t xml:space="preserve">）</w:t>
      </w:r>
      <w:r>
        <w:rPr>
          <w:rFonts w:hint="eastAsia" w:ascii="宋体" w:hAnsi="宋体" w:eastAsia="宋体" w:cs="宋体"/>
          <w:sz w:val="24"/>
          <w:szCs w:val="24"/>
        </w:rPr>
        <w:t xml:space="preserve">的有关技术资料。</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四、知识产权</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ind w:firstLine="482"/>
        <w:jc w:val="left"/>
        <w:keepLines w:val="0"/>
        <w:keepNext w:val="0"/>
        <w:pageBreakBefore w:val="0"/>
        <w:spacing w:line="420" w:lineRule="exact"/>
        <w:widowControl w:val="off"/>
        <w:rPr>
          <w:rFonts w:hint="eastAsia" w:ascii="宋体" w:hAnsi="宋体" w:eastAsia="宋体" w:cs="宋体"/>
          <w:sz w:val="24"/>
          <w:szCs w:val="24"/>
          <w:u w:val="single"/>
        </w:rPr>
      </w:pPr>
      <w:r>
        <w:rPr>
          <w:rFonts w:hint="eastAsia" w:ascii="宋体" w:hAnsi="宋体" w:eastAsia="宋体" w:cs="宋体"/>
          <w:b/>
          <w:sz w:val="24"/>
          <w:szCs w:val="24"/>
        </w:rPr>
        <w:t xml:space="preserve">五、产权担保</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5.1 乙方保证所交付的货物（包含与货物相关的服务）的所有权完全属于乙方且无任何抵押、查封等产权瑕疵。</w:t>
      </w:r>
      <w:r/>
    </w:p>
    <w:p>
      <w:pPr>
        <w:ind w:firstLine="480"/>
        <w:jc w:val="left"/>
        <w:pageBreakBefore w:val="0"/>
        <w:spacing w:line="380" w:lineRule="exact"/>
        <w:widowControl w:val="off"/>
        <w:rPr>
          <w:rFonts w:hint="eastAsia" w:ascii="宋体" w:hAnsi="宋体" w:eastAsia="宋体" w:cs="宋体"/>
          <w:sz w:val="24"/>
          <w:szCs w:val="24"/>
          <w:lang w:val="zh-CN"/>
        </w:rPr>
      </w:pPr>
      <w:r>
        <w:rPr>
          <w:rFonts w:hint="eastAsia" w:ascii="宋体" w:hAnsi="宋体" w:eastAsia="宋体" w:cs="宋体"/>
          <w:b/>
          <w:sz w:val="24"/>
          <w:szCs w:val="24"/>
        </w:rPr>
        <w:t xml:space="preserve">六、履约保证金：</w:t>
      </w:r>
      <w:r>
        <w:rPr>
          <w:rFonts w:hint="eastAsia" w:ascii="宋体" w:hAnsi="宋体" w:eastAsia="宋体" w:cs="宋体"/>
          <w:sz w:val="24"/>
          <w:szCs w:val="24"/>
          <w:lang w:val="zh-CN"/>
        </w:rPr>
        <w:t xml:space="preserve">按照以下第2</w:t>
      </w:r>
      <w:r>
        <w:rPr>
          <w:rFonts w:hint="eastAsia" w:ascii="宋体" w:hAnsi="宋体" w:eastAsia="宋体" w:cs="宋体"/>
          <w:sz w:val="24"/>
          <w:szCs w:val="24"/>
          <w:lang w:val="zh-CN"/>
        </w:rPr>
        <w:t xml:space="preserve">方式确定履约保</w:t>
      </w:r>
      <w:r>
        <w:rPr>
          <w:rFonts w:hint="eastAsia" w:ascii="宋体" w:hAnsi="宋体" w:cs="宋体"/>
          <w:sz w:val="24"/>
          <w:szCs w:val="24"/>
          <w:lang w:val="zh-CN"/>
        </w:rPr>
        <w:t xml:space="preserve">证金</w:t>
      </w:r>
      <w:r>
        <w:rPr>
          <w:rFonts w:hint="eastAsia" w:ascii="宋体" w:hAnsi="宋体" w:eastAsia="宋体" w:cs="宋体"/>
          <w:sz w:val="24"/>
          <w:szCs w:val="24"/>
          <w:lang w:val="zh-CN"/>
        </w:rPr>
        <w:t xml:space="preserve">收取方式。</w:t>
      </w:r>
      <w:r/>
    </w:p>
    <w:p>
      <w:pPr>
        <w:ind w:firstLine="480"/>
        <w:jc w:val="left"/>
        <w:keepLines w:val="0"/>
        <w:keepNext w:val="0"/>
        <w:pageBreakBefore w:val="0"/>
        <w:spacing w:line="420" w:lineRule="exact"/>
        <w:widowControl w:val="off"/>
        <w:rPr>
          <w:rFonts w:hint="eastAsia" w:ascii="宋体" w:hAnsi="宋体" w:eastAsia="宋体" w:cs="宋体"/>
          <w:sz w:val="24"/>
          <w:szCs w:val="24"/>
          <w:lang w:val="zh-CN"/>
        </w:rPr>
      </w:pPr>
      <w:r>
        <w:rPr>
          <w:rFonts w:hint="eastAsia" w:ascii="宋体" w:hAnsi="宋体" w:cs="宋体"/>
          <w:sz w:val="24"/>
          <w:szCs w:val="24"/>
          <w:lang w:val="zh-CN"/>
        </w:rPr>
        <w:t xml:space="preserve">（1）</w:t>
      </w:r>
      <w:r>
        <w:rPr>
          <w:rFonts w:hint="eastAsia" w:ascii="宋体" w:hAnsi="宋体" w:eastAsia="宋体" w:cs="宋体"/>
          <w:sz w:val="24"/>
          <w:szCs w:val="24"/>
          <w:lang w:val="zh-CN"/>
        </w:rPr>
        <w:t xml:space="preserve">不收取履约保证金。</w:t>
      </w:r>
      <w:r/>
    </w:p>
    <w:p>
      <w:pPr>
        <w:ind w:firstLine="480"/>
        <w:jc w:val="left"/>
        <w:keepLines w:val="0"/>
        <w:keepNext w:val="0"/>
        <w:pageBreakBefore w:val="0"/>
        <w:spacing w:line="420" w:lineRule="exact"/>
        <w:widowControl w:val="off"/>
        <w:rPr>
          <w:rFonts w:hint="eastAsia" w:ascii="宋体" w:hAnsi="宋体" w:eastAsia="宋体" w:cs="宋体"/>
          <w:sz w:val="24"/>
          <w:szCs w:val="24"/>
          <w:lang w:val="zh-CN"/>
        </w:rPr>
      </w:pPr>
      <w:r>
        <w:rPr>
          <w:rFonts w:hint="eastAsia" w:ascii="宋体" w:hAnsi="宋体" w:cs="宋体"/>
          <w:sz w:val="24"/>
          <w:szCs w:val="24"/>
          <w:lang w:val="zh-CN"/>
        </w:rPr>
        <w:t xml:space="preserve">（2）</w:t>
      </w:r>
      <w:r>
        <w:rPr>
          <w:rFonts w:hint="eastAsia" w:ascii="宋体" w:hAnsi="宋体" w:eastAsia="宋体" w:cs="宋体"/>
          <w:sz w:val="24"/>
          <w:szCs w:val="24"/>
          <w:lang w:val="zh-CN"/>
        </w:rPr>
        <w:t xml:space="preserve">履约保证金应在采购合同签订前提交，履约保证金按采购合同总价的5%计取（如使用江苏政府采购电子履约保函(保险)代替缴纳履约保证金的，按采购合同总价的</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rPr>
        <w:t xml:space="preserve">计取）。除银行电汇、网上银行、数字人民币外，投标人还可选用银行保函、担保公司的保证担保或保险公司的保证保险</w:t>
      </w:r>
      <w:r>
        <w:rPr>
          <w:rFonts w:hint="eastAsia" w:ascii="宋体" w:hAnsi="宋体" w:cs="宋体"/>
          <w:sz w:val="24"/>
          <w:szCs w:val="24"/>
          <w:lang w:val="zh-CN"/>
        </w:rPr>
        <w:t xml:space="preserve">等</w:t>
      </w:r>
      <w:r>
        <w:rPr>
          <w:rFonts w:hint="eastAsia" w:ascii="宋体" w:hAnsi="宋体" w:eastAsia="宋体" w:cs="宋体"/>
          <w:sz w:val="24"/>
          <w:szCs w:val="24"/>
          <w:lang w:val="zh-CN"/>
        </w:rPr>
        <w:t xml:space="preserve">多种形式向采购人缴纳；</w:t>
      </w:r>
      <w:r/>
    </w:p>
    <w:p>
      <w:pPr>
        <w:ind w:firstLine="480"/>
        <w:jc w:val="left"/>
        <w:keepLines w:val="0"/>
        <w:keepNext w:val="0"/>
        <w:pageBreakBefore w:val="0"/>
        <w:spacing w:line="42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履约保证金退还的方式：以银行电汇、网上银行、数字人民币形式缴纳履约保证金的，退回至</w:t>
      </w:r>
      <w:r>
        <w:rPr>
          <w:rFonts w:hint="eastAsia" w:ascii="宋体" w:hAnsi="宋体" w:eastAsia="宋体" w:cs="宋体"/>
          <w:sz w:val="24"/>
          <w:szCs w:val="24"/>
        </w:rPr>
        <w:t xml:space="preserve">供应商</w:t>
      </w:r>
      <w:r>
        <w:rPr>
          <w:rFonts w:hint="eastAsia" w:ascii="宋体" w:hAnsi="宋体" w:eastAsia="宋体" w:cs="宋体"/>
          <w:sz w:val="24"/>
          <w:szCs w:val="24"/>
          <w:lang w:val="zh-CN"/>
        </w:rPr>
        <w:t xml:space="preserve">存款账户或</w:t>
      </w:r>
      <w:r>
        <w:rPr>
          <w:rFonts w:hint="eastAsia" w:ascii="宋体" w:hAnsi="宋体" w:eastAsia="宋体" w:cs="宋体"/>
          <w:sz w:val="24"/>
          <w:szCs w:val="24"/>
        </w:rPr>
        <w:t xml:space="preserve">供应商</w:t>
      </w:r>
      <w:r>
        <w:rPr>
          <w:rFonts w:hint="eastAsia" w:ascii="宋体" w:hAnsi="宋体" w:eastAsia="宋体" w:cs="宋体"/>
          <w:sz w:val="24"/>
          <w:szCs w:val="24"/>
          <w:lang w:val="zh-CN"/>
        </w:rPr>
        <w:t xml:space="preserve">数字人民币账户；以保函、担保、保险等形式缴纳履约保证金的，在保函、担保、保险约定的保证期限届满之日起自行失效；</w:t>
      </w:r>
      <w:r/>
    </w:p>
    <w:p>
      <w:pPr>
        <w:ind w:firstLine="480"/>
        <w:jc w:val="left"/>
        <w:keepLines w:val="0"/>
        <w:keepNext w:val="0"/>
        <w:pageBreakBefore w:val="0"/>
        <w:spacing w:line="42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履约保证金退还的条件：按以下第a种方式</w:t>
      </w:r>
      <w:r>
        <w:rPr>
          <w:rFonts w:hint="eastAsia" w:ascii="宋体" w:hAnsi="宋体" w:cs="宋体"/>
          <w:sz w:val="24"/>
          <w:szCs w:val="24"/>
          <w:lang w:val="en-US" w:eastAsia="zh-CN"/>
        </w:rPr>
        <w:t xml:space="preserve">执</w:t>
      </w:r>
      <w:r>
        <w:rPr>
          <w:rFonts w:hint="eastAsia" w:ascii="宋体" w:hAnsi="宋体" w:eastAsia="宋体" w:cs="宋体"/>
          <w:sz w:val="24"/>
          <w:szCs w:val="24"/>
          <w:lang w:val="zh-CN"/>
        </w:rPr>
        <w:t xml:space="preserve">行：</w:t>
      </w:r>
      <w:r/>
    </w:p>
    <w:p>
      <w:pPr>
        <w:ind w:firstLine="480"/>
        <w:jc w:val="left"/>
        <w:keepLines w:val="0"/>
        <w:keepNext w:val="0"/>
        <w:pageBreakBefore w:val="0"/>
        <w:spacing w:line="420" w:lineRule="exact"/>
        <w:widowControl w:val="off"/>
        <w:rPr>
          <w:rFonts w:hint="eastAsia" w:ascii="宋体" w:hAnsi="宋体" w:eastAsia="宋体" w:cs="宋体"/>
          <w:sz w:val="24"/>
          <w:szCs w:val="24"/>
          <w:lang w:val="zh-CN"/>
        </w:rPr>
      </w:pPr>
      <w:r>
        <w:rPr>
          <w:rFonts w:hint="eastAsia" w:ascii="宋体" w:hAnsi="宋体" w:cs="宋体"/>
          <w:sz w:val="24"/>
          <w:szCs w:val="24"/>
          <w:lang w:val="zh-CN"/>
        </w:rPr>
        <w:t xml:space="preserve">a.</w:t>
      </w:r>
      <w:r>
        <w:rPr>
          <w:rFonts w:hint="eastAsia" w:ascii="宋体" w:hAnsi="宋体" w:eastAsia="宋体" w:cs="宋体"/>
          <w:sz w:val="24"/>
          <w:szCs w:val="24"/>
          <w:lang w:val="zh-CN"/>
        </w:rPr>
        <w:t xml:space="preserve">货物类项目，项目验收合格，出具验收报告及履约保证金收据申请退付；</w:t>
      </w:r>
      <w:r/>
    </w:p>
    <w:p>
      <w:pPr>
        <w:ind w:firstLine="480"/>
        <w:jc w:val="left"/>
        <w:keepLines w:val="0"/>
        <w:keepNext w:val="0"/>
        <w:pageBreakBefore w:val="0"/>
        <w:spacing w:line="420" w:lineRule="exact"/>
        <w:widowControl w:val="off"/>
        <w:rPr>
          <w:rFonts w:hint="eastAsia" w:ascii="宋体" w:hAnsi="宋体" w:eastAsia="宋体" w:cs="宋体"/>
          <w:sz w:val="24"/>
          <w:szCs w:val="24"/>
          <w:lang w:val="zh-CN"/>
        </w:rPr>
      </w:pPr>
      <w:r>
        <w:rPr>
          <w:rFonts w:hint="eastAsia" w:ascii="宋体" w:hAnsi="宋体" w:cs="宋体"/>
          <w:sz w:val="24"/>
          <w:szCs w:val="24"/>
          <w:lang w:val="zh-CN"/>
        </w:rPr>
        <w:t xml:space="preserve">b.</w:t>
      </w:r>
      <w:r>
        <w:rPr>
          <w:rFonts w:hint="eastAsia" w:ascii="宋体" w:hAnsi="宋体" w:eastAsia="宋体" w:cs="宋体"/>
          <w:sz w:val="24"/>
          <w:szCs w:val="24"/>
          <w:lang w:val="zh-CN"/>
        </w:rPr>
        <w:t xml:space="preserve">服务类项目，项目履约期满评价合格，出具履约评价报告及履约保证金收据申请退付；</w:t>
      </w:r>
      <w:r/>
    </w:p>
    <w:p>
      <w:pPr>
        <w:ind w:firstLine="480"/>
        <w:jc w:val="left"/>
        <w:keepLines w:val="0"/>
        <w:keepNext w:val="0"/>
        <w:pageBreakBefore w:val="0"/>
        <w:spacing w:line="420" w:lineRule="exact"/>
        <w:widowControl w:val="off"/>
        <w:rPr>
          <w:rFonts w:hint="eastAsia" w:ascii="宋体" w:hAnsi="宋体" w:eastAsia="宋体" w:cs="宋体"/>
          <w:sz w:val="24"/>
          <w:szCs w:val="24"/>
          <w:lang w:val="zh-CN"/>
        </w:rPr>
      </w:pPr>
      <w:r>
        <w:rPr>
          <w:rFonts w:hint="eastAsia" w:ascii="宋体" w:hAnsi="宋体" w:cs="宋体"/>
          <w:sz w:val="24"/>
          <w:szCs w:val="24"/>
          <w:lang w:val="zh-CN"/>
        </w:rPr>
        <w:t xml:space="preserve">c.</w:t>
      </w:r>
      <w:r>
        <w:rPr>
          <w:rFonts w:hint="eastAsia" w:ascii="宋体" w:hAnsi="宋体" w:eastAsia="宋体" w:cs="宋体"/>
          <w:sz w:val="24"/>
          <w:szCs w:val="24"/>
          <w:lang w:val="zh-CN"/>
        </w:rPr>
        <w:t xml:space="preserve">工程类项目，项目完工验收合格，出具完工证明及履约保证金收据申请退付；</w:t>
      </w:r>
      <w:r/>
    </w:p>
    <w:p>
      <w:pPr>
        <w:ind w:firstLine="480"/>
        <w:jc w:val="left"/>
        <w:keepLines w:val="0"/>
        <w:keepNext w:val="0"/>
        <w:pageBreakBefore w:val="0"/>
        <w:spacing w:line="42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履约保证金退还时间：采购单位收到</w:t>
      </w:r>
      <w:r>
        <w:rPr>
          <w:rFonts w:hint="eastAsia" w:ascii="宋体" w:hAnsi="宋体" w:eastAsia="宋体" w:cs="宋体"/>
          <w:sz w:val="24"/>
          <w:szCs w:val="24"/>
        </w:rPr>
        <w:t xml:space="preserve">供应商</w:t>
      </w:r>
      <w:r>
        <w:rPr>
          <w:rFonts w:hint="eastAsia" w:ascii="宋体" w:hAnsi="宋体" w:eastAsia="宋体" w:cs="宋体"/>
          <w:sz w:val="24"/>
          <w:szCs w:val="24"/>
          <w:lang w:val="zh-CN"/>
        </w:rPr>
        <w:t xml:space="preserve">退付申请后5个工作日内退还；</w:t>
      </w:r>
      <w:r/>
    </w:p>
    <w:p>
      <w:pPr>
        <w:ind w:firstLine="480"/>
        <w:jc w:val="left"/>
        <w:keepLines w:val="0"/>
        <w:keepNext w:val="0"/>
        <w:pageBreakBefore w:val="0"/>
        <w:spacing w:line="42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履约保证金不予退还情形：除不可抗力外，</w:t>
      </w:r>
      <w:r>
        <w:rPr>
          <w:rFonts w:hint="eastAsia" w:ascii="宋体" w:hAnsi="宋体" w:eastAsia="宋体" w:cs="宋体"/>
          <w:sz w:val="24"/>
          <w:szCs w:val="24"/>
        </w:rPr>
        <w:t xml:space="preserve">供应商</w:t>
      </w:r>
      <w:r>
        <w:rPr>
          <w:rFonts w:hint="eastAsia" w:ascii="宋体" w:hAnsi="宋体" w:eastAsia="宋体" w:cs="宋体"/>
          <w:sz w:val="24"/>
          <w:szCs w:val="24"/>
          <w:lang w:val="zh-CN"/>
        </w:rPr>
        <w:t xml:space="preserve">不履行与采购人订立的采购合同的，履约保证金不予退还，给采购人造成的损失超过履约保证金数额的，还应当对超过部分予以赔偿；</w:t>
      </w:r>
      <w:r/>
    </w:p>
    <w:p>
      <w:pPr>
        <w:ind w:firstLine="480"/>
        <w:jc w:val="left"/>
        <w:keepLines w:val="0"/>
        <w:keepNext w:val="0"/>
        <w:pageBreakBefore w:val="0"/>
        <w:spacing w:line="42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逾期退还履约保证金的违约责任：除应当退还履约保证金外，还应当按中国人民银行同期贷款基准利率上浮 20％后的利率支付超期资金占用费，但因</w:t>
      </w:r>
      <w:r>
        <w:rPr>
          <w:rFonts w:hint="eastAsia" w:ascii="宋体" w:hAnsi="宋体" w:eastAsia="宋体" w:cs="宋体"/>
          <w:sz w:val="24"/>
          <w:szCs w:val="24"/>
        </w:rPr>
        <w:t xml:space="preserve">供应商</w:t>
      </w:r>
      <w:r>
        <w:rPr>
          <w:rFonts w:hint="eastAsia" w:ascii="宋体" w:hAnsi="宋体" w:eastAsia="宋体" w:cs="宋体"/>
          <w:sz w:val="24"/>
          <w:szCs w:val="24"/>
          <w:lang w:val="zh-CN"/>
        </w:rPr>
        <w:t xml:space="preserve">自身原因导致无法及时退还的除外。</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宋体" w:hAnsi="宋体" w:cs="宋体"/>
          <w:sz w:val="24"/>
          <w:szCs w:val="24"/>
          <w:lang w:eastAsia="zh-CN"/>
        </w:rPr>
        <w:t xml:space="preserve">（</w:t>
      </w:r>
      <w:r>
        <w:rPr>
          <w:rFonts w:hint="eastAsia" w:ascii="宋体" w:hAnsi="宋体" w:eastAsia="宋体" w:cs="宋体"/>
          <w:sz w:val="24"/>
          <w:szCs w:val="24"/>
        </w:rPr>
        <w:t xml:space="preserve">保险</w:t>
      </w:r>
      <w:r>
        <w:rPr>
          <w:rFonts w:hint="eastAsia" w:ascii="宋体" w:hAnsi="宋体" w:cs="宋体"/>
          <w:sz w:val="24"/>
          <w:szCs w:val="24"/>
          <w:lang w:eastAsia="zh-CN"/>
        </w:rPr>
        <w:t xml:space="preserve">）</w:t>
      </w:r>
      <w:r>
        <w:rPr>
          <w:rFonts w:hint="eastAsia" w:ascii="宋体" w:hAnsi="宋体" w:eastAsia="宋体" w:cs="宋体"/>
          <w:sz w:val="24"/>
          <w:szCs w:val="24"/>
        </w:rPr>
        <w:t xml:space="preserve"> 的通知》 </w:t>
      </w:r>
      <w:r>
        <w:rPr>
          <w:rFonts w:hint="eastAsia" w:ascii="宋体" w:hAnsi="宋体" w:cs="宋体"/>
          <w:sz w:val="24"/>
          <w:szCs w:val="24"/>
          <w:lang w:eastAsia="zh-CN"/>
        </w:rPr>
        <w:t xml:space="preserve">（</w:t>
      </w:r>
      <w:r>
        <w:rPr>
          <w:rFonts w:hint="eastAsia" w:ascii="宋体" w:hAnsi="宋体" w:eastAsia="宋体" w:cs="宋体"/>
          <w:sz w:val="24"/>
          <w:szCs w:val="24"/>
        </w:rPr>
        <w:t xml:space="preserve">苏财购﹝2023﹞150号</w:t>
      </w:r>
      <w:r>
        <w:rPr>
          <w:rFonts w:hint="eastAsia" w:ascii="宋体" w:hAnsi="宋体" w:cs="宋体"/>
          <w:sz w:val="24"/>
          <w:szCs w:val="24"/>
          <w:lang w:eastAsia="zh-CN"/>
        </w:rPr>
        <w:t xml:space="preserve">）</w:t>
      </w:r>
      <w:r>
        <w:rPr>
          <w:rFonts w:hint="eastAsia" w:ascii="宋体" w:hAnsi="宋体" w:eastAsia="宋体" w:cs="宋体"/>
          <w:sz w:val="24"/>
          <w:szCs w:val="24"/>
          <w:lang w:val="zh-CN"/>
        </w:rPr>
        <w:t xml:space="preserve">。</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七、合同转包或分包</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7.1乙方不得将合同标的转包给他人履行。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7.2乙方不得将合同标的分包给他人履行。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7.3乙方如有转包或未经甲方同意的分包行为，甲方有权给予终止合同。</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八、合同款项支付</w:t>
      </w:r>
      <w:r/>
    </w:p>
    <w:p>
      <w:pPr>
        <w:ind w:firstLine="480"/>
        <w:jc w:val="left"/>
        <w:keepLines w:val="0"/>
        <w:keepNext w:val="0"/>
        <w:pageBreakBefore w:val="0"/>
        <w:spacing w:line="42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8.1合同款项的支付方式及进度安排</w:t>
      </w:r>
      <w:r/>
    </w:p>
    <w:p>
      <w:pPr>
        <w:ind w:firstLine="480"/>
        <w:jc w:val="left"/>
        <w:keepLines w:val="0"/>
        <w:keepNext w:val="0"/>
        <w:pageBreakBefore w:val="0"/>
        <w:spacing w:line="42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预付款：合同金额的30%，合同签订后按规定支付； </w:t>
      </w:r>
      <w:r/>
    </w:p>
    <w:p>
      <w:pPr>
        <w:ind w:firstLine="480"/>
        <w:jc w:val="left"/>
        <w:keepLines w:val="0"/>
        <w:keepNext w:val="0"/>
        <w:pageBreakBefore w:val="0"/>
        <w:spacing w:line="42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进度款：</w:t>
      </w:r>
      <w:r>
        <w:rPr>
          <w:rFonts w:hint="eastAsia" w:ascii="宋体" w:hAnsi="宋体" w:cs="宋体"/>
          <w:b w:val="0"/>
          <w:bCs/>
          <w:color w:val="auto"/>
          <w:sz w:val="24"/>
          <w:szCs w:val="24"/>
          <w:highlight w:val="white"/>
          <w:lang w:val="en-US" w:eastAsia="zh-CN"/>
        </w:rPr>
        <w:t xml:space="preserve">货物全部供货完毕，经采购人验收合格后付至合同总价款的75%，余款待验收合格经审计后，按审计价付清余款。</w:t>
      </w:r>
      <w:r/>
    </w:p>
    <w:p>
      <w:pPr>
        <w:ind w:left="0" w:right="0" w:firstLine="480"/>
        <w:jc w:val="left"/>
        <w:keepLines w:val="0"/>
        <w:keepNext w:val="0"/>
        <w:pageBreakBefore w:val="0"/>
        <w:spacing w:before="0" w:beforeAutospacing="0" w:after="0" w:afterAutospacing="0" w:line="384" w:lineRule="exact"/>
        <w:widowControl w:val="off"/>
        <w:rPr>
          <w:rFonts w:hint="default" w:ascii="宋体" w:hAnsi="宋体" w:eastAsia="宋体" w:cs="宋体"/>
          <w:color w:val="000000"/>
          <w:sz w:val="24"/>
          <w:szCs w:val="24"/>
          <w:u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宋体" w:hAnsi="宋体" w:eastAsia="宋体" w:cs="宋体"/>
          <w:color w:val="000000"/>
          <w:sz w:val="24"/>
          <w:szCs w:val="24"/>
          <w:u w:val="none"/>
          <w:lang w:val="en-US" w:eastAsia="zh-CN" w:bidi="ar-SA"/>
        </w:rPr>
        <w:t xml:space="preserve">资金支付的时间：收到供应商发票10个工作日内；</w:t>
      </w:r>
      <w:r/>
    </w:p>
    <w:p>
      <w:pPr>
        <w:ind w:firstLine="480"/>
        <w:jc w:val="left"/>
        <w:keepLines w:val="0"/>
        <w:keepNext w:val="0"/>
        <w:pageBreakBefore w:val="0"/>
        <w:spacing w:line="420" w:lineRule="exact"/>
        <w:widowControl w:val="off"/>
        <w:rPr>
          <w:rFonts w:hint="eastAsia" w:ascii="宋体" w:hAnsi="宋体" w:eastAsia="宋体" w:cs="宋体"/>
          <w:bCs/>
          <w:sz w:val="24"/>
          <w:szCs w:val="24"/>
          <w:lang w:val="en-US" w:eastAsia="zh-CN"/>
        </w:rPr>
      </w:pPr>
      <w:r>
        <w:rPr>
          <w:rFonts w:hint="default" w:ascii="宋体" w:hAnsi="宋体" w:eastAsia="宋体" w:cs="宋体"/>
          <w:color w:val="000000"/>
          <w:sz w:val="24"/>
          <w:szCs w:val="24"/>
          <w:u w:val="none"/>
          <w:lang w:val="en-US" w:eastAsia="zh-CN" w:bidi="ar-SA"/>
        </w:rPr>
        <w:t xml:space="preserve">资金支付的条件：满足相应阶段的要求且收到供应商发票。</w:t>
      </w:r>
      <w:r/>
    </w:p>
    <w:p>
      <w:pPr>
        <w:ind w:firstLine="480"/>
        <w:jc w:val="left"/>
        <w:keepLines w:val="0"/>
        <w:keepNext w:val="0"/>
        <w:pageBreakBefore w:val="0"/>
        <w:spacing w:line="420" w:lineRule="exact"/>
        <w:widowControl w:val="off"/>
        <w:rPr>
          <w:rFonts w:hint="eastAsia" w:ascii="宋体" w:hAnsi="宋体" w:eastAsia="宋体" w:cs="宋体"/>
          <w:b w:val="0"/>
          <w:bCs/>
          <w:color w:val="auto"/>
          <w:sz w:val="24"/>
          <w:szCs w:val="24"/>
          <w:highlight w:val="white"/>
          <w:lang w:val="en-US" w:eastAsia="zh-CN"/>
        </w:rPr>
      </w:pPr>
      <w:r>
        <w:rPr>
          <w:rFonts w:hint="eastAsia" w:ascii="宋体" w:hAnsi="宋体" w:eastAsia="宋体" w:cs="宋体"/>
          <w:bCs/>
          <w:sz w:val="24"/>
          <w:szCs w:val="24"/>
          <w:lang w:val="en-US" w:eastAsia="zh-CN"/>
        </w:rPr>
        <w:t xml:space="preserve">注：在签订合同时，成交人明确表示无需预付款或者主动要求降低预付款比例的金额，采购人可不适用预付款规定。</w:t>
      </w:r>
      <w:r/>
    </w:p>
    <w:p>
      <w:pPr>
        <w:ind w:firstLine="480"/>
        <w:jc w:val="left"/>
        <w:keepLines w:val="0"/>
        <w:keepNext w:val="0"/>
        <w:pageBreakBefore w:val="0"/>
        <w:spacing w:line="42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8.2当采购数量与实际使用数量不一致时，乙方应根据实际使用量供货，合同的最终结算金额按实际使用量乘以成交单价进行计算。</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九、税费</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9.1本合同执行中相关的一切税费均由乙方负担。</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十、质量保修范围和保修期及售后服务</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10.1 乙方应按招标文件规定的货物性能、技术要求、质量标准向甲方提供未经使用的全新产品。</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10.2 乙方提供的货物在质量期内因货物本身的质量问题发生故障，乙方应负责免费更换。对达不到技术要求者，根据实际情况，经双方协商，可按以下办法处理：</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⑴更换：由乙方承担所发生的全部费用。</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⑵贬值处理：由甲乙双方合议定价。</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⑶退货处理：乙方应退还甲方支付的合同款，同时应承担该货物的直接费用（运输、保险、检验、货款利息及银行手续费等）。</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10.3 如在使用过程中发生质量问题，乙方在接到甲方通知后在</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小时内到达甲方现场。</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10.4 在质保期内，乙方应对货物出现的质量及安全问题负责处理解决并承担一切费用。</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十一、项目验收</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11.1 甲方依法组织履约验收工作。</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11.3 如有必要，甲方邀请参加本项目的其他供应商或第三方专业机构及专家参与验收，相关意见将作为验收书的参考资料。</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 甲方成立验收小组，按照采购合同的约定对乙方的履约情况进行验收。验收时间、验收标准见招标文件验收内容。验收时</w:t>
      </w:r>
      <w:r>
        <w:rPr>
          <w:rFonts w:hint="eastAsia" w:ascii="宋体" w:hAnsi="宋体" w:cs="宋体"/>
          <w:sz w:val="24"/>
          <w:szCs w:val="24"/>
          <w:lang w:eastAsia="zh-CN"/>
        </w:rPr>
        <w:t xml:space="preserve">，</w:t>
      </w:r>
      <w:r>
        <w:rPr>
          <w:rFonts w:hint="eastAsia" w:ascii="宋体" w:hAnsi="宋体" w:eastAsia="宋体" w:cs="宋体"/>
          <w:sz w:val="24"/>
          <w:szCs w:val="24"/>
        </w:rPr>
        <w:t xml:space="preserve">甲方按照采购合同的约定对每一项技术、商务要求的履约情况进行确认。验收结束后</w:t>
      </w:r>
      <w:r>
        <w:rPr>
          <w:rFonts w:hint="eastAsia" w:ascii="宋体" w:hAnsi="宋体" w:cs="宋体"/>
          <w:sz w:val="24"/>
          <w:szCs w:val="24"/>
          <w:lang w:eastAsia="zh-CN"/>
        </w:rPr>
        <w:t xml:space="preserve">，</w:t>
      </w:r>
      <w:r>
        <w:rPr>
          <w:rFonts w:hint="eastAsia" w:ascii="宋体" w:hAnsi="宋体" w:eastAsia="宋体" w:cs="宋体"/>
          <w:sz w:val="24"/>
          <w:szCs w:val="24"/>
        </w:rPr>
        <w:t xml:space="preserve">验收小组出具验收书</w:t>
      </w:r>
      <w:r>
        <w:rPr>
          <w:rFonts w:hint="eastAsia" w:ascii="宋体" w:hAnsi="宋体" w:cs="宋体"/>
          <w:sz w:val="24"/>
          <w:szCs w:val="24"/>
          <w:lang w:eastAsia="zh-CN"/>
        </w:rPr>
        <w:t xml:space="preserve">，</w:t>
      </w:r>
      <w:r>
        <w:rPr>
          <w:rFonts w:hint="eastAsia" w:ascii="宋体" w:hAnsi="宋体" w:eastAsia="宋体" w:cs="宋体"/>
          <w:sz w:val="24"/>
          <w:szCs w:val="24"/>
        </w:rPr>
        <w:t xml:space="preserve">列明各项标准的验收情况及项目总体评价</w:t>
      </w:r>
      <w:r>
        <w:rPr>
          <w:rFonts w:hint="eastAsia" w:ascii="宋体" w:hAnsi="宋体" w:cs="宋体"/>
          <w:sz w:val="24"/>
          <w:szCs w:val="24"/>
          <w:lang w:eastAsia="zh-CN"/>
        </w:rPr>
        <w:t xml:space="preserve">，</w:t>
      </w:r>
      <w:r>
        <w:rPr>
          <w:rFonts w:hint="eastAsia" w:ascii="宋体" w:hAnsi="宋体" w:eastAsia="宋体" w:cs="宋体"/>
          <w:sz w:val="24"/>
          <w:szCs w:val="24"/>
        </w:rPr>
        <w:t xml:space="preserve">由验收双方共同签署。验收结果与采购合同约定的资金支付及履约保证金返还条件挂钩。履约验收的各项资料存档备查。</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 验收合格的项目</w:t>
      </w:r>
      <w:r>
        <w:rPr>
          <w:rFonts w:hint="eastAsia" w:ascii="宋体" w:hAnsi="宋体" w:cs="宋体"/>
          <w:sz w:val="24"/>
          <w:szCs w:val="24"/>
          <w:lang w:eastAsia="zh-CN"/>
        </w:rPr>
        <w:t xml:space="preserve">，</w:t>
      </w:r>
      <w:r>
        <w:rPr>
          <w:rFonts w:hint="eastAsia" w:ascii="宋体" w:hAnsi="宋体" w:eastAsia="宋体" w:cs="宋体"/>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cs="宋体"/>
          <w:sz w:val="24"/>
          <w:szCs w:val="24"/>
          <w:lang w:eastAsia="zh-CN"/>
        </w:rPr>
        <w:t xml:space="preserve">中华人民共和国民法典</w:t>
      </w:r>
      <w:r>
        <w:rPr>
          <w:rFonts w:hint="eastAsia" w:ascii="宋体" w:hAnsi="宋体" w:eastAsia="宋体" w:cs="宋体"/>
          <w:sz w:val="24"/>
          <w:szCs w:val="24"/>
        </w:rPr>
        <w:t xml:space="preserve">》。乙方在履约过程中有政府采购法律法规规定的违法违规情形的</w:t>
      </w:r>
      <w:r>
        <w:rPr>
          <w:rFonts w:hint="eastAsia" w:ascii="宋体" w:hAnsi="宋体" w:cs="宋体"/>
          <w:sz w:val="24"/>
          <w:szCs w:val="24"/>
          <w:lang w:eastAsia="zh-CN"/>
        </w:rPr>
        <w:t xml:space="preserve">，</w:t>
      </w:r>
      <w:r>
        <w:rPr>
          <w:rFonts w:hint="eastAsia" w:ascii="宋体" w:hAnsi="宋体" w:eastAsia="宋体" w:cs="宋体"/>
          <w:sz w:val="24"/>
          <w:szCs w:val="24"/>
        </w:rPr>
        <w:t xml:space="preserve">甲方将及时报告本级财政部门。</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十二、货物的包装、发运及运输</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快递包装政府采购需求标准（试行）》的规定。</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12.2 使用说明书、质量检验证明书、随配附件和工具以及清单一并附于货物内。</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12.3 乙方在货物发运手续办理完毕后24小时内或货到甲方48小时前通知甲方，以准备接货。</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12.4 货物在交付甲方前发生的风险均由乙方负责。</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12.5 货物在规定的交付期限内由乙方送达甲方指定的地点视为交付，乙方同时需通知甲方货物已送达。</w:t>
      </w:r>
      <w:r/>
    </w:p>
    <w:p>
      <w:pPr>
        <w:ind w:firstLine="482"/>
        <w:jc w:val="left"/>
        <w:keepLines w:val="0"/>
        <w:keepNext w:val="0"/>
        <w:pageBreakBefore w:val="0"/>
        <w:spacing w:line="420" w:lineRule="exact"/>
        <w:widowControl w:val="off"/>
        <w:rPr>
          <w:rFonts w:hint="eastAsia" w:ascii="宋体" w:hAnsi="宋体" w:eastAsia="宋体" w:cs="宋体"/>
          <w:color w:val="0000ff"/>
          <w:sz w:val="24"/>
          <w:szCs w:val="24"/>
        </w:rPr>
      </w:pPr>
      <w:r>
        <w:rPr>
          <w:rFonts w:hint="eastAsia" w:ascii="宋体" w:hAnsi="宋体" w:eastAsia="宋体" w:cs="宋体"/>
          <w:b/>
          <w:sz w:val="24"/>
          <w:szCs w:val="24"/>
        </w:rPr>
        <w:t xml:space="preserve">十三、违约责任</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13.1 甲方无正当理由拒收货物的，甲方向乙方偿付拒收货款总值1%的违约金。</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13.2 甲方无故逾期验收和办理货款支付手续的</w:t>
      </w:r>
      <w:r>
        <w:rPr>
          <w:rFonts w:hint="eastAsia" w:ascii="宋体" w:hAnsi="宋体" w:cs="宋体"/>
          <w:sz w:val="24"/>
          <w:szCs w:val="24"/>
          <w:lang w:eastAsia="zh-CN"/>
        </w:rPr>
        <w:t xml:space="preserve">，</w:t>
      </w:r>
      <w:r>
        <w:rPr>
          <w:rFonts w:hint="eastAsia" w:ascii="宋体" w:hAnsi="宋体" w:eastAsia="宋体" w:cs="宋体"/>
          <w:sz w:val="24"/>
          <w:szCs w:val="24"/>
        </w:rPr>
        <w:t xml:space="preserve">甲方应按逾期付款总额每日0.1%向乙方支付违约金。</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10%的违约金，如造成甲方损失超过违约金的，超出部分由乙方继续承担赔偿责任。 </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13.4 乙方所交的货物品种、型号、规格、技术参数、质量不符合合同规定及招标文件规定标准的，甲方有权拒收该货物，乙方愿意更换货物但逾期交货的，按乙方逾期交</w:t>
      </w:r>
      <w:r/>
    </w:p>
    <w:p>
      <w:pPr>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货处理。乙方拒绝更换货物的，甲方可单方面解除合同。</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十四、供应商合法权益补偿机制</w:t>
      </w:r>
      <w:r/>
    </w:p>
    <w:p>
      <w:pPr>
        <w:pStyle w:val="1343"/>
        <w:ind w:firstLine="480"/>
        <w:jc w:val="left"/>
        <w:keepLines w:val="0"/>
        <w:keepNext w:val="0"/>
        <w:pageBreakBefore w:val="0"/>
        <w:spacing w:line="420" w:lineRule="exact"/>
        <w:widowControl w:val="off"/>
        <w:rPr>
          <w:rFonts w:hint="eastAsia" w:ascii="宋体" w:hAnsi="宋体" w:eastAsia="宋体" w:cs="宋体"/>
          <w:sz w:val="24"/>
          <w:szCs w:val="24"/>
        </w:rPr>
      </w:pPr>
      <w:r/>
      <w:bookmarkStart w:id="125" w:name="_Toc23650"/>
      <w:r>
        <w:rPr>
          <w:rFonts w:hint="eastAsia" w:ascii="宋体" w:hAnsi="宋体" w:eastAsia="宋体" w:cs="宋体"/>
          <w:sz w:val="24"/>
          <w:szCs w:val="24"/>
        </w:rPr>
        <w:t xml:space="preserve">供应商合法权益补偿救济机制。在履约过</w:t>
      </w:r>
      <w:r>
        <w:rPr>
          <w:rFonts w:hint="eastAsia" w:ascii="宋体" w:hAnsi="宋体" w:eastAsia="宋体" w:cs="宋体"/>
          <w:sz w:val="24"/>
          <w:szCs w:val="24"/>
          <w:lang w:eastAsia="zh-CN"/>
        </w:rPr>
        <w:t xml:space="preserve">程中</w:t>
      </w:r>
      <w:r>
        <w:rPr>
          <w:rFonts w:hint="eastAsia" w:ascii="宋体" w:hAnsi="宋体" w:eastAsia="宋体" w:cs="宋体"/>
          <w:sz w:val="24"/>
          <w:szCs w:val="24"/>
        </w:rPr>
        <w:t xml:space="preserve">因政策变化、规划调整而无法履行合同约定，造成企业合法权益受损的，采购人依据实际情况对供应商进行补偿救济。</w:t>
      </w:r>
      <w:bookmarkEnd w:id="125"/>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十五、不可抗力事件处理</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15.1 在合同有效期内，任何一方因不可抗力事件导致不能履行合同，则合同履行期可延长，其延长期与不可抗力影响期相同。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15.2 不可抗力事件发生后，应立即通知对方，并寄送有关权威机构出具的证明。</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15.3 不可抗力事件延续120天以上，双方应通过友好协商，确定是否继续履行合同。</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十六、解决争议的方法</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16.1甲乙双方因合同签订、履行而发生的一切争议，应通过友好协商解决。如协商不成由甲方住所地人民法院管辖。</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十七、合同生效及其</w:t>
      </w:r>
      <w:r>
        <w:rPr>
          <w:rFonts w:hint="eastAsia" w:ascii="宋体" w:hAnsi="宋体" w:eastAsia="宋体" w:cs="宋体"/>
          <w:b/>
          <w:sz w:val="24"/>
          <w:szCs w:val="24"/>
          <w:lang w:eastAsia="zh-CN"/>
        </w:rPr>
        <w:t xml:space="preserve">他</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17.1 合同经双方法定代表人或授权委托代表人签字并加盖单位公章后生效。</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17.2 本合同未尽事宜，遵照中华人民共和国现行法律法规有关条文执行。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17.3 本合同正本一式六份，具有同等法律效力，甲方、乙方各执三份。</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                        乙方： </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地址：                        地址： </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法定代表人或授权代表：        法定代表人或授权代表：</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联系电话：                    联系电话：                       </w:t>
      </w:r>
      <w:r/>
    </w:p>
    <w:p>
      <w:pPr>
        <w:ind w:firstLine="240"/>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r>
      <w:r/>
    </w:p>
    <w:p>
      <w:pPr>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签订日期：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月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w:t>
      </w:r>
      <w:r/>
    </w:p>
    <w:p>
      <w:pPr>
        <w:rPr>
          <w:rFonts w:hint="default"/>
        </w:rPr>
      </w:pPr>
      <w:r>
        <w:rPr>
          <w:rFonts w:hint="default"/>
        </w:rPr>
      </w:r>
      <w:r/>
    </w:p>
    <w:p>
      <w:pPr>
        <w:pStyle w:val="877"/>
        <w:jc w:val="center"/>
        <w:spacing w:before="120" w:after="120" w:line="0" w:lineRule="atLeast"/>
        <w:rPr>
          <w:rFonts w:hint="eastAsia" w:ascii="宋体" w:hAnsi="宋体" w:eastAsia="宋体" w:cs="宋体"/>
          <w:color w:val="000000"/>
          <w:sz w:val="24"/>
          <w:szCs w:val="24"/>
        </w:rPr>
      </w:pPr>
      <w:r>
        <w:rPr>
          <w:rFonts w:hint="eastAsia" w:ascii="宋体" w:hAnsi="宋体" w:eastAsia="宋体" w:cs="宋体"/>
          <w:b/>
          <w:color w:val="auto"/>
          <w:sz w:val="44"/>
          <w:szCs w:val="44"/>
          <w:highlight w:val="white"/>
          <w:lang w:val="en-US" w:eastAsia="zh-CN" w:bidi="ar-SA"/>
        </w:rPr>
        <w:br w:type="page" w:clear="all"/>
      </w:r>
      <w:r>
        <w:rPr>
          <w:rFonts w:hint="eastAsia" w:ascii="宋体" w:hAnsi="宋体" w:eastAsia="宋体" w:cs="宋体"/>
          <w:b/>
          <w:color w:val="000000"/>
          <w:sz w:val="40"/>
          <w:szCs w:val="40"/>
          <w:highlight w:val="white"/>
          <w:lang w:val="en-US" w:eastAsia="zh-CN" w:bidi="ar-SA"/>
        </w:rPr>
        <w:t xml:space="preserve">第四章 采购需求</w:t>
      </w:r>
      <w:r/>
    </w:p>
    <w:p>
      <w:pPr>
        <w:ind w:firstLine="480"/>
        <w:jc w:val="left"/>
        <w:keepLines w:val="0"/>
        <w:keepNext w:val="0"/>
        <w:pageBreakBefore w:val="0"/>
        <w:spacing w:line="384" w:lineRule="exact"/>
        <w:widowControl w:val="off"/>
        <w:rPr>
          <w:rFonts w:hint="eastAsia" w:ascii="宋体" w:hAnsi="宋体" w:eastAsia="宋体" w:cs="宋体"/>
          <w:sz w:val="24"/>
          <w:szCs w:val="22"/>
          <w:u w:val="single"/>
          <w:lang w:val="en-US" w:eastAsia="zh-CN" w:bidi="ar-SA"/>
        </w:rPr>
      </w:pPr>
      <w:r>
        <w:rPr>
          <w:rFonts w:hint="eastAsia" w:ascii="宋体" w:hAnsi="宋体" w:eastAsia="宋体" w:cs="宋体"/>
          <w:sz w:val="24"/>
          <w:szCs w:val="22"/>
          <w:lang w:val="en-US" w:eastAsia="zh-CN" w:bidi="ar-SA"/>
        </w:rPr>
        <w:t xml:space="preserve">项目属性：</w:t>
      </w:r>
      <w:r>
        <w:rPr>
          <w:rFonts w:hint="eastAsia" w:ascii="宋体" w:hAnsi="宋体" w:eastAsia="宋体" w:cs="宋体"/>
          <w:sz w:val="24"/>
          <w:szCs w:val="22"/>
          <w:u w:val="single"/>
          <w:lang w:val="en-US" w:eastAsia="zh-CN" w:bidi="ar-SA"/>
        </w:rPr>
        <w:t xml:space="preserve">货物类项目。</w:t>
      </w:r>
      <w:r/>
    </w:p>
    <w:p>
      <w:pPr>
        <w:ind w:firstLine="480"/>
        <w:jc w:val="left"/>
        <w:keepLines w:val="0"/>
        <w:keepNext w:val="0"/>
        <w:pageBreakBefore w:val="0"/>
        <w:spacing w:line="384" w:lineRule="exact"/>
        <w:widowControl w:val="off"/>
        <w:rPr>
          <w:rFonts w:hint="eastAsia" w:ascii="宋体" w:hAnsi="宋体" w:eastAsia="宋体" w:cs="宋体"/>
          <w:sz w:val="24"/>
          <w:szCs w:val="22"/>
          <w:u w:val="single"/>
          <w:lang w:val="en-US" w:eastAsia="zh-CN" w:bidi="ar-SA"/>
        </w:rPr>
      </w:pPr>
      <w:r>
        <w:rPr>
          <w:rFonts w:hint="eastAsia" w:ascii="宋体" w:hAnsi="宋体" w:eastAsia="宋体" w:cs="宋体"/>
          <w:sz w:val="24"/>
          <w:szCs w:val="22"/>
          <w:lang w:val="en-US" w:eastAsia="zh-CN" w:bidi="ar-SA"/>
        </w:rPr>
        <w:t xml:space="preserve">本项目采购标的对应的中小企业划分标准所属行业：</w:t>
      </w:r>
      <w:r>
        <w:rPr>
          <w:rFonts w:hint="eastAsia" w:ascii="宋体" w:hAnsi="宋体" w:eastAsia="宋体" w:cs="宋体"/>
          <w:sz w:val="24"/>
          <w:szCs w:val="22"/>
          <w:u w:val="single"/>
          <w:lang w:val="en-US" w:eastAsia="zh-CN" w:bidi="ar-SA"/>
        </w:rPr>
        <w:t xml:space="preserve">工业（制造业）。</w:t>
      </w:r>
      <w:r/>
    </w:p>
    <w:p>
      <w:pPr>
        <w:ind w:firstLine="482"/>
        <w:jc w:val="left"/>
        <w:keepLines w:val="0"/>
        <w:keepNext w:val="0"/>
        <w:pageBreakBefore w:val="0"/>
        <w:spacing w:line="384" w:lineRule="exact"/>
        <w:widowControl w:val="off"/>
        <w:rPr>
          <w:rFonts w:hint="eastAsia" w:ascii="宋体" w:hAnsi="宋体" w:eastAsia="宋体" w:cs="宋体"/>
          <w:b/>
          <w:bCs/>
          <w:sz w:val="24"/>
          <w:szCs w:val="22"/>
          <w:lang w:val="en-US" w:eastAsia="zh-CN" w:bidi="ar-SA"/>
        </w:rPr>
      </w:pPr>
      <w:r>
        <w:rPr>
          <w:rFonts w:hint="eastAsia" w:ascii="宋体" w:hAnsi="宋体" w:eastAsia="宋体" w:cs="宋体"/>
          <w:b/>
          <w:bCs/>
          <w:sz w:val="24"/>
          <w:szCs w:val="22"/>
          <w:lang w:val="en-US" w:eastAsia="zh-CN" w:bidi="ar-SA"/>
        </w:rPr>
        <w:t xml:space="preserve">一、项目概况</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1.项目名称：</w:t>
      </w:r>
      <w:r>
        <w:rPr>
          <w:rFonts w:hint="eastAsia" w:ascii="宋体" w:hAnsi="宋体" w:cs="宋体"/>
          <w:sz w:val="24"/>
          <w:szCs w:val="22"/>
          <w:lang w:val="en-US" w:eastAsia="zh-CN" w:bidi="ar-SA"/>
        </w:rPr>
        <w:t xml:space="preserve">智慧城市二期城区道路交安设施更新项目</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2.交 货 期：合同生效之日起</w:t>
      </w:r>
      <w:r>
        <w:rPr>
          <w:rFonts w:hint="eastAsia" w:ascii="宋体" w:hAnsi="宋体" w:cs="宋体"/>
          <w:sz w:val="24"/>
          <w:szCs w:val="22"/>
          <w:lang w:val="en-US" w:eastAsia="zh-CN" w:bidi="ar-SA"/>
        </w:rPr>
        <w:t xml:space="preserve">15</w:t>
      </w:r>
      <w:r>
        <w:rPr>
          <w:rFonts w:hint="eastAsia" w:ascii="宋体" w:hAnsi="宋体" w:eastAsia="宋体" w:cs="宋体"/>
          <w:sz w:val="24"/>
          <w:szCs w:val="22"/>
          <w:lang w:val="en-US" w:eastAsia="zh-CN" w:bidi="ar-SA"/>
        </w:rPr>
        <w:t xml:space="preserve">日历天供货至采购人指定地点。</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3.质    量：合  格   </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4.供货地点</w:t>
      </w:r>
      <w:r>
        <w:rPr>
          <w:rFonts w:hint="eastAsia" w:ascii="宋体" w:hAnsi="宋体" w:cs="宋体"/>
          <w:sz w:val="24"/>
          <w:szCs w:val="22"/>
          <w:lang w:val="en-US" w:eastAsia="zh-CN" w:bidi="ar-SA"/>
        </w:rPr>
        <w:t xml:space="preserve">：</w:t>
      </w:r>
      <w:r>
        <w:rPr>
          <w:rFonts w:hint="eastAsia" w:ascii="宋体" w:hAnsi="宋体" w:eastAsia="宋体" w:cs="宋体"/>
          <w:sz w:val="24"/>
          <w:szCs w:val="22"/>
          <w:lang w:val="en-US" w:eastAsia="zh-CN" w:bidi="ar-SA"/>
        </w:rPr>
        <w:t xml:space="preserve">招标人指定地点 </w:t>
      </w:r>
      <w:r/>
    </w:p>
    <w:p>
      <w:pPr>
        <w:ind w:left="0" w:right="0" w:firstLine="480"/>
        <w:jc w:val="left"/>
        <w:keepLines w:val="0"/>
        <w:keepNext w:val="0"/>
        <w:pageBreakBefore w:val="0"/>
        <w:spacing w:before="0" w:beforeAutospacing="0" w:after="0" w:afterAutospacing="0" w:line="384" w:lineRule="exact"/>
        <w:widowControl w:val="off"/>
        <w:rPr>
          <w:rFonts w:hint="eastAsia" w:ascii="宋体" w:hAnsi="宋体" w:eastAsia="宋体" w:cs="宋体"/>
          <w:color w:val="000000"/>
          <w:sz w:val="24"/>
          <w:szCs w:val="24"/>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5.货物包装要求：</w:t>
      </w:r>
      <w:r>
        <w:rPr>
          <w:rFonts w:hint="eastAsia" w:ascii="宋体" w:hAnsi="宋体" w:eastAsia="宋体" w:cs="宋体"/>
          <w:color w:val="000000"/>
          <w:sz w:val="24"/>
          <w:szCs w:val="24"/>
          <w:u w:val="single"/>
          <w:lang w:val="en-US" w:eastAsia="zh-CN" w:bidi="ar-SA"/>
        </w:rPr>
        <w:t xml:space="preserve">按招标人指定包装提供</w:t>
      </w:r>
      <w:r/>
    </w:p>
    <w:p>
      <w:pPr>
        <w:ind w:left="0" w:right="0" w:firstLine="480"/>
        <w:jc w:val="left"/>
        <w:keepLines w:val="0"/>
        <w:keepNext w:val="0"/>
        <w:pageBreakBefore w:val="0"/>
        <w:spacing w:before="0" w:beforeAutospacing="0" w:after="0" w:afterAutospacing="0" w:line="384" w:lineRule="exact"/>
        <w:widowControl w:val="off"/>
        <w:rPr>
          <w:rFonts w:hint="eastAsia" w:ascii="宋体" w:hAnsi="宋体" w:eastAsia="宋体" w:cs="宋体"/>
          <w:color w:val="000000"/>
          <w:sz w:val="24"/>
          <w:szCs w:val="24"/>
          <w:u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u w:val="none"/>
          <w:lang w:val="en-US" w:eastAsia="zh-CN" w:bidi="ar-SA"/>
        </w:rPr>
        <w:t xml:space="preserve">6.付款方式：</w:t>
      </w:r>
      <w:r/>
    </w:p>
    <w:p>
      <w:pPr>
        <w:ind w:left="0" w:right="0" w:firstLine="480"/>
        <w:jc w:val="left"/>
        <w:keepLines w:val="0"/>
        <w:keepNext w:val="0"/>
        <w:pageBreakBefore w:val="0"/>
        <w:spacing w:before="0" w:beforeAutospacing="0" w:after="0" w:afterAutospacing="0" w:line="384" w:lineRule="exact"/>
        <w:widowControl w:val="off"/>
        <w:rPr>
          <w:rFonts w:hint="default" w:ascii="宋体" w:hAnsi="宋体" w:eastAsia="宋体" w:cs="宋体"/>
          <w:color w:val="000000"/>
          <w:sz w:val="24"/>
          <w:szCs w:val="24"/>
          <w:u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宋体" w:hAnsi="宋体" w:eastAsia="宋体" w:cs="宋体"/>
          <w:color w:val="000000"/>
          <w:sz w:val="24"/>
          <w:szCs w:val="24"/>
          <w:u w:val="none"/>
          <w:lang w:val="en-US" w:eastAsia="zh-CN" w:bidi="ar-SA"/>
        </w:rPr>
        <w:t xml:space="preserve">预付款：签订合同后支付合同总价款的30%；</w:t>
      </w:r>
      <w:r/>
    </w:p>
    <w:p>
      <w:pPr>
        <w:ind w:left="0" w:right="0" w:firstLine="480"/>
        <w:jc w:val="left"/>
        <w:keepLines w:val="0"/>
        <w:keepNext w:val="0"/>
        <w:pageBreakBefore w:val="0"/>
        <w:spacing w:before="0" w:beforeAutospacing="0" w:after="0" w:afterAutospacing="0" w:line="384" w:lineRule="exact"/>
        <w:widowControl w:val="off"/>
        <w:rPr>
          <w:rFonts w:hint="default" w:ascii="宋体" w:hAnsi="宋体" w:eastAsia="宋体" w:cs="宋体"/>
          <w:color w:val="000000"/>
          <w:sz w:val="24"/>
          <w:szCs w:val="24"/>
          <w:u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宋体" w:hAnsi="宋体" w:eastAsia="宋体" w:cs="宋体"/>
          <w:color w:val="000000"/>
          <w:sz w:val="24"/>
          <w:szCs w:val="24"/>
          <w:u w:val="none"/>
          <w:lang w:val="en-US" w:eastAsia="zh-CN" w:bidi="ar-SA"/>
        </w:rPr>
        <w:t xml:space="preserve">进度款：</w:t>
      </w:r>
      <w:r>
        <w:rPr>
          <w:rFonts w:hint="eastAsia" w:ascii="宋体" w:hAnsi="宋体" w:cs="宋体"/>
          <w:b w:val="0"/>
          <w:bCs/>
          <w:color w:val="auto"/>
          <w:sz w:val="24"/>
          <w:szCs w:val="24"/>
          <w:highlight w:val="white"/>
          <w:lang w:val="en-US" w:eastAsia="zh-CN"/>
        </w:rPr>
        <w:t xml:space="preserve">货物全部供货完毕，经采购人验收合格后付至合同总价款的75%，余款待验收合格经审计后，按审计价付清余款。</w:t>
      </w:r>
      <w:r/>
    </w:p>
    <w:p>
      <w:pPr>
        <w:ind w:left="0" w:right="0" w:firstLine="480"/>
        <w:jc w:val="left"/>
        <w:keepLines w:val="0"/>
        <w:keepNext w:val="0"/>
        <w:pageBreakBefore w:val="0"/>
        <w:spacing w:before="0" w:beforeAutospacing="0" w:after="0" w:afterAutospacing="0" w:line="384" w:lineRule="exact"/>
        <w:widowControl w:val="off"/>
        <w:rPr>
          <w:rFonts w:hint="default" w:ascii="宋体" w:hAnsi="宋体" w:eastAsia="宋体" w:cs="宋体"/>
          <w:color w:val="000000"/>
          <w:sz w:val="24"/>
          <w:szCs w:val="24"/>
          <w:u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宋体" w:hAnsi="宋体" w:eastAsia="宋体" w:cs="宋体"/>
          <w:color w:val="000000"/>
          <w:sz w:val="24"/>
          <w:szCs w:val="24"/>
          <w:u w:val="none"/>
          <w:lang w:val="en-US" w:eastAsia="zh-CN" w:bidi="ar-SA"/>
        </w:rPr>
        <w:t xml:space="preserve">资金支付的时间：收到供应商发票10个工作日内；</w:t>
      </w:r>
      <w:r/>
    </w:p>
    <w:p>
      <w:pPr>
        <w:ind w:left="0" w:right="0" w:firstLine="480"/>
        <w:jc w:val="left"/>
        <w:keepLines w:val="0"/>
        <w:keepNext w:val="0"/>
        <w:pageBreakBefore w:val="0"/>
        <w:spacing w:before="0" w:beforeAutospacing="0" w:after="0" w:afterAutospacing="0" w:line="384" w:lineRule="exact"/>
        <w:widowControl w:val="off"/>
        <w:rPr>
          <w:rFonts w:hint="default" w:ascii="宋体" w:hAnsi="宋体" w:eastAsia="宋体" w:cs="宋体"/>
          <w:color w:val="000000"/>
          <w:sz w:val="24"/>
          <w:szCs w:val="24"/>
          <w:u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宋体" w:hAnsi="宋体" w:eastAsia="宋体" w:cs="宋体"/>
          <w:color w:val="000000"/>
          <w:sz w:val="24"/>
          <w:szCs w:val="24"/>
          <w:u w:val="none"/>
          <w:lang w:val="en-US" w:eastAsia="zh-CN" w:bidi="ar-SA"/>
        </w:rPr>
        <w:t xml:space="preserve">资金支付的条件：满足相应阶段的要求且收到供应商发票。</w:t>
      </w:r>
      <w:r/>
    </w:p>
    <w:p>
      <w:pPr>
        <w:ind w:left="0" w:right="0" w:firstLine="480"/>
        <w:jc w:val="left"/>
        <w:keepLines w:val="0"/>
        <w:keepNext w:val="0"/>
        <w:pageBreakBefore w:val="0"/>
        <w:spacing w:before="0" w:beforeAutospacing="0" w:after="0" w:afterAutospacing="0" w:line="384" w:lineRule="exact"/>
        <w:widowControl w:val="off"/>
        <w:rPr>
          <w:rFonts w:hint="default" w:ascii="宋体" w:hAnsi="宋体" w:eastAsia="宋体" w:cs="宋体"/>
          <w:color w:val="000000"/>
          <w:sz w:val="24"/>
          <w:szCs w:val="24"/>
          <w:u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宋体" w:hAnsi="宋体" w:eastAsia="宋体" w:cs="宋体"/>
          <w:color w:val="000000"/>
          <w:sz w:val="24"/>
          <w:szCs w:val="24"/>
          <w:u w:val="none"/>
          <w:lang w:val="en-US" w:eastAsia="zh-CN" w:bidi="ar-SA"/>
        </w:rPr>
        <w:t xml:space="preserve">注：采购人可采用数字人民币支付，在签订合同时，中标人明确表示无需预付款或者主动要求降低预付款比例的金额，采购人可不适用预付款规定。</w:t>
      </w:r>
      <w:r/>
    </w:p>
    <w:p>
      <w:pPr>
        <w:ind w:left="0" w:right="0" w:firstLine="480"/>
        <w:jc w:val="left"/>
        <w:keepLines w:val="0"/>
        <w:keepNext w:val="0"/>
        <w:pageBreakBefore w:val="0"/>
        <w:spacing w:before="0" w:beforeAutospacing="0" w:after="0" w:afterAutospacing="0" w:line="384" w:lineRule="exact"/>
        <w:widowControl w:val="off"/>
        <w:rPr>
          <w:rFonts w:hint="eastAsia" w:ascii="宋体" w:hAnsi="宋体" w:eastAsia="宋体" w:cs="宋体"/>
          <w:sz w:val="24"/>
          <w:szCs w:val="2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Calibri" w:hAnsi="宋体" w:eastAsia="宋体" w:cs="宋体"/>
          <w:sz w:val="24"/>
          <w:szCs w:val="22"/>
          <w:lang w:val="en-US" w:eastAsia="zh-CN" w:bidi="ar-SA"/>
        </w:rPr>
        <w:t xml:space="preserve">7</w:t>
      </w:r>
      <w:r>
        <w:rPr>
          <w:rFonts w:hint="eastAsia" w:ascii="宋体" w:hAnsi="宋体" w:eastAsia="宋体" w:cs="宋体"/>
          <w:sz w:val="24"/>
          <w:szCs w:val="22"/>
          <w:lang w:val="en-US" w:eastAsia="zh-CN" w:bidi="ar-SA"/>
        </w:rPr>
        <w:t xml:space="preserve">.为落实政府采购政策需满足的要求；</w:t>
      </w:r>
      <w:r/>
    </w:p>
    <w:p>
      <w:pPr>
        <w:ind w:left="0" w:firstLine="480"/>
        <w:jc w:val="left"/>
        <w:keepLines w:val="0"/>
        <w:keepNext w:val="0"/>
        <w:pageBreakBefore w:val="0"/>
        <w:spacing w:before="0" w:beforeAutospacing="0" w:after="0" w:afterAutospacing="0" w:line="384" w:lineRule="exact"/>
        <w:widowControl w:val="off"/>
        <w:rPr>
          <w:rFonts w:hint="eastAsia" w:ascii="宋体" w:hAnsi="宋体" w:eastAsia="宋体" w:cs="宋体"/>
          <w:sz w:val="24"/>
          <w:szCs w:val="2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2"/>
          <w:lang w:val="en-US" w:eastAsia="zh-CN" w:bidi="ar-SA"/>
        </w:rPr>
        <w:t xml:space="preserve">1.1 采购本国货物</w:t>
      </w:r>
      <w:r/>
    </w:p>
    <w:p>
      <w:pPr>
        <w:ind w:left="0" w:firstLine="480"/>
        <w:jc w:val="left"/>
        <w:keepLines w:val="0"/>
        <w:keepNext w:val="0"/>
        <w:pageBreakBefore w:val="0"/>
        <w:spacing w:before="0" w:beforeAutospacing="0" w:after="0" w:afterAutospacing="0" w:line="384" w:lineRule="exact"/>
        <w:widowControl w:val="off"/>
        <w:rPr>
          <w:rFonts w:hint="eastAsia" w:ascii="宋体" w:hAnsi="宋体" w:eastAsia="宋体" w:cs="宋体"/>
          <w:sz w:val="24"/>
          <w:szCs w:val="2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2"/>
          <w:lang w:val="en-US" w:eastAsia="zh-CN" w:bidi="ar-SA"/>
        </w:rPr>
        <w:t xml:space="preserve">1.1.1政府采购应当采购本国货物，但有《中华人民共和国政府采购法》第十条规定情形的除外。</w:t>
      </w:r>
      <w:r/>
    </w:p>
    <w:p>
      <w:pPr>
        <w:ind w:left="0" w:firstLine="480"/>
        <w:jc w:val="left"/>
        <w:keepLines w:val="0"/>
        <w:keepNext w:val="0"/>
        <w:pageBreakBefore w:val="0"/>
        <w:spacing w:before="0" w:beforeAutospacing="0" w:after="0" w:afterAutospacing="0" w:line="384" w:lineRule="exact"/>
        <w:widowControl w:val="off"/>
        <w:rPr>
          <w:rFonts w:hint="eastAsia" w:ascii="宋体" w:hAnsi="宋体" w:eastAsia="宋体" w:cs="宋体"/>
          <w:sz w:val="24"/>
          <w:szCs w:val="2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2"/>
          <w:lang w:val="en-US" w:eastAsia="zh-CN" w:bidi="ar-SA"/>
        </w:rPr>
        <w:t xml:space="preserve">1.2政府采购需求标准</w:t>
      </w:r>
      <w:r/>
    </w:p>
    <w:p>
      <w:pPr>
        <w:ind w:left="0" w:firstLine="480"/>
        <w:jc w:val="left"/>
        <w:keepLines w:val="0"/>
        <w:keepNext w:val="0"/>
        <w:pageBreakBefore w:val="0"/>
        <w:spacing w:before="0" w:beforeAutospacing="0" w:after="0" w:afterAutospacing="0" w:line="384" w:lineRule="exact"/>
        <w:widowControl w:val="off"/>
        <w:rPr>
          <w:rFonts w:hint="eastAsia" w:ascii="宋体" w:hAnsi="宋体" w:eastAsia="宋体" w:cs="宋体"/>
          <w:sz w:val="24"/>
          <w:szCs w:val="2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2"/>
          <w:lang w:val="en-US" w:eastAsia="zh-CN" w:bidi="ar-SA"/>
        </w:rPr>
        <w:t xml:space="preserve">1.2.1商品包装、快递包装政府采购需求标准（试行）</w:t>
      </w:r>
      <w:r/>
    </w:p>
    <w:p>
      <w:pPr>
        <w:ind w:left="0" w:firstLine="480"/>
        <w:jc w:val="left"/>
        <w:keepLines w:val="0"/>
        <w:keepNext w:val="0"/>
        <w:pageBreakBefore w:val="0"/>
        <w:spacing w:before="0" w:beforeAutospacing="0" w:after="0" w:afterAutospacing="0" w:line="384" w:lineRule="exact"/>
        <w:widowControl w:val="off"/>
        <w:rPr>
          <w:rFonts w:hint="eastAsia" w:ascii="宋体" w:hAnsi="宋体" w:eastAsia="宋体" w:cs="宋体"/>
          <w:sz w:val="24"/>
          <w:szCs w:val="2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2"/>
          <w:lang w:val="en-US" w:eastAsia="zh-CN" w:bidi="ar-SA"/>
        </w:rPr>
        <w:t xml:space="preserve">1.3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 </w:t>
      </w:r>
      <w:r/>
    </w:p>
    <w:p>
      <w:pPr>
        <w:ind w:left="0" w:firstLine="480"/>
        <w:jc w:val="left"/>
        <w:keepLines w:val="0"/>
        <w:keepNext w:val="0"/>
        <w:pageBreakBefore w:val="0"/>
        <w:spacing w:before="0" w:beforeAutospacing="0" w:after="0" w:afterAutospacing="0" w:line="384" w:lineRule="exact"/>
        <w:widowControl w:val="off"/>
        <w:rPr>
          <w:rFonts w:hint="eastAsia" w:ascii="宋体" w:hAnsi="宋体" w:eastAsia="宋体" w:cs="宋体"/>
          <w:sz w:val="24"/>
          <w:szCs w:val="2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2"/>
          <w:lang w:val="en-US" w:eastAsia="zh-CN" w:bidi="ar-SA"/>
        </w:rPr>
        <w:t xml:space="preserve">1.4绿色数据中心政府采购需求标准（试行）</w:t>
      </w:r>
      <w:r/>
    </w:p>
    <w:p>
      <w:pPr>
        <w:ind w:left="0" w:firstLine="480"/>
        <w:jc w:val="left"/>
        <w:keepLines w:val="0"/>
        <w:keepNext w:val="0"/>
        <w:pageBreakBefore w:val="0"/>
        <w:spacing w:before="0" w:beforeAutospacing="0" w:after="0" w:afterAutospacing="0" w:line="384" w:lineRule="exact"/>
        <w:widowControl w:val="off"/>
        <w:rPr>
          <w:rFonts w:hint="eastAsia" w:ascii="宋体" w:hAnsi="宋体" w:eastAsia="宋体" w:cs="宋体"/>
          <w:sz w:val="24"/>
          <w:szCs w:val="2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2"/>
          <w:lang w:val="en-US" w:eastAsia="zh-CN" w:bidi="ar-SA"/>
        </w:rPr>
        <w:t xml:space="preserve">1.4.1为加快数据中心绿色转型，根据财政部 生态环境部 工业和信息化部关于印发《绿色数据中心政府采购需求标准（试行）》的通知），本项目如涉及绿色数据中心，投标人应当提供符合需求标准的产品。</w:t>
      </w:r>
      <w:r/>
    </w:p>
    <w:p>
      <w:pPr>
        <w:numPr>
          <w:ilvl w:val="0"/>
          <w:numId w:val="0"/>
        </w:numPr>
        <w:ind w:firstLine="241"/>
        <w:jc w:val="left"/>
        <w:keepLines w:val="0"/>
        <w:keepNext w:val="0"/>
        <w:pageBreakBefore w:val="0"/>
        <w:spacing w:line="384" w:lineRule="exact"/>
        <w:widowControl w:val="off"/>
        <w:rPr>
          <w:rFonts w:hint="eastAsia" w:ascii="宋体" w:hAnsi="宋体" w:eastAsia="宋体" w:cs="宋体"/>
          <w:b/>
          <w:bCs/>
          <w:sz w:val="24"/>
          <w:szCs w:val="22"/>
          <w:lang w:val="en-US" w:eastAsia="zh-CN" w:bidi="ar-SA"/>
        </w:rPr>
      </w:pPr>
      <w:r>
        <w:rPr>
          <w:rFonts w:hint="eastAsia" w:ascii="宋体" w:hAnsi="宋体" w:cs="宋体"/>
          <w:b/>
          <w:bCs/>
          <w:sz w:val="24"/>
          <w:szCs w:val="22"/>
          <w:lang w:val="en-US" w:eastAsia="zh-CN" w:bidi="ar-SA"/>
        </w:rPr>
        <w:t xml:space="preserve">二、</w:t>
      </w:r>
      <w:r>
        <w:rPr>
          <w:rFonts w:hint="eastAsia" w:ascii="宋体" w:hAnsi="宋体" w:eastAsia="宋体" w:cs="宋体"/>
          <w:b/>
          <w:bCs/>
          <w:sz w:val="24"/>
          <w:szCs w:val="22"/>
          <w:lang w:val="en-US" w:eastAsia="zh-CN" w:bidi="ar-SA"/>
        </w:rPr>
        <w:t xml:space="preserve">技术参数要求</w:t>
      </w:r>
      <w:r/>
    </w:p>
    <w:p>
      <w:pPr>
        <w:numPr>
          <w:ilvl w:val="0"/>
          <w:numId w:val="0"/>
        </w:numPr>
        <w:jc w:val="left"/>
        <w:keepLines w:val="0"/>
        <w:keepNext w:val="0"/>
        <w:pageBreakBefore w:val="0"/>
        <w:spacing w:line="384" w:lineRule="exact"/>
        <w:widowControl w:val="off"/>
        <w:rPr>
          <w:rFonts w:hint="default" w:ascii="宋体" w:hAnsi="宋体" w:cs="宋体"/>
          <w:sz w:val="24"/>
          <w:lang w:val="en-US" w:eastAsia="zh-CN"/>
        </w:rPr>
      </w:pPr>
      <w:r>
        <w:rPr>
          <w:rFonts w:hint="eastAsia" w:ascii="宋体" w:hAnsi="宋体" w:eastAsia="宋体" w:cs="宋体"/>
          <w:b/>
          <w:bCs/>
          <w:sz w:val="24"/>
          <w:szCs w:val="22"/>
          <w:lang w:val="en-US" w:eastAsia="zh-CN" w:bidi="ar-SA"/>
        </w:rPr>
        <w:t xml:space="preserve">  </w:t>
      </w:r>
      <w:r>
        <w:rPr>
          <w:rFonts w:hint="eastAsia" w:ascii="宋体" w:hAnsi="宋体" w:eastAsia="宋体" w:cs="宋体"/>
          <w:sz w:val="24"/>
          <w:lang w:val="en-US" w:eastAsia="zh-CN"/>
        </w:rPr>
        <w:t xml:space="preserve">（1）清单及要求</w:t>
      </w:r>
      <w:r>
        <w:rPr>
          <w:rFonts w:hint="eastAsia" w:ascii="宋体" w:hAnsi="宋体" w:cs="宋体"/>
          <w:sz w:val="24"/>
          <w:lang w:val="en-US" w:eastAsia="zh-CN"/>
        </w:rPr>
        <w:t xml:space="preserve">-本项目核心</w:t>
      </w:r>
      <w:r>
        <w:rPr>
          <w:rFonts w:hint="eastAsia" w:ascii="宋体" w:hAnsi="宋体" w:cs="宋体"/>
          <w:sz w:val="24"/>
          <w:lang w:val="en-US" w:eastAsia="zh-CN"/>
        </w:rPr>
        <w:t xml:space="preserve">产品</w:t>
      </w:r>
      <w:r>
        <w:rPr>
          <w:rFonts w:hint="eastAsia" w:ascii="宋体" w:hAnsi="宋体" w:cs="宋体"/>
          <w:sz w:val="24"/>
          <w:lang w:val="en-US" w:eastAsia="zh-CN"/>
        </w:rPr>
        <w:t xml:space="preserve">：</w:t>
      </w:r>
      <w:r>
        <w:rPr>
          <w:rFonts w:ascii="SimSun" w:hAnsi="SimSun" w:eastAsia="SimSun" w:cs="SimSun"/>
          <w:color w:val="000000"/>
          <w:sz w:val="24"/>
        </w:rPr>
        <w:t xml:space="preserve">雷视一体机</w:t>
      </w:r>
      <w:r>
        <w:rPr>
          <w:rFonts w:hint="eastAsia" w:ascii="宋体" w:hAnsi="宋体" w:cs="宋体"/>
          <w:sz w:val="24"/>
          <w:lang w:val="en-US" w:eastAsia="zh-CN"/>
        </w:rPr>
      </w:r>
      <w:r/>
    </w:p>
    <w:tbl>
      <w:tblPr>
        <w:tblStyle w:val="671"/>
        <w:tblW w:w="1005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65"/>
        <w:gridCol w:w="2175"/>
        <w:gridCol w:w="4922"/>
        <w:gridCol w:w="1582"/>
        <w:gridCol w:w="914"/>
      </w:tblGrid>
      <w:tr>
        <w:trPr>
          <w:trHeight w:val="240"/>
        </w:trPr>
        <w:tc>
          <w:tcPr>
            <w:shd w:val="clear" w:color="ffffff" w:fill="ffffff"/>
            <w:tcBorders>
              <w:top w:val="single" w:color="000000" w:sz="8" w:space="0"/>
              <w:left w:val="single" w:color="000000" w:sz="8" w:space="0"/>
              <w:bottom w:val="single" w:color="000000" w:sz="4" w:space="0"/>
              <w:right w:val="single" w:color="000000" w:sz="4" w:space="0"/>
            </w:tcBorders>
            <w:tcW w:w="46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21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492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项目特征描述</w:t>
            </w:r>
            <w:r/>
          </w:p>
        </w:tc>
        <w:tc>
          <w:tcPr>
            <w:shd w:val="clear" w:color="ffffff" w:fill="ffffff"/>
            <w:tcBorders>
              <w:top w:val="single" w:color="000000" w:sz="8" w:space="0"/>
              <w:left w:val="single" w:color="000000" w:sz="4" w:space="0"/>
              <w:bottom w:val="single" w:color="000000" w:sz="4" w:space="0"/>
              <w:right w:val="single" w:color="000000" w:sz="4" w:space="0"/>
            </w:tcBorders>
            <w:tcW w:w="158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计量单位</w:t>
            </w:r>
            <w:r/>
          </w:p>
        </w:tc>
        <w:tc>
          <w:tcPr>
            <w:shd w:val="clear" w:color="ffffff" w:fill="ffffff"/>
            <w:tcBorders>
              <w:top w:val="single" w:color="000000" w:sz="8" w:space="0"/>
              <w:left w:val="single" w:color="000000" w:sz="4" w:space="0"/>
              <w:bottom w:val="single" w:color="000000" w:sz="4" w:space="0"/>
              <w:right w:val="single" w:color="000000" w:sz="4" w:space="0"/>
            </w:tcBorders>
            <w:tcW w:w="91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工程量</w:t>
            </w:r>
            <w:r/>
          </w:p>
        </w:tc>
      </w:tr>
      <w:tr>
        <w:trPr>
          <w:trHeight w:val="420"/>
        </w:trPr>
        <w:tc>
          <w:tcPr>
            <w:gridSpan w:val="5"/>
            <w:shd w:val="clear" w:color="000009" w:fill="ffffff"/>
            <w:tcBorders>
              <w:top w:val="single" w:color="000008" w:sz="4" w:space="0"/>
              <w:left w:val="single" w:color="000000" w:sz="8" w:space="0"/>
              <w:bottom w:val="single" w:color="000008" w:sz="4" w:space="0"/>
              <w:right w:val="none" w:color="000000" w:sz="4" w:space="0"/>
            </w:tcBorders>
            <w:tcW w:w="100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如东小学、如东初中新增校门前施划斑马线及标牌</w:t>
            </w:r>
            <w:r/>
          </w:p>
        </w:tc>
      </w:tr>
      <w:tr>
        <w:trPr>
          <w:trHeight w:val="720"/>
        </w:trPr>
        <w:tc>
          <w:tcPr>
            <w:shd w:val="clear" w:color="000009" w:fill="ffffff"/>
            <w:tcBorders>
              <w:top w:val="single" w:color="000008" w:sz="4" w:space="0"/>
              <w:left w:val="single" w:color="000000" w:sz="8" w:space="0"/>
              <w:bottom w:val="single" w:color="000008" w:sz="4" w:space="0"/>
              <w:right w:val="single" w:color="000008"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000009" w:fill="ffffff"/>
            <w:tcBorders>
              <w:top w:val="single" w:color="000008" w:sz="4" w:space="0"/>
              <w:left w:val="single" w:color="000008" w:sz="4" w:space="0"/>
              <w:bottom w:val="single" w:color="000008" w:sz="4" w:space="0"/>
              <w:right w:val="single" w:color="000008"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标线</w:t>
            </w:r>
            <w:r/>
          </w:p>
        </w:tc>
        <w:tc>
          <w:tcPr>
            <w:shd w:val="clear" w:color="000009" w:fill="ffffff"/>
            <w:tcBorders>
              <w:top w:val="single" w:color="000008" w:sz="4" w:space="0"/>
              <w:left w:val="single" w:color="000008" w:sz="4" w:space="0"/>
              <w:bottom w:val="single" w:color="000008" w:sz="4" w:space="0"/>
              <w:right w:val="single" w:color="000008"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1.热熔标线（含黄色、白色）；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2.含非机动车道地面文字；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3.包括标线、箭头、标记等；投标人报价时综合考虑。</w:t>
            </w:r>
            <w:r/>
          </w:p>
        </w:tc>
        <w:tc>
          <w:tcPr>
            <w:shd w:val="clear" w:color="000009" w:fill="ffffff"/>
            <w:tcBorders>
              <w:top w:val="single" w:color="000008" w:sz="4" w:space="0"/>
              <w:left w:val="single" w:color="000008" w:sz="4" w:space="0"/>
              <w:bottom w:val="single" w:color="000008" w:sz="4" w:space="0"/>
              <w:right w:val="single" w:color="000008"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000009" w:fill="ffffff"/>
            <w:tcBorders>
              <w:top w:val="single" w:color="000008" w:sz="4" w:space="0"/>
              <w:left w:val="single" w:color="000008" w:sz="4" w:space="0"/>
              <w:bottom w:val="single" w:color="000008" w:sz="4" w:space="0"/>
              <w:right w:val="single" w:color="000008"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270</w:t>
            </w:r>
            <w:r/>
          </w:p>
        </w:tc>
      </w:tr>
      <w:tr>
        <w:trPr>
          <w:trHeight w:val="960"/>
        </w:trPr>
        <w:tc>
          <w:tcPr>
            <w:shd w:val="clear" w:color="000009" w:fill="ffffff"/>
            <w:tcBorders>
              <w:top w:val="single" w:color="000008" w:sz="4" w:space="0"/>
              <w:left w:val="single" w:color="000000" w:sz="8" w:space="0"/>
              <w:bottom w:val="none" w:color="000000" w:sz="4" w:space="0"/>
              <w:right w:val="single" w:color="000008"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000009"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标志牌1</w:t>
            </w:r>
            <w:r/>
          </w:p>
        </w:tc>
        <w:tc>
          <w:tcPr>
            <w:shd w:val="clear" w:color="000009"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1.注意行人交通标志牌（90cm）尺寸</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2.采用（立柱式）。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3.含土方、商品砼基础、钢筋、单柱、标牌等所有内容具体以公安部门要求为准。</w:t>
            </w:r>
            <w:r/>
          </w:p>
        </w:tc>
        <w:tc>
          <w:tcPr>
            <w:shd w:val="clear" w:color="000009"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980"/>
        </w:trPr>
        <w:tc>
          <w:tcPr>
            <w:shd w:val="clear" w:color="000009" w:fill="ffffff"/>
            <w:tcBorders>
              <w:top w:val="single" w:color="000008" w:sz="4" w:space="0"/>
              <w:left w:val="single" w:color="000000" w:sz="8" w:space="0"/>
              <w:bottom w:val="single" w:color="000008" w:sz="4" w:space="0"/>
              <w:right w:val="single" w:color="000008"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000009"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标志牌2</w:t>
            </w:r>
            <w:r/>
          </w:p>
        </w:tc>
        <w:tc>
          <w:tcPr>
            <w:shd w:val="clear" w:color="000009"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1.人行横道交通标志牌（90*90cm）尺寸</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2.采用（立柱式）。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3.含土方、商品砼基础、钢筋、单柱、标牌等所有内容具体以公安部门要求为准。</w:t>
            </w:r>
            <w:r/>
          </w:p>
        </w:tc>
        <w:tc>
          <w:tcPr>
            <w:shd w:val="clear" w:color="000009"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960"/>
        </w:trPr>
        <w:tc>
          <w:tcPr>
            <w:shd w:val="clear" w:color="000009" w:fill="ffffff"/>
            <w:tcBorders>
              <w:top w:val="single" w:color="000008" w:sz="4" w:space="0"/>
              <w:left w:val="single" w:color="000000" w:sz="8" w:space="0"/>
              <w:bottom w:val="none" w:color="000000" w:sz="4" w:space="0"/>
              <w:right w:val="single" w:color="000008"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000009"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标志牌3</w:t>
            </w:r>
            <w:r/>
          </w:p>
        </w:tc>
        <w:tc>
          <w:tcPr>
            <w:shd w:val="clear" w:color="000009"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1.限时单向交通标志牌（80*140cm）尺寸</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2.采用（立柱式）。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3.含土方、商品砼基础、钢筋、单柱、标牌等所有内容具体以公安部门要求为准。</w:t>
            </w:r>
            <w:r/>
          </w:p>
        </w:tc>
        <w:tc>
          <w:tcPr>
            <w:shd w:val="clear" w:color="000009"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960"/>
        </w:trPr>
        <w:tc>
          <w:tcPr>
            <w:shd w:val="clear" w:color="000009" w:fill="ffffff"/>
            <w:tcBorders>
              <w:top w:val="single" w:color="000008" w:sz="4" w:space="0"/>
              <w:left w:val="single" w:color="000000" w:sz="8" w:space="0"/>
              <w:bottom w:val="single" w:color="000008" w:sz="4" w:space="0"/>
              <w:right w:val="single" w:color="000008"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000009"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标志牌4</w:t>
            </w:r>
            <w:r/>
          </w:p>
        </w:tc>
        <w:tc>
          <w:tcPr>
            <w:shd w:val="clear" w:color="000009"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1.限时禁止转向交通标志牌（80*140cm）尺寸</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2.采用（立柱式）。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3.含土方、商品砼基础、钢筋、单柱、标牌等所有内容具体以公安部门要求为准。</w:t>
            </w:r>
            <w:r/>
          </w:p>
        </w:tc>
        <w:tc>
          <w:tcPr>
            <w:shd w:val="clear" w:color="000009"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r>
      <w:tr>
        <w:trPr>
          <w:trHeight w:val="960"/>
        </w:trPr>
        <w:tc>
          <w:tcPr>
            <w:shd w:val="clear" w:color="000009" w:fill="ffffff"/>
            <w:tcBorders>
              <w:top w:val="single" w:color="000008" w:sz="4" w:space="0"/>
              <w:left w:val="single" w:color="000000" w:sz="8" w:space="0"/>
              <w:bottom w:val="none" w:color="000000" w:sz="4" w:space="0"/>
              <w:right w:val="single" w:color="000008"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000009"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标志牌5</w:t>
            </w:r>
            <w:r/>
          </w:p>
        </w:tc>
        <w:tc>
          <w:tcPr>
            <w:shd w:val="clear" w:color="000009"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1.绕行交通标志牌（80*120cm）尺寸</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2.采用（立柱式）。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3.含土方、商品砼基础、钢筋、单柱、标牌等所有内容具体以公安部门要求为准。</w:t>
            </w:r>
            <w:r/>
          </w:p>
        </w:tc>
        <w:tc>
          <w:tcPr>
            <w:shd w:val="clear" w:color="000009"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r>
      <w:tr>
        <w:trPr>
          <w:trHeight w:val="440"/>
        </w:trPr>
        <w:tc>
          <w:tcPr>
            <w:gridSpan w:val="5"/>
            <w:shd w:val="clear" w:color="000009" w:fill="ffffff"/>
            <w:tcBorders>
              <w:top w:val="single" w:color="000000" w:sz="4" w:space="0"/>
              <w:left w:val="single" w:color="000000" w:sz="8" w:space="0"/>
              <w:bottom w:val="single" w:color="000000" w:sz="4" w:space="0"/>
              <w:right w:val="single" w:color="000000" w:sz="4" w:space="0"/>
            </w:tcBorders>
            <w:tcW w:w="100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王华路</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南湖路-智慧路</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东侧、清韵路</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王华路</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上海南路</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北侧增设路内停车位</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集美路、博雅路单边设置停车位，增加相关标牌</w:t>
            </w:r>
            <w:r/>
          </w:p>
        </w:tc>
      </w:tr>
      <w:tr>
        <w:trPr>
          <w:trHeight w:val="720"/>
        </w:trPr>
        <w:tc>
          <w:tcPr>
            <w:shd w:val="clear" w:color="000009" w:fill="ffffff"/>
            <w:tcBorders>
              <w:top w:val="none" w:color="000000" w:sz="4" w:space="0"/>
              <w:left w:val="single" w:color="000000" w:sz="8" w:space="0"/>
              <w:bottom w:val="single" w:color="000008" w:sz="4" w:space="0"/>
              <w:right w:val="single" w:color="000008"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000009" w:fill="ffffff"/>
            <w:tcBorders>
              <w:top w:val="none" w:color="000000" w:sz="4" w:space="0"/>
              <w:left w:val="single" w:color="000008" w:sz="4" w:space="0"/>
              <w:bottom w:val="single" w:color="000008" w:sz="4" w:space="0"/>
              <w:right w:val="single" w:color="000008"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标线</w:t>
            </w:r>
            <w:r/>
          </w:p>
        </w:tc>
        <w:tc>
          <w:tcPr>
            <w:shd w:val="clear" w:color="000009" w:fill="ffffff"/>
            <w:tcBorders>
              <w:top w:val="none" w:color="000000" w:sz="4" w:space="0"/>
              <w:left w:val="single" w:color="000008" w:sz="4" w:space="0"/>
              <w:bottom w:val="single" w:color="000008" w:sz="4" w:space="0"/>
              <w:right w:val="single" w:color="000008"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1.热熔标线（含黄色、白色）；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2.含非机动车道地面文字；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3.包括标线、箭头、标记等；投标人报价时综合考虑。</w:t>
            </w:r>
            <w:r/>
          </w:p>
        </w:tc>
        <w:tc>
          <w:tcPr>
            <w:shd w:val="clear" w:color="000009" w:fill="ffffff"/>
            <w:tcBorders>
              <w:top w:val="none" w:color="000000" w:sz="4" w:space="0"/>
              <w:left w:val="single" w:color="000008" w:sz="4" w:space="0"/>
              <w:bottom w:val="single" w:color="000008" w:sz="4" w:space="0"/>
              <w:right w:val="single" w:color="000008"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000009" w:fill="ffffff"/>
            <w:tcBorders>
              <w:top w:val="none" w:color="000000" w:sz="4" w:space="0"/>
              <w:left w:val="single" w:color="000008" w:sz="4" w:space="0"/>
              <w:bottom w:val="single" w:color="000008" w:sz="4" w:space="0"/>
              <w:right w:val="single" w:color="000008"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380</w:t>
            </w:r>
            <w:r/>
          </w:p>
        </w:tc>
      </w:tr>
      <w:tr>
        <w:trPr>
          <w:trHeight w:val="960"/>
        </w:trPr>
        <w:tc>
          <w:tcPr>
            <w:shd w:val="clear" w:color="000009" w:fill="ffffff"/>
            <w:tcBorders>
              <w:top w:val="single" w:color="000008" w:sz="4" w:space="0"/>
              <w:left w:val="single" w:color="000000" w:sz="8" w:space="0"/>
              <w:bottom w:val="single" w:color="000008" w:sz="4" w:space="0"/>
              <w:right w:val="single" w:color="000008"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000009"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标志牌1</w:t>
            </w:r>
            <w:r/>
          </w:p>
        </w:tc>
        <w:tc>
          <w:tcPr>
            <w:shd w:val="clear" w:color="000009"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1.停车位交通标志牌（80*80cm）尺寸</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2.采用（立柱式）。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3.含土方、商品砼基础、钢筋、单柱、标牌等所有内容具体以公安部门要求为准。</w:t>
            </w:r>
            <w:r/>
          </w:p>
        </w:tc>
        <w:tc>
          <w:tcPr>
            <w:shd w:val="clear" w:color="000009"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r>
      <w:tr>
        <w:trPr>
          <w:trHeight w:val="680"/>
        </w:trPr>
        <w:tc>
          <w:tcPr>
            <w:gridSpan w:val="5"/>
            <w:shd w:val="clear" w:color="000009" w:fill="ffffff"/>
            <w:tcBorders>
              <w:top w:val="single" w:color="000008" w:sz="4" w:space="0"/>
              <w:left w:val="single" w:color="000000" w:sz="8" w:space="0"/>
              <w:bottom w:val="single" w:color="000008" w:sz="4" w:space="0"/>
              <w:right w:val="none" w:color="000000" w:sz="4" w:space="0"/>
            </w:tcBorders>
            <w:tcW w:w="100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南湖路外侧车道、上海南路非机动车道设置夜间限时停车路段；汇文路有条件路段设置夜间及限时临时停放区域</w:t>
            </w:r>
            <w:r/>
          </w:p>
        </w:tc>
      </w:tr>
      <w:tr>
        <w:trPr>
          <w:trHeight w:val="720"/>
        </w:trPr>
        <w:tc>
          <w:tcPr>
            <w:shd w:val="clear" w:color="000009" w:fill="ffffff"/>
            <w:tcBorders>
              <w:top w:val="single" w:color="000008" w:sz="4" w:space="0"/>
              <w:left w:val="single" w:color="000000" w:sz="8" w:space="0"/>
              <w:bottom w:val="single" w:color="000008" w:sz="4" w:space="0"/>
              <w:right w:val="single" w:color="000008"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000009" w:fill="ffffff"/>
            <w:tcBorders>
              <w:top w:val="single" w:color="000008" w:sz="4" w:space="0"/>
              <w:left w:val="single" w:color="000008" w:sz="4" w:space="0"/>
              <w:bottom w:val="single" w:color="000008" w:sz="4" w:space="0"/>
              <w:right w:val="single" w:color="000008"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标线</w:t>
            </w:r>
            <w:r/>
          </w:p>
        </w:tc>
        <w:tc>
          <w:tcPr>
            <w:shd w:val="clear" w:color="000009" w:fill="ffffff"/>
            <w:tcBorders>
              <w:top w:val="single" w:color="000008" w:sz="4" w:space="0"/>
              <w:left w:val="single" w:color="000008" w:sz="4" w:space="0"/>
              <w:bottom w:val="single" w:color="000008" w:sz="4" w:space="0"/>
              <w:right w:val="single" w:color="000008"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1.热熔标线（含黄色、白色）；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2.含非机动车道地面文字；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3.包括标线、箭头、标记等；投标人报价时综合考虑。</w:t>
            </w:r>
            <w:r/>
          </w:p>
        </w:tc>
        <w:tc>
          <w:tcPr>
            <w:shd w:val="clear" w:color="000009" w:fill="ffffff"/>
            <w:tcBorders>
              <w:top w:val="single" w:color="000008" w:sz="4" w:space="0"/>
              <w:left w:val="single" w:color="000008" w:sz="4" w:space="0"/>
              <w:bottom w:val="single" w:color="000008" w:sz="4" w:space="0"/>
              <w:right w:val="single" w:color="000008"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000009" w:fill="ffffff"/>
            <w:tcBorders>
              <w:top w:val="single" w:color="000008" w:sz="4" w:space="0"/>
              <w:left w:val="single" w:color="000008" w:sz="4" w:space="0"/>
              <w:bottom w:val="single" w:color="000008" w:sz="4" w:space="0"/>
              <w:right w:val="single" w:color="000008"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r>
      <w:tr>
        <w:trPr>
          <w:trHeight w:val="960"/>
        </w:trPr>
        <w:tc>
          <w:tcPr>
            <w:shd w:val="clear" w:color="000009" w:fill="ffffff"/>
            <w:tcBorders>
              <w:top w:val="single" w:color="000008" w:sz="4" w:space="0"/>
              <w:left w:val="single" w:color="000000" w:sz="8" w:space="0"/>
              <w:bottom w:val="single" w:color="000008" w:sz="4" w:space="0"/>
              <w:right w:val="single" w:color="000008"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000009"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标志牌1</w:t>
            </w:r>
            <w:r/>
          </w:p>
        </w:tc>
        <w:tc>
          <w:tcPr>
            <w:shd w:val="clear" w:color="000009"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1.限时停车交通标志牌（100*140cm）尺寸</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2.采用（立柱式）。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3.含土方、商品砼基础、钢筋、单柱、标牌等所有内容具体以公安部门要求为准。</w:t>
            </w:r>
            <w:r/>
          </w:p>
        </w:tc>
        <w:tc>
          <w:tcPr>
            <w:shd w:val="clear" w:color="000009"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r>
      <w:tr>
        <w:trPr>
          <w:trHeight w:val="440"/>
        </w:trPr>
        <w:tc>
          <w:tcPr>
            <w:gridSpan w:val="5"/>
            <w:shd w:val="clear" w:color="000009" w:fill="ffffff"/>
            <w:tcBorders>
              <w:top w:val="single" w:color="000008" w:sz="4" w:space="0"/>
              <w:left w:val="single" w:color="000000" w:sz="8" w:space="0"/>
              <w:bottom w:val="single" w:color="000008" w:sz="4" w:space="0"/>
              <w:right w:val="none" w:color="000000" w:sz="4" w:space="0"/>
            </w:tcBorders>
            <w:tcW w:w="100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如东高级中学过街优化</w:t>
            </w:r>
            <w:r/>
          </w:p>
        </w:tc>
      </w:tr>
      <w:tr>
        <w:trPr>
          <w:trHeight w:val="480"/>
        </w:trPr>
        <w:tc>
          <w:tcPr>
            <w:shd w:val="clear" w:color="000009" w:fill="ffffff"/>
            <w:tcBorders>
              <w:top w:val="single" w:color="000008" w:sz="4" w:space="0"/>
              <w:left w:val="single" w:color="000000" w:sz="8" w:space="0"/>
              <w:bottom w:val="single" w:color="000008" w:sz="4" w:space="0"/>
              <w:right w:val="single" w:color="000008"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000009" w:fill="ffffff"/>
            <w:tcBorders>
              <w:top w:val="single" w:color="000008" w:sz="4" w:space="0"/>
              <w:left w:val="single" w:color="000008" w:sz="4" w:space="0"/>
              <w:bottom w:val="single" w:color="000008" w:sz="4" w:space="0"/>
              <w:right w:val="single" w:color="000008"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现状标线清洗</w:t>
            </w:r>
            <w:r/>
          </w:p>
        </w:tc>
        <w:tc>
          <w:tcPr>
            <w:shd w:val="clear" w:color="000009" w:fill="ffffff"/>
            <w:tcBorders>
              <w:top w:val="single" w:color="000008" w:sz="4" w:space="0"/>
              <w:left w:val="single" w:color="000008" w:sz="4" w:space="0"/>
              <w:bottom w:val="single" w:color="000008" w:sz="4" w:space="0"/>
              <w:right w:val="single" w:color="000008"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1.现状标线清洗</w:t>
            </w:r>
            <w:r/>
          </w:p>
        </w:tc>
        <w:tc>
          <w:tcPr>
            <w:shd w:val="clear" w:color="000009" w:fill="ffffff"/>
            <w:tcBorders>
              <w:top w:val="single" w:color="000008" w:sz="4" w:space="0"/>
              <w:left w:val="single" w:color="000008" w:sz="4" w:space="0"/>
              <w:bottom w:val="single" w:color="000008" w:sz="4" w:space="0"/>
              <w:right w:val="single" w:color="000008"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000009" w:fill="ffffff"/>
            <w:tcBorders>
              <w:top w:val="single" w:color="000008" w:sz="4" w:space="0"/>
              <w:left w:val="single" w:color="000008" w:sz="4" w:space="0"/>
              <w:bottom w:val="single" w:color="000008" w:sz="4" w:space="0"/>
              <w:right w:val="single" w:color="000008"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194</w:t>
            </w:r>
            <w:r/>
          </w:p>
        </w:tc>
      </w:tr>
      <w:tr>
        <w:trPr>
          <w:trHeight w:val="369"/>
        </w:trPr>
        <w:tc>
          <w:tcPr>
            <w:shd w:val="clear" w:color="000009" w:fill="ffffff"/>
            <w:tcBorders>
              <w:top w:val="single" w:color="000008" w:sz="4" w:space="0"/>
              <w:left w:val="single" w:color="000000" w:sz="8" w:space="0"/>
              <w:bottom w:val="single" w:color="000008" w:sz="4" w:space="0"/>
              <w:right w:val="single" w:color="000008"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000009" w:fill="ffffff"/>
            <w:tcBorders>
              <w:top w:val="single" w:color="000008" w:sz="4" w:space="0"/>
              <w:left w:val="single" w:color="000008" w:sz="4" w:space="0"/>
              <w:bottom w:val="single" w:color="000008" w:sz="4" w:space="0"/>
              <w:right w:val="single" w:color="000008"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标线</w:t>
            </w:r>
            <w:r/>
          </w:p>
        </w:tc>
        <w:tc>
          <w:tcPr>
            <w:shd w:val="clear" w:color="000009" w:fill="ffffff"/>
            <w:tcBorders>
              <w:top w:val="single" w:color="000008" w:sz="4" w:space="0"/>
              <w:left w:val="single" w:color="000008" w:sz="4" w:space="0"/>
              <w:bottom w:val="single" w:color="000008" w:sz="4" w:space="0"/>
              <w:right w:val="single" w:color="000008"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1.热熔标线（含黄色、白色）；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2.含非机动车道地面文字；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3.包括标线、箭头、标记等；投标人报价时综合考虑。</w:t>
            </w:r>
            <w:r/>
          </w:p>
        </w:tc>
        <w:tc>
          <w:tcPr>
            <w:shd w:val="clear" w:color="000009" w:fill="ffffff"/>
            <w:tcBorders>
              <w:top w:val="single" w:color="000008" w:sz="4" w:space="0"/>
              <w:left w:val="single" w:color="000008" w:sz="4" w:space="0"/>
              <w:bottom w:val="single" w:color="000008" w:sz="4" w:space="0"/>
              <w:right w:val="single" w:color="000008"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000009" w:fill="ffffff"/>
            <w:tcBorders>
              <w:top w:val="single" w:color="000008" w:sz="4" w:space="0"/>
              <w:left w:val="single" w:color="000008" w:sz="4" w:space="0"/>
              <w:bottom w:val="single" w:color="000008" w:sz="4" w:space="0"/>
              <w:right w:val="single" w:color="000008"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w:t>
            </w:r>
            <w:r/>
          </w:p>
        </w:tc>
      </w:tr>
      <w:tr>
        <w:trPr>
          <w:trHeight w:val="960"/>
        </w:trPr>
        <w:tc>
          <w:tcPr>
            <w:shd w:val="clear" w:color="000009" w:fill="ffffff"/>
            <w:tcBorders>
              <w:top w:val="single" w:color="000008" w:sz="4" w:space="0"/>
              <w:left w:val="single" w:color="000000" w:sz="8" w:space="0"/>
              <w:bottom w:val="single" w:color="000008" w:sz="4" w:space="0"/>
              <w:right w:val="single" w:color="000008"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000009"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标志牌1</w:t>
            </w:r>
            <w:r/>
          </w:p>
        </w:tc>
        <w:tc>
          <w:tcPr>
            <w:shd w:val="clear" w:color="000009"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1.注意行人交通标志牌（90cm）尺寸</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2.采用（立柱式）。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3.含土方、商品砼基础、钢筋、单柱、标牌等所有内容具体以公安部门要求为准。</w:t>
            </w:r>
            <w:r/>
          </w:p>
        </w:tc>
        <w:tc>
          <w:tcPr>
            <w:shd w:val="clear" w:color="000009"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960"/>
        </w:trPr>
        <w:tc>
          <w:tcPr>
            <w:shd w:val="clear" w:color="000009" w:fill="ffffff"/>
            <w:tcBorders>
              <w:top w:val="single" w:color="000008" w:sz="4" w:space="0"/>
              <w:left w:val="single" w:color="000000" w:sz="8" w:space="0"/>
              <w:bottom w:val="single" w:color="000008" w:sz="4" w:space="0"/>
              <w:right w:val="single" w:color="000008"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000009"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标志牌2</w:t>
            </w:r>
            <w:r/>
          </w:p>
        </w:tc>
        <w:tc>
          <w:tcPr>
            <w:shd w:val="clear" w:color="000009"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1.人行横道交通标志牌（90*90cm）尺寸</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2.采用（立柱式）。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3.含土方、商品砼基础、钢筋、单柱、标牌等所有内容具体以公安部门要求为准。</w:t>
            </w:r>
            <w:r/>
          </w:p>
        </w:tc>
        <w:tc>
          <w:tcPr>
            <w:shd w:val="clear" w:color="000009"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960"/>
        </w:trPr>
        <w:tc>
          <w:tcPr>
            <w:shd w:val="clear" w:color="000009" w:fill="ffffff"/>
            <w:tcBorders>
              <w:top w:val="single" w:color="000008" w:sz="4" w:space="0"/>
              <w:left w:val="single" w:color="000000" w:sz="8" w:space="0"/>
              <w:bottom w:val="single" w:color="000008" w:sz="4" w:space="0"/>
              <w:right w:val="single" w:color="000008"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000009"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标志牌3</w:t>
            </w:r>
            <w:r/>
          </w:p>
        </w:tc>
        <w:tc>
          <w:tcPr>
            <w:shd w:val="clear" w:color="000009"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1.接送区交通标志牌（48*60cm）尺寸</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2.采用（立柱式）。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3.含土方、商品砼基础、钢筋、单柱、标牌等所有内容具体以公安部门要求为准。</w:t>
            </w:r>
            <w:r/>
          </w:p>
        </w:tc>
        <w:tc>
          <w:tcPr>
            <w:shd w:val="clear" w:color="000009"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960"/>
        </w:trPr>
        <w:tc>
          <w:tcPr>
            <w:shd w:val="clear" w:color="000009" w:fill="ffffff"/>
            <w:tcBorders>
              <w:top w:val="single" w:color="000008" w:sz="4" w:space="0"/>
              <w:left w:val="single" w:color="000000" w:sz="8" w:space="0"/>
              <w:bottom w:val="single" w:color="000008" w:sz="4" w:space="0"/>
              <w:right w:val="single" w:color="000008"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000009"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标志牌4</w:t>
            </w:r>
            <w:r/>
          </w:p>
        </w:tc>
        <w:tc>
          <w:tcPr>
            <w:shd w:val="clear" w:color="000009"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1.闪接闪送交通标志牌（80*120cm）尺寸</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2.采用（立柱式）。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3.含土方、商品砼基础、钢筋、单柱、标牌等所有内容具体以公安部门要求为准。</w:t>
            </w:r>
            <w:r/>
          </w:p>
        </w:tc>
        <w:tc>
          <w:tcPr>
            <w:shd w:val="clear" w:color="000009"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560"/>
        </w:trPr>
        <w:tc>
          <w:tcPr>
            <w:gridSpan w:val="5"/>
            <w:shd w:val="clear" w:color="000009" w:fill="ffffff"/>
            <w:tcBorders>
              <w:top w:val="single" w:color="000008" w:sz="4" w:space="0"/>
              <w:left w:val="single" w:color="000000" w:sz="8" w:space="0"/>
              <w:bottom w:val="single" w:color="000008" w:sz="4" w:space="0"/>
              <w:right w:val="none" w:color="000000" w:sz="4" w:space="0"/>
            </w:tcBorders>
            <w:tcW w:w="100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停车场内外标线含进出口、车位热熔线，如东小学非机动车标线，如东处置、高中非机动车标线。</w:t>
            </w:r>
            <w:r/>
          </w:p>
        </w:tc>
      </w:tr>
      <w:tr>
        <w:trPr>
          <w:trHeight w:val="720"/>
        </w:trPr>
        <w:tc>
          <w:tcPr>
            <w:shd w:val="clear" w:color="000009" w:fill="ffffff"/>
            <w:tcBorders>
              <w:top w:val="single" w:color="000008" w:sz="4" w:space="0"/>
              <w:left w:val="single" w:color="000000" w:sz="8" w:space="0"/>
              <w:bottom w:val="single" w:color="000008" w:sz="4" w:space="0"/>
              <w:right w:val="single" w:color="000008"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000009" w:fill="ffffff"/>
            <w:tcBorders>
              <w:top w:val="single" w:color="000008" w:sz="4" w:space="0"/>
              <w:left w:val="single" w:color="000008" w:sz="4" w:space="0"/>
              <w:bottom w:val="single" w:color="000008" w:sz="4" w:space="0"/>
              <w:right w:val="single" w:color="000008"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标线</w:t>
            </w:r>
            <w:r/>
          </w:p>
        </w:tc>
        <w:tc>
          <w:tcPr>
            <w:shd w:val="clear" w:color="000009" w:fill="ffffff"/>
            <w:tcBorders>
              <w:top w:val="single" w:color="000008" w:sz="4" w:space="0"/>
              <w:left w:val="single" w:color="000008" w:sz="4" w:space="0"/>
              <w:bottom w:val="single" w:color="000008" w:sz="4" w:space="0"/>
              <w:right w:val="single" w:color="000008"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1.热熔标线（含黄色、白色）；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2.含非机动车道地面文字；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3.包括标线、箭头、标记等；投标人报价时综合考虑。</w:t>
            </w:r>
            <w:r/>
          </w:p>
        </w:tc>
        <w:tc>
          <w:tcPr>
            <w:shd w:val="clear" w:color="000009" w:fill="ffffff"/>
            <w:tcBorders>
              <w:top w:val="single" w:color="000008" w:sz="4" w:space="0"/>
              <w:left w:val="single" w:color="000008" w:sz="4" w:space="0"/>
              <w:bottom w:val="single" w:color="000008" w:sz="4" w:space="0"/>
              <w:right w:val="single" w:color="000008"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000009" w:fill="ffffff"/>
            <w:tcBorders>
              <w:top w:val="single" w:color="000008" w:sz="4" w:space="0"/>
              <w:left w:val="single" w:color="000008" w:sz="4" w:space="0"/>
              <w:bottom w:val="single" w:color="000008" w:sz="4" w:space="0"/>
              <w:right w:val="single" w:color="000008"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w:t>
            </w:r>
            <w:r/>
          </w:p>
        </w:tc>
      </w:tr>
      <w:tr>
        <w:trPr>
          <w:trHeight w:val="1140"/>
        </w:trPr>
        <w:tc>
          <w:tcPr>
            <w:shd w:val="clear" w:color="000009" w:fill="ffffff"/>
            <w:tcBorders>
              <w:top w:val="single" w:color="000008" w:sz="4" w:space="0"/>
              <w:left w:val="single" w:color="000000" w:sz="8" w:space="0"/>
              <w:bottom w:val="single" w:color="000008" w:sz="4" w:space="0"/>
              <w:right w:val="single" w:color="000008"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000009"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标志牌3</w:t>
            </w:r>
            <w:r/>
          </w:p>
        </w:tc>
        <w:tc>
          <w:tcPr>
            <w:shd w:val="clear" w:color="000009"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1.家长非机动车停车区交通标志牌（80*120cm）尺寸</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2.采用（立柱式）。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3.含土方、商品砼基础、钢筋、单柱、标牌等所有内容具体以公安部门要求为准。</w:t>
            </w:r>
            <w:r/>
          </w:p>
        </w:tc>
        <w:tc>
          <w:tcPr>
            <w:shd w:val="clear" w:color="000009"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r>
      <w:tr>
        <w:trPr>
          <w:trHeight w:val="520"/>
        </w:trPr>
        <w:tc>
          <w:tcPr>
            <w:gridSpan w:val="5"/>
            <w:shd w:val="clear" w:color="000009" w:fill="ffffff"/>
            <w:tcBorders>
              <w:top w:val="single" w:color="000008" w:sz="4" w:space="0"/>
              <w:left w:val="single" w:color="000000" w:sz="8" w:space="0"/>
              <w:bottom w:val="single" w:color="000008" w:sz="4" w:space="0"/>
              <w:right w:val="none" w:color="000000" w:sz="4" w:space="0"/>
            </w:tcBorders>
            <w:tcW w:w="100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停车场停车位划线及增加道路相关标牌</w:t>
            </w:r>
            <w:r/>
          </w:p>
        </w:tc>
      </w:tr>
      <w:tr>
        <w:trPr>
          <w:trHeight w:val="1160"/>
        </w:trPr>
        <w:tc>
          <w:tcPr>
            <w:shd w:val="clear" w:color="000009" w:fill="ffffff"/>
            <w:tcBorders>
              <w:top w:val="single" w:color="000008" w:sz="4" w:space="0"/>
              <w:left w:val="single" w:color="000000" w:sz="8" w:space="0"/>
              <w:bottom w:val="single" w:color="000008" w:sz="4" w:space="0"/>
              <w:right w:val="single" w:color="000008"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000009"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标志牌1</w:t>
            </w:r>
            <w:r/>
          </w:p>
        </w:tc>
        <w:tc>
          <w:tcPr>
            <w:shd w:val="clear" w:color="000009"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1.限速5km交通标志牌（直径60cm）尺寸</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2.采用（立柱式）。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3.含土方、商品砼基础、钢筋、单柱、标牌等所有内容具体以公安部门要求为准。</w:t>
            </w:r>
            <w:r/>
          </w:p>
        </w:tc>
        <w:tc>
          <w:tcPr>
            <w:shd w:val="clear" w:color="000009"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1120"/>
        </w:trPr>
        <w:tc>
          <w:tcPr>
            <w:shd w:val="clear" w:color="000009" w:fill="ffffff"/>
            <w:tcBorders>
              <w:top w:val="single" w:color="000008" w:sz="4" w:space="0"/>
              <w:left w:val="single" w:color="000000" w:sz="8" w:space="0"/>
              <w:bottom w:val="single" w:color="000008" w:sz="4" w:space="0"/>
              <w:right w:val="single" w:color="000008"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000009"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标志牌2</w:t>
            </w:r>
            <w:r/>
          </w:p>
        </w:tc>
        <w:tc>
          <w:tcPr>
            <w:shd w:val="clear" w:color="000009"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1.停车让行交通标志牌（直径60cm）尺寸</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2.采用（立柱式）。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3.含土方、商品砼基础、钢筋、单柱、标牌等所有内容具体以公安部门要求为准。</w:t>
            </w:r>
            <w:r/>
          </w:p>
        </w:tc>
        <w:tc>
          <w:tcPr>
            <w:shd w:val="clear" w:color="000009"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960"/>
        </w:trPr>
        <w:tc>
          <w:tcPr>
            <w:shd w:val="clear" w:color="000009" w:fill="ffffff"/>
            <w:tcBorders>
              <w:top w:val="single" w:color="000008" w:sz="4" w:space="0"/>
              <w:left w:val="single" w:color="000000" w:sz="8" w:space="0"/>
              <w:bottom w:val="single" w:color="000008" w:sz="4" w:space="0"/>
              <w:right w:val="single" w:color="000008"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000009"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标志牌3</w:t>
            </w:r>
            <w:r/>
          </w:p>
        </w:tc>
        <w:tc>
          <w:tcPr>
            <w:shd w:val="clear" w:color="000009"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1.右转交通标志牌（直径60cm）尺寸</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2.采用（立柱式）。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3.含土方、商品砼基础、钢筋、单柱、标牌等所有内容具体以公安部门要求为准。</w:t>
            </w:r>
            <w:r/>
          </w:p>
        </w:tc>
        <w:tc>
          <w:tcPr>
            <w:shd w:val="clear" w:color="000009"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480"/>
        </w:trPr>
        <w:tc>
          <w:tcPr>
            <w:gridSpan w:val="5"/>
            <w:shd w:val="clear" w:color="000009" w:fill="ffffff"/>
            <w:tcBorders>
              <w:top w:val="single" w:color="000008" w:sz="4" w:space="0"/>
              <w:left w:val="single" w:color="000000" w:sz="8" w:space="0"/>
              <w:bottom w:val="single" w:color="000008" w:sz="4" w:space="0"/>
              <w:right w:val="none" w:color="000000" w:sz="4" w:space="0"/>
            </w:tcBorders>
            <w:tcW w:w="1005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汇文路全线机非护栏、上海路</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南湖路至清韵路</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中央隔离护栏。</w:t>
            </w:r>
            <w:r/>
          </w:p>
        </w:tc>
      </w:tr>
      <w:tr>
        <w:trPr>
          <w:trHeight w:val="740"/>
        </w:trPr>
        <w:tc>
          <w:tcPr>
            <w:shd w:val="clear" w:color="000009" w:fill="ffffff"/>
            <w:tcBorders>
              <w:top w:val="single" w:color="000008" w:sz="4" w:space="0"/>
              <w:left w:val="single" w:color="000000" w:sz="8" w:space="0"/>
              <w:bottom w:val="single" w:color="000008" w:sz="4" w:space="0"/>
              <w:right w:val="single" w:color="000008"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000009" w:fill="ffffff"/>
            <w:tcBorders>
              <w:top w:val="single" w:color="000008" w:sz="4" w:space="0"/>
              <w:left w:val="single" w:color="000008" w:sz="4" w:space="0"/>
              <w:bottom w:val="single" w:color="000008" w:sz="4" w:space="0"/>
              <w:right w:val="single" w:color="000008"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隔离护栏</w:t>
            </w:r>
            <w:r/>
          </w:p>
        </w:tc>
        <w:tc>
          <w:tcPr>
            <w:shd w:val="clear" w:color="000009" w:fill="ffffff"/>
            <w:tcBorders>
              <w:top w:val="single" w:color="000008" w:sz="4" w:space="0"/>
              <w:left w:val="single" w:color="000008" w:sz="4" w:space="0"/>
              <w:bottom w:val="single" w:color="000008" w:sz="4" w:space="0"/>
              <w:right w:val="single" w:color="000008"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1.机非隔离护栏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2.以现场已安装部分统一样式，具体公安部门要求为准。</w:t>
            </w:r>
            <w:r/>
          </w:p>
        </w:tc>
        <w:tc>
          <w:tcPr>
            <w:shd w:val="clear" w:color="000009" w:fill="ffffff"/>
            <w:tcBorders>
              <w:top w:val="single" w:color="000008" w:sz="4" w:space="0"/>
              <w:left w:val="single" w:color="000008" w:sz="4" w:space="0"/>
              <w:bottom w:val="single" w:color="000008" w:sz="4" w:space="0"/>
              <w:right w:val="single" w:color="000008"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000009" w:fill="ffffff"/>
            <w:tcBorders>
              <w:top w:val="single" w:color="000008" w:sz="4" w:space="0"/>
              <w:left w:val="single" w:color="000008" w:sz="4" w:space="0"/>
              <w:bottom w:val="single" w:color="000008" w:sz="4" w:space="0"/>
              <w:right w:val="single" w:color="000008"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w:t>
            </w:r>
            <w:r/>
          </w:p>
        </w:tc>
      </w:tr>
      <w:tr>
        <w:trPr>
          <w:trHeight w:val="840"/>
        </w:trPr>
        <w:tc>
          <w:tcPr>
            <w:shd w:val="clear" w:color="000009" w:fill="ffffff"/>
            <w:tcBorders>
              <w:top w:val="single" w:color="000008" w:sz="4" w:space="0"/>
              <w:left w:val="single" w:color="000000" w:sz="8" w:space="0"/>
              <w:bottom w:val="single" w:color="000008" w:sz="4" w:space="0"/>
              <w:right w:val="single" w:color="000008"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000009" w:fill="ffffff"/>
            <w:tcBorders>
              <w:top w:val="single" w:color="000008" w:sz="4" w:space="0"/>
              <w:left w:val="single" w:color="000008" w:sz="4" w:space="0"/>
              <w:bottom w:val="single" w:color="000008" w:sz="4" w:space="0"/>
              <w:right w:val="single" w:color="000008"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隔离护栏</w:t>
            </w:r>
            <w:r/>
          </w:p>
        </w:tc>
        <w:tc>
          <w:tcPr>
            <w:shd w:val="clear" w:color="000009" w:fill="ffffff"/>
            <w:tcBorders>
              <w:top w:val="single" w:color="000008" w:sz="4" w:space="0"/>
              <w:left w:val="single" w:color="000008" w:sz="4" w:space="0"/>
              <w:bottom w:val="single" w:color="000008" w:sz="4" w:space="0"/>
              <w:right w:val="single" w:color="000008"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1.中央隔离护栏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2.以苏州路现场已安装部分统一样式，具体公安部门要求为准。</w:t>
            </w:r>
            <w:r/>
          </w:p>
        </w:tc>
        <w:tc>
          <w:tcPr>
            <w:shd w:val="clear" w:color="000009" w:fill="ffffff"/>
            <w:tcBorders>
              <w:top w:val="single" w:color="000008" w:sz="4" w:space="0"/>
              <w:left w:val="single" w:color="000008" w:sz="4" w:space="0"/>
              <w:bottom w:val="single" w:color="000008" w:sz="4" w:space="0"/>
              <w:right w:val="single" w:color="000008"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000009" w:fill="ffffff"/>
            <w:tcBorders>
              <w:top w:val="single" w:color="000008" w:sz="4" w:space="0"/>
              <w:left w:val="single" w:color="000008" w:sz="4" w:space="0"/>
              <w:bottom w:val="single" w:color="000008" w:sz="4" w:space="0"/>
              <w:right w:val="single" w:color="000008"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1350</w:t>
            </w:r>
            <w:r/>
          </w:p>
        </w:tc>
      </w:tr>
      <w:tr>
        <w:trPr>
          <w:trHeight w:val="820"/>
        </w:trPr>
        <w:tc>
          <w:tcPr>
            <w:shd w:val="clear" w:color="000009" w:fill="ffffff"/>
            <w:tcBorders>
              <w:top w:val="single" w:color="000008" w:sz="4" w:space="0"/>
              <w:left w:val="single" w:color="000000" w:sz="8" w:space="0"/>
              <w:bottom w:val="single" w:color="000008" w:sz="4" w:space="0"/>
              <w:right w:val="single" w:color="000008"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000009" w:fill="ffffff"/>
            <w:tcBorders>
              <w:top w:val="single" w:color="000008" w:sz="4" w:space="0"/>
              <w:left w:val="single" w:color="000008" w:sz="4" w:space="0"/>
              <w:bottom w:val="single" w:color="000008" w:sz="4" w:space="0"/>
              <w:right w:val="single" w:color="000008"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阻车桩</w:t>
            </w:r>
            <w:r/>
          </w:p>
        </w:tc>
        <w:tc>
          <w:tcPr>
            <w:shd w:val="clear" w:color="000009" w:fill="ffffff"/>
            <w:tcBorders>
              <w:top w:val="single" w:color="000008" w:sz="4" w:space="0"/>
              <w:left w:val="single" w:color="000008" w:sz="4" w:space="0"/>
              <w:bottom w:val="single" w:color="000008" w:sz="4" w:space="0"/>
              <w:right w:val="single" w:color="000008"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1.阻车桩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2.参考沭阳地区类似样式，具体以公安部门要求为准。</w:t>
            </w:r>
            <w:r/>
          </w:p>
        </w:tc>
        <w:tc>
          <w:tcPr>
            <w:shd w:val="clear" w:color="000009" w:fill="ffffff"/>
            <w:tcBorders>
              <w:top w:val="single" w:color="000008" w:sz="4" w:space="0"/>
              <w:left w:val="single" w:color="000008" w:sz="4" w:space="0"/>
              <w:bottom w:val="single" w:color="000008" w:sz="4" w:space="0"/>
              <w:right w:val="single" w:color="000008"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000009" w:fill="ffffff"/>
            <w:tcBorders>
              <w:top w:val="single" w:color="000008" w:sz="4" w:space="0"/>
              <w:left w:val="single" w:color="000008" w:sz="4" w:space="0"/>
              <w:bottom w:val="single" w:color="000008" w:sz="4" w:space="0"/>
              <w:right w:val="single" w:color="000008"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r>
      <w:tr>
        <w:trPr>
          <w:trHeight w:val="1180"/>
        </w:trPr>
        <w:tc>
          <w:tcPr>
            <w:shd w:val="clear" w:color="000009" w:fill="ffffff"/>
            <w:tcBorders>
              <w:top w:val="single" w:color="000008" w:sz="4" w:space="0"/>
              <w:left w:val="single" w:color="000000" w:sz="8" w:space="0"/>
              <w:bottom w:val="single" w:color="000008" w:sz="4" w:space="0"/>
              <w:right w:val="single" w:color="000008"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000009" w:fill="ffffff"/>
            <w:tcBorders>
              <w:top w:val="single" w:color="000008" w:sz="4" w:space="0"/>
              <w:left w:val="single" w:color="000008" w:sz="4" w:space="0"/>
              <w:bottom w:val="single" w:color="000008" w:sz="4" w:space="0"/>
              <w:right w:val="single" w:color="000008"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标志牌</w:t>
            </w:r>
            <w:r/>
          </w:p>
        </w:tc>
        <w:tc>
          <w:tcPr>
            <w:shd w:val="clear" w:color="000009" w:fill="ffffff"/>
            <w:tcBorders>
              <w:top w:val="single" w:color="000008" w:sz="4" w:space="0"/>
              <w:left w:val="single" w:color="000008" w:sz="4" w:space="0"/>
              <w:bottom w:val="single" w:color="000008" w:sz="4" w:space="0"/>
              <w:right w:val="single" w:color="000008"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1.靠右行驶标志牌（80*80cm）尺寸</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2.采用（</w:t>
            </w:r>
            <w:r>
              <w:rPr>
                <w:rFonts w:hint="eastAsia" w:ascii="宋体" w:hAnsi="宋体" w:eastAsia="宋体" w:cs="宋体"/>
                <w:i w:val="0"/>
                <w:iCs w:val="0"/>
                <w:color w:val="000000"/>
                <w:sz w:val="21"/>
                <w:szCs w:val="21"/>
                <w:u w:val="none"/>
                <w:lang w:val="en-US" w:eastAsia="zh-CN" w:bidi="ar"/>
              </w:rPr>
              <w:t xml:space="preserve">立柱式）。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3.含土方、商品砼基础、钢筋、单柱、标牌等所有内容具体以公安部门要求</w:t>
            </w:r>
            <w:r>
              <w:rPr>
                <w:rFonts w:hint="eastAsia" w:ascii="宋体" w:hAnsi="宋体" w:eastAsia="宋体" w:cs="宋体"/>
                <w:i w:val="0"/>
                <w:iCs w:val="0"/>
                <w:color w:val="000000"/>
                <w:sz w:val="20"/>
                <w:szCs w:val="20"/>
                <w:u w:val="none"/>
                <w:lang w:val="en-US" w:eastAsia="zh-CN" w:bidi="ar"/>
              </w:rPr>
              <w:t xml:space="preserve">为准。</w:t>
            </w:r>
            <w:r/>
          </w:p>
        </w:tc>
        <w:tc>
          <w:tcPr>
            <w:shd w:val="clear" w:color="000009" w:fill="ffffff"/>
            <w:tcBorders>
              <w:top w:val="single" w:color="000008" w:sz="4" w:space="0"/>
              <w:left w:val="single" w:color="000008" w:sz="4" w:space="0"/>
              <w:bottom w:val="single" w:color="000008" w:sz="4" w:space="0"/>
              <w:right w:val="single" w:color="000008"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000009" w:fill="ffffff"/>
            <w:tcBorders>
              <w:top w:val="single" w:color="000008" w:sz="4" w:space="0"/>
              <w:left w:val="single" w:color="000008" w:sz="4" w:space="0"/>
              <w:bottom w:val="single" w:color="000008" w:sz="4" w:space="0"/>
              <w:right w:val="single" w:color="000008"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r>
      <w:tr>
        <w:trPr>
          <w:trHeight w:val="840"/>
        </w:trPr>
        <w:tc>
          <w:tcPr>
            <w:shd w:val="clear" w:color="000009" w:fill="ffffff"/>
            <w:tcBorders>
              <w:top w:val="single" w:color="000008" w:sz="4" w:space="0"/>
              <w:left w:val="single" w:color="000000" w:sz="8" w:space="0"/>
              <w:bottom w:val="single" w:color="000008" w:sz="4" w:space="0"/>
              <w:right w:val="single" w:color="000008"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000009" w:fill="ffffff"/>
            <w:tcBorders>
              <w:top w:val="single" w:color="000008" w:sz="4" w:space="0"/>
              <w:left w:val="single" w:color="000008" w:sz="4" w:space="0"/>
              <w:bottom w:val="single" w:color="000008" w:sz="4" w:space="0"/>
              <w:right w:val="single" w:color="000008"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U型车挡</w:t>
            </w:r>
            <w:r/>
          </w:p>
        </w:tc>
        <w:tc>
          <w:tcPr>
            <w:shd w:val="clear" w:color="000009" w:fill="ffffff"/>
            <w:tcBorders>
              <w:top w:val="single" w:color="000008" w:sz="4" w:space="0"/>
              <w:left w:val="single" w:color="000008" w:sz="4" w:space="0"/>
              <w:bottom w:val="single" w:color="000008" w:sz="4" w:space="0"/>
              <w:right w:val="single" w:color="000008"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1.U型车挡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2.参考沭阳地区类似样式，具体以公安部门要求为准。</w:t>
            </w:r>
            <w:r/>
          </w:p>
        </w:tc>
        <w:tc>
          <w:tcPr>
            <w:shd w:val="clear" w:color="000009" w:fill="ffffff"/>
            <w:tcBorders>
              <w:top w:val="single" w:color="000008" w:sz="4" w:space="0"/>
              <w:left w:val="single" w:color="000008" w:sz="4" w:space="0"/>
              <w:bottom w:val="single" w:color="000008" w:sz="4" w:space="0"/>
              <w:right w:val="single" w:color="000008"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000009" w:fill="ffffff"/>
            <w:tcBorders>
              <w:top w:val="single" w:color="000008" w:sz="4" w:space="0"/>
              <w:left w:val="single" w:color="000008" w:sz="4" w:space="0"/>
              <w:bottom w:val="single" w:color="000008" w:sz="4" w:space="0"/>
              <w:right w:val="single" w:color="000008"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r>
      <w:tr>
        <w:trPr>
          <w:trHeight w:val="660"/>
        </w:trPr>
        <w:tc>
          <w:tcPr>
            <w:gridSpan w:val="5"/>
            <w:shd w:val="clear" w:color="auto" w:fill="auto"/>
            <w:tcBorders>
              <w:top w:val="single" w:color="000000" w:sz="4" w:space="0"/>
              <w:left w:val="single" w:color="000000" w:sz="8" w:space="0"/>
              <w:bottom w:val="single" w:color="000000" w:sz="4" w:space="0"/>
              <w:right w:val="single" w:color="000000" w:sz="4" w:space="0"/>
            </w:tcBorders>
            <w:tcW w:w="10058" w:type="dxa"/>
            <w:vAlign w:val="center"/>
            <w:textDirection w:val="lrTb"/>
            <w:noWrap/>
          </w:tcPr>
          <w:p>
            <w:pPr>
              <w:jc w:val="left"/>
              <w:keepLines w:val="0"/>
              <w:keepNext w:val="0"/>
              <w:widowControl/>
              <w:rPr>
                <w:rFonts w:ascii="??" w:hAnsi="??" w:eastAsia="??" w:cs="??"/>
                <w:i w:val="0"/>
                <w:iCs w:val="0"/>
                <w:color w:val="000000"/>
                <w:sz w:val="18"/>
                <w:szCs w:val="18"/>
                <w:u w:val="none"/>
              </w:rPr>
              <w:suppressLineNumbers w:val="0"/>
            </w:pPr>
            <w:r>
              <w:rPr>
                <w:rFonts w:hint="default" w:ascii="??" w:hAnsi="??" w:eastAsia="??" w:cs="??"/>
                <w:i w:val="0"/>
                <w:iCs w:val="0"/>
                <w:color w:val="000000"/>
                <w:sz w:val="18"/>
                <w:szCs w:val="18"/>
                <w:u w:val="none"/>
                <w:lang w:val="en-US" w:eastAsia="zh-CN" w:bidi="ar"/>
              </w:rPr>
              <w:t xml:space="preserve">文华路与清韵路、清韵路与王华路、王华路与南湖路、王华路与玉兰路4处交叉口信号灯设置</w:t>
            </w:r>
            <w:r>
              <w:rPr>
                <w:rFonts w:hint="eastAsia" w:ascii="??" w:hAnsi="??" w:eastAsia="??" w:cs="??"/>
                <w:i w:val="0"/>
                <w:iCs w:val="0"/>
                <w:color w:val="000000"/>
                <w:sz w:val="18"/>
                <w:szCs w:val="18"/>
                <w:u w:val="none"/>
                <w:lang w:val="en-US" w:eastAsia="zh-CN" w:bidi="ar"/>
              </w:rPr>
              <w:t xml:space="preserve">；</w:t>
            </w:r>
            <w:r>
              <w:rPr>
                <w:rFonts w:hint="default" w:ascii="??" w:hAnsi="??" w:eastAsia="??" w:cs="??"/>
                <w:i w:val="0"/>
                <w:iCs w:val="0"/>
                <w:color w:val="000000"/>
                <w:sz w:val="18"/>
                <w:szCs w:val="18"/>
                <w:u w:val="none"/>
                <w:lang w:val="en-US" w:eastAsia="zh-CN" w:bidi="ar"/>
              </w:rPr>
              <w:t xml:space="preserve">建设城区AI信号灯路口系统。</w:t>
            </w:r>
            <w:r/>
          </w:p>
        </w:tc>
      </w:tr>
      <w:tr>
        <w:trPr>
          <w:trHeight w:val="285"/>
        </w:trPr>
        <w:tc>
          <w:tcPr>
            <w:gridSpan w:val="5"/>
            <w:shd w:val="clear" w:color="ffffff" w:fill="ffffff"/>
            <w:tcBorders>
              <w:top w:val="single" w:color="000000" w:sz="4" w:space="0"/>
              <w:left w:val="single" w:color="000000" w:sz="8" w:space="0"/>
              <w:bottom w:val="single" w:color="000000" w:sz="4" w:space="0"/>
              <w:right w:val="single" w:color="000000" w:sz="4" w:space="0"/>
            </w:tcBorders>
            <w:tcW w:w="1005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电子警察</w:t>
            </w:r>
            <w:r/>
          </w:p>
        </w:tc>
      </w:tr>
      <w:tr>
        <w:trPr>
          <w:trHeight w:val="2880"/>
        </w:trPr>
        <w:tc>
          <w:tcPr>
            <w:shd w:val="clear" w:color="ffffff" w:fill="ffffff"/>
            <w:tcBorders>
              <w:top w:val="single" w:color="000000" w:sz="4" w:space="0"/>
              <w:left w:val="single" w:color="000000" w:sz="8"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ffffff"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Style w:val="1348"/>
                <w:lang w:val="en-US" w:eastAsia="zh-CN" w:bidi="ar"/>
              </w:rPr>
              <w:t xml:space="preserve">900万电警</w:t>
            </w:r>
            <w:r/>
          </w:p>
        </w:tc>
        <w:tc>
          <w:tcPr>
            <w:shd w:val="clear" w:color="ffffff"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分辨率≥4096×2150；（提供有效检测报告）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支持自动采集车道、车流量、平均速度、车辆类型、占有率、</w:t>
            </w:r>
            <w:r>
              <w:rPr>
                <w:rFonts w:hint="eastAsia" w:ascii="宋体" w:hAnsi="宋体" w:eastAsia="宋体" w:cs="宋体"/>
                <w:i w:val="0"/>
                <w:iCs w:val="0"/>
                <w:color w:val="000000"/>
                <w:sz w:val="21"/>
                <w:szCs w:val="21"/>
                <w:u w:val="none"/>
                <w:lang w:val="en-US" w:eastAsia="zh-CN" w:bidi="ar"/>
              </w:rPr>
              <w:t xml:space="preserve">平均车头时距、平均排队长度、时间段等交通信息数据并进行统计，支持自动上传采集的交通信息数据，上传时间间隔可设置；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支持分别对不低于10种车型</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大货车、中货车、小货车、客车、小轿车、中客车、危险品运输车、校车、面包车、环卫车、工程车、其他</w:t>
            </w:r>
            <w:r>
              <w:rPr>
                <w:rFonts w:hint="eastAsia" w:ascii="宋体" w:hAnsi="宋体" w:eastAsia="宋体" w:cs="宋体"/>
                <w:i w:val="0"/>
                <w:iCs w:val="0"/>
                <w:color w:val="000000"/>
                <w:sz w:val="20"/>
                <w:szCs w:val="20"/>
                <w:u w:val="none"/>
                <w:lang w:val="en-US" w:eastAsia="zh-CN" w:bidi="ar"/>
              </w:rPr>
              <w:t xml:space="preserve">车型</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进行不同超速比设置，可设置不低于10个超速比区间。在相同道路上，设备支持根据不同的超速比设置对不同车型进行超速抓拍，并输出不同的超速抓拍结果及违法代码。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支持车辆逆行检测抓拍功能， 白天捕获率≥99%； 晚上捕获率≥99%；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支持通过视频触发进行车辆抓拍，支持车牌识别、车身颜色识别、车型识别，通行车辆信息捕获和违章检测功能；</w:t>
            </w:r>
            <w:r/>
          </w:p>
        </w:tc>
        <w:tc>
          <w:tcPr>
            <w:shd w:val="clear" w:color="ffffff"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ffffff"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r>
      <w:tr>
        <w:trPr>
          <w:trHeight w:val="4800"/>
        </w:trPr>
        <w:tc>
          <w:tcPr>
            <w:shd w:val="clear" w:color="ffffff" w:fill="ffffff"/>
            <w:tcBorders>
              <w:top w:val="single" w:color="000000" w:sz="4" w:space="0"/>
              <w:left w:val="single" w:color="000000" w:sz="8"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ffffff"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卡口相机</w:t>
            </w:r>
            <w:r/>
          </w:p>
        </w:tc>
        <w:tc>
          <w:tcPr>
            <w:shd w:val="clear" w:color="ffffff"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 传感器类型：1英寸曝光 GMOS*1，镜头不低于50mm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、分辨率：≥4090×2150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、帧率：25fps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、码流：32 Kbps~16 Mbps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、接口协议：GB28181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 、内部组件：LED 补光灯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 、摄像机参数配置功能：曝光快门、AGC 控制、白平衡方式控制等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 视频压缩标准 H.264/H.265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 输出图片格式 JPEG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 机动车违章检测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机动车超速、压线、逆行、禁止大货车等违法行为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 存储支持TF卡，USB，云存储协议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 终端接入支持接入终端服务器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 电压 100VAC～240VAC；频率：48Hz～52Hz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 、防护等级：IP65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 、车型识别：支持识别不少于30种车型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 驾驶室人脸抠图功能：支持驾驶室人脸抠图。</w:t>
            </w:r>
            <w:r/>
          </w:p>
        </w:tc>
        <w:tc>
          <w:tcPr>
            <w:shd w:val="clear" w:color="ffffff"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ffffff"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r>
      <w:tr>
        <w:trPr>
          <w:trHeight w:val="2880"/>
        </w:trPr>
        <w:tc>
          <w:tcPr>
            <w:shd w:val="clear" w:color="ffffff" w:fill="ffffff"/>
            <w:tcBorders>
              <w:top w:val="single" w:color="000000" w:sz="4" w:space="0"/>
              <w:left w:val="single" w:color="000000" w:sz="8"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ffffff"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爆闪灯</w:t>
            </w:r>
            <w:r/>
          </w:p>
        </w:tc>
        <w:tc>
          <w:tcPr>
            <w:shd w:val="clear" w:color="ffffff"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1、灯体铝合金灯体，鳍片式散热结构，面罩采用特殊工艺的耐高温的Pc材料，透光效果好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2、LED光源：不低于20颗LED光源，寿命长，稳定性好，发光效率高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3、带LED格栅，有效减少周边光污染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4、最佳补光距离 16米~26米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5、补光类型:支持LED灯频闪、LED爆闪、白光气体爆闪，红外气体爆闪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6、外壳材质：压铸铝</w:t>
            </w:r>
            <w:r/>
          </w:p>
        </w:tc>
        <w:tc>
          <w:tcPr>
            <w:shd w:val="clear" w:color="ffffff"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ffffff"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r>
      <w:tr>
        <w:trPr>
          <w:trHeight w:val="4411"/>
        </w:trPr>
        <w:tc>
          <w:tcPr>
            <w:shd w:val="clear" w:color="ffffff" w:fill="ffffff"/>
            <w:tcBorders>
              <w:top w:val="single" w:color="000000" w:sz="4" w:space="0"/>
              <w:left w:val="single" w:color="000000" w:sz="8" w:space="0"/>
              <w:bottom w:val="single" w:color="000000" w:sz="4" w:space="0"/>
              <w:right w:val="single" w:color="000000" w:sz="4" w:space="0"/>
            </w:tcBorders>
            <w:tcW w:w="46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ffffff"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雷视一体机</w:t>
            </w:r>
            <w:r/>
          </w:p>
        </w:tc>
        <w:tc>
          <w:tcPr>
            <w:shd w:val="clear" w:color="ffffff"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1、高精度毫米波雷达 &amp; 800万低照度摄像机。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2、雷达最大支持12车道多目标机动车检测，纵向250米。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3、支持透雾、强光抑制、宽动态，并具有多种白平衡模式，适合各种场景需求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雷达参数：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4、工作频率 92GHz~94GHz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5、测速范围 0~250km/h</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6、扫频带宽 428MHz@宽波束；187MHz@窄波束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9、作用距离 20m ~350m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10、视频压缩标准 H.264,H.265,MJPEG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11、压缩输出码率 32 Kbps~16 Mbps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12、视频分辨率 3840×2160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13、每个车道最大支持6个虚拟线圈，输出车辆的进入和离开信号，虚拟线圈位置可以配置。支持交通评价数据输出，包括拥堵、排队长度等。</w:t>
            </w:r>
            <w:r/>
          </w:p>
        </w:tc>
        <w:tc>
          <w:tcPr>
            <w:shd w:val="clear" w:color="ffffff"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ffffff"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w:t>
            </w:r>
            <w:r/>
          </w:p>
        </w:tc>
      </w:tr>
      <w:tr>
        <w:trPr>
          <w:trHeight w:val="880"/>
        </w:trPr>
        <w:tc>
          <w:tcPr>
            <w:shd w:val="clear" w:color="ffffff" w:fill="ffffff"/>
            <w:tcBorders>
              <w:top w:val="single" w:color="000000" w:sz="4" w:space="0"/>
              <w:left w:val="single" w:color="000000" w:sz="8"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ffffff"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监控杆件（利旧）</w:t>
            </w:r>
            <w:r/>
          </w:p>
        </w:tc>
        <w:tc>
          <w:tcPr>
            <w:shd w:val="clear" w:color="ffffff"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立杆高6.8米、240-280，壁厚8mm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横臂长8米120-220，壁厚5mm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上白下蓝</w:t>
            </w:r>
            <w:r/>
          </w:p>
        </w:tc>
        <w:tc>
          <w:tcPr>
            <w:shd w:val="clear" w:color="ffffff"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ffffff"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r>
      <w:tr>
        <w:trPr>
          <w:trHeight w:val="3120"/>
        </w:trPr>
        <w:tc>
          <w:tcPr>
            <w:shd w:val="clear" w:color="ffffff" w:fill="ffffff"/>
            <w:tcBorders>
              <w:top w:val="single" w:color="000000" w:sz="4" w:space="0"/>
              <w:left w:val="single" w:color="000000" w:sz="8"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ffffff"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频闪补光灯</w:t>
            </w:r>
            <w:r/>
          </w:p>
        </w:tc>
        <w:tc>
          <w:tcPr>
            <w:shd w:val="clear" w:color="ffffff"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灯型：LED灯；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光源：可见光（波长350nm～780nm）；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色温：3500K；</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中心光照度：≤5lx（20m平均光照度），≤20lx（20m有效光照度）；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触发方式：开关量；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 光斑覆盖范围：1车道；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 补光距离：16m～26m；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 频率：100Hz；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 灯珠数量：16颗；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 光通量：800lm；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 远程故障显示：支持在摄像机WEB上远程显示补光灯故障、正常状态；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 亮度调节：1～20级亮度可调；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 功耗：＜40W；</w:t>
            </w:r>
            <w:r/>
          </w:p>
        </w:tc>
        <w:tc>
          <w:tcPr>
            <w:shd w:val="clear" w:color="ffffff"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ffffff"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r>
      <w:tr>
        <w:trPr>
          <w:trHeight w:val="3360"/>
        </w:trPr>
        <w:tc>
          <w:tcPr>
            <w:shd w:val="clear" w:color="ffffff" w:fill="ffffff"/>
            <w:tcBorders>
              <w:top w:val="single" w:color="000000" w:sz="4" w:space="0"/>
              <w:left w:val="single" w:color="000000" w:sz="8"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ffffff"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网络交换机</w:t>
            </w:r>
            <w:r/>
          </w:p>
        </w:tc>
        <w:tc>
          <w:tcPr>
            <w:shd w:val="clear" w:color="ffffff"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交换容量：256Gbps；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包转发率：30Mpps；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安装方式：导轨式安装；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电源接口：凤凰端子；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防护等级：IP40；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业务端口：具备8个10/100/1000BASE-T电口、4个1000BASE-X SFP端口；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拨码开关：端口隔离；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供电方式：9～48VDC，电源不标配；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空载功耗：≤10W；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满载功耗：≤10.5W；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PoE：不涉及；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散热方式：无风扇，自然散热；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工作湿度：10%～90%RH</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无凝结</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工作温度：-40℃～85℃；</w:t>
            </w:r>
            <w:r/>
          </w:p>
        </w:tc>
        <w:tc>
          <w:tcPr>
            <w:shd w:val="clear" w:color="ffffff"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ffffff"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r>
      <w:tr>
        <w:trPr>
          <w:trHeight w:val="960"/>
        </w:trPr>
        <w:tc>
          <w:tcPr>
            <w:shd w:val="clear" w:color="ffffff" w:fill="ffffff"/>
            <w:tcBorders>
              <w:top w:val="single" w:color="000000" w:sz="4" w:space="0"/>
              <w:left w:val="single" w:color="000000" w:sz="8"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ffffff"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挂杆设备箱</w:t>
            </w:r>
            <w:r/>
          </w:p>
        </w:tc>
        <w:tc>
          <w:tcPr>
            <w:shd w:val="clear" w:color="ffffff"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挂杆设备箱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2.参数配置</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含开关电源、C45漏保、排插、电源三级避雷器、网络信号避雷器（单口）等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3.其他参数详见图纸</w:t>
            </w:r>
            <w:r/>
          </w:p>
        </w:tc>
        <w:tc>
          <w:tcPr>
            <w:shd w:val="clear" w:color="ffffff"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ffffff"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r>
      <w:tr>
        <w:trPr>
          <w:trHeight w:val="960"/>
        </w:trPr>
        <w:tc>
          <w:tcPr>
            <w:shd w:val="clear" w:color="ffffff" w:fill="ffffff"/>
            <w:tcBorders>
              <w:top w:val="single" w:color="000000" w:sz="4" w:space="0"/>
              <w:left w:val="single" w:color="000000" w:sz="8"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ffffff"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杆件接地</w:t>
            </w:r>
            <w:r/>
          </w:p>
        </w:tc>
        <w:tc>
          <w:tcPr>
            <w:shd w:val="clear" w:color="ffffff"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角钢杆件接地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接地电阻不大于4Ω，50*50*5角钢，单根长度L=2700，采用40*5镀锌扁钢连通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3.接地极布设间距一般为5m</w:t>
            </w:r>
            <w:r/>
          </w:p>
        </w:tc>
        <w:tc>
          <w:tcPr>
            <w:shd w:val="clear" w:color="ffffff"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ffffff"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r>
      <w:tr>
        <w:trPr>
          <w:trHeight w:val="480"/>
        </w:trPr>
        <w:tc>
          <w:tcPr>
            <w:shd w:val="clear" w:color="ffffff" w:fill="ffffff"/>
            <w:tcBorders>
              <w:top w:val="single" w:color="000000" w:sz="4" w:space="0"/>
              <w:left w:val="single" w:color="000000" w:sz="8"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ffffff"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shd w:val="clear" w:color="ffffff"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电源线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2.规格型号</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RVV3*2.5</w:t>
            </w:r>
            <w:r/>
          </w:p>
        </w:tc>
        <w:tc>
          <w:tcPr>
            <w:shd w:val="clear" w:color="ffffff"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w:t>
            </w:r>
            <w:r/>
          </w:p>
        </w:tc>
        <w:tc>
          <w:tcPr>
            <w:shd w:val="clear" w:color="ffffff"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480"/>
        </w:trPr>
        <w:tc>
          <w:tcPr>
            <w:shd w:val="clear" w:color="ffffff" w:fill="ffffff"/>
            <w:tcBorders>
              <w:top w:val="single" w:color="000000" w:sz="4" w:space="0"/>
              <w:left w:val="single" w:color="000000" w:sz="8"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ffffff"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shd w:val="clear" w:color="ffffff"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网线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2.规格型号</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超五类室外线</w:t>
            </w:r>
            <w:r/>
          </w:p>
        </w:tc>
        <w:tc>
          <w:tcPr>
            <w:shd w:val="clear" w:color="ffffff"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w:t>
            </w:r>
            <w:r/>
          </w:p>
        </w:tc>
        <w:tc>
          <w:tcPr>
            <w:shd w:val="clear" w:color="ffffff"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480"/>
        </w:trPr>
        <w:tc>
          <w:tcPr>
            <w:shd w:val="clear" w:color="ffffff" w:fill="ffffff"/>
            <w:tcBorders>
              <w:top w:val="single" w:color="000000" w:sz="4" w:space="0"/>
              <w:left w:val="single" w:color="000000" w:sz="8"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ffffff"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辅材</w:t>
            </w:r>
            <w:r/>
          </w:p>
        </w:tc>
        <w:tc>
          <w:tcPr>
            <w:shd w:val="clear" w:color="ffffff"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1.包含标签、扎线、护套管等辅材以及取电（含开户、电表等项目，即交钥匙工程）</w:t>
            </w:r>
            <w:r/>
          </w:p>
        </w:tc>
        <w:tc>
          <w:tcPr>
            <w:shd w:val="clear" w:color="ffffff"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w:t>
            </w:r>
            <w:r/>
          </w:p>
        </w:tc>
        <w:tc>
          <w:tcPr>
            <w:shd w:val="clear" w:color="ffffff"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1440"/>
        </w:trPr>
        <w:tc>
          <w:tcPr>
            <w:shd w:val="clear" w:color="ffffff" w:fill="ffffff"/>
            <w:tcBorders>
              <w:top w:val="single" w:color="000000" w:sz="4" w:space="0"/>
              <w:left w:val="single" w:color="000000" w:sz="8"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ffffff"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窨井</w:t>
            </w:r>
            <w:r/>
          </w:p>
        </w:tc>
        <w:tc>
          <w:tcPr>
            <w:shd w:val="clear" w:color="ffffff"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砖砌手孔井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内径D60*60cm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3.100mm厚C15砼基础、标准砖砌手孔井，井壁内外水泥砂浆抹灰，定制球墨铸铁井盖井座，井盖与盖座径向间隙应控制在5mm内，盖座结合面要求平整密贴</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使用中不产生跳动现象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4、含挖填土，模板安拆</w:t>
            </w:r>
            <w:r/>
          </w:p>
        </w:tc>
        <w:tc>
          <w:tcPr>
            <w:shd w:val="clear" w:color="ffffff"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ffffff"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r>
      <w:tr>
        <w:trPr>
          <w:trHeight w:val="360"/>
        </w:trPr>
        <w:tc>
          <w:tcPr>
            <w:shd w:val="clear" w:color="ffffff" w:fill="ffffff"/>
            <w:tcBorders>
              <w:top w:val="single" w:color="000000" w:sz="4" w:space="0"/>
              <w:left w:val="single" w:color="000000" w:sz="8"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ffffff"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网络传输</w:t>
            </w:r>
            <w:r/>
          </w:p>
        </w:tc>
        <w:tc>
          <w:tcPr>
            <w:shd w:val="clear" w:color="ffffff"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网络传输租用费，按照5年计算</w:t>
            </w:r>
            <w:r/>
          </w:p>
        </w:tc>
        <w:tc>
          <w:tcPr>
            <w:shd w:val="clear" w:color="ffffff"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ffffff"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285"/>
        </w:trPr>
        <w:tc>
          <w:tcPr>
            <w:gridSpan w:val="5"/>
            <w:shd w:val="clear" w:color="ffffff" w:fill="ffffff"/>
            <w:tcBorders>
              <w:top w:val="single" w:color="000000" w:sz="4" w:space="0"/>
              <w:left w:val="single" w:color="000000" w:sz="8" w:space="0"/>
              <w:bottom w:val="single" w:color="000000" w:sz="4" w:space="0"/>
              <w:right w:val="none" w:color="000000" w:sz="4" w:space="0"/>
            </w:tcBorders>
            <w:tcW w:w="1005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交通信号灯</w:t>
            </w:r>
            <w:r/>
          </w:p>
        </w:tc>
      </w:tr>
      <w:tr>
        <w:trPr>
          <w:trHeight w:val="6000"/>
        </w:trPr>
        <w:tc>
          <w:tcPr>
            <w:shd w:val="clear" w:color="ffffff" w:fill="ffffff"/>
            <w:tcBorders>
              <w:top w:val="single" w:color="000000" w:sz="4" w:space="0"/>
              <w:left w:val="single" w:color="000000" w:sz="8"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ffffff"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交通信号控制机</w:t>
            </w:r>
            <w:r/>
          </w:p>
        </w:tc>
        <w:tc>
          <w:tcPr>
            <w:shd w:val="clear" w:color="ffffff"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numPr>
                <w:ilvl w:val="0"/>
                <w:numId w:val="3"/>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符合标准：NTCIP、GB/T 20999-2017、GA/T 1743-2020、GB/T 43229-2023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2.支持48路灯控输出，标配8块灯控板，1块电源板，1块主控板，1个液晶屏模块，选配1块通讯板，1块行人检测器板，1块车检器板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3.具备独立硬件黄闪器（独立于灯控输出电路），满足国标，可靠性更高，信号机故障时，可将信号输出切换成黄闪状态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★4.支持单点自适应实时感应，能减少当前周期的绿灯空放；支持在多周期长时间维度上生成单点优先控制方案。（提供公安部有效检测报告证明）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5.支持16个主相位、16个跟随相位，最大支持20种周调度，16种日常调度，16种特殊调度，54种周期方案，112种日计划，48个日计划时间段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★6.支持冲突相位校验，强冲突相位不能自定义为非冲突，弱冲突相位在自定义冲突的情况下周期方案无法保存。 （提供公安部有效检测报告证明）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7.联动平台支持自适应控制、特勤优先控制、绿波控制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8.支持通过上位机、遥控器、侧面板实现手动、步进、黄闪、灭灯、应急疏导等控制方式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9.支持可变车道、潮汐车道、待行区控制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10.支持未配置通道/相位独立设置红灯，红闪，黄闪，关灯，适用禁行和慢速通过场景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11.支持4环4栅栏方案配置，不同周期方案相位参数独立配置，重复相位参数独立配置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12.具有3种严重故障指示灯：绿冲突故障，信号灯所有红灯熄灭，信号灯组红灯、绿灯同时点亮。 </w:t>
            </w:r>
            <w:r/>
          </w:p>
          <w:p>
            <w:pPr>
              <w:numPr>
                <w:ilvl w:val="0"/>
                <w:numId w:val="0"/>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13.具备7大类27种日志类型上报告警或降级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14.支持开关门报警，联动照明，电压监测等运维功能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15.支持网络红绿灯信号推送，配套支撑路口电警闯红灯抓拍</w:t>
            </w:r>
            <w:r/>
          </w:p>
        </w:tc>
        <w:tc>
          <w:tcPr>
            <w:shd w:val="clear" w:color="ffffff"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ffffff"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380"/>
        </w:trPr>
        <w:tc>
          <w:tcPr>
            <w:shd w:val="clear" w:color="ffffff" w:fill="ffffff"/>
            <w:tcBorders>
              <w:top w:val="single" w:color="000000" w:sz="4" w:space="0"/>
              <w:left w:val="single" w:color="000000" w:sz="8"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ffffff"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信号灯杆件（利旧）</w:t>
            </w:r>
            <w:r/>
          </w:p>
        </w:tc>
        <w:tc>
          <w:tcPr>
            <w:shd w:val="clear" w:color="ffffff"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立杆高7.5米、240-280，壁厚8mm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横臂长8米120-220，壁厚5mm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上白下蓝</w:t>
            </w:r>
            <w:r/>
          </w:p>
        </w:tc>
        <w:tc>
          <w:tcPr>
            <w:shd w:val="clear" w:color="ffffff"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ffffff"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r>
      <w:tr>
        <w:trPr>
          <w:trHeight w:val="820"/>
        </w:trPr>
        <w:tc>
          <w:tcPr>
            <w:shd w:val="clear" w:color="ffffff" w:fill="ffffff"/>
            <w:tcBorders>
              <w:top w:val="single" w:color="000000" w:sz="4" w:space="0"/>
              <w:left w:val="single" w:color="000000" w:sz="8"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ffffff"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bookmarkStart w:id="141" w:name="_GoBack"/>
            <w:r>
              <w:rPr>
                <w:rFonts w:hint="eastAsia" w:ascii="宋体" w:hAnsi="宋体" w:eastAsia="宋体" w:cs="宋体"/>
                <w:i w:val="0"/>
                <w:iCs w:val="0"/>
                <w:color w:val="000000"/>
                <w:sz w:val="20"/>
                <w:szCs w:val="20"/>
                <w:u w:val="none"/>
                <w:lang w:val="en-US" w:eastAsia="zh-CN" w:bidi="ar"/>
              </w:rPr>
              <w:t xml:space="preserve">防雷</w:t>
            </w:r>
            <w:bookmarkEnd w:id="141"/>
            <w:r>
              <w:rPr>
                <w:rFonts w:hint="eastAsia" w:ascii="宋体" w:hAnsi="宋体" w:eastAsia="宋体" w:cs="宋体"/>
                <w:i w:val="0"/>
                <w:iCs w:val="0"/>
                <w:color w:val="000000"/>
                <w:sz w:val="20"/>
                <w:szCs w:val="20"/>
                <w:u w:val="none"/>
                <w:lang w:val="en-US" w:eastAsia="zh-CN" w:bidi="ar"/>
              </w:rPr>
              <w:t xml:space="preserve">系统</w:t>
            </w:r>
            <w:r/>
          </w:p>
        </w:tc>
        <w:tc>
          <w:tcPr>
            <w:shd w:val="clear" w:color="ffffff"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名称</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控制信号防雷器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2、符合一般防雷区域要求</w:t>
            </w:r>
            <w:r/>
          </w:p>
        </w:tc>
        <w:tc>
          <w:tcPr>
            <w:shd w:val="clear" w:color="ffffff"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ffffff"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r>
      <w:tr>
        <w:trPr>
          <w:trHeight w:val="2880"/>
        </w:trPr>
        <w:tc>
          <w:tcPr>
            <w:shd w:val="clear" w:color="ffffff" w:fill="ffffff"/>
            <w:tcBorders>
              <w:top w:val="single" w:color="000000" w:sz="4" w:space="0"/>
              <w:left w:val="single" w:color="000000" w:sz="8"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ffffff"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信号灯（圆盘灯）</w:t>
            </w:r>
            <w:r/>
          </w:p>
        </w:tc>
        <w:tc>
          <w:tcPr>
            <w:shd w:val="clear" w:color="ffffff"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信号灯种类：机动车灯；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信号灯灯型：圆盘灯；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外壳材料：铝压铸，黑色喷塑；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面罩材料：玻璃；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面罩规格：Φ400.0mm；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LED数量：红灯156颗、黄灯156颗、绿灯156颗；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中心光强：＞400cd；</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LED寿命：≥70000h；</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防护等级：IP53；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供电方式：AC220V；50Hz；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安装方式：悬臂式横向抱箍安装</w:t>
            </w:r>
            <w:r/>
          </w:p>
        </w:tc>
        <w:tc>
          <w:tcPr>
            <w:shd w:val="clear" w:color="ffffff"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ffffff"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r>
      <w:tr>
        <w:trPr>
          <w:trHeight w:val="2640"/>
        </w:trPr>
        <w:tc>
          <w:tcPr>
            <w:shd w:val="clear" w:color="ffffff" w:fill="ffffff"/>
            <w:tcBorders>
              <w:top w:val="single" w:color="000000" w:sz="4" w:space="0"/>
              <w:left w:val="single" w:color="000000" w:sz="8"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ffffff"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信号灯（左转灯）</w:t>
            </w:r>
            <w:r/>
          </w:p>
        </w:tc>
        <w:tc>
          <w:tcPr>
            <w:shd w:val="clear" w:color="ffffff"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信号灯种类：机动车灯；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信号灯灯型：左转箭头；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外壳材料：铝压铸，黑色喷塑；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面罩材料：玻璃；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面罩规格：Φ400.0mm；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LED数量：红灯90颗、黄灯90颗、绿灯90颗；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LED寿命：≥70000h；</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防护等级：IP53；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供电方式：AC220V；50Hz；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安装方式：悬臂式横向抱箍安装</w:t>
            </w:r>
            <w:r/>
          </w:p>
        </w:tc>
        <w:tc>
          <w:tcPr>
            <w:shd w:val="clear" w:color="ffffff"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ffffff"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r>
      <w:tr>
        <w:trPr>
          <w:trHeight w:val="660"/>
        </w:trPr>
        <w:tc>
          <w:tcPr>
            <w:shd w:val="clear" w:color="ffffff" w:fill="ffffff"/>
            <w:tcBorders>
              <w:top w:val="single" w:color="000000" w:sz="4" w:space="0"/>
              <w:left w:val="single" w:color="000000" w:sz="8"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ffffff"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信号控制线</w:t>
            </w:r>
            <w:r/>
          </w:p>
        </w:tc>
        <w:tc>
          <w:tcPr>
            <w:shd w:val="clear" w:color="ffffff"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名称</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信号控制线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2、规格型号</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RVV4*1</w:t>
            </w:r>
            <w:r/>
          </w:p>
        </w:tc>
        <w:tc>
          <w:tcPr>
            <w:shd w:val="clear" w:color="ffffff"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w:t>
            </w:r>
            <w:r/>
          </w:p>
        </w:tc>
        <w:tc>
          <w:tcPr>
            <w:shd w:val="clear" w:color="ffffff"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600"/>
        </w:trPr>
        <w:tc>
          <w:tcPr>
            <w:shd w:val="clear" w:color="ffffff" w:fill="ffffff"/>
            <w:tcBorders>
              <w:top w:val="single" w:color="000000" w:sz="4" w:space="0"/>
              <w:left w:val="single" w:color="000000" w:sz="8"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ffffff"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主电源线</w:t>
            </w:r>
            <w:r/>
          </w:p>
        </w:tc>
        <w:tc>
          <w:tcPr>
            <w:shd w:val="clear" w:color="ffffff"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名称</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主电源线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2、规格型号</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RVV2*6及以上规格</w:t>
            </w:r>
            <w:r/>
          </w:p>
        </w:tc>
        <w:tc>
          <w:tcPr>
            <w:shd w:val="clear" w:color="ffffff"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w:t>
            </w:r>
            <w:r/>
          </w:p>
        </w:tc>
        <w:tc>
          <w:tcPr>
            <w:shd w:val="clear" w:color="ffffff"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1120"/>
        </w:trPr>
        <w:tc>
          <w:tcPr>
            <w:shd w:val="clear" w:color="ffffff" w:fill="ffffff"/>
            <w:tcBorders>
              <w:top w:val="single" w:color="000000" w:sz="4" w:space="0"/>
              <w:left w:val="single" w:color="000000" w:sz="8"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ffffff"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窨井</w:t>
            </w:r>
            <w:r/>
          </w:p>
        </w:tc>
        <w:tc>
          <w:tcPr>
            <w:shd w:val="clear" w:color="ffffff"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名称</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砖砌手孔井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内径60*60*50cm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3、定制钢纤维复合井盖井座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4、含挖填土、模板安拆等，</w:t>
            </w:r>
            <w:r/>
          </w:p>
        </w:tc>
        <w:tc>
          <w:tcPr>
            <w:shd w:val="clear" w:color="ffffff"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ffffff"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r>
      <w:tr>
        <w:trPr>
          <w:trHeight w:val="520"/>
        </w:trPr>
        <w:tc>
          <w:tcPr>
            <w:shd w:val="clear" w:color="ffffff" w:fill="ffffff"/>
            <w:tcBorders>
              <w:top w:val="single" w:color="000000" w:sz="4" w:space="0"/>
              <w:left w:val="single" w:color="000000" w:sz="8"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ffffff"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辅材</w:t>
            </w:r>
            <w:r/>
          </w:p>
        </w:tc>
        <w:tc>
          <w:tcPr>
            <w:shd w:val="clear" w:color="ffffff"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包含标签、扎线、护套管等辅材以及取电（含开户、电表等项目，即交钥匙工程）</w:t>
            </w:r>
            <w:r/>
          </w:p>
        </w:tc>
        <w:tc>
          <w:tcPr>
            <w:shd w:val="clear" w:color="ffffff"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w:t>
            </w:r>
            <w:r/>
          </w:p>
        </w:tc>
        <w:tc>
          <w:tcPr>
            <w:shd w:val="clear" w:color="ffffff"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300"/>
        </w:trPr>
        <w:tc>
          <w:tcPr>
            <w:shd w:val="clear" w:color="ffffff" w:fill="ffffff"/>
            <w:tcBorders>
              <w:top w:val="single" w:color="000000" w:sz="4" w:space="0"/>
              <w:left w:val="single" w:color="000000" w:sz="8"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ffffff"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违法抓拍标志牌</w:t>
            </w:r>
            <w:r/>
          </w:p>
        </w:tc>
        <w:tc>
          <w:tcPr>
            <w:shd w:val="clear" w:color="ffffff"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铝制、规格800*800*12</w:t>
            </w:r>
            <w:r/>
          </w:p>
        </w:tc>
        <w:tc>
          <w:tcPr>
            <w:shd w:val="clear" w:color="ffffff"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ffffff"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r>
      <w:tr>
        <w:trPr>
          <w:trHeight w:val="300"/>
        </w:trPr>
        <w:tc>
          <w:tcPr>
            <w:shd w:val="clear" w:color="ffffff" w:fill="ffffff"/>
            <w:tcBorders>
              <w:top w:val="single" w:color="000000" w:sz="4" w:space="0"/>
              <w:left w:val="single" w:color="000000" w:sz="8"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ffffff"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指路标牌</w:t>
            </w:r>
            <w:r/>
          </w:p>
        </w:tc>
        <w:tc>
          <w:tcPr>
            <w:shd w:val="clear" w:color="ffffff"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铝制、规格1500*1200*25（含立杆、基础）</w:t>
            </w:r>
            <w:r/>
          </w:p>
        </w:tc>
        <w:tc>
          <w:tcPr>
            <w:shd w:val="clear" w:color="ffffff"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ffffff"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300"/>
        </w:trPr>
        <w:tc>
          <w:tcPr>
            <w:shd w:val="clear" w:color="ffffff" w:fill="ffffff"/>
            <w:tcBorders>
              <w:top w:val="single" w:color="000000" w:sz="4" w:space="0"/>
              <w:left w:val="single" w:color="000000" w:sz="8"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ffffff"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杆件基础</w:t>
            </w:r>
            <w:r/>
          </w:p>
        </w:tc>
        <w:tc>
          <w:tcPr>
            <w:shd w:val="clear" w:color="ffffff"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C30混凝土浇筑1200*1200*1200，包含预埋件</w:t>
            </w:r>
            <w:r/>
          </w:p>
        </w:tc>
        <w:tc>
          <w:tcPr>
            <w:shd w:val="clear" w:color="ffffff"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ffffff"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r>
      <w:tr>
        <w:trPr>
          <w:trHeight w:val="300"/>
        </w:trPr>
        <w:tc>
          <w:tcPr>
            <w:shd w:val="clear" w:color="ffffff" w:fill="ffffff"/>
            <w:tcBorders>
              <w:top w:val="single" w:color="000000" w:sz="4" w:space="0"/>
              <w:left w:val="single" w:color="000000" w:sz="8"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ffffff"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顶管</w:t>
            </w:r>
            <w:r/>
          </w:p>
        </w:tc>
        <w:tc>
          <w:tcPr>
            <w:shd w:val="clear" w:color="ffffff"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PE75单管</w:t>
            </w:r>
            <w:r/>
          </w:p>
        </w:tc>
        <w:tc>
          <w:tcPr>
            <w:shd w:val="clear" w:color="ffffff"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ffffff"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300"/>
        </w:trPr>
        <w:tc>
          <w:tcPr>
            <w:gridSpan w:val="5"/>
            <w:shd w:val="clear" w:color="auto" w:fill="auto"/>
            <w:tcBorders>
              <w:top w:val="single" w:color="000000" w:sz="4" w:space="0"/>
              <w:left w:val="single" w:color="000000" w:sz="8" w:space="0"/>
              <w:bottom w:val="single" w:color="000000" w:sz="4" w:space="0"/>
              <w:right w:val="none" w:color="000000" w:sz="4" w:space="0"/>
            </w:tcBorders>
            <w:tcW w:w="10058" w:type="dxa"/>
            <w:vAlign w:val="center"/>
            <w:textDirection w:val="lrTb"/>
            <w:noWrap/>
          </w:tcPr>
          <w:p>
            <w:pPr>
              <w:jc w:val="center"/>
              <w:keepLines w:val="0"/>
              <w:keepNext w:val="0"/>
              <w:widowControl/>
              <w:rPr>
                <w:rFonts w:hint="default" w:ascii="??" w:hAnsi="??" w:eastAsia="??" w:cs="??"/>
                <w:b/>
                <w:bCs/>
                <w:i w:val="0"/>
                <w:iCs w:val="0"/>
                <w:color w:val="000000"/>
                <w:sz w:val="22"/>
                <w:szCs w:val="22"/>
                <w:u w:val="none"/>
              </w:rPr>
              <w:suppressLineNumbers w:val="0"/>
            </w:pPr>
            <w:r>
              <w:rPr>
                <w:rFonts w:hint="default" w:ascii="??" w:hAnsi="??" w:eastAsia="??" w:cs="??"/>
                <w:b/>
                <w:bCs/>
                <w:i w:val="0"/>
                <w:iCs w:val="0"/>
                <w:color w:val="000000"/>
                <w:sz w:val="22"/>
                <w:szCs w:val="22"/>
                <w:u w:val="none"/>
                <w:lang w:val="en-US" w:eastAsia="zh-CN" w:bidi="ar"/>
              </w:rPr>
              <w:t xml:space="preserve">如东中学过街优化</w:t>
            </w:r>
            <w:r/>
          </w:p>
        </w:tc>
      </w:tr>
      <w:tr>
        <w:trPr>
          <w:trHeight w:val="2640"/>
        </w:trPr>
        <w:tc>
          <w:tcPr>
            <w:shd w:val="clear" w:color="ffffff" w:fill="ffffff"/>
            <w:tcBorders>
              <w:top w:val="single" w:color="000000" w:sz="4" w:space="0"/>
              <w:left w:val="single" w:color="000000" w:sz="8"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ffffff"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信号灯（圆盘灯）</w:t>
            </w:r>
            <w:r/>
          </w:p>
        </w:tc>
        <w:tc>
          <w:tcPr>
            <w:shd w:val="clear" w:color="ffffff"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信号灯种类：机动车灯；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信号灯灯型：圆盘灯；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外壳材料：铝压铸，黑色喷塑；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面罩材料：玻璃；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面罩规格：Φ400.0mm；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LED数量：红灯156颗、黄灯156颗、绿灯156颗；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中心光强：＞400cd；</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LED寿命：≥70000h；</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防护等级：IP53；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供电方式：AC220V；50Hz；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安装方式：悬臂式横向抱箍安装</w:t>
            </w:r>
            <w:r/>
          </w:p>
        </w:tc>
        <w:tc>
          <w:tcPr>
            <w:shd w:val="clear" w:color="ffffff"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ffffff"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960"/>
        </w:trPr>
        <w:tc>
          <w:tcPr>
            <w:shd w:val="clear" w:color="ffffff" w:fill="ffffff"/>
            <w:tcBorders>
              <w:top w:val="single" w:color="000000" w:sz="4" w:space="0"/>
              <w:left w:val="single" w:color="000000" w:sz="8"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keepLines w:val="0"/>
              <w:keepNext w:val="0"/>
              <w:widowControl/>
              <w:rPr>
                <w:rFonts w:hint="default" w:ascii="??" w:hAnsi="??" w:eastAsia="??" w:cs="??"/>
                <w:i w:val="0"/>
                <w:iCs w:val="0"/>
                <w:color w:val="000000"/>
                <w:sz w:val="18"/>
                <w:szCs w:val="18"/>
                <w:u w:val="none"/>
              </w:rPr>
              <w:suppressLineNumbers w:val="0"/>
            </w:pPr>
            <w:r>
              <w:rPr>
                <w:rFonts w:hint="default" w:ascii="??" w:hAnsi="??" w:eastAsia="??" w:cs="??"/>
                <w:i w:val="0"/>
                <w:iCs w:val="0"/>
                <w:color w:val="000000"/>
                <w:sz w:val="18"/>
                <w:szCs w:val="18"/>
                <w:u w:val="none"/>
                <w:lang w:val="en-US" w:eastAsia="zh-CN" w:bidi="ar"/>
              </w:rPr>
              <w:t xml:space="preserve">人行灯（含灯杆）</w:t>
            </w:r>
            <w:r/>
          </w:p>
        </w:tc>
        <w:tc>
          <w:tcPr>
            <w:shd w:val="clear" w:color="auto" w:fill="auto"/>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default" w:ascii="??" w:hAnsi="??" w:eastAsia="??" w:cs="??"/>
                <w:i w:val="0"/>
                <w:iCs w:val="0"/>
                <w:color w:val="000000"/>
                <w:sz w:val="18"/>
                <w:szCs w:val="18"/>
                <w:u w:val="none"/>
              </w:rPr>
              <w:suppressLineNumbers w:val="0"/>
            </w:pPr>
            <w:r>
              <w:rPr>
                <w:rFonts w:hint="default" w:ascii="宋体" w:hAnsi="宋体" w:eastAsia="宋体" w:cs="宋体"/>
                <w:i w:val="0"/>
                <w:iCs w:val="0"/>
                <w:color w:val="000000"/>
                <w:sz w:val="20"/>
                <w:szCs w:val="20"/>
                <w:u w:val="none"/>
                <w:lang w:val="en-US" w:eastAsia="zh-CN" w:bidi="ar"/>
              </w:rPr>
              <w:t xml:space="preserve">1.名称</w:t>
            </w:r>
            <w:r>
              <w:rPr>
                <w:rFonts w:hint="eastAsia" w:ascii="宋体" w:hAnsi="宋体" w:eastAsia="宋体" w:cs="宋体"/>
                <w:i w:val="0"/>
                <w:iCs w:val="0"/>
                <w:color w:val="000000"/>
                <w:sz w:val="20"/>
                <w:szCs w:val="20"/>
                <w:u w:val="none"/>
                <w:lang w:val="en-US" w:eastAsia="zh-CN" w:bidi="ar"/>
              </w:rPr>
              <w:t xml:space="preserve">：</w:t>
            </w:r>
            <w:r>
              <w:rPr>
                <w:rFonts w:hint="default" w:ascii="宋体" w:hAnsi="宋体" w:eastAsia="宋体" w:cs="宋体"/>
                <w:i w:val="0"/>
                <w:iCs w:val="0"/>
                <w:color w:val="000000"/>
                <w:sz w:val="20"/>
                <w:szCs w:val="20"/>
                <w:u w:val="none"/>
                <w:lang w:val="en-US" w:eastAsia="zh-CN" w:bidi="ar"/>
              </w:rPr>
              <w:t xml:space="preserve">人行灯（含灯杆）</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2.规格</w:t>
            </w:r>
            <w:r>
              <w:rPr>
                <w:rFonts w:hint="eastAsia" w:ascii="宋体" w:hAnsi="宋体" w:eastAsia="宋体" w:cs="宋体"/>
                <w:i w:val="0"/>
                <w:iCs w:val="0"/>
                <w:color w:val="000000"/>
                <w:sz w:val="20"/>
                <w:szCs w:val="20"/>
                <w:u w:val="none"/>
                <w:lang w:val="en-US" w:eastAsia="zh-CN" w:bidi="ar"/>
              </w:rPr>
              <w:t xml:space="preserve">：</w:t>
            </w:r>
            <w:r>
              <w:rPr>
                <w:rFonts w:hint="default" w:ascii="宋体" w:hAnsi="宋体" w:eastAsia="宋体" w:cs="宋体"/>
                <w:i w:val="0"/>
                <w:iCs w:val="0"/>
                <w:color w:val="000000"/>
                <w:sz w:val="20"/>
                <w:szCs w:val="20"/>
                <w:u w:val="none"/>
                <w:lang w:val="en-US" w:eastAsia="zh-CN" w:bidi="ar"/>
              </w:rPr>
              <w:t xml:space="preserve">上联为红色站立人，下联为绿色人行图案，国标，3米杆，功率 ：小于 12W，功率因素≥0.85，采用开关电源；</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3.含基础、土方开挖、回填等费用</w:t>
            </w:r>
            <w:r/>
          </w:p>
        </w:tc>
        <w:tc>
          <w:tcPr>
            <w:shd w:val="clear" w:color="ffffff"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ffffff"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300"/>
        </w:trPr>
        <w:tc>
          <w:tcPr>
            <w:shd w:val="clear" w:color="ffffff" w:fill="ffffff"/>
            <w:tcBorders>
              <w:top w:val="single" w:color="000000" w:sz="4" w:space="0"/>
              <w:left w:val="single" w:color="000000" w:sz="8"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ffffff"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信号灯杆件（利旧）</w:t>
            </w:r>
            <w:r/>
          </w:p>
        </w:tc>
        <w:tc>
          <w:tcPr>
            <w:shd w:val="clear" w:color="ffffff"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立杆高7.5米、240-280，壁厚8mm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横臂长8米120-220，壁厚5mm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上白下蓝</w:t>
            </w:r>
            <w:r/>
          </w:p>
        </w:tc>
        <w:tc>
          <w:tcPr>
            <w:shd w:val="clear" w:color="ffffff"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利旧</w:t>
            </w:r>
            <w:r/>
          </w:p>
        </w:tc>
        <w:tc>
          <w:tcPr>
            <w:shd w:val="clear" w:color="ffffff"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r>
      <w:tr>
        <w:trPr>
          <w:trHeight w:val="300"/>
        </w:trPr>
        <w:tc>
          <w:tcPr>
            <w:shd w:val="clear" w:color="ffffff" w:fill="ffffff"/>
            <w:tcBorders>
              <w:top w:val="single" w:color="000000" w:sz="4" w:space="0"/>
              <w:left w:val="single" w:color="000000" w:sz="8"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ffffff"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杆件基础</w:t>
            </w:r>
            <w:r/>
          </w:p>
        </w:tc>
        <w:tc>
          <w:tcPr>
            <w:shd w:val="clear" w:color="ffffff"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C30混凝土浇筑1200*1200*1200，包含预埋件</w:t>
            </w:r>
            <w:r/>
          </w:p>
        </w:tc>
        <w:tc>
          <w:tcPr>
            <w:shd w:val="clear" w:color="ffffff"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ffffff"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720"/>
        </w:trPr>
        <w:tc>
          <w:tcPr>
            <w:shd w:val="clear" w:color="ffffff" w:fill="ffffff"/>
            <w:tcBorders>
              <w:top w:val="single" w:color="000000" w:sz="4" w:space="0"/>
              <w:left w:val="single" w:color="000000" w:sz="8"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ffffff"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防雷系统</w:t>
            </w:r>
            <w:r/>
          </w:p>
        </w:tc>
        <w:tc>
          <w:tcPr>
            <w:shd w:val="clear" w:color="ffffff"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名称</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控制信号防雷器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2、符合一般防雷区域要求</w:t>
            </w:r>
            <w:r/>
          </w:p>
        </w:tc>
        <w:tc>
          <w:tcPr>
            <w:shd w:val="clear" w:color="ffffff"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ffffff"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960"/>
        </w:trPr>
        <w:tc>
          <w:tcPr>
            <w:shd w:val="clear" w:color="ffffff" w:fill="ffffff"/>
            <w:tcBorders>
              <w:top w:val="single" w:color="000000" w:sz="4" w:space="0"/>
              <w:left w:val="single" w:color="000000" w:sz="8"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ffffff"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杆件接地</w:t>
            </w:r>
            <w:r/>
          </w:p>
        </w:tc>
        <w:tc>
          <w:tcPr>
            <w:shd w:val="clear" w:color="ffffff"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角钢杆件接地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接地电阻不大于4Ω，50*50*5角钢，单根长度L=2700，采用40*5镀锌扁钢连通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3.接地极布设间距一般为5m</w:t>
            </w:r>
            <w:r/>
          </w:p>
        </w:tc>
        <w:tc>
          <w:tcPr>
            <w:shd w:val="clear" w:color="ffffff"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ffffff"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80"/>
        </w:trPr>
        <w:tc>
          <w:tcPr>
            <w:shd w:val="clear" w:color="ffffff" w:fill="ffffff"/>
            <w:tcBorders>
              <w:top w:val="single" w:color="000000" w:sz="4" w:space="0"/>
              <w:left w:val="single" w:color="000000" w:sz="8"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ffffff"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信号控制线</w:t>
            </w:r>
            <w:r/>
          </w:p>
        </w:tc>
        <w:tc>
          <w:tcPr>
            <w:shd w:val="clear" w:color="ffffff"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名称</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信号控制线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2、规格型号</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RVV4*1</w:t>
            </w:r>
            <w:r/>
          </w:p>
        </w:tc>
        <w:tc>
          <w:tcPr>
            <w:shd w:val="clear" w:color="ffffff"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w:t>
            </w:r>
            <w:r/>
          </w:p>
        </w:tc>
        <w:tc>
          <w:tcPr>
            <w:shd w:val="clear" w:color="ffffff"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300"/>
        </w:trPr>
        <w:tc>
          <w:tcPr>
            <w:shd w:val="clear" w:color="ffffff" w:fill="ffffff"/>
            <w:tcBorders>
              <w:top w:val="single" w:color="000000" w:sz="4" w:space="0"/>
              <w:left w:val="single" w:color="000000" w:sz="8"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keepLines w:val="0"/>
              <w:keepNext w:val="0"/>
              <w:widowControl/>
              <w:rPr>
                <w:rFonts w:hint="default" w:ascii="??" w:hAnsi="??" w:eastAsia="??" w:cs="??"/>
                <w:i w:val="0"/>
                <w:iCs w:val="0"/>
                <w:color w:val="000000"/>
                <w:sz w:val="18"/>
                <w:szCs w:val="18"/>
                <w:u w:val="none"/>
              </w:rPr>
              <w:suppressLineNumbers w:val="0"/>
            </w:pPr>
            <w:r>
              <w:rPr>
                <w:rFonts w:hint="default" w:ascii="??" w:hAnsi="??" w:eastAsia="??" w:cs="??"/>
                <w:i w:val="0"/>
                <w:iCs w:val="0"/>
                <w:color w:val="000000"/>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default" w:ascii="宋体" w:hAnsi="宋体" w:eastAsia="宋体" w:cs="宋体"/>
                <w:i w:val="0"/>
                <w:iCs w:val="0"/>
                <w:color w:val="000000"/>
                <w:sz w:val="20"/>
                <w:szCs w:val="20"/>
                <w:u w:val="none"/>
                <w:lang w:val="en-US" w:eastAsia="zh-CN" w:bidi="ar"/>
              </w:rPr>
              <w:t xml:space="preserve">1.名称</w:t>
            </w:r>
            <w:r>
              <w:rPr>
                <w:rFonts w:hint="eastAsia" w:ascii="宋体" w:hAnsi="宋体" w:eastAsia="宋体" w:cs="宋体"/>
                <w:i w:val="0"/>
                <w:iCs w:val="0"/>
                <w:color w:val="000000"/>
                <w:sz w:val="20"/>
                <w:szCs w:val="20"/>
                <w:u w:val="none"/>
                <w:lang w:val="en-US" w:eastAsia="zh-CN" w:bidi="ar"/>
              </w:rPr>
              <w:t xml:space="preserve">：</w:t>
            </w:r>
            <w:r>
              <w:rPr>
                <w:rFonts w:hint="default" w:ascii="宋体" w:hAnsi="宋体" w:eastAsia="宋体" w:cs="宋体"/>
                <w:i w:val="0"/>
                <w:iCs w:val="0"/>
                <w:color w:val="000000"/>
                <w:sz w:val="20"/>
                <w:szCs w:val="20"/>
                <w:u w:val="none"/>
                <w:lang w:val="en-US" w:eastAsia="zh-CN" w:bidi="ar"/>
              </w:rPr>
              <w:t xml:space="preserve">PE63配管（含主电源管道）</w:t>
            </w:r>
            <w:r/>
          </w:p>
        </w:tc>
        <w:tc>
          <w:tcPr>
            <w:shd w:val="clear" w:color="ffffff"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default" w:ascii="宋体" w:hAnsi="宋体" w:eastAsia="宋体" w:cs="宋体"/>
                <w:i w:val="0"/>
                <w:iCs w:val="0"/>
                <w:color w:val="000000"/>
                <w:sz w:val="20"/>
                <w:szCs w:val="20"/>
                <w:u w:val="none"/>
                <w:lang w:val="en-US" w:eastAsia="zh-CN" w:bidi="ar"/>
              </w:rPr>
              <w:t xml:space="preserve">1</w:t>
            </w:r>
            <w:r/>
          </w:p>
        </w:tc>
      </w:tr>
      <w:tr>
        <w:trPr>
          <w:trHeight w:val="300"/>
        </w:trPr>
        <w:tc>
          <w:tcPr>
            <w:shd w:val="clear" w:color="ffffff" w:fill="ffffff"/>
            <w:tcBorders>
              <w:top w:val="single" w:color="000000" w:sz="4" w:space="0"/>
              <w:left w:val="single" w:color="000000" w:sz="8"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ffffff"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顶管</w:t>
            </w:r>
            <w:r/>
          </w:p>
        </w:tc>
        <w:tc>
          <w:tcPr>
            <w:shd w:val="clear" w:color="ffffff"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PE75单管</w:t>
            </w:r>
            <w:r/>
          </w:p>
        </w:tc>
        <w:tc>
          <w:tcPr>
            <w:shd w:val="clear" w:color="ffffff"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ffffff"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960"/>
        </w:trPr>
        <w:tc>
          <w:tcPr>
            <w:shd w:val="clear" w:color="ffffff" w:fill="ffffff"/>
            <w:tcBorders>
              <w:top w:val="single" w:color="000000" w:sz="4" w:space="0"/>
              <w:left w:val="single" w:color="000000" w:sz="8"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ffffff"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窨井</w:t>
            </w:r>
            <w:r/>
          </w:p>
        </w:tc>
        <w:tc>
          <w:tcPr>
            <w:shd w:val="clear" w:color="ffffff"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名称</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砖砌手孔井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内径60*60*50cm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3、定制钢纤维复合井盖井座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4、含挖填土、模板安拆等，</w:t>
            </w:r>
            <w:r/>
          </w:p>
        </w:tc>
        <w:tc>
          <w:tcPr>
            <w:shd w:val="clear" w:color="ffffff"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ffffff"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r>
      <w:tr>
        <w:trPr>
          <w:trHeight w:val="480"/>
        </w:trPr>
        <w:tc>
          <w:tcPr>
            <w:shd w:val="clear" w:color="ffffff" w:fill="ffffff"/>
            <w:tcBorders>
              <w:top w:val="single" w:color="000000" w:sz="4" w:space="0"/>
              <w:left w:val="single" w:color="000000" w:sz="8"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ffffff"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辅材</w:t>
            </w:r>
            <w:r/>
          </w:p>
        </w:tc>
        <w:tc>
          <w:tcPr>
            <w:shd w:val="clear" w:color="ffffff"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包含标签、扎线、护套管等辅材以及取电（含开户、电表等项目，即交钥匙工程）</w:t>
            </w:r>
            <w:r/>
          </w:p>
        </w:tc>
        <w:tc>
          <w:tcPr>
            <w:shd w:val="clear" w:color="ffffff"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w:t>
            </w:r>
            <w:r/>
          </w:p>
        </w:tc>
        <w:tc>
          <w:tcPr>
            <w:shd w:val="clear" w:color="ffffff"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270"/>
        </w:trPr>
        <w:tc>
          <w:tcPr>
            <w:gridSpan w:val="5"/>
            <w:shd w:val="clear" w:color="ffffff" w:fill="ffffff"/>
            <w:tcBorders>
              <w:top w:val="single" w:color="000000" w:sz="4" w:space="0"/>
              <w:left w:val="single" w:color="000000" w:sz="4" w:space="0"/>
              <w:bottom w:val="single" w:color="000000" w:sz="4" w:space="0"/>
              <w:right w:val="single" w:color="000000" w:sz="4" w:space="0"/>
            </w:tcBorders>
            <w:tcW w:w="1005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如东片区道路新增遮阳棚预</w:t>
            </w:r>
            <w:r/>
          </w:p>
        </w:tc>
      </w:tr>
      <w:tr>
        <w:trPr>
          <w:trHeight w:val="1200"/>
        </w:trPr>
        <w:tc>
          <w:tcPr>
            <w:shd w:val="clear" w:color="ffffff" w:fill="ffffff"/>
            <w:tcBorders>
              <w:top w:val="none" w:color="000000" w:sz="4" w:space="0"/>
              <w:left w:val="single" w:color="000000" w:sz="8"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ffffff" w:fill="ffffff"/>
            <w:tcBorders>
              <w:top w:val="none" w:color="000000" w:sz="4" w:space="0"/>
              <w:left w:val="single" w:color="000000" w:sz="4" w:space="0"/>
              <w:bottom w:val="non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遮阳棚</w:t>
            </w:r>
            <w:r/>
          </w:p>
        </w:tc>
        <w:tc>
          <w:tcPr>
            <w:shd w:val="clear" w:color="ffffff" w:fill="ffffff"/>
            <w:tcBorders>
              <w:top w:val="none" w:color="000000" w:sz="4" w:space="0"/>
              <w:left w:val="single" w:color="000000" w:sz="4" w:space="0"/>
              <w:bottom w:val="non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300cm*600cm 钢结构，高温静电烤漆，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篷面3mm镀锌板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安装位置：北京路与南湖路路口、学院路与文华路路口（东南、西南角）、学院路与长安路路口（东北角）</w:t>
            </w:r>
            <w:r/>
          </w:p>
        </w:tc>
        <w:tc>
          <w:tcPr>
            <w:shd w:val="clear" w:color="ffffff" w:fill="ffffff"/>
            <w:tcBorders>
              <w:top w:val="none" w:color="000000" w:sz="4" w:space="0"/>
              <w:left w:val="single" w:color="000000" w:sz="4" w:space="0"/>
              <w:bottom w:val="non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ffffff" w:fill="ffffff"/>
            <w:tcBorders>
              <w:top w:val="none" w:color="000000" w:sz="4" w:space="0"/>
              <w:left w:val="single" w:color="000000" w:sz="4" w:space="0"/>
              <w:bottom w:val="non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r>
      <w:tr>
        <w:trPr>
          <w:trHeight w:val="420"/>
        </w:trPr>
        <w:tc>
          <w:tcPr>
            <w:gridSpan w:val="5"/>
            <w:shd w:val="clear" w:color="000009" w:fill="ffffff"/>
            <w:tcBorders>
              <w:top w:val="single" w:color="000000" w:sz="4" w:space="0"/>
              <w:left w:val="single" w:color="000000" w:sz="8" w:space="0"/>
              <w:bottom w:val="single" w:color="000000" w:sz="4" w:space="0"/>
              <w:right w:val="none" w:color="000000" w:sz="4" w:space="0"/>
            </w:tcBorders>
            <w:tcW w:w="1005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上海南路、奥体路、清韵路、智慧路、汇文路、集美路等路段违停抓拍设施增设40个点位及安装道路电子屏。</w:t>
            </w:r>
            <w:r/>
          </w:p>
        </w:tc>
      </w:tr>
      <w:tr>
        <w:trPr>
          <w:trHeight w:val="2880"/>
        </w:trPr>
        <w:tc>
          <w:tcPr>
            <w:shd w:val="clear" w:color="auto" w:fill="auto"/>
            <w:tcBorders>
              <w:top w:val="single" w:color="000000" w:sz="4" w:space="0"/>
              <w:left w:val="single" w:color="000000" w:sz="8" w:space="0"/>
              <w:bottom w:val="single" w:color="000000" w:sz="4" w:space="0"/>
              <w:right w:val="single" w:color="000000" w:sz="4" w:space="0"/>
            </w:tcBorders>
            <w:tcW w:w="465" w:type="dxa"/>
            <w:vAlign w:val="center"/>
            <w:textDirection w:val="lrTb"/>
            <w:noWrap/>
          </w:tcPr>
          <w:p>
            <w:pPr>
              <w:jc w:val="center"/>
              <w:keepLines w:val="0"/>
              <w:keepNext w:val="0"/>
              <w:widowControl/>
              <w:rPr>
                <w:rFonts w:hint="default" w:ascii="??" w:hAnsi="??" w:eastAsia="??" w:cs="??"/>
                <w:i w:val="0"/>
                <w:iCs w:val="0"/>
                <w:color w:val="000000"/>
                <w:sz w:val="18"/>
                <w:szCs w:val="18"/>
                <w:u w:val="none"/>
              </w:rPr>
              <w:suppressLineNumbers w:val="0"/>
            </w:pPr>
            <w:r>
              <w:rPr>
                <w:rFonts w:hint="default" w:ascii="??" w:hAnsi="??" w:eastAsia="??" w:cs="??"/>
                <w:i w:val="0"/>
                <w:iCs w:val="0"/>
                <w:color w:val="000000"/>
                <w:sz w:val="18"/>
                <w:szCs w:val="18"/>
                <w:u w:val="none"/>
                <w:lang w:val="en-US" w:eastAsia="zh-CN" w:bidi="ar"/>
              </w:rPr>
              <w:t xml:space="preserve">1</w:t>
            </w:r>
            <w:r/>
          </w:p>
        </w:tc>
        <w:tc>
          <w:tcPr>
            <w:shd w:val="clear" w:color="000009"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违停球</w:t>
            </w:r>
            <w:r/>
          </w:p>
        </w:tc>
        <w:tc>
          <w:tcPr>
            <w:shd w:val="clear" w:color="000009"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1.全景通道1、全景通道2、细节通道分辨率最大均不小于2688*2160。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2.全景通道靶面尺寸和细节通道靶面尺寸不小于1/1.8英寸。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3.全景通道1、2支持不小于5倍光学变倍，最大焦距不小于50mm，细节通道支持不小于40倍光学变倍，镜头最大焦距不小于240mm。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4.三通道的镜头可分别进行水平方向调节和垂直方向调节。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5.支持对违停、逆行、压线、变道、加塞等违章取证行为进行检验并抓拍图片，可联动报警输出和上传图片。</w:t>
            </w:r>
            <w:r/>
          </w:p>
        </w:tc>
        <w:tc>
          <w:tcPr>
            <w:shd w:val="clear" w:color="000009"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000009"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r>
      <w:tr>
        <w:trPr>
          <w:trHeight w:val="480"/>
        </w:trPr>
        <w:tc>
          <w:tcPr>
            <w:shd w:val="clear" w:color="auto" w:fill="auto"/>
            <w:tcBorders>
              <w:top w:val="none" w:color="000000" w:sz="4" w:space="0"/>
              <w:left w:val="single" w:color="000000" w:sz="8" w:space="0"/>
              <w:bottom w:val="single" w:color="000000" w:sz="4" w:space="0"/>
              <w:right w:val="single" w:color="000000" w:sz="4" w:space="0"/>
            </w:tcBorders>
            <w:tcW w:w="465" w:type="dxa"/>
            <w:vAlign w:val="center"/>
            <w:textDirection w:val="lrTb"/>
            <w:noWrap/>
          </w:tcPr>
          <w:p>
            <w:pPr>
              <w:jc w:val="center"/>
              <w:keepLines w:val="0"/>
              <w:keepNext w:val="0"/>
              <w:widowControl/>
              <w:rPr>
                <w:rFonts w:hint="default" w:ascii="??" w:hAnsi="??" w:eastAsia="??" w:cs="??"/>
                <w:i w:val="0"/>
                <w:iCs w:val="0"/>
                <w:color w:val="000000"/>
                <w:sz w:val="18"/>
                <w:szCs w:val="18"/>
                <w:u w:val="none"/>
              </w:rPr>
              <w:suppressLineNumbers w:val="0"/>
            </w:pPr>
            <w:r>
              <w:rPr>
                <w:rFonts w:hint="default" w:ascii="??" w:hAnsi="??" w:eastAsia="??" w:cs="??"/>
                <w:i w:val="0"/>
                <w:iCs w:val="0"/>
                <w:color w:val="000000"/>
                <w:sz w:val="18"/>
                <w:szCs w:val="18"/>
                <w:u w:val="none"/>
                <w:lang w:val="en-US" w:eastAsia="zh-CN" w:bidi="ar"/>
              </w:rPr>
              <w:t xml:space="preserve">2</w:t>
            </w:r>
            <w:r/>
          </w:p>
        </w:tc>
        <w:tc>
          <w:tcPr>
            <w:shd w:val="clear" w:color="000009" w:fill="ffffff"/>
            <w:tcBorders>
              <w:top w:val="non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标志牌</w:t>
            </w:r>
            <w:r/>
          </w:p>
        </w:tc>
        <w:tc>
          <w:tcPr>
            <w:shd w:val="clear" w:color="000009" w:fill="ffffff"/>
            <w:tcBorders>
              <w:top w:val="non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1.违停抓拍标志牌800*800;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2.采用附着式安装。</w:t>
            </w:r>
            <w:r/>
          </w:p>
        </w:tc>
        <w:tc>
          <w:tcPr>
            <w:shd w:val="clear" w:color="000009" w:fill="ffffff"/>
            <w:tcBorders>
              <w:top w:val="non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000009" w:fill="ffffff"/>
            <w:tcBorders>
              <w:top w:val="non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r>
      <w:tr>
        <w:trPr>
          <w:trHeight w:val="2640"/>
        </w:trPr>
        <w:tc>
          <w:tcPr>
            <w:shd w:val="clear" w:color="auto" w:fill="auto"/>
            <w:tcBorders>
              <w:top w:val="single" w:color="000000" w:sz="4" w:space="0"/>
              <w:left w:val="single" w:color="000000" w:sz="8" w:space="0"/>
              <w:bottom w:val="single" w:color="000000" w:sz="4" w:space="0"/>
              <w:right w:val="single" w:color="000000" w:sz="4" w:space="0"/>
            </w:tcBorders>
            <w:tcW w:w="465" w:type="dxa"/>
            <w:vAlign w:val="center"/>
            <w:textDirection w:val="lrTb"/>
            <w:noWrap/>
          </w:tcPr>
          <w:p>
            <w:pPr>
              <w:jc w:val="center"/>
              <w:keepLines w:val="0"/>
              <w:keepNext w:val="0"/>
              <w:widowControl/>
              <w:rPr>
                <w:rFonts w:hint="default" w:ascii="??" w:hAnsi="??" w:eastAsia="??" w:cs="??"/>
                <w:i w:val="0"/>
                <w:iCs w:val="0"/>
                <w:color w:val="000000"/>
                <w:sz w:val="18"/>
                <w:szCs w:val="18"/>
                <w:u w:val="none"/>
              </w:rPr>
              <w:suppressLineNumbers w:val="0"/>
            </w:pPr>
            <w:r>
              <w:rPr>
                <w:rFonts w:hint="default" w:ascii="??" w:hAnsi="??" w:eastAsia="??" w:cs="??"/>
                <w:i w:val="0"/>
                <w:iCs w:val="0"/>
                <w:color w:val="000000"/>
                <w:sz w:val="18"/>
                <w:szCs w:val="18"/>
                <w:u w:val="none"/>
                <w:lang w:val="en-US" w:eastAsia="zh-CN" w:bidi="ar"/>
              </w:rPr>
              <w:t xml:space="preserve">3</w:t>
            </w:r>
            <w:r/>
          </w:p>
        </w:tc>
        <w:tc>
          <w:tcPr>
            <w:shd w:val="clear" w:color="ffffff"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爆闪灯</w:t>
            </w:r>
            <w:r/>
          </w:p>
        </w:tc>
        <w:tc>
          <w:tcPr>
            <w:shd w:val="clear" w:color="ffffff"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1、灯体铝合金灯体，鳍片式散热结构，面罩采用特殊工艺的耐高温的Pc材料，透光效果好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2、LED光源：不低于20颗LED光源，寿命长，稳定性好，发光效率高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3、带LED格栅，有效减少周边光污染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4、最佳补光距离 16米~26米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5、补光类型:支持LED灯频闪、LED爆闪、白光气体爆闪，红外气体爆闪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6、外壳材质：压铸铝</w:t>
            </w:r>
            <w:r/>
          </w:p>
        </w:tc>
        <w:tc>
          <w:tcPr>
            <w:shd w:val="clear" w:color="ffffff"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ffffff"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r>
      <w:tr>
        <w:trPr>
          <w:trHeight w:val="3120"/>
        </w:trPr>
        <w:tc>
          <w:tcPr>
            <w:shd w:val="clear" w:color="auto" w:fill="auto"/>
            <w:tcBorders>
              <w:top w:val="single" w:color="000000" w:sz="4" w:space="0"/>
              <w:left w:val="single" w:color="000000" w:sz="8" w:space="0"/>
              <w:bottom w:val="single" w:color="000000" w:sz="4" w:space="0"/>
              <w:right w:val="single" w:color="000000" w:sz="4" w:space="0"/>
            </w:tcBorders>
            <w:tcW w:w="465" w:type="dxa"/>
            <w:vAlign w:val="center"/>
            <w:textDirection w:val="lrTb"/>
            <w:noWrap/>
          </w:tcPr>
          <w:p>
            <w:pPr>
              <w:jc w:val="center"/>
              <w:keepLines w:val="0"/>
              <w:keepNext w:val="0"/>
              <w:widowControl/>
              <w:rPr>
                <w:rFonts w:hint="default" w:ascii="??" w:hAnsi="??" w:eastAsia="??" w:cs="??"/>
                <w:i w:val="0"/>
                <w:iCs w:val="0"/>
                <w:color w:val="000000"/>
                <w:sz w:val="18"/>
                <w:szCs w:val="18"/>
                <w:u w:val="none"/>
              </w:rPr>
              <w:suppressLineNumbers w:val="0"/>
            </w:pPr>
            <w:r>
              <w:rPr>
                <w:rFonts w:hint="default" w:ascii="??" w:hAnsi="??" w:eastAsia="??" w:cs="??"/>
                <w:i w:val="0"/>
                <w:iCs w:val="0"/>
                <w:color w:val="000000"/>
                <w:sz w:val="18"/>
                <w:szCs w:val="18"/>
                <w:u w:val="none"/>
                <w:lang w:val="en-US" w:eastAsia="zh-CN" w:bidi="ar"/>
              </w:rPr>
              <w:t xml:space="preserve">4</w:t>
            </w:r>
            <w:r/>
          </w:p>
        </w:tc>
        <w:tc>
          <w:tcPr>
            <w:shd w:val="clear" w:color="ffffff"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频闪补光灯</w:t>
            </w:r>
            <w:r/>
          </w:p>
        </w:tc>
        <w:tc>
          <w:tcPr>
            <w:shd w:val="clear" w:color="ffffff"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 灯型：LED灯；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光源：可见光（波长350nm～780nm）；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色温：3500K；</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中心光照度：≤5lx，≤20lx；</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触发方式：开关量；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 光斑覆盖范围：1车道；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 补光距离：16m～26m；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 频率：100Hz；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 灯珠数量：不低于14颗；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 光通量：700lm；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 远程故障显示：支持在摄像机WEB上远程显示补光灯故障、正常状态；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 亮度调节：1～20级亮度可调；</w:t>
            </w:r>
            <w:r/>
          </w:p>
        </w:tc>
        <w:tc>
          <w:tcPr>
            <w:shd w:val="clear" w:color="ffffff"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ffffff"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r>
      <w:tr>
        <w:trPr>
          <w:trHeight w:val="3840"/>
        </w:trPr>
        <w:tc>
          <w:tcPr>
            <w:shd w:val="clear" w:color="auto" w:fill="auto"/>
            <w:tcBorders>
              <w:top w:val="single" w:color="000000" w:sz="4" w:space="0"/>
              <w:left w:val="single" w:color="000000" w:sz="8" w:space="0"/>
              <w:bottom w:val="single" w:color="000000" w:sz="4" w:space="0"/>
              <w:right w:val="single" w:color="000000" w:sz="4" w:space="0"/>
            </w:tcBorders>
            <w:tcW w:w="465" w:type="dxa"/>
            <w:vAlign w:val="center"/>
            <w:textDirection w:val="lrTb"/>
            <w:noWrap/>
          </w:tcPr>
          <w:p>
            <w:pPr>
              <w:jc w:val="center"/>
              <w:keepLines w:val="0"/>
              <w:keepNext w:val="0"/>
              <w:widowControl/>
              <w:rPr>
                <w:rFonts w:hint="default" w:ascii="??" w:hAnsi="??" w:eastAsia="??" w:cs="??"/>
                <w:i w:val="0"/>
                <w:iCs w:val="0"/>
                <w:color w:val="000000"/>
                <w:sz w:val="18"/>
                <w:szCs w:val="18"/>
                <w:u w:val="none"/>
              </w:rPr>
              <w:suppressLineNumbers w:val="0"/>
            </w:pPr>
            <w:r>
              <w:rPr>
                <w:rFonts w:hint="default" w:ascii="??" w:hAnsi="??" w:eastAsia="??" w:cs="??"/>
                <w:i w:val="0"/>
                <w:iCs w:val="0"/>
                <w:color w:val="000000"/>
                <w:sz w:val="18"/>
                <w:szCs w:val="18"/>
                <w:u w:val="none"/>
                <w:lang w:val="en-US" w:eastAsia="zh-CN" w:bidi="ar"/>
              </w:rPr>
              <w:t xml:space="preserve">2</w:t>
            </w:r>
            <w:r/>
          </w:p>
        </w:tc>
        <w:tc>
          <w:tcPr>
            <w:shd w:val="clear" w:color="000009"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电子诱导屏</w:t>
            </w:r>
            <w:r/>
          </w:p>
        </w:tc>
        <w:tc>
          <w:tcPr>
            <w:shd w:val="clear" w:color="000009"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1.电子诱导屏</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包含所有需要的辅材，并无缝对接沭阳县交警大队现有诱导屏控制平台</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2.1*1.5远程实时发布信息接入视频网</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3528表贴灯珠</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象数点参数 象 数 点 间 距 10 mm   象 数 组 成 1红1绿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3.屏体技术参数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单元板像素点 分辨率32点x 16点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单元板尺寸 320mm X 160mm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显 示 密 度 10000点/m2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显 示 亮 度 大于1500cd/m2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驱 动 方 式 1/ 4扫描，恒流驱动 12接口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视       角 110度（左右视角）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可 视 距 离 5—35米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灰 度 等 级 1024级灰度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换 帧 速 度 ≥400（帧）/秒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控 制 方 式 异步显示或同步显示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显 示 模 式 1024 x 768或者800 x 600</w:t>
            </w:r>
            <w:r/>
          </w:p>
        </w:tc>
        <w:tc>
          <w:tcPr>
            <w:shd w:val="clear" w:color="000009"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000009"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r>
      <w:tr>
        <w:trPr>
          <w:trHeight w:val="681"/>
        </w:trPr>
        <w:tc>
          <w:tcPr>
            <w:shd w:val="clear" w:color="auto" w:fill="auto"/>
            <w:tcBorders>
              <w:top w:val="single" w:color="000000" w:sz="4" w:space="0"/>
              <w:left w:val="single" w:color="000000" w:sz="8" w:space="0"/>
              <w:bottom w:val="single" w:color="000000" w:sz="4" w:space="0"/>
              <w:right w:val="single" w:color="000000" w:sz="4" w:space="0"/>
            </w:tcBorders>
            <w:tcW w:w="465" w:type="dxa"/>
            <w:vAlign w:val="center"/>
            <w:textDirection w:val="lrTb"/>
            <w:noWrap/>
          </w:tcPr>
          <w:p>
            <w:pPr>
              <w:jc w:val="center"/>
              <w:keepLines w:val="0"/>
              <w:keepNext w:val="0"/>
              <w:widowControl/>
              <w:rPr>
                <w:rFonts w:hint="default" w:ascii="??" w:hAnsi="??" w:eastAsia="??" w:cs="??"/>
                <w:i w:val="0"/>
                <w:iCs w:val="0"/>
                <w:color w:val="000000"/>
                <w:sz w:val="18"/>
                <w:szCs w:val="18"/>
                <w:u w:val="none"/>
              </w:rPr>
              <w:suppressLineNumbers w:val="0"/>
            </w:pPr>
            <w:r>
              <w:rPr>
                <w:rFonts w:hint="default" w:ascii="??" w:hAnsi="??" w:eastAsia="??" w:cs="??"/>
                <w:i w:val="0"/>
                <w:iCs w:val="0"/>
                <w:color w:val="000000"/>
                <w:sz w:val="18"/>
                <w:szCs w:val="18"/>
                <w:u w:val="none"/>
                <w:lang w:val="en-US" w:eastAsia="zh-CN" w:bidi="ar"/>
              </w:rPr>
              <w:t xml:space="preserve">3</w:t>
            </w:r>
            <w:r/>
          </w:p>
        </w:tc>
        <w:tc>
          <w:tcPr>
            <w:shd w:val="clear" w:color="000009"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w:t>
            </w:r>
            <w:r/>
          </w:p>
        </w:tc>
        <w:tc>
          <w:tcPr>
            <w:shd w:val="clear" w:color="000009"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电源线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2.规格型号</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RVV3*2.5</w:t>
            </w:r>
            <w:r/>
          </w:p>
        </w:tc>
        <w:tc>
          <w:tcPr>
            <w:shd w:val="clear" w:color="000009"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w:t>
            </w:r>
            <w:r/>
          </w:p>
        </w:tc>
        <w:tc>
          <w:tcPr>
            <w:shd w:val="clear" w:color="000009"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561"/>
        </w:trPr>
        <w:tc>
          <w:tcPr>
            <w:shd w:val="clear" w:color="auto" w:fill="auto"/>
            <w:tcBorders>
              <w:top w:val="single" w:color="000000" w:sz="4" w:space="0"/>
              <w:left w:val="single" w:color="000000" w:sz="8" w:space="0"/>
              <w:bottom w:val="single" w:color="000000" w:sz="4" w:space="0"/>
              <w:right w:val="single" w:color="000000" w:sz="4" w:space="0"/>
            </w:tcBorders>
            <w:tcW w:w="465" w:type="dxa"/>
            <w:vAlign w:val="center"/>
            <w:textDirection w:val="lrTb"/>
            <w:noWrap/>
          </w:tcPr>
          <w:p>
            <w:pPr>
              <w:jc w:val="center"/>
              <w:keepLines w:val="0"/>
              <w:keepNext w:val="0"/>
              <w:widowControl/>
              <w:rPr>
                <w:rFonts w:hint="default" w:ascii="??" w:hAnsi="??" w:eastAsia="??" w:cs="??"/>
                <w:i w:val="0"/>
                <w:iCs w:val="0"/>
                <w:color w:val="000000"/>
                <w:sz w:val="18"/>
                <w:szCs w:val="18"/>
                <w:u w:val="none"/>
              </w:rPr>
              <w:suppressLineNumbers w:val="0"/>
            </w:pPr>
            <w:r>
              <w:rPr>
                <w:rFonts w:hint="default" w:ascii="??" w:hAnsi="??" w:eastAsia="??" w:cs="??"/>
                <w:i w:val="0"/>
                <w:iCs w:val="0"/>
                <w:color w:val="000000"/>
                <w:sz w:val="18"/>
                <w:szCs w:val="18"/>
                <w:u w:val="none"/>
                <w:lang w:val="en-US" w:eastAsia="zh-CN" w:bidi="ar"/>
              </w:rPr>
              <w:t xml:space="preserve">4</w:t>
            </w:r>
            <w:r/>
          </w:p>
        </w:tc>
        <w:tc>
          <w:tcPr>
            <w:shd w:val="clear" w:color="000009"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网线</w:t>
            </w:r>
            <w:r/>
          </w:p>
        </w:tc>
        <w:tc>
          <w:tcPr>
            <w:shd w:val="clear" w:color="000009"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网线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2.规格型号</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超五类室外线</w:t>
            </w:r>
            <w:r/>
          </w:p>
        </w:tc>
        <w:tc>
          <w:tcPr>
            <w:shd w:val="clear" w:color="000009"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w:t>
            </w:r>
            <w:r/>
          </w:p>
        </w:tc>
        <w:tc>
          <w:tcPr>
            <w:shd w:val="clear" w:color="000009"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41"/>
        </w:trPr>
        <w:tc>
          <w:tcPr>
            <w:shd w:val="clear" w:color="auto" w:fill="auto"/>
            <w:tcBorders>
              <w:top w:val="single" w:color="000000" w:sz="4" w:space="0"/>
              <w:left w:val="single" w:color="000000" w:sz="8" w:space="0"/>
              <w:bottom w:val="single" w:color="000000" w:sz="4" w:space="0"/>
              <w:right w:val="single" w:color="000000" w:sz="4" w:space="0"/>
            </w:tcBorders>
            <w:tcW w:w="465" w:type="dxa"/>
            <w:vAlign w:val="center"/>
            <w:textDirection w:val="lrTb"/>
            <w:noWrap/>
          </w:tcPr>
          <w:p>
            <w:pPr>
              <w:jc w:val="center"/>
              <w:keepLines w:val="0"/>
              <w:keepNext w:val="0"/>
              <w:widowControl/>
              <w:rPr>
                <w:rFonts w:hint="default" w:ascii="??" w:hAnsi="??" w:eastAsia="??" w:cs="??"/>
                <w:i w:val="0"/>
                <w:iCs w:val="0"/>
                <w:color w:val="000000"/>
                <w:sz w:val="18"/>
                <w:szCs w:val="18"/>
                <w:u w:val="none"/>
              </w:rPr>
              <w:suppressLineNumbers w:val="0"/>
            </w:pPr>
            <w:r>
              <w:rPr>
                <w:rFonts w:hint="default" w:ascii="??" w:hAnsi="??" w:eastAsia="??" w:cs="??"/>
                <w:i w:val="0"/>
                <w:iCs w:val="0"/>
                <w:color w:val="000000"/>
                <w:sz w:val="18"/>
                <w:szCs w:val="18"/>
                <w:u w:val="none"/>
                <w:lang w:val="en-US" w:eastAsia="zh-CN" w:bidi="ar"/>
              </w:rPr>
              <w:t xml:space="preserve">5</w:t>
            </w:r>
            <w:r/>
          </w:p>
        </w:tc>
        <w:tc>
          <w:tcPr>
            <w:shd w:val="clear" w:color="000009"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辅管</w:t>
            </w:r>
            <w:r/>
          </w:p>
        </w:tc>
        <w:tc>
          <w:tcPr>
            <w:shd w:val="clear" w:color="000009"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PE63配管</w:t>
            </w:r>
            <w:r/>
          </w:p>
        </w:tc>
        <w:tc>
          <w:tcPr>
            <w:shd w:val="clear" w:color="000009"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w:t>
            </w:r>
            <w:r/>
          </w:p>
        </w:tc>
        <w:tc>
          <w:tcPr>
            <w:shd w:val="clear" w:color="000009"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501"/>
        </w:trPr>
        <w:tc>
          <w:tcPr>
            <w:shd w:val="clear" w:color="auto" w:fill="auto"/>
            <w:tcBorders>
              <w:top w:val="single" w:color="000000" w:sz="4" w:space="0"/>
              <w:left w:val="single" w:color="000000" w:sz="8" w:space="0"/>
              <w:bottom w:val="single" w:color="000000" w:sz="4" w:space="0"/>
              <w:right w:val="single" w:color="000000" w:sz="4" w:space="0"/>
            </w:tcBorders>
            <w:tcW w:w="465" w:type="dxa"/>
            <w:vAlign w:val="center"/>
            <w:textDirection w:val="lrTb"/>
            <w:noWrap/>
          </w:tcPr>
          <w:p>
            <w:pPr>
              <w:jc w:val="center"/>
              <w:keepLines w:val="0"/>
              <w:keepNext w:val="0"/>
              <w:widowControl/>
              <w:rPr>
                <w:rFonts w:hint="default" w:ascii="??" w:hAnsi="??" w:eastAsia="??" w:cs="??"/>
                <w:i w:val="0"/>
                <w:iCs w:val="0"/>
                <w:color w:val="000000"/>
                <w:sz w:val="18"/>
                <w:szCs w:val="18"/>
                <w:u w:val="none"/>
              </w:rPr>
              <w:suppressLineNumbers w:val="0"/>
            </w:pPr>
            <w:r>
              <w:rPr>
                <w:rFonts w:hint="default" w:ascii="??" w:hAnsi="??" w:eastAsia="??" w:cs="??"/>
                <w:i w:val="0"/>
                <w:iCs w:val="0"/>
                <w:color w:val="000000"/>
                <w:sz w:val="18"/>
                <w:szCs w:val="18"/>
                <w:u w:val="none"/>
                <w:lang w:val="en-US" w:eastAsia="zh-CN" w:bidi="ar"/>
              </w:rPr>
              <w:t xml:space="preserve">6</w:t>
            </w:r>
            <w:r/>
          </w:p>
        </w:tc>
        <w:tc>
          <w:tcPr>
            <w:shd w:val="clear" w:color="ffffff"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顶管</w:t>
            </w:r>
            <w:r/>
          </w:p>
        </w:tc>
        <w:tc>
          <w:tcPr>
            <w:shd w:val="clear" w:color="ffffff"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PE75单管</w:t>
            </w:r>
            <w:r/>
          </w:p>
        </w:tc>
        <w:tc>
          <w:tcPr>
            <w:shd w:val="clear" w:color="ffffff"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ffffff"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465" w:type="dxa"/>
            <w:vAlign w:val="center"/>
            <w:textDirection w:val="lrTb"/>
            <w:noWrap/>
          </w:tcPr>
          <w:p>
            <w:pPr>
              <w:jc w:val="center"/>
              <w:keepLines w:val="0"/>
              <w:keepNext w:val="0"/>
              <w:widowControl/>
              <w:rPr>
                <w:rFonts w:hint="default" w:ascii="??" w:hAnsi="??" w:eastAsia="??" w:cs="??"/>
                <w:i w:val="0"/>
                <w:iCs w:val="0"/>
                <w:color w:val="000000"/>
                <w:sz w:val="18"/>
                <w:szCs w:val="18"/>
                <w:u w:val="none"/>
              </w:rPr>
              <w:suppressLineNumbers w:val="0"/>
            </w:pPr>
            <w:r>
              <w:rPr>
                <w:rFonts w:hint="default" w:ascii="??" w:hAnsi="??" w:eastAsia="??" w:cs="??"/>
                <w:i w:val="0"/>
                <w:iCs w:val="0"/>
                <w:color w:val="000000"/>
                <w:sz w:val="18"/>
                <w:szCs w:val="18"/>
                <w:u w:val="none"/>
                <w:lang w:val="en-US" w:eastAsia="zh-CN" w:bidi="ar"/>
              </w:rPr>
              <w:t xml:space="preserve">7</w:t>
            </w:r>
            <w:r/>
          </w:p>
        </w:tc>
        <w:tc>
          <w:tcPr>
            <w:shd w:val="clear" w:color="000009"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辅材</w:t>
            </w:r>
            <w:r/>
          </w:p>
        </w:tc>
        <w:tc>
          <w:tcPr>
            <w:shd w:val="clear" w:color="000009"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1.包含标签、扎线、护套管等辅材以及取电（含开户、电表等项目，即交钥匙工程）</w:t>
            </w:r>
            <w:r/>
          </w:p>
        </w:tc>
        <w:tc>
          <w:tcPr>
            <w:shd w:val="clear" w:color="000009"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w:t>
            </w:r>
            <w:r/>
          </w:p>
        </w:tc>
        <w:tc>
          <w:tcPr>
            <w:shd w:val="clear" w:color="000009"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639"/>
        </w:trPr>
        <w:tc>
          <w:tcPr>
            <w:shd w:val="clear" w:color="auto" w:fill="auto"/>
            <w:tcBorders>
              <w:top w:val="single" w:color="000000" w:sz="4" w:space="0"/>
              <w:left w:val="single" w:color="000000" w:sz="8" w:space="0"/>
              <w:bottom w:val="single" w:color="000000" w:sz="4" w:space="0"/>
              <w:right w:val="single" w:color="000000" w:sz="4" w:space="0"/>
            </w:tcBorders>
            <w:tcW w:w="465" w:type="dxa"/>
            <w:vAlign w:val="center"/>
            <w:textDirection w:val="lrTb"/>
            <w:noWrap/>
          </w:tcPr>
          <w:p>
            <w:pPr>
              <w:jc w:val="center"/>
              <w:keepLines w:val="0"/>
              <w:keepNext w:val="0"/>
              <w:widowControl/>
              <w:rPr>
                <w:rFonts w:hint="default" w:ascii="??" w:hAnsi="??" w:eastAsia="??" w:cs="??"/>
                <w:i w:val="0"/>
                <w:iCs w:val="0"/>
                <w:color w:val="000000"/>
                <w:sz w:val="18"/>
                <w:szCs w:val="18"/>
                <w:u w:val="none"/>
              </w:rPr>
              <w:suppressLineNumbers w:val="0"/>
            </w:pPr>
            <w:r>
              <w:rPr>
                <w:rFonts w:hint="default" w:ascii="??" w:hAnsi="??" w:eastAsia="??" w:cs="??"/>
                <w:i w:val="0"/>
                <w:iCs w:val="0"/>
                <w:color w:val="000000"/>
                <w:sz w:val="18"/>
                <w:szCs w:val="18"/>
                <w:u w:val="none"/>
                <w:lang w:val="en-US" w:eastAsia="zh-CN" w:bidi="ar"/>
              </w:rPr>
              <w:t xml:space="preserve">8</w:t>
            </w:r>
            <w:r/>
          </w:p>
        </w:tc>
        <w:tc>
          <w:tcPr>
            <w:shd w:val="clear" w:color="000009" w:fill="ffffff"/>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网络传输</w:t>
            </w:r>
            <w:r/>
          </w:p>
        </w:tc>
        <w:tc>
          <w:tcPr>
            <w:shd w:val="clear" w:color="000009"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网络传输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2.按照5年计算</w:t>
            </w:r>
            <w:r/>
          </w:p>
        </w:tc>
        <w:tc>
          <w:tcPr>
            <w:shd w:val="clear" w:color="000009" w:fill="ffffff"/>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000009"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639"/>
        </w:trPr>
        <w:tc>
          <w:tcPr>
            <w:shd w:val="clear" w:color="ffffff" w:fill="ffffff"/>
            <w:tcBorders>
              <w:top w:val="single" w:color="000000" w:sz="4" w:space="0"/>
              <w:left w:val="single" w:color="000000" w:sz="8" w:space="0"/>
              <w:bottom w:val="single" w:color="000000" w:sz="4" w:space="0"/>
              <w:right w:val="single" w:color="000000" w:sz="4" w:space="0"/>
            </w:tcBorders>
            <w:tcW w:w="465" w:type="dxa"/>
            <w:vAlign w:val="center"/>
            <w:vMerge w:val="restart"/>
            <w:textDirection w:val="lrTb"/>
            <w:noWrap/>
          </w:tcPr>
          <w:p>
            <w:pPr>
              <w:jc w:val="center"/>
              <w:keepLines w:val="0"/>
              <w:keepNext w:val="0"/>
              <w:widowControl/>
              <w:rPr>
                <w:rFonts w:hint="default" w:ascii="??" w:hAnsi="??" w:eastAsia="??" w:cs="??"/>
                <w:i w:val="0"/>
                <w:iCs w:val="0"/>
                <w:color w:val="000000"/>
                <w:sz w:val="18"/>
                <w:szCs w:val="18"/>
                <w:u w:val="none"/>
                <w:lang w:val="en-US" w:eastAsia="zh-CN" w:bidi="ar"/>
              </w:rPr>
              <w:suppressLineNumbers w:val="0"/>
            </w:pPr>
            <w:r>
              <w:rPr>
                <w:rFonts w:hint="default" w:ascii="??" w:hAnsi="??" w:eastAsia="??" w:cs="??"/>
                <w:i w:val="0"/>
                <w:iCs w:val="0"/>
                <w:color w:val="000000"/>
                <w:sz w:val="18"/>
                <w:szCs w:val="18"/>
                <w:u w:val="none"/>
                <w:lang w:val="en-US" w:eastAsia="zh-CN" w:bidi="ar"/>
              </w:rPr>
              <w:t xml:space="preserve">9</w:t>
            </w:r>
            <w:r>
              <w:rPr>
                <w:rFonts w:hint="default" w:ascii="??" w:hAnsi="??" w:eastAsia="??" w:cs="??"/>
                <w:i w:val="0"/>
                <w:iCs w:val="0"/>
                <w:color w:val="000000"/>
                <w:sz w:val="18"/>
                <w:szCs w:val="18"/>
                <w:u w:val="none"/>
                <w:lang w:val="en-US" w:eastAsia="zh-CN" w:bidi="ar"/>
              </w:rPr>
            </w:r>
            <w:r/>
          </w:p>
        </w:tc>
        <w:tc>
          <w:tcPr>
            <w:shd w:val="clear" w:color="000009" w:fill="ffffff"/>
            <w:tcBorders>
              <w:top w:val="single" w:color="000000" w:sz="4" w:space="0"/>
              <w:left w:val="single" w:color="000000" w:sz="4" w:space="0"/>
              <w:bottom w:val="single" w:color="000000" w:sz="4" w:space="0"/>
              <w:right w:val="single" w:color="000000" w:sz="4" w:space="0"/>
            </w:tcBorders>
            <w:tcW w:w="217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图像处理器</w:t>
            </w:r>
            <w:r/>
          </w:p>
        </w:tc>
        <w:tc>
          <w:tcPr>
            <w:shd w:val="clear" w:color="000009" w:fill="ffffff"/>
            <w:tcBorders>
              <w:top w:val="single" w:color="000000" w:sz="4" w:space="0"/>
              <w:left w:val="single" w:color="000000" w:sz="4" w:space="0"/>
              <w:bottom w:val="single" w:color="000000" w:sz="4" w:space="0"/>
              <w:right w:val="single" w:color="000000" w:sz="4" w:space="0"/>
            </w:tcBorders>
            <w:tcW w:w="4922" w:type="dxa"/>
            <w:vAlign w:val="center"/>
            <w:vMerge w:val="restart"/>
            <w:textDirection w:val="lrTb"/>
            <w:noWrap w:val="false"/>
          </w:tcPr>
          <w:p>
            <w:pPr>
              <w:numPr>
                <w:ilvl w:val="0"/>
                <w:numId w:val="4"/>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处理器:i5</w:t>
            </w:r>
            <w:r/>
          </w:p>
          <w:p>
            <w:pPr>
              <w:numPr>
                <w:ilvl w:val="0"/>
                <w:numId w:val="4"/>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内存:16G</w:t>
            </w:r>
            <w:r/>
          </w:p>
          <w:p>
            <w:pPr>
              <w:numPr>
                <w:ilvl w:val="0"/>
                <w:numId w:val="4"/>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固态:1T</w:t>
            </w:r>
            <w:r/>
          </w:p>
          <w:p>
            <w:pPr>
              <w:numPr>
                <w:ilvl w:val="0"/>
                <w:numId w:val="4"/>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显卡:8GB</w:t>
            </w:r>
            <w:r/>
          </w:p>
        </w:tc>
        <w:tc>
          <w:tcPr>
            <w:shd w:val="clear" w:color="000009" w:fill="ffffff"/>
            <w:tcBorders>
              <w:top w:val="single" w:color="000000" w:sz="4" w:space="0"/>
              <w:left w:val="single" w:color="000000" w:sz="4" w:space="0"/>
              <w:bottom w:val="single" w:color="000000" w:sz="4" w:space="0"/>
              <w:right w:val="single" w:color="000000" w:sz="4" w:space="0"/>
            </w:tcBorders>
            <w:tcW w:w="158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shd w:val="clear" w:color="000009" w:fill="ffffff"/>
            <w:tcBorders>
              <w:top w:val="single" w:color="000000" w:sz="4" w:space="0"/>
              <w:left w:val="single" w:color="000000" w:sz="4" w:space="0"/>
              <w:bottom w:val="single" w:color="000000" w:sz="4" w:space="0"/>
              <w:right w:val="single" w:color="000000" w:sz="4" w:space="0"/>
            </w:tcBorders>
            <w:tcW w:w="91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r>
      <w:tr>
        <w:trPr>
          <w:trHeight w:val="501"/>
        </w:trPr>
        <w:tc>
          <w:tcPr>
            <w:shd w:val="clear" w:color="auto" w:fill="auto"/>
            <w:tcBorders>
              <w:top w:val="single" w:color="000000" w:sz="4" w:space="0"/>
              <w:left w:val="single" w:color="000000" w:sz="8" w:space="0"/>
              <w:bottom w:val="single" w:color="000000" w:sz="4" w:space="0"/>
              <w:right w:val="single" w:color="000000" w:sz="4" w:space="0"/>
            </w:tcBorders>
            <w:tcW w:w="465" w:type="dxa"/>
            <w:vAlign w:val="center"/>
            <w:textDirection w:val="lrTb"/>
            <w:noWrap/>
          </w:tcPr>
          <w:p>
            <w:pPr>
              <w:jc w:val="center"/>
              <w:keepLines w:val="0"/>
              <w:keepNext w:val="0"/>
              <w:widowControl/>
              <w:rPr>
                <w:rFonts w:hint="default" w:ascii="??" w:hAnsi="??" w:eastAsia="??" w:cs="??"/>
                <w:i w:val="0"/>
                <w:iCs w:val="0"/>
                <w:color w:val="000000"/>
                <w:sz w:val="18"/>
                <w:szCs w:val="18"/>
                <w:u w:val="none"/>
              </w:rPr>
              <w:suppressLineNumbers w:val="0"/>
            </w:pPr>
            <w:r>
              <w:rPr>
                <w:rFonts w:hint="default" w:ascii="??" w:hAnsi="??" w:eastAsia="??" w:cs="??"/>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bottom"/>
            <w:textDirection w:val="lrTb"/>
            <w:noWrap/>
          </w:tcPr>
          <w:p>
            <w:pPr>
              <w:jc w:val="center"/>
              <w:rPr>
                <w:rFonts w:hint="default" w:ascii="??" w:hAnsi="??" w:eastAsia="??" w:cs="??"/>
                <w:i w:val="0"/>
                <w:iCs w:val="0"/>
                <w:color w:val="000000"/>
                <w:sz w:val="18"/>
                <w:szCs w:val="18"/>
                <w:u w:val="none"/>
              </w:rPr>
            </w:pPr>
            <w:r>
              <w:rPr>
                <w:rFonts w:hint="default" w:ascii="??" w:hAnsi="??" w:eastAsia="??" w: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2" w:type="dxa"/>
            <w:vAlign w:val="center"/>
            <w:textDirection w:val="lrTb"/>
            <w:noWrap/>
          </w:tcPr>
          <w:p>
            <w:pPr>
              <w:jc w:val="center"/>
              <w:keepLines w:val="0"/>
              <w:keepNext w:val="0"/>
              <w:widowControl/>
              <w:rPr>
                <w:rFonts w:hint="default" w:ascii="??" w:hAnsi="??" w:eastAsia="??" w:cs="??"/>
                <w:i w:val="0"/>
                <w:iCs w:val="0"/>
                <w:color w:val="000000"/>
                <w:sz w:val="22"/>
                <w:szCs w:val="22"/>
                <w:u w:val="none"/>
              </w:rPr>
              <w:suppressLineNumbers w:val="0"/>
            </w:pPr>
            <w:r>
              <w:rPr>
                <w:rFonts w:hint="default" w:ascii="??" w:hAnsi="??" w:eastAsia="??" w:cs="??"/>
                <w:i w:val="0"/>
                <w:iCs w:val="0"/>
                <w:color w:val="000000"/>
                <w:sz w:val="22"/>
                <w:szCs w:val="22"/>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rPr>
                <w:rFonts w:hint="default" w:ascii="??" w:hAnsi="??" w:eastAsia="??" w:cs="??"/>
                <w:i w:val="0"/>
                <w:iCs w:val="0"/>
                <w:color w:val="000000"/>
                <w:sz w:val="18"/>
                <w:szCs w:val="18"/>
                <w:u w:val="none"/>
              </w:rPr>
            </w:pPr>
            <w:r>
              <w:rPr>
                <w:rFonts w:hint="default" w:ascii="??" w:hAnsi="??" w:eastAsia="??" w: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jc w:val="center"/>
              <w:rPr>
                <w:rFonts w:hint="default" w:ascii="??" w:hAnsi="??" w:eastAsia="??" w:cs="??"/>
                <w:i w:val="0"/>
                <w:iCs w:val="0"/>
                <w:color w:val="000000"/>
                <w:sz w:val="18"/>
                <w:szCs w:val="18"/>
                <w:u w:val="none"/>
              </w:rPr>
            </w:pPr>
            <w:r>
              <w:rPr>
                <w:rFonts w:hint="default" w:ascii="??" w:hAnsi="??" w:eastAsia="??" w:cs="??"/>
                <w:i w:val="0"/>
                <w:iCs w:val="0"/>
                <w:color w:val="000000"/>
                <w:sz w:val="18"/>
                <w:szCs w:val="18"/>
                <w:u w:val="none"/>
              </w:rPr>
            </w:r>
            <w:r/>
          </w:p>
        </w:tc>
      </w:tr>
      <w:tr>
        <w:trPr>
          <w:trHeight w:val="501"/>
        </w:trPr>
        <w:tc>
          <w:tcPr>
            <w:gridSpan w:val="5"/>
            <w:shd w:val="clear" w:color="auto" w:fill="auto"/>
            <w:tcBorders>
              <w:top w:val="single" w:color="000000" w:sz="4" w:space="0"/>
              <w:left w:val="single" w:color="000000" w:sz="8" w:space="0"/>
              <w:bottom w:val="single" w:color="000000" w:sz="4" w:space="0"/>
              <w:right w:val="single" w:color="000000" w:sz="4" w:space="0"/>
            </w:tcBorders>
            <w:tcW w:w="10058" w:type="dxa"/>
            <w:vAlign w:val="center"/>
            <w:textDirection w:val="lrTb"/>
            <w:noWrap/>
          </w:tcPr>
          <w:p>
            <w:pPr>
              <w:jc w:val="left"/>
              <w:rPr>
                <w:rFonts w:hint="default" w:ascii="??" w:hAnsi="??" w:eastAsia="??" w:cs="??"/>
                <w:i w:val="0"/>
                <w:iCs w:val="0"/>
                <w:color w:val="000000"/>
                <w:sz w:val="18"/>
                <w:szCs w:val="18"/>
                <w:u w:val="none"/>
                <w:lang w:val="en-US"/>
              </w:rPr>
            </w:pPr>
            <w:r>
              <w:rPr>
                <w:rFonts w:hint="eastAsia" w:ascii="宋体" w:hAnsi="宋体" w:eastAsia="宋体" w:cs="宋体"/>
                <w:i w:val="0"/>
                <w:iCs w:val="0"/>
                <w:color w:val="ff0000"/>
                <w:sz w:val="20"/>
                <w:szCs w:val="20"/>
                <w:highlight w:val="yellow"/>
                <w:u w:val="none"/>
                <w:lang w:val="en-US" w:eastAsia="zh-CN" w:bidi="ar"/>
              </w:rPr>
              <w:t xml:space="preserve">★项按要求提供证明材料，未要求提供证明材料的以技术响应偏离表为准。证明材料原件扫描上传至投标文件中。</w:t>
            </w:r>
            <w:r>
              <w:rPr>
                <w:rFonts w:hint="eastAsia" w:ascii="宋体" w:hAnsi="宋体" w:cs="宋体"/>
                <w:i w:val="0"/>
                <w:iCs w:val="0"/>
                <w:color w:val="ff0000"/>
                <w:sz w:val="20"/>
                <w:szCs w:val="20"/>
                <w:highlight w:val="yellow"/>
                <w:u w:val="none"/>
                <w:lang w:val="en-US" w:eastAsia="zh-CN" w:bidi="ar"/>
              </w:rPr>
              <w:t xml:space="preserve">本项目杆件利旧的基础由中标单位根据现场实际情况按规范实施。</w:t>
            </w:r>
            <w:r/>
          </w:p>
        </w:tc>
      </w:tr>
    </w:tbl>
    <w:p>
      <w:pPr>
        <w:ind w:firstLine="120"/>
        <w:jc w:val="left"/>
        <w:keepLines w:val="0"/>
        <w:keepNext w:val="0"/>
        <w:pageBreakBefore w:val="0"/>
        <w:spacing w:line="380" w:lineRule="exact"/>
        <w:rPr>
          <w:rFonts w:hint="eastAsia" w:ascii="宋体" w:hAnsi="宋体" w:eastAsia="宋体" w:cs="宋体"/>
          <w:sz w:val="24"/>
          <w:lang w:val="en-US" w:eastAsia="zh-CN"/>
        </w:rPr>
      </w:pPr>
      <w:r>
        <w:rPr>
          <w:rFonts w:hint="eastAsia" w:ascii="宋体" w:hAnsi="宋体" w:eastAsia="宋体" w:cs="宋体"/>
          <w:sz w:val="24"/>
          <w:lang w:val="en-US" w:eastAsia="zh-CN"/>
        </w:rPr>
      </w:r>
      <w:r/>
    </w:p>
    <w:p>
      <w:pPr>
        <w:ind w:firstLine="120"/>
        <w:jc w:val="left"/>
        <w:keepLines w:val="0"/>
        <w:keepNext w:val="0"/>
        <w:pageBreakBefore w:val="0"/>
        <w:spacing w:line="3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（2）其他要求</w:t>
      </w:r>
      <w:r/>
    </w:p>
    <w:p>
      <w:pPr>
        <w:ind w:firstLine="120"/>
        <w:jc w:val="left"/>
        <w:keepLines w:val="0"/>
        <w:keepNext w:val="0"/>
        <w:pageBreakBefore w:val="0"/>
        <w:spacing w:line="380" w:lineRule="exact"/>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清单包含主材费、辅材费、安装费、调试费、措施项目费、规费、税金等一切费用，投标方自行考虑自主报价，投标报价内容包括：货物本身价格、配件、所有辅材、运输、装卸、人工、安装、产品损耗、报验、检测、检验、验收评审、售后服务、税费及产品交付使用过程中</w:t>
      </w:r>
      <w:r>
        <w:rPr>
          <w:rFonts w:hint="eastAsia" w:ascii="宋体" w:hAnsi="宋体" w:cs="宋体"/>
          <w:sz w:val="24"/>
          <w:lang w:eastAsia="zh-CN"/>
        </w:rPr>
        <w:t xml:space="preserve">涉及</w:t>
      </w:r>
      <w:r>
        <w:rPr>
          <w:rFonts w:hint="eastAsia" w:ascii="宋体" w:hAnsi="宋体" w:eastAsia="宋体" w:cs="宋体"/>
          <w:sz w:val="24"/>
        </w:rPr>
        <w:t xml:space="preserve">的其他一切费用。</w:t>
      </w:r>
      <w:r/>
    </w:p>
    <w:p>
      <w:pPr>
        <w:ind w:firstLine="120"/>
        <w:jc w:val="left"/>
        <w:keepLines w:val="0"/>
        <w:keepNext w:val="0"/>
        <w:pageBreakBefore w:val="0"/>
        <w:spacing w:line="380" w:lineRule="exact"/>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投标人报价时应充分考虑所有可能影响到报价的因素，一旦评标结束最终中标，如发生漏、缺、少项，都将被认为是中标人的报价让利行为，损失自负。投标人应充分勘察施工现场，充分考虑工程量及施工难度，确保中标后正常履约。招标人不组织现场踏勘，招标文件中所列的设备种类及数量，仅作为投标报价的依据。如因现场施工需要增加设备、辅材等，均由中标人无偿提供，中标人不得以任何借口或方式要求追加工程量。</w:t>
      </w:r>
      <w:r/>
    </w:p>
    <w:p>
      <w:pPr>
        <w:ind w:firstLine="120"/>
        <w:jc w:val="left"/>
        <w:keepLines w:val="0"/>
        <w:keepNext w:val="0"/>
        <w:pageBreakBefore w:val="0"/>
        <w:spacing w:line="380" w:lineRule="exact"/>
        <w:rPr>
          <w:rFonts w:hint="eastAsia" w:ascii="宋体" w:hAnsi="宋体" w:cs="宋体"/>
          <w:sz w:val="24"/>
          <w:lang w:val="en-US" w:eastAsia="zh-CN"/>
        </w:rPr>
      </w:pPr>
      <w:r>
        <w:rPr>
          <w:rFonts w:hint="eastAsia" w:ascii="宋体" w:hAnsi="宋体" w:cs="宋体"/>
          <w:sz w:val="24"/>
          <w:lang w:val="en-US" w:eastAsia="zh-CN"/>
        </w:rPr>
        <w:t xml:space="preserve">3.★本次招标采购的设备，须具备与交警部门管理平台联网的功能，且能够与采购人现有平台实现无缝对接，相关接入改造的全部费用均由中标方承担（提供承诺书，格式自拟）。</w:t>
      </w:r>
      <w:r/>
    </w:p>
    <w:p>
      <w:pPr>
        <w:ind w:firstLine="120"/>
        <w:jc w:val="left"/>
        <w:keepLines w:val="0"/>
        <w:keepNext w:val="0"/>
        <w:pageBreakBefore w:val="0"/>
        <w:spacing w:line="380" w:lineRule="exact"/>
        <w:rPr>
          <w:rFonts w:hint="eastAsia" w:ascii="宋体" w:hAnsi="宋体" w:cs="宋体"/>
          <w:sz w:val="24"/>
          <w:lang w:val="en-US" w:eastAsia="zh-CN"/>
        </w:rPr>
      </w:pPr>
      <w:r>
        <w:rPr>
          <w:rFonts w:hint="eastAsia" w:ascii="宋体" w:hAnsi="宋体" w:cs="宋体"/>
          <w:sz w:val="24"/>
          <w:lang w:val="en-US" w:eastAsia="zh-CN"/>
        </w:rPr>
        <w:t xml:space="preserve">4.★供应商中标后需在本招标项目所属地区设立维保队伍（不低于2人，需要中标人提供不低于1年社保证明），履行以下维保职责：定期巡检设备运行状态、开展设备保养维护工作，对排查发现的安全隐患须立即整改；建立 24 小时应急值守机制，针对设备故障维修、更换等应急需求，在城区范围内须保证半小时内到达现场处置。（投标单位须就此项要求提供书面承诺函，格式自拟）</w:t>
      </w:r>
      <w:r/>
    </w:p>
    <w:p>
      <w:pPr>
        <w:ind w:firstLine="376"/>
        <w:jc w:val="left"/>
        <w:keepLines w:val="0"/>
        <w:keepNext w:val="0"/>
        <w:pageBreakBefore w:val="0"/>
        <w:spacing w:line="380" w:lineRule="exact"/>
        <w:rPr>
          <w:rFonts w:hint="default" w:ascii="宋体" w:hAnsi="宋体" w:eastAsia="宋体" w:cs="宋体"/>
          <w:sz w:val="24"/>
          <w:lang w:val="en-US" w:eastAsia="zh-CN"/>
        </w:rPr>
      </w:pPr>
      <w:r>
        <w:rPr>
          <w:rFonts w:hint="eastAsia" w:ascii="宋体" w:hAnsi="宋体" w:cs="宋体"/>
          <w:sz w:val="24"/>
          <w:lang w:val="en-US" w:eastAsia="zh-CN"/>
        </w:rPr>
        <w:t xml:space="preserve">所有标注★的条款为实质性响应条款，投标文件须完全响应，未完全响应的投标将按无效标处理。</w:t>
      </w:r>
      <w:r/>
    </w:p>
    <w:p>
      <w:pPr>
        <w:ind w:firstLine="482"/>
        <w:jc w:val="left"/>
        <w:keepLines w:val="0"/>
        <w:keepNext w:val="0"/>
        <w:pageBreakBefore w:val="0"/>
        <w:spacing w:line="384" w:lineRule="exact"/>
        <w:widowControl w:val="off"/>
        <w:rPr>
          <w:rFonts w:hint="eastAsia" w:ascii="宋体" w:hAnsi="宋体" w:eastAsia="宋体" w:cs="宋体"/>
          <w:b/>
          <w:bCs/>
          <w:sz w:val="24"/>
          <w:szCs w:val="22"/>
          <w:lang w:val="en-US" w:eastAsia="zh-CN" w:bidi="ar-SA"/>
        </w:rPr>
      </w:pPr>
      <w:r>
        <w:rPr>
          <w:rFonts w:hint="eastAsia" w:ascii="宋体" w:hAnsi="宋体" w:eastAsia="宋体" w:cs="宋体"/>
          <w:b/>
          <w:bCs/>
          <w:sz w:val="24"/>
          <w:szCs w:val="22"/>
          <w:lang w:val="en-US" w:eastAsia="zh-CN" w:bidi="ar-SA"/>
        </w:rPr>
        <w:t xml:space="preserve">三、验收标准及要求 </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（一）验收标准 </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验收，即按照采购合同的约定，对供应商每一项技术、服务、安全标准的履约情况检验（确认）而后收下。验收标准是采购人对供应商履行合同进行检验的依据。 </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按验收步骤，验收分为常规验收和技术验收： </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常规验收：是指检验采购标的外包装是否完好无损，数量及配置是否与投标文件一致，文档资料（包括出厂合格证等）是否齐全。 </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技术验收：是指经常规验收合格后，提供的供货服务是否与合同、国家强制验收规范及投标文件一致，质量检测结果是否在正常检测范围内（如果需要的话，应用质量检测工具或委托国家认可的质量检测机构对可以检测的技术参数进行检测）。采购单位对中标方提供的货物结合产品性能及质量有国家标准的应符合国家标准。无国家标准的应符合行业标准、地方标准或者其他标准、规范，并满足文件要求。 </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（二）验收要求 </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cs="宋体"/>
          <w:sz w:val="24"/>
          <w:szCs w:val="22"/>
          <w:lang w:val="en-US" w:eastAsia="zh-CN" w:bidi="ar-SA"/>
        </w:rPr>
        <w:t xml:space="preserve">1.</w:t>
      </w:r>
      <w:r>
        <w:rPr>
          <w:rFonts w:hint="eastAsia" w:ascii="宋体" w:hAnsi="宋体" w:eastAsia="宋体" w:cs="宋体"/>
          <w:sz w:val="24"/>
          <w:szCs w:val="22"/>
          <w:lang w:val="en-US" w:eastAsia="zh-CN" w:bidi="ar-SA"/>
        </w:rPr>
        <w:t xml:space="preserve">货物交付后，在交付前应仔细检查货物自身无缺陷后方可供货，如果存在货物破损、自身材质、规格等质量缺陷，甲方有权要求将货物退场，由此引起的一切后果由乙方承担。 </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cs="宋体"/>
          <w:sz w:val="24"/>
          <w:szCs w:val="22"/>
          <w:lang w:val="en-US" w:eastAsia="zh-CN" w:bidi="ar-SA"/>
        </w:rPr>
        <w:t xml:space="preserve">2.</w:t>
      </w:r>
      <w:r>
        <w:rPr>
          <w:rFonts w:hint="eastAsia" w:ascii="宋体" w:hAnsi="宋体" w:eastAsia="宋体" w:cs="宋体"/>
          <w:sz w:val="24"/>
          <w:szCs w:val="22"/>
          <w:lang w:val="en-US" w:eastAsia="zh-CN" w:bidi="ar-SA"/>
        </w:rPr>
        <w:t xml:space="preserve">乙方货物全部进场后，并提供相关验收资料后 1 日内，甲方组织验收并出具验收报告。如果货物的质量、规格与合同规定不符，或在质量保证期内发现货物是有缺陷的（包括潜在缺陷或使用不符合要求的材料），甲方应报请法定检验机构进行检测（检测费由乙方承担），有权凭其出具的检验报告向乙方提出索赔。 </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（三）验收 </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在接到采购人进场通知后7天内将货物送至采购人指定地点并交付使用，成交供应商向采购人提交项目验收技术资料以及初验申请单，采购人收到申请后3个工作日内组织验收并按照合同约定以及投标文件中的产品技术标准进行验收无问题后签署初验单。 </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（四）验收的标准按照采购文件、投标文件及相关标准实施，须服从采购人安排要求。 </w:t>
      </w:r>
      <w:r/>
    </w:p>
    <w:p>
      <w:pPr>
        <w:ind w:firstLine="482"/>
        <w:jc w:val="left"/>
        <w:keepLines w:val="0"/>
        <w:keepNext w:val="0"/>
        <w:pageBreakBefore w:val="0"/>
        <w:spacing w:line="384" w:lineRule="exact"/>
        <w:widowControl w:val="off"/>
        <w:rPr>
          <w:rFonts w:hint="eastAsia" w:ascii="宋体" w:hAnsi="宋体" w:eastAsia="宋体" w:cs="宋体"/>
          <w:b/>
          <w:bCs/>
          <w:sz w:val="24"/>
          <w:szCs w:val="22"/>
          <w:lang w:val="en-US" w:eastAsia="zh-CN" w:bidi="ar-SA"/>
        </w:rPr>
      </w:pPr>
      <w:r>
        <w:rPr>
          <w:rFonts w:hint="eastAsia" w:ascii="宋体" w:hAnsi="宋体" w:eastAsia="宋体" w:cs="宋体"/>
          <w:b/>
          <w:bCs/>
          <w:sz w:val="24"/>
          <w:szCs w:val="22"/>
          <w:lang w:val="en-US" w:eastAsia="zh-CN" w:bidi="ar-SA"/>
        </w:rPr>
        <w:t xml:space="preserve">四、误期赔偿 </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如果投标人中标后没有按照合同规定的时间交货和提供服务，采购人将从货款中扣除误期赔偿费，并记入不良记录。</w:t>
      </w:r>
      <w:r/>
    </w:p>
    <w:p>
      <w:pPr>
        <w:ind w:firstLine="482"/>
        <w:jc w:val="left"/>
        <w:keepLines w:val="0"/>
        <w:keepNext w:val="0"/>
        <w:pageBreakBefore w:val="0"/>
        <w:spacing w:line="384" w:lineRule="exact"/>
        <w:widowControl w:val="off"/>
        <w:rPr>
          <w:rFonts w:hint="eastAsia" w:ascii="宋体" w:hAnsi="宋体" w:eastAsia="宋体" w:cs="宋体"/>
          <w:b/>
          <w:bCs/>
          <w:sz w:val="24"/>
          <w:szCs w:val="22"/>
          <w:lang w:val="en-US" w:eastAsia="zh-CN" w:bidi="ar-SA"/>
        </w:rPr>
      </w:pPr>
      <w:r>
        <w:rPr>
          <w:rFonts w:hint="eastAsia" w:ascii="宋体" w:hAnsi="宋体" w:eastAsia="宋体" w:cs="宋体"/>
          <w:b/>
          <w:bCs/>
          <w:sz w:val="24"/>
          <w:szCs w:val="22"/>
          <w:lang w:val="en-US" w:eastAsia="zh-CN" w:bidi="ar-SA"/>
        </w:rPr>
        <w:t xml:space="preserve">五、报价要求 </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报价内容包括</w:t>
      </w:r>
      <w:r>
        <w:rPr>
          <w:rFonts w:hint="eastAsia" w:ascii="宋体" w:hAnsi="宋体" w:cs="宋体"/>
          <w:sz w:val="24"/>
          <w:szCs w:val="22"/>
          <w:lang w:val="en-US" w:eastAsia="zh-CN" w:bidi="ar-SA"/>
        </w:rPr>
        <w:t xml:space="preserve">：</w:t>
      </w:r>
      <w:r>
        <w:rPr>
          <w:rFonts w:hint="eastAsia" w:ascii="宋体" w:hAnsi="宋体" w:eastAsia="宋体" w:cs="宋体"/>
          <w:sz w:val="24"/>
          <w:szCs w:val="22"/>
          <w:lang w:val="en-US" w:eastAsia="zh-CN" w:bidi="ar-SA"/>
        </w:rPr>
        <w:t xml:space="preserve"> 货物本身价格、运输、装卸、人工、产品损耗、报验、检测、检验、售后服务、税费及产品交付使用过程中</w:t>
      </w:r>
      <w:r>
        <w:rPr>
          <w:rFonts w:hint="eastAsia" w:ascii="宋体" w:hAnsi="宋体" w:cs="宋体"/>
          <w:sz w:val="24"/>
          <w:szCs w:val="22"/>
          <w:lang w:val="en-US" w:eastAsia="zh-CN" w:bidi="ar-SA"/>
        </w:rPr>
        <w:t xml:space="preserve">涉及</w:t>
      </w:r>
      <w:r>
        <w:rPr>
          <w:rFonts w:hint="eastAsia" w:ascii="宋体" w:hAnsi="宋体" w:eastAsia="宋体" w:cs="宋体"/>
          <w:sz w:val="24"/>
          <w:szCs w:val="22"/>
          <w:lang w:val="en-US" w:eastAsia="zh-CN" w:bidi="ar-SA"/>
        </w:rPr>
        <w:t xml:space="preserve">的其他一切费用。</w:t>
      </w:r>
      <w:r/>
    </w:p>
    <w:p>
      <w:pPr>
        <w:ind w:firstLine="482"/>
        <w:jc w:val="left"/>
        <w:keepLines w:val="0"/>
        <w:keepNext w:val="0"/>
        <w:pageBreakBefore w:val="0"/>
        <w:spacing w:line="384" w:lineRule="exact"/>
        <w:widowControl w:val="off"/>
        <w:rPr>
          <w:rFonts w:hint="eastAsia" w:ascii="宋体" w:hAnsi="宋体" w:eastAsia="宋体" w:cs="宋体"/>
          <w:b/>
          <w:bCs/>
          <w:sz w:val="24"/>
          <w:szCs w:val="22"/>
          <w:lang w:val="en-US" w:eastAsia="zh-CN" w:bidi="ar-SA"/>
        </w:rPr>
      </w:pPr>
      <w:r>
        <w:rPr>
          <w:rFonts w:hint="eastAsia" w:ascii="宋体" w:hAnsi="宋体" w:eastAsia="宋体" w:cs="宋体"/>
          <w:b/>
          <w:bCs/>
          <w:sz w:val="24"/>
          <w:szCs w:val="22"/>
          <w:lang w:val="en-US" w:eastAsia="zh-CN" w:bidi="ar-SA"/>
        </w:rPr>
        <w:t xml:space="preserve">六、落实节能、环保产品政策 </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对照财库〔2019〕9 号、财库〔2019〕19 号文件规定，供应商所投产品属于强制采购产品的，应提供</w:t>
      </w:r>
      <w:r>
        <w:rPr>
          <w:rFonts w:hint="eastAsia" w:ascii="宋体" w:hAnsi="宋体" w:cs="宋体"/>
          <w:sz w:val="24"/>
          <w:szCs w:val="22"/>
          <w:lang w:val="en-US" w:eastAsia="zh-CN" w:bidi="ar-SA"/>
        </w:rPr>
        <w:t xml:space="preserve">国家市场监督管理总局</w:t>
      </w:r>
      <w:r>
        <w:rPr>
          <w:rFonts w:hint="eastAsia" w:ascii="宋体" w:hAnsi="宋体" w:eastAsia="宋体" w:cs="宋体"/>
          <w:sz w:val="24"/>
          <w:szCs w:val="22"/>
          <w:lang w:val="en-US" w:eastAsia="zh-CN" w:bidi="ar-SA"/>
        </w:rPr>
        <w:t xml:space="preserve">确定的列入“参与实施政府采购节能产品认证机构名录”内的认证机构出具的、有效期内的该产品的节能产品认证证书电子件， 不满足以上要求的按无效标处理。 </w:t>
      </w:r>
      <w:r/>
    </w:p>
    <w:p>
      <w:pPr>
        <w:pStyle w:val="1153"/>
        <w:ind w:firstLine="480"/>
        <w:jc w:val="left"/>
        <w:keepLines w:val="0"/>
        <w:keepNext w:val="0"/>
        <w:pageBreakBefore w:val="0"/>
        <w:spacing w:line="400" w:lineRule="exact"/>
        <w:widowControl w:val="off"/>
        <w:rPr>
          <w:rFonts w:hint="default" w:ascii="宋体" w:hAnsi="宋体" w:eastAsia="宋体" w:cs="宋体"/>
          <w:b/>
          <w:bCs/>
          <w:sz w:val="24"/>
          <w:szCs w:val="22"/>
          <w:lang w:val="en-US" w:eastAsia="zh-CN" w:bidi="ar-SA"/>
        </w:rPr>
      </w:pPr>
      <w:r>
        <w:rPr>
          <w:rFonts w:hint="eastAsia" w:ascii="宋体" w:hAnsi="宋体" w:cs="宋体"/>
          <w:b/>
          <w:bCs/>
          <w:sz w:val="24"/>
          <w:szCs w:val="24"/>
          <w:lang w:val="en-US" w:eastAsia="zh-CN" w:bidi="ar-SA"/>
        </w:rPr>
        <w:t xml:space="preserve">七、</w:t>
      </w:r>
      <w:r>
        <w:rPr>
          <w:rFonts w:hint="eastAsia" w:ascii="宋体" w:hAnsi="宋体" w:eastAsia="宋体" w:cs="宋体"/>
          <w:b/>
          <w:bCs/>
          <w:sz w:val="24"/>
          <w:szCs w:val="24"/>
          <w:lang w:val="en-US" w:eastAsia="zh-CN" w:bidi="ar-SA"/>
        </w:rPr>
        <w:t xml:space="preserve">本项目落实“关于推动解决政府采购异常低价问题相关工作的通知（苏财购</w:t>
      </w:r>
      <w:r>
        <w:rPr>
          <w:rFonts w:hint="eastAsia" w:ascii="宋体" w:hAnsi="宋体" w:cs="宋体"/>
          <w:b/>
          <w:bCs/>
          <w:sz w:val="24"/>
          <w:szCs w:val="24"/>
          <w:lang w:val="en-US" w:eastAsia="zh-CN" w:bidi="ar-SA"/>
        </w:rPr>
        <w:t xml:space="preserve">〔2025〕62号）</w:t>
      </w:r>
      <w:r>
        <w:rPr>
          <w:rFonts w:hint="eastAsia" w:ascii="宋体" w:hAnsi="宋体" w:eastAsia="宋体" w:cs="宋体"/>
          <w:b/>
          <w:bCs/>
          <w:sz w:val="24"/>
          <w:szCs w:val="24"/>
          <w:lang w:val="en-US" w:eastAsia="zh-CN" w:bidi="ar-SA"/>
        </w:rPr>
        <w:t xml:space="preserve">”文件规定。</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 </w:t>
      </w:r>
      <w:r/>
    </w:p>
    <w:p>
      <w:pPr>
        <w:pStyle w:val="839"/>
        <w:numPr>
          <w:ilvl w:val="0"/>
          <w:numId w:val="0"/>
        </w:numPr>
        <w:jc w:val="center"/>
        <w:keepLines w:val="0"/>
        <w:keepNext w:val="0"/>
        <w:pageBreakBefore/>
        <w:rPr>
          <w:rFonts w:hint="eastAsia" w:ascii="宋体" w:hAnsi="宋体" w:eastAsia="宋体" w:cs="宋体"/>
          <w:color w:val="000000"/>
          <w:szCs w:val="44"/>
          <w:highlight w:val="white"/>
        </w:rPr>
      </w:pPr>
      <w:r>
        <w:rPr>
          <w:rFonts w:hint="eastAsia" w:ascii="宋体" w:hAnsi="宋体" w:eastAsia="宋体" w:cs="宋体"/>
          <w:color w:val="000000"/>
          <w:szCs w:val="44"/>
          <w:highlight w:val="white"/>
          <w:lang w:val="en-US" w:eastAsia="zh-CN"/>
        </w:rPr>
        <w:t xml:space="preserve">第五章 </w:t>
      </w:r>
      <w:r>
        <w:rPr>
          <w:rFonts w:hint="eastAsia" w:ascii="宋体" w:hAnsi="宋体" w:eastAsia="宋体" w:cs="宋体"/>
          <w:color w:val="000000"/>
          <w:szCs w:val="44"/>
          <w:highlight w:val="white"/>
        </w:rPr>
        <w:t xml:space="preserve">评标办法</w:t>
      </w:r>
      <w:bookmarkEnd w:id="117"/>
      <w:r/>
      <w:bookmarkEnd w:id="118"/>
      <w:r/>
      <w:r/>
    </w:p>
    <w:p>
      <w:pPr>
        <w:numPr>
          <w:ilvl w:val="0"/>
          <w:numId w:val="0"/>
        </w:numPr>
        <w:ind w:firstLine="562"/>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b/>
          <w:color w:val="000000"/>
          <w:sz w:val="28"/>
          <w:szCs w:val="22"/>
          <w:highlight w:val="white"/>
          <w:lang w:val="en-US" w:eastAsia="zh-CN"/>
        </w:rPr>
        <w:t xml:space="preserve">一、资格审查。</w:t>
      </w:r>
      <w:r>
        <w:rPr>
          <w:rFonts w:hint="eastAsia" w:ascii="宋体" w:hAnsi="宋体" w:eastAsia="宋体" w:cs="宋体"/>
          <w:color w:val="000000"/>
          <w:sz w:val="24"/>
        </w:rPr>
        <w:t xml:space="preserve">资格审查人员按照下列指标对各供应商的资格进行审查，未通过审查的为无效标，不参与评审。</w:t>
      </w:r>
      <w:r/>
    </w:p>
    <w:tbl>
      <w:tblPr>
        <w:tblStyle w:val="671"/>
        <w:tblW w:w="9640"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0"/>
        <w:gridCol w:w="4820"/>
      </w:tblGrid>
      <w:tr>
        <w:trPr>
          <w:trHeight w:val="349"/>
        </w:trPr>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rPr>
            </w:pPr>
            <w:r>
              <w:rPr>
                <w:rFonts w:hint="eastAsia" w:ascii="宋体" w:hAnsi="宋体" w:eastAsia="宋体" w:cs="宋体"/>
                <w:color w:val="000000"/>
                <w:sz w:val="21"/>
              </w:rPr>
              <w:t xml:space="preserve">资格审查因素</w:t>
            </w:r>
            <w:r/>
          </w:p>
        </w:tc>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rPr>
            </w:pPr>
            <w:r>
              <w:rPr>
                <w:rFonts w:hint="eastAsia" w:ascii="宋体" w:hAnsi="宋体" w:eastAsia="宋体" w:cs="宋体"/>
                <w:color w:val="000000"/>
                <w:sz w:val="21"/>
              </w:rPr>
              <w:t xml:space="preserve">审查标准</w:t>
            </w:r>
            <w:r/>
          </w:p>
        </w:tc>
      </w:tr>
      <w:tr>
        <w:trPr>
          <w:trHeight w:val="349"/>
        </w:trPr>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rPr>
            </w:pPr>
            <w:r>
              <w:rPr>
                <w:rFonts w:hint="eastAsia" w:ascii="宋体" w:hAnsi="宋体" w:eastAsia="宋体" w:cs="宋体"/>
                <w:color w:val="000000"/>
                <w:sz w:val="21"/>
              </w:rPr>
              <w:t xml:space="preserve">响应声明及承诺函</w:t>
            </w:r>
            <w:r/>
          </w:p>
        </w:tc>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rPr>
            </w:pPr>
            <w:r>
              <w:rPr>
                <w:rFonts w:hint="eastAsia" w:ascii="宋体" w:hAnsi="宋体" w:eastAsia="宋体" w:cs="宋体"/>
                <w:color w:val="000000"/>
                <w:sz w:val="21"/>
              </w:rPr>
              <w:t xml:space="preserve">符合</w:t>
            </w:r>
            <w:r>
              <w:rPr>
                <w:rFonts w:hint="eastAsia" w:ascii="宋体" w:hAnsi="宋体" w:eastAsia="宋体" w:cs="宋体"/>
                <w:color w:val="000000"/>
                <w:sz w:val="21"/>
                <w:lang w:val="en-US" w:eastAsia="zh-CN"/>
              </w:rPr>
              <w:t xml:space="preserve">询价通知书</w:t>
            </w:r>
            <w:r>
              <w:rPr>
                <w:rFonts w:hint="eastAsia" w:ascii="宋体" w:hAnsi="宋体" w:eastAsia="宋体" w:cs="宋体"/>
                <w:color w:val="000000"/>
                <w:sz w:val="21"/>
              </w:rPr>
              <w:t xml:space="preserve">要求</w:t>
            </w:r>
            <w:r/>
          </w:p>
        </w:tc>
      </w:tr>
      <w:tr>
        <w:trPr>
          <w:trHeight w:val="349"/>
        </w:trPr>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rPr>
            </w:pPr>
            <w:r>
              <w:rPr>
                <w:rFonts w:hint="eastAsia" w:ascii="宋体" w:hAnsi="宋体" w:eastAsia="宋体" w:cs="宋体"/>
                <w:color w:val="000000"/>
                <w:sz w:val="21"/>
              </w:rPr>
              <w:t xml:space="preserve">中小企业声明函</w:t>
            </w:r>
            <w:r/>
          </w:p>
        </w:tc>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rPr>
            </w:pPr>
            <w:r>
              <w:rPr>
                <w:rFonts w:hint="eastAsia" w:ascii="宋体" w:hAnsi="宋体" w:eastAsia="宋体" w:cs="宋体"/>
                <w:color w:val="000000"/>
                <w:sz w:val="21"/>
              </w:rPr>
              <w:t xml:space="preserve">符合</w:t>
            </w:r>
            <w:r>
              <w:rPr>
                <w:rFonts w:hint="eastAsia" w:ascii="宋体" w:hAnsi="宋体" w:eastAsia="宋体" w:cs="宋体"/>
                <w:color w:val="000000"/>
                <w:sz w:val="21"/>
                <w:lang w:val="en-US" w:eastAsia="zh-CN"/>
              </w:rPr>
              <w:t xml:space="preserve">询价通知书</w:t>
            </w:r>
            <w:r>
              <w:rPr>
                <w:rFonts w:hint="eastAsia" w:ascii="宋体" w:hAnsi="宋体" w:eastAsia="宋体" w:cs="宋体"/>
                <w:color w:val="000000"/>
                <w:sz w:val="21"/>
              </w:rPr>
              <w:t xml:space="preserve">要求</w:t>
            </w:r>
            <w:r/>
          </w:p>
        </w:tc>
      </w:tr>
      <w:tr>
        <w:trPr>
          <w:trHeight w:val="366"/>
        </w:trPr>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rPr>
            </w:pPr>
            <w:r>
              <w:rPr>
                <w:rFonts w:hint="eastAsia" w:ascii="宋体" w:hAnsi="宋体" w:eastAsia="宋体" w:cs="宋体"/>
                <w:color w:val="000000"/>
                <w:sz w:val="21"/>
              </w:rPr>
              <w:t xml:space="preserve">信用信息</w:t>
            </w:r>
            <w:r/>
          </w:p>
        </w:tc>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rPr>
            </w:pPr>
            <w:r>
              <w:rPr>
                <w:rFonts w:hint="eastAsia" w:ascii="宋体" w:hAnsi="宋体" w:eastAsia="宋体" w:cs="宋体"/>
                <w:color w:val="000000"/>
                <w:sz w:val="21"/>
              </w:rPr>
              <w:t xml:space="preserve">符合</w:t>
            </w:r>
            <w:r>
              <w:rPr>
                <w:rFonts w:hint="eastAsia" w:ascii="宋体" w:hAnsi="宋体" w:eastAsia="宋体" w:cs="宋体"/>
                <w:color w:val="000000"/>
                <w:sz w:val="21"/>
                <w:lang w:eastAsia="zh-CN"/>
              </w:rPr>
              <w:t xml:space="preserve">询价通知书</w:t>
            </w:r>
            <w:r>
              <w:rPr>
                <w:rFonts w:hint="eastAsia" w:ascii="宋体" w:hAnsi="宋体" w:eastAsia="宋体" w:cs="宋体"/>
                <w:color w:val="000000"/>
                <w:sz w:val="21"/>
              </w:rPr>
              <w:t xml:space="preserve">要求</w:t>
            </w:r>
            <w:r/>
          </w:p>
        </w:tc>
      </w:tr>
      <w:tr>
        <w:trPr>
          <w:trHeight w:val="366"/>
        </w:trPr>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lang w:eastAsia="zh-CN"/>
              </w:rPr>
            </w:pPr>
            <w:r>
              <w:rPr>
                <w:rFonts w:hint="eastAsia" w:ascii="宋体" w:hAnsi="宋体" w:eastAsia="宋体" w:cs="宋体"/>
                <w:color w:val="000000"/>
                <w:sz w:val="21"/>
                <w:lang w:eastAsia="zh-CN"/>
              </w:rPr>
              <w:t xml:space="preserve">本项目特定资质要求</w:t>
            </w:r>
            <w:r/>
          </w:p>
        </w:tc>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rPr>
            </w:pPr>
            <w:r>
              <w:rPr>
                <w:rFonts w:hint="eastAsia" w:ascii="宋体" w:hAnsi="宋体" w:eastAsia="宋体" w:cs="宋体"/>
                <w:color w:val="000000"/>
                <w:sz w:val="21"/>
              </w:rPr>
              <w:t xml:space="preserve">符合</w:t>
            </w:r>
            <w:r>
              <w:rPr>
                <w:rFonts w:hint="eastAsia" w:ascii="宋体" w:hAnsi="宋体" w:eastAsia="宋体" w:cs="宋体"/>
                <w:color w:val="000000"/>
                <w:sz w:val="21"/>
                <w:lang w:val="en-US" w:eastAsia="zh-CN"/>
              </w:rPr>
              <w:t xml:space="preserve">询价通知书</w:t>
            </w:r>
            <w:r>
              <w:rPr>
                <w:rFonts w:hint="eastAsia" w:ascii="宋体" w:hAnsi="宋体" w:eastAsia="宋体" w:cs="宋体"/>
                <w:color w:val="000000"/>
                <w:sz w:val="21"/>
              </w:rPr>
              <w:t xml:space="preserve">要求</w:t>
            </w:r>
            <w:r/>
          </w:p>
        </w:tc>
      </w:tr>
      <w:tr>
        <w:trPr>
          <w:trHeight w:val="366"/>
        </w:trPr>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lang w:eastAsia="zh-CN"/>
              </w:rPr>
            </w:pPr>
            <w:r>
              <w:rPr>
                <w:rFonts w:hint="eastAsia" w:ascii="宋体" w:hAnsi="宋体" w:eastAsia="宋体" w:cs="宋体"/>
                <w:color w:val="000000"/>
                <w:sz w:val="21"/>
                <w:lang w:eastAsia="zh-CN"/>
              </w:rPr>
              <w:t xml:space="preserve">其他</w:t>
            </w:r>
            <w:r/>
          </w:p>
        </w:tc>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lang w:eastAsia="zh-CN"/>
              </w:rPr>
            </w:pPr>
            <w:r>
              <w:rPr>
                <w:rFonts w:hint="eastAsia" w:ascii="宋体" w:hAnsi="宋体" w:eastAsia="宋体" w:cs="宋体"/>
                <w:color w:val="000000"/>
                <w:sz w:val="21"/>
                <w:lang w:eastAsia="zh-CN"/>
              </w:rPr>
              <w:t xml:space="preserve">符合询价通知书要求</w:t>
            </w:r>
            <w:r/>
          </w:p>
        </w:tc>
      </w:tr>
    </w:tbl>
    <w:p>
      <w:pPr>
        <w:numPr>
          <w:ilvl w:val="0"/>
          <w:numId w:val="0"/>
        </w:numPr>
        <w:ind w:firstLine="562"/>
        <w:jc w:val="left"/>
        <w:keepLines w:val="0"/>
        <w:keepNext w:val="0"/>
        <w:pageBreakBefore w:val="0"/>
        <w:spacing w:line="360" w:lineRule="exact"/>
        <w:widowControl w:val="off"/>
        <w:rPr>
          <w:rFonts w:hint="eastAsia" w:ascii="宋体" w:hAnsi="宋体" w:eastAsia="宋体" w:cs="宋体"/>
          <w:b/>
          <w:color w:val="000000"/>
          <w:sz w:val="28"/>
          <w:szCs w:val="22"/>
          <w:highlight w:val="white"/>
          <w:lang w:val="en-US" w:eastAsia="zh-CN"/>
        </w:rPr>
      </w:pPr>
      <w:r>
        <w:rPr>
          <w:rFonts w:hint="eastAsia" w:ascii="宋体" w:hAnsi="宋体" w:eastAsia="宋体" w:cs="宋体"/>
          <w:b/>
          <w:color w:val="000000"/>
          <w:sz w:val="28"/>
          <w:szCs w:val="22"/>
          <w:highlight w:val="white"/>
          <w:lang w:val="en-US" w:eastAsia="zh-CN"/>
        </w:rPr>
      </w:r>
      <w:r/>
    </w:p>
    <w:p>
      <w:pPr>
        <w:numPr>
          <w:ilvl w:val="0"/>
          <w:numId w:val="0"/>
        </w:numPr>
        <w:ind w:firstLine="562"/>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b/>
          <w:color w:val="000000"/>
          <w:sz w:val="28"/>
          <w:szCs w:val="22"/>
          <w:highlight w:val="white"/>
          <w:lang w:val="en-US" w:eastAsia="zh-CN"/>
        </w:rPr>
        <w:t xml:space="preserve">二、</w:t>
      </w:r>
      <w:r>
        <w:rPr>
          <w:rFonts w:hint="eastAsia" w:ascii="宋体" w:hAnsi="宋体" w:eastAsia="宋体" w:cs="宋体"/>
          <w:b/>
          <w:color w:val="000000"/>
          <w:sz w:val="28"/>
          <w:szCs w:val="22"/>
          <w:highlight w:val="white"/>
        </w:rPr>
        <w:t xml:space="preserve">符合性审查。</w:t>
      </w:r>
      <w:r>
        <w:rPr>
          <w:rFonts w:hint="eastAsia" w:ascii="宋体" w:hAnsi="宋体" w:eastAsia="宋体" w:cs="宋体"/>
          <w:color w:val="000000"/>
          <w:sz w:val="24"/>
          <w:highlight w:val="white"/>
        </w:rPr>
        <w:t xml:space="preserve">询价小组</w:t>
      </w:r>
      <w:r>
        <w:rPr>
          <w:rFonts w:hint="eastAsia" w:ascii="宋体" w:hAnsi="宋体" w:eastAsia="宋体" w:cs="宋体"/>
          <w:color w:val="000000"/>
          <w:sz w:val="24"/>
        </w:rPr>
        <w:t xml:space="preserve">首先按照下列指标对各供应商进行初步评审，未通过评审的为无效标，不再参与评审。</w:t>
      </w:r>
      <w:r/>
    </w:p>
    <w:tbl>
      <w:tblPr>
        <w:tblStyle w:val="671"/>
        <w:tblW w:w="9519"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807"/>
        <w:gridCol w:w="5712"/>
      </w:tblGrid>
      <w:tr>
        <w:trPr>
          <w:trHeight w:val="322"/>
        </w:trPr>
        <w:tc>
          <w:tcPr>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color w:val="000000"/>
              </w:rPr>
              <w:t xml:space="preserve">评审因素</w:t>
            </w:r>
            <w:r/>
          </w:p>
        </w:tc>
        <w:tc>
          <w:tcPr>
            <w:tcBorders>
              <w:top w:val="single" w:color="auto" w:sz="4" w:space="0"/>
              <w:left w:val="single" w:color="auto" w:sz="4" w:space="0"/>
              <w:bottom w:val="single" w:color="auto" w:sz="4" w:space="0"/>
              <w:right w:val="single" w:color="auto" w:sz="4" w:space="0"/>
            </w:tcBorders>
            <w:tcW w:w="5712"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color w:val="000000"/>
              </w:rPr>
              <w:t xml:space="preserve">评审标准</w:t>
            </w:r>
            <w:r/>
          </w:p>
        </w:tc>
      </w:tr>
      <w:tr>
        <w:trPr>
          <w:trHeight w:val="322"/>
        </w:trPr>
        <w:tc>
          <w:tcPr>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color w:val="000000"/>
              </w:rPr>
              <w:t xml:space="preserve">法定代表人身份证明或授权委托书</w:t>
            </w:r>
            <w:r/>
          </w:p>
        </w:tc>
        <w:tc>
          <w:tcPr>
            <w:tcBorders>
              <w:top w:val="single" w:color="auto" w:sz="4" w:space="0"/>
              <w:left w:val="single" w:color="auto" w:sz="4" w:space="0"/>
              <w:bottom w:val="single" w:color="auto" w:sz="4" w:space="0"/>
              <w:right w:val="single" w:color="auto" w:sz="4" w:space="0"/>
            </w:tcBorders>
            <w:tcW w:w="5712"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color w:val="000000"/>
                <w:sz w:val="21"/>
              </w:rPr>
              <w:t xml:space="preserve">符合</w:t>
            </w:r>
            <w:r>
              <w:rPr>
                <w:rFonts w:hint="eastAsia" w:ascii="宋体" w:hAnsi="宋体" w:eastAsia="宋体" w:cs="宋体"/>
                <w:color w:val="000000"/>
                <w:sz w:val="21"/>
                <w:lang w:val="en-US" w:eastAsia="zh-CN"/>
              </w:rPr>
              <w:t xml:space="preserve">询价通知书</w:t>
            </w:r>
            <w:r>
              <w:rPr>
                <w:rFonts w:hint="eastAsia" w:ascii="宋体" w:hAnsi="宋体" w:eastAsia="宋体" w:cs="宋体"/>
                <w:color w:val="000000"/>
                <w:sz w:val="21"/>
              </w:rPr>
              <w:t xml:space="preserve">要求</w:t>
            </w:r>
            <w:r/>
          </w:p>
        </w:tc>
      </w:tr>
      <w:tr>
        <w:trPr>
          <w:trHeight w:val="408"/>
        </w:trPr>
        <w:tc>
          <w:tcPr>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color w:val="000000"/>
              </w:rPr>
              <w:t xml:space="preserve">开标一览表及投标报价</w:t>
            </w:r>
            <w:r/>
          </w:p>
        </w:tc>
        <w:tc>
          <w:tcPr>
            <w:tcBorders>
              <w:top w:val="single" w:color="auto" w:sz="4" w:space="0"/>
              <w:left w:val="single" w:color="auto" w:sz="4" w:space="0"/>
              <w:bottom w:val="single" w:color="auto" w:sz="4" w:space="0"/>
              <w:right w:val="single" w:color="auto" w:sz="4" w:space="0"/>
            </w:tcBorders>
            <w:tcW w:w="5712"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color w:val="000000"/>
                <w:sz w:val="21"/>
              </w:rPr>
              <w:t xml:space="preserve">符合</w:t>
            </w:r>
            <w:r>
              <w:rPr>
                <w:rFonts w:hint="eastAsia" w:ascii="宋体" w:hAnsi="宋体" w:eastAsia="宋体" w:cs="宋体"/>
                <w:color w:val="000000"/>
                <w:sz w:val="21"/>
                <w:lang w:val="en-US" w:eastAsia="zh-CN"/>
              </w:rPr>
              <w:t xml:space="preserve">询价通知书</w:t>
            </w:r>
            <w:r>
              <w:rPr>
                <w:rFonts w:hint="eastAsia" w:ascii="宋体" w:hAnsi="宋体" w:eastAsia="宋体" w:cs="宋体"/>
                <w:color w:val="000000"/>
                <w:sz w:val="21"/>
              </w:rPr>
              <w:t xml:space="preserve">要求</w:t>
            </w:r>
            <w:r/>
          </w:p>
        </w:tc>
      </w:tr>
      <w:tr>
        <w:trPr>
          <w:trHeight w:val="337"/>
        </w:trPr>
        <w:tc>
          <w:tcPr>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color w:val="000000"/>
              </w:rPr>
              <w:t xml:space="preserve">其他</w:t>
            </w:r>
            <w:r/>
          </w:p>
        </w:tc>
        <w:tc>
          <w:tcPr>
            <w:tcBorders>
              <w:top w:val="single" w:color="auto" w:sz="4" w:space="0"/>
              <w:left w:val="single" w:color="auto" w:sz="4" w:space="0"/>
              <w:bottom w:val="single" w:color="auto" w:sz="4" w:space="0"/>
              <w:right w:val="single" w:color="auto" w:sz="4" w:space="0"/>
            </w:tcBorders>
            <w:tcW w:w="5712"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color w:val="000000"/>
                <w:sz w:val="21"/>
              </w:rPr>
              <w:t xml:space="preserve">符合</w:t>
            </w:r>
            <w:r>
              <w:rPr>
                <w:rFonts w:hint="eastAsia" w:ascii="宋体" w:hAnsi="宋体" w:eastAsia="宋体" w:cs="宋体"/>
                <w:color w:val="000000"/>
                <w:sz w:val="21"/>
                <w:lang w:val="en-US" w:eastAsia="zh-CN"/>
              </w:rPr>
              <w:t xml:space="preserve">询价通知书</w:t>
            </w:r>
            <w:r>
              <w:rPr>
                <w:rFonts w:hint="eastAsia" w:ascii="宋体" w:hAnsi="宋体" w:eastAsia="宋体" w:cs="宋体"/>
                <w:color w:val="000000"/>
                <w:sz w:val="21"/>
              </w:rPr>
              <w:t xml:space="preserve">要求</w:t>
            </w:r>
            <w:r/>
          </w:p>
        </w:tc>
      </w:tr>
    </w:tbl>
    <w:p>
      <w:pPr>
        <w:numPr>
          <w:ilvl w:val="0"/>
          <w:numId w:val="0"/>
        </w:numPr>
        <w:ind w:firstLine="562"/>
        <w:jc w:val="left"/>
        <w:keepLines w:val="0"/>
        <w:keepNext w:val="0"/>
        <w:pageBreakBefore w:val="0"/>
        <w:spacing w:line="360" w:lineRule="exact"/>
        <w:widowControl w:val="off"/>
        <w:rPr>
          <w:rFonts w:hint="eastAsia" w:ascii="宋体" w:hAnsi="宋体" w:eastAsia="宋体" w:cs="宋体"/>
          <w:b/>
          <w:color w:val="000000"/>
          <w:sz w:val="28"/>
          <w:szCs w:val="22"/>
          <w:highlight w:val="white"/>
          <w:lang w:val="en-US" w:eastAsia="zh-CN"/>
        </w:rPr>
      </w:pPr>
      <w:r>
        <w:rPr>
          <w:rFonts w:hint="eastAsia" w:ascii="宋体" w:hAnsi="宋体" w:eastAsia="宋体" w:cs="宋体"/>
          <w:b/>
          <w:color w:val="000000"/>
          <w:sz w:val="28"/>
          <w:szCs w:val="22"/>
          <w:highlight w:val="white"/>
          <w:lang w:val="en-US" w:eastAsia="zh-CN"/>
        </w:rPr>
      </w:r>
      <w:r/>
    </w:p>
    <w:p>
      <w:pPr>
        <w:numPr>
          <w:ilvl w:val="0"/>
          <w:numId w:val="0"/>
        </w:numPr>
        <w:ind w:firstLine="562"/>
        <w:jc w:val="left"/>
        <w:keepLines w:val="0"/>
        <w:keepNext w:val="0"/>
        <w:pageBreakBefore w:val="0"/>
        <w:spacing w:line="360" w:lineRule="exact"/>
        <w:widowControl w:val="off"/>
        <w:rPr>
          <w:rFonts w:hint="eastAsia" w:ascii="宋体" w:hAnsi="宋体" w:eastAsia="宋体" w:cs="宋体"/>
          <w:b/>
          <w:color w:val="000000"/>
          <w:sz w:val="28"/>
          <w:szCs w:val="22"/>
          <w:highlight w:val="white"/>
          <w:lang w:val="en-US" w:eastAsia="zh-CN"/>
        </w:rPr>
      </w:pPr>
      <w:r>
        <w:rPr>
          <w:rFonts w:hint="eastAsia" w:ascii="宋体" w:hAnsi="宋体" w:eastAsia="宋体" w:cs="宋体"/>
          <w:b/>
          <w:color w:val="000000"/>
          <w:sz w:val="28"/>
          <w:szCs w:val="22"/>
          <w:highlight w:val="white"/>
          <w:lang w:val="en-US" w:eastAsia="zh-CN"/>
        </w:rPr>
        <w:t xml:space="preserve">三、评分办法—最低评标价法</w:t>
      </w:r>
      <w:r/>
    </w:p>
    <w:p>
      <w:pPr>
        <w:ind w:firstLine="482"/>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b/>
          <w:color w:val="000000"/>
          <w:sz w:val="24"/>
          <w:highlight w:val="white"/>
        </w:rPr>
        <w:t xml:space="preserve">1.评标办法：</w:t>
      </w:r>
      <w:r>
        <w:rPr>
          <w:rFonts w:hint="eastAsia" w:ascii="宋体" w:hAnsi="宋体" w:eastAsia="宋体" w:cs="宋体"/>
          <w:color w:val="000000"/>
          <w:sz w:val="24"/>
          <w:highlight w:val="white"/>
        </w:rPr>
        <w:t xml:space="preserve">本项目采用最低评标价法，询价小组从质量和服务均能满足采购文件实质性响应要求的供应商中，按照报价由低到高的顺序提出3名成交候选人</w:t>
      </w:r>
      <w:r>
        <w:rPr>
          <w:rFonts w:hint="eastAsia" w:ascii="宋体" w:hAnsi="宋体" w:eastAsia="宋体" w:cs="宋体"/>
          <w:color w:val="000000"/>
          <w:sz w:val="24"/>
          <w:highlight w:val="white"/>
          <w:lang w:eastAsia="zh-CN"/>
        </w:rPr>
        <w:t xml:space="preserve">。报价相同的由询价小组以摇号的方式确定排名。</w:t>
      </w:r>
      <w:r/>
    </w:p>
    <w:p>
      <w:pPr>
        <w:ind w:firstLine="482"/>
        <w:jc w:val="left"/>
        <w:spacing w:line="480" w:lineRule="exact"/>
        <w:rPr>
          <w:rFonts w:hint="eastAsia" w:ascii="宋体" w:hAnsi="宋体" w:eastAsia="宋体" w:cs="宋体"/>
          <w:color w:val="000000"/>
          <w:sz w:val="24"/>
          <w:highlight w:val="white"/>
        </w:rPr>
      </w:pPr>
      <w:r>
        <w:rPr>
          <w:rFonts w:hint="eastAsia" w:ascii="宋体" w:hAnsi="宋体" w:eastAsia="宋体" w:cs="宋体"/>
          <w:b/>
          <w:color w:val="000000"/>
          <w:sz w:val="24"/>
          <w:highlight w:val="white"/>
          <w:lang w:val="en-US" w:eastAsia="zh-CN"/>
        </w:rPr>
        <w:t xml:space="preserve">2</w:t>
      </w:r>
      <w:r>
        <w:rPr>
          <w:rFonts w:hint="eastAsia" w:ascii="宋体" w:hAnsi="宋体" w:eastAsia="宋体" w:cs="宋体"/>
          <w:b/>
          <w:color w:val="000000"/>
          <w:sz w:val="24"/>
          <w:highlight w:val="white"/>
        </w:rPr>
        <w:t xml:space="preserve">.详细评审。</w:t>
      </w:r>
      <w:r>
        <w:rPr>
          <w:rFonts w:hint="eastAsia" w:ascii="宋体" w:hAnsi="宋体" w:eastAsia="宋体" w:cs="宋体"/>
          <w:color w:val="000000"/>
          <w:sz w:val="24"/>
          <w:highlight w:val="white"/>
        </w:rPr>
        <w:t xml:space="preserve">询价小组按照询价通知书规定的评审标准，对各响应文件进行进一步评审和比较。招标文件中没有规定的评标标准不得作为评审的依据</w:t>
      </w:r>
      <w:r>
        <w:rPr>
          <w:rFonts w:hint="eastAsia" w:ascii="宋体" w:hAnsi="宋体" w:cs="宋体"/>
          <w:color w:val="000000"/>
          <w:sz w:val="24"/>
          <w:highlight w:val="white"/>
          <w:lang w:eastAsia="zh-CN"/>
        </w:rPr>
        <w:t xml:space="preserve">，</w:t>
      </w:r>
      <w:r>
        <w:rPr>
          <w:rFonts w:hint="eastAsia" w:ascii="Times New Roman" w:hAnsi="Times New Roman" w:cs="仿宋"/>
          <w:color w:val="auto"/>
          <w:sz w:val="24"/>
          <w:highlight w:val="white"/>
        </w:rPr>
        <w:t xml:space="preserve">评标委员会必须严格按照招标文件规定的评标标准和方法进行评审。</w:t>
      </w:r>
      <w:r>
        <w:rPr>
          <w:rFonts w:hint="eastAsia" w:ascii="宋体" w:hAnsi="宋体" w:eastAsia="宋体" w:cs="宋体"/>
          <w:color w:val="000000"/>
          <w:sz w:val="24"/>
          <w:highlight w:val="white"/>
        </w:rPr>
        <w:t xml:space="preserve"> </w:t>
      </w:r>
      <w:r/>
    </w:p>
    <w:p>
      <w:pPr>
        <w:ind w:firstLine="482"/>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b/>
          <w:color w:val="000000"/>
          <w:sz w:val="24"/>
          <w:highlight w:val="white"/>
          <w:lang w:val="en-US" w:eastAsia="zh-CN"/>
        </w:rPr>
        <w:t xml:space="preserve">3</w:t>
      </w:r>
      <w:r>
        <w:rPr>
          <w:rFonts w:hint="eastAsia" w:ascii="宋体" w:hAnsi="宋体" w:eastAsia="宋体" w:cs="宋体"/>
          <w:b/>
          <w:color w:val="000000"/>
          <w:sz w:val="24"/>
          <w:highlight w:val="white"/>
        </w:rPr>
        <w:t xml:space="preserve">.评标结果。</w:t>
      </w:r>
      <w:r>
        <w:rPr>
          <w:rFonts w:hint="eastAsia" w:ascii="宋体" w:hAnsi="宋体" w:eastAsia="宋体" w:cs="宋体"/>
          <w:color w:val="000000"/>
          <w:sz w:val="24"/>
          <w:highlight w:val="white"/>
        </w:rPr>
        <w:t xml:space="preserve">询价小组按照本办法规定推荐成交候选人，并形成评标报告。</w:t>
      </w:r>
      <w:r/>
    </w:p>
    <w:p>
      <w:pPr>
        <w:numPr>
          <w:ilvl w:val="0"/>
          <w:numId w:val="0"/>
        </w:numPr>
        <w:ind w:firstLine="482"/>
        <w:jc w:val="left"/>
        <w:keepLines w:val="0"/>
        <w:keepNext w:val="0"/>
        <w:pageBreakBefore w:val="0"/>
        <w:spacing w:afterAutospacing="0" w:line="360" w:lineRule="exact"/>
        <w:widowControl w:val="off"/>
        <w:rPr>
          <w:rFonts w:hint="eastAsia" w:ascii="宋体" w:hAnsi="宋体" w:eastAsia="宋体" w:cs="宋体"/>
          <w:b/>
          <w:color w:val="000000"/>
          <w:sz w:val="24"/>
          <w:highlight w:val="white"/>
          <w:lang w:val="en-US" w:eastAsia="zh-CN"/>
        </w:rPr>
      </w:pPr>
      <w:r>
        <w:rPr>
          <w:rFonts w:hint="eastAsia" w:ascii="宋体" w:hAnsi="宋体" w:cs="宋体"/>
          <w:b/>
          <w:color w:val="000000"/>
          <w:sz w:val="24"/>
          <w:highlight w:val="white"/>
          <w:lang w:val="en-US" w:eastAsia="zh-CN"/>
        </w:rPr>
        <w:t xml:space="preserve">4.</w:t>
      </w:r>
      <w:r>
        <w:rPr>
          <w:rFonts w:hint="eastAsia" w:ascii="宋体" w:hAnsi="宋体" w:eastAsia="宋体" w:cs="宋体"/>
          <w:b/>
          <w:color w:val="000000"/>
          <w:sz w:val="24"/>
          <w:highlight w:val="white"/>
          <w:lang w:val="en-US" w:eastAsia="zh-CN"/>
        </w:rPr>
        <w:t xml:space="preserve">政府采购政策功能落实</w:t>
      </w:r>
      <w:r/>
    </w:p>
    <w:p>
      <w:pPr>
        <w:numPr>
          <w:ilvl w:val="0"/>
          <w:numId w:val="0"/>
        </w:numPr>
        <w:ind w:firstLine="482"/>
        <w:jc w:val="left"/>
        <w:keepLines w:val="0"/>
        <w:keepNext w:val="0"/>
        <w:pageBreakBefore w:val="0"/>
        <w:spacing w:line="360" w:lineRule="exact"/>
        <w:widowControl w:val="off"/>
        <w:rPr>
          <w:rFonts w:hint="eastAsia" w:ascii="宋体" w:hAnsi="宋体" w:eastAsia="宋体" w:cs="宋体"/>
          <w:b/>
          <w:color w:val="000000"/>
          <w:sz w:val="24"/>
          <w:highlight w:val="white"/>
        </w:rPr>
      </w:pPr>
      <w:r>
        <w:rPr>
          <w:rFonts w:hint="eastAsia" w:ascii="宋体" w:hAnsi="宋体" w:eastAsia="宋体" w:cs="宋体"/>
          <w:b/>
          <w:bCs/>
          <w:color w:val="000000"/>
          <w:sz w:val="24"/>
          <w:highlight w:val="white"/>
        </w:rPr>
        <w:t xml:space="preserve">本项目落实的政府采购政策</w:t>
      </w:r>
      <w:r>
        <w:rPr>
          <w:rFonts w:hint="eastAsia" w:ascii="宋体" w:hAnsi="宋体" w:eastAsia="宋体" w:cs="宋体"/>
          <w:b/>
          <w:bCs/>
          <w:color w:val="000000"/>
          <w:sz w:val="24"/>
          <w:highlight w:val="white"/>
          <w:lang w:val="en-US" w:eastAsia="zh-CN"/>
        </w:rPr>
        <w:t xml:space="preserve">对应以下序号为</w:t>
      </w:r>
      <w:r>
        <w:rPr>
          <w:rFonts w:hint="eastAsia" w:ascii="宋体" w:hAnsi="宋体" w:eastAsia="宋体" w:cs="宋体"/>
          <w:b/>
          <w:bCs/>
          <w:color w:val="000000"/>
          <w:sz w:val="24"/>
          <w:highlight w:val="white"/>
          <w:u w:val="single"/>
          <w:lang w:val="en-US" w:eastAsia="zh-CN"/>
        </w:rPr>
        <w:t xml:space="preserve"> 1、2</w:t>
      </w:r>
      <w:r>
        <w:rPr>
          <w:rFonts w:hint="eastAsia" w:ascii="宋体" w:hAnsi="宋体" w:eastAsia="宋体" w:cs="宋体"/>
          <w:b/>
          <w:bCs/>
          <w:color w:val="000000"/>
          <w:sz w:val="24"/>
          <w:highlight w:val="white"/>
          <w:lang w:val="en-US" w:eastAsia="zh-CN"/>
        </w:rPr>
        <w:t xml:space="preserve">  </w:t>
      </w:r>
      <w:r/>
    </w:p>
    <w:p>
      <w:pPr>
        <w:numPr>
          <w:ilvl w:val="0"/>
          <w:numId w:val="0"/>
        </w:num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cs="宋体"/>
          <w:color w:val="000000"/>
          <w:sz w:val="24"/>
          <w:highlight w:val="white"/>
          <w:lang w:val="en-US" w:eastAsia="zh-CN"/>
        </w:rPr>
        <w:t xml:space="preserve">1.</w:t>
      </w:r>
      <w:r>
        <w:rPr>
          <w:rFonts w:hint="eastAsia" w:ascii="宋体" w:hAnsi="宋体" w:eastAsia="宋体" w:cs="宋体"/>
          <w:color w:val="000000"/>
          <w:sz w:val="24"/>
          <w:highlight w:val="white"/>
          <w:lang w:val="en-US" w:eastAsia="zh-CN"/>
        </w:rPr>
        <w:t xml:space="preserve">采</w:t>
      </w:r>
      <w:r>
        <w:rPr>
          <w:rFonts w:hint="eastAsia" w:ascii="宋体" w:hAnsi="宋体" w:eastAsia="宋体" w:cs="宋体"/>
          <w:color w:val="000000"/>
          <w:sz w:val="24"/>
          <w:highlight w:val="white"/>
        </w:rPr>
        <w:t xml:space="preserve">购本国货物、工程和服务</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宋体" w:hAnsi="宋体" w:eastAsia="宋体" w:cs="宋体"/>
          <w:color w:val="000000"/>
          <w:sz w:val="24"/>
          <w:highlight w:val="white"/>
          <w:lang w:val="en-US" w:eastAsia="zh-CN"/>
        </w:rPr>
        <w:t xml:space="preserve">是否采购进口产品以采购需求中确定的为准。</w:t>
      </w:r>
      <w:r/>
    </w:p>
    <w:p>
      <w:pPr>
        <w:pStyle w:val="689"/>
        <w:ind w:left="0" w:righ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hAnsi="宋体" w:eastAsia="宋体" w:cs="宋体"/>
          <w:color w:val="000000"/>
          <w:sz w:val="24"/>
          <w:highlight w:val="white"/>
          <w:lang w:val="en-US" w:eastAsia="zh-CN"/>
        </w:rPr>
        <w:t xml:space="preserve">2.</w:t>
      </w:r>
      <w:r>
        <w:rPr>
          <w:rFonts w:hint="eastAsia" w:ascii="宋体" w:hAnsi="宋体" w:eastAsia="宋体" w:cs="宋体"/>
          <w:color w:val="000000"/>
          <w:sz w:val="24"/>
          <w:szCs w:val="24"/>
        </w:rPr>
        <w:t xml:space="preserve">中小企业政策</w:t>
      </w:r>
      <w:r/>
    </w:p>
    <w:p>
      <w:pPr>
        <w:pStyle w:val="689"/>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本项目按第</w:t>
      </w:r>
      <w:r>
        <w:rPr>
          <w:rFonts w:hint="eastAsia" w:ascii="宋体" w:hAnsi="宋体" w:eastAsia="宋体" w:cs="宋体"/>
          <w:color w:val="000000"/>
          <w:sz w:val="24"/>
          <w:szCs w:val="24"/>
          <w:u w:val="single"/>
        </w:rPr>
        <w:t xml:space="preserve">（2）</w:t>
      </w:r>
      <w:r>
        <w:rPr>
          <w:rFonts w:hint="eastAsia" w:ascii="宋体" w:hAnsi="宋体" w:eastAsia="宋体" w:cs="宋体"/>
          <w:color w:val="000000"/>
          <w:sz w:val="24"/>
          <w:szCs w:val="24"/>
        </w:rPr>
        <w:t xml:space="preserve">种政策落实：</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（1）本项目专门面向中小企业（含监狱与戒毒企业、残疾人福利企业）采购。</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（2）对符合规定情形的小微企业报价给予15%扣除，用扣除后的价格参加评审。</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在服务采购项目中，服务由中小企业承接，即提供服务的人员为中小企业依照《中华人民共和国劳动合同法》订立劳动合同的从业人员。</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在货物采购项目中，货物由中小企业制造，即货物由中小企业生产且使用该中小企业商号或者注册商标。</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⑤联合体各方均为小型、微型企业（残疾人福利单位、监狱企业）的，联合体享受15%价格扣除，用扣除后的价格参与评审。</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cs="宋体"/>
          <w:color w:val="000000"/>
          <w:sz w:val="24"/>
          <w:highlight w:val="white"/>
          <w:lang w:val="en-US" w:eastAsia="zh-CN"/>
        </w:rPr>
        <w:t xml:space="preserve">3.</w:t>
      </w:r>
      <w:r>
        <w:rPr>
          <w:rFonts w:hint="eastAsia" w:ascii="宋体" w:hAnsi="宋体" w:eastAsia="宋体" w:cs="宋体"/>
          <w:color w:val="000000"/>
          <w:sz w:val="24"/>
          <w:highlight w:val="white"/>
        </w:rPr>
        <w:t xml:space="preserve">政府采购节能产品、环境标志产品</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lang w:val="en-US" w:eastAsia="zh-CN"/>
        </w:rPr>
        <w:t xml:space="preserve">1</w:t>
      </w: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eastAsia="宋体" w:cs="宋体"/>
          <w:color w:val="000000"/>
          <w:sz w:val="24"/>
          <w:highlight w:val="white"/>
          <w:lang w:eastAsia="zh-CN"/>
        </w:rPr>
        <w:t xml:space="preserve">供应商</w:t>
      </w:r>
      <w:r>
        <w:rPr>
          <w:rFonts w:hint="eastAsia" w:ascii="宋体" w:hAnsi="宋体" w:eastAsia="宋体" w:cs="宋体"/>
          <w:color w:val="000000"/>
          <w:sz w:val="24"/>
          <w:highlight w:val="white"/>
        </w:rPr>
        <w:t xml:space="preserve">须按</w:t>
      </w:r>
      <w:r>
        <w:rPr>
          <w:rFonts w:hint="eastAsia" w:ascii="宋体" w:hAnsi="宋体" w:eastAsia="宋体" w:cs="宋体"/>
          <w:color w:val="000000"/>
          <w:sz w:val="24"/>
          <w:highlight w:val="white"/>
          <w:lang w:eastAsia="zh-CN"/>
        </w:rPr>
        <w:t xml:space="preserve">询价通知书</w:t>
      </w:r>
      <w:r>
        <w:rPr>
          <w:rFonts w:hint="eastAsia" w:ascii="宋体" w:hAnsi="宋体" w:eastAsia="宋体" w:cs="宋体"/>
          <w:color w:val="000000"/>
          <w:sz w:val="24"/>
          <w:highlight w:val="white"/>
        </w:rPr>
        <w:t xml:space="preserve">要求提供相关产品认证证书。</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（2</w:t>
      </w: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rPr>
        <w:t xml:space="preserve">采购人拟采购的产品属于政府强制采购的节能产品品目清单范围的，</w:t>
      </w:r>
      <w:r>
        <w:rPr>
          <w:rFonts w:hint="eastAsia" w:ascii="宋体" w:hAnsi="宋体" w:eastAsia="宋体" w:cs="宋体"/>
          <w:color w:val="000000"/>
          <w:sz w:val="24"/>
          <w:highlight w:val="white"/>
          <w:lang w:eastAsia="zh-CN"/>
        </w:rPr>
        <w:t xml:space="preserve">供应商</w:t>
      </w:r>
      <w:r>
        <w:rPr>
          <w:rFonts w:hint="eastAsia" w:ascii="宋体" w:hAnsi="宋体" w:eastAsia="宋体" w:cs="宋体"/>
          <w:color w:val="000000"/>
          <w:sz w:val="24"/>
          <w:highlight w:val="white"/>
        </w:rPr>
        <w:t xml:space="preserve">须提供国家确定的认证机构出具的、处于有效期之内的节能产品认证证书的，否则无效标处理。</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lang w:val="en-US" w:eastAsia="zh-CN"/>
        </w:rPr>
        <w:t xml:space="preserve">3</w:t>
      </w: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rPr>
        <w:t xml:space="preserve">采购人拟采购的产品属于优先采购的节能环保品目清单范围的，按以下条件优先采购：</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采用最低评标价法的项目，同等条件下优先推荐提供有效节能环保证书多的</w:t>
      </w:r>
      <w:r>
        <w:rPr>
          <w:rFonts w:hint="eastAsia" w:ascii="宋体" w:hAnsi="宋体" w:eastAsia="宋体" w:cs="宋体"/>
          <w:color w:val="000000"/>
          <w:sz w:val="24"/>
          <w:highlight w:val="white"/>
          <w:lang w:eastAsia="zh-CN"/>
        </w:rPr>
        <w:t xml:space="preserve">供应商</w:t>
      </w:r>
      <w:r>
        <w:rPr>
          <w:rFonts w:hint="eastAsia" w:ascii="宋体" w:hAnsi="宋体" w:eastAsia="宋体" w:cs="宋体"/>
          <w:color w:val="000000"/>
          <w:sz w:val="24"/>
          <w:highlight w:val="white"/>
        </w:rPr>
        <w:t xml:space="preserve">为</w:t>
      </w:r>
      <w:r>
        <w:rPr>
          <w:rFonts w:hint="eastAsia" w:ascii="宋体" w:hAnsi="宋体" w:eastAsia="宋体" w:cs="宋体"/>
          <w:color w:val="000000"/>
          <w:sz w:val="24"/>
          <w:highlight w:val="white"/>
          <w:lang w:eastAsia="zh-CN"/>
        </w:rPr>
        <w:t xml:space="preserve">成交</w:t>
      </w:r>
      <w:r>
        <w:rPr>
          <w:rFonts w:hint="eastAsia" w:ascii="宋体" w:hAnsi="宋体" w:eastAsia="宋体" w:cs="宋体"/>
          <w:color w:val="000000"/>
          <w:sz w:val="24"/>
          <w:highlight w:val="white"/>
        </w:rPr>
        <w:t xml:space="preserve">人。</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cs="宋体"/>
          <w:color w:val="000000"/>
          <w:sz w:val="24"/>
          <w:highlight w:val="white"/>
          <w:lang w:val="en-US" w:eastAsia="zh-CN"/>
        </w:rPr>
        <w:t xml:space="preserve">4.</w:t>
      </w:r>
      <w:r>
        <w:rPr>
          <w:rFonts w:hint="eastAsia" w:ascii="宋体" w:hAnsi="宋体" w:eastAsia="宋体" w:cs="宋体"/>
          <w:color w:val="000000"/>
          <w:sz w:val="24"/>
          <w:highlight w:val="white"/>
        </w:rPr>
        <w:t xml:space="preserve">商品包装、快递包装政府采购需求标准（试行）</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为助力打好污染防治攻坚战，推广使用绿色包装，根据财政部印发的《商品包装政府采购需求标准（试行）</w:t>
      </w:r>
      <w:r>
        <w:rPr>
          <w:rFonts w:hint="eastAsia" w:ascii="宋体" w:hAnsi="宋体" w:cs="宋体"/>
          <w:color w:val="000000"/>
          <w:sz w:val="24"/>
          <w:highlight w:val="white"/>
          <w:lang w:eastAsia="zh-CN"/>
        </w:rPr>
        <w:t xml:space="preserve">》和《</w:t>
      </w:r>
      <w:r>
        <w:rPr>
          <w:rFonts w:hint="eastAsia" w:ascii="宋体" w:hAnsi="宋体" w:eastAsia="宋体" w:cs="宋体"/>
          <w:color w:val="000000"/>
          <w:sz w:val="24"/>
          <w:highlight w:val="white"/>
        </w:rPr>
        <w:t xml:space="preserve">快递包装政府采购需求标准（试行）》，如本项目涉及商品包装和快递包装的，具体需求详见第四</w:t>
      </w:r>
      <w:r>
        <w:rPr>
          <w:rFonts w:hint="eastAsia" w:ascii="宋体" w:hAnsi="宋体" w:eastAsia="宋体" w:cs="宋体"/>
          <w:color w:val="000000"/>
          <w:sz w:val="24"/>
          <w:highlight w:val="white"/>
          <w:lang w:val="en-US" w:eastAsia="zh-CN"/>
        </w:rPr>
        <w:t xml:space="preserve">章</w:t>
      </w:r>
      <w:r>
        <w:rPr>
          <w:rFonts w:hint="eastAsia" w:ascii="宋体" w:hAnsi="宋体" w:eastAsia="宋体" w:cs="宋体"/>
          <w:color w:val="000000"/>
          <w:sz w:val="24"/>
          <w:highlight w:val="white"/>
        </w:rPr>
        <w:t xml:space="preserve">采购需求。</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cs="宋体"/>
          <w:color w:val="000000"/>
          <w:sz w:val="24"/>
          <w:highlight w:val="white"/>
          <w:lang w:val="en-US" w:eastAsia="zh-CN"/>
        </w:rPr>
        <w:t xml:space="preserve">5.</w:t>
      </w:r>
      <w:r>
        <w:rPr>
          <w:rFonts w:hint="eastAsia" w:ascii="宋体" w:hAnsi="宋体" w:eastAsia="宋体" w:cs="宋体"/>
          <w:color w:val="000000"/>
          <w:sz w:val="24"/>
          <w:highlight w:val="white"/>
        </w:rPr>
        <w:t xml:space="preserve">绿色数据中心政府采购需求标准（试行）</w:t>
      </w:r>
      <w:r/>
    </w:p>
    <w:p>
      <w:pPr>
        <w:ind w:firstLine="480"/>
        <w:jc w:val="left"/>
        <w:keepLines w:val="0"/>
        <w:keepNext w:val="0"/>
        <w:pageBreakBefore w:val="0"/>
        <w:spacing w:line="360" w:lineRule="exact"/>
        <w:widowControl w:val="off"/>
        <w:rPr>
          <w:rFonts w:hint="eastAsia" w:ascii="宋体" w:hAnsi="宋体" w:eastAsia="宋体" w:cs="宋体"/>
          <w:color w:val="000000"/>
        </w:rPr>
      </w:pPr>
      <w:r>
        <w:rPr>
          <w:rFonts w:hint="eastAsia" w:ascii="宋体" w:hAnsi="宋体" w:eastAsia="宋体" w:cs="宋体"/>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宋体" w:hAnsi="宋体" w:eastAsia="宋体" w:cs="宋体"/>
          <w:color w:val="000000"/>
          <w:sz w:val="24"/>
          <w:highlight w:val="white"/>
          <w:lang w:val="en-US" w:eastAsia="zh-CN"/>
        </w:rPr>
        <w:t xml:space="preserve">章</w:t>
      </w:r>
      <w:r>
        <w:rPr>
          <w:rFonts w:hint="eastAsia" w:ascii="宋体" w:hAnsi="宋体" w:eastAsia="宋体" w:cs="宋体"/>
          <w:color w:val="000000"/>
          <w:sz w:val="24"/>
          <w:highlight w:val="white"/>
        </w:rPr>
        <w:t xml:space="preserve">采购需求。</w:t>
      </w:r>
      <w:r/>
    </w:p>
    <w:p>
      <w:pPr>
        <w:rPr>
          <w:rFonts w:hint="eastAsia" w:ascii="宋体" w:hAnsi="宋体" w:eastAsia="宋体" w:cs="宋体"/>
          <w:color w:val="000000"/>
          <w:highlight w:val="magenta"/>
        </w:rPr>
      </w:pPr>
      <w:r>
        <w:rPr>
          <w:rFonts w:hint="eastAsia" w:ascii="宋体" w:hAnsi="宋体" w:eastAsia="宋体" w:cs="宋体"/>
          <w:color w:val="000000"/>
          <w:highlight w:val="magenta"/>
        </w:rPr>
      </w:r>
      <w:r/>
    </w:p>
    <w:p>
      <w:pPr>
        <w:jc w:val="center"/>
        <w:rPr>
          <w:rFonts w:hint="eastAsia" w:ascii="宋体" w:hAnsi="宋体" w:eastAsia="宋体" w:cs="宋体"/>
          <w:b/>
          <w:color w:val="000000"/>
          <w:sz w:val="44"/>
          <w:szCs w:val="44"/>
          <w:highlight w:val="white"/>
        </w:rPr>
      </w:pPr>
      <w:r>
        <w:rPr>
          <w:rFonts w:hint="eastAsia" w:ascii="宋体" w:hAnsi="宋体" w:eastAsia="宋体" w:cs="宋体"/>
          <w:bCs/>
          <w:color w:val="000000"/>
          <w:sz w:val="44"/>
          <w:szCs w:val="21"/>
        </w:rPr>
        <w:br w:type="page" w:clear="all"/>
      </w:r>
      <w:bookmarkStart w:id="126" w:name="_Toc43210412"/>
      <w:r/>
      <w:bookmarkStart w:id="127" w:name="_Toc8634"/>
      <w:r>
        <w:rPr>
          <w:rFonts w:hint="eastAsia" w:ascii="宋体" w:hAnsi="宋体" w:eastAsia="宋体" w:cs="宋体"/>
          <w:b/>
          <w:color w:val="000000"/>
          <w:sz w:val="44"/>
          <w:szCs w:val="44"/>
          <w:highlight w:val="white"/>
        </w:rPr>
        <w:t xml:space="preserve">第六</w:t>
      </w:r>
      <w:r>
        <w:rPr>
          <w:rFonts w:hint="eastAsia" w:ascii="宋体" w:hAnsi="宋体" w:eastAsia="宋体" w:cs="宋体"/>
          <w:b/>
          <w:color w:val="000000"/>
          <w:sz w:val="44"/>
          <w:szCs w:val="44"/>
          <w:highlight w:val="white"/>
          <w:lang w:val="en-US" w:eastAsia="zh-CN"/>
        </w:rPr>
        <w:t xml:space="preserve">章</w:t>
      </w:r>
      <w:r>
        <w:rPr>
          <w:rFonts w:hint="eastAsia" w:ascii="宋体" w:hAnsi="宋体" w:eastAsia="宋体" w:cs="宋体"/>
          <w:b/>
          <w:color w:val="000000"/>
          <w:sz w:val="44"/>
          <w:szCs w:val="44"/>
          <w:highlight w:val="white"/>
        </w:rPr>
        <w:t xml:space="preserve">  响应文件格式</w:t>
      </w:r>
      <w:bookmarkEnd w:id="126"/>
      <w:r/>
      <w:bookmarkEnd w:id="127"/>
      <w:r/>
      <w:r/>
    </w:p>
    <w:p>
      <w:pPr>
        <w:rPr>
          <w:rFonts w:hint="eastAsia" w:ascii="宋体" w:hAnsi="宋体" w:eastAsia="宋体" w:cs="宋体"/>
          <w:color w:val="000000"/>
          <w:highlight w:val="white"/>
        </w:rPr>
      </w:pPr>
      <w:r>
        <w:rPr>
          <w:rFonts w:hint="eastAsia" w:ascii="宋体" w:hAnsi="宋体" w:eastAsia="宋体" w:cs="宋体"/>
          <w:color w:val="000000"/>
          <w:highlight w:val="white"/>
        </w:rPr>
      </w:r>
      <w:r/>
    </w:p>
    <w:p>
      <w:pPr>
        <w:rPr>
          <w:rFonts w:hint="eastAsia" w:ascii="宋体" w:hAnsi="宋体" w:eastAsia="宋体" w:cs="宋体"/>
          <w:color w:val="000000"/>
          <w:highlight w:val="red"/>
        </w:rPr>
      </w:pPr>
      <w:r/>
      <w:bookmarkStart w:id="128" w:name="EBa5512d469a30460ca0ebf72cb4a87e52"/>
      <w:r/>
      <w:r/>
    </w:p>
    <w:p>
      <w:pPr>
        <w:pStyle w:val="1282"/>
        <w:rPr>
          <w:rStyle w:val="849"/>
          <w:rFonts w:hint="eastAsia" w:ascii="宋体" w:hAnsi="宋体" w:eastAsia="宋体" w:cs="宋体"/>
          <w:color w:val="000000"/>
          <w:lang w:eastAsia="zh-CN"/>
        </w:rPr>
        <w:outlineLvl w:val="1"/>
      </w:pPr>
      <w:r>
        <w:rPr>
          <w:rFonts w:hint="eastAsia" w:ascii="宋体" w:hAnsi="宋体" w:eastAsia="宋体" w:cs="宋体"/>
          <w:color w:val="000000"/>
          <w:lang w:eastAsia="zh-CN"/>
        </w:rPr>
      </w:r>
      <w:r/>
    </w:p>
    <w:p>
      <w:pPr>
        <w:pStyle w:val="1283"/>
        <w:jc w:val="left"/>
        <w:rPr>
          <w:rStyle w:val="849"/>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1283"/>
        <w:jc w:val="left"/>
        <w:rPr>
          <w:rStyle w:val="849"/>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1283"/>
        <w:jc w:val="left"/>
        <w:rPr>
          <w:rStyle w:val="849"/>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1283"/>
        <w:jc w:val="center"/>
        <w:rPr>
          <w:rStyle w:val="849"/>
          <w:rFonts w:hint="eastAsia" w:ascii="宋体" w:hAnsi="宋体" w:eastAsia="宋体" w:cs="宋体"/>
          <w:color w:val="000000"/>
          <w:sz w:val="44"/>
          <w:szCs w:val="44"/>
        </w:rPr>
      </w:pPr>
      <w:r>
        <w:rPr>
          <w:rStyle w:val="849"/>
          <w:rFonts w:hint="eastAsia" w:ascii="宋体" w:hAnsi="宋体" w:eastAsia="宋体" w:cs="宋体"/>
          <w:color w:val="000000"/>
          <w:sz w:val="44"/>
          <w:szCs w:val="44"/>
        </w:rPr>
        <w:t xml:space="preserve">（  分 包 名 称  ）</w:t>
      </w:r>
      <w:r/>
    </w:p>
    <w:p>
      <w:pPr>
        <w:pStyle w:val="1283"/>
        <w:jc w:val="center"/>
        <w:rPr>
          <w:rStyle w:val="849"/>
          <w:rFonts w:hint="eastAsia" w:ascii="宋体" w:hAnsi="宋体" w:eastAsia="宋体" w:cs="宋体"/>
          <w:color w:val="000000"/>
          <w:sz w:val="52"/>
          <w:szCs w:val="52"/>
        </w:rPr>
      </w:pPr>
      <w:r>
        <w:rPr>
          <w:rFonts w:hint="eastAsia" w:ascii="宋体" w:hAnsi="宋体" w:eastAsia="宋体" w:cs="宋体"/>
          <w:color w:val="000000"/>
          <w:sz w:val="52"/>
          <w:szCs w:val="52"/>
        </w:rPr>
      </w:r>
      <w:r/>
    </w:p>
    <w:p>
      <w:pPr>
        <w:pStyle w:val="1283"/>
        <w:jc w:val="center"/>
        <w:rPr>
          <w:rStyle w:val="849"/>
          <w:rFonts w:hint="eastAsia" w:ascii="宋体" w:hAnsi="宋体" w:eastAsia="宋体" w:cs="宋体"/>
          <w:color w:val="000000"/>
          <w:sz w:val="72"/>
          <w:szCs w:val="72"/>
        </w:rPr>
      </w:pPr>
      <w:r>
        <w:rPr>
          <w:rStyle w:val="849"/>
          <w:rFonts w:hint="eastAsia" w:ascii="宋体" w:hAnsi="宋体" w:eastAsia="宋体" w:cs="宋体"/>
          <w:color w:val="000000"/>
          <w:sz w:val="72"/>
          <w:szCs w:val="72"/>
        </w:rPr>
        <w:t xml:space="preserve">响 应 文 件</w:t>
      </w:r>
      <w:r/>
    </w:p>
    <w:p>
      <w:pPr>
        <w:pStyle w:val="1283"/>
        <w:jc w:val="left"/>
        <w:rPr>
          <w:rStyle w:val="849"/>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283"/>
        <w:jc w:val="left"/>
        <w:rPr>
          <w:rStyle w:val="849"/>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283"/>
        <w:jc w:val="left"/>
        <w:rPr>
          <w:rStyle w:val="849"/>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283"/>
        <w:jc w:val="left"/>
        <w:rPr>
          <w:rStyle w:val="849"/>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1084"/>
        <w:rPr>
          <w:rFonts w:hint="eastAsia" w:ascii="宋体" w:hAnsi="宋体" w:eastAsia="宋体" w:cs="宋体"/>
          <w:b/>
          <w:sz w:val="36"/>
        </w:rPr>
      </w:pPr>
      <w:r>
        <w:rPr>
          <w:rFonts w:hint="eastAsia" w:ascii="宋体" w:hAnsi="宋体" w:eastAsia="宋体" w:cs="宋体"/>
          <w:b/>
          <w:sz w:val="36"/>
        </w:rPr>
        <w:t xml:space="preserve">项 目 名 称：</w:t>
      </w:r>
      <w:r>
        <w:rPr>
          <w:rFonts w:hint="eastAsia" w:ascii="宋体" w:hAnsi="宋体" w:eastAsia="宋体" w:cs="宋体"/>
          <w:b/>
          <w:sz w:val="36"/>
          <w:u w:val="single"/>
        </w:rPr>
        <w:t xml:space="preserve">               </w:t>
      </w:r>
      <w:r/>
    </w:p>
    <w:p>
      <w:pPr>
        <w:ind w:firstLine="1084"/>
        <w:rPr>
          <w:rFonts w:hint="eastAsia" w:ascii="宋体" w:hAnsi="宋体" w:eastAsia="宋体" w:cs="宋体"/>
          <w:b/>
          <w:sz w:val="36"/>
          <w:u w:val="single"/>
        </w:rPr>
      </w:pPr>
      <w:r>
        <w:rPr>
          <w:rFonts w:hint="eastAsia" w:ascii="宋体" w:hAnsi="宋体" w:eastAsia="宋体" w:cs="宋体"/>
          <w:b/>
          <w:sz w:val="36"/>
        </w:rPr>
        <w:t xml:space="preserve">项 目 编 号：</w:t>
      </w:r>
      <w:r>
        <w:rPr>
          <w:rFonts w:hint="eastAsia" w:ascii="宋体" w:hAnsi="宋体" w:eastAsia="宋体" w:cs="宋体"/>
          <w:b/>
          <w:sz w:val="36"/>
          <w:u w:val="single"/>
        </w:rPr>
        <w:t xml:space="preserve">               </w:t>
      </w:r>
      <w:r/>
    </w:p>
    <w:p>
      <w:pPr>
        <w:rPr>
          <w:rFonts w:hint="eastAsia" w:ascii="宋体" w:hAnsi="宋体" w:eastAsia="宋体" w:cs="宋体"/>
          <w:b/>
          <w:sz w:val="36"/>
          <w:u w:val="single"/>
        </w:rPr>
      </w:pPr>
      <w:r>
        <w:rPr>
          <w:rFonts w:hint="eastAsia" w:ascii="宋体" w:hAnsi="宋体" w:eastAsia="宋体" w:cs="宋体"/>
          <w:b/>
          <w:sz w:val="36"/>
        </w:rPr>
        <w:t xml:space="preserve">      投标人名称 ：</w:t>
      </w:r>
      <w:r>
        <w:rPr>
          <w:rFonts w:hint="eastAsia" w:ascii="宋体" w:hAnsi="宋体" w:eastAsia="宋体" w:cs="宋体"/>
          <w:b/>
          <w:sz w:val="36"/>
          <w:u w:val="single"/>
        </w:rPr>
        <w:t xml:space="preserve">（加盖CA电子公章）</w:t>
      </w:r>
      <w:r/>
    </w:p>
    <w:p>
      <w:pPr>
        <w:rPr>
          <w:rFonts w:hint="eastAsia" w:ascii="宋体" w:hAnsi="宋体" w:eastAsia="宋体" w:cs="宋体"/>
          <w:b/>
          <w:sz w:val="36"/>
          <w:u w:val="single"/>
        </w:rPr>
      </w:pPr>
      <w:r>
        <w:rPr>
          <w:rFonts w:hint="eastAsia" w:ascii="宋体" w:hAnsi="宋体" w:eastAsia="宋体" w:cs="宋体"/>
          <w:b/>
          <w:sz w:val="36"/>
        </w:rPr>
        <w:t xml:space="preserve">      日      期 ：</w:t>
      </w:r>
      <w:r>
        <w:rPr>
          <w:rFonts w:hint="eastAsia" w:ascii="宋体" w:hAnsi="宋体" w:eastAsia="宋体" w:cs="宋体"/>
          <w:b/>
          <w:sz w:val="36"/>
          <w:u w:val="single"/>
        </w:rPr>
        <w:t xml:space="preserve">               </w:t>
      </w:r>
      <w:r/>
    </w:p>
    <w:p>
      <w:pPr>
        <w:pStyle w:val="1285"/>
        <w:jc w:val="center"/>
        <w:rPr>
          <w:rStyle w:val="849"/>
          <w:rFonts w:hint="eastAsia" w:ascii="宋体" w:hAnsi="宋体" w:eastAsia="宋体" w:cs="宋体"/>
          <w:color w:val="000000"/>
        </w:rPr>
      </w:pPr>
      <w:r>
        <w:rPr>
          <w:rStyle w:val="849"/>
          <w:rFonts w:hint="eastAsia" w:ascii="宋体" w:hAnsi="宋体" w:eastAsia="宋体" w:cs="宋体"/>
          <w:color w:val="000000"/>
        </w:rPr>
        <w:br w:type="page" w:clear="all"/>
      </w:r>
      <w:r>
        <w:rPr>
          <w:rStyle w:val="849"/>
          <w:rFonts w:hint="eastAsia" w:ascii="宋体" w:hAnsi="宋体" w:eastAsia="宋体" w:cs="宋体"/>
          <w:color w:val="000000"/>
        </w:rPr>
        <w:t xml:space="preserve">目    录</w:t>
      </w:r>
      <w:r/>
    </w:p>
    <w:p>
      <w:pPr>
        <w:pStyle w:val="1285"/>
        <w:jc w:val="center"/>
        <w:rPr>
          <w:rStyle w:val="849"/>
          <w:rFonts w:hint="eastAsia" w:ascii="宋体" w:hAnsi="宋体" w:eastAsia="宋体" w:cs="宋体"/>
          <w:color w:val="000000"/>
        </w:rPr>
      </w:pPr>
      <w:r>
        <w:rPr>
          <w:rFonts w:hint="eastAsia" w:ascii="宋体" w:hAnsi="宋体" w:eastAsia="宋体" w:cs="宋体"/>
          <w:color w:val="000000"/>
        </w:rPr>
      </w:r>
      <w:r/>
    </w:p>
    <w:p>
      <w:pPr>
        <w:pStyle w:val="1285"/>
        <w:jc w:val="left"/>
        <w:rPr>
          <w:rStyle w:val="849"/>
          <w:rFonts w:hint="eastAsia" w:ascii="宋体" w:hAnsi="宋体" w:eastAsia="宋体" w:cs="宋体"/>
          <w:color w:val="000000"/>
        </w:rPr>
        <w:outlineLvl w:val="9"/>
      </w:pPr>
      <w:r>
        <w:rPr>
          <w:rStyle w:val="849"/>
          <w:rFonts w:hint="eastAsia" w:ascii="宋体" w:hAnsi="宋体" w:eastAsia="宋体" w:cs="宋体"/>
          <w:color w:val="000000"/>
        </w:rPr>
        <w:t xml:space="preserve">一、响应声明及承诺函</w:t>
      </w:r>
      <w:r/>
    </w:p>
    <w:p>
      <w:pPr>
        <w:pStyle w:val="1285"/>
        <w:jc w:val="left"/>
        <w:rPr>
          <w:rStyle w:val="849"/>
          <w:rFonts w:hint="eastAsia" w:ascii="宋体" w:hAnsi="宋体" w:eastAsia="宋体" w:cs="宋体"/>
          <w:color w:val="000000"/>
        </w:rPr>
        <w:outlineLvl w:val="9"/>
      </w:pPr>
      <w:r>
        <w:rPr>
          <w:rStyle w:val="849"/>
          <w:rFonts w:hint="eastAsia" w:ascii="宋体" w:hAnsi="宋体" w:eastAsia="宋体" w:cs="宋体"/>
          <w:color w:val="000000"/>
        </w:rPr>
        <w:t xml:space="preserve">二、供应商基本信息</w:t>
      </w:r>
      <w:r/>
    </w:p>
    <w:p>
      <w:pPr>
        <w:pStyle w:val="1285"/>
        <w:jc w:val="left"/>
        <w:rPr>
          <w:rStyle w:val="849"/>
          <w:rFonts w:hint="eastAsia" w:ascii="宋体" w:hAnsi="宋体" w:eastAsia="宋体" w:cs="宋体"/>
          <w:color w:val="000000"/>
        </w:rPr>
        <w:outlineLvl w:val="9"/>
      </w:pPr>
      <w:r>
        <w:rPr>
          <w:rStyle w:val="849"/>
          <w:rFonts w:hint="eastAsia" w:ascii="宋体" w:hAnsi="宋体" w:eastAsia="宋体" w:cs="宋体"/>
          <w:color w:val="000000"/>
        </w:rPr>
        <w:t xml:space="preserve">三、特定资格要求的证明文件</w:t>
      </w:r>
      <w:r/>
    </w:p>
    <w:p>
      <w:pPr>
        <w:pStyle w:val="1285"/>
        <w:jc w:val="left"/>
        <w:rPr>
          <w:rStyle w:val="849"/>
          <w:rFonts w:hint="eastAsia" w:ascii="宋体" w:hAnsi="宋体" w:eastAsia="宋体" w:cs="宋体"/>
          <w:color w:val="000000"/>
        </w:rPr>
        <w:outlineLvl w:val="9"/>
      </w:pPr>
      <w:r>
        <w:rPr>
          <w:rStyle w:val="849"/>
          <w:rFonts w:hint="eastAsia" w:ascii="宋体" w:hAnsi="宋体" w:eastAsia="宋体" w:cs="宋体"/>
          <w:color w:val="000000"/>
        </w:rPr>
        <w:t xml:space="preserve">四、法人授权书</w:t>
      </w:r>
      <w:r/>
    </w:p>
    <w:p>
      <w:pPr>
        <w:pStyle w:val="1285"/>
        <w:jc w:val="left"/>
        <w:rPr>
          <w:rStyle w:val="849"/>
          <w:rFonts w:hint="eastAsia" w:ascii="宋体" w:hAnsi="宋体" w:eastAsia="宋体" w:cs="宋体"/>
          <w:color w:val="000000"/>
        </w:rPr>
        <w:outlineLvl w:val="9"/>
      </w:pPr>
      <w:r>
        <w:rPr>
          <w:rStyle w:val="849"/>
          <w:rFonts w:hint="eastAsia" w:ascii="宋体" w:hAnsi="宋体" w:eastAsia="宋体" w:cs="宋体"/>
          <w:color w:val="000000"/>
        </w:rPr>
        <w:t xml:space="preserve">五、开标一览表</w:t>
      </w:r>
      <w:r/>
    </w:p>
    <w:p>
      <w:pPr>
        <w:pStyle w:val="1285"/>
        <w:jc w:val="left"/>
        <w:rPr>
          <w:rStyle w:val="849"/>
          <w:rFonts w:hint="eastAsia" w:ascii="宋体" w:hAnsi="宋体" w:eastAsia="宋体" w:cs="宋体"/>
          <w:color w:val="000000"/>
        </w:rPr>
        <w:outlineLvl w:val="9"/>
      </w:pPr>
      <w:r>
        <w:rPr>
          <w:rStyle w:val="849"/>
          <w:rFonts w:hint="eastAsia" w:ascii="宋体" w:hAnsi="宋体" w:eastAsia="宋体" w:cs="宋体"/>
          <w:color w:val="000000"/>
        </w:rPr>
        <w:t xml:space="preserve">六、中小企业声明函</w:t>
      </w:r>
      <w:r/>
    </w:p>
    <w:p>
      <w:pPr>
        <w:pStyle w:val="1285"/>
        <w:jc w:val="left"/>
        <w:rPr>
          <w:rStyle w:val="849"/>
          <w:rFonts w:hint="eastAsia" w:ascii="宋体" w:hAnsi="宋体" w:eastAsia="宋体" w:cs="宋体"/>
          <w:color w:val="000000"/>
        </w:rPr>
        <w:outlineLvl w:val="9"/>
      </w:pPr>
      <w:r>
        <w:rPr>
          <w:rStyle w:val="849"/>
          <w:rFonts w:hint="eastAsia" w:ascii="宋体" w:hAnsi="宋体" w:eastAsia="宋体" w:cs="宋体"/>
          <w:color w:val="000000"/>
          <w:lang w:val="en-US" w:eastAsia="zh-CN"/>
        </w:rPr>
        <w:t xml:space="preserve">七</w:t>
      </w:r>
      <w:r>
        <w:rPr>
          <w:rStyle w:val="849"/>
          <w:rFonts w:hint="eastAsia" w:ascii="宋体" w:hAnsi="宋体" w:eastAsia="宋体" w:cs="宋体"/>
          <w:color w:val="000000"/>
        </w:rPr>
        <w:t xml:space="preserve">、明细报价表</w:t>
      </w:r>
      <w:r/>
    </w:p>
    <w:p>
      <w:pPr>
        <w:pStyle w:val="1285"/>
        <w:jc w:val="left"/>
        <w:rPr>
          <w:rStyle w:val="849"/>
          <w:rFonts w:hint="eastAsia" w:ascii="宋体" w:hAnsi="宋体" w:eastAsia="宋体" w:cs="宋体"/>
          <w:color w:val="000000"/>
        </w:rPr>
        <w:outlineLvl w:val="9"/>
      </w:pPr>
      <w:r>
        <w:rPr>
          <w:rStyle w:val="849"/>
          <w:rFonts w:hint="eastAsia" w:ascii="宋体" w:hAnsi="宋体" w:eastAsia="宋体" w:cs="宋体"/>
          <w:color w:val="000000"/>
          <w:lang w:val="en-US" w:eastAsia="zh-CN"/>
        </w:rPr>
        <w:t xml:space="preserve">八</w:t>
      </w:r>
      <w:r>
        <w:rPr>
          <w:rStyle w:val="849"/>
          <w:rFonts w:hint="eastAsia" w:ascii="宋体" w:hAnsi="宋体" w:eastAsia="宋体" w:cs="宋体"/>
          <w:color w:val="000000"/>
        </w:rPr>
        <w:t xml:space="preserve">、技术响应偏离表</w:t>
      </w:r>
      <w:r/>
    </w:p>
    <w:p>
      <w:pPr>
        <w:pStyle w:val="1285"/>
        <w:jc w:val="left"/>
        <w:rPr>
          <w:rStyle w:val="849"/>
          <w:rFonts w:hint="eastAsia" w:ascii="宋体" w:hAnsi="宋体" w:eastAsia="宋体" w:cs="宋体"/>
          <w:color w:val="000000"/>
        </w:rPr>
        <w:outlineLvl w:val="9"/>
      </w:pPr>
      <w:r>
        <w:rPr>
          <w:rStyle w:val="849"/>
          <w:rFonts w:hint="eastAsia" w:ascii="宋体" w:hAnsi="宋体" w:eastAsia="宋体" w:cs="宋体"/>
          <w:color w:val="000000"/>
          <w:lang w:val="en-US" w:eastAsia="zh-CN"/>
        </w:rPr>
        <w:t xml:space="preserve">九、</w:t>
      </w:r>
      <w:r>
        <w:rPr>
          <w:rStyle w:val="849"/>
          <w:rFonts w:hint="eastAsia" w:ascii="宋体" w:hAnsi="宋体" w:eastAsia="宋体" w:cs="宋体"/>
          <w:color w:val="000000"/>
        </w:rPr>
        <w:t xml:space="preserve">项目组人员</w:t>
      </w:r>
      <w:r/>
    </w:p>
    <w:p>
      <w:pPr>
        <w:pStyle w:val="1285"/>
        <w:jc w:val="left"/>
        <w:rPr>
          <w:rStyle w:val="849"/>
          <w:rFonts w:hint="eastAsia" w:ascii="宋体" w:hAnsi="宋体" w:eastAsia="宋体" w:cs="宋体"/>
          <w:color w:val="000000"/>
        </w:rPr>
        <w:outlineLvl w:val="9"/>
      </w:pPr>
      <w:r>
        <w:rPr>
          <w:rStyle w:val="849"/>
          <w:rFonts w:hint="eastAsia" w:ascii="宋体" w:hAnsi="宋体" w:eastAsia="宋体" w:cs="宋体"/>
          <w:color w:val="000000"/>
        </w:rPr>
        <w:t xml:space="preserve">十</w:t>
      </w:r>
      <w:r>
        <w:rPr>
          <w:rStyle w:val="849"/>
          <w:rFonts w:hint="eastAsia" w:ascii="宋体" w:hAnsi="宋体" w:eastAsia="宋体" w:cs="宋体"/>
          <w:color w:val="000000"/>
          <w:lang w:eastAsia="zh-CN"/>
        </w:rPr>
        <w:t xml:space="preserve">、</w:t>
      </w:r>
      <w:r>
        <w:rPr>
          <w:rStyle w:val="849"/>
          <w:rFonts w:hint="eastAsia" w:ascii="宋体" w:hAnsi="宋体" w:eastAsia="宋体" w:cs="宋体"/>
          <w:color w:val="000000"/>
        </w:rPr>
        <w:t xml:space="preserve">询价响应所需的其他资料</w:t>
      </w:r>
      <w:r/>
    </w:p>
    <w:p>
      <w:pPr>
        <w:pStyle w:val="1285"/>
        <w:jc w:val="left"/>
        <w:rPr>
          <w:rStyle w:val="849"/>
          <w:rFonts w:hint="eastAsia" w:ascii="宋体" w:hAnsi="宋体" w:eastAsia="宋体" w:cs="宋体"/>
          <w:color w:val="000000"/>
        </w:rPr>
        <w:outlineLvl w:val="1"/>
      </w:pPr>
      <w:r>
        <w:rPr>
          <w:rStyle w:val="849"/>
          <w:rFonts w:hint="eastAsia" w:ascii="宋体" w:hAnsi="宋体" w:eastAsia="宋体" w:cs="宋体"/>
          <w:color w:val="000000"/>
        </w:rPr>
        <w:br w:type="page" w:clear="all"/>
      </w:r>
      <w:bookmarkStart w:id="129" w:name="_Toc11960"/>
      <w:r>
        <w:rPr>
          <w:rFonts w:hint="eastAsia" w:ascii="宋体" w:hAnsi="宋体" w:eastAsia="宋体" w:cs="宋体"/>
          <w:b w:val="0"/>
          <w:bCs/>
          <w:i w:val="0"/>
          <w:iCs/>
          <w:color w:val="000000"/>
          <w:sz w:val="32"/>
          <w:szCs w:val="32"/>
          <w:u w:val="none"/>
          <w:lang w:val="en-US" w:eastAsia="zh-CN" w:bidi="ar-SA"/>
        </w:rPr>
        <w:t xml:space="preserve">一、响应声明及承诺函</w:t>
      </w:r>
      <w:bookmarkEnd w:id="129"/>
      <w:r/>
      <w:r/>
    </w:p>
    <w:p>
      <w:pPr>
        <w:pStyle w:val="1286"/>
        <w:jc w:val="center"/>
        <w:rPr>
          <w:rStyle w:val="849"/>
          <w:rFonts w:hint="eastAsia" w:ascii="宋体" w:hAnsi="宋体" w:eastAsia="宋体" w:cs="宋体"/>
          <w:b/>
          <w:color w:val="000000"/>
          <w:sz w:val="32"/>
          <w:szCs w:val="32"/>
          <w:lang w:val="en-US" w:eastAsia="zh-CN" w:bidi="ar-SA"/>
        </w:rPr>
      </w:pPr>
      <w:r>
        <w:rPr>
          <w:rStyle w:val="849"/>
          <w:rFonts w:hint="eastAsia" w:ascii="宋体" w:hAnsi="宋体" w:eastAsia="宋体" w:cs="宋体"/>
          <w:b/>
          <w:color w:val="000000"/>
          <w:sz w:val="32"/>
          <w:szCs w:val="32"/>
          <w:lang w:val="en-US" w:eastAsia="zh-CN" w:bidi="ar-SA"/>
        </w:rPr>
        <w:t xml:space="preserve">响应声明及承诺函</w:t>
      </w:r>
      <w:r/>
    </w:p>
    <w:p>
      <w:pPr>
        <w:pStyle w:val="1286"/>
        <w:jc w:val="left"/>
        <w:spacing w:line="500" w:lineRule="exact"/>
        <w:rPr>
          <w:rStyle w:val="849"/>
          <w:rFonts w:hint="eastAsia" w:ascii="宋体" w:hAnsi="宋体" w:eastAsia="宋体" w:cs="宋体"/>
          <w:color w:val="000000"/>
          <w:sz w:val="24"/>
          <w:szCs w:val="24"/>
          <w:u w:val="single"/>
          <w:lang w:val="en-US" w:eastAsia="zh-CN" w:bidi="ar-SA"/>
        </w:rPr>
      </w:pPr>
      <w:r>
        <w:rPr>
          <w:rStyle w:val="849"/>
          <w:rFonts w:hint="eastAsia" w:ascii="宋体" w:hAnsi="宋体" w:eastAsia="宋体" w:cs="宋体"/>
          <w:color w:val="000000"/>
          <w:sz w:val="24"/>
          <w:szCs w:val="24"/>
          <w:u w:val="single"/>
          <w:lang w:val="en-US" w:eastAsia="zh-CN" w:bidi="ar-SA"/>
        </w:rPr>
        <w:t xml:space="preserve">（采购单位名称）：</w:t>
      </w:r>
      <w:r/>
    </w:p>
    <w:p>
      <w:pPr>
        <w:pStyle w:val="1286"/>
        <w:ind w:firstLine="480"/>
        <w:jc w:val="left"/>
        <w:spacing w:line="500" w:lineRule="exact"/>
        <w:rPr>
          <w:rStyle w:val="849"/>
          <w:rFonts w:hint="eastAsia" w:ascii="宋体" w:hAnsi="宋体" w:eastAsia="宋体" w:cs="宋体"/>
          <w:color w:val="000000"/>
          <w:sz w:val="24"/>
          <w:szCs w:val="24"/>
          <w:lang w:val="en-US" w:eastAsia="zh-CN" w:bidi="ar-SA"/>
        </w:rPr>
      </w:pPr>
      <w:r>
        <w:rPr>
          <w:rStyle w:val="849"/>
          <w:rFonts w:hint="eastAsia" w:ascii="宋体" w:hAnsi="宋体" w:eastAsia="宋体" w:cs="宋体"/>
          <w:color w:val="000000"/>
          <w:sz w:val="24"/>
          <w:szCs w:val="24"/>
          <w:lang w:val="en-US" w:eastAsia="zh-CN" w:bidi="ar-SA"/>
        </w:rPr>
        <w:t xml:space="preserve">根据已收到的项目编号为</w:t>
      </w:r>
      <w:r>
        <w:rPr>
          <w:rStyle w:val="849"/>
          <w:rFonts w:hint="eastAsia" w:ascii="宋体" w:hAnsi="宋体" w:eastAsia="宋体" w:cs="宋体"/>
          <w:color w:val="000000"/>
          <w:sz w:val="24"/>
          <w:szCs w:val="24"/>
          <w:u w:val="single"/>
          <w:lang w:val="en-US" w:eastAsia="zh-CN" w:bidi="ar-SA"/>
        </w:rPr>
        <w:t xml:space="preserve">        </w:t>
      </w:r>
      <w:r>
        <w:rPr>
          <w:rStyle w:val="849"/>
          <w:rFonts w:hint="eastAsia" w:ascii="宋体" w:hAnsi="宋体" w:eastAsia="宋体" w:cs="宋体"/>
          <w:color w:val="000000"/>
          <w:sz w:val="24"/>
          <w:szCs w:val="24"/>
          <w:lang w:val="en-US" w:eastAsia="zh-CN" w:bidi="ar-SA"/>
        </w:rPr>
        <w:t xml:space="preserve">的</w:t>
      </w:r>
      <w:r>
        <w:rPr>
          <w:rStyle w:val="849"/>
          <w:rFonts w:hint="eastAsia" w:ascii="宋体" w:hAnsi="宋体" w:eastAsia="宋体" w:cs="宋体"/>
          <w:color w:val="000000"/>
          <w:sz w:val="24"/>
          <w:szCs w:val="24"/>
          <w:u w:val="single"/>
          <w:lang w:val="en-US" w:eastAsia="zh-CN" w:bidi="ar-SA"/>
        </w:rPr>
        <w:t xml:space="preserve">         </w:t>
      </w:r>
      <w:r>
        <w:rPr>
          <w:rStyle w:val="849"/>
          <w:rFonts w:hint="eastAsia" w:ascii="宋体" w:hAnsi="宋体" w:eastAsia="宋体" w:cs="宋体"/>
          <w:color w:val="000000"/>
          <w:sz w:val="24"/>
          <w:szCs w:val="24"/>
          <w:lang w:val="en-US" w:eastAsia="zh-CN" w:bidi="ar-SA"/>
        </w:rPr>
        <w:t xml:space="preserve">项目的询价采购文件，我方在参加本项目询价活动中，特</w:t>
      </w:r>
      <w:r>
        <w:rPr>
          <w:rStyle w:val="849"/>
          <w:rFonts w:hint="eastAsia" w:ascii="宋体" w:hAnsi="宋体" w:cs="宋体"/>
          <w:color w:val="000000"/>
          <w:sz w:val="24"/>
          <w:szCs w:val="24"/>
          <w:lang w:val="en-US" w:eastAsia="zh-CN" w:bidi="ar-SA"/>
        </w:rPr>
        <w:t xml:space="preserve">作出</w:t>
      </w:r>
      <w:r>
        <w:rPr>
          <w:rStyle w:val="849"/>
          <w:rFonts w:hint="eastAsia" w:ascii="宋体" w:hAnsi="宋体" w:eastAsia="宋体" w:cs="宋体"/>
          <w:color w:val="000000"/>
          <w:sz w:val="24"/>
          <w:szCs w:val="24"/>
          <w:lang w:val="en-US" w:eastAsia="zh-CN" w:bidi="ar-SA"/>
        </w:rPr>
        <w:t xml:space="preserve">如下承诺：</w:t>
      </w:r>
      <w:r/>
    </w:p>
    <w:p>
      <w:pPr>
        <w:pStyle w:val="1286"/>
        <w:ind w:firstLine="480"/>
        <w:jc w:val="left"/>
        <w:spacing w:line="500" w:lineRule="exact"/>
        <w:rPr>
          <w:rStyle w:val="849"/>
          <w:rFonts w:hint="eastAsia" w:ascii="宋体" w:hAnsi="宋体" w:eastAsia="宋体" w:cs="宋体"/>
          <w:color w:val="000000"/>
          <w:sz w:val="24"/>
          <w:szCs w:val="24"/>
          <w:lang w:val="en-US" w:eastAsia="zh-CN" w:bidi="ar-SA"/>
        </w:rPr>
      </w:pPr>
      <w:r>
        <w:rPr>
          <w:rStyle w:val="849"/>
          <w:rFonts w:hint="eastAsia" w:ascii="宋体" w:hAnsi="宋体" w:eastAsia="宋体" w:cs="宋体"/>
          <w:color w:val="000000"/>
          <w:sz w:val="24"/>
          <w:szCs w:val="24"/>
          <w:lang w:val="en-US" w:eastAsia="zh-CN" w:bidi="ar-SA"/>
        </w:rPr>
        <w:t xml:space="preserve">一、我方</w:t>
      </w:r>
      <w:r>
        <w:rPr>
          <w:rStyle w:val="849"/>
          <w:rFonts w:hint="eastAsia" w:ascii="宋体" w:hAnsi="宋体" w:eastAsia="宋体" w:cs="宋体"/>
          <w:color w:val="000000"/>
          <w:sz w:val="24"/>
          <w:szCs w:val="24"/>
          <w:highlight w:val="white"/>
          <w:lang w:val="en-US" w:eastAsia="zh-CN" w:bidi="ar-SA"/>
        </w:rPr>
        <w:t xml:space="preserve">具备《中华人民共和国政府采购法》第二十二条第一款规定的6项条件；</w:t>
      </w:r>
      <w:r/>
    </w:p>
    <w:p>
      <w:pPr>
        <w:pStyle w:val="1286"/>
        <w:ind w:firstLine="480"/>
        <w:jc w:val="left"/>
        <w:spacing w:line="500" w:lineRule="exact"/>
        <w:rPr>
          <w:rStyle w:val="849"/>
          <w:rFonts w:hint="eastAsia" w:ascii="宋体" w:hAnsi="宋体" w:eastAsia="宋体" w:cs="宋体"/>
          <w:color w:val="000000"/>
          <w:sz w:val="24"/>
          <w:szCs w:val="24"/>
          <w:lang w:val="en-US" w:eastAsia="zh-CN" w:bidi="ar-SA"/>
        </w:rPr>
      </w:pPr>
      <w:r>
        <w:rPr>
          <w:rStyle w:val="849"/>
          <w:rFonts w:hint="eastAsia" w:ascii="宋体" w:hAnsi="宋体" w:eastAsia="宋体" w:cs="宋体"/>
          <w:color w:val="000000"/>
          <w:sz w:val="24"/>
          <w:szCs w:val="24"/>
          <w:lang w:val="en-US" w:eastAsia="zh-CN" w:bidi="ar-SA"/>
        </w:rPr>
        <w:t xml:space="preserve">二、我方在参加政府采购活动前三年内（自本项目询价时间之日起计算），在经营活动中没有重大违法记录（指因违法经营受到刑事处罚或者责令停产停业、吊销许可证或者执照、较大数额罚款等行政处罚）。</w:t>
      </w:r>
      <w:r/>
    </w:p>
    <w:p>
      <w:pPr>
        <w:pStyle w:val="1286"/>
        <w:ind w:firstLine="480"/>
        <w:jc w:val="left"/>
        <w:spacing w:line="500" w:lineRule="exact"/>
        <w:rPr>
          <w:rStyle w:val="849"/>
          <w:rFonts w:hint="eastAsia" w:ascii="宋体" w:hAnsi="宋体" w:eastAsia="宋体" w:cs="宋体"/>
          <w:color w:val="000000"/>
          <w:sz w:val="24"/>
          <w:szCs w:val="24"/>
          <w:lang w:val="en-US" w:eastAsia="zh-CN" w:bidi="ar-SA"/>
        </w:rPr>
      </w:pPr>
      <w:r>
        <w:rPr>
          <w:rStyle w:val="849"/>
          <w:rFonts w:hint="eastAsia" w:ascii="宋体" w:hAnsi="宋体" w:eastAsia="宋体" w:cs="宋体"/>
          <w:color w:val="000000"/>
          <w:sz w:val="24"/>
          <w:szCs w:val="24"/>
          <w:lang w:val="en-US" w:eastAsia="zh-CN" w:bidi="ar-SA"/>
        </w:rPr>
        <w:t xml:space="preserve">三、我方按询价采购文件要求提交响应文件，响应询价采购文件规定的响应有效期；</w:t>
      </w:r>
      <w:r/>
    </w:p>
    <w:p>
      <w:pPr>
        <w:pStyle w:val="1286"/>
        <w:ind w:firstLine="480"/>
        <w:jc w:val="left"/>
        <w:spacing w:line="500" w:lineRule="exact"/>
        <w:rPr>
          <w:rStyle w:val="849"/>
          <w:rFonts w:hint="eastAsia" w:ascii="宋体" w:hAnsi="宋体" w:eastAsia="宋体" w:cs="宋体"/>
          <w:color w:val="000000"/>
          <w:sz w:val="24"/>
          <w:szCs w:val="24"/>
          <w:lang w:val="en-US" w:eastAsia="zh-CN" w:bidi="ar-SA"/>
        </w:rPr>
      </w:pPr>
      <w:r>
        <w:rPr>
          <w:rStyle w:val="849"/>
          <w:rFonts w:hint="eastAsia" w:ascii="宋体" w:hAnsi="宋体" w:eastAsia="宋体" w:cs="宋体"/>
          <w:color w:val="000000"/>
          <w:sz w:val="24"/>
          <w:szCs w:val="24"/>
          <w:lang w:val="en-US" w:eastAsia="zh-CN" w:bidi="ar-SA"/>
        </w:rPr>
        <w:t xml:space="preserve">四、如果我方的响应文件被接受，我方将</w:t>
      </w:r>
      <w:r>
        <w:rPr>
          <w:rStyle w:val="849"/>
          <w:rFonts w:hint="eastAsia" w:ascii="宋体" w:hAnsi="宋体" w:cs="宋体"/>
          <w:color w:val="000000"/>
          <w:sz w:val="24"/>
          <w:szCs w:val="24"/>
          <w:lang w:val="en-US" w:eastAsia="zh-CN" w:bidi="ar-SA"/>
        </w:rPr>
        <w:t xml:space="preserve">按照</w:t>
      </w:r>
      <w:r>
        <w:rPr>
          <w:rStyle w:val="849"/>
          <w:rFonts w:hint="eastAsia" w:ascii="宋体" w:hAnsi="宋体" w:eastAsia="宋体" w:cs="宋体"/>
          <w:color w:val="000000"/>
          <w:sz w:val="24"/>
          <w:szCs w:val="24"/>
          <w:lang w:val="en-US" w:eastAsia="zh-CN" w:bidi="ar-SA"/>
        </w:rPr>
        <w:t xml:space="preserve">《中华人民共和国民法典（第三编合同）》及其他有关</w:t>
      </w:r>
      <w:r>
        <w:rPr>
          <w:rStyle w:val="849"/>
          <w:rFonts w:hint="eastAsia" w:ascii="宋体" w:hAnsi="宋体" w:cs="宋体"/>
          <w:color w:val="000000"/>
          <w:sz w:val="24"/>
          <w:szCs w:val="24"/>
          <w:lang w:val="en-US" w:eastAsia="zh-CN" w:bidi="ar-SA"/>
        </w:rPr>
        <w:t xml:space="preserve">法律法规</w:t>
      </w:r>
      <w:r>
        <w:rPr>
          <w:rStyle w:val="849"/>
          <w:rFonts w:hint="eastAsia" w:ascii="宋体" w:hAnsi="宋体" w:eastAsia="宋体" w:cs="宋体"/>
          <w:color w:val="000000"/>
          <w:sz w:val="24"/>
          <w:szCs w:val="24"/>
          <w:lang w:val="en-US" w:eastAsia="zh-CN" w:bidi="ar-SA"/>
        </w:rPr>
        <w:t xml:space="preserve">的规定，按期、按质、按量交付采购单位，全面做到履约守信；</w:t>
      </w:r>
      <w:r/>
    </w:p>
    <w:p>
      <w:pPr>
        <w:pStyle w:val="1286"/>
        <w:ind w:firstLine="480"/>
        <w:jc w:val="left"/>
        <w:spacing w:line="500" w:lineRule="exact"/>
        <w:rPr>
          <w:rStyle w:val="849"/>
          <w:rFonts w:hint="eastAsia" w:ascii="宋体" w:hAnsi="宋体" w:eastAsia="宋体" w:cs="宋体"/>
          <w:color w:val="000000"/>
          <w:sz w:val="24"/>
          <w:szCs w:val="24"/>
          <w:lang w:val="en-US" w:eastAsia="zh-CN" w:bidi="ar-SA"/>
        </w:rPr>
      </w:pPr>
      <w:r>
        <w:rPr>
          <w:rStyle w:val="849"/>
          <w:rFonts w:hint="eastAsia" w:ascii="宋体" w:hAnsi="宋体" w:eastAsia="宋体" w:cs="宋体"/>
          <w:color w:val="000000"/>
          <w:sz w:val="24"/>
          <w:szCs w:val="24"/>
          <w:lang w:val="en-US" w:eastAsia="zh-CN" w:bidi="ar-SA"/>
        </w:rPr>
        <w:t xml:space="preserve">五、我方若违背本声明及承诺约定，经查实，自愿接受采购人及相关主管部门相应的规定处理，并依法承担相应的法律责任。</w:t>
      </w:r>
      <w:r/>
    </w:p>
    <w:p>
      <w:pPr>
        <w:pStyle w:val="1286"/>
        <w:ind w:firstLine="480"/>
        <w:jc w:val="left"/>
        <w:spacing w:line="500" w:lineRule="exact"/>
        <w:rPr>
          <w:rStyle w:val="849"/>
          <w:rFonts w:hint="eastAsia" w:ascii="宋体" w:hAnsi="宋体" w:eastAsia="宋体" w:cs="宋体"/>
          <w:color w:val="000000"/>
          <w:sz w:val="24"/>
          <w:szCs w:val="24"/>
          <w:lang w:val="en-US" w:eastAsia="zh-CN" w:bidi="ar-SA"/>
        </w:rPr>
      </w:pPr>
      <w:r>
        <w:rPr>
          <w:rStyle w:val="849"/>
          <w:rFonts w:hint="eastAsia" w:ascii="宋体" w:hAnsi="宋体" w:eastAsia="宋体" w:cs="宋体"/>
          <w:color w:val="000000"/>
          <w:sz w:val="24"/>
          <w:szCs w:val="24"/>
          <w:lang w:val="en-US" w:eastAsia="zh-CN" w:bidi="ar-SA"/>
        </w:rPr>
        <w:t xml:space="preserve">六、我方同意采购人、采购代理机构将本声明及承诺函上网公开。</w:t>
      </w:r>
      <w:r/>
    </w:p>
    <w:p>
      <w:pPr>
        <w:pStyle w:val="1286"/>
        <w:ind w:firstLine="480"/>
        <w:jc w:val="left"/>
        <w:spacing w:line="500" w:lineRule="exact"/>
        <w:rPr>
          <w:rStyle w:val="849"/>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1286"/>
        <w:jc w:val="left"/>
        <w:spacing w:line="500" w:lineRule="exact"/>
        <w:rPr>
          <w:rStyle w:val="849"/>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1286"/>
        <w:ind w:firstLine="480"/>
        <w:jc w:val="left"/>
        <w:spacing w:line="500" w:lineRule="exact"/>
        <w:rPr>
          <w:rStyle w:val="849"/>
          <w:rFonts w:hint="eastAsia" w:ascii="宋体" w:hAnsi="宋体" w:eastAsia="宋体" w:cs="宋体"/>
          <w:color w:val="000000"/>
          <w:sz w:val="24"/>
          <w:szCs w:val="24"/>
          <w:lang w:val="en-US" w:eastAsia="zh-CN" w:bidi="ar-SA"/>
        </w:rPr>
      </w:pPr>
      <w:r>
        <w:rPr>
          <w:rStyle w:val="849"/>
          <w:rFonts w:hint="eastAsia" w:ascii="宋体" w:hAnsi="宋体" w:eastAsia="宋体" w:cs="宋体"/>
          <w:color w:val="000000"/>
          <w:sz w:val="24"/>
          <w:szCs w:val="24"/>
          <w:lang w:val="en-US" w:eastAsia="zh-CN" w:bidi="ar-SA"/>
        </w:rPr>
        <w:t xml:space="preserve">供应商名称： </w:t>
      </w:r>
      <w:r>
        <w:rPr>
          <w:rStyle w:val="849"/>
          <w:rFonts w:hint="eastAsia" w:ascii="宋体" w:hAnsi="宋体" w:eastAsia="宋体" w:cs="宋体"/>
          <w:color w:val="000000"/>
          <w:sz w:val="24"/>
          <w:szCs w:val="24"/>
          <w:u w:val="single"/>
          <w:lang w:val="en-US" w:eastAsia="zh-CN" w:bidi="ar-SA"/>
        </w:rPr>
        <w:t xml:space="preserve">          </w:t>
      </w:r>
      <w:r>
        <w:rPr>
          <w:rStyle w:val="849"/>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u w:val="single"/>
        </w:rPr>
        <w:t xml:space="preserve">加盖CA电子公章</w:t>
      </w:r>
      <w:r>
        <w:rPr>
          <w:rStyle w:val="849"/>
          <w:rFonts w:hint="eastAsia" w:ascii="宋体" w:hAnsi="宋体" w:eastAsia="宋体" w:cs="宋体"/>
          <w:color w:val="000000"/>
          <w:sz w:val="24"/>
          <w:szCs w:val="24"/>
          <w:lang w:val="en-US" w:eastAsia="zh-CN" w:bidi="ar-SA"/>
        </w:rPr>
        <w:t xml:space="preserve">）</w:t>
      </w:r>
      <w:r/>
    </w:p>
    <w:p>
      <w:pPr>
        <w:pStyle w:val="1286"/>
        <w:ind w:firstLine="480"/>
        <w:rPr>
          <w:rStyle w:val="849"/>
          <w:rFonts w:hint="eastAsia" w:ascii="宋体" w:hAnsi="宋体" w:eastAsia="宋体" w:cs="宋体"/>
          <w:color w:val="000000"/>
          <w:sz w:val="24"/>
          <w:szCs w:val="24"/>
          <w:lang w:val="en-US" w:eastAsia="zh-CN" w:bidi="ar-SA"/>
        </w:rPr>
      </w:pPr>
      <w:r>
        <w:rPr>
          <w:rStyle w:val="849"/>
          <w:rFonts w:hint="eastAsia" w:ascii="宋体" w:hAnsi="宋体" w:eastAsia="宋体" w:cs="宋体"/>
          <w:color w:val="000000"/>
          <w:sz w:val="24"/>
          <w:szCs w:val="24"/>
          <w:lang w:val="en-US" w:eastAsia="zh-CN" w:bidi="ar-SA"/>
        </w:rPr>
        <w:t xml:space="preserve">日期：    年    月   日</w:t>
      </w:r>
      <w:r/>
    </w:p>
    <w:p>
      <w:pPr>
        <w:pStyle w:val="1056"/>
        <w:rPr>
          <w:rFonts w:hint="eastAsia" w:ascii="宋体" w:hAnsi="宋体" w:eastAsia="宋体" w:cs="宋体"/>
          <w:b w:val="0"/>
          <w:bCs/>
        </w:rPr>
        <w:outlineLvl w:val="1"/>
      </w:pPr>
      <w:r>
        <w:rPr>
          <w:rStyle w:val="849"/>
          <w:rFonts w:hint="eastAsia" w:ascii="宋体" w:hAnsi="宋体" w:eastAsia="宋体" w:cs="宋体"/>
          <w:color w:val="000000"/>
          <w:sz w:val="24"/>
          <w:szCs w:val="24"/>
        </w:rPr>
        <w:br w:type="page" w:clear="all"/>
      </w:r>
      <w:bookmarkStart w:id="130" w:name="_Toc27399"/>
      <w:r/>
      <w:bookmarkStart w:id="131" w:name="_Toc12318"/>
      <w:r>
        <w:rPr>
          <w:rFonts w:hint="eastAsia" w:ascii="宋体" w:hAnsi="宋体" w:eastAsia="宋体" w:cs="宋体"/>
          <w:b w:val="0"/>
          <w:bCs/>
          <w:i w:val="0"/>
          <w:iCs/>
          <w:color w:val="000000"/>
          <w:sz w:val="32"/>
          <w:szCs w:val="32"/>
          <w:u w:val="none"/>
          <w:lang w:val="en-US" w:eastAsia="zh-CN"/>
        </w:rPr>
        <w:t xml:space="preserve">二</w:t>
      </w:r>
      <w:r>
        <w:rPr>
          <w:rFonts w:hint="eastAsia" w:ascii="宋体" w:hAnsi="宋体" w:eastAsia="宋体" w:cs="宋体"/>
          <w:b w:val="0"/>
          <w:bCs/>
        </w:rPr>
        <w:t xml:space="preserve">、供应商基本信息</w:t>
      </w:r>
      <w:bookmarkEnd w:id="130"/>
      <w:r/>
      <w:r/>
    </w:p>
    <w:p>
      <w:pPr>
        <w:pStyle w:val="1121"/>
        <w:jc w:val="center"/>
        <w:rPr>
          <w:rFonts w:hint="eastAsia" w:ascii="宋体" w:hAnsi="宋体" w:eastAsia="宋体" w:cs="宋体"/>
          <w:b w:val="0"/>
          <w:bCs/>
          <w:sz w:val="44"/>
          <w:szCs w:val="44"/>
        </w:rPr>
      </w:pPr>
      <w:r>
        <w:rPr>
          <w:rFonts w:hint="eastAsia" w:ascii="宋体" w:hAnsi="宋体" w:eastAsia="宋体" w:cs="宋体"/>
          <w:b w:val="0"/>
          <w:bCs/>
          <w:sz w:val="44"/>
          <w:szCs w:val="44"/>
        </w:rPr>
        <w:t xml:space="preserve">供应商基本情况表</w:t>
      </w:r>
      <w:r/>
    </w:p>
    <w:tbl>
      <w:tblPr>
        <w:tblStyle w:val="67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8"/>
        <w:gridCol w:w="2000"/>
        <w:gridCol w:w="818"/>
        <w:gridCol w:w="5830"/>
      </w:tblGrid>
      <w:tr>
        <w:trPr>
          <w:jc w:val="center"/>
        </w:trPr>
        <w:tc>
          <w:tcPr>
            <w:tcW w:w="894" w:type="dxa"/>
            <w:vAlign w:val="center"/>
            <w:textDirection w:val="lrTb"/>
            <w:noWrap w:val="false"/>
          </w:tcPr>
          <w:p>
            <w:pPr>
              <w:pStyle w:val="1121"/>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供应商名称</w:t>
            </w:r>
            <w:r/>
          </w:p>
        </w:tc>
        <w:tc>
          <w:tcPr>
            <w:gridSpan w:val="3"/>
            <w:tcW w:w="7905" w:type="dxa"/>
            <w:vAlign w:val="center"/>
            <w:textDirection w:val="lrTb"/>
            <w:noWrap w:val="false"/>
          </w:tcPr>
          <w:p>
            <w:pPr>
              <w:pStyle w:val="1121"/>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jc w:val="center"/>
        </w:trPr>
        <w:tc>
          <w:tcPr>
            <w:tcW w:w="894" w:type="dxa"/>
            <w:vAlign w:val="center"/>
            <w:textDirection w:val="lrTb"/>
            <w:noWrap w:val="false"/>
          </w:tcPr>
          <w:p>
            <w:pPr>
              <w:pStyle w:val="1121"/>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法定代表人</w:t>
            </w:r>
            <w:r/>
          </w:p>
        </w:tc>
        <w:tc>
          <w:tcPr>
            <w:tcW w:w="1828" w:type="dxa"/>
            <w:vAlign w:val="center"/>
            <w:textDirection w:val="lrTb"/>
            <w:noWrap w:val="false"/>
          </w:tcPr>
          <w:p>
            <w:pPr>
              <w:pStyle w:val="1121"/>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W w:w="748" w:type="dxa"/>
            <w:vAlign w:val="center"/>
            <w:textDirection w:val="lrTb"/>
            <w:noWrap w:val="false"/>
          </w:tcPr>
          <w:p>
            <w:pPr>
              <w:pStyle w:val="1121"/>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注册地区</w:t>
            </w:r>
            <w:r/>
          </w:p>
        </w:tc>
        <w:tc>
          <w:tcPr>
            <w:tcW w:w="1527" w:type="dxa"/>
            <w:vAlign w:val="center"/>
            <w:textDirection w:val="lrTb"/>
            <w:noWrap w:val="false"/>
          </w:tcPr>
          <w:p>
            <w:pPr>
              <w:pStyle w:val="1121"/>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jc w:val="center"/>
        </w:trPr>
        <w:tc>
          <w:tcPr>
            <w:tcW w:w="894" w:type="dxa"/>
            <w:vAlign w:val="center"/>
            <w:textDirection w:val="lrTb"/>
            <w:noWrap w:val="false"/>
          </w:tcPr>
          <w:p>
            <w:pPr>
              <w:pStyle w:val="1121"/>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地址</w:t>
            </w:r>
            <w:r/>
          </w:p>
        </w:tc>
        <w:tc>
          <w:tcPr>
            <w:tcW w:w="1828" w:type="dxa"/>
            <w:vAlign w:val="center"/>
            <w:textDirection w:val="lrTb"/>
            <w:noWrap w:val="false"/>
          </w:tcPr>
          <w:p>
            <w:pPr>
              <w:pStyle w:val="1121"/>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W w:w="748" w:type="dxa"/>
            <w:vAlign w:val="center"/>
            <w:textDirection w:val="lrTb"/>
            <w:noWrap w:val="false"/>
          </w:tcPr>
          <w:p>
            <w:pPr>
              <w:pStyle w:val="1121"/>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邮政编码</w:t>
            </w:r>
            <w:r/>
          </w:p>
        </w:tc>
        <w:tc>
          <w:tcPr>
            <w:tcW w:w="1527" w:type="dxa"/>
            <w:vAlign w:val="center"/>
            <w:textDirection w:val="lrTb"/>
            <w:noWrap w:val="false"/>
          </w:tcPr>
          <w:p>
            <w:pPr>
              <w:pStyle w:val="1121"/>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jc w:val="center"/>
        </w:trPr>
        <w:tc>
          <w:tcPr>
            <w:tcW w:w="894" w:type="dxa"/>
            <w:vAlign w:val="center"/>
            <w:textDirection w:val="lrTb"/>
            <w:noWrap w:val="false"/>
          </w:tcPr>
          <w:p>
            <w:pPr>
              <w:pStyle w:val="1121"/>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成立时间</w:t>
            </w:r>
            <w:r/>
          </w:p>
        </w:tc>
        <w:tc>
          <w:tcPr>
            <w:tcW w:w="1828" w:type="dxa"/>
            <w:vAlign w:val="center"/>
            <w:textDirection w:val="lrTb"/>
            <w:noWrap w:val="false"/>
          </w:tcPr>
          <w:p>
            <w:pPr>
              <w:pStyle w:val="1121"/>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W w:w="748" w:type="dxa"/>
            <w:vAlign w:val="center"/>
            <w:textDirection w:val="lrTb"/>
            <w:noWrap w:val="false"/>
          </w:tcPr>
          <w:p>
            <w:pPr>
              <w:pStyle w:val="1121"/>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单位性质</w:t>
            </w:r>
            <w:r/>
          </w:p>
        </w:tc>
        <w:tc>
          <w:tcPr>
            <w:tcW w:w="1527" w:type="dxa"/>
            <w:vAlign w:val="center"/>
            <w:textDirection w:val="lrTb"/>
            <w:noWrap w:val="false"/>
          </w:tcPr>
          <w:p>
            <w:pPr>
              <w:pStyle w:val="1121"/>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jc w:val="center"/>
        </w:trPr>
        <w:tc>
          <w:tcPr>
            <w:tcW w:w="894" w:type="dxa"/>
            <w:vAlign w:val="center"/>
            <w:textDirection w:val="lrTb"/>
            <w:noWrap w:val="false"/>
          </w:tcPr>
          <w:p>
            <w:pPr>
              <w:pStyle w:val="1121"/>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注册号或社会信用代码</w:t>
            </w:r>
            <w:r/>
          </w:p>
        </w:tc>
        <w:tc>
          <w:tcPr>
            <w:tcW w:w="1828" w:type="dxa"/>
            <w:vAlign w:val="center"/>
            <w:textDirection w:val="lrTb"/>
            <w:noWrap w:val="false"/>
          </w:tcPr>
          <w:p>
            <w:pPr>
              <w:pStyle w:val="1121"/>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W w:w="748" w:type="dxa"/>
            <w:vAlign w:val="center"/>
            <w:textDirection w:val="lrTb"/>
            <w:noWrap w:val="false"/>
          </w:tcPr>
          <w:p>
            <w:pPr>
              <w:pStyle w:val="1121"/>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注册资本（万元）</w:t>
            </w:r>
            <w:r/>
          </w:p>
        </w:tc>
        <w:tc>
          <w:tcPr>
            <w:tcW w:w="1527" w:type="dxa"/>
            <w:vAlign w:val="center"/>
            <w:textDirection w:val="lrTb"/>
            <w:noWrap w:val="false"/>
          </w:tcPr>
          <w:p>
            <w:pPr>
              <w:pStyle w:val="1121"/>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jc w:val="center"/>
        </w:trPr>
        <w:tc>
          <w:tcPr>
            <w:tcW w:w="894" w:type="dxa"/>
            <w:vAlign w:val="center"/>
            <w:textDirection w:val="lrTb"/>
            <w:noWrap w:val="false"/>
          </w:tcPr>
          <w:p>
            <w:pPr>
              <w:pStyle w:val="1121"/>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供应商类别</w:t>
            </w:r>
            <w:r/>
          </w:p>
        </w:tc>
        <w:tc>
          <w:tcPr>
            <w:gridSpan w:val="3"/>
            <w:tcW w:w="7905" w:type="dxa"/>
            <w:vAlign w:val="center"/>
            <w:textDirection w:val="lrTb"/>
            <w:noWrap w:val="false"/>
          </w:tcPr>
          <w:p>
            <w:pPr>
              <w:pStyle w:val="1121"/>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jc w:val="center"/>
        </w:trPr>
        <w:tc>
          <w:tcPr>
            <w:tcW w:w="894" w:type="dxa"/>
            <w:vAlign w:val="center"/>
            <w:textDirection w:val="lrTb"/>
            <w:noWrap w:val="false"/>
          </w:tcPr>
          <w:p>
            <w:pPr>
              <w:pStyle w:val="1121"/>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开户银行</w:t>
            </w:r>
            <w:r/>
          </w:p>
        </w:tc>
        <w:tc>
          <w:tcPr>
            <w:tcW w:w="1828" w:type="dxa"/>
            <w:vAlign w:val="center"/>
            <w:textDirection w:val="lrTb"/>
            <w:noWrap w:val="false"/>
          </w:tcPr>
          <w:p>
            <w:pPr>
              <w:pStyle w:val="1121"/>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W w:w="748" w:type="dxa"/>
            <w:vAlign w:val="center"/>
            <w:textDirection w:val="lrTb"/>
            <w:noWrap w:val="false"/>
          </w:tcPr>
          <w:p>
            <w:pPr>
              <w:pStyle w:val="1121"/>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账号</w:t>
            </w:r>
            <w:r/>
          </w:p>
        </w:tc>
        <w:tc>
          <w:tcPr>
            <w:tcW w:w="1527" w:type="dxa"/>
            <w:vAlign w:val="center"/>
            <w:textDirection w:val="lrTb"/>
            <w:noWrap w:val="false"/>
          </w:tcPr>
          <w:p>
            <w:pPr>
              <w:pStyle w:val="1121"/>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jc w:val="center"/>
        </w:trPr>
        <w:tc>
          <w:tcPr>
            <w:tcW w:w="894" w:type="dxa"/>
            <w:vAlign w:val="center"/>
            <w:textDirection w:val="lrTb"/>
            <w:noWrap w:val="false"/>
          </w:tcPr>
          <w:p>
            <w:pPr>
              <w:pStyle w:val="1121"/>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联系人</w:t>
            </w:r>
            <w:r/>
          </w:p>
        </w:tc>
        <w:tc>
          <w:tcPr>
            <w:tcW w:w="1828" w:type="dxa"/>
            <w:vAlign w:val="center"/>
            <w:textDirection w:val="lrTb"/>
            <w:noWrap w:val="false"/>
          </w:tcPr>
          <w:p>
            <w:pPr>
              <w:pStyle w:val="1121"/>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W w:w="748" w:type="dxa"/>
            <w:vAlign w:val="center"/>
            <w:textDirection w:val="lrTb"/>
            <w:noWrap w:val="false"/>
          </w:tcPr>
          <w:p>
            <w:pPr>
              <w:pStyle w:val="1121"/>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联系电话</w:t>
            </w:r>
            <w:r/>
          </w:p>
        </w:tc>
        <w:tc>
          <w:tcPr>
            <w:tcW w:w="1527" w:type="dxa"/>
            <w:vAlign w:val="center"/>
            <w:textDirection w:val="lrTb"/>
            <w:noWrap w:val="false"/>
          </w:tcPr>
          <w:p>
            <w:pPr>
              <w:pStyle w:val="1121"/>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jc w:val="center"/>
          <w:trHeight w:val="2376"/>
        </w:trPr>
        <w:tc>
          <w:tcPr>
            <w:tcW w:w="894" w:type="dxa"/>
            <w:vAlign w:val="center"/>
            <w:textDirection w:val="lrTb"/>
            <w:noWrap w:val="false"/>
          </w:tcPr>
          <w:p>
            <w:pPr>
              <w:pStyle w:val="1121"/>
              <w:jc w:val="center"/>
              <w:spacing w:line="5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经营范围</w:t>
            </w:r>
            <w:r/>
          </w:p>
        </w:tc>
        <w:tc>
          <w:tcPr>
            <w:gridSpan w:val="3"/>
            <w:tcW w:w="7905" w:type="dxa"/>
            <w:vAlign w:val="top"/>
            <w:textDirection w:val="lrTb"/>
            <w:noWrap w:val="false"/>
          </w:tcPr>
          <w:p>
            <w:pPr>
              <w:pStyle w:val="1121"/>
              <w:ind w:firstLine="1433"/>
              <w:spacing w:line="5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jc w:val="center"/>
          <w:trHeight w:val="1134"/>
        </w:trPr>
        <w:tc>
          <w:tcPr>
            <w:tcW w:w="894" w:type="dxa"/>
            <w:vAlign w:val="center"/>
            <w:textDirection w:val="lrTb"/>
            <w:noWrap w:val="false"/>
          </w:tcPr>
          <w:p>
            <w:pPr>
              <w:pStyle w:val="1121"/>
              <w:jc w:val="center"/>
              <w:spacing w:line="5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备注</w:t>
            </w:r>
            <w:r/>
          </w:p>
        </w:tc>
        <w:tc>
          <w:tcPr>
            <w:gridSpan w:val="3"/>
            <w:tcW w:w="7905" w:type="dxa"/>
            <w:vAlign w:val="center"/>
            <w:textDirection w:val="lrTb"/>
            <w:noWrap w:val="false"/>
          </w:tcPr>
          <w:p>
            <w:pPr>
              <w:pStyle w:val="1121"/>
              <w:jc w:val="center"/>
              <w:spacing w:line="5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无需提供营业执照等资料，填表即可</w:t>
            </w:r>
            <w:r/>
          </w:p>
        </w:tc>
      </w:tr>
    </w:tbl>
    <w:p>
      <w:pPr>
        <w:pStyle w:val="1287"/>
        <w:jc w:val="left"/>
        <w:rPr>
          <w:rStyle w:val="849"/>
          <w:rFonts w:hint="eastAsia" w:ascii="宋体" w:hAnsi="宋体" w:eastAsia="宋体" w:cs="宋体"/>
          <w:color w:val="000000"/>
        </w:rPr>
        <w:outlineLvl w:val="1"/>
      </w:pPr>
      <w:r>
        <w:rPr>
          <w:rFonts w:hint="eastAsia" w:ascii="宋体" w:hAnsi="宋体" w:eastAsia="宋体" w:cs="宋体"/>
          <w:color w:val="000000"/>
        </w:rPr>
      </w:r>
      <w:r/>
    </w:p>
    <w:p>
      <w:pPr>
        <w:rPr>
          <w:rFonts w:hint="eastAsia" w:ascii="宋体" w:hAnsi="宋体" w:eastAsia="宋体" w:cs="宋体"/>
          <w:i/>
          <w:caps w:val="0"/>
          <w:color w:val="000000"/>
          <w:sz w:val="32"/>
          <w:szCs w:val="32"/>
          <w:u w:val="single"/>
        </w:rPr>
      </w:pPr>
      <w:r>
        <w:rPr>
          <w:rStyle w:val="849"/>
          <w:rFonts w:hint="eastAsia" w:ascii="宋体" w:hAnsi="宋体" w:eastAsia="宋体" w:cs="宋体"/>
          <w:color w:val="000000"/>
        </w:rPr>
        <w:br w:type="page" w:clear="all"/>
      </w:r>
      <w:r>
        <w:rPr>
          <w:rFonts w:hint="eastAsia" w:ascii="宋体" w:hAnsi="宋体" w:eastAsia="宋体" w:cs="宋体"/>
          <w:b w:val="0"/>
          <w:bCs/>
          <w:i w:val="0"/>
          <w:iCs/>
          <w:color w:val="000000"/>
          <w:sz w:val="32"/>
          <w:szCs w:val="32"/>
          <w:u w:val="none"/>
          <w:lang w:val="en-US" w:eastAsia="zh-CN" w:bidi="ar-SA"/>
        </w:rPr>
        <w:t xml:space="preserve">三、特定资格要求的证明文件</w:t>
      </w:r>
      <w:r/>
    </w:p>
    <w:p>
      <w:pPr>
        <w:spacing w:line="460" w:lineRule="exact"/>
        <w:rPr>
          <w:rFonts w:hint="eastAsia" w:ascii="宋体" w:hAnsi="宋体" w:eastAsia="宋体" w:cs="宋体"/>
          <w:bCs/>
          <w:caps w:val="0"/>
          <w:color w:val="000000"/>
          <w:sz w:val="24"/>
        </w:rPr>
      </w:pPr>
      <w:r>
        <w:rPr>
          <w:rFonts w:hint="eastAsia" w:ascii="宋体" w:hAnsi="宋体" w:eastAsia="宋体" w:cs="宋体"/>
          <w:caps w:val="0"/>
          <w:color w:val="000000"/>
          <w:sz w:val="24"/>
        </w:rPr>
        <w:t xml:space="preserve">    如果本项目申请人的特定资格要求中要求提供的，必须提供。</w:t>
      </w:r>
      <w:r/>
    </w:p>
    <w:p>
      <w:pPr>
        <w:rPr>
          <w:rFonts w:hint="eastAsia" w:ascii="宋体" w:hAnsi="宋体" w:eastAsia="宋体" w:cs="宋体"/>
          <w:i w:val="0"/>
          <w:iCs/>
          <w:color w:val="000000"/>
          <w:sz w:val="32"/>
          <w:szCs w:val="32"/>
          <w:u w:val="none"/>
        </w:rPr>
      </w:pPr>
      <w:r>
        <w:rPr>
          <w:rStyle w:val="849"/>
          <w:rFonts w:hint="eastAsia" w:ascii="宋体" w:hAnsi="宋体" w:eastAsia="宋体" w:cs="宋体"/>
          <w:color w:val="000000"/>
        </w:rPr>
        <w:br w:type="page" w:clear="all"/>
      </w:r>
      <w:bookmarkEnd w:id="131"/>
      <w:r>
        <w:rPr>
          <w:rFonts w:hint="eastAsia" w:ascii="宋体" w:hAnsi="宋体" w:eastAsia="宋体" w:cs="宋体"/>
          <w:i w:val="0"/>
          <w:iCs/>
          <w:color w:val="000000"/>
          <w:sz w:val="32"/>
          <w:szCs w:val="32"/>
          <w:u w:val="none"/>
          <w:lang w:val="en-US" w:eastAsia="zh-CN"/>
        </w:rPr>
        <w:t xml:space="preserve">四</w:t>
      </w:r>
      <w:r>
        <w:rPr>
          <w:rFonts w:hint="eastAsia" w:ascii="宋体" w:hAnsi="宋体" w:eastAsia="宋体" w:cs="宋体"/>
          <w:i w:val="0"/>
          <w:iCs/>
          <w:color w:val="000000"/>
          <w:sz w:val="32"/>
          <w:szCs w:val="32"/>
          <w:u w:val="none"/>
        </w:rPr>
        <w:t xml:space="preserve">、法人授权书</w:t>
      </w:r>
      <w:r/>
    </w:p>
    <w:p>
      <w:pPr>
        <w:ind w:firstLine="480"/>
        <w:keepLines w:val="0"/>
        <w:keepNext w:val="0"/>
        <w:pageBreakBefore w:val="0"/>
        <w:spacing w:line="560" w:lineRule="exact"/>
        <w:widowControl w:val="off"/>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本授权书声明：____________（供应商名称）授权________________（被授权人的姓名）为我方就JSZC-</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号项目采购活动的合法代理人，以本单位名义全权处理一切与该项目采购有关的事务。</w:t>
      </w:r>
      <w:r/>
    </w:p>
    <w:p>
      <w:pPr>
        <w:ind w:firstLine="480"/>
        <w:keepLines w:val="0"/>
        <w:keepNext w:val="0"/>
        <w:pageBreakBefore w:val="0"/>
        <w:spacing w:line="560" w:lineRule="exact"/>
        <w:widowControl w:val="off"/>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本授权书于______年____月____日起生效，特此声明。</w:t>
      </w:r>
      <w:r/>
    </w:p>
    <w:p>
      <w:pPr>
        <w:keepLines w:val="0"/>
        <w:keepNext w:val="0"/>
        <w:pageBreakBefore w:val="0"/>
        <w:spacing w:line="560" w:lineRule="exact"/>
        <w:widowControl w:val="off"/>
        <w:tabs>
          <w:tab w:val="left" w:pos="36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被授权人身份证号码：</w:t>
      </w:r>
      <w:r>
        <w:rPr>
          <w:rFonts w:hint="eastAsia" w:ascii="宋体" w:hAnsi="宋体" w:eastAsia="宋体" w:cs="宋体"/>
          <w:color w:val="000000"/>
          <w:sz w:val="24"/>
          <w:szCs w:val="24"/>
          <w:u w:val="single"/>
        </w:rPr>
        <w:t xml:space="preserve">                              </w:t>
      </w:r>
      <w:r/>
    </w:p>
    <w:p>
      <w:pPr>
        <w:keepLines w:val="0"/>
        <w:keepNext w:val="0"/>
        <w:pageBreakBefore w:val="0"/>
        <w:spacing w:line="560" w:lineRule="exact"/>
        <w:widowControl w:val="off"/>
        <w:tabs>
          <w:tab w:val="left" w:pos="36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被授权人联系电话：（手机）</w:t>
      </w:r>
      <w:r>
        <w:rPr>
          <w:rFonts w:hint="eastAsia" w:ascii="宋体" w:hAnsi="宋体" w:eastAsia="宋体" w:cs="宋体"/>
          <w:color w:val="000000"/>
          <w:sz w:val="24"/>
          <w:szCs w:val="24"/>
          <w:u w:val="single"/>
        </w:rPr>
        <w:t xml:space="preserve">                          </w:t>
      </w:r>
      <w:r/>
    </w:p>
    <w:p>
      <w:pPr>
        <w:ind w:firstLine="1200"/>
        <w:keepLines w:val="0"/>
        <w:keepNext w:val="0"/>
        <w:pageBreakBefore w:val="0"/>
        <w:spacing w:line="560" w:lineRule="exact"/>
        <w:widowControl w:val="off"/>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授权单位名称：</w:t>
      </w:r>
      <w:r>
        <w:rPr>
          <w:rFonts w:hint="eastAsia" w:ascii="宋体" w:hAnsi="宋体" w:eastAsia="宋体" w:cs="宋体"/>
          <w:color w:val="000000"/>
          <w:sz w:val="24"/>
          <w:szCs w:val="24"/>
          <w:u w:val="single"/>
        </w:rPr>
        <w:t xml:space="preserve">（加盖CA电子公章）</w:t>
      </w:r>
      <w:r/>
    </w:p>
    <w:p>
      <w:pPr>
        <w:ind w:firstLine="480"/>
        <w:keepLines w:val="0"/>
        <w:keepNext w:val="0"/>
        <w:pageBreakBefore w:val="0"/>
        <w:spacing w:line="560" w:lineRule="exact"/>
        <w:widowControl w:val="off"/>
        <w:tabs>
          <w:tab w:val="left" w:pos="36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单位地址：</w:t>
      </w:r>
      <w:r>
        <w:rPr>
          <w:rFonts w:hint="eastAsia" w:ascii="宋体" w:hAnsi="宋体" w:eastAsia="宋体" w:cs="宋体"/>
          <w:color w:val="000000"/>
          <w:sz w:val="24"/>
          <w:szCs w:val="24"/>
          <w:u w:val="single"/>
        </w:rPr>
        <w:t xml:space="preserve">                                         </w:t>
      </w:r>
      <w:r/>
    </w:p>
    <w:p>
      <w:pPr>
        <w:ind w:firstLine="480"/>
        <w:keepLines w:val="0"/>
        <w:keepNext w:val="0"/>
        <w:pageBreakBefore w:val="0"/>
        <w:spacing w:line="560" w:lineRule="exact"/>
        <w:widowControl w:val="off"/>
        <w:tabs>
          <w:tab w:val="left" w:pos="36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日期：</w:t>
      </w:r>
      <w:bookmarkStart w:id="132" w:name="_格式3__银行出具的资信证明"/>
      <w:r/>
      <w:bookmarkEnd w:id="132"/>
      <w:r/>
      <w:bookmarkStart w:id="133" w:name="_Hlt26671380"/>
      <w:r/>
      <w:bookmarkEnd w:id="133"/>
      <w:r/>
      <w:bookmarkStart w:id="134" w:name="_Hlt26955070"/>
      <w:r/>
      <w:bookmarkEnd w:id="134"/>
      <w:r>
        <w:rPr>
          <w:rFonts w:hint="eastAsia" w:ascii="宋体" w:hAnsi="宋体" w:eastAsia="宋体" w:cs="宋体"/>
          <w:color w:val="000000"/>
          <w:sz w:val="24"/>
          <w:szCs w:val="24"/>
          <w:u w:val="single"/>
        </w:rPr>
        <w:t xml:space="preserve">                                         </w:t>
      </w:r>
      <w:r/>
    </w:p>
    <w:p>
      <w:pPr>
        <w:pStyle w:val="1291"/>
        <w:rPr>
          <w:rStyle w:val="849"/>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sz w:val="24"/>
          <w:szCs w:val="20"/>
        </w:rPr>
      </w:pPr>
      <w:r>
        <w:rPr>
          <w:rStyle w:val="849"/>
          <w:rFonts w:hint="eastAsia" w:ascii="宋体" w:hAnsi="宋体" w:eastAsia="宋体" w:cs="宋体"/>
          <w:color w:val="000000"/>
        </w:rPr>
        <w:br w:type="page" w:clear="all"/>
      </w:r>
      <w:r>
        <w:rPr>
          <w:rFonts w:hint="eastAsia" w:ascii="宋体" w:hAnsi="宋体" w:eastAsia="宋体" w:cs="宋体"/>
          <w:b w:val="0"/>
          <w:bCs/>
          <w:i w:val="0"/>
          <w:iCs/>
          <w:sz w:val="32"/>
          <w:szCs w:val="32"/>
          <w:u w:val="none"/>
        </w:rPr>
        <w:t xml:space="preserve">五、开标一览表</w:t>
      </w:r>
      <w:r/>
    </w:p>
    <w:p>
      <w:pPr>
        <w:ind w:firstLine="480"/>
        <w:spacing w:line="560" w:lineRule="exact"/>
        <w:rPr>
          <w:rFonts w:ascii="宋体" w:hAnsi="宋体" w:cs="Times New Roman"/>
          <w:sz w:val="24"/>
          <w:szCs w:val="24"/>
          <w:u w:val="single"/>
        </w:rPr>
      </w:pPr>
      <w:r>
        <w:rPr>
          <w:rFonts w:hint="eastAsia" w:ascii="宋体" w:hAnsi="宋体" w:cs="Times New Roman"/>
          <w:sz w:val="24"/>
          <w:szCs w:val="24"/>
        </w:rPr>
        <w:t xml:space="preserve">投标人全称（加盖CA电子签章）：</w:t>
      </w:r>
      <w:r>
        <w:rPr>
          <w:rFonts w:hint="eastAsia" w:ascii="宋体" w:hAnsi="宋体" w:cs="Times New Roman"/>
          <w:sz w:val="24"/>
          <w:szCs w:val="24"/>
          <w:u w:val="single"/>
        </w:rPr>
        <w:t xml:space="preserve"> </w:t>
      </w:r>
      <w:r>
        <w:rPr>
          <w:rFonts w:ascii="宋体" w:hAnsi="宋体" w:cs="Times New Roman"/>
          <w:sz w:val="24"/>
          <w:szCs w:val="24"/>
          <w:u w:val="single"/>
        </w:rPr>
        <w:t xml:space="preserve">                  </w:t>
      </w:r>
      <w:r/>
    </w:p>
    <w:p>
      <w:pPr>
        <w:ind w:firstLine="480"/>
        <w:spacing w:line="560" w:lineRule="exact"/>
        <w:rPr>
          <w:rFonts w:hint="default" w:eastAsia="宋体" w:cs="Times New Roman"/>
          <w:sz w:val="24"/>
          <w:szCs w:val="24"/>
          <w:lang w:val="en-US" w:eastAsia="zh-CN"/>
        </w:rPr>
      </w:pPr>
      <w:r>
        <w:rPr>
          <w:rFonts w:hint="eastAsia" w:ascii="宋体" w:hAnsi="宋体" w:cs="Times New Roman"/>
          <w:sz w:val="24"/>
          <w:szCs w:val="24"/>
        </w:rPr>
        <w:t xml:space="preserve">项目名称：</w:t>
      </w:r>
      <w:r>
        <w:rPr>
          <w:rFonts w:hint="eastAsia" w:ascii="宋体" w:hAnsi="宋体" w:cs="Times New Roman"/>
          <w:sz w:val="24"/>
          <w:szCs w:val="24"/>
          <w:u w:val="single"/>
          <w:lang w:val="en-US" w:eastAsia="zh-CN"/>
        </w:rPr>
        <w:t xml:space="preserve">                               </w:t>
      </w:r>
      <w:r/>
    </w:p>
    <w:p>
      <w:pPr>
        <w:ind w:firstLine="480"/>
        <w:spacing w:line="560" w:lineRule="exact"/>
        <w:rPr>
          <w:rFonts w:ascii="宋体" w:hAnsi="宋体" w:cs="Times New Roman"/>
          <w:sz w:val="24"/>
          <w:szCs w:val="24"/>
        </w:rPr>
      </w:pPr>
      <w:r>
        <w:rPr>
          <w:rFonts w:hint="eastAsia" w:ascii="宋体" w:hAnsi="宋体" w:cs="Times New Roman"/>
          <w:sz w:val="24"/>
          <w:szCs w:val="24"/>
        </w:rPr>
        <w:t xml:space="preserve">招标编号：</w:t>
      </w:r>
      <w:r>
        <w:rPr>
          <w:rFonts w:hint="eastAsia" w:ascii="宋体" w:hAnsi="宋体" w:cs="Times New Roman"/>
          <w:sz w:val="24"/>
          <w:szCs w:val="24"/>
          <w:u w:val="single"/>
          <w:lang w:val="en-US" w:eastAsia="zh-CN"/>
        </w:rPr>
        <w:t xml:space="preserve">                     </w:t>
      </w:r>
      <w:r>
        <w:rPr>
          <w:rFonts w:hint="eastAsia" w:ascii="宋体" w:hAnsi="宋体" w:cs="Times New Roman"/>
          <w:sz w:val="24"/>
          <w:szCs w:val="24"/>
          <w:u w:val="single"/>
        </w:rPr>
        <w:t xml:space="preserve">  </w:t>
      </w:r>
      <w:r>
        <w:rPr>
          <w:rFonts w:hint="eastAsia" w:ascii="宋体" w:hAnsi="宋体" w:cs="Times New Roman"/>
          <w:sz w:val="24"/>
          <w:szCs w:val="24"/>
        </w:rPr>
        <w:t xml:space="preserve">                    </w:t>
      </w:r>
      <w:r/>
    </w:p>
    <w:tbl>
      <w:tblPr>
        <w:tblStyle w:val="67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jc w:val="center"/>
              <w:spacing w:line="560" w:lineRule="exact"/>
              <w:rPr>
                <w:rFonts w:hint="eastAsia" w:ascii="宋体" w:hAnsi="宋体" w:eastAsia="宋体" w:cs="Times New Roman"/>
                <w:sz w:val="24"/>
                <w:szCs w:val="24"/>
                <w:lang w:eastAsia="zh-CN"/>
              </w:rPr>
            </w:pPr>
            <w:r>
              <w:rPr>
                <w:rFonts w:hint="eastAsia" w:ascii="宋体" w:hAnsi="宋体" w:eastAsia="宋体" w:cs="Times New Roman"/>
                <w:color w:val="000000" w:themeColor="text1"/>
                <w:sz w:val="24"/>
                <w:szCs w:val="24"/>
                <w:lang w:eastAsia="zh-CN"/>
                <w14:textFill>
                  <w14:solidFill>
                    <w14:schemeClr w14:val="tx1"/>
                  </w14:solidFill>
                </w14:textFill>
              </w:rPr>
              <w:t xml:space="preserve"> </w:t>
            </w:r>
            <w:r>
              <w:rPr>
                <w:rFonts w:hint="eastAsia" w:ascii="宋体" w:hAnsi="宋体" w:eastAsia="宋体" w:cs="宋体"/>
                <w:color w:val="000000" w:themeColor="text1"/>
                <w:sz w:val="20"/>
                <w:szCs w:val="20"/>
                <w:lang w:val="en-US" w:eastAsia="zh-CN" w:bidi="ar-SA"/>
                <w14:textFill>
                  <w14:solidFill>
                    <w14:schemeClr w14:val="tx1"/>
                  </w14:solidFill>
                </w14:textFill>
              </w:rPr>
              <w:t xml:space="preserve">投标总报价</w:t>
            </w:r>
            <w:r/>
          </w:p>
        </w:tc>
      </w:tr>
      <w:tr>
        <w:trPr>
          <w:cantSplit/>
          <w:trHeight w:val="612"/>
        </w:trPr>
        <w:tc>
          <w:tcPr>
            <w:tcW w:w="8206" w:type="dxa"/>
            <w:vAlign w:val="center"/>
            <w:textDirection w:val="lrTb"/>
            <w:noWrap w:val="false"/>
          </w:tcPr>
          <w:p>
            <w:pPr>
              <w:ind w:firstLine="0"/>
              <w:jc w:val="left"/>
              <w:spacing w:line="560" w:lineRule="exact"/>
              <w:widowControl w:val="off"/>
              <w:rPr>
                <w:rFonts w:hint="default" w:ascii="宋体" w:hAnsi="宋体" w:eastAsia="宋体" w:cs="Times New Roman"/>
                <w:sz w:val="20"/>
                <w:szCs w:val="21"/>
                <w:lang w:val="en-US" w:eastAsia="zh-CN" w:bidi="ar-SA"/>
              </w:rPr>
            </w:pPr>
            <w:r>
              <w:rPr>
                <w:rFonts w:hint="eastAsia" w:ascii="宋体" w:hAnsi="宋体" w:eastAsia="宋体" w:cs="宋体"/>
                <w:sz w:val="20"/>
                <w:szCs w:val="20"/>
                <w:lang w:val="en-US" w:eastAsia="zh-CN" w:bidi="ar-SA"/>
              </w:rPr>
              <w:t xml:space="preserve">小写：                             （人民币：元）</w:t>
            </w:r>
            <w:r/>
          </w:p>
        </w:tc>
      </w:tr>
      <w:tr>
        <w:trPr>
          <w:cantSplit/>
          <w:trHeight w:val="612"/>
        </w:trPr>
        <w:tc>
          <w:tcPr>
            <w:tcW w:w="8206" w:type="dxa"/>
            <w:vAlign w:val="center"/>
            <w:textDirection w:val="lrTb"/>
            <w:noWrap w:val="false"/>
          </w:tcPr>
          <w:p>
            <w:pPr>
              <w:ind w:firstLine="0"/>
              <w:jc w:val="left"/>
              <w:spacing w:line="560" w:lineRule="exact"/>
              <w:widowControl w:val="off"/>
              <w:rPr>
                <w:rFonts w:hint="default" w:ascii="宋体" w:hAnsi="宋体" w:eastAsia="宋体" w:cs="宋体"/>
                <w:sz w:val="20"/>
                <w:szCs w:val="20"/>
                <w:lang w:val="en-US" w:eastAsia="zh-CN" w:bidi="ar-SA"/>
              </w:rPr>
            </w:pPr>
            <w:r>
              <w:rPr>
                <w:rFonts w:hint="eastAsia" w:ascii="宋体" w:hAnsi="宋体" w:eastAsia="宋体" w:cs="宋体"/>
                <w:sz w:val="20"/>
                <w:szCs w:val="20"/>
                <w:lang w:val="en-US" w:eastAsia="zh-CN" w:bidi="ar-SA"/>
              </w:rPr>
              <w:t xml:space="preserve">合同履行期限：合同签订后</w:t>
            </w:r>
            <w:r>
              <w:rPr>
                <w:rFonts w:hint="default" w:ascii="宋体" w:hAnsi="宋体" w:eastAsia="宋体" w:cs="宋体"/>
                <w:sz w:val="20"/>
                <w:szCs w:val="20"/>
                <w:u w:val="single"/>
                <w:lang w:val="en-US" w:eastAsia="zh-CN" w:bidi="ar-SA"/>
              </w:rPr>
              <w:t xml:space="preserve">      </w:t>
            </w:r>
            <w:r>
              <w:rPr>
                <w:rFonts w:hint="eastAsia" w:ascii="宋体" w:hAnsi="宋体" w:eastAsia="宋体" w:cs="宋体"/>
                <w:sz w:val="20"/>
                <w:szCs w:val="20"/>
                <w:lang w:val="en-US" w:eastAsia="zh-CN" w:bidi="ar-SA"/>
              </w:rPr>
              <w:t xml:space="preserve">日历天内送至采购人指定地点</w:t>
            </w:r>
            <w:r/>
          </w:p>
        </w:tc>
      </w:tr>
    </w:tbl>
    <w:p>
      <w:pPr>
        <w:spacing w:line="560" w:lineRule="exact"/>
        <w:rPr>
          <w:rFonts w:ascii="宋体" w:hAnsi="宋体" w:cs="Times New Roman"/>
          <w:sz w:val="24"/>
          <w:szCs w:val="24"/>
        </w:rPr>
      </w:pPr>
      <w:r>
        <w:rPr>
          <w:rFonts w:ascii="宋体" w:hAnsi="宋体" w:cs="Times New Roman"/>
          <w:sz w:val="24"/>
          <w:szCs w:val="24"/>
        </w:rPr>
      </w:r>
      <w:r/>
    </w:p>
    <w:p>
      <w:pPr>
        <w:ind w:firstLine="480"/>
        <w:spacing w:line="560" w:lineRule="exact"/>
        <w:rPr>
          <w:rFonts w:ascii="宋体" w:hAnsi="宋体" w:cs="Times New Roman"/>
          <w:sz w:val="24"/>
          <w:szCs w:val="24"/>
        </w:rPr>
      </w:pPr>
      <w:r>
        <w:rPr>
          <w:rFonts w:hint="eastAsia" w:ascii="宋体" w:hAnsi="宋体" w:cs="Times New Roman"/>
          <w:sz w:val="24"/>
          <w:szCs w:val="24"/>
        </w:rPr>
        <w:t xml:space="preserve">                                  日期：  </w:t>
      </w:r>
      <w:r>
        <w:rPr>
          <w:rFonts w:hint="eastAsia" w:ascii="宋体" w:hAnsi="宋体" w:cs="Times New Roman"/>
          <w:sz w:val="24"/>
          <w:szCs w:val="24"/>
          <w:u w:val="single"/>
        </w:rPr>
        <w:t xml:space="preserve">    </w:t>
      </w:r>
      <w:r>
        <w:rPr>
          <w:rFonts w:hint="eastAsia" w:ascii="宋体" w:hAnsi="宋体" w:cs="Times New Roman"/>
          <w:sz w:val="24"/>
          <w:szCs w:val="24"/>
        </w:rPr>
        <w:t xml:space="preserve">年</w:t>
      </w:r>
      <w:r>
        <w:rPr>
          <w:rFonts w:hint="eastAsia" w:ascii="宋体" w:hAnsi="宋体" w:cs="Times New Roman"/>
          <w:sz w:val="24"/>
          <w:szCs w:val="24"/>
          <w:u w:val="single"/>
        </w:rPr>
        <w:t xml:space="preserve">   </w:t>
      </w:r>
      <w:r>
        <w:rPr>
          <w:rFonts w:hint="eastAsia" w:ascii="宋体" w:hAnsi="宋体" w:cs="Times New Roman"/>
          <w:sz w:val="24"/>
          <w:szCs w:val="24"/>
        </w:rPr>
        <w:t xml:space="preserve">月</w:t>
      </w:r>
      <w:r>
        <w:rPr>
          <w:rFonts w:hint="eastAsia" w:ascii="宋体" w:hAnsi="宋体" w:cs="Times New Roman"/>
          <w:sz w:val="24"/>
          <w:szCs w:val="24"/>
          <w:u w:val="single"/>
        </w:rPr>
        <w:t xml:space="preserve">   </w:t>
      </w:r>
      <w:r>
        <w:rPr>
          <w:rFonts w:hint="eastAsia" w:ascii="宋体" w:hAnsi="宋体" w:cs="Times New Roman"/>
          <w:sz w:val="24"/>
          <w:szCs w:val="24"/>
        </w:rPr>
        <w:t xml:space="preserve">日</w:t>
      </w:r>
      <w:r/>
    </w:p>
    <w:p>
      <w:pPr>
        <w:pStyle w:val="1307"/>
        <w:jc w:val="left"/>
        <w:rPr>
          <w:rStyle w:val="849"/>
          <w:rFonts w:hint="eastAsia" w:ascii="宋体" w:hAnsi="宋体" w:eastAsia="宋体" w:cs="宋体"/>
          <w:color w:val="000000"/>
        </w:rPr>
        <w:outlineLvl w:val="1"/>
      </w:pPr>
      <w:r>
        <w:rPr>
          <w:rStyle w:val="849"/>
          <w:rFonts w:hint="eastAsia" w:ascii="宋体" w:hAnsi="宋体" w:eastAsia="宋体" w:cs="宋体"/>
          <w:color w:val="000000"/>
        </w:rPr>
        <w:br w:type="page" w:clear="all"/>
      </w:r>
      <w:bookmarkStart w:id="135" w:name="_Toc17066"/>
      <w:r>
        <w:rPr>
          <w:rFonts w:hint="eastAsia" w:ascii="宋体" w:hAnsi="宋体" w:eastAsia="宋体" w:cs="宋体"/>
          <w:b w:val="0"/>
          <w:bCs/>
          <w:i w:val="0"/>
          <w:iCs/>
          <w:sz w:val="32"/>
          <w:szCs w:val="32"/>
          <w:u w:val="none"/>
          <w:lang w:val="en-US" w:eastAsia="zh-CN" w:bidi="ar-SA"/>
        </w:rPr>
        <w:t xml:space="preserve">六、中小企业声明函</w:t>
      </w:r>
      <w:r/>
    </w:p>
    <w:p>
      <w:pPr>
        <w:pStyle w:val="1308"/>
        <w:jc w:val="center"/>
        <w:rPr>
          <w:rStyle w:val="849"/>
          <w:rFonts w:hint="eastAsia" w:ascii="宋体" w:hAnsi="宋体" w:eastAsia="宋体" w:cs="宋体"/>
          <w:b/>
          <w:color w:val="000000"/>
          <w:sz w:val="36"/>
          <w:szCs w:val="36"/>
          <w:lang w:val="en-US" w:eastAsia="zh-CN" w:bidi="ar-SA"/>
        </w:rPr>
      </w:pPr>
      <w:r>
        <w:rPr>
          <w:rStyle w:val="849"/>
          <w:rFonts w:hint="eastAsia" w:ascii="宋体" w:hAnsi="宋体" w:eastAsia="宋体" w:cs="宋体"/>
          <w:b/>
          <w:color w:val="000000"/>
          <w:sz w:val="36"/>
          <w:szCs w:val="36"/>
          <w:lang w:val="en-US" w:eastAsia="zh-CN" w:bidi="ar-SA"/>
        </w:rPr>
        <w:t xml:space="preserve">中小企业声明函（货物）</w:t>
      </w:r>
      <w:r/>
    </w:p>
    <w:p>
      <w:pPr>
        <w:pStyle w:val="1308"/>
        <w:jc w:val="left"/>
        <w:rPr>
          <w:rStyle w:val="849"/>
          <w:rFonts w:hint="eastAsia" w:ascii="宋体" w:hAnsi="宋体" w:eastAsia="宋体" w:cs="宋体"/>
          <w:b/>
          <w:color w:val="000000"/>
          <w:sz w:val="32"/>
          <w:szCs w:val="32"/>
          <w:lang w:val="en-US" w:eastAsia="zh-CN" w:bidi="ar-SA"/>
        </w:rPr>
      </w:pPr>
      <w:r>
        <w:rPr>
          <w:rFonts w:hint="eastAsia" w:ascii="宋体" w:hAnsi="宋体" w:eastAsia="宋体" w:cs="宋体"/>
          <w:b/>
          <w:color w:val="000000"/>
          <w:sz w:val="32"/>
          <w:szCs w:val="32"/>
          <w:lang w:val="en-US" w:eastAsia="zh-CN" w:bidi="ar-SA"/>
        </w:rPr>
      </w:r>
      <w:r/>
    </w:p>
    <w:p>
      <w:pPr>
        <w:pStyle w:val="1308"/>
        <w:ind w:firstLine="480"/>
        <w:jc w:val="left"/>
        <w:spacing w:line="500" w:lineRule="exact"/>
        <w:rPr>
          <w:rStyle w:val="849"/>
          <w:rFonts w:hint="eastAsia" w:ascii="宋体" w:hAnsi="宋体" w:eastAsia="宋体" w:cs="宋体"/>
          <w:color w:val="000000"/>
          <w:sz w:val="24"/>
          <w:szCs w:val="24"/>
          <w:lang w:val="en-US" w:eastAsia="zh-CN" w:bidi="ar-SA"/>
        </w:rPr>
      </w:pPr>
      <w:r>
        <w:rPr>
          <w:rStyle w:val="849"/>
          <w:rFonts w:hint="eastAsia" w:ascii="宋体" w:hAnsi="宋体" w:eastAsia="宋体" w:cs="宋体"/>
          <w:color w:val="000000"/>
          <w:sz w:val="24"/>
          <w:szCs w:val="24"/>
          <w:lang w:val="en-US" w:eastAsia="zh-CN" w:bidi="ar-SA"/>
        </w:rPr>
        <w:t xml:space="preserve">本公司（联合体）郑重声明，根据《政府采购促进中小企业发展管理办法》（财库〔2020〕46号）的规定，本公司（联合体）参加</w:t>
      </w:r>
      <w:r>
        <w:rPr>
          <w:rStyle w:val="849"/>
          <w:rFonts w:hint="eastAsia" w:ascii="宋体" w:hAnsi="宋体" w:eastAsia="宋体" w:cs="宋体"/>
          <w:color w:val="000000"/>
          <w:sz w:val="24"/>
          <w:szCs w:val="24"/>
          <w:u w:val="single"/>
          <w:lang w:val="en-US" w:eastAsia="zh-CN" w:bidi="ar-SA"/>
        </w:rPr>
        <w:t xml:space="preserve"> 单位名称  </w:t>
      </w:r>
      <w:r>
        <w:rPr>
          <w:rStyle w:val="849"/>
          <w:rFonts w:hint="eastAsia" w:ascii="宋体" w:hAnsi="宋体" w:eastAsia="宋体" w:cs="宋体"/>
          <w:color w:val="000000"/>
          <w:sz w:val="24"/>
          <w:szCs w:val="24"/>
          <w:lang w:val="en-US" w:eastAsia="zh-CN" w:bidi="ar-SA"/>
        </w:rPr>
        <w:t xml:space="preserve">的（</w:t>
      </w:r>
      <w:r>
        <w:rPr>
          <w:rStyle w:val="849"/>
          <w:rFonts w:hint="eastAsia" w:ascii="宋体" w:hAnsi="宋体" w:eastAsia="宋体" w:cs="宋体"/>
          <w:color w:val="000000"/>
          <w:sz w:val="24"/>
          <w:szCs w:val="24"/>
          <w:u w:val="single"/>
          <w:lang w:val="en-US" w:eastAsia="zh-CN" w:bidi="ar-SA"/>
        </w:rPr>
        <w:t xml:space="preserve">项目名称）</w:t>
      </w:r>
      <w:r>
        <w:rPr>
          <w:rStyle w:val="849"/>
          <w:rFonts w:hint="eastAsia" w:ascii="宋体" w:hAnsi="宋体" w:eastAsia="宋体" w:cs="宋体"/>
          <w:color w:val="000000"/>
          <w:sz w:val="24"/>
          <w:szCs w:val="24"/>
          <w:lang w:val="en-US" w:eastAsia="zh-CN" w:bidi="ar-SA"/>
        </w:rPr>
        <w:t xml:space="preserve"> 采购活动，提供的货物全部由符合政策要求的中小企业制造。相关企业（含联合体中的中小企业、签订分包意向协议的中小企业）的具体情况如下：</w:t>
      </w:r>
      <w:r/>
    </w:p>
    <w:p>
      <w:pPr>
        <w:pStyle w:val="1308"/>
        <w:ind w:firstLine="480"/>
        <w:jc w:val="left"/>
        <w:spacing w:line="500" w:lineRule="exact"/>
        <w:rPr>
          <w:rStyle w:val="849"/>
          <w:rFonts w:hint="eastAsia" w:ascii="宋体" w:hAnsi="宋体" w:eastAsia="宋体" w:cs="宋体"/>
          <w:i w:val="0"/>
          <w:iCs w:val="0"/>
          <w:color w:val="000000"/>
          <w:sz w:val="24"/>
          <w:szCs w:val="24"/>
          <w:u w:val="single"/>
          <w:lang w:val="en-US" w:eastAsia="zh-CN" w:bidi="ar-SA"/>
        </w:rPr>
      </w:pPr>
      <w:r>
        <w:rPr>
          <w:rStyle w:val="849"/>
          <w:rFonts w:hint="eastAsia" w:ascii="宋体" w:hAnsi="宋体" w:eastAsia="宋体" w:cs="宋体"/>
          <w:color w:val="000000"/>
          <w:sz w:val="24"/>
          <w:szCs w:val="24"/>
          <w:lang w:val="en-US" w:eastAsia="zh-CN" w:bidi="ar-SA"/>
        </w:rPr>
        <w:t xml:space="preserve">1. </w:t>
      </w:r>
      <w:r>
        <w:rPr>
          <w:rStyle w:val="849"/>
          <w:rFonts w:hint="eastAsia" w:ascii="宋体" w:hAnsi="宋体" w:eastAsia="宋体" w:cs="宋体"/>
          <w:color w:val="000000"/>
          <w:sz w:val="24"/>
          <w:szCs w:val="24"/>
          <w:u w:val="single"/>
          <w:lang w:val="en-US" w:eastAsia="zh-CN" w:bidi="ar-SA"/>
        </w:rPr>
        <w:t xml:space="preserve">标的名称          </w:t>
      </w:r>
      <w:r>
        <w:rPr>
          <w:rStyle w:val="849"/>
          <w:rFonts w:hint="eastAsia" w:ascii="宋体" w:hAnsi="宋体" w:eastAsia="宋体" w:cs="宋体"/>
          <w:color w:val="000000"/>
          <w:sz w:val="24"/>
          <w:szCs w:val="24"/>
          <w:lang w:val="en-US" w:eastAsia="zh-CN" w:bidi="ar-SA"/>
        </w:rPr>
        <w:t xml:space="preserve">，属于</w:t>
      </w:r>
      <w:r>
        <w:rPr>
          <w:rStyle w:val="849"/>
          <w:rFonts w:hint="eastAsia" w:ascii="宋体" w:hAnsi="宋体" w:eastAsia="宋体" w:cs="宋体"/>
          <w:i w:val="0"/>
          <w:iCs w:val="0"/>
          <w:color w:val="000000"/>
          <w:sz w:val="24"/>
          <w:szCs w:val="24"/>
          <w:lang w:val="en-US" w:eastAsia="zh-CN" w:bidi="ar-SA"/>
        </w:rPr>
        <w:t xml:space="preserve">（</w:t>
      </w:r>
      <w:r>
        <w:rPr>
          <w:rStyle w:val="849"/>
          <w:rFonts w:hint="eastAsia" w:ascii="宋体" w:hAnsi="宋体" w:eastAsia="宋体" w:cs="宋体"/>
          <w:i w:val="0"/>
          <w:iCs w:val="0"/>
          <w:color w:val="000000"/>
          <w:sz w:val="24"/>
          <w:szCs w:val="24"/>
          <w:u w:val="single"/>
          <w:lang w:val="en-US" w:eastAsia="zh-CN" w:bidi="ar-SA"/>
        </w:rPr>
        <w:t xml:space="preserve">采购文件中明确的所属行业）行业</w:t>
      </w:r>
      <w:r>
        <w:rPr>
          <w:rStyle w:val="849"/>
          <w:rFonts w:hint="eastAsia" w:ascii="宋体" w:hAnsi="宋体" w:eastAsia="宋体" w:cs="宋体"/>
          <w:i w:val="0"/>
          <w:iCs w:val="0"/>
          <w:color w:val="000000"/>
          <w:sz w:val="24"/>
          <w:szCs w:val="24"/>
          <w:lang w:val="en-US" w:eastAsia="zh-CN" w:bidi="ar-SA"/>
        </w:rPr>
        <w:t xml:space="preserve">；制造商为</w:t>
      </w:r>
      <w:r>
        <w:rPr>
          <w:rStyle w:val="849"/>
          <w:rFonts w:hint="eastAsia" w:ascii="宋体" w:hAnsi="宋体" w:eastAsia="宋体" w:cs="宋体"/>
          <w:i w:val="0"/>
          <w:iCs w:val="0"/>
          <w:color w:val="000000"/>
          <w:sz w:val="24"/>
          <w:szCs w:val="24"/>
          <w:u w:val="single"/>
          <w:lang w:val="en-US" w:eastAsia="zh-CN" w:bidi="ar-SA"/>
        </w:rPr>
        <w:t xml:space="preserve">（企业名称）</w:t>
      </w:r>
      <w:r>
        <w:rPr>
          <w:rStyle w:val="849"/>
          <w:rFonts w:hint="eastAsia" w:ascii="宋体" w:hAnsi="宋体" w:eastAsia="宋体" w:cs="宋体"/>
          <w:i w:val="0"/>
          <w:iCs w:val="0"/>
          <w:color w:val="000000"/>
          <w:sz w:val="24"/>
          <w:szCs w:val="24"/>
          <w:lang w:val="en-US" w:eastAsia="zh-CN" w:bidi="ar-SA"/>
        </w:rPr>
        <w:t xml:space="preserve">，从业人员</w:t>
      </w:r>
      <w:r>
        <w:rPr>
          <w:rStyle w:val="849"/>
          <w:rFonts w:hint="eastAsia" w:ascii="宋体" w:hAnsi="宋体" w:eastAsia="宋体" w:cs="宋体"/>
          <w:i w:val="0"/>
          <w:iCs w:val="0"/>
          <w:color w:val="000000"/>
          <w:sz w:val="24"/>
          <w:szCs w:val="24"/>
          <w:u w:val="single"/>
          <w:lang w:val="en-US" w:eastAsia="zh-CN" w:bidi="ar-SA"/>
        </w:rPr>
        <w:t xml:space="preserve">   </w:t>
      </w:r>
      <w:r>
        <w:rPr>
          <w:rStyle w:val="849"/>
          <w:rFonts w:hint="eastAsia" w:ascii="宋体" w:hAnsi="宋体" w:eastAsia="宋体" w:cs="宋体"/>
          <w:i w:val="0"/>
          <w:iCs w:val="0"/>
          <w:color w:val="000000"/>
          <w:sz w:val="24"/>
          <w:szCs w:val="24"/>
          <w:lang w:val="en-US" w:eastAsia="zh-CN" w:bidi="ar-SA"/>
        </w:rPr>
        <w:t xml:space="preserve">人，营业收入为 </w:t>
      </w:r>
      <w:r>
        <w:rPr>
          <w:rStyle w:val="849"/>
          <w:rFonts w:hint="eastAsia" w:ascii="宋体" w:hAnsi="宋体" w:eastAsia="宋体" w:cs="宋体"/>
          <w:i w:val="0"/>
          <w:iCs w:val="0"/>
          <w:color w:val="000000"/>
          <w:sz w:val="24"/>
          <w:szCs w:val="24"/>
          <w:u w:val="single"/>
          <w:lang w:val="en-US" w:eastAsia="zh-CN" w:bidi="ar-SA"/>
        </w:rPr>
        <w:t xml:space="preserve">   </w:t>
      </w:r>
      <w:r>
        <w:rPr>
          <w:rStyle w:val="849"/>
          <w:rFonts w:hint="eastAsia" w:ascii="宋体" w:hAnsi="宋体" w:eastAsia="宋体" w:cs="宋体"/>
          <w:i w:val="0"/>
          <w:iCs w:val="0"/>
          <w:color w:val="000000"/>
          <w:sz w:val="24"/>
          <w:szCs w:val="24"/>
          <w:lang w:val="en-US" w:eastAsia="zh-CN" w:bidi="ar-SA"/>
        </w:rPr>
        <w:t xml:space="preserve">万元，资产总额为</w:t>
      </w:r>
      <w:r>
        <w:rPr>
          <w:rStyle w:val="849"/>
          <w:rFonts w:hint="eastAsia" w:ascii="宋体" w:hAnsi="宋体" w:eastAsia="宋体" w:cs="宋体"/>
          <w:i w:val="0"/>
          <w:iCs w:val="0"/>
          <w:color w:val="000000"/>
          <w:sz w:val="24"/>
          <w:szCs w:val="24"/>
          <w:u w:val="single"/>
          <w:lang w:val="en-US" w:eastAsia="zh-CN" w:bidi="ar-SA"/>
        </w:rPr>
        <w:t xml:space="preserve">  </w:t>
      </w:r>
      <w:r>
        <w:rPr>
          <w:rStyle w:val="849"/>
          <w:rFonts w:hint="eastAsia" w:ascii="宋体" w:hAnsi="宋体" w:eastAsia="宋体" w:cs="宋体"/>
          <w:i w:val="0"/>
          <w:iCs w:val="0"/>
          <w:color w:val="000000"/>
          <w:sz w:val="24"/>
          <w:szCs w:val="24"/>
          <w:lang w:val="en-US" w:eastAsia="zh-CN" w:bidi="ar-SA"/>
        </w:rPr>
        <w:t xml:space="preserve">万元</w:t>
      </w:r>
      <w:r>
        <w:rPr>
          <w:rStyle w:val="849"/>
          <w:rFonts w:hint="eastAsia" w:ascii="宋体" w:hAnsi="宋体" w:eastAsia="宋体" w:cs="宋体"/>
          <w:i w:val="0"/>
          <w:iCs w:val="0"/>
          <w:color w:val="000000"/>
          <w:sz w:val="24"/>
          <w:szCs w:val="24"/>
          <w:vertAlign w:val="superscript"/>
          <w:lang w:val="en-US" w:eastAsia="zh-CN" w:bidi="ar-SA"/>
        </w:rPr>
        <w:t xml:space="preserve">1</w:t>
      </w:r>
      <w:r>
        <w:rPr>
          <w:rStyle w:val="849"/>
          <w:rFonts w:hint="eastAsia" w:ascii="宋体" w:hAnsi="宋体" w:eastAsia="宋体" w:cs="宋体"/>
          <w:i w:val="0"/>
          <w:iCs w:val="0"/>
          <w:color w:val="000000"/>
          <w:sz w:val="24"/>
          <w:szCs w:val="24"/>
          <w:lang w:val="en-US" w:eastAsia="zh-CN" w:bidi="ar-SA"/>
        </w:rPr>
        <w:t xml:space="preserve">，属于</w:t>
      </w:r>
      <w:r>
        <w:rPr>
          <w:rStyle w:val="849"/>
          <w:rFonts w:hint="eastAsia" w:ascii="宋体" w:hAnsi="宋体" w:eastAsia="宋体" w:cs="宋体"/>
          <w:i w:val="0"/>
          <w:iCs w:val="0"/>
          <w:color w:val="000000"/>
          <w:sz w:val="24"/>
          <w:szCs w:val="24"/>
          <w:u w:val="single"/>
          <w:lang w:val="en-US" w:eastAsia="zh-CN" w:bidi="ar-SA"/>
        </w:rPr>
        <w:t xml:space="preserve">（中型企业、小型企业、微型企业）；</w:t>
      </w:r>
      <w:r/>
    </w:p>
    <w:p>
      <w:pPr>
        <w:pStyle w:val="1308"/>
        <w:ind w:firstLine="480"/>
        <w:jc w:val="left"/>
        <w:spacing w:line="500" w:lineRule="exact"/>
        <w:rPr>
          <w:rStyle w:val="849"/>
          <w:rFonts w:hint="eastAsia" w:ascii="宋体" w:hAnsi="宋体" w:eastAsia="宋体" w:cs="宋体"/>
          <w:i w:val="0"/>
          <w:iCs w:val="0"/>
          <w:color w:val="000000"/>
          <w:sz w:val="24"/>
          <w:szCs w:val="24"/>
          <w:u w:val="single"/>
          <w:lang w:val="en-US" w:eastAsia="zh-CN" w:bidi="ar-SA"/>
        </w:rPr>
      </w:pPr>
      <w:r>
        <w:rPr>
          <w:rStyle w:val="849"/>
          <w:rFonts w:hint="eastAsia" w:ascii="宋体" w:hAnsi="宋体" w:eastAsia="宋体" w:cs="宋体"/>
          <w:i w:val="0"/>
          <w:iCs w:val="0"/>
          <w:color w:val="000000"/>
          <w:sz w:val="24"/>
          <w:szCs w:val="24"/>
          <w:lang w:val="en-US" w:eastAsia="zh-CN" w:bidi="ar-SA"/>
        </w:rPr>
        <w:t xml:space="preserve">2. </w:t>
      </w:r>
      <w:r>
        <w:rPr>
          <w:rStyle w:val="849"/>
          <w:rFonts w:hint="eastAsia" w:ascii="宋体" w:hAnsi="宋体" w:eastAsia="宋体" w:cs="宋体"/>
          <w:i w:val="0"/>
          <w:iCs w:val="0"/>
          <w:color w:val="000000"/>
          <w:sz w:val="24"/>
          <w:szCs w:val="24"/>
          <w:u w:val="single"/>
          <w:lang w:val="en-US" w:eastAsia="zh-CN" w:bidi="ar-SA"/>
        </w:rPr>
        <w:t xml:space="preserve">标的名称          </w:t>
      </w:r>
      <w:r>
        <w:rPr>
          <w:rStyle w:val="849"/>
          <w:rFonts w:hint="eastAsia" w:ascii="宋体" w:hAnsi="宋体" w:eastAsia="宋体" w:cs="宋体"/>
          <w:i w:val="0"/>
          <w:iCs w:val="0"/>
          <w:color w:val="000000"/>
          <w:sz w:val="24"/>
          <w:szCs w:val="24"/>
          <w:lang w:val="en-US" w:eastAsia="zh-CN" w:bidi="ar-SA"/>
        </w:rPr>
        <w:t xml:space="preserve">，属于（</w:t>
      </w:r>
      <w:r>
        <w:rPr>
          <w:rStyle w:val="849"/>
          <w:rFonts w:hint="eastAsia" w:ascii="宋体" w:hAnsi="宋体" w:eastAsia="宋体" w:cs="宋体"/>
          <w:i w:val="0"/>
          <w:iCs w:val="0"/>
          <w:color w:val="000000"/>
          <w:sz w:val="24"/>
          <w:szCs w:val="24"/>
          <w:u w:val="single"/>
          <w:lang w:val="en-US" w:eastAsia="zh-CN" w:bidi="ar-SA"/>
        </w:rPr>
        <w:t xml:space="preserve">采购文件中明确的所属行业）行业</w:t>
      </w:r>
      <w:r>
        <w:rPr>
          <w:rStyle w:val="849"/>
          <w:rFonts w:hint="eastAsia" w:ascii="宋体" w:hAnsi="宋体" w:eastAsia="宋体" w:cs="宋体"/>
          <w:i w:val="0"/>
          <w:iCs w:val="0"/>
          <w:color w:val="000000"/>
          <w:sz w:val="24"/>
          <w:szCs w:val="24"/>
          <w:lang w:val="en-US" w:eastAsia="zh-CN" w:bidi="ar-SA"/>
        </w:rPr>
        <w:t xml:space="preserve">；制造商为</w:t>
      </w:r>
      <w:r>
        <w:rPr>
          <w:rStyle w:val="849"/>
          <w:rFonts w:hint="eastAsia" w:ascii="宋体" w:hAnsi="宋体" w:eastAsia="宋体" w:cs="宋体"/>
          <w:i w:val="0"/>
          <w:iCs w:val="0"/>
          <w:color w:val="000000"/>
          <w:sz w:val="24"/>
          <w:szCs w:val="24"/>
          <w:u w:val="single"/>
          <w:lang w:val="en-US" w:eastAsia="zh-CN" w:bidi="ar-SA"/>
        </w:rPr>
        <w:t xml:space="preserve">（企业名称）        </w:t>
      </w:r>
      <w:r>
        <w:rPr>
          <w:rStyle w:val="849"/>
          <w:rFonts w:hint="eastAsia" w:ascii="宋体" w:hAnsi="宋体" w:eastAsia="宋体" w:cs="宋体"/>
          <w:i w:val="0"/>
          <w:iCs w:val="0"/>
          <w:color w:val="000000"/>
          <w:sz w:val="24"/>
          <w:szCs w:val="24"/>
          <w:lang w:val="en-US" w:eastAsia="zh-CN" w:bidi="ar-SA"/>
        </w:rPr>
        <w:t xml:space="preserve">，从业人员</w:t>
      </w:r>
      <w:r>
        <w:rPr>
          <w:rStyle w:val="849"/>
          <w:rFonts w:hint="eastAsia" w:ascii="宋体" w:hAnsi="宋体" w:eastAsia="宋体" w:cs="宋体"/>
          <w:i w:val="0"/>
          <w:iCs w:val="0"/>
          <w:color w:val="000000"/>
          <w:sz w:val="24"/>
          <w:szCs w:val="24"/>
          <w:u w:val="single"/>
          <w:lang w:val="en-US" w:eastAsia="zh-CN" w:bidi="ar-SA"/>
        </w:rPr>
        <w:t xml:space="preserve">   </w:t>
      </w:r>
      <w:r>
        <w:rPr>
          <w:rStyle w:val="849"/>
          <w:rFonts w:hint="eastAsia" w:ascii="宋体" w:hAnsi="宋体" w:eastAsia="宋体" w:cs="宋体"/>
          <w:i w:val="0"/>
          <w:iCs w:val="0"/>
          <w:color w:val="000000"/>
          <w:sz w:val="24"/>
          <w:szCs w:val="24"/>
          <w:lang w:val="en-US" w:eastAsia="zh-CN" w:bidi="ar-SA"/>
        </w:rPr>
        <w:t xml:space="preserve">人，营业收入为 </w:t>
      </w:r>
      <w:r>
        <w:rPr>
          <w:rStyle w:val="849"/>
          <w:rFonts w:hint="eastAsia" w:ascii="宋体" w:hAnsi="宋体" w:eastAsia="宋体" w:cs="宋体"/>
          <w:i w:val="0"/>
          <w:iCs w:val="0"/>
          <w:color w:val="000000"/>
          <w:sz w:val="24"/>
          <w:szCs w:val="24"/>
          <w:u w:val="single"/>
          <w:lang w:val="en-US" w:eastAsia="zh-CN" w:bidi="ar-SA"/>
        </w:rPr>
        <w:t xml:space="preserve">       </w:t>
      </w:r>
      <w:r>
        <w:rPr>
          <w:rStyle w:val="849"/>
          <w:rFonts w:hint="eastAsia" w:ascii="宋体" w:hAnsi="宋体" w:eastAsia="宋体" w:cs="宋体"/>
          <w:i w:val="0"/>
          <w:iCs w:val="0"/>
          <w:color w:val="000000"/>
          <w:sz w:val="24"/>
          <w:szCs w:val="24"/>
          <w:lang w:val="en-US" w:eastAsia="zh-CN" w:bidi="ar-SA"/>
        </w:rPr>
        <w:t xml:space="preserve">万元，资产总额为</w:t>
      </w:r>
      <w:r>
        <w:rPr>
          <w:rStyle w:val="849"/>
          <w:rFonts w:hint="eastAsia" w:ascii="宋体" w:hAnsi="宋体" w:eastAsia="宋体" w:cs="宋体"/>
          <w:i w:val="0"/>
          <w:iCs w:val="0"/>
          <w:color w:val="000000"/>
          <w:sz w:val="24"/>
          <w:szCs w:val="24"/>
          <w:u w:val="single"/>
          <w:lang w:val="en-US" w:eastAsia="zh-CN" w:bidi="ar-SA"/>
        </w:rPr>
        <w:t xml:space="preserve">        </w:t>
      </w:r>
      <w:r>
        <w:rPr>
          <w:rStyle w:val="849"/>
          <w:rFonts w:hint="eastAsia" w:ascii="宋体" w:hAnsi="宋体" w:eastAsia="宋体" w:cs="宋体"/>
          <w:i w:val="0"/>
          <w:iCs w:val="0"/>
          <w:color w:val="000000"/>
          <w:sz w:val="24"/>
          <w:szCs w:val="24"/>
          <w:lang w:val="en-US" w:eastAsia="zh-CN" w:bidi="ar-SA"/>
        </w:rPr>
        <w:t xml:space="preserve">万元，属于</w:t>
      </w:r>
      <w:r>
        <w:rPr>
          <w:rStyle w:val="849"/>
          <w:rFonts w:hint="eastAsia" w:ascii="宋体" w:hAnsi="宋体" w:eastAsia="宋体" w:cs="宋体"/>
          <w:i w:val="0"/>
          <w:iCs w:val="0"/>
          <w:color w:val="000000"/>
          <w:sz w:val="24"/>
          <w:szCs w:val="24"/>
          <w:u w:val="single"/>
          <w:lang w:val="en-US" w:eastAsia="zh-CN" w:bidi="ar-SA"/>
        </w:rPr>
        <w:t xml:space="preserve">（中型企业、小型企业、微型企业）；</w:t>
      </w:r>
      <w:r/>
    </w:p>
    <w:p>
      <w:pPr>
        <w:pStyle w:val="1308"/>
        <w:ind w:firstLine="480"/>
        <w:jc w:val="left"/>
        <w:spacing w:line="500" w:lineRule="exact"/>
        <w:rPr>
          <w:rStyle w:val="849"/>
          <w:rFonts w:hint="eastAsia" w:ascii="宋体" w:hAnsi="宋体" w:eastAsia="宋体" w:cs="宋体"/>
          <w:i w:val="0"/>
          <w:iCs w:val="0"/>
          <w:color w:val="000000"/>
          <w:sz w:val="24"/>
          <w:szCs w:val="24"/>
          <w:lang w:val="en-US" w:eastAsia="zh-CN" w:bidi="ar-SA"/>
        </w:rPr>
      </w:pPr>
      <w:r>
        <w:rPr>
          <w:rStyle w:val="849"/>
          <w:rFonts w:hint="eastAsia" w:ascii="宋体" w:hAnsi="宋体" w:eastAsia="宋体" w:cs="宋体"/>
          <w:i w:val="0"/>
          <w:iCs w:val="0"/>
          <w:color w:val="000000"/>
          <w:sz w:val="24"/>
          <w:szCs w:val="24"/>
          <w:lang w:val="en-US" w:eastAsia="zh-CN" w:bidi="ar-SA"/>
        </w:rPr>
        <w:t xml:space="preserve">……</w:t>
      </w:r>
      <w:r/>
    </w:p>
    <w:p>
      <w:pPr>
        <w:pStyle w:val="1308"/>
        <w:ind w:firstLine="480"/>
        <w:jc w:val="left"/>
        <w:spacing w:line="500" w:lineRule="exact"/>
        <w:rPr>
          <w:rStyle w:val="849"/>
          <w:rFonts w:hint="eastAsia" w:ascii="宋体" w:hAnsi="宋体" w:eastAsia="宋体" w:cs="宋体"/>
          <w:color w:val="000000"/>
          <w:sz w:val="24"/>
          <w:szCs w:val="24"/>
          <w:lang w:val="en-US" w:eastAsia="zh-CN" w:bidi="ar-SA"/>
        </w:rPr>
      </w:pPr>
      <w:r>
        <w:rPr>
          <w:rStyle w:val="849"/>
          <w:rFonts w:hint="eastAsia" w:ascii="宋体" w:hAnsi="宋体" w:eastAsia="宋体" w:cs="宋体"/>
          <w:color w:val="000000"/>
          <w:sz w:val="24"/>
          <w:szCs w:val="24"/>
          <w:lang w:val="en-US" w:eastAsia="zh-CN" w:bidi="ar-SA"/>
        </w:rPr>
        <w:t xml:space="preserve">以上企业，不属于大企业的分支机构，不存在控股股东为大企业的情形，也不存在与大企业的负责人为同一人的情形。</w:t>
      </w:r>
      <w:r/>
    </w:p>
    <w:p>
      <w:pPr>
        <w:pStyle w:val="1308"/>
        <w:ind w:firstLine="480"/>
        <w:jc w:val="left"/>
        <w:spacing w:line="500" w:lineRule="exact"/>
        <w:rPr>
          <w:rStyle w:val="849"/>
          <w:rFonts w:hint="eastAsia" w:ascii="宋体" w:hAnsi="宋体" w:eastAsia="宋体" w:cs="宋体"/>
          <w:color w:val="000000"/>
          <w:sz w:val="24"/>
          <w:szCs w:val="24"/>
          <w:lang w:val="en-US" w:eastAsia="zh-CN" w:bidi="ar-SA"/>
        </w:rPr>
      </w:pPr>
      <w:r>
        <w:rPr>
          <w:rStyle w:val="849"/>
          <w:rFonts w:hint="eastAsia" w:ascii="宋体" w:hAnsi="宋体" w:eastAsia="宋体" w:cs="宋体"/>
          <w:color w:val="000000"/>
          <w:sz w:val="24"/>
          <w:szCs w:val="24"/>
          <w:lang w:val="en-US" w:eastAsia="zh-CN" w:bidi="ar-SA"/>
        </w:rPr>
        <w:t xml:space="preserve">本企业对上述声明内容的真实性负责。如有虚假，将依法承担相应责任。</w:t>
      </w:r>
      <w:r/>
    </w:p>
    <w:p>
      <w:pPr>
        <w:pStyle w:val="1308"/>
        <w:ind w:firstLine="480"/>
        <w:jc w:val="center"/>
        <w:spacing w:line="500" w:lineRule="exact"/>
        <w:rPr>
          <w:rStyle w:val="849"/>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1308"/>
        <w:ind w:firstLine="480"/>
        <w:jc w:val="left"/>
        <w:spacing w:line="500" w:lineRule="exact"/>
        <w:rPr>
          <w:rStyle w:val="849"/>
          <w:rFonts w:hint="eastAsia" w:ascii="宋体" w:hAnsi="宋体" w:eastAsia="宋体" w:cs="宋体"/>
          <w:color w:val="000000"/>
          <w:sz w:val="24"/>
          <w:szCs w:val="24"/>
          <w:lang w:val="en-US" w:eastAsia="zh-CN" w:bidi="ar-SA"/>
        </w:rPr>
      </w:pPr>
      <w:r>
        <w:rPr>
          <w:rStyle w:val="849"/>
          <w:rFonts w:hint="eastAsia" w:ascii="宋体" w:hAnsi="宋体" w:eastAsia="宋体" w:cs="宋体"/>
          <w:color w:val="000000"/>
          <w:sz w:val="24"/>
          <w:szCs w:val="24"/>
          <w:lang w:val="en-US" w:eastAsia="zh-CN" w:bidi="ar-SA"/>
        </w:rPr>
        <w:t xml:space="preserve">企业名称（加盖CA电子公章）：</w:t>
      </w:r>
      <w:r/>
    </w:p>
    <w:p>
      <w:pPr>
        <w:pStyle w:val="1308"/>
        <w:ind w:firstLine="480"/>
        <w:jc w:val="left"/>
        <w:spacing w:line="500" w:lineRule="exact"/>
        <w:rPr>
          <w:rStyle w:val="849"/>
          <w:rFonts w:hint="eastAsia" w:ascii="宋体" w:hAnsi="宋体" w:eastAsia="宋体" w:cs="宋体"/>
          <w:color w:val="000000"/>
          <w:sz w:val="24"/>
          <w:szCs w:val="24"/>
          <w:lang w:val="en-US" w:eastAsia="zh-CN" w:bidi="ar-SA"/>
        </w:rPr>
      </w:pPr>
      <w:r>
        <w:rPr>
          <w:rStyle w:val="849"/>
          <w:rFonts w:hint="eastAsia" w:ascii="宋体" w:hAnsi="宋体" w:eastAsia="宋体" w:cs="宋体"/>
          <w:color w:val="000000"/>
          <w:sz w:val="24"/>
          <w:szCs w:val="24"/>
          <w:lang w:val="en-US" w:eastAsia="zh-CN" w:bidi="ar-SA"/>
        </w:rPr>
        <w:t xml:space="preserve">日期：</w:t>
      </w:r>
      <w:r/>
    </w:p>
    <w:p>
      <w:pPr>
        <w:pStyle w:val="1308"/>
        <w:ind w:firstLine="560"/>
        <w:spacing w:line="560" w:lineRule="exact"/>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p>
      <w:pPr>
        <w:pStyle w:val="1308"/>
        <w:ind w:firstLine="360"/>
        <w:spacing w:line="560" w:lineRule="exact"/>
        <w:rPr>
          <w:rStyle w:val="849"/>
          <w:rFonts w:hint="eastAsia" w:ascii="宋体" w:hAnsi="宋体" w:eastAsia="宋体" w:cs="宋体"/>
          <w:color w:val="000000"/>
          <w:sz w:val="18"/>
          <w:szCs w:val="18"/>
          <w:lang w:val="en-US" w:eastAsia="zh-CN" w:bidi="ar-SA"/>
        </w:rPr>
      </w:pPr>
      <w:r>
        <w:rPr>
          <w:rStyle w:val="849"/>
          <w:rFonts w:hint="eastAsia" w:ascii="宋体" w:hAnsi="宋体" w:eastAsia="宋体" w:cs="宋体"/>
          <w:color w:val="000000"/>
          <w:sz w:val="18"/>
          <w:szCs w:val="18"/>
          <w:vertAlign w:val="superscript"/>
          <w:lang w:val="en-US" w:eastAsia="zh-CN" w:bidi="ar-SA"/>
        </w:rPr>
        <w:t xml:space="preserve">1</w:t>
      </w:r>
      <w:r>
        <w:rPr>
          <w:rStyle w:val="849"/>
          <w:rFonts w:hint="eastAsia" w:ascii="宋体" w:hAnsi="宋体" w:eastAsia="宋体" w:cs="宋体"/>
          <w:color w:val="000000"/>
          <w:sz w:val="18"/>
          <w:szCs w:val="18"/>
          <w:lang w:val="en-US" w:eastAsia="zh-CN" w:bidi="ar-SA"/>
        </w:rPr>
        <w:t xml:space="preserve">从业人员、营业收入、资产总额填报上一年数据，无上一年数据的新成立企业可不填报。</w:t>
      </w:r>
      <w:r/>
    </w:p>
    <w:p>
      <w:pPr>
        <w:pStyle w:val="1308"/>
        <w:jc w:val="center"/>
        <w:rPr>
          <w:rStyle w:val="849"/>
          <w:rFonts w:hint="eastAsia" w:ascii="宋体" w:hAnsi="宋体" w:eastAsia="宋体" w:cs="宋体"/>
          <w:b/>
          <w:color w:val="000000"/>
          <w:sz w:val="36"/>
          <w:szCs w:val="36"/>
          <w:lang w:val="en-US" w:eastAsia="zh-CN" w:bidi="ar-SA"/>
        </w:rPr>
      </w:pPr>
      <w:r>
        <w:rPr>
          <w:rFonts w:hint="eastAsia" w:ascii="宋体" w:hAnsi="宋体" w:eastAsia="宋体" w:cs="宋体"/>
          <w:b/>
          <w:color w:val="000000"/>
          <w:sz w:val="36"/>
          <w:szCs w:val="36"/>
          <w:lang w:val="en-US" w:eastAsia="zh-CN" w:bidi="ar-SA"/>
        </w:rPr>
      </w:r>
      <w:r/>
    </w:p>
    <w:p>
      <w:pPr>
        <w:pStyle w:val="1308"/>
        <w:rPr>
          <w:rStyle w:val="849"/>
          <w:rFonts w:hint="eastAsia" w:ascii="宋体" w:hAnsi="宋体" w:eastAsia="宋体" w:cs="宋体"/>
          <w:b/>
          <w:color w:val="000000"/>
          <w:sz w:val="36"/>
          <w:szCs w:val="36"/>
          <w:lang w:val="en-US" w:eastAsia="zh-CN" w:bidi="ar-SA"/>
        </w:rPr>
      </w:pPr>
      <w:r>
        <w:rPr>
          <w:rFonts w:hint="eastAsia" w:ascii="宋体" w:hAnsi="宋体" w:eastAsia="宋体" w:cs="宋体"/>
          <w:b/>
          <w:color w:val="000000"/>
          <w:sz w:val="36"/>
          <w:szCs w:val="36"/>
          <w:lang w:val="en-US" w:eastAsia="zh-CN" w:bidi="ar-SA"/>
        </w:rPr>
      </w:r>
      <w:r/>
    </w:p>
    <w:p>
      <w:pPr>
        <w:pStyle w:val="1308"/>
        <w:jc w:val="center"/>
        <w:rPr>
          <w:rStyle w:val="849"/>
          <w:rFonts w:hint="eastAsia" w:ascii="宋体" w:hAnsi="宋体" w:eastAsia="宋体" w:cs="宋体"/>
          <w:b/>
          <w:color w:val="000000"/>
          <w:sz w:val="36"/>
          <w:szCs w:val="36"/>
          <w:lang w:val="en-US" w:eastAsia="zh-CN" w:bidi="ar-SA"/>
        </w:rPr>
      </w:pPr>
      <w:r>
        <w:rPr>
          <w:rFonts w:hint="eastAsia" w:ascii="宋体" w:hAnsi="宋体" w:eastAsia="宋体" w:cs="宋体"/>
          <w:b/>
          <w:color w:val="000000"/>
          <w:sz w:val="36"/>
          <w:szCs w:val="36"/>
          <w:lang w:val="en-US" w:eastAsia="zh-CN" w:bidi="ar-SA"/>
        </w:rPr>
      </w:r>
      <w:r/>
    </w:p>
    <w:p>
      <w:pPr>
        <w:pStyle w:val="1308"/>
        <w:jc w:val="center"/>
        <w:rPr>
          <w:rStyle w:val="849"/>
          <w:rFonts w:hint="eastAsia" w:ascii="宋体" w:hAnsi="宋体" w:eastAsia="宋体" w:cs="宋体"/>
          <w:b/>
          <w:color w:val="000000"/>
          <w:sz w:val="36"/>
          <w:szCs w:val="36"/>
          <w:lang w:val="en-US" w:eastAsia="zh-CN" w:bidi="ar-SA"/>
        </w:rPr>
      </w:pPr>
      <w:r>
        <w:rPr>
          <w:rFonts w:hint="eastAsia" w:ascii="宋体" w:hAnsi="宋体" w:eastAsia="宋体" w:cs="宋体"/>
          <w:b/>
          <w:color w:val="000000"/>
          <w:sz w:val="36"/>
          <w:szCs w:val="36"/>
          <w:lang w:val="en-US" w:eastAsia="zh-CN" w:bidi="ar-SA"/>
        </w:rPr>
      </w:r>
      <w:r/>
    </w:p>
    <w:p>
      <w:pPr>
        <w:pStyle w:val="1308"/>
        <w:jc w:val="center"/>
        <w:rPr>
          <w:rStyle w:val="849"/>
          <w:rFonts w:hint="eastAsia" w:ascii="宋体" w:hAnsi="宋体" w:eastAsia="宋体" w:cs="宋体"/>
          <w:b/>
          <w:color w:val="000000"/>
          <w:sz w:val="36"/>
          <w:szCs w:val="36"/>
          <w:lang w:val="en-US" w:eastAsia="zh-CN" w:bidi="ar-SA"/>
        </w:rPr>
      </w:pPr>
      <w:r>
        <w:rPr>
          <w:rFonts w:hint="eastAsia" w:ascii="宋体" w:hAnsi="宋体" w:eastAsia="宋体" w:cs="宋体"/>
          <w:b/>
          <w:color w:val="000000"/>
          <w:sz w:val="36"/>
          <w:szCs w:val="36"/>
          <w:lang w:val="en-US" w:eastAsia="zh-CN" w:bidi="ar-SA"/>
        </w:rPr>
      </w:r>
      <w:r/>
    </w:p>
    <w:p>
      <w:pPr>
        <w:pStyle w:val="1309"/>
        <w:jc w:val="center"/>
        <w:spacing w:before="151" w:after="151" w:line="600" w:lineRule="exact"/>
        <w:rPr>
          <w:rStyle w:val="849"/>
          <w:rFonts w:hint="eastAsia" w:ascii="宋体" w:hAnsi="宋体" w:eastAsia="宋体" w:cs="宋体"/>
          <w:b/>
          <w:bCs/>
          <w:color w:val="000000"/>
          <w:sz w:val="32"/>
          <w:szCs w:val="32"/>
          <w:lang w:val="en-US" w:eastAsia="zh-CN" w:bidi="ar-SA"/>
        </w:rPr>
      </w:pPr>
      <w:r>
        <w:rPr>
          <w:rFonts w:hint="eastAsia" w:ascii="宋体" w:hAnsi="宋体" w:eastAsia="宋体" w:cs="宋体"/>
          <w:b/>
          <w:bCs/>
          <w:color w:val="000000"/>
          <w:sz w:val="32"/>
          <w:szCs w:val="32"/>
          <w:lang w:val="en-US" w:eastAsia="zh-CN" w:bidi="ar-SA"/>
        </w:rPr>
      </w:r>
      <w:r/>
    </w:p>
    <w:p>
      <w:pPr>
        <w:pStyle w:val="1309"/>
        <w:jc w:val="center"/>
        <w:spacing w:before="151" w:after="151" w:line="600" w:lineRule="exact"/>
        <w:rPr>
          <w:rStyle w:val="849"/>
          <w:rFonts w:hint="eastAsia" w:ascii="宋体" w:hAnsi="宋体" w:eastAsia="宋体" w:cs="宋体"/>
          <w:b/>
          <w:bCs/>
          <w:color w:val="000000"/>
          <w:sz w:val="32"/>
          <w:szCs w:val="32"/>
          <w:lang w:val="en-US" w:eastAsia="zh-CN" w:bidi="ar-SA"/>
        </w:rPr>
      </w:pPr>
      <w:r>
        <w:rPr>
          <w:rStyle w:val="849"/>
          <w:rFonts w:hint="eastAsia" w:ascii="宋体" w:hAnsi="宋体" w:eastAsia="宋体" w:cs="宋体"/>
          <w:b/>
          <w:bCs/>
          <w:color w:val="000000"/>
          <w:sz w:val="32"/>
          <w:szCs w:val="32"/>
          <w:lang w:val="en-US" w:eastAsia="zh-CN" w:bidi="ar-SA"/>
        </w:rPr>
        <w:t xml:space="preserve">残疾人福利性单位声明函</w:t>
      </w:r>
      <w:r/>
    </w:p>
    <w:p>
      <w:pPr>
        <w:pStyle w:val="1310"/>
        <w:spacing w:line="588" w:lineRule="exact"/>
        <w:rPr>
          <w:rStyle w:val="849"/>
          <w:rFonts w:hint="eastAsia" w:ascii="宋体" w:hAnsi="宋体" w:eastAsia="宋体" w:cs="宋体"/>
          <w:b/>
          <w:color w:val="000000"/>
          <w:spacing w:val="6"/>
          <w:sz w:val="30"/>
          <w:szCs w:val="30"/>
          <w:lang w:val="en-US" w:eastAsia="zh-CN" w:bidi="ar-SA"/>
        </w:rPr>
      </w:pPr>
      <w:r>
        <w:rPr>
          <w:rFonts w:hint="eastAsia" w:ascii="宋体" w:hAnsi="宋体" w:eastAsia="宋体" w:cs="宋体"/>
          <w:b/>
          <w:color w:val="000000"/>
          <w:spacing w:val="6"/>
          <w:sz w:val="30"/>
          <w:szCs w:val="30"/>
          <w:lang w:val="en-US" w:eastAsia="zh-CN" w:bidi="ar-SA"/>
        </w:rPr>
      </w:r>
      <w:r/>
    </w:p>
    <w:p>
      <w:pPr>
        <w:pStyle w:val="1309"/>
        <w:ind w:firstLine="480"/>
        <w:spacing w:line="500" w:lineRule="exact"/>
        <w:rPr>
          <w:rStyle w:val="849"/>
          <w:rFonts w:hint="eastAsia" w:ascii="宋体" w:hAnsi="宋体" w:eastAsia="宋体" w:cs="宋体"/>
          <w:color w:val="000000"/>
          <w:sz w:val="24"/>
          <w:lang w:val="en-US" w:eastAsia="zh-CN" w:bidi="ar-SA"/>
        </w:rPr>
      </w:pPr>
      <w:r>
        <w:rPr>
          <w:rStyle w:val="849"/>
          <w:rFonts w:hint="eastAsia" w:ascii="宋体" w:hAnsi="宋体" w:eastAsia="宋体" w:cs="宋体"/>
          <w:color w:val="000000"/>
          <w:sz w:val="24"/>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Style w:val="849"/>
          <w:rFonts w:hint="eastAsia" w:ascii="宋体" w:hAnsi="宋体" w:eastAsia="宋体" w:cs="宋体"/>
          <w:color w:val="000000"/>
          <w:sz w:val="24"/>
          <w:u w:val="single"/>
          <w:lang w:val="en-US" w:eastAsia="zh-CN" w:bidi="ar-SA"/>
        </w:rPr>
        <w:t xml:space="preserve">          </w:t>
      </w:r>
      <w:r>
        <w:rPr>
          <w:rStyle w:val="849"/>
          <w:rFonts w:hint="eastAsia" w:ascii="宋体" w:hAnsi="宋体" w:eastAsia="宋体" w:cs="宋体"/>
          <w:color w:val="000000"/>
          <w:sz w:val="24"/>
          <w:lang w:val="en-US" w:eastAsia="zh-CN" w:bidi="ar-SA"/>
        </w:rPr>
        <w:t xml:space="preserve">的</w:t>
      </w:r>
      <w:r>
        <w:rPr>
          <w:rStyle w:val="849"/>
          <w:rFonts w:hint="eastAsia" w:ascii="宋体" w:hAnsi="宋体" w:eastAsia="宋体" w:cs="宋体"/>
          <w:color w:val="000000"/>
          <w:sz w:val="24"/>
          <w:u w:val="single"/>
          <w:lang w:val="en-US" w:eastAsia="zh-CN" w:bidi="ar-SA"/>
        </w:rPr>
        <w:t xml:space="preserve">                  </w:t>
      </w:r>
      <w:r>
        <w:rPr>
          <w:rStyle w:val="849"/>
          <w:rFonts w:hint="eastAsia" w:ascii="宋体" w:hAnsi="宋体" w:eastAsia="宋体" w:cs="宋体"/>
          <w:color w:val="000000"/>
          <w:sz w:val="24"/>
          <w:lang w:val="en-US" w:eastAsia="zh-CN" w:bidi="ar-SA"/>
        </w:rPr>
        <w:t xml:space="preserve">项目采购活动提供本单位制造的货物（由本单位承担工程/提供服务），或者提供其他残疾人福利性单位制造的货物（不包括使用非残疾人福利性单位注册商标的货物）。</w:t>
      </w:r>
      <w:r/>
    </w:p>
    <w:p>
      <w:pPr>
        <w:pStyle w:val="1309"/>
        <w:ind w:firstLine="480"/>
        <w:spacing w:line="500" w:lineRule="exact"/>
        <w:rPr>
          <w:rStyle w:val="849"/>
          <w:rFonts w:hint="eastAsia" w:ascii="宋体" w:hAnsi="宋体" w:eastAsia="宋体" w:cs="宋体"/>
          <w:color w:val="000000"/>
          <w:sz w:val="24"/>
          <w:lang w:val="en-US" w:eastAsia="zh-CN" w:bidi="ar-SA"/>
        </w:rPr>
      </w:pPr>
      <w:r>
        <w:rPr>
          <w:rStyle w:val="849"/>
          <w:rFonts w:hint="eastAsia" w:ascii="宋体" w:hAnsi="宋体" w:eastAsia="宋体" w:cs="宋体"/>
          <w:color w:val="000000"/>
          <w:sz w:val="24"/>
          <w:lang w:val="en-US" w:eastAsia="zh-CN" w:bidi="ar-SA"/>
        </w:rPr>
        <w:t xml:space="preserve">本单位对上述声明的真实性负责。如有虚假，将依法承担相应责任。</w:t>
      </w:r>
      <w:r/>
    </w:p>
    <w:p>
      <w:pPr>
        <w:pStyle w:val="1311"/>
        <w:ind w:firstLine="3810"/>
        <w:spacing w:line="500" w:lineRule="exact"/>
        <w:rPr>
          <w:rStyle w:val="849"/>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r>
      <w:r/>
    </w:p>
    <w:p>
      <w:pPr>
        <w:pStyle w:val="1311"/>
        <w:ind w:firstLine="3628"/>
        <w:jc w:val="left"/>
        <w:spacing w:line="500" w:lineRule="exact"/>
        <w:rPr>
          <w:rStyle w:val="849"/>
          <w:rFonts w:hint="eastAsia" w:ascii="宋体" w:hAnsi="宋体" w:eastAsia="宋体" w:cs="宋体"/>
          <w:color w:val="000000"/>
          <w:sz w:val="24"/>
          <w:lang w:val="en-US" w:eastAsia="zh-CN" w:bidi="ar-SA"/>
        </w:rPr>
      </w:pPr>
      <w:r>
        <w:rPr>
          <w:rFonts w:hint="eastAsia" w:ascii="宋体" w:hAnsi="宋体" w:eastAsia="宋体" w:cs="宋体"/>
          <w:color w:val="000000"/>
          <w:sz w:val="24"/>
          <w:lang w:val="en-US" w:eastAsia="zh-CN" w:bidi="ar-SA"/>
        </w:rPr>
      </w:r>
      <w:r/>
    </w:p>
    <w:p>
      <w:pPr>
        <w:pStyle w:val="1311"/>
        <w:ind w:firstLine="480"/>
        <w:jc w:val="left"/>
        <w:spacing w:line="500" w:lineRule="exact"/>
        <w:rPr>
          <w:rStyle w:val="849"/>
          <w:rFonts w:hint="eastAsia" w:ascii="宋体" w:hAnsi="宋体" w:eastAsia="宋体" w:cs="宋体"/>
          <w:color w:val="000000"/>
          <w:sz w:val="24"/>
          <w:lang w:val="en-US" w:eastAsia="zh-CN" w:bidi="ar-SA"/>
        </w:rPr>
      </w:pPr>
      <w:r>
        <w:rPr>
          <w:rStyle w:val="849"/>
          <w:rFonts w:hint="eastAsia" w:ascii="宋体" w:hAnsi="宋体" w:eastAsia="宋体" w:cs="宋体"/>
          <w:color w:val="000000"/>
          <w:sz w:val="24"/>
          <w:lang w:val="en-US" w:eastAsia="zh-CN" w:bidi="ar-SA"/>
        </w:rPr>
        <w:t xml:space="preserve">单位名称：</w:t>
      </w:r>
      <w:r>
        <w:rPr>
          <w:rStyle w:val="849"/>
          <w:rFonts w:hint="eastAsia" w:ascii="宋体" w:hAnsi="宋体" w:eastAsia="宋体" w:cs="宋体"/>
          <w:color w:val="000000"/>
          <w:sz w:val="24"/>
          <w:u w:val="single"/>
          <w:lang w:val="en-US" w:eastAsia="zh-CN" w:bidi="ar-SA"/>
        </w:rPr>
        <w:t xml:space="preserve">              </w:t>
      </w:r>
      <w:r>
        <w:rPr>
          <w:rStyle w:val="849"/>
          <w:rFonts w:hint="eastAsia" w:ascii="宋体" w:hAnsi="宋体" w:eastAsia="宋体" w:cs="宋体"/>
          <w:color w:val="000000"/>
          <w:sz w:val="24"/>
          <w:lang w:val="en-US" w:eastAsia="zh-CN" w:bidi="ar-SA"/>
        </w:rPr>
        <w:t xml:space="preserve">（加盖CA电子公章）</w:t>
      </w:r>
      <w:r/>
    </w:p>
    <w:p>
      <w:pPr>
        <w:pStyle w:val="1308"/>
        <w:ind w:firstLine="480"/>
        <w:jc w:val="left"/>
        <w:spacing w:line="500" w:lineRule="exact"/>
        <w:rPr>
          <w:rStyle w:val="849"/>
          <w:rFonts w:hint="eastAsia" w:ascii="宋体" w:hAnsi="宋体" w:eastAsia="宋体" w:cs="宋体"/>
          <w:color w:val="000000"/>
          <w:sz w:val="24"/>
          <w:szCs w:val="20"/>
          <w:lang w:val="en-US" w:eastAsia="zh-CN" w:bidi="ar-SA"/>
        </w:rPr>
      </w:pPr>
      <w:r>
        <w:rPr>
          <w:rStyle w:val="849"/>
          <w:rFonts w:hint="eastAsia" w:ascii="宋体" w:hAnsi="宋体" w:eastAsia="宋体" w:cs="宋体"/>
          <w:color w:val="000000"/>
          <w:sz w:val="24"/>
          <w:szCs w:val="20"/>
          <w:lang w:val="en-US" w:eastAsia="zh-CN" w:bidi="ar-SA"/>
        </w:rPr>
        <w:t xml:space="preserve">日期：  年  月  日</w:t>
      </w:r>
      <w:r/>
    </w:p>
    <w:p>
      <w:pPr>
        <w:pStyle w:val="1310"/>
        <w:ind w:right="1560" w:firstLine="480"/>
        <w:jc w:val="center"/>
        <w:spacing w:line="588" w:lineRule="exact"/>
        <w:tabs>
          <w:tab w:val="left" w:pos="4860" w:leader="none"/>
        </w:tabs>
        <w:rPr>
          <w:rStyle w:val="849"/>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1312"/>
        <w:ind w:left="357" w:firstLine="0"/>
        <w:spacing w:line="500" w:lineRule="exact"/>
        <w:rPr>
          <w:rStyle w:val="849"/>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1309"/>
        <w:ind w:firstLine="445"/>
        <w:spacing w:before="151" w:after="151" w:line="240" w:lineRule="atLeast"/>
        <w:rPr>
          <w:rStyle w:val="849"/>
          <w:rFonts w:hint="eastAsia" w:ascii="宋体" w:hAnsi="宋体" w:eastAsia="宋体" w:cs="宋体"/>
          <w:color w:val="000000"/>
          <w:sz w:val="24"/>
          <w:lang w:val="en-US" w:eastAsia="zh-CN" w:bidi="ar-SA"/>
        </w:rPr>
      </w:pPr>
      <w:r>
        <w:rPr>
          <w:rStyle w:val="849"/>
          <w:rFonts w:hint="eastAsia" w:ascii="宋体" w:hAnsi="宋体" w:eastAsia="宋体" w:cs="宋体"/>
          <w:color w:val="000000"/>
          <w:sz w:val="24"/>
          <w:lang w:val="en-US" w:eastAsia="zh-CN" w:bidi="ar-SA"/>
        </w:rPr>
        <w:t xml:space="preserve">注：非残疾人福利性单位不需提供此函。</w:t>
      </w:r>
      <w:r/>
    </w:p>
    <w:p>
      <w:pPr>
        <w:pStyle w:val="1302"/>
        <w:jc w:val="left"/>
        <w:rPr>
          <w:rFonts w:hint="eastAsia" w:ascii="宋体" w:hAnsi="宋体" w:eastAsia="宋体" w:cs="宋体"/>
          <w:b w:val="0"/>
          <w:bCs/>
          <w:i w:val="0"/>
          <w:iCs/>
          <w:sz w:val="32"/>
          <w:szCs w:val="32"/>
          <w:u w:val="none"/>
          <w:lang w:val="en-US" w:eastAsia="zh-CN" w:bidi="ar-SA"/>
        </w:rPr>
        <w:outlineLvl w:val="1"/>
      </w:pPr>
      <w:r>
        <w:rPr>
          <w:rFonts w:hint="eastAsia" w:ascii="宋体" w:hAnsi="宋体" w:eastAsia="宋体" w:cs="宋体"/>
          <w:b w:val="0"/>
          <w:bCs/>
          <w:i w:val="0"/>
          <w:iCs/>
          <w:sz w:val="32"/>
          <w:szCs w:val="32"/>
          <w:u w:val="none"/>
          <w:lang w:val="en-US" w:eastAsia="zh-CN" w:bidi="ar-SA"/>
        </w:rPr>
      </w:r>
      <w:r/>
    </w:p>
    <w:p>
      <w:pPr>
        <w:pStyle w:val="1302"/>
        <w:jc w:val="left"/>
        <w:rPr>
          <w:rStyle w:val="849"/>
          <w:rFonts w:hint="eastAsia" w:ascii="宋体" w:hAnsi="宋体" w:eastAsia="宋体" w:cs="宋体"/>
          <w:color w:val="000000"/>
        </w:rPr>
        <w:outlineLvl w:val="1"/>
      </w:pPr>
      <w:r>
        <w:rPr>
          <w:rFonts w:hint="eastAsia" w:ascii="宋体" w:hAnsi="宋体" w:eastAsia="宋体" w:cs="宋体"/>
          <w:b w:val="0"/>
          <w:bCs/>
          <w:i w:val="0"/>
          <w:iCs/>
          <w:sz w:val="32"/>
          <w:szCs w:val="32"/>
          <w:u w:val="none"/>
          <w:lang w:val="en-US" w:eastAsia="zh-CN" w:bidi="ar-SA"/>
        </w:rPr>
        <w:br w:type="page" w:clear="all"/>
      </w:r>
      <w:r>
        <w:rPr>
          <w:rFonts w:hint="eastAsia" w:ascii="宋体" w:hAnsi="宋体" w:eastAsia="宋体" w:cs="宋体"/>
          <w:b w:val="0"/>
          <w:bCs/>
          <w:i w:val="0"/>
          <w:iCs/>
          <w:sz w:val="32"/>
          <w:szCs w:val="32"/>
          <w:u w:val="none"/>
          <w:lang w:val="en-US" w:eastAsia="zh-CN" w:bidi="ar-SA"/>
        </w:rPr>
        <w:t xml:space="preserve">七、明细报价表</w:t>
      </w:r>
      <w:bookmarkEnd w:id="135"/>
      <w:r/>
      <w:r/>
    </w:p>
    <w:p>
      <w:pPr>
        <w:jc w:val="center"/>
        <w:keepLines w:val="0"/>
        <w:keepNext w:val="0"/>
        <w:pageBreakBefore w:val="0"/>
        <w:spacing w:line="560" w:lineRule="exact"/>
        <w:widowControl w:val="off"/>
        <w:rPr>
          <w:rFonts w:hint="eastAsia" w:ascii="宋体" w:hAnsi="宋体" w:eastAsia="宋体" w:cs="宋体"/>
          <w:b/>
          <w:color w:val="000000"/>
          <w:sz w:val="32"/>
          <w:szCs w:val="32"/>
        </w:rPr>
      </w:pPr>
      <w:r/>
      <w:bookmarkStart w:id="136" w:name="_Toc29667"/>
      <w:r>
        <w:rPr>
          <w:rFonts w:hint="eastAsia" w:ascii="宋体" w:hAnsi="宋体" w:eastAsia="宋体" w:cs="宋体"/>
          <w:b/>
          <w:color w:val="000000"/>
          <w:sz w:val="32"/>
          <w:szCs w:val="32"/>
        </w:rPr>
        <w:t xml:space="preserve">分项报价表（分包号：**）（货物类）</w:t>
      </w:r>
      <w:r/>
    </w:p>
    <w:tbl>
      <w:tblPr>
        <w:tblStyle w:val="671"/>
        <w:tblW w:w="499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5"/>
        <w:gridCol w:w="1154"/>
        <w:gridCol w:w="1207"/>
        <w:gridCol w:w="1292"/>
        <w:gridCol w:w="1035"/>
        <w:gridCol w:w="1011"/>
        <w:gridCol w:w="1304"/>
        <w:gridCol w:w="1255"/>
        <w:gridCol w:w="892"/>
      </w:tblGrid>
      <w:tr>
        <w:trPr>
          <w:cantSplit/>
          <w:jc w:val="center"/>
          <w:trHeight w:val="544"/>
        </w:trPr>
        <w:tc>
          <w:tcPr>
            <w:tcW w:w="465" w:type="dxa"/>
            <w:vAlign w:val="top"/>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1154"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07"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92"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03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011"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1304"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125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892"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r>
      <w:tr>
        <w:trPr>
          <w:cantSplit/>
          <w:jc w:val="center"/>
          <w:trHeight w:val="294"/>
        </w:trPr>
        <w:tc>
          <w:tcPr>
            <w:tcW w:w="46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154"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w:t>
            </w:r>
            <w:r/>
          </w:p>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名称</w:t>
            </w:r>
            <w:r/>
          </w:p>
        </w:tc>
        <w:tc>
          <w:tcPr>
            <w:tcW w:w="1207"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品牌</w:t>
            </w:r>
            <w:r/>
          </w:p>
        </w:tc>
        <w:tc>
          <w:tcPr>
            <w:tcW w:w="1292"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w:t>
            </w:r>
            <w:r/>
          </w:p>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型号</w:t>
            </w:r>
            <w:r/>
          </w:p>
        </w:tc>
        <w:tc>
          <w:tcPr>
            <w:tcW w:w="103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产地</w:t>
            </w:r>
            <w:r/>
          </w:p>
        </w:tc>
        <w:tc>
          <w:tcPr>
            <w:tcW w:w="1011"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交付期</w:t>
            </w:r>
            <w:r/>
          </w:p>
        </w:tc>
        <w:tc>
          <w:tcPr>
            <w:tcW w:w="1304"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W w:w="125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分项单价</w:t>
            </w:r>
            <w:r/>
          </w:p>
        </w:tc>
        <w:tc>
          <w:tcPr>
            <w:tcW w:w="892"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分项总价</w:t>
            </w:r>
            <w:r/>
          </w:p>
        </w:tc>
      </w:tr>
      <w:tr>
        <w:trPr>
          <w:cantSplit/>
          <w:jc w:val="center"/>
          <w:trHeight w:val="696"/>
        </w:trPr>
        <w:tc>
          <w:tcPr>
            <w:tcW w:w="46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154"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7"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2"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5"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1"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4"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5"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724"/>
        </w:trPr>
        <w:tc>
          <w:tcPr>
            <w:tcW w:w="46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154"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7"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2"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5"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1"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4"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5"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46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154"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7"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2"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5"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1"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4"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5"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580"/>
        </w:trPr>
        <w:tc>
          <w:tcPr>
            <w:tcW w:w="46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1154"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1207"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2"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5"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1"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4"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5"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1030"/>
        </w:trPr>
        <w:tc>
          <w:tcPr>
            <w:gridSpan w:val="8"/>
            <w:tcW w:w="8723"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总报价（人民币：元）</w:t>
            </w:r>
            <w:r/>
          </w:p>
        </w:tc>
        <w:tc>
          <w:tcPr>
            <w:tcW w:w="892" w:type="dxa"/>
            <w:vAlign w:val="top"/>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keepLines w:val="0"/>
        <w:keepNext w:val="0"/>
        <w:pageBreakBefore w:val="0"/>
        <w:spacing w:line="560" w:lineRule="exact"/>
        <w:widowControl w:val="off"/>
        <w:rPr>
          <w:rFonts w:hint="eastAsia" w:ascii="宋体" w:hAnsi="宋体" w:eastAsia="宋体" w:cs="宋体"/>
          <w:color w:val="000000"/>
          <w:sz w:val="24"/>
          <w:szCs w:val="21"/>
          <w:lang w:eastAsia="zh-CN"/>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1"/>
        </w:rPr>
        <w:t xml:space="preserve">报价采用总承包方式，供应商的</w:t>
      </w:r>
      <w:r>
        <w:rPr>
          <w:rFonts w:hint="eastAsia" w:ascii="宋体" w:hAnsi="宋体" w:eastAsia="宋体" w:cs="宋体"/>
          <w:color w:val="000000"/>
          <w:sz w:val="24"/>
          <w:szCs w:val="24"/>
        </w:rPr>
        <w:t xml:space="preserve">“总报价”</w:t>
      </w:r>
      <w:r>
        <w:rPr>
          <w:rFonts w:hint="eastAsia" w:ascii="宋体" w:hAnsi="宋体" w:eastAsia="宋体" w:cs="宋体"/>
          <w:color w:val="000000"/>
          <w:sz w:val="24"/>
          <w:szCs w:val="21"/>
        </w:rPr>
        <w:t xml:space="preserve">应包括所投产品费用、安装调试费、测试验收费、培训费、运行维护费用、税金、国际国内运输保险、报关清关、开证、办理全套免税手续费用及其他有关的为完成本项目发生的所有费用，</w:t>
      </w:r>
      <w:r>
        <w:rPr>
          <w:rFonts w:hint="eastAsia" w:ascii="宋体" w:hAnsi="宋体" w:eastAsia="宋体" w:cs="宋体"/>
          <w:color w:val="000000"/>
          <w:sz w:val="24"/>
          <w:szCs w:val="21"/>
          <w:lang w:val="en-US" w:eastAsia="zh-CN"/>
        </w:rPr>
        <w:t xml:space="preserve">询价</w:t>
      </w:r>
      <w:r>
        <w:rPr>
          <w:rFonts w:hint="eastAsia" w:ascii="宋体" w:hAnsi="宋体" w:eastAsia="宋体" w:cs="宋体"/>
          <w:color w:val="000000"/>
          <w:sz w:val="24"/>
          <w:szCs w:val="21"/>
        </w:rPr>
        <w:t xml:space="preserve">文件中另有规定的除外。</w:t>
      </w:r>
      <w:r/>
    </w:p>
    <w:p>
      <w:pPr>
        <w:keepLines w:val="0"/>
        <w:keepNext w:val="0"/>
        <w:pageBreakBefore w:val="0"/>
        <w:spacing w:line="560" w:lineRule="exact"/>
        <w:widowControl w:val="off"/>
        <w:rPr>
          <w:rFonts w:hint="eastAsia" w:ascii="宋体" w:hAnsi="宋体" w:eastAsia="宋体" w:cs="宋体"/>
          <w:color w:val="000000"/>
          <w:sz w:val="24"/>
          <w:szCs w:val="21"/>
          <w:lang w:eastAsia="zh-CN"/>
        </w:rPr>
      </w:pPr>
      <w:r>
        <w:rPr>
          <w:rFonts w:hint="eastAsia" w:ascii="宋体" w:hAnsi="宋体" w:eastAsia="宋体" w:cs="宋体"/>
          <w:color w:val="000000"/>
          <w:sz w:val="24"/>
          <w:szCs w:val="21"/>
          <w:lang w:eastAsia="zh-CN"/>
        </w:rPr>
      </w:r>
      <w:r/>
    </w:p>
    <w:p>
      <w:pPr>
        <w:ind w:firstLine="480"/>
        <w:jc w:val="left"/>
        <w:spacing w:line="500" w:lineRule="exact"/>
        <w:widowControl w:val="off"/>
        <w:rPr>
          <w:rStyle w:val="849"/>
          <w:rFonts w:hint="eastAsia" w:ascii="宋体" w:hAnsi="宋体" w:eastAsia="宋体" w:cs="宋体"/>
          <w:color w:val="000000"/>
          <w:sz w:val="24"/>
          <w:lang w:val="en-US" w:eastAsia="zh-CN" w:bidi="ar-SA"/>
        </w:rPr>
      </w:pPr>
      <w:r>
        <w:rPr>
          <w:rStyle w:val="849"/>
          <w:rFonts w:hint="eastAsia" w:ascii="宋体" w:hAnsi="宋体" w:eastAsia="宋体" w:cs="宋体"/>
          <w:color w:val="000000"/>
          <w:sz w:val="24"/>
          <w:lang w:val="en-US" w:eastAsia="zh-CN" w:bidi="ar-SA"/>
        </w:rPr>
        <w:t xml:space="preserve">单位名称：</w:t>
      </w:r>
      <w:r>
        <w:rPr>
          <w:rStyle w:val="849"/>
          <w:rFonts w:hint="eastAsia" w:ascii="宋体" w:hAnsi="宋体" w:eastAsia="宋体" w:cs="宋体"/>
          <w:color w:val="000000"/>
          <w:sz w:val="24"/>
          <w:u w:val="single"/>
          <w:lang w:val="en-US" w:eastAsia="zh-CN" w:bidi="ar-SA"/>
        </w:rPr>
        <w:t xml:space="preserve">              </w:t>
      </w:r>
      <w:r>
        <w:rPr>
          <w:rStyle w:val="849"/>
          <w:rFonts w:hint="eastAsia" w:ascii="宋体" w:hAnsi="宋体" w:eastAsia="宋体" w:cs="宋体"/>
          <w:color w:val="000000"/>
          <w:sz w:val="24"/>
          <w:lang w:val="en-US" w:eastAsia="zh-CN" w:bidi="ar-SA"/>
        </w:rPr>
        <w:t xml:space="preserve">（加盖CA电子公章）</w:t>
      </w:r>
      <w:r/>
    </w:p>
    <w:p>
      <w:pPr>
        <w:ind w:firstLine="480"/>
        <w:jc w:val="left"/>
        <w:spacing w:line="500" w:lineRule="exact"/>
        <w:widowControl w:val="off"/>
        <w:rPr>
          <w:rStyle w:val="849"/>
          <w:rFonts w:hint="eastAsia" w:ascii="宋体" w:hAnsi="宋体" w:eastAsia="宋体" w:cs="宋体"/>
          <w:color w:val="000000"/>
          <w:sz w:val="24"/>
          <w:szCs w:val="20"/>
          <w:lang w:val="en-US" w:eastAsia="zh-CN" w:bidi="ar-SA"/>
        </w:rPr>
      </w:pPr>
      <w:r>
        <w:rPr>
          <w:rStyle w:val="849"/>
          <w:rFonts w:hint="eastAsia" w:ascii="宋体" w:hAnsi="宋体" w:eastAsia="宋体" w:cs="宋体"/>
          <w:color w:val="000000"/>
          <w:sz w:val="24"/>
          <w:szCs w:val="20"/>
          <w:lang w:val="en-US" w:eastAsia="zh-CN" w:bidi="ar-SA"/>
        </w:rPr>
        <w:t xml:space="preserve">日期：  年  月  日</w:t>
      </w:r>
      <w:r/>
    </w:p>
    <w:p>
      <w:pPr>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br w:type="page" w:clear="all"/>
      </w:r>
      <w:bookmarkEnd w:id="136"/>
      <w:r/>
      <w:r/>
    </w:p>
    <w:p>
      <w:pPr>
        <w:keepLines w:val="0"/>
        <w:keepNext w:val="0"/>
        <w:pageBreakBefore w:val="0"/>
        <w:spacing w:line="560" w:lineRule="exact"/>
        <w:widowControl w:val="off"/>
        <w:rPr>
          <w:rStyle w:val="849"/>
          <w:rFonts w:hint="eastAsia" w:ascii="宋体" w:hAnsi="宋体" w:eastAsia="宋体" w:cs="宋体"/>
          <w:color w:val="000000"/>
        </w:rPr>
      </w:pPr>
      <w:r/>
      <w:bookmarkStart w:id="137" w:name="_Toc11157"/>
      <w:r>
        <w:rPr>
          <w:rFonts w:hint="eastAsia" w:ascii="宋体" w:hAnsi="宋体" w:eastAsia="宋体" w:cs="宋体"/>
          <w:b w:val="0"/>
          <w:bCs/>
          <w:i w:val="0"/>
          <w:iCs/>
          <w:sz w:val="32"/>
          <w:szCs w:val="32"/>
          <w:u w:val="none"/>
          <w:lang w:val="en-US" w:eastAsia="zh-CN" w:bidi="ar-SA"/>
        </w:rPr>
        <w:t xml:space="preserve">八、技术响应偏离表</w:t>
      </w:r>
      <w:bookmarkEnd w:id="137"/>
      <w:r/>
      <w:r/>
    </w:p>
    <w:p>
      <w:pPr>
        <w:pStyle w:val="1314"/>
        <w:jc w:val="center"/>
        <w:rPr>
          <w:rStyle w:val="849"/>
          <w:rFonts w:hint="eastAsia" w:ascii="宋体" w:hAnsi="宋体" w:eastAsia="宋体" w:cs="宋体"/>
          <w:b/>
          <w:color w:val="000000"/>
          <w:sz w:val="32"/>
          <w:szCs w:val="32"/>
        </w:rPr>
      </w:pPr>
      <w:r>
        <w:rPr>
          <w:rStyle w:val="849"/>
          <w:rFonts w:hint="eastAsia" w:ascii="宋体" w:hAnsi="宋体" w:eastAsia="宋体" w:cs="宋体"/>
          <w:b/>
          <w:color w:val="000000"/>
          <w:sz w:val="32"/>
          <w:szCs w:val="32"/>
        </w:rPr>
        <w:t xml:space="preserve">技术响应偏离表</w:t>
      </w:r>
      <w:r/>
    </w:p>
    <w:p>
      <w:pPr>
        <w:pStyle w:val="1314"/>
        <w:ind w:firstLine="480"/>
        <w:rPr>
          <w:rStyle w:val="849"/>
          <w:rFonts w:hint="eastAsia" w:ascii="宋体" w:hAnsi="宋体" w:eastAsia="宋体" w:cs="宋体"/>
          <w:color w:val="000000"/>
          <w:sz w:val="24"/>
          <w:szCs w:val="20"/>
        </w:rPr>
      </w:pPr>
      <w:r>
        <w:rPr>
          <w:rFonts w:hint="eastAsia" w:ascii="宋体" w:hAnsi="宋体" w:eastAsia="宋体" w:cs="宋体"/>
          <w:color w:val="000000"/>
          <w:sz w:val="24"/>
          <w:szCs w:val="20"/>
        </w:rPr>
      </w:r>
      <w:r/>
    </w:p>
    <w:tbl>
      <w:tblPr>
        <w:tblStyle w:val="67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56"/>
        <w:gridCol w:w="3035"/>
        <w:gridCol w:w="3035"/>
      </w:tblGrid>
      <w:tr>
        <w:trPr>
          <w:jc w:val="center"/>
          <w:trHeight w:val="651"/>
        </w:trPr>
        <w:tc>
          <w:tcPr>
            <w:tcW w:w="1847" w:type="dxa"/>
            <w:vAlign w:val="center"/>
            <w:textDirection w:val="lrTb"/>
            <w:noWrap w:val="false"/>
          </w:tcPr>
          <w:p>
            <w:pPr>
              <w:pStyle w:val="1314"/>
              <w:jc w:val="center"/>
              <w:spacing w:before="100" w:beforeAutospacing="1" w:line="560" w:lineRule="exact"/>
              <w:widowControl/>
              <w:rPr>
                <w:rStyle w:val="849"/>
                <w:rFonts w:hint="eastAsia" w:ascii="宋体" w:hAnsi="宋体" w:eastAsia="宋体" w:cs="宋体"/>
                <w:color w:val="000000"/>
                <w:sz w:val="28"/>
                <w:szCs w:val="28"/>
                <w:lang w:val="en-US" w:eastAsia="zh-CN" w:bidi="ar-SA"/>
              </w:rPr>
            </w:pPr>
            <w:r>
              <w:rPr>
                <w:rStyle w:val="849"/>
                <w:rFonts w:hint="eastAsia" w:ascii="宋体" w:hAnsi="宋体" w:eastAsia="宋体" w:cs="宋体"/>
                <w:color w:val="000000"/>
                <w:sz w:val="28"/>
                <w:szCs w:val="28"/>
                <w:lang w:val="en-US" w:eastAsia="zh-CN" w:bidi="ar-SA"/>
              </w:rPr>
              <w:t xml:space="preserve">询价通知书内容</w:t>
            </w:r>
            <w:r/>
          </w:p>
        </w:tc>
        <w:tc>
          <w:tcPr>
            <w:tcW w:w="1576" w:type="dxa"/>
            <w:vAlign w:val="center"/>
            <w:textDirection w:val="lrTb"/>
            <w:noWrap w:val="false"/>
          </w:tcPr>
          <w:p>
            <w:pPr>
              <w:pStyle w:val="1314"/>
              <w:jc w:val="center"/>
              <w:spacing w:before="100" w:beforeAutospacing="1" w:line="560" w:lineRule="exact"/>
              <w:widowControl/>
              <w:rPr>
                <w:rStyle w:val="849"/>
                <w:rFonts w:hint="eastAsia" w:ascii="宋体" w:hAnsi="宋体" w:eastAsia="宋体" w:cs="宋体"/>
                <w:color w:val="000000"/>
                <w:sz w:val="28"/>
                <w:szCs w:val="28"/>
                <w:lang w:val="en-US" w:eastAsia="zh-CN" w:bidi="ar-SA"/>
              </w:rPr>
            </w:pPr>
            <w:r>
              <w:rPr>
                <w:rStyle w:val="849"/>
                <w:rFonts w:hint="eastAsia" w:ascii="宋体" w:hAnsi="宋体" w:eastAsia="宋体" w:cs="宋体"/>
                <w:color w:val="000000"/>
                <w:sz w:val="28"/>
                <w:szCs w:val="28"/>
                <w:lang w:val="en-US" w:eastAsia="zh-CN" w:bidi="ar-SA"/>
              </w:rPr>
              <w:t xml:space="preserve">响应文件内容</w:t>
            </w:r>
            <w:r/>
          </w:p>
        </w:tc>
        <w:tc>
          <w:tcPr>
            <w:tcW w:w="1576" w:type="dxa"/>
            <w:vAlign w:val="center"/>
            <w:textDirection w:val="lrTb"/>
            <w:noWrap w:val="false"/>
          </w:tcPr>
          <w:p>
            <w:pPr>
              <w:pStyle w:val="1314"/>
              <w:jc w:val="center"/>
              <w:spacing w:before="100" w:beforeAutospacing="1" w:line="560" w:lineRule="exact"/>
              <w:widowControl/>
              <w:rPr>
                <w:rStyle w:val="849"/>
                <w:rFonts w:hint="eastAsia" w:ascii="宋体" w:hAnsi="宋体" w:eastAsia="宋体" w:cs="宋体"/>
                <w:color w:val="000000"/>
                <w:sz w:val="28"/>
                <w:szCs w:val="28"/>
                <w:lang w:val="en-US" w:eastAsia="zh-CN" w:bidi="ar-SA"/>
              </w:rPr>
            </w:pPr>
            <w:r>
              <w:rPr>
                <w:rStyle w:val="849"/>
                <w:rFonts w:hint="eastAsia" w:ascii="宋体" w:hAnsi="宋体" w:eastAsia="宋体" w:cs="宋体"/>
                <w:color w:val="000000"/>
                <w:sz w:val="28"/>
                <w:szCs w:val="28"/>
                <w:lang w:val="en-US" w:eastAsia="zh-CN" w:bidi="ar-SA"/>
              </w:rPr>
              <w:t xml:space="preserve">偏离内容及说明</w:t>
            </w:r>
            <w:r/>
          </w:p>
        </w:tc>
      </w:tr>
      <w:tr>
        <w:trPr>
          <w:jc w:val="center"/>
          <w:trHeight w:val="651"/>
        </w:trPr>
        <w:tc>
          <w:tcPr>
            <w:tcW w:w="1847" w:type="dxa"/>
            <w:vAlign w:val="center"/>
            <w:textDirection w:val="lrTb"/>
            <w:noWrap w:val="false"/>
          </w:tcPr>
          <w:p>
            <w:pPr>
              <w:pStyle w:val="1314"/>
              <w:jc w:val="center"/>
              <w:spacing w:line="560" w:lineRule="exact"/>
              <w:widowControl w:val="off"/>
              <w:rPr>
                <w:rStyle w:val="849"/>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4"/>
              <w:jc w:val="center"/>
              <w:spacing w:line="560" w:lineRule="exact"/>
              <w:widowControl w:val="off"/>
              <w:rPr>
                <w:rStyle w:val="849"/>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4"/>
              <w:jc w:val="center"/>
              <w:spacing w:line="560" w:lineRule="exact"/>
              <w:widowControl w:val="off"/>
              <w:rPr>
                <w:rStyle w:val="849"/>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314"/>
              <w:jc w:val="center"/>
              <w:spacing w:line="560" w:lineRule="exact"/>
              <w:widowControl w:val="off"/>
              <w:rPr>
                <w:rStyle w:val="849"/>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4"/>
              <w:jc w:val="center"/>
              <w:spacing w:line="560" w:lineRule="exact"/>
              <w:widowControl w:val="off"/>
              <w:rPr>
                <w:rStyle w:val="849"/>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4"/>
              <w:jc w:val="center"/>
              <w:spacing w:line="560" w:lineRule="exact"/>
              <w:widowControl w:val="off"/>
              <w:rPr>
                <w:rStyle w:val="849"/>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314"/>
              <w:jc w:val="center"/>
              <w:spacing w:line="560" w:lineRule="exact"/>
              <w:widowControl w:val="off"/>
              <w:rPr>
                <w:rStyle w:val="849"/>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4"/>
              <w:jc w:val="center"/>
              <w:spacing w:line="560" w:lineRule="exact"/>
              <w:widowControl w:val="off"/>
              <w:rPr>
                <w:rStyle w:val="849"/>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4"/>
              <w:jc w:val="center"/>
              <w:spacing w:line="560" w:lineRule="exact"/>
              <w:widowControl w:val="off"/>
              <w:rPr>
                <w:rStyle w:val="849"/>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314"/>
              <w:jc w:val="center"/>
              <w:spacing w:line="560" w:lineRule="exact"/>
              <w:widowControl w:val="off"/>
              <w:rPr>
                <w:rStyle w:val="849"/>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4"/>
              <w:jc w:val="center"/>
              <w:spacing w:line="560" w:lineRule="exact"/>
              <w:widowControl w:val="off"/>
              <w:rPr>
                <w:rStyle w:val="849"/>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4"/>
              <w:jc w:val="center"/>
              <w:spacing w:line="560" w:lineRule="exact"/>
              <w:widowControl w:val="off"/>
              <w:rPr>
                <w:rStyle w:val="849"/>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314"/>
              <w:jc w:val="center"/>
              <w:spacing w:line="560" w:lineRule="exact"/>
              <w:widowControl w:val="off"/>
              <w:rPr>
                <w:rStyle w:val="849"/>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4"/>
              <w:jc w:val="center"/>
              <w:spacing w:line="560" w:lineRule="exact"/>
              <w:widowControl w:val="off"/>
              <w:rPr>
                <w:rStyle w:val="849"/>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4"/>
              <w:jc w:val="center"/>
              <w:spacing w:line="560" w:lineRule="exact"/>
              <w:widowControl w:val="off"/>
              <w:rPr>
                <w:rStyle w:val="849"/>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314"/>
              <w:jc w:val="center"/>
              <w:spacing w:line="560" w:lineRule="exact"/>
              <w:widowControl w:val="off"/>
              <w:rPr>
                <w:rStyle w:val="849"/>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4"/>
              <w:jc w:val="center"/>
              <w:spacing w:line="560" w:lineRule="exact"/>
              <w:widowControl w:val="off"/>
              <w:rPr>
                <w:rStyle w:val="849"/>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4"/>
              <w:jc w:val="center"/>
              <w:spacing w:line="560" w:lineRule="exact"/>
              <w:widowControl w:val="off"/>
              <w:rPr>
                <w:rStyle w:val="849"/>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314"/>
              <w:jc w:val="center"/>
              <w:spacing w:line="560" w:lineRule="exact"/>
              <w:widowControl w:val="off"/>
              <w:rPr>
                <w:rStyle w:val="849"/>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4"/>
              <w:jc w:val="center"/>
              <w:spacing w:line="560" w:lineRule="exact"/>
              <w:widowControl w:val="off"/>
              <w:rPr>
                <w:rStyle w:val="849"/>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4"/>
              <w:jc w:val="center"/>
              <w:spacing w:line="560" w:lineRule="exact"/>
              <w:widowControl w:val="off"/>
              <w:rPr>
                <w:rStyle w:val="849"/>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314"/>
              <w:jc w:val="center"/>
              <w:spacing w:line="560" w:lineRule="exact"/>
              <w:widowControl w:val="off"/>
              <w:rPr>
                <w:rStyle w:val="849"/>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4"/>
              <w:jc w:val="center"/>
              <w:spacing w:line="560" w:lineRule="exact"/>
              <w:widowControl w:val="off"/>
              <w:rPr>
                <w:rStyle w:val="849"/>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4"/>
              <w:jc w:val="center"/>
              <w:spacing w:line="560" w:lineRule="exact"/>
              <w:widowControl w:val="off"/>
              <w:rPr>
                <w:rStyle w:val="849"/>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314"/>
              <w:jc w:val="center"/>
              <w:spacing w:line="560" w:lineRule="exact"/>
              <w:widowControl w:val="off"/>
              <w:rPr>
                <w:rStyle w:val="849"/>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4"/>
              <w:jc w:val="center"/>
              <w:spacing w:line="560" w:lineRule="exact"/>
              <w:widowControl w:val="off"/>
              <w:rPr>
                <w:rStyle w:val="849"/>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4"/>
              <w:jc w:val="center"/>
              <w:spacing w:line="560" w:lineRule="exact"/>
              <w:widowControl w:val="off"/>
              <w:rPr>
                <w:rStyle w:val="849"/>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314"/>
              <w:jc w:val="center"/>
              <w:spacing w:line="560" w:lineRule="exact"/>
              <w:widowControl w:val="off"/>
              <w:rPr>
                <w:rStyle w:val="849"/>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4"/>
              <w:jc w:val="center"/>
              <w:spacing w:line="560" w:lineRule="exact"/>
              <w:widowControl w:val="off"/>
              <w:rPr>
                <w:rStyle w:val="849"/>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4"/>
              <w:jc w:val="center"/>
              <w:spacing w:line="560" w:lineRule="exact"/>
              <w:widowControl w:val="off"/>
              <w:rPr>
                <w:rStyle w:val="849"/>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314"/>
              <w:jc w:val="center"/>
              <w:spacing w:line="560" w:lineRule="exact"/>
              <w:widowControl w:val="off"/>
              <w:rPr>
                <w:rStyle w:val="849"/>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4"/>
              <w:jc w:val="center"/>
              <w:spacing w:line="560" w:lineRule="exact"/>
              <w:widowControl w:val="off"/>
              <w:rPr>
                <w:rStyle w:val="849"/>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4"/>
              <w:jc w:val="center"/>
              <w:spacing w:line="560" w:lineRule="exact"/>
              <w:widowControl w:val="off"/>
              <w:rPr>
                <w:rStyle w:val="849"/>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314"/>
              <w:jc w:val="center"/>
              <w:spacing w:line="560" w:lineRule="exact"/>
              <w:widowControl w:val="off"/>
              <w:rPr>
                <w:rStyle w:val="849"/>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4"/>
              <w:jc w:val="center"/>
              <w:spacing w:line="560" w:lineRule="exact"/>
              <w:widowControl w:val="off"/>
              <w:rPr>
                <w:rStyle w:val="849"/>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4"/>
              <w:jc w:val="center"/>
              <w:spacing w:line="560" w:lineRule="exact"/>
              <w:widowControl w:val="off"/>
              <w:rPr>
                <w:rStyle w:val="849"/>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bl>
    <w:p>
      <w:pPr>
        <w:pStyle w:val="1314"/>
        <w:rPr>
          <w:rStyle w:val="849"/>
          <w:rFonts w:hint="eastAsia" w:ascii="宋体" w:hAnsi="宋体" w:eastAsia="宋体" w:cs="宋体"/>
          <w:bCs/>
          <w:color w:val="000000"/>
          <w:sz w:val="24"/>
          <w:szCs w:val="28"/>
        </w:rPr>
      </w:pPr>
      <w:r>
        <w:rPr>
          <w:rFonts w:hint="eastAsia" w:ascii="宋体" w:hAnsi="宋体" w:eastAsia="宋体" w:cs="宋体"/>
          <w:bCs/>
          <w:color w:val="000000"/>
          <w:sz w:val="24"/>
          <w:szCs w:val="28"/>
        </w:rPr>
      </w:r>
      <w:r/>
    </w:p>
    <w:p>
      <w:pPr>
        <w:pStyle w:val="1314"/>
        <w:rPr>
          <w:rStyle w:val="849"/>
          <w:rFonts w:hint="eastAsia" w:ascii="宋体" w:hAnsi="宋体" w:eastAsia="宋体" w:cs="宋体"/>
          <w:color w:val="000000"/>
        </w:rPr>
      </w:pPr>
      <w:r>
        <w:rPr>
          <w:rStyle w:val="849"/>
          <w:rFonts w:hint="eastAsia" w:ascii="宋体" w:hAnsi="宋体" w:eastAsia="宋体" w:cs="宋体"/>
          <w:bCs/>
          <w:color w:val="000000"/>
          <w:sz w:val="24"/>
          <w:szCs w:val="28"/>
        </w:rPr>
        <w:t xml:space="preserve">注：凡响应文件与询价通知书有偏离的（包括正偏离，用+号表示和负偏离，用</w:t>
      </w:r>
      <w:r>
        <w:rPr>
          <w:rStyle w:val="849"/>
          <w:rFonts w:hint="eastAsia" w:ascii="宋体" w:hAnsi="宋体" w:cs="宋体"/>
          <w:bCs/>
          <w:color w:val="000000"/>
          <w:sz w:val="24"/>
          <w:szCs w:val="28"/>
          <w:lang w:eastAsia="zh-CN"/>
        </w:rPr>
        <w:t xml:space="preserve">－</w:t>
      </w:r>
      <w:r>
        <w:rPr>
          <w:rStyle w:val="849"/>
          <w:rFonts w:hint="eastAsia" w:ascii="宋体" w:hAnsi="宋体" w:eastAsia="宋体" w:cs="宋体"/>
          <w:bCs/>
          <w:color w:val="000000"/>
          <w:sz w:val="24"/>
          <w:szCs w:val="28"/>
        </w:rPr>
        <w:t xml:space="preserve">号表示），均应在此表中详细列出并说明理由，未在此表中列出的视同完全满足询价通知书要求。本表后可附详细说明及技术资料。</w:t>
      </w:r>
      <w:r/>
    </w:p>
    <w:p>
      <w:pPr>
        <w:pStyle w:val="1321"/>
        <w:jc w:val="left"/>
        <w:rPr>
          <w:rStyle w:val="849"/>
          <w:rFonts w:hint="eastAsia" w:ascii="宋体" w:hAnsi="宋体" w:eastAsia="宋体" w:cs="宋体"/>
          <w:color w:val="000000"/>
        </w:rPr>
        <w:outlineLvl w:val="1"/>
      </w:pPr>
      <w:r>
        <w:rPr>
          <w:rStyle w:val="849"/>
          <w:rFonts w:hint="eastAsia" w:ascii="宋体" w:hAnsi="宋体" w:eastAsia="宋体" w:cs="宋体"/>
          <w:color w:val="000000"/>
        </w:rPr>
        <w:br w:type="page" w:clear="all"/>
      </w:r>
      <w:bookmarkStart w:id="138" w:name="_Toc1798"/>
      <w:r>
        <w:rPr>
          <w:rFonts w:hint="eastAsia" w:ascii="宋体" w:hAnsi="宋体" w:eastAsia="宋体" w:cs="宋体"/>
          <w:b w:val="0"/>
          <w:bCs/>
          <w:i w:val="0"/>
          <w:iCs/>
          <w:sz w:val="32"/>
          <w:szCs w:val="32"/>
          <w:u w:val="none"/>
          <w:lang w:val="en-US" w:eastAsia="zh-CN" w:bidi="ar-SA"/>
        </w:rPr>
        <w:t xml:space="preserve">九、项目组人员</w:t>
      </w:r>
      <w:bookmarkEnd w:id="138"/>
      <w:r/>
      <w:r/>
    </w:p>
    <w:p>
      <w:pPr>
        <w:pStyle w:val="1322"/>
        <w:jc w:val="left"/>
        <w:widowControl/>
        <w:rPr>
          <w:rStyle w:val="849"/>
          <w:rFonts w:hint="eastAsia" w:ascii="宋体" w:hAnsi="宋体" w:eastAsia="宋体" w:cs="宋体"/>
          <w:color w:val="000000"/>
          <w:szCs w:val="24"/>
        </w:rPr>
      </w:pPr>
      <w:r>
        <w:rPr>
          <w:rFonts w:hint="eastAsia" w:ascii="宋体" w:hAnsi="宋体" w:eastAsia="宋体" w:cs="宋体"/>
          <w:color w:val="000000"/>
          <w:szCs w:val="24"/>
        </w:rPr>
      </w:r>
      <w:r/>
    </w:p>
    <w:p>
      <w:pPr>
        <w:pStyle w:val="1322"/>
        <w:jc w:val="center"/>
        <w:rPr>
          <w:rStyle w:val="849"/>
          <w:rFonts w:hint="eastAsia" w:ascii="宋体" w:hAnsi="宋体" w:eastAsia="宋体" w:cs="宋体"/>
          <w:color w:val="000000"/>
          <w:sz w:val="32"/>
          <w:szCs w:val="32"/>
        </w:rPr>
      </w:pPr>
      <w:r>
        <w:rPr>
          <w:rStyle w:val="849"/>
          <w:rFonts w:hint="eastAsia" w:ascii="宋体" w:hAnsi="宋体" w:eastAsia="宋体" w:cs="宋体"/>
          <w:color w:val="000000"/>
          <w:sz w:val="32"/>
          <w:szCs w:val="32"/>
        </w:rPr>
        <w:t xml:space="preserve">项目组管理、技术及售后服务人员一览表</w:t>
      </w:r>
      <w:r/>
    </w:p>
    <w:tbl>
      <w:tblPr>
        <w:tblStyle w:val="671"/>
        <w:tblpPr w:horzAnchor="margin" w:tblpXSpec="center" w:vertAnchor="text" w:tblpY="74" w:leftFromText="180" w:topFromText="0" w:rightFromText="180" w:bottomFromText="0"/>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4"/>
        <w:gridCol w:w="2053"/>
        <w:gridCol w:w="1230"/>
        <w:gridCol w:w="2189"/>
        <w:gridCol w:w="1094"/>
        <w:gridCol w:w="1702"/>
      </w:tblGrid>
      <w:tr>
        <w:trPr>
          <w:trHeight w:val="1301"/>
        </w:trPr>
        <w:tc>
          <w:tcPr>
            <w:tcW w:w="703" w:type="dxa"/>
            <w:vAlign w:val="center"/>
            <w:textDirection w:val="lrTb"/>
            <w:noWrap w:val="false"/>
          </w:tcPr>
          <w:p>
            <w:pPr>
              <w:pStyle w:val="1322"/>
              <w:jc w:val="center"/>
              <w:spacing w:line="500" w:lineRule="exact"/>
              <w:widowControl/>
              <w:rPr>
                <w:rStyle w:val="849"/>
                <w:rFonts w:hint="eastAsia" w:ascii="宋体" w:hAnsi="宋体" w:eastAsia="宋体" w:cs="宋体"/>
                <w:color w:val="000000"/>
                <w:sz w:val="28"/>
                <w:szCs w:val="28"/>
                <w:lang w:val="en-US" w:eastAsia="zh-CN" w:bidi="ar-SA"/>
              </w:rPr>
            </w:pPr>
            <w:r>
              <w:rPr>
                <w:rStyle w:val="849"/>
                <w:rFonts w:hint="eastAsia" w:ascii="宋体" w:hAnsi="宋体" w:eastAsia="宋体" w:cs="宋体"/>
                <w:color w:val="000000"/>
                <w:sz w:val="28"/>
                <w:szCs w:val="28"/>
                <w:lang w:val="en-US" w:eastAsia="zh-CN" w:bidi="ar-SA"/>
              </w:rPr>
              <w:t xml:space="preserve">姓  名</w:t>
            </w:r>
            <w:r/>
          </w:p>
        </w:tc>
        <w:tc>
          <w:tcPr>
            <w:tcW w:w="1066" w:type="dxa"/>
            <w:vAlign w:val="center"/>
            <w:textDirection w:val="lrTb"/>
            <w:noWrap w:val="false"/>
          </w:tcPr>
          <w:p>
            <w:pPr>
              <w:pStyle w:val="1322"/>
              <w:jc w:val="center"/>
              <w:spacing w:line="500" w:lineRule="exact"/>
              <w:widowControl/>
              <w:rPr>
                <w:rStyle w:val="849"/>
                <w:rFonts w:hint="eastAsia" w:ascii="宋体" w:hAnsi="宋体" w:eastAsia="宋体" w:cs="宋体"/>
                <w:color w:val="000000"/>
                <w:sz w:val="28"/>
                <w:szCs w:val="28"/>
                <w:lang w:val="en-US" w:eastAsia="zh-CN" w:bidi="ar-SA"/>
              </w:rPr>
            </w:pPr>
            <w:r>
              <w:rPr>
                <w:rStyle w:val="849"/>
                <w:rFonts w:hint="eastAsia" w:ascii="宋体" w:hAnsi="宋体" w:eastAsia="宋体" w:cs="宋体"/>
                <w:color w:val="000000"/>
                <w:sz w:val="28"/>
                <w:szCs w:val="28"/>
                <w:lang w:val="en-US" w:eastAsia="zh-CN" w:bidi="ar-SA"/>
              </w:rPr>
              <w:t xml:space="preserve">本项目</w:t>
            </w:r>
            <w:r/>
          </w:p>
          <w:p>
            <w:pPr>
              <w:pStyle w:val="1322"/>
              <w:jc w:val="center"/>
              <w:spacing w:line="500" w:lineRule="exact"/>
              <w:widowControl/>
              <w:rPr>
                <w:rStyle w:val="849"/>
                <w:rFonts w:hint="eastAsia" w:ascii="宋体" w:hAnsi="宋体" w:eastAsia="宋体" w:cs="宋体"/>
                <w:color w:val="000000"/>
                <w:sz w:val="28"/>
                <w:szCs w:val="28"/>
                <w:lang w:val="en-US" w:eastAsia="zh-CN" w:bidi="ar-SA"/>
              </w:rPr>
            </w:pPr>
            <w:r>
              <w:rPr>
                <w:rStyle w:val="849"/>
                <w:rFonts w:hint="eastAsia" w:ascii="宋体" w:hAnsi="宋体" w:eastAsia="宋体" w:cs="宋体"/>
                <w:color w:val="000000"/>
                <w:sz w:val="28"/>
                <w:szCs w:val="28"/>
                <w:lang w:val="en-US" w:eastAsia="zh-CN" w:bidi="ar-SA"/>
              </w:rPr>
              <w:t xml:space="preserve">拟任职务</w:t>
            </w:r>
            <w:r/>
          </w:p>
        </w:tc>
        <w:tc>
          <w:tcPr>
            <w:tcW w:w="639" w:type="dxa"/>
            <w:vAlign w:val="center"/>
            <w:textDirection w:val="lrTb"/>
            <w:noWrap w:val="false"/>
          </w:tcPr>
          <w:p>
            <w:pPr>
              <w:pStyle w:val="1322"/>
              <w:jc w:val="both"/>
              <w:spacing w:line="500" w:lineRule="exact"/>
              <w:widowControl/>
              <w:rPr>
                <w:rStyle w:val="849"/>
                <w:rFonts w:hint="eastAsia" w:ascii="宋体" w:hAnsi="宋体" w:eastAsia="宋体" w:cs="宋体"/>
                <w:color w:val="000000"/>
                <w:sz w:val="28"/>
                <w:szCs w:val="28"/>
                <w:lang w:val="en-US" w:eastAsia="zh-CN" w:bidi="ar-SA"/>
              </w:rPr>
            </w:pPr>
            <w:r>
              <w:rPr>
                <w:rStyle w:val="849"/>
                <w:rFonts w:hint="eastAsia" w:ascii="宋体" w:hAnsi="宋体" w:eastAsia="宋体" w:cs="宋体"/>
                <w:color w:val="000000"/>
                <w:sz w:val="28"/>
                <w:szCs w:val="28"/>
                <w:lang w:val="en-US" w:eastAsia="zh-CN" w:bidi="ar-SA"/>
              </w:rPr>
              <w:t xml:space="preserve">学 历</w:t>
            </w:r>
            <w:r/>
          </w:p>
        </w:tc>
        <w:tc>
          <w:tcPr>
            <w:tcW w:w="1137" w:type="dxa"/>
            <w:vAlign w:val="center"/>
            <w:textDirection w:val="lrTb"/>
            <w:noWrap w:val="false"/>
          </w:tcPr>
          <w:p>
            <w:pPr>
              <w:pStyle w:val="1322"/>
              <w:jc w:val="center"/>
              <w:spacing w:line="500" w:lineRule="exact"/>
              <w:widowControl/>
              <w:rPr>
                <w:rStyle w:val="849"/>
                <w:rFonts w:hint="eastAsia" w:ascii="宋体" w:hAnsi="宋体" w:eastAsia="宋体" w:cs="宋体"/>
                <w:color w:val="000000"/>
                <w:sz w:val="28"/>
                <w:szCs w:val="28"/>
                <w:lang w:val="en-US" w:eastAsia="zh-CN" w:bidi="ar-SA"/>
              </w:rPr>
            </w:pPr>
            <w:r>
              <w:rPr>
                <w:rStyle w:val="849"/>
                <w:rFonts w:hint="eastAsia" w:ascii="宋体" w:hAnsi="宋体" w:eastAsia="宋体" w:cs="宋体"/>
                <w:color w:val="000000"/>
                <w:sz w:val="28"/>
                <w:szCs w:val="28"/>
                <w:lang w:val="en-US" w:eastAsia="zh-CN" w:bidi="ar-SA"/>
              </w:rPr>
              <w:t xml:space="preserve">身份证号</w:t>
            </w:r>
            <w:r/>
          </w:p>
        </w:tc>
        <w:tc>
          <w:tcPr>
            <w:tcW w:w="568" w:type="dxa"/>
            <w:vAlign w:val="center"/>
            <w:textDirection w:val="lrTb"/>
            <w:noWrap w:val="false"/>
          </w:tcPr>
          <w:p>
            <w:pPr>
              <w:pStyle w:val="1322"/>
              <w:jc w:val="center"/>
              <w:spacing w:line="500" w:lineRule="exact"/>
              <w:widowControl/>
              <w:rPr>
                <w:rStyle w:val="849"/>
                <w:rFonts w:hint="eastAsia" w:ascii="宋体" w:hAnsi="宋体" w:eastAsia="宋体" w:cs="宋体"/>
                <w:color w:val="000000"/>
                <w:sz w:val="28"/>
                <w:szCs w:val="28"/>
                <w:lang w:val="en-US" w:eastAsia="zh-CN" w:bidi="ar-SA"/>
              </w:rPr>
            </w:pPr>
            <w:r>
              <w:rPr>
                <w:rStyle w:val="849"/>
                <w:rFonts w:hint="eastAsia" w:ascii="宋体" w:hAnsi="宋体" w:eastAsia="宋体" w:cs="宋体"/>
                <w:color w:val="000000"/>
                <w:sz w:val="28"/>
                <w:szCs w:val="28"/>
                <w:lang w:val="en-US" w:eastAsia="zh-CN" w:bidi="ar-SA"/>
              </w:rPr>
              <w:t xml:space="preserve">办公电话</w:t>
            </w:r>
            <w:r/>
          </w:p>
        </w:tc>
        <w:tc>
          <w:tcPr>
            <w:tcW w:w="884" w:type="dxa"/>
            <w:vAlign w:val="center"/>
            <w:textDirection w:val="lrTb"/>
            <w:noWrap w:val="false"/>
          </w:tcPr>
          <w:p>
            <w:pPr>
              <w:pStyle w:val="1322"/>
              <w:jc w:val="center"/>
              <w:spacing w:line="500" w:lineRule="exact"/>
              <w:widowControl/>
              <w:rPr>
                <w:rStyle w:val="849"/>
                <w:rFonts w:hint="eastAsia" w:ascii="宋体" w:hAnsi="宋体" w:eastAsia="宋体" w:cs="宋体"/>
                <w:color w:val="000000"/>
                <w:sz w:val="28"/>
                <w:szCs w:val="28"/>
                <w:lang w:val="en-US" w:eastAsia="zh-CN" w:bidi="ar-SA"/>
              </w:rPr>
            </w:pPr>
            <w:r>
              <w:rPr>
                <w:rStyle w:val="849"/>
                <w:rFonts w:hint="eastAsia" w:ascii="宋体" w:hAnsi="宋体" w:eastAsia="宋体" w:cs="宋体"/>
                <w:color w:val="000000"/>
                <w:sz w:val="28"/>
                <w:szCs w:val="28"/>
                <w:lang w:val="en-US" w:eastAsia="zh-CN" w:bidi="ar-SA"/>
              </w:rPr>
              <w:t xml:space="preserve">备注</w:t>
            </w:r>
            <w:r/>
          </w:p>
        </w:tc>
      </w:tr>
      <w:tr>
        <w:trPr>
          <w:trHeight w:val="729"/>
        </w:trPr>
        <w:tc>
          <w:tcPr>
            <w:tcW w:w="703"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6"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639"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137"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568"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884"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729"/>
        </w:trPr>
        <w:tc>
          <w:tcPr>
            <w:tcW w:w="703"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6"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639"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137"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568"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884"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729"/>
        </w:trPr>
        <w:tc>
          <w:tcPr>
            <w:tcW w:w="703"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6"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639"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137"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568"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884"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729"/>
        </w:trPr>
        <w:tc>
          <w:tcPr>
            <w:tcW w:w="703"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6"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639"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137"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568"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884"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729"/>
        </w:trPr>
        <w:tc>
          <w:tcPr>
            <w:tcW w:w="703"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6"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639"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137"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568"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884"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729"/>
        </w:trPr>
        <w:tc>
          <w:tcPr>
            <w:tcW w:w="703"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6"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639"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137"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568"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884"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729"/>
        </w:trPr>
        <w:tc>
          <w:tcPr>
            <w:tcW w:w="703"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6"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639"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137"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568"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884"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729"/>
        </w:trPr>
        <w:tc>
          <w:tcPr>
            <w:tcW w:w="703"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6"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639"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137"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568"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884"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729"/>
        </w:trPr>
        <w:tc>
          <w:tcPr>
            <w:tcW w:w="703"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6"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639"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137"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568"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884"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729"/>
        </w:trPr>
        <w:tc>
          <w:tcPr>
            <w:tcW w:w="703"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6"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639"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137"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568"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884" w:type="dxa"/>
            <w:vAlign w:val="center"/>
            <w:textDirection w:val="lrTb"/>
            <w:noWrap w:val="false"/>
          </w:tcPr>
          <w:p>
            <w:pPr>
              <w:pStyle w:val="1322"/>
              <w:jc w:val="center"/>
              <w:spacing w:line="560" w:lineRule="exact"/>
              <w:widowControl w:val="off"/>
              <w:rPr>
                <w:rStyle w:val="849"/>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bl>
    <w:p>
      <w:pPr>
        <w:pStyle w:val="1322"/>
        <w:ind w:firstLine="396"/>
        <w:spacing w:line="460" w:lineRule="exact"/>
        <w:rPr>
          <w:rStyle w:val="849"/>
          <w:rFonts w:hint="eastAsia" w:ascii="宋体" w:hAnsi="宋体" w:eastAsia="宋体" w:cs="宋体"/>
          <w:color w:val="000000"/>
          <w:sz w:val="24"/>
          <w:szCs w:val="24"/>
        </w:rPr>
      </w:pPr>
      <w:r>
        <w:rPr>
          <w:rStyle w:val="849"/>
          <w:rFonts w:hint="eastAsia" w:ascii="宋体" w:hAnsi="宋体" w:eastAsia="宋体" w:cs="宋体"/>
          <w:color w:val="000000"/>
          <w:sz w:val="24"/>
          <w:szCs w:val="24"/>
        </w:rPr>
        <w:t xml:space="preserve">注：如成交，须按本表承诺人员操作，不得随意更换。按询价通知书要求附相关人员证书。</w:t>
      </w:r>
      <w:r/>
    </w:p>
    <w:p>
      <w:pPr>
        <w:pStyle w:val="1322"/>
        <w:ind w:firstLine="280"/>
        <w:spacing w:line="500" w:lineRule="exact"/>
        <w:rPr>
          <w:rStyle w:val="849"/>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322"/>
        <w:ind w:firstLine="280"/>
        <w:spacing w:line="500" w:lineRule="exact"/>
        <w:rPr>
          <w:rStyle w:val="849"/>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327"/>
        <w:jc w:val="left"/>
        <w:rPr>
          <w:rStyle w:val="849"/>
          <w:rFonts w:hint="eastAsia" w:ascii="宋体" w:hAnsi="宋体" w:eastAsia="宋体" w:cs="宋体"/>
          <w:color w:val="000000"/>
        </w:rPr>
        <w:outlineLvl w:val="1"/>
      </w:pPr>
      <w:r>
        <w:rPr>
          <w:rStyle w:val="849"/>
          <w:rFonts w:hint="eastAsia" w:ascii="宋体" w:hAnsi="宋体" w:eastAsia="宋体" w:cs="宋体"/>
          <w:color w:val="000000"/>
        </w:rPr>
        <w:br w:type="page" w:clear="all"/>
      </w:r>
      <w:bookmarkStart w:id="139" w:name="_Toc9603"/>
      <w:r>
        <w:rPr>
          <w:rFonts w:hint="eastAsia" w:ascii="宋体" w:hAnsi="宋体" w:eastAsia="宋体" w:cs="宋体"/>
          <w:b w:val="0"/>
          <w:bCs/>
          <w:i w:val="0"/>
          <w:iCs/>
          <w:sz w:val="32"/>
          <w:szCs w:val="32"/>
          <w:u w:val="none"/>
          <w:lang w:val="en-US" w:eastAsia="zh-CN" w:bidi="ar-SA"/>
        </w:rPr>
        <w:t xml:space="preserve">十、</w:t>
      </w:r>
      <w:bookmarkEnd w:id="139"/>
      <w:r/>
      <w:bookmarkStart w:id="140" w:name="_Toc8699"/>
      <w:r>
        <w:rPr>
          <w:rFonts w:hint="eastAsia" w:ascii="宋体" w:hAnsi="宋体" w:eastAsia="宋体" w:cs="宋体"/>
          <w:b w:val="0"/>
          <w:bCs/>
          <w:i w:val="0"/>
          <w:iCs/>
          <w:sz w:val="32"/>
          <w:szCs w:val="32"/>
          <w:u w:val="none"/>
          <w:lang w:val="en-US" w:eastAsia="zh-CN" w:bidi="ar-SA"/>
        </w:rPr>
        <w:t xml:space="preserve">询价响应所需的其他资料</w:t>
      </w:r>
      <w:bookmarkEnd w:id="140"/>
      <w:r/>
      <w:r/>
    </w:p>
    <w:p>
      <w:pPr>
        <w:pStyle w:val="1328"/>
        <w:rPr>
          <w:rStyle w:val="849"/>
          <w:rFonts w:hint="eastAsia" w:ascii="宋体" w:hAnsi="宋体" w:eastAsia="宋体" w:cs="宋体"/>
          <w:color w:val="000000"/>
        </w:rPr>
      </w:pPr>
      <w:r>
        <w:rPr>
          <w:rStyle w:val="849"/>
          <w:rFonts w:hint="eastAsia" w:ascii="宋体" w:hAnsi="宋体" w:eastAsia="宋体" w:cs="宋体"/>
          <w:color w:val="000000"/>
        </w:rPr>
        <w:t xml:space="preserve">请在此文档中增加询价响应所需其他相关内容（包括资格要求、评标办法、采购需求中涉及的证件证明及其</w:t>
      </w:r>
      <w:r>
        <w:rPr>
          <w:rStyle w:val="849"/>
          <w:rFonts w:hint="eastAsia" w:ascii="宋体" w:hAnsi="宋体" w:cs="宋体"/>
          <w:color w:val="000000"/>
          <w:lang w:eastAsia="zh-CN"/>
        </w:rPr>
        <w:t xml:space="preserve">他</w:t>
      </w:r>
      <w:r>
        <w:rPr>
          <w:rStyle w:val="849"/>
          <w:rFonts w:hint="eastAsia" w:ascii="宋体" w:hAnsi="宋体" w:eastAsia="宋体" w:cs="宋体"/>
          <w:color w:val="000000"/>
        </w:rPr>
        <w:t xml:space="preserve">供应商认为有必要提供的资料），如没有请将此空文档上传。</w:t>
      </w:r>
      <w:r/>
    </w:p>
    <w:p>
      <w:pPr>
        <w:rPr>
          <w:rFonts w:hint="eastAsia" w:ascii="宋体" w:hAnsi="宋体" w:eastAsia="宋体" w:cs="宋体"/>
          <w:color w:val="000000"/>
          <w:highlight w:val="white"/>
        </w:rPr>
      </w:pPr>
      <w:r>
        <w:rPr>
          <w:rFonts w:hint="eastAsia" w:ascii="宋体" w:hAnsi="宋体" w:eastAsia="宋体" w:cs="宋体"/>
          <w:color w:val="000000"/>
          <w:highlight w:val="white"/>
        </w:rPr>
        <w:t xml:space="preserve"> </w:t>
      </w:r>
      <w:bookmarkEnd w:id="128"/>
      <w:r>
        <w:rPr>
          <w:rFonts w:hint="eastAsia" w:ascii="宋体" w:hAnsi="宋体" w:eastAsia="宋体" w:cs="宋体"/>
          <w:color w:val="000000"/>
          <w:highlight w:val="white"/>
        </w:rPr>
        <w:t xml:space="preserve"> </w:t>
      </w:r>
      <w:r/>
    </w:p>
    <w:sectPr>
      <w:footerReference w:type="default" r:id="rId9"/>
      <w:footnotePr/>
      <w:endnotePr/>
      <w:type w:val="continuous"/>
      <w:pgSz w:w="11906" w:h="16838" w:orient="portrait"/>
      <w:pgMar w:top="1247" w:right="1247" w:bottom="1247" w:left="124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2312">
    <w:panose1 w:val="020B0503020202020204"/>
  </w:font>
  <w:font w:name="SimHei">
    <w:panose1 w:val="02010609060101010101"/>
  </w:font>
  <w:font w:name="FangSong">
    <w:panose1 w:val="02010609060101010101"/>
  </w:font>
  <w:font w:name="Symbol">
    <w:panose1 w:val="05050102010706020507"/>
  </w:font>
  <w:font w:name="Wingdings">
    <w:panose1 w:val="05000000000000000000"/>
  </w:font>
  <w:font w:name="Tahoma">
    <w:panose1 w:val="020B0604030504040204"/>
  </w:font>
  <w:font w:name="Book Antiqua">
    <w:panose1 w:val="02040602050305030304"/>
  </w:font>
  <w:font w:name="Courier New">
    <w:panose1 w:val="02070309020205020404"/>
  </w:font>
  <w:font w:name="Cambria">
    <w:panose1 w:val="02040503050406030204"/>
  </w:font>
  <w:font w:name="Kingsoft Phonetic Plain">
    <w:panose1 w:val="020B050302020202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Calibri">
    <w:panose1 w:val="020F0502020204030204"/>
  </w:font>
  <w:font w:name="SimSun">
    <w:panose1 w:val="02010600030101010101"/>
  </w:font>
  <w:font w:name="Helvetica-Light">
    <w:panose1 w:val="020B0503020202020204"/>
  </w:font>
  <w:font w:name="monospace">
    <w:panose1 w:val="020B0503020202020204"/>
  </w:font>
  <w:font w:name="Helvetica">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center"/>
    </w:pPr>
    <w:r>
      <w:fldChar w:fldCharType="begin"/>
    </w:r>
    <w:r>
      <w:rPr>
        <w:highlight w:val="white"/>
      </w:rPr>
      <w:instrText xml:space="preserve">PAGE   \* MERGEFORMAT</w:instrText>
    </w:r>
    <w:r>
      <w:fldChar w:fldCharType="separate"/>
    </w:r>
    <w:r>
      <w:rPr>
        <w:highlight w:val="white"/>
        <w:lang w:val="zh-CN"/>
      </w:rPr>
      <w:t xml:space="preserve">43</w:t>
    </w:r>
    <w:r>
      <w:fldChar w:fldCharType="end"/>
    </w:r>
    <w:r/>
  </w:p>
  <w:p>
    <w:pPr>
      <w:pStyle w:val="88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default="1">
    <w:name w:val="Normal"/>
    <w:link w:val="1346"/>
    <w:uiPriority w:val="0"/>
    <w:qFormat/>
    <w:pPr>
      <w:jc w:val="both"/>
      <w:widowControl w:val="off"/>
    </w:pPr>
    <w:rPr>
      <w:rFonts w:hint="default" w:ascii="Calibri" w:hAnsi="Calibri" w:eastAsia="宋体" w:cs="Times New Roman"/>
      <w:sz w:val="21"/>
      <w:szCs w:val="22"/>
      <w:lang w:val="en-US" w:eastAsia="zh-CN" w:bidi="ar-SA"/>
    </w:rPr>
  </w:style>
  <w:style w:type="paragraph" w:styleId="661">
    <w:name w:val="Heading 1"/>
    <w:basedOn w:val="660"/>
    <w:next w:val="660"/>
    <w:link w:val="697"/>
    <w:uiPriority w:val="9"/>
    <w:qFormat/>
    <w:pPr>
      <w:keepLines/>
      <w:keepNext/>
      <w:spacing w:before="480" w:after="200"/>
      <w:outlineLvl w:val="0"/>
    </w:pPr>
    <w:rPr>
      <w:rFonts w:ascii="Arial" w:hAnsi="Arial" w:eastAsia="Arial" w:cs="Arial"/>
      <w:sz w:val="40"/>
      <w:szCs w:val="40"/>
    </w:rPr>
  </w:style>
  <w:style w:type="paragraph" w:styleId="662">
    <w:name w:val="Heading 2"/>
    <w:basedOn w:val="660"/>
    <w:next w:val="660"/>
    <w:uiPriority w:val="9"/>
    <w:unhideWhenUsed/>
    <w:qFormat/>
    <w:pPr>
      <w:keepLines/>
      <w:keepNext/>
      <w:spacing w:before="360" w:after="200"/>
      <w:outlineLvl w:val="1"/>
    </w:pPr>
    <w:rPr>
      <w:rFonts w:ascii="Arial" w:hAnsi="Arial" w:eastAsia="Arial" w:cs="Arial"/>
      <w:sz w:val="34"/>
    </w:rPr>
  </w:style>
  <w:style w:type="paragraph" w:styleId="663">
    <w:name w:val="Heading 3"/>
    <w:basedOn w:val="660"/>
    <w:next w:val="660"/>
    <w:uiPriority w:val="9"/>
    <w:unhideWhenUsed/>
    <w:qFormat/>
    <w:pPr>
      <w:keepLines/>
      <w:keepNext/>
      <w:spacing w:before="320" w:after="200"/>
      <w:outlineLvl w:val="2"/>
    </w:pPr>
    <w:rPr>
      <w:rFonts w:ascii="Arial" w:hAnsi="Arial" w:eastAsia="Arial" w:cs="Arial"/>
      <w:sz w:val="30"/>
      <w:szCs w:val="30"/>
    </w:rPr>
  </w:style>
  <w:style w:type="paragraph" w:styleId="664">
    <w:name w:val="Heading 4"/>
    <w:basedOn w:val="660"/>
    <w:next w:val="660"/>
    <w:uiPriority w:val="9"/>
    <w:unhideWhenUsed/>
    <w:qFormat/>
    <w:pPr>
      <w:keepLines/>
      <w:keepNext/>
      <w:spacing w:before="320" w:after="200"/>
      <w:outlineLvl w:val="3"/>
    </w:pPr>
    <w:rPr>
      <w:rFonts w:ascii="Arial" w:hAnsi="Arial" w:eastAsia="Arial" w:cs="Arial"/>
      <w:b/>
      <w:bCs/>
      <w:sz w:val="26"/>
      <w:szCs w:val="26"/>
    </w:rPr>
  </w:style>
  <w:style w:type="paragraph" w:styleId="665">
    <w:name w:val="Heading 5"/>
    <w:basedOn w:val="660"/>
    <w:next w:val="660"/>
    <w:link w:val="698"/>
    <w:uiPriority w:val="9"/>
    <w:unhideWhenUsed/>
    <w:qFormat/>
    <w:pPr>
      <w:keepLines/>
      <w:keepNext/>
      <w:spacing w:before="320" w:after="200"/>
      <w:outlineLvl w:val="4"/>
    </w:pPr>
    <w:rPr>
      <w:rFonts w:ascii="Arial" w:hAnsi="Arial" w:eastAsia="Arial" w:cs="Arial"/>
      <w:b/>
      <w:bCs/>
      <w:sz w:val="24"/>
      <w:szCs w:val="24"/>
    </w:rPr>
  </w:style>
  <w:style w:type="paragraph" w:styleId="666">
    <w:name w:val="Heading 6"/>
    <w:basedOn w:val="660"/>
    <w:next w:val="660"/>
    <w:link w:val="699"/>
    <w:uiPriority w:val="9"/>
    <w:unhideWhenUsed/>
    <w:qFormat/>
    <w:pPr>
      <w:keepLines/>
      <w:keepNext/>
      <w:spacing w:before="320" w:after="200"/>
      <w:outlineLvl w:val="5"/>
    </w:pPr>
    <w:rPr>
      <w:rFonts w:ascii="Arial" w:hAnsi="Arial" w:eastAsia="Arial" w:cs="Arial"/>
      <w:b/>
      <w:bCs/>
      <w:sz w:val="22"/>
      <w:szCs w:val="22"/>
    </w:rPr>
  </w:style>
  <w:style w:type="paragraph" w:styleId="667">
    <w:name w:val="Heading 7"/>
    <w:basedOn w:val="660"/>
    <w:next w:val="660"/>
    <w:link w:val="700"/>
    <w:uiPriority w:val="9"/>
    <w:unhideWhenUsed/>
    <w:qFormat/>
    <w:pPr>
      <w:keepLines/>
      <w:keepNext/>
      <w:spacing w:before="320" w:after="200"/>
      <w:outlineLvl w:val="6"/>
    </w:pPr>
    <w:rPr>
      <w:rFonts w:ascii="Arial" w:hAnsi="Arial" w:eastAsia="Arial" w:cs="Arial"/>
      <w:b/>
      <w:bCs/>
      <w:i/>
      <w:iCs/>
      <w:sz w:val="22"/>
      <w:szCs w:val="22"/>
    </w:rPr>
  </w:style>
  <w:style w:type="paragraph" w:styleId="668">
    <w:name w:val="Heading 8"/>
    <w:basedOn w:val="660"/>
    <w:next w:val="660"/>
    <w:link w:val="701"/>
    <w:uiPriority w:val="9"/>
    <w:unhideWhenUsed/>
    <w:qFormat/>
    <w:pPr>
      <w:keepLines/>
      <w:keepNext/>
      <w:spacing w:before="320" w:after="200"/>
      <w:outlineLvl w:val="7"/>
    </w:pPr>
    <w:rPr>
      <w:rFonts w:ascii="Arial" w:hAnsi="Arial" w:eastAsia="Arial" w:cs="Arial"/>
      <w:i/>
      <w:iCs/>
      <w:sz w:val="22"/>
      <w:szCs w:val="22"/>
    </w:rPr>
  </w:style>
  <w:style w:type="paragraph" w:styleId="669">
    <w:name w:val="Heading 9"/>
    <w:basedOn w:val="660"/>
    <w:next w:val="660"/>
    <w:link w:val="702"/>
    <w:uiPriority w:val="9"/>
    <w:unhideWhenUsed/>
    <w:qFormat/>
    <w:pPr>
      <w:keepLines/>
      <w:keepNext/>
      <w:spacing w:before="320" w:after="200"/>
      <w:outlineLvl w:val="8"/>
    </w:pPr>
    <w:rPr>
      <w:rFonts w:ascii="Arial" w:hAnsi="Arial" w:eastAsia="Arial" w:cs="Arial"/>
      <w:i/>
      <w:iCs/>
      <w:sz w:val="21"/>
      <w:szCs w:val="21"/>
    </w:rPr>
  </w:style>
  <w:style w:type="character" w:styleId="670" w:default="1">
    <w:name w:val="Default Paragraph Font"/>
    <w:uiPriority w:val="1"/>
    <w:semiHidden/>
    <w:unhideWhenUsed/>
    <w:qFormat/>
  </w:style>
  <w:style w:type="table" w:styleId="671" w:default="1">
    <w:name w:val="Normal Table"/>
    <w:uiPriority w:val="99"/>
    <w:semiHidden/>
    <w:unhideWhenUsed/>
    <w:qFormat/>
    <w:tblPr>
      <w:tblCellMar>
        <w:left w:w="108" w:type="dxa"/>
        <w:top w:w="0" w:type="dxa"/>
        <w:right w:w="108" w:type="dxa"/>
        <w:bottom w:w="0" w:type="dxa"/>
      </w:tblCellMar>
    </w:tblPr>
  </w:style>
  <w:style w:type="paragraph" w:styleId="672">
    <w:name w:val="toc 7"/>
    <w:basedOn w:val="660"/>
    <w:next w:val="660"/>
    <w:uiPriority w:val="39"/>
    <w:unhideWhenUsed/>
    <w:qFormat/>
    <w:pPr>
      <w:ind w:left="1701" w:right="0" w:firstLine="0"/>
      <w:spacing w:after="57"/>
    </w:pPr>
  </w:style>
  <w:style w:type="paragraph" w:styleId="673">
    <w:name w:val="Caption"/>
    <w:basedOn w:val="660"/>
    <w:next w:val="6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4">
    <w:name w:val="toc 5"/>
    <w:basedOn w:val="660"/>
    <w:next w:val="660"/>
    <w:uiPriority w:val="39"/>
    <w:unhideWhenUsed/>
    <w:qFormat/>
    <w:pPr>
      <w:ind w:left="1134" w:right="0" w:firstLine="0"/>
      <w:spacing w:after="57"/>
    </w:pPr>
  </w:style>
  <w:style w:type="paragraph" w:styleId="675">
    <w:name w:val="toc 3"/>
    <w:basedOn w:val="660"/>
    <w:next w:val="660"/>
    <w:uiPriority w:val="39"/>
    <w:unhideWhenUsed/>
    <w:qFormat/>
    <w:pPr>
      <w:ind w:left="567" w:right="0" w:firstLine="0"/>
      <w:spacing w:after="57"/>
    </w:pPr>
  </w:style>
  <w:style w:type="paragraph" w:styleId="676">
    <w:name w:val="Plain Text"/>
    <w:basedOn w:val="660"/>
    <w:link w:val="970"/>
    <w:uiPriority w:val="0"/>
    <w:qFormat/>
    <w:rPr>
      <w:rFonts w:ascii="宋体" w:hAnsi="Times New Roman"/>
      <w:szCs w:val="20"/>
    </w:rPr>
  </w:style>
  <w:style w:type="paragraph" w:styleId="677">
    <w:name w:val="toc 8"/>
    <w:basedOn w:val="660"/>
    <w:next w:val="660"/>
    <w:uiPriority w:val="39"/>
    <w:unhideWhenUsed/>
    <w:qFormat/>
    <w:pPr>
      <w:ind w:left="1984" w:right="0" w:firstLine="0"/>
      <w:spacing w:after="57"/>
    </w:pPr>
  </w:style>
  <w:style w:type="paragraph" w:styleId="678">
    <w:name w:val="endnote text"/>
    <w:basedOn w:val="660"/>
    <w:link w:val="837"/>
    <w:uiPriority w:val="99"/>
    <w:semiHidden/>
    <w:unhideWhenUsed/>
    <w:qFormat/>
    <w:pPr>
      <w:spacing w:after="0" w:line="240" w:lineRule="auto"/>
    </w:pPr>
    <w:rPr>
      <w:sz w:val="20"/>
    </w:rPr>
  </w:style>
  <w:style w:type="paragraph" w:styleId="679">
    <w:name w:val="Footer"/>
    <w:basedOn w:val="660"/>
    <w:link w:val="710"/>
    <w:uiPriority w:val="99"/>
    <w:unhideWhenUsed/>
    <w:qFormat/>
    <w:pPr>
      <w:spacing w:after="0" w:line="240" w:lineRule="auto"/>
      <w:tabs>
        <w:tab w:val="center" w:pos="7143" w:leader="none"/>
        <w:tab w:val="right" w:pos="14287" w:leader="none"/>
      </w:tabs>
    </w:pPr>
  </w:style>
  <w:style w:type="paragraph" w:styleId="680">
    <w:name w:val="Header"/>
    <w:basedOn w:val="660"/>
    <w:uiPriority w:val="99"/>
    <w:unhideWhenUsed/>
    <w:qFormat/>
    <w:pPr>
      <w:spacing w:after="0" w:line="240" w:lineRule="auto"/>
      <w:tabs>
        <w:tab w:val="center" w:pos="7143" w:leader="none"/>
        <w:tab w:val="right" w:pos="14287" w:leader="none"/>
      </w:tabs>
    </w:pPr>
  </w:style>
  <w:style w:type="paragraph" w:styleId="681">
    <w:name w:val="toc 1"/>
    <w:basedOn w:val="660"/>
    <w:next w:val="660"/>
    <w:uiPriority w:val="39"/>
    <w:unhideWhenUsed/>
    <w:qFormat/>
    <w:pPr>
      <w:ind w:left="0" w:right="0" w:firstLine="0"/>
      <w:spacing w:after="57"/>
    </w:pPr>
  </w:style>
  <w:style w:type="paragraph" w:styleId="682">
    <w:name w:val="toc 4"/>
    <w:basedOn w:val="660"/>
    <w:next w:val="660"/>
    <w:uiPriority w:val="39"/>
    <w:unhideWhenUsed/>
    <w:qFormat/>
    <w:pPr>
      <w:ind w:left="850" w:right="0" w:firstLine="0"/>
      <w:spacing w:after="57"/>
    </w:pPr>
  </w:style>
  <w:style w:type="paragraph" w:styleId="683">
    <w:name w:val="Subtitle"/>
    <w:basedOn w:val="660"/>
    <w:next w:val="660"/>
    <w:link w:val="705"/>
    <w:uiPriority w:val="11"/>
    <w:qFormat/>
    <w:pPr>
      <w:spacing w:before="200" w:after="200"/>
    </w:pPr>
    <w:rPr>
      <w:sz w:val="24"/>
      <w:szCs w:val="24"/>
    </w:rPr>
  </w:style>
  <w:style w:type="paragraph" w:styleId="684">
    <w:name w:val="footnote text"/>
    <w:basedOn w:val="660"/>
    <w:link w:val="836"/>
    <w:uiPriority w:val="99"/>
    <w:semiHidden/>
    <w:unhideWhenUsed/>
    <w:qFormat/>
    <w:pPr>
      <w:spacing w:after="40" w:line="240" w:lineRule="auto"/>
    </w:pPr>
    <w:rPr>
      <w:sz w:val="18"/>
    </w:rPr>
  </w:style>
  <w:style w:type="paragraph" w:styleId="685">
    <w:name w:val="toc 6"/>
    <w:basedOn w:val="660"/>
    <w:next w:val="660"/>
    <w:uiPriority w:val="39"/>
    <w:unhideWhenUsed/>
    <w:qFormat/>
    <w:pPr>
      <w:ind w:left="1417" w:right="0" w:firstLine="0"/>
      <w:spacing w:after="57"/>
    </w:pPr>
  </w:style>
  <w:style w:type="paragraph" w:styleId="686">
    <w:name w:val="table of figures"/>
    <w:basedOn w:val="660"/>
    <w:next w:val="660"/>
    <w:uiPriority w:val="99"/>
    <w:unhideWhenUsed/>
    <w:qFormat/>
    <w:pPr>
      <w:spacing w:after="0" w:afterAutospacing="0"/>
    </w:pPr>
  </w:style>
  <w:style w:type="paragraph" w:styleId="687">
    <w:name w:val="toc 2"/>
    <w:basedOn w:val="660"/>
    <w:next w:val="660"/>
    <w:uiPriority w:val="39"/>
    <w:unhideWhenUsed/>
    <w:qFormat/>
    <w:pPr>
      <w:ind w:left="283" w:right="0" w:firstLine="0"/>
      <w:spacing w:after="57"/>
    </w:pPr>
  </w:style>
  <w:style w:type="paragraph" w:styleId="688">
    <w:name w:val="toc 9"/>
    <w:basedOn w:val="660"/>
    <w:next w:val="660"/>
    <w:uiPriority w:val="39"/>
    <w:unhideWhenUsed/>
    <w:qFormat/>
    <w:pPr>
      <w:ind w:left="2268" w:right="0" w:firstLine="0"/>
      <w:spacing w:after="57"/>
    </w:pPr>
  </w:style>
  <w:style w:type="paragraph" w:styleId="689">
    <w:name w:val="Normal (Web)"/>
    <w:uiPriority w:val="99"/>
    <w:qFormat/>
    <w:pPr>
      <w:jc w:val="left"/>
      <w:spacing w:before="100" w:beforeAutospacing="1" w:after="100" w:afterAutospacing="1"/>
      <w:widowControl/>
    </w:pPr>
    <w:rPr>
      <w:rFonts w:hint="default" w:ascii="宋体" w:hAnsi="Calibri" w:eastAsia="Times New Roman" w:cs="Times New Roman"/>
      <w:sz w:val="24"/>
      <w:szCs w:val="20"/>
      <w:lang w:val="en-US" w:eastAsia="zh-CN" w:bidi="ar-SA"/>
    </w:rPr>
  </w:style>
  <w:style w:type="paragraph" w:styleId="690">
    <w:name w:val="Title"/>
    <w:basedOn w:val="660"/>
    <w:next w:val="660"/>
    <w:link w:val="704"/>
    <w:uiPriority w:val="10"/>
    <w:qFormat/>
    <w:pPr>
      <w:contextualSpacing/>
      <w:spacing w:before="300" w:after="200"/>
    </w:pPr>
    <w:rPr>
      <w:sz w:val="48"/>
      <w:szCs w:val="48"/>
    </w:rPr>
  </w:style>
  <w:style w:type="table" w:styleId="69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2">
    <w:name w:val="endnote reference"/>
    <w:uiPriority w:val="99"/>
    <w:semiHidden/>
    <w:unhideWhenUsed/>
    <w:qFormat/>
    <w:rPr>
      <w:vertAlign w:val="superscript"/>
    </w:rPr>
  </w:style>
  <w:style w:type="character" w:styleId="693">
    <w:name w:val="Hyperlink"/>
    <w:uiPriority w:val="99"/>
    <w:unhideWhenUsed/>
    <w:qFormat/>
    <w:rPr>
      <w:color w:val="0000ff" w:themeColor="hyperlink"/>
      <w:u w:val="single"/>
      <w14:textFill>
        <w14:solidFill>
          <w14:schemeClr w14:val="hlink"/>
        </w14:solidFill>
      </w14:textFill>
    </w:rPr>
  </w:style>
  <w:style w:type="character" w:styleId="694">
    <w:name w:val="footnote reference"/>
    <w:uiPriority w:val="99"/>
    <w:unhideWhenUsed/>
    <w:qFormat/>
    <w:rPr>
      <w:vertAlign w:val="superscript"/>
    </w:rPr>
  </w:style>
  <w:style w:type="paragraph" w:styleId="695" w:customStyle="1">
    <w:name w:val="正文首行缩进1"/>
    <w:basedOn w:val="696"/>
    <w:uiPriority w:val="0"/>
    <w:qFormat/>
    <w:pPr>
      <w:ind w:firstLine="100"/>
      <w:spacing w:after="120" w:line="240" w:lineRule="auto"/>
    </w:pPr>
    <w:rPr>
      <w:rFonts w:ascii="Times New Roman" w:hAnsi="Times New Roman" w:eastAsia="宋体"/>
      <w:sz w:val="21"/>
    </w:rPr>
  </w:style>
  <w:style w:type="paragraph" w:styleId="696" w:customStyle="1">
    <w:name w:val="正文文本1"/>
    <w:basedOn w:val="660"/>
    <w:uiPriority w:val="0"/>
    <w:qFormat/>
    <w:pPr>
      <w:spacing w:line="60" w:lineRule="auto"/>
    </w:pPr>
    <w:rPr>
      <w:rFonts w:ascii="仿宋_GB2312" w:eastAsia="仿宋_GB2312"/>
      <w:sz w:val="32"/>
    </w:rPr>
  </w:style>
  <w:style w:type="character" w:styleId="697" w:customStyle="1">
    <w:name w:val="Heading 1 Char"/>
    <w:link w:val="661"/>
    <w:uiPriority w:val="9"/>
    <w:qFormat/>
    <w:rPr>
      <w:rFonts w:ascii="Arial" w:hAnsi="Arial" w:eastAsia="Arial" w:cs="Arial"/>
      <w:sz w:val="40"/>
      <w:szCs w:val="40"/>
    </w:rPr>
  </w:style>
  <w:style w:type="character" w:styleId="698" w:customStyle="1">
    <w:name w:val="Heading 5 Char"/>
    <w:link w:val="665"/>
    <w:uiPriority w:val="9"/>
    <w:qFormat/>
    <w:rPr>
      <w:rFonts w:ascii="Arial" w:hAnsi="Arial" w:eastAsia="Arial" w:cs="Arial"/>
      <w:b/>
      <w:bCs/>
      <w:sz w:val="24"/>
      <w:szCs w:val="24"/>
    </w:rPr>
  </w:style>
  <w:style w:type="character" w:styleId="699" w:customStyle="1">
    <w:name w:val="Heading 6 Char"/>
    <w:link w:val="666"/>
    <w:uiPriority w:val="9"/>
    <w:qFormat/>
    <w:rPr>
      <w:rFonts w:ascii="Arial" w:hAnsi="Arial" w:eastAsia="Arial" w:cs="Arial"/>
      <w:b/>
      <w:bCs/>
      <w:sz w:val="22"/>
      <w:szCs w:val="22"/>
    </w:rPr>
  </w:style>
  <w:style w:type="character" w:styleId="700" w:customStyle="1">
    <w:name w:val="Heading 7 Char"/>
    <w:link w:val="667"/>
    <w:uiPriority w:val="9"/>
    <w:qFormat/>
    <w:rPr>
      <w:rFonts w:ascii="Arial" w:hAnsi="Arial" w:eastAsia="Arial" w:cs="Arial"/>
      <w:b/>
      <w:bCs/>
      <w:i/>
      <w:iCs/>
      <w:sz w:val="22"/>
      <w:szCs w:val="22"/>
    </w:rPr>
  </w:style>
  <w:style w:type="character" w:styleId="701" w:customStyle="1">
    <w:name w:val="Heading 8 Char"/>
    <w:link w:val="668"/>
    <w:uiPriority w:val="9"/>
    <w:qFormat/>
    <w:rPr>
      <w:rFonts w:ascii="Arial" w:hAnsi="Arial" w:eastAsia="Arial" w:cs="Arial"/>
      <w:i/>
      <w:iCs/>
      <w:sz w:val="22"/>
      <w:szCs w:val="22"/>
    </w:rPr>
  </w:style>
  <w:style w:type="character" w:styleId="702" w:customStyle="1">
    <w:name w:val="Heading 9 Char"/>
    <w:link w:val="669"/>
    <w:uiPriority w:val="9"/>
    <w:qFormat/>
    <w:rPr>
      <w:rFonts w:ascii="Arial" w:hAnsi="Arial" w:eastAsia="Arial" w:cs="Arial"/>
      <w:i/>
      <w:iCs/>
      <w:sz w:val="21"/>
      <w:szCs w:val="21"/>
    </w:rPr>
  </w:style>
  <w:style w:type="paragraph" w:styleId="703">
    <w:name w:val="No Spacing"/>
    <w:uiPriority w:val="1"/>
    <w:qFormat/>
    <w:pPr>
      <w:spacing w:before="0" w:after="0" w:line="240" w:lineRule="auto"/>
    </w:pPr>
    <w:rPr>
      <w:rFonts w:hint="default" w:ascii="Times New Roman" w:hAnsi="Times New Roman" w:eastAsia="宋体" w:cs="Times New Roman"/>
    </w:rPr>
  </w:style>
  <w:style w:type="character" w:styleId="704" w:customStyle="1">
    <w:name w:val="Title Char"/>
    <w:link w:val="690"/>
    <w:uiPriority w:val="10"/>
    <w:qFormat/>
    <w:rPr>
      <w:sz w:val="48"/>
      <w:szCs w:val="48"/>
    </w:rPr>
  </w:style>
  <w:style w:type="character" w:styleId="705" w:customStyle="1">
    <w:name w:val="Subtitle Char"/>
    <w:link w:val="683"/>
    <w:uiPriority w:val="11"/>
    <w:qFormat/>
    <w:rPr>
      <w:sz w:val="24"/>
      <w:szCs w:val="24"/>
    </w:rPr>
  </w:style>
  <w:style w:type="paragraph" w:styleId="706">
    <w:name w:val="Quote"/>
    <w:basedOn w:val="660"/>
    <w:next w:val="660"/>
    <w:link w:val="707"/>
    <w:uiPriority w:val="29"/>
    <w:qFormat/>
    <w:pPr>
      <w:ind w:left="720" w:right="720"/>
    </w:pPr>
    <w:rPr>
      <w:i/>
    </w:rPr>
  </w:style>
  <w:style w:type="character" w:styleId="707" w:customStyle="1">
    <w:name w:val="Quote Char"/>
    <w:link w:val="706"/>
    <w:uiPriority w:val="29"/>
    <w:qFormat/>
    <w:rPr>
      <w:i/>
    </w:rPr>
  </w:style>
  <w:style w:type="paragraph" w:styleId="708">
    <w:name w:val="Intense Quote"/>
    <w:basedOn w:val="660"/>
    <w:next w:val="660"/>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customStyle="1">
    <w:name w:val="Intense Quote Char"/>
    <w:link w:val="708"/>
    <w:uiPriority w:val="30"/>
    <w:qFormat/>
    <w:rPr>
      <w:i/>
    </w:rPr>
  </w:style>
  <w:style w:type="character" w:styleId="710" w:customStyle="1">
    <w:name w:val="Caption Char"/>
    <w:link w:val="679"/>
    <w:uiPriority w:val="99"/>
    <w:qFormat/>
  </w:style>
  <w:style w:type="table" w:styleId="71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6" w:customStyle="1">
    <w:name w:val="Footnote Text Char"/>
    <w:link w:val="684"/>
    <w:uiPriority w:val="99"/>
    <w:qFormat/>
    <w:rPr>
      <w:sz w:val="18"/>
    </w:rPr>
  </w:style>
  <w:style w:type="character" w:styleId="837" w:customStyle="1">
    <w:name w:val="Endnote Text Char"/>
    <w:link w:val="678"/>
    <w:uiPriority w:val="99"/>
    <w:qFormat/>
    <w:rPr>
      <w:sz w:val="20"/>
    </w:rPr>
  </w:style>
  <w:style w:type="paragraph" w:styleId="838" w:customStyle="1">
    <w:name w:val="TOC Heading"/>
    <w:uiPriority w:val="39"/>
    <w:unhideWhenUsed/>
    <w:qFormat/>
    <w:rPr>
      <w:rFonts w:hint="default" w:ascii="Times New Roman" w:hAnsi="Times New Roman" w:eastAsia="宋体" w:cs="Times New Roman"/>
    </w:rPr>
  </w:style>
  <w:style w:type="paragraph" w:styleId="839" w:customStyle="1">
    <w:name w:val="标题 11"/>
    <w:basedOn w:val="660"/>
    <w:next w:val="660"/>
    <w:link w:val="926"/>
    <w:uiPriority w:val="0"/>
    <w:qFormat/>
    <w:pPr>
      <w:keepLines/>
      <w:keepNext/>
      <w:spacing w:before="340" w:after="330" w:line="576" w:lineRule="auto"/>
      <w:outlineLvl w:val="0"/>
    </w:pPr>
    <w:rPr>
      <w:rFonts w:ascii="Times New Roman" w:hAnsi="Times New Roman"/>
      <w:b/>
      <w:sz w:val="44"/>
      <w:szCs w:val="20"/>
    </w:rPr>
  </w:style>
  <w:style w:type="paragraph" w:styleId="840" w:customStyle="1">
    <w:name w:val="标题 211"/>
    <w:basedOn w:val="660"/>
    <w:next w:val="660"/>
    <w:link w:val="853"/>
    <w:uiPriority w:val="0"/>
    <w:qFormat/>
    <w:pPr>
      <w:keepLines/>
      <w:keepNext/>
      <w:spacing w:before="260" w:after="260" w:line="413" w:lineRule="auto"/>
      <w:outlineLvl w:val="1"/>
    </w:pPr>
    <w:rPr>
      <w:rFonts w:ascii="Arial" w:hAnsi="Arial" w:eastAsia="黑体"/>
      <w:b/>
      <w:sz w:val="32"/>
      <w:szCs w:val="20"/>
    </w:rPr>
  </w:style>
  <w:style w:type="paragraph" w:styleId="841" w:customStyle="1">
    <w:name w:val="标题 31"/>
    <w:basedOn w:val="660"/>
    <w:next w:val="842"/>
    <w:link w:val="854"/>
    <w:uiPriority w:val="0"/>
    <w:qFormat/>
    <w:pPr>
      <w:keepLines/>
      <w:keepNext/>
      <w:spacing w:before="260" w:after="260" w:line="413" w:lineRule="auto"/>
      <w:outlineLvl w:val="2"/>
    </w:pPr>
    <w:rPr>
      <w:rFonts w:ascii="Times New Roman" w:hAnsi="Times New Roman"/>
      <w:b/>
      <w:sz w:val="32"/>
      <w:szCs w:val="20"/>
    </w:rPr>
  </w:style>
  <w:style w:type="paragraph" w:styleId="842" w:customStyle="1">
    <w:name w:val="正文缩进1"/>
    <w:basedOn w:val="660"/>
    <w:next w:val="660"/>
    <w:uiPriority w:val="0"/>
    <w:qFormat/>
    <w:pPr>
      <w:ind w:firstLine="420"/>
    </w:pPr>
    <w:rPr>
      <w:rFonts w:ascii="宋体"/>
      <w:color w:val="000000"/>
      <w:sz w:val="24"/>
      <w:szCs w:val="20"/>
    </w:rPr>
  </w:style>
  <w:style w:type="paragraph" w:styleId="843" w:customStyle="1">
    <w:name w:val="标题 41"/>
    <w:basedOn w:val="660"/>
    <w:next w:val="842"/>
    <w:link w:val="855"/>
    <w:uiPriority w:val="0"/>
    <w:qFormat/>
    <w:pPr>
      <w:keepLines/>
      <w:keepNext/>
      <w:spacing w:line="360" w:lineRule="auto"/>
      <w:widowControl w:val="off"/>
      <w:tabs>
        <w:tab w:val="left" w:pos="1134" w:leader="none"/>
        <w:tab w:val="right" w:pos="7371" w:leader="none"/>
      </w:tabs>
      <w:outlineLvl w:val="3"/>
    </w:pPr>
    <w:rPr>
      <w:rFonts w:ascii="宋体" w:hAnsi="Times New Roman"/>
      <w:color w:val="800000"/>
      <w:sz w:val="28"/>
      <w:szCs w:val="20"/>
    </w:rPr>
  </w:style>
  <w:style w:type="paragraph" w:styleId="844" w:customStyle="1">
    <w:name w:val="标题 51"/>
    <w:basedOn w:val="660"/>
    <w:next w:val="660"/>
    <w:uiPriority w:val="0"/>
    <w:qFormat/>
    <w:pPr>
      <w:jc w:val="left"/>
      <w:keepLines/>
      <w:keepNext/>
      <w:spacing w:line="360" w:lineRule="auto"/>
      <w:widowControl w:val="off"/>
      <w:tabs>
        <w:tab w:val="left" w:pos="1134" w:leader="none"/>
        <w:tab w:val="right" w:pos="7371" w:leader="none"/>
      </w:tabs>
      <w:outlineLvl w:val="4"/>
    </w:pPr>
    <w:rPr>
      <w:rFonts w:ascii="宋体"/>
      <w:color w:val="008000"/>
      <w:sz w:val="28"/>
      <w:szCs w:val="20"/>
    </w:rPr>
  </w:style>
  <w:style w:type="paragraph" w:styleId="845" w:customStyle="1">
    <w:name w:val="标题 61"/>
    <w:basedOn w:val="660"/>
    <w:next w:val="660"/>
    <w:uiPriority w:val="0"/>
    <w:qFormat/>
    <w:pPr>
      <w:jc w:val="left"/>
      <w:keepLines/>
      <w:keepNext/>
      <w:spacing w:before="240" w:after="64" w:line="316" w:lineRule="auto"/>
      <w:widowControl w:val="off"/>
      <w:tabs>
        <w:tab w:val="left" w:pos="1134" w:leader="none"/>
        <w:tab w:val="right" w:pos="7371" w:leader="none"/>
      </w:tabs>
      <w:outlineLvl w:val="5"/>
    </w:pPr>
    <w:rPr>
      <w:rFonts w:ascii="Arial" w:hAnsi="Arial" w:eastAsia="黑体"/>
      <w:b/>
      <w:color w:val="000000"/>
      <w:sz w:val="24"/>
      <w:szCs w:val="20"/>
    </w:rPr>
  </w:style>
  <w:style w:type="paragraph" w:styleId="846" w:customStyle="1">
    <w:name w:val="标题 71"/>
    <w:basedOn w:val="660"/>
    <w:next w:val="660"/>
    <w:uiPriority w:val="0"/>
    <w:qFormat/>
    <w:pPr>
      <w:jc w:val="left"/>
      <w:keepLines/>
      <w:keepNext/>
      <w:spacing w:before="240" w:after="64" w:line="316" w:lineRule="auto"/>
      <w:widowControl w:val="off"/>
      <w:tabs>
        <w:tab w:val="left" w:pos="1134" w:leader="none"/>
        <w:tab w:val="right" w:pos="7371" w:leader="none"/>
      </w:tabs>
      <w:outlineLvl w:val="6"/>
    </w:pPr>
    <w:rPr>
      <w:rFonts w:ascii="宋体"/>
      <w:b/>
      <w:color w:val="000000"/>
      <w:sz w:val="24"/>
      <w:szCs w:val="20"/>
    </w:rPr>
  </w:style>
  <w:style w:type="paragraph" w:styleId="847" w:customStyle="1">
    <w:name w:val="标题 81"/>
    <w:basedOn w:val="660"/>
    <w:next w:val="660"/>
    <w:uiPriority w:val="0"/>
    <w:qFormat/>
    <w:pPr>
      <w:jc w:val="left"/>
      <w:keepLines/>
      <w:keepNext/>
      <w:spacing w:before="240" w:after="64" w:line="316" w:lineRule="auto"/>
      <w:widowControl w:val="off"/>
      <w:tabs>
        <w:tab w:val="left" w:pos="1134" w:leader="none"/>
        <w:tab w:val="right" w:pos="7371" w:leader="none"/>
      </w:tabs>
      <w:outlineLvl w:val="7"/>
    </w:pPr>
    <w:rPr>
      <w:rFonts w:ascii="Arial" w:hAnsi="Arial" w:eastAsia="黑体"/>
      <w:color w:val="000000"/>
      <w:sz w:val="24"/>
      <w:szCs w:val="20"/>
    </w:rPr>
  </w:style>
  <w:style w:type="paragraph" w:styleId="848" w:customStyle="1">
    <w:name w:val="标题 91"/>
    <w:basedOn w:val="660"/>
    <w:next w:val="660"/>
    <w:uiPriority w:val="0"/>
    <w:qFormat/>
    <w:pPr>
      <w:jc w:val="center"/>
      <w:keepNext/>
      <w:spacing w:line="600" w:lineRule="exact"/>
      <w:widowControl w:val="off"/>
      <w:outlineLvl w:val="8"/>
    </w:pPr>
    <w:rPr>
      <w:rFonts w:ascii="仿宋_GB2312" w:eastAsia="仿宋_GB2312"/>
      <w:sz w:val="32"/>
    </w:rPr>
  </w:style>
  <w:style w:type="character" w:styleId="849" w:customStyle="1">
    <w:name w:val="默认段落字体1"/>
    <w:link w:val="660"/>
    <w:uiPriority w:val="1"/>
    <w:unhideWhenUsed/>
    <w:qFormat/>
  </w:style>
  <w:style w:type="table" w:styleId="850" w:customStyle="1">
    <w:name w:val="普通表格1"/>
    <w:uiPriority w:val="0"/>
    <w:semiHidden/>
    <w:qFormat/>
    <w:tblPr/>
  </w:style>
  <w:style w:type="paragraph" w:styleId="851" w:customStyle="1">
    <w:name w:val="NormalIndent1"/>
    <w:uiPriority w:val="0"/>
    <w:qFormat/>
    <w:pPr>
      <w:ind w:firstLine="420"/>
      <w:jc w:val="both"/>
      <w:widowControl w:val="off"/>
    </w:pPr>
    <w:rPr>
      <w:rFonts w:hint="default" w:ascii="宋体" w:hAnsi="Calibri" w:eastAsia="宋体" w:cs="黑体"/>
      <w:color w:val="000000"/>
      <w:sz w:val="24"/>
      <w:szCs w:val="20"/>
      <w:lang w:val="en-US" w:eastAsia="zh-CN" w:bidi="ar-SA"/>
    </w:rPr>
  </w:style>
  <w:style w:type="character" w:styleId="852" w:customStyle="1">
    <w:name w:val="标题 1 字符"/>
    <w:link w:val="839"/>
    <w:uiPriority w:val="0"/>
    <w:qFormat/>
    <w:rPr>
      <w:rFonts w:ascii="楷体_GB2312" w:hAnsi="Times New Roman" w:eastAsia="楷体_GB2312" w:cs="Times New Roman"/>
      <w:sz w:val="28"/>
      <w:szCs w:val="28"/>
    </w:rPr>
  </w:style>
  <w:style w:type="character" w:styleId="853" w:customStyle="1">
    <w:name w:val="标题 2 Char"/>
    <w:link w:val="840"/>
    <w:uiPriority w:val="0"/>
    <w:qFormat/>
    <w:rPr>
      <w:rFonts w:ascii="Arial" w:hAnsi="Arial" w:eastAsia="黑体"/>
      <w:b/>
      <w:sz w:val="32"/>
    </w:rPr>
  </w:style>
  <w:style w:type="character" w:styleId="854" w:customStyle="1">
    <w:name w:val="标题 3 Char"/>
    <w:link w:val="841"/>
    <w:uiPriority w:val="0"/>
    <w:qFormat/>
    <w:rPr>
      <w:b/>
      <w:sz w:val="32"/>
    </w:rPr>
  </w:style>
  <w:style w:type="character" w:styleId="855" w:customStyle="1">
    <w:name w:val="标题 4 Char"/>
    <w:link w:val="843"/>
    <w:uiPriority w:val="0"/>
    <w:qFormat/>
    <w:rPr>
      <w:rFonts w:ascii="宋体" w:eastAsia="宋体"/>
      <w:color w:val="800000"/>
      <w:sz w:val="28"/>
      <w:lang w:val="en-US" w:eastAsia="zh-CN" w:bidi="ar-SA"/>
    </w:rPr>
  </w:style>
  <w:style w:type="paragraph" w:styleId="856" w:customStyle="1">
    <w:name w:val="目录 71"/>
    <w:basedOn w:val="660"/>
    <w:next w:val="660"/>
    <w:uiPriority w:val="0"/>
    <w:qFormat/>
    <w:pPr>
      <w:ind w:left="1260"/>
      <w:jc w:val="left"/>
    </w:pPr>
    <w:rPr>
      <w:rFonts w:ascii="Calibri" w:hAnsi="Calibri" w:cs="Calibri"/>
      <w:sz w:val="18"/>
      <w:szCs w:val="18"/>
    </w:rPr>
  </w:style>
  <w:style w:type="paragraph" w:styleId="857" w:customStyle="1">
    <w:name w:val="列表项目符号 41"/>
    <w:basedOn w:val="660"/>
    <w:uiPriority w:val="0"/>
    <w:qFormat/>
    <w:pPr>
      <w:ind w:left="360" w:hanging="360"/>
      <w:spacing w:line="380" w:lineRule="exact"/>
      <w:tabs>
        <w:tab w:val="left" w:pos="360" w:leader="none"/>
      </w:tabs>
    </w:pPr>
    <w:rPr>
      <w:rFonts w:ascii="Calibri" w:hAnsi="Calibri"/>
      <w:sz w:val="28"/>
      <w:szCs w:val="22"/>
    </w:rPr>
  </w:style>
  <w:style w:type="paragraph" w:styleId="858" w:customStyle="1">
    <w:name w:val="索引 81"/>
    <w:basedOn w:val="660"/>
    <w:next w:val="660"/>
    <w:uiPriority w:val="0"/>
    <w:qFormat/>
    <w:pPr>
      <w:ind w:left="1400"/>
    </w:pPr>
    <w:rPr>
      <w:rFonts w:ascii="Calibri" w:hAnsi="Calibri"/>
      <w:szCs w:val="22"/>
    </w:rPr>
  </w:style>
  <w:style w:type="paragraph" w:styleId="859" w:customStyle="1">
    <w:name w:val="列表编号1"/>
    <w:basedOn w:val="660"/>
    <w:uiPriority w:val="0"/>
    <w:qFormat/>
    <w:pPr>
      <w:spacing w:line="360" w:lineRule="auto"/>
      <w:tabs>
        <w:tab w:val="left" w:pos="0" w:leader="none"/>
        <w:tab w:val="left" w:pos="840" w:leader="none"/>
      </w:tabs>
    </w:pPr>
  </w:style>
  <w:style w:type="paragraph" w:styleId="860" w:customStyle="1">
    <w:name w:val="题注1"/>
    <w:basedOn w:val="660"/>
    <w:next w:val="660"/>
    <w:link w:val="861"/>
    <w:uiPriority w:val="0"/>
    <w:qFormat/>
    <w:pPr>
      <w:spacing w:line="360" w:lineRule="auto"/>
      <w:tabs>
        <w:tab w:val="left" w:pos="0" w:leader="none"/>
      </w:tabs>
    </w:pPr>
    <w:rPr>
      <w:rFonts w:ascii="Arial" w:hAnsi="Arial" w:eastAsia="黑体"/>
      <w:sz w:val="20"/>
      <w:szCs w:val="20"/>
    </w:rPr>
  </w:style>
  <w:style w:type="character" w:styleId="861" w:customStyle="1">
    <w:name w:val="题注 Char"/>
    <w:link w:val="860"/>
    <w:uiPriority w:val="0"/>
    <w:qFormat/>
    <w:rPr>
      <w:rFonts w:ascii="Arial" w:hAnsi="Arial" w:eastAsia="黑体" w:cs="Arial"/>
    </w:rPr>
  </w:style>
  <w:style w:type="paragraph" w:styleId="862" w:customStyle="1">
    <w:name w:val="索引 51"/>
    <w:basedOn w:val="660"/>
    <w:next w:val="660"/>
    <w:uiPriority w:val="0"/>
    <w:qFormat/>
    <w:pPr>
      <w:ind w:left="800"/>
    </w:pPr>
    <w:rPr>
      <w:rFonts w:ascii="Calibri" w:hAnsi="Calibri"/>
      <w:szCs w:val="22"/>
    </w:rPr>
  </w:style>
  <w:style w:type="paragraph" w:styleId="863" w:customStyle="1">
    <w:name w:val="列表项目符号1"/>
    <w:basedOn w:val="660"/>
    <w:uiPriority w:val="0"/>
    <w:qFormat/>
    <w:pPr>
      <w:ind w:left="962" w:hanging="480"/>
      <w:spacing w:line="360" w:lineRule="auto"/>
      <w:tabs>
        <w:tab w:val="left" w:pos="840" w:leader="none"/>
      </w:tabs>
    </w:pPr>
    <w:rPr>
      <w:sz w:val="24"/>
    </w:rPr>
  </w:style>
  <w:style w:type="paragraph" w:styleId="864" w:customStyle="1">
    <w:name w:val="文档结构图1"/>
    <w:basedOn w:val="660"/>
    <w:uiPriority w:val="0"/>
    <w:qFormat/>
    <w:pPr>
      <w:shd w:val="clear" w:color="auto" w:fill="000080"/>
    </w:pPr>
  </w:style>
  <w:style w:type="paragraph" w:styleId="865" w:customStyle="1">
    <w:name w:val="批注文字1"/>
    <w:basedOn w:val="660"/>
    <w:link w:val="866"/>
    <w:uiPriority w:val="99"/>
    <w:qFormat/>
    <w:pPr>
      <w:jc w:val="left"/>
    </w:pPr>
    <w:rPr>
      <w:szCs w:val="20"/>
    </w:rPr>
  </w:style>
  <w:style w:type="character" w:styleId="866" w:customStyle="1">
    <w:name w:val="批注文字 Char"/>
    <w:link w:val="865"/>
    <w:uiPriority w:val="99"/>
    <w:qFormat/>
    <w:rPr>
      <w:rFonts w:ascii="Calibri" w:hAnsi="Calibri" w:eastAsia="宋体" w:cs="Times New Roman"/>
      <w:sz w:val="21"/>
    </w:rPr>
  </w:style>
  <w:style w:type="paragraph" w:styleId="867" w:customStyle="1">
    <w:name w:val="索引 61"/>
    <w:basedOn w:val="660"/>
    <w:next w:val="660"/>
    <w:uiPriority w:val="0"/>
    <w:qFormat/>
    <w:pPr>
      <w:ind w:left="1000"/>
    </w:pPr>
    <w:rPr>
      <w:rFonts w:ascii="Calibri" w:hAnsi="Calibri"/>
      <w:szCs w:val="22"/>
    </w:rPr>
  </w:style>
  <w:style w:type="paragraph" w:styleId="868" w:customStyle="1">
    <w:name w:val="正文文本 31"/>
    <w:basedOn w:val="660"/>
    <w:uiPriority w:val="0"/>
    <w:qFormat/>
    <w:rPr>
      <w:color w:val="000000"/>
    </w:rPr>
  </w:style>
  <w:style w:type="paragraph" w:styleId="869" w:customStyle="1">
    <w:name w:val="列表项目符号 31"/>
    <w:basedOn w:val="660"/>
    <w:uiPriority w:val="0"/>
    <w:qFormat/>
    <w:pPr>
      <w:ind w:left="1200" w:hanging="360"/>
      <w:spacing w:line="380" w:lineRule="exact"/>
      <w:tabs>
        <w:tab w:val="left" w:pos="1200" w:leader="none"/>
      </w:tabs>
    </w:pPr>
    <w:rPr>
      <w:rFonts w:ascii="Calibri" w:hAnsi="Calibri"/>
      <w:sz w:val="28"/>
      <w:szCs w:val="22"/>
    </w:rPr>
  </w:style>
  <w:style w:type="paragraph" w:styleId="870" w:customStyle="1">
    <w:name w:val="正文文本缩进1"/>
    <w:basedOn w:val="660"/>
    <w:uiPriority w:val="0"/>
    <w:qFormat/>
    <w:pPr>
      <w:ind w:firstLine="225"/>
    </w:pPr>
    <w:rPr>
      <w:rFonts w:ascii="仿宋_GB2312" w:eastAsia="仿宋_GB2312"/>
      <w:sz w:val="32"/>
    </w:rPr>
  </w:style>
  <w:style w:type="paragraph" w:styleId="871" w:customStyle="1">
    <w:name w:val="文本块1"/>
    <w:basedOn w:val="660"/>
    <w:uiPriority w:val="0"/>
    <w:qFormat/>
    <w:pPr>
      <w:ind w:left="1548" w:right="12" w:hanging="2405"/>
      <w:spacing w:line="360" w:lineRule="exact"/>
    </w:pPr>
    <w:rPr>
      <w:rFonts w:ascii="宋体"/>
      <w:bCs/>
      <w:sz w:val="28"/>
      <w:szCs w:val="22"/>
    </w:rPr>
  </w:style>
  <w:style w:type="paragraph" w:styleId="872" w:customStyle="1">
    <w:name w:val="列表项目符号 21"/>
    <w:basedOn w:val="660"/>
    <w:uiPriority w:val="0"/>
    <w:qFormat/>
    <w:pPr>
      <w:ind w:left="720" w:hanging="360"/>
      <w:spacing w:line="360" w:lineRule="auto"/>
      <w:tabs>
        <w:tab w:val="left" w:pos="720" w:leader="none"/>
      </w:tabs>
    </w:pPr>
    <w:rPr>
      <w:sz w:val="24"/>
    </w:rPr>
  </w:style>
  <w:style w:type="paragraph" w:styleId="873" w:customStyle="1">
    <w:name w:val="HTML 地址1"/>
    <w:basedOn w:val="660"/>
    <w:uiPriority w:val="0"/>
    <w:qFormat/>
    <w:rPr>
      <w:i/>
      <w:iCs/>
    </w:rPr>
  </w:style>
  <w:style w:type="paragraph" w:styleId="874" w:customStyle="1">
    <w:name w:val="索引 41"/>
    <w:basedOn w:val="660"/>
    <w:next w:val="660"/>
    <w:uiPriority w:val="0"/>
    <w:qFormat/>
    <w:pPr>
      <w:ind w:left="600"/>
    </w:pPr>
    <w:rPr>
      <w:rFonts w:ascii="Calibri" w:hAnsi="Calibri"/>
      <w:szCs w:val="22"/>
    </w:rPr>
  </w:style>
  <w:style w:type="paragraph" w:styleId="875" w:customStyle="1">
    <w:name w:val="目录 51"/>
    <w:basedOn w:val="660"/>
    <w:next w:val="660"/>
    <w:uiPriority w:val="0"/>
    <w:qFormat/>
    <w:pPr>
      <w:ind w:left="840"/>
      <w:jc w:val="left"/>
    </w:pPr>
    <w:rPr>
      <w:rFonts w:ascii="Calibri" w:hAnsi="Calibri" w:cs="Calibri"/>
      <w:sz w:val="18"/>
      <w:szCs w:val="18"/>
    </w:rPr>
  </w:style>
  <w:style w:type="paragraph" w:styleId="876" w:customStyle="1">
    <w:name w:val="目录 31"/>
    <w:basedOn w:val="660"/>
    <w:next w:val="660"/>
    <w:uiPriority w:val="39"/>
    <w:qFormat/>
    <w:pPr>
      <w:ind w:left="420"/>
      <w:jc w:val="left"/>
    </w:pPr>
    <w:rPr>
      <w:rFonts w:ascii="Calibri" w:hAnsi="Calibri" w:cs="Calibri"/>
      <w:i/>
      <w:iCs/>
      <w:sz w:val="20"/>
      <w:szCs w:val="20"/>
    </w:rPr>
  </w:style>
  <w:style w:type="paragraph" w:styleId="877" w:customStyle="1">
    <w:name w:val="纯文本111"/>
    <w:basedOn w:val="660"/>
    <w:uiPriority w:val="0"/>
    <w:qFormat/>
    <w:rPr>
      <w:rFonts w:ascii="宋体"/>
      <w:szCs w:val="21"/>
    </w:rPr>
  </w:style>
  <w:style w:type="paragraph" w:styleId="878" w:customStyle="1">
    <w:name w:val="列表项目符号 51"/>
    <w:basedOn w:val="660"/>
    <w:uiPriority w:val="0"/>
    <w:qFormat/>
    <w:pPr>
      <w:ind w:left="720" w:hanging="360"/>
      <w:spacing w:line="380" w:lineRule="exact"/>
      <w:tabs>
        <w:tab w:val="left" w:pos="720" w:leader="none"/>
      </w:tabs>
    </w:pPr>
    <w:rPr>
      <w:rFonts w:ascii="Calibri" w:hAnsi="Calibri"/>
      <w:sz w:val="28"/>
      <w:szCs w:val="22"/>
    </w:rPr>
  </w:style>
  <w:style w:type="paragraph" w:styleId="879" w:customStyle="1">
    <w:name w:val="目录 81"/>
    <w:basedOn w:val="660"/>
    <w:next w:val="660"/>
    <w:uiPriority w:val="0"/>
    <w:qFormat/>
    <w:pPr>
      <w:ind w:left="1470"/>
      <w:jc w:val="left"/>
    </w:pPr>
    <w:rPr>
      <w:rFonts w:ascii="Calibri" w:hAnsi="Calibri" w:cs="Calibri"/>
      <w:sz w:val="18"/>
      <w:szCs w:val="18"/>
    </w:rPr>
  </w:style>
  <w:style w:type="paragraph" w:styleId="880" w:customStyle="1">
    <w:name w:val="索引 31"/>
    <w:basedOn w:val="660"/>
    <w:next w:val="660"/>
    <w:uiPriority w:val="0"/>
    <w:qFormat/>
    <w:pPr>
      <w:ind w:left="400"/>
    </w:pPr>
    <w:rPr>
      <w:rFonts w:ascii="Calibri" w:hAnsi="Calibri"/>
      <w:szCs w:val="22"/>
    </w:rPr>
  </w:style>
  <w:style w:type="paragraph" w:styleId="881" w:customStyle="1">
    <w:name w:val="日期1"/>
    <w:basedOn w:val="660"/>
    <w:next w:val="660"/>
    <w:uiPriority w:val="0"/>
    <w:qFormat/>
    <w:pPr>
      <w:ind w:left="2500"/>
    </w:pPr>
  </w:style>
  <w:style w:type="paragraph" w:styleId="882" w:customStyle="1">
    <w:name w:val="正文文本缩进 21"/>
    <w:basedOn w:val="660"/>
    <w:uiPriority w:val="0"/>
    <w:qFormat/>
    <w:pPr>
      <w:ind w:firstLine="225"/>
      <w:jc w:val="left"/>
      <w:spacing w:line="540" w:lineRule="exact"/>
    </w:pPr>
    <w:rPr>
      <w:rFonts w:ascii="仿宋_GB2312" w:eastAsia="仿宋_GB2312"/>
      <w:sz w:val="32"/>
    </w:rPr>
  </w:style>
  <w:style w:type="paragraph" w:styleId="883" w:customStyle="1">
    <w:name w:val="尾注文本1"/>
    <w:basedOn w:val="660"/>
    <w:uiPriority w:val="0"/>
    <w:qFormat/>
    <w:pPr>
      <w:jc w:val="left"/>
      <w:widowControl/>
    </w:pPr>
    <w:rPr>
      <w:rFonts w:ascii="宋体"/>
      <w:bCs/>
      <w:szCs w:val="21"/>
    </w:rPr>
  </w:style>
  <w:style w:type="paragraph" w:styleId="884" w:customStyle="1">
    <w:name w:val="批注框文本1"/>
    <w:basedOn w:val="660"/>
    <w:uiPriority w:val="0"/>
    <w:qFormat/>
    <w:rPr>
      <w:sz w:val="18"/>
      <w:szCs w:val="20"/>
    </w:rPr>
  </w:style>
  <w:style w:type="paragraph" w:styleId="885" w:customStyle="1">
    <w:name w:val="页脚1"/>
    <w:basedOn w:val="660"/>
    <w:link w:val="886"/>
    <w:uiPriority w:val="99"/>
    <w:qFormat/>
    <w:pPr>
      <w:jc w:val="left"/>
      <w:tabs>
        <w:tab w:val="center" w:pos="4153" w:leader="none"/>
        <w:tab w:val="right" w:pos="8306" w:leader="none"/>
      </w:tabs>
    </w:pPr>
    <w:rPr>
      <w:sz w:val="18"/>
      <w:szCs w:val="18"/>
    </w:rPr>
  </w:style>
  <w:style w:type="character" w:styleId="886" w:customStyle="1">
    <w:name w:val="页脚 Char"/>
    <w:link w:val="885"/>
    <w:uiPriority w:val="99"/>
    <w:qFormat/>
    <w:rPr>
      <w:rFonts w:ascii="Calibri" w:hAnsi="Calibri" w:eastAsia="宋体" w:cs="Times New Roman"/>
      <w:sz w:val="18"/>
      <w:szCs w:val="18"/>
    </w:rPr>
  </w:style>
  <w:style w:type="paragraph" w:styleId="887" w:customStyle="1">
    <w:name w:val="页眉1"/>
    <w:basedOn w:val="660"/>
    <w:uiPriority w:val="0"/>
    <w:qFormat/>
    <w:pPr>
      <w:jc w:val="center"/>
      <w:tabs>
        <w:tab w:val="center" w:pos="4153" w:leader="none"/>
        <w:tab w:val="right" w:pos="8306" w:leader="none"/>
      </w:tabs>
      <w:pBdr>
        <w:bottom w:val="single" w:color="000000" w:sz="6" w:space="1"/>
      </w:pBdr>
    </w:pPr>
    <w:rPr>
      <w:sz w:val="18"/>
      <w:szCs w:val="18"/>
    </w:rPr>
  </w:style>
  <w:style w:type="paragraph" w:styleId="888" w:customStyle="1">
    <w:name w:val="目录 11"/>
    <w:basedOn w:val="660"/>
    <w:next w:val="660"/>
    <w:uiPriority w:val="39"/>
    <w:qFormat/>
    <w:pPr>
      <w:jc w:val="left"/>
      <w:spacing w:before="120" w:after="120"/>
    </w:pPr>
    <w:rPr>
      <w:rFonts w:ascii="Calibri" w:hAnsi="Calibri" w:cs="Calibri"/>
      <w:b/>
      <w:bCs/>
      <w:caps/>
      <w:sz w:val="20"/>
      <w:szCs w:val="20"/>
    </w:rPr>
  </w:style>
  <w:style w:type="paragraph" w:styleId="889" w:customStyle="1">
    <w:name w:val="目录 41"/>
    <w:basedOn w:val="660"/>
    <w:next w:val="660"/>
    <w:uiPriority w:val="0"/>
    <w:qFormat/>
    <w:pPr>
      <w:ind w:left="630"/>
      <w:jc w:val="left"/>
    </w:pPr>
    <w:rPr>
      <w:rFonts w:ascii="Calibri" w:hAnsi="Calibri" w:cs="Calibri"/>
      <w:sz w:val="18"/>
      <w:szCs w:val="18"/>
    </w:rPr>
  </w:style>
  <w:style w:type="paragraph" w:styleId="890" w:customStyle="1">
    <w:name w:val="索引标题1"/>
    <w:basedOn w:val="660"/>
    <w:next w:val="891"/>
    <w:uiPriority w:val="0"/>
    <w:qFormat/>
    <w:rPr>
      <w:rFonts w:ascii="Calibri" w:hAnsi="Calibri"/>
      <w:szCs w:val="22"/>
    </w:rPr>
  </w:style>
  <w:style w:type="paragraph" w:styleId="891" w:customStyle="1">
    <w:name w:val="索引 11"/>
    <w:basedOn w:val="660"/>
    <w:next w:val="660"/>
    <w:uiPriority w:val="0"/>
    <w:qFormat/>
    <w:rPr>
      <w:rFonts w:ascii="Calibri" w:hAnsi="Calibri"/>
      <w:szCs w:val="22"/>
    </w:rPr>
  </w:style>
  <w:style w:type="paragraph" w:styleId="892" w:customStyle="1">
    <w:name w:val="脚注文本1"/>
    <w:basedOn w:val="660"/>
    <w:uiPriority w:val="0"/>
    <w:qFormat/>
    <w:pPr>
      <w:jc w:val="left"/>
    </w:pPr>
    <w:rPr>
      <w:rFonts w:ascii="宋体"/>
      <w:bCs/>
      <w:sz w:val="18"/>
      <w:szCs w:val="18"/>
    </w:rPr>
  </w:style>
  <w:style w:type="paragraph" w:styleId="893" w:customStyle="1">
    <w:name w:val="目录 61"/>
    <w:basedOn w:val="660"/>
    <w:next w:val="660"/>
    <w:uiPriority w:val="0"/>
    <w:qFormat/>
    <w:pPr>
      <w:ind w:left="1050"/>
      <w:jc w:val="left"/>
    </w:pPr>
    <w:rPr>
      <w:rFonts w:ascii="Calibri" w:hAnsi="Calibri" w:cs="Calibri"/>
      <w:sz w:val="18"/>
      <w:szCs w:val="18"/>
    </w:rPr>
  </w:style>
  <w:style w:type="paragraph" w:styleId="894" w:customStyle="1">
    <w:name w:val="正文文本缩进 31"/>
    <w:basedOn w:val="660"/>
    <w:uiPriority w:val="0"/>
    <w:qFormat/>
    <w:pPr>
      <w:ind w:firstLine="213"/>
    </w:pPr>
    <w:rPr>
      <w:rFonts w:ascii="仿宋_GB2312" w:eastAsia="仿宋_GB2312"/>
      <w:sz w:val="30"/>
    </w:rPr>
  </w:style>
  <w:style w:type="paragraph" w:styleId="895" w:customStyle="1">
    <w:name w:val="索引 71"/>
    <w:basedOn w:val="660"/>
    <w:next w:val="660"/>
    <w:uiPriority w:val="0"/>
    <w:qFormat/>
    <w:pPr>
      <w:ind w:left="1200"/>
    </w:pPr>
    <w:rPr>
      <w:rFonts w:ascii="Calibri" w:hAnsi="Calibri"/>
      <w:szCs w:val="22"/>
    </w:rPr>
  </w:style>
  <w:style w:type="paragraph" w:styleId="896" w:customStyle="1">
    <w:name w:val="索引 91"/>
    <w:basedOn w:val="660"/>
    <w:next w:val="660"/>
    <w:uiPriority w:val="0"/>
    <w:qFormat/>
    <w:pPr>
      <w:ind w:left="1600"/>
    </w:pPr>
    <w:rPr>
      <w:rFonts w:ascii="Calibri" w:hAnsi="Calibri"/>
      <w:szCs w:val="22"/>
    </w:rPr>
  </w:style>
  <w:style w:type="paragraph" w:styleId="897" w:customStyle="1">
    <w:name w:val="图表目录11"/>
    <w:basedOn w:val="660"/>
    <w:next w:val="660"/>
    <w:uiPriority w:val="0"/>
    <w:qFormat/>
    <w:pPr>
      <w:ind w:left="400" w:hanging="200"/>
      <w:jc w:val="left"/>
      <w:widowControl/>
    </w:pPr>
    <w:rPr>
      <w:rFonts w:ascii="宋体"/>
      <w:bCs/>
      <w:szCs w:val="21"/>
    </w:rPr>
  </w:style>
  <w:style w:type="paragraph" w:styleId="898" w:customStyle="1">
    <w:name w:val="目录 21"/>
    <w:basedOn w:val="660"/>
    <w:next w:val="660"/>
    <w:uiPriority w:val="39"/>
    <w:qFormat/>
    <w:pPr>
      <w:ind w:left="210"/>
      <w:jc w:val="left"/>
    </w:pPr>
    <w:rPr>
      <w:rFonts w:ascii="Calibri" w:hAnsi="Calibri" w:cs="Calibri"/>
      <w:smallCaps/>
      <w:sz w:val="20"/>
      <w:szCs w:val="20"/>
    </w:rPr>
  </w:style>
  <w:style w:type="paragraph" w:styleId="899" w:customStyle="1">
    <w:name w:val="目录 91"/>
    <w:basedOn w:val="660"/>
    <w:next w:val="660"/>
    <w:uiPriority w:val="0"/>
    <w:qFormat/>
    <w:pPr>
      <w:ind w:left="1680"/>
      <w:jc w:val="left"/>
    </w:pPr>
    <w:rPr>
      <w:rFonts w:ascii="Calibri" w:hAnsi="Calibri" w:cs="Calibri"/>
      <w:sz w:val="18"/>
      <w:szCs w:val="18"/>
    </w:rPr>
  </w:style>
  <w:style w:type="paragraph" w:styleId="900" w:customStyle="1">
    <w:name w:val="正文文本 21"/>
    <w:basedOn w:val="660"/>
    <w:uiPriority w:val="0"/>
    <w:qFormat/>
    <w:pPr>
      <w:spacing w:line="560" w:lineRule="exact"/>
    </w:pPr>
    <w:rPr>
      <w:rFonts w:ascii="仿宋_GB2312" w:eastAsia="仿宋_GB2312"/>
      <w:sz w:val="28"/>
      <w:szCs w:val="30"/>
    </w:rPr>
  </w:style>
  <w:style w:type="paragraph" w:styleId="901" w:customStyle="1">
    <w:name w:val="列表接续 21"/>
    <w:basedOn w:val="660"/>
    <w:uiPriority w:val="0"/>
    <w:qFormat/>
    <w:pPr>
      <w:ind w:left="840"/>
      <w:spacing w:after="120"/>
    </w:pPr>
  </w:style>
  <w:style w:type="paragraph" w:styleId="902" w:customStyle="1">
    <w:name w:val="HTML 预设格式1"/>
    <w:basedOn w:val="66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lang w:bidi="ar-SA"/>
    </w:rPr>
  </w:style>
  <w:style w:type="paragraph" w:styleId="903" w:customStyle="1">
    <w:name w:val="普通(网站)1"/>
    <w:basedOn w:val="660"/>
    <w:uiPriority w:val="99"/>
    <w:qFormat/>
    <w:pPr>
      <w:jc w:val="left"/>
      <w:spacing w:before="100" w:beforeAutospacing="1" w:after="100" w:afterAutospacing="1"/>
      <w:widowControl/>
    </w:pPr>
    <w:rPr>
      <w:rFonts w:ascii="宋体"/>
      <w:sz w:val="24"/>
      <w:szCs w:val="20"/>
    </w:rPr>
  </w:style>
  <w:style w:type="paragraph" w:styleId="904" w:customStyle="1">
    <w:name w:val="索引 21"/>
    <w:basedOn w:val="660"/>
    <w:next w:val="660"/>
    <w:uiPriority w:val="0"/>
    <w:qFormat/>
    <w:pPr>
      <w:ind w:left="200"/>
    </w:pPr>
    <w:rPr>
      <w:rFonts w:ascii="Calibri" w:hAnsi="Calibri"/>
      <w:szCs w:val="22"/>
    </w:rPr>
  </w:style>
  <w:style w:type="paragraph" w:styleId="905" w:customStyle="1">
    <w:name w:val="标题1"/>
    <w:basedOn w:val="660"/>
    <w:uiPriority w:val="0"/>
    <w:qFormat/>
    <w:pPr>
      <w:jc w:val="center"/>
      <w:spacing w:before="240" w:after="60"/>
      <w:outlineLvl w:val="0"/>
    </w:pPr>
    <w:rPr>
      <w:rFonts w:ascii="Cambria" w:hAnsi="Cambria"/>
      <w:b/>
      <w:bCs/>
      <w:sz w:val="32"/>
      <w:szCs w:val="32"/>
    </w:rPr>
  </w:style>
  <w:style w:type="paragraph" w:styleId="906" w:customStyle="1">
    <w:name w:val="批注主题1"/>
    <w:basedOn w:val="865"/>
    <w:next w:val="865"/>
    <w:uiPriority w:val="0"/>
    <w:qFormat/>
    <w:rPr>
      <w:b/>
    </w:rPr>
  </w:style>
  <w:style w:type="paragraph" w:styleId="907" w:customStyle="1">
    <w:name w:val="正文首行缩进 21"/>
    <w:basedOn w:val="870"/>
    <w:link w:val="908"/>
    <w:uiPriority w:val="0"/>
    <w:qFormat/>
    <w:pPr>
      <w:ind w:left="200" w:firstLine="200"/>
      <w:spacing w:after="120"/>
    </w:pPr>
    <w:rPr>
      <w:rFonts w:ascii="Times New Roman" w:hAnsi="Times New Roman"/>
      <w:sz w:val="24"/>
      <w:szCs w:val="24"/>
    </w:rPr>
  </w:style>
  <w:style w:type="character" w:styleId="908" w:customStyle="1">
    <w:name w:val="正文首行缩进 2 Char"/>
    <w:link w:val="907"/>
    <w:uiPriority w:val="0"/>
    <w:qFormat/>
    <w:rPr>
      <w:rFonts w:eastAsia="仿宋_GB2312"/>
      <w:sz w:val="24"/>
      <w:szCs w:val="24"/>
      <w:lang w:bidi="ar-SA"/>
    </w:rPr>
  </w:style>
  <w:style w:type="table" w:styleId="909" w:customStyle="1">
    <w:name w:val="网格型1"/>
    <w:basedOn w:val="850"/>
    <w:uiPriority w:val="39"/>
    <w:qFormat/>
    <w:tblPr/>
  </w:style>
  <w:style w:type="character" w:styleId="910" w:customStyle="1">
    <w:name w:val="要点1"/>
    <w:link w:val="660"/>
    <w:uiPriority w:val="0"/>
    <w:qFormat/>
    <w:rPr>
      <w:b/>
    </w:rPr>
  </w:style>
  <w:style w:type="character" w:styleId="911" w:customStyle="1">
    <w:name w:val="尾注引用1"/>
    <w:link w:val="660"/>
    <w:uiPriority w:val="0"/>
    <w:qFormat/>
    <w:rPr>
      <w:vertAlign w:val="superscript"/>
    </w:rPr>
  </w:style>
  <w:style w:type="character" w:styleId="912" w:customStyle="1">
    <w:name w:val="页码1"/>
    <w:basedOn w:val="849"/>
    <w:link w:val="660"/>
    <w:uiPriority w:val="0"/>
    <w:qFormat/>
  </w:style>
  <w:style w:type="character" w:styleId="913" w:customStyle="1">
    <w:name w:val="已访问的超链接1"/>
    <w:link w:val="660"/>
    <w:uiPriority w:val="0"/>
    <w:qFormat/>
    <w:rPr>
      <w:color w:val="800080"/>
      <w:u w:val="none"/>
    </w:rPr>
  </w:style>
  <w:style w:type="character" w:styleId="914" w:customStyle="1">
    <w:name w:val="强调1"/>
    <w:link w:val="660"/>
    <w:uiPriority w:val="0"/>
    <w:qFormat/>
    <w:rPr>
      <w:color w:val="cc0033"/>
    </w:rPr>
  </w:style>
  <w:style w:type="character" w:styleId="915" w:customStyle="1">
    <w:name w:val="HTML 定义1"/>
    <w:link w:val="660"/>
    <w:uiPriority w:val="0"/>
    <w:qFormat/>
  </w:style>
  <w:style w:type="character" w:styleId="916" w:customStyle="1">
    <w:name w:val="HTML 打字机1"/>
    <w:link w:val="660"/>
    <w:uiPriority w:val="0"/>
    <w:qFormat/>
    <w:rPr>
      <w:rFonts w:ascii="宋体" w:eastAsia="宋体" w:cs="宋体"/>
      <w:sz w:val="24"/>
      <w:szCs w:val="24"/>
      <w:lang w:bidi="ar-SA"/>
    </w:rPr>
  </w:style>
  <w:style w:type="character" w:styleId="917" w:customStyle="1">
    <w:name w:val="HTML 缩写1"/>
    <w:basedOn w:val="849"/>
    <w:link w:val="660"/>
    <w:uiPriority w:val="0"/>
    <w:qFormat/>
  </w:style>
  <w:style w:type="character" w:styleId="918" w:customStyle="1">
    <w:name w:val="HTML 变量1"/>
    <w:link w:val="660"/>
    <w:uiPriority w:val="0"/>
    <w:qFormat/>
  </w:style>
  <w:style w:type="character" w:styleId="919" w:customStyle="1">
    <w:name w:val="超链接1"/>
    <w:link w:val="660"/>
    <w:uiPriority w:val="99"/>
    <w:qFormat/>
    <w:rPr>
      <w:color w:val="0000ff"/>
      <w:u w:val="none"/>
    </w:rPr>
  </w:style>
  <w:style w:type="character" w:styleId="920" w:customStyle="1">
    <w:name w:val="HTML 代码1"/>
    <w:link w:val="660"/>
    <w:uiPriority w:val="0"/>
    <w:qFormat/>
    <w:rPr>
      <w:rFonts w:ascii="monospace" w:hAnsi="monospace" w:eastAsia="monospace" w:cs="monospace"/>
      <w:sz w:val="20"/>
    </w:rPr>
  </w:style>
  <w:style w:type="character" w:styleId="921" w:customStyle="1">
    <w:name w:val="批注引用1"/>
    <w:link w:val="660"/>
    <w:uiPriority w:val="0"/>
    <w:qFormat/>
    <w:rPr>
      <w:sz w:val="21"/>
    </w:rPr>
  </w:style>
  <w:style w:type="character" w:styleId="922" w:customStyle="1">
    <w:name w:val="HTML 引文1"/>
    <w:link w:val="660"/>
    <w:uiPriority w:val="0"/>
    <w:qFormat/>
  </w:style>
  <w:style w:type="character" w:styleId="923" w:customStyle="1">
    <w:name w:val="脚注引用1"/>
    <w:link w:val="660"/>
    <w:uiPriority w:val="0"/>
    <w:qFormat/>
    <w:rPr>
      <w:vertAlign w:val="superscript"/>
    </w:rPr>
  </w:style>
  <w:style w:type="character" w:styleId="924" w:customStyle="1">
    <w:name w:val="HTML 键盘1"/>
    <w:link w:val="660"/>
    <w:uiPriority w:val="0"/>
    <w:qFormat/>
    <w:rPr>
      <w:rFonts w:ascii="monospace" w:hAnsi="monospace" w:eastAsia="monospace" w:cs="monospace"/>
      <w:sz w:val="20"/>
    </w:rPr>
  </w:style>
  <w:style w:type="character" w:styleId="925" w:customStyle="1">
    <w:name w:val="HTML 样本1"/>
    <w:link w:val="660"/>
    <w:uiPriority w:val="0"/>
    <w:qFormat/>
    <w:rPr>
      <w:rFonts w:ascii="monospace" w:hAnsi="monospace" w:eastAsia="monospace" w:cs="monospace"/>
    </w:rPr>
  </w:style>
  <w:style w:type="character" w:styleId="926" w:customStyle="1">
    <w:name w:val="标题 1 Char"/>
    <w:link w:val="839"/>
    <w:uiPriority w:val="0"/>
    <w:qFormat/>
    <w:rPr>
      <w:b/>
      <w:sz w:val="44"/>
    </w:rPr>
  </w:style>
  <w:style w:type="character" w:styleId="927" w:customStyle="1">
    <w:name w:val="NormalCharacter_0_0"/>
    <w:link w:val="660"/>
    <w:uiPriority w:val="0"/>
    <w:qFormat/>
    <w:rPr>
      <w:rFonts w:ascii="Calibri" w:hAnsi="Calibri"/>
      <w:sz w:val="21"/>
      <w:szCs w:val="22"/>
      <w:lang w:val="en-US" w:eastAsia="zh-CN" w:bidi="ar-SA"/>
    </w:rPr>
  </w:style>
  <w:style w:type="character" w:styleId="928" w:customStyle="1">
    <w:name w:val="普通文字1 Char"/>
    <w:link w:val="660"/>
    <w:uiPriority w:val="0"/>
    <w:qFormat/>
    <w:rPr>
      <w:rFonts w:ascii="宋体" w:eastAsia="宋体" w:cs="Courier New"/>
      <w:sz w:val="21"/>
      <w:szCs w:val="21"/>
      <w:lang w:val="en-US" w:eastAsia="zh-CN" w:bidi="ar-SA"/>
    </w:rPr>
  </w:style>
  <w:style w:type="character" w:styleId="929" w:customStyle="1">
    <w:name w:val="ca-51"/>
    <w:link w:val="660"/>
    <w:uiPriority w:val="0"/>
    <w:qFormat/>
    <w:rPr>
      <w:rFonts w:ascii="楷体_GB2312" w:eastAsia="楷体_GB2312"/>
      <w:b/>
      <w:bCs/>
      <w:spacing w:val="-20"/>
      <w:sz w:val="24"/>
      <w:szCs w:val="24"/>
    </w:rPr>
  </w:style>
  <w:style w:type="character" w:styleId="930" w:customStyle="1">
    <w:name w:val="z1"/>
    <w:basedOn w:val="849"/>
    <w:link w:val="660"/>
    <w:uiPriority w:val="0"/>
    <w:qFormat/>
  </w:style>
  <w:style w:type="character" w:styleId="931" w:customStyle="1">
    <w:name w:val=" Char Char3"/>
    <w:link w:val="660"/>
    <w:uiPriority w:val="0"/>
    <w:qFormat/>
    <w:rPr>
      <w:rFonts w:ascii="宋体" w:eastAsia="宋体"/>
      <w:sz w:val="18"/>
      <w:szCs w:val="18"/>
      <w:lang w:val="en-US" w:eastAsia="zh-CN" w:bidi="ar-SA"/>
    </w:rPr>
  </w:style>
  <w:style w:type="character" w:styleId="932" w:customStyle="1">
    <w:name w:val="Heading 4 Char"/>
    <w:link w:val="660"/>
    <w:uiPriority w:val="0"/>
    <w:qFormat/>
    <w:rPr>
      <w:rFonts w:ascii="Cambria" w:hAnsi="Cambria" w:eastAsia="宋体" w:cs="Cambria"/>
      <w:b/>
      <w:bCs/>
      <w:sz w:val="28"/>
      <w:szCs w:val="28"/>
      <w:lang w:bidi="ar-SA"/>
    </w:rPr>
  </w:style>
  <w:style w:type="character" w:styleId="933" w:customStyle="1">
    <w:name w:val="Char Char1"/>
    <w:link w:val="660"/>
    <w:uiPriority w:val="0"/>
    <w:qFormat/>
    <w:rPr>
      <w:rFonts w:ascii="宋体" w:eastAsia="宋体"/>
      <w:sz w:val="21"/>
      <w:lang w:val="en-US" w:eastAsia="zh-CN"/>
    </w:rPr>
  </w:style>
  <w:style w:type="character" w:styleId="934" w:customStyle="1">
    <w:name w:val="glyphicon"/>
    <w:basedOn w:val="849"/>
    <w:link w:val="660"/>
    <w:uiPriority w:val="0"/>
    <w:qFormat/>
  </w:style>
  <w:style w:type="character" w:styleId="935" w:customStyle="1">
    <w:name w:val="marklong"/>
    <w:basedOn w:val="849"/>
    <w:link w:val="660"/>
    <w:uiPriority w:val="0"/>
    <w:qFormat/>
  </w:style>
  <w:style w:type="character" w:styleId="936" w:customStyle="1">
    <w:name w:val="Heading 2 Char"/>
    <w:link w:val="660"/>
    <w:uiPriority w:val="0"/>
    <w:qFormat/>
    <w:rPr>
      <w:rFonts w:ascii="Arial" w:hAnsi="Arial" w:eastAsia="黑体"/>
      <w:b/>
      <w:bCs/>
      <w:sz w:val="32"/>
      <w:szCs w:val="32"/>
      <w:lang w:val="en-US" w:eastAsia="zh-CN" w:bidi="ar-SA"/>
    </w:rPr>
  </w:style>
  <w:style w:type="character" w:styleId="937" w:customStyle="1">
    <w:name w:val="Char Char"/>
    <w:link w:val="660"/>
    <w:uiPriority w:val="0"/>
    <w:qFormat/>
    <w:rPr>
      <w:rFonts w:eastAsia="宋体"/>
      <w:sz w:val="18"/>
      <w:lang w:val="en-US" w:eastAsia="zh-CN"/>
    </w:rPr>
  </w:style>
  <w:style w:type="character" w:styleId="938" w:customStyle="1">
    <w:name w:val="font21"/>
    <w:link w:val="660"/>
    <w:uiPriority w:val="0"/>
    <w:qFormat/>
    <w:rPr>
      <w:rFonts w:ascii="Times New Roman" w:hAnsi="Times New Roman"/>
      <w:color w:val="000000"/>
      <w:sz w:val="20"/>
      <w:u w:val="none"/>
    </w:rPr>
  </w:style>
  <w:style w:type="character" w:styleId="939" w:customStyle="1">
    <w:name w:val=" Char Char23"/>
    <w:link w:val="660"/>
    <w:uiPriority w:val="0"/>
    <w:qFormat/>
    <w:rPr>
      <w:sz w:val="24"/>
      <w:szCs w:val="21"/>
      <w:lang w:bidi="ar-SA"/>
    </w:rPr>
  </w:style>
  <w:style w:type="character" w:styleId="940" w:customStyle="1">
    <w:name w:val=" Char Char2"/>
    <w:link w:val="660"/>
    <w:uiPriority w:val="0"/>
    <w:qFormat/>
    <w:rPr>
      <w:sz w:val="18"/>
      <w:szCs w:val="18"/>
    </w:rPr>
  </w:style>
  <w:style w:type="character" w:styleId="941" w:customStyle="1">
    <w:name w:val="正文（标记） Char2"/>
    <w:link w:val="942"/>
    <w:uiPriority w:val="0"/>
    <w:qFormat/>
    <w:rPr>
      <w:sz w:val="24"/>
      <w:szCs w:val="24"/>
    </w:rPr>
  </w:style>
  <w:style w:type="paragraph" w:styleId="942" w:customStyle="1">
    <w:name w:val="正文（标记）"/>
    <w:basedOn w:val="660"/>
    <w:link w:val="941"/>
    <w:uiPriority w:val="0"/>
    <w:qFormat/>
    <w:pPr>
      <w:spacing w:before="50" w:after="50"/>
      <w:tabs>
        <w:tab w:val="left" w:pos="0" w:leader="none"/>
        <w:tab w:val="left" w:pos="840" w:leader="none"/>
      </w:tabs>
    </w:pPr>
    <w:rPr>
      <w:rFonts w:ascii="Times New Roman" w:hAnsi="Times New Roman"/>
      <w:sz w:val="24"/>
      <w:szCs w:val="24"/>
    </w:rPr>
  </w:style>
  <w:style w:type="character" w:styleId="943" w:customStyle="1">
    <w:name w:val="style15"/>
    <w:basedOn w:val="849"/>
    <w:link w:val="660"/>
    <w:uiPriority w:val="0"/>
    <w:qFormat/>
  </w:style>
  <w:style w:type="character" w:styleId="944" w:customStyle="1">
    <w:name w:val="ca-31"/>
    <w:link w:val="660"/>
    <w:uiPriority w:val="0"/>
    <w:qFormat/>
    <w:rPr>
      <w:rFonts w:ascii="宋体" w:eastAsia="宋体"/>
      <w:color w:val="000000"/>
      <w:sz w:val="21"/>
      <w:szCs w:val="21"/>
    </w:rPr>
  </w:style>
  <w:style w:type="character" w:styleId="945" w:customStyle="1">
    <w:name w:val="纯文本 Char_1"/>
    <w:link w:val="946"/>
    <w:uiPriority w:val="0"/>
    <w:qFormat/>
    <w:rPr>
      <w:rFonts w:ascii="宋体" w:hAnsi="Calibri" w:eastAsia="Times New Roman" w:cs="Times New Roman"/>
      <w:sz w:val="20"/>
      <w:szCs w:val="21"/>
    </w:rPr>
  </w:style>
  <w:style w:type="paragraph" w:styleId="946" w:customStyle="1">
    <w:name w:val="纯文本1"/>
    <w:basedOn w:val="947"/>
    <w:link w:val="945"/>
    <w:uiPriority w:val="0"/>
    <w:qFormat/>
    <w:rPr>
      <w:rFonts w:ascii="宋体" w:eastAsia="Times New Roman"/>
      <w:szCs w:val="21"/>
    </w:rPr>
  </w:style>
  <w:style w:type="paragraph" w:styleId="947" w:customStyle="1">
    <w:name w:val="Normal_19_0"/>
    <w:uiPriority w:val="0"/>
    <w:qFormat/>
    <w:pPr>
      <w:jc w:val="both"/>
      <w:widowControl w:val="off"/>
    </w:pPr>
    <w:rPr>
      <w:rFonts w:hint="default" w:ascii="Calibri" w:hAnsi="Calibri" w:eastAsia="宋体" w:cs="Times New Roman"/>
      <w:lang w:val="en-US" w:eastAsia="zh-CN" w:bidi="ar-SA"/>
    </w:rPr>
  </w:style>
  <w:style w:type="character" w:styleId="948" w:customStyle="1">
    <w:name w:val="z12 style23"/>
    <w:basedOn w:val="849"/>
    <w:link w:val="660"/>
    <w:uiPriority w:val="0"/>
    <w:qFormat/>
  </w:style>
  <w:style w:type="character" w:styleId="949" w:customStyle="1">
    <w:name w:val="ca-01"/>
    <w:link w:val="660"/>
    <w:uiPriority w:val="0"/>
    <w:qFormat/>
    <w:rPr>
      <w:rFonts w:ascii="宋体" w:eastAsia="宋体"/>
      <w:b/>
      <w:bCs/>
      <w:spacing w:val="-20"/>
      <w:sz w:val="24"/>
      <w:szCs w:val="24"/>
    </w:rPr>
  </w:style>
  <w:style w:type="character" w:styleId="950" w:customStyle="1">
    <w:name w:val="apple-converted-space"/>
    <w:basedOn w:val="849"/>
    <w:link w:val="660"/>
    <w:uiPriority w:val="0"/>
    <w:qFormat/>
  </w:style>
  <w:style w:type="character" w:styleId="951" w:customStyle="1">
    <w:name w:val="hour_am"/>
    <w:basedOn w:val="849"/>
    <w:link w:val="660"/>
    <w:uiPriority w:val="0"/>
    <w:qFormat/>
  </w:style>
  <w:style w:type="character" w:styleId="952" w:customStyle="1">
    <w:name w:val="ca-41"/>
    <w:link w:val="660"/>
    <w:uiPriority w:val="0"/>
    <w:qFormat/>
    <w:rPr>
      <w:rFonts w:ascii="宋体" w:eastAsia="宋体"/>
      <w:b/>
      <w:bCs/>
      <w:color w:val="000000"/>
      <w:spacing w:val="-20"/>
      <w:sz w:val="21"/>
      <w:szCs w:val="21"/>
    </w:rPr>
  </w:style>
  <w:style w:type="character" w:styleId="953" w:customStyle="1">
    <w:name w:val="Plain Text Char1"/>
    <w:link w:val="660"/>
    <w:uiPriority w:val="0"/>
    <w:qFormat/>
    <w:rPr>
      <w:rFonts w:ascii="宋体" w:eastAsia="宋体"/>
      <w:sz w:val="21"/>
      <w:szCs w:val="21"/>
      <w:lang w:val="en-US" w:eastAsia="zh-CN" w:bidi="ar-SA"/>
    </w:rPr>
  </w:style>
  <w:style w:type="character" w:styleId="954" w:customStyle="1">
    <w:name w:val="hover"/>
    <w:link w:val="660"/>
    <w:uiPriority w:val="0"/>
    <w:qFormat/>
    <w:rPr>
      <w:shd w:val="clear" w:color="auto" w:fill="eeeeee"/>
    </w:rPr>
  </w:style>
  <w:style w:type="character" w:styleId="955" w:customStyle="1">
    <w:name w:val="ca-11"/>
    <w:link w:val="660"/>
    <w:uiPriority w:val="0"/>
    <w:qFormat/>
    <w:rPr>
      <w:rFonts w:ascii="宋体" w:eastAsia="宋体"/>
      <w:b/>
      <w:bCs/>
      <w:color w:val="000000"/>
      <w:spacing w:val="-20"/>
      <w:sz w:val="28"/>
      <w:szCs w:val="28"/>
    </w:rPr>
  </w:style>
  <w:style w:type="character" w:styleId="956" w:customStyle="1">
    <w:name w:val="Heading 3 Char"/>
    <w:link w:val="660"/>
    <w:uiPriority w:val="0"/>
    <w:qFormat/>
    <w:rPr>
      <w:rFonts w:cs="Times New Roman"/>
      <w:b/>
      <w:bCs/>
      <w:sz w:val="32"/>
      <w:szCs w:val="32"/>
      <w:lang w:bidi="ar-SA"/>
    </w:rPr>
  </w:style>
  <w:style w:type="character" w:styleId="957" w:customStyle="1">
    <w:name w:val="old"/>
    <w:link w:val="660"/>
    <w:uiPriority w:val="0"/>
    <w:qFormat/>
    <w:rPr>
      <w:color w:val="999999"/>
    </w:rPr>
  </w:style>
  <w:style w:type="character" w:styleId="958" w:customStyle="1">
    <w:name w:val="Char Char2"/>
    <w:link w:val="660"/>
    <w:uiPriority w:val="0"/>
    <w:qFormat/>
    <w:rPr>
      <w:sz w:val="18"/>
      <w:szCs w:val="18"/>
    </w:rPr>
  </w:style>
  <w:style w:type="character" w:styleId="959" w:customStyle="1">
    <w:name w:val="正文缩进 Char1_0"/>
    <w:link w:val="960"/>
    <w:uiPriority w:val="0"/>
    <w:qFormat/>
    <w:rPr>
      <w:sz w:val="21"/>
      <w:szCs w:val="22"/>
    </w:rPr>
  </w:style>
  <w:style w:type="paragraph" w:styleId="960" w:customStyle="1">
    <w:name w:val="正文缩进_0"/>
    <w:basedOn w:val="961"/>
    <w:link w:val="959"/>
    <w:uiPriority w:val="0"/>
    <w:unhideWhenUsed/>
    <w:qFormat/>
    <w:pPr>
      <w:ind w:firstLine="420"/>
    </w:pPr>
    <w:rPr>
      <w:szCs w:val="22"/>
    </w:rPr>
  </w:style>
  <w:style w:type="paragraph" w:styleId="961"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62" w:customStyle="1">
    <w:name w:val="ca-1"/>
    <w:basedOn w:val="849"/>
    <w:link w:val="660"/>
    <w:uiPriority w:val="0"/>
    <w:qFormat/>
  </w:style>
  <w:style w:type="character" w:styleId="963" w:customStyle="1">
    <w:name w:val="段落 Char"/>
    <w:link w:val="660"/>
    <w:uiPriority w:val="0"/>
    <w:qFormat/>
    <w:rPr>
      <w:rFonts w:ascii="仿宋_GB2312" w:eastAsia="仿宋_GB2312"/>
      <w:sz w:val="24"/>
      <w:szCs w:val="24"/>
      <w:lang w:val="en-US" w:eastAsia="zh-CN" w:bidi="ar-SA"/>
    </w:rPr>
  </w:style>
  <w:style w:type="character" w:styleId="964" w:customStyle="1">
    <w:name w:val="无间隔 Char"/>
    <w:link w:val="965"/>
    <w:uiPriority w:val="0"/>
    <w:qFormat/>
    <w:rPr>
      <w:rFonts w:ascii="Calibri" w:hAnsi="Calibri"/>
      <w:sz w:val="22"/>
      <w:lang w:val="en-US" w:eastAsia="zh-CN" w:bidi="ar-SA"/>
    </w:rPr>
  </w:style>
  <w:style w:type="paragraph" w:styleId="965" w:customStyle="1">
    <w:name w:val="无间隔"/>
    <w:link w:val="964"/>
    <w:uiPriority w:val="0"/>
    <w:qFormat/>
    <w:rPr>
      <w:rFonts w:hint="default" w:ascii="Calibri" w:hAnsi="Calibri" w:eastAsia="宋体" w:cs="Times New Roman"/>
      <w:sz w:val="22"/>
      <w:lang w:val="en-US" w:eastAsia="zh-CN" w:bidi="ar-SA"/>
    </w:rPr>
  </w:style>
  <w:style w:type="character" w:styleId="966" w:customStyle="1">
    <w:name w:val="ca-21"/>
    <w:link w:val="660"/>
    <w:uiPriority w:val="0"/>
    <w:qFormat/>
    <w:rPr>
      <w:rFonts w:ascii="宋体" w:eastAsia="宋体"/>
      <w:sz w:val="21"/>
    </w:rPr>
  </w:style>
  <w:style w:type="character" w:styleId="967" w:customStyle="1">
    <w:name w:val="Footer Char1"/>
    <w:link w:val="660"/>
    <w:uiPriority w:val="0"/>
    <w:qFormat/>
    <w:rPr>
      <w:rFonts w:cs="Times New Roman"/>
      <w:sz w:val="18"/>
      <w:szCs w:val="18"/>
      <w:lang w:bidi="ar-SA"/>
    </w:rPr>
  </w:style>
  <w:style w:type="character" w:styleId="968" w:customStyle="1">
    <w:name w:val="maywed421"/>
    <w:link w:val="660"/>
    <w:uiPriority w:val="0"/>
    <w:qFormat/>
    <w:rPr>
      <w:color w:val="366fb6"/>
      <w:u w:val="none"/>
    </w:rPr>
  </w:style>
  <w:style w:type="character" w:styleId="969" w:customStyle="1">
    <w:name w:val="style161"/>
    <w:link w:val="660"/>
    <w:uiPriority w:val="0"/>
    <w:qFormat/>
    <w:rPr>
      <w:rFonts w:ascii="Verdana" w:hAnsi="Verdana" w:eastAsia="宋体"/>
      <w:b/>
      <w:color w:val="0a246a"/>
      <w:sz w:val="24"/>
      <w:szCs w:val="24"/>
      <w:lang w:val="en-US" w:eastAsia="zh-CN" w:bidi="ar-SA"/>
    </w:rPr>
  </w:style>
  <w:style w:type="character" w:styleId="970" w:customStyle="1">
    <w:name w:val="Plain Text Char"/>
    <w:link w:val="676"/>
    <w:uiPriority w:val="0"/>
    <w:qFormat/>
    <w:rPr>
      <w:rFonts w:ascii="宋体" w:eastAsia="宋体"/>
      <w:sz w:val="21"/>
      <w:lang w:val="en-US" w:eastAsia="zh-CN"/>
    </w:rPr>
  </w:style>
  <w:style w:type="character" w:styleId="971" w:customStyle="1">
    <w:name w:val="Header Char"/>
    <w:link w:val="660"/>
    <w:uiPriority w:val="0"/>
    <w:qFormat/>
    <w:rPr>
      <w:rFonts w:eastAsia="宋体"/>
      <w:sz w:val="18"/>
      <w:lang w:val="en-US" w:eastAsia="zh-CN"/>
    </w:rPr>
  </w:style>
  <w:style w:type="character" w:styleId="972" w:customStyle="1">
    <w:name w:val="wj1"/>
    <w:link w:val="660"/>
    <w:uiPriority w:val="0"/>
    <w:qFormat/>
    <w:rPr>
      <w:color w:val="000000"/>
      <w:sz w:val="18"/>
      <w:szCs w:val="18"/>
      <w:u w:val="none"/>
    </w:rPr>
  </w:style>
  <w:style w:type="character" w:styleId="973" w:customStyle="1">
    <w:name w:val="question-title"/>
    <w:basedOn w:val="849"/>
    <w:link w:val="660"/>
    <w:uiPriority w:val="0"/>
    <w:qFormat/>
  </w:style>
  <w:style w:type="character" w:styleId="974" w:customStyle="1">
    <w:name w:val="正文（编号） Char Char"/>
    <w:link w:val="975"/>
    <w:uiPriority w:val="0"/>
    <w:qFormat/>
    <w:rPr>
      <w:sz w:val="24"/>
      <w:szCs w:val="24"/>
    </w:rPr>
  </w:style>
  <w:style w:type="paragraph" w:styleId="975" w:customStyle="1">
    <w:name w:val="正文（编号）"/>
    <w:basedOn w:val="976"/>
    <w:link w:val="974"/>
    <w:uiPriority w:val="0"/>
    <w:qFormat/>
    <w:pPr>
      <w:ind w:left="720" w:firstLine="0"/>
      <w:tabs>
        <w:tab w:val="left" w:pos="720" w:leader="none"/>
        <w:tab w:val="left" w:pos="780" w:leader="none"/>
      </w:tabs>
    </w:pPr>
    <w:rPr>
      <w:rFonts w:ascii="Times New Roman" w:hAnsi="Times New Roman"/>
      <w:szCs w:val="24"/>
    </w:rPr>
  </w:style>
  <w:style w:type="paragraph" w:styleId="976" w:customStyle="1">
    <w:name w:val="正文（缩进）"/>
    <w:basedOn w:val="660"/>
    <w:uiPriority w:val="0"/>
    <w:qFormat/>
    <w:pPr>
      <w:ind w:firstLine="200"/>
      <w:spacing w:before="50" w:after="50" w:line="360" w:lineRule="auto"/>
    </w:pPr>
    <w:rPr>
      <w:sz w:val="24"/>
    </w:rPr>
  </w:style>
  <w:style w:type="character" w:styleId="977" w:customStyle="1">
    <w:name w:val="Header Char1"/>
    <w:link w:val="660"/>
    <w:uiPriority w:val="0"/>
    <w:qFormat/>
    <w:rPr>
      <w:rFonts w:cs="Times New Roman"/>
      <w:sz w:val="18"/>
      <w:szCs w:val="18"/>
      <w:lang w:bidi="ar-SA"/>
    </w:rPr>
  </w:style>
  <w:style w:type="character" w:styleId="978" w:customStyle="1">
    <w:name w:val="Comment Text Char"/>
    <w:link w:val="660"/>
    <w:uiPriority w:val="0"/>
    <w:qFormat/>
    <w:rPr>
      <w:rFonts w:cs="Times New Roman"/>
      <w:sz w:val="21"/>
      <w:szCs w:val="21"/>
      <w:lang w:bidi="ar-SA"/>
    </w:rPr>
  </w:style>
  <w:style w:type="character" w:styleId="979" w:customStyle="1">
    <w:name w:val="hour_pm"/>
    <w:basedOn w:val="849"/>
    <w:link w:val="660"/>
    <w:uiPriority w:val="0"/>
    <w:qFormat/>
  </w:style>
  <w:style w:type="character" w:styleId="980" w:customStyle="1">
    <w:name w:val="纯文本 Char_0"/>
    <w:link w:val="981"/>
    <w:uiPriority w:val="0"/>
    <w:qFormat/>
    <w:rPr>
      <w:rFonts w:ascii="宋体" w:hAnsi="Courier New" w:cs="Courier New"/>
      <w:sz w:val="21"/>
      <w:szCs w:val="21"/>
    </w:rPr>
  </w:style>
  <w:style w:type="paragraph" w:styleId="981" w:customStyle="1">
    <w:name w:val="纯文本_0"/>
    <w:basedOn w:val="961"/>
    <w:link w:val="980"/>
    <w:uiPriority w:val="0"/>
    <w:unhideWhenUsed/>
    <w:qFormat/>
    <w:rPr>
      <w:rFonts w:ascii="宋体" w:hAnsi="Courier New"/>
      <w:szCs w:val="21"/>
    </w:rPr>
  </w:style>
  <w:style w:type="character" w:styleId="982" w:customStyle="1">
    <w:name w:val="Footer Char"/>
    <w:link w:val="660"/>
    <w:uiPriority w:val="0"/>
    <w:qFormat/>
    <w:rPr>
      <w:rFonts w:eastAsia="宋体"/>
      <w:sz w:val="18"/>
      <w:lang w:val="en-US" w:eastAsia="zh-CN"/>
    </w:rPr>
  </w:style>
  <w:style w:type="character" w:styleId="983" w:customStyle="1">
    <w:name w:val="Char Char3"/>
    <w:link w:val="660"/>
    <w:uiPriority w:val="0"/>
    <w:qFormat/>
    <w:rPr>
      <w:rFonts w:ascii="Arial" w:hAnsi="Arial" w:eastAsia="黑体" w:cs="Times New Roman"/>
      <w:b/>
      <w:bCs/>
      <w:sz w:val="32"/>
      <w:szCs w:val="32"/>
      <w:lang w:val="en-US" w:eastAsia="zh-CN" w:bidi="ar-SA"/>
    </w:rPr>
  </w:style>
  <w:style w:type="character" w:styleId="984" w:customStyle="1">
    <w:name w:val="标题 2 Char Char Char"/>
    <w:link w:val="660"/>
    <w:uiPriority w:val="0"/>
    <w:qFormat/>
    <w:rPr>
      <w:rFonts w:ascii="Arial" w:hAnsi="Arial" w:eastAsia="宋体" w:cs="Arial"/>
      <w:b/>
      <w:bCs/>
      <w:i/>
      <w:iCs/>
      <w:sz w:val="28"/>
      <w:szCs w:val="28"/>
      <w:lang w:val="en-US" w:eastAsia="zh-CN" w:bidi="ar-SA"/>
    </w:rPr>
  </w:style>
  <w:style w:type="character" w:styleId="985" w:customStyle="1">
    <w:name w:val="style91"/>
    <w:link w:val="660"/>
    <w:uiPriority w:val="0"/>
    <w:qFormat/>
    <w:rPr>
      <w:color w:val="2060c0"/>
      <w:sz w:val="24"/>
      <w:szCs w:val="24"/>
    </w:rPr>
  </w:style>
  <w:style w:type="character" w:styleId="986" w:customStyle="1">
    <w:name w:val="正文（缩进） Char Char"/>
    <w:link w:val="660"/>
    <w:uiPriority w:val="0"/>
    <w:qFormat/>
    <w:rPr>
      <w:rFonts w:eastAsia="宋体"/>
      <w:sz w:val="24"/>
      <w:szCs w:val="24"/>
      <w:lang w:val="en-US" w:eastAsia="zh-CN" w:bidi="ar-SA"/>
    </w:rPr>
  </w:style>
  <w:style w:type="paragraph" w:styleId="987" w:customStyle="1">
    <w:name w:val="项目"/>
    <w:basedOn w:val="660"/>
    <w:uiPriority w:val="0"/>
    <w:qFormat/>
    <w:pPr>
      <w:ind w:left="840" w:hanging="420"/>
      <w:spacing w:before="60" w:after="60" w:line="360" w:lineRule="auto"/>
      <w:tabs>
        <w:tab w:val="left" w:pos="840" w:leader="none"/>
      </w:tabs>
    </w:pPr>
    <w:rPr>
      <w:rFonts w:ascii="宋体"/>
      <w:szCs w:val="20"/>
    </w:rPr>
  </w:style>
  <w:style w:type="paragraph" w:styleId="988" w:customStyle="1">
    <w:name w:val="Normal_0_0"/>
    <w:uiPriority w:val="0"/>
    <w:qFormat/>
    <w:rPr>
      <w:rFonts w:hint="default" w:ascii="黑体" w:hAnsi="黑体" w:eastAsia="黑体" w:cs="Times New Roman"/>
      <w:b/>
      <w:sz w:val="40"/>
      <w:szCs w:val="24"/>
      <w:lang w:bidi="ar-SA"/>
    </w:rPr>
  </w:style>
  <w:style w:type="paragraph" w:styleId="989"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990" w:customStyle="1">
    <w:name w:val="我的样式"/>
    <w:basedOn w:val="660"/>
    <w:uiPriority w:val="0"/>
    <w:qFormat/>
    <w:pPr>
      <w:ind w:firstLine="420"/>
      <w:jc w:val="left"/>
      <w:spacing w:after="120"/>
      <w:widowControl/>
    </w:pPr>
    <w:rPr>
      <w:rFonts w:ascii="宋体"/>
      <w:color w:val="000000"/>
      <w:sz w:val="24"/>
      <w:szCs w:val="16"/>
    </w:rPr>
  </w:style>
  <w:style w:type="paragraph" w:styleId="991"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992" w:customStyle="1">
    <w:name w:val="Normal_7"/>
    <w:uiPriority w:val="0"/>
    <w:qFormat/>
    <w:rPr>
      <w:rFonts w:hint="default" w:ascii="黑体" w:hAnsi="黑体" w:eastAsia="黑体" w:cs="Times New Roman"/>
      <w:b/>
      <w:sz w:val="32"/>
      <w:szCs w:val="24"/>
      <w:lang w:bidi="ar-SA"/>
    </w:rPr>
  </w:style>
  <w:style w:type="paragraph" w:styleId="993" w:customStyle="1">
    <w:name w:val="xl37"/>
    <w:basedOn w:val="66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994" w:customStyle="1">
    <w:name w:val="Char1"/>
    <w:basedOn w:val="660"/>
    <w:uiPriority w:val="0"/>
    <w:qFormat/>
  </w:style>
  <w:style w:type="paragraph" w:styleId="995" w:customStyle="1">
    <w:name w:val="xl35"/>
    <w:basedOn w:val="6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996" w:customStyle="1">
    <w:name w:val="Normal_14_0"/>
    <w:uiPriority w:val="0"/>
    <w:qFormat/>
    <w:rPr>
      <w:rFonts w:hint="default" w:ascii="黑体" w:hAnsi="黑体" w:eastAsia="黑体" w:cs="Times New Roman"/>
      <w:b/>
      <w:sz w:val="32"/>
      <w:szCs w:val="24"/>
      <w:lang w:bidi="ar-SA"/>
    </w:rPr>
  </w:style>
  <w:style w:type="paragraph" w:styleId="997"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8" w:customStyle="1">
    <w:name w:val="章标题"/>
    <w:next w:val="999"/>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999"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00" w:customStyle="1">
    <w:name w:val="pa-9"/>
    <w:basedOn w:val="660"/>
    <w:uiPriority w:val="0"/>
    <w:qFormat/>
    <w:pPr>
      <w:jc w:val="center"/>
      <w:spacing w:line="360" w:lineRule="atLeast"/>
      <w:widowControl/>
    </w:pPr>
    <w:rPr>
      <w:rFonts w:ascii="宋体" w:cs="宋体"/>
      <w:sz w:val="24"/>
      <w:lang w:bidi="ar-SA"/>
    </w:rPr>
  </w:style>
  <w:style w:type="paragraph" w:styleId="1001" w:customStyle="1">
    <w:name w:val="加点正文缩进"/>
    <w:basedOn w:val="660"/>
    <w:uiPriority w:val="0"/>
    <w:qFormat/>
    <w:pPr>
      <w:ind w:left="962" w:hanging="480"/>
      <w:spacing w:line="300" w:lineRule="auto"/>
      <w:tabs>
        <w:tab w:val="left" w:pos="840" w:leader="none"/>
      </w:tabs>
    </w:pPr>
    <w:rPr>
      <w:sz w:val="24"/>
    </w:rPr>
  </w:style>
  <w:style w:type="paragraph" w:styleId="1002" w:customStyle="1">
    <w:name w:val="正文（黑体）"/>
    <w:basedOn w:val="660"/>
    <w:next w:val="660"/>
    <w:uiPriority w:val="0"/>
    <w:qFormat/>
    <w:pPr>
      <w:ind w:firstLine="200"/>
      <w:spacing w:before="50" w:after="50" w:line="360" w:lineRule="auto"/>
    </w:pPr>
    <w:rPr>
      <w:rFonts w:ascii="黑体" w:eastAsia="黑体"/>
      <w:color w:val="000080"/>
      <w:sz w:val="24"/>
    </w:rPr>
  </w:style>
  <w:style w:type="paragraph" w:styleId="1003" w:customStyle="1">
    <w:name w:val="xl27"/>
    <w:basedOn w:val="6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04" w:customStyle="1">
    <w:name w:val="Char Char1 Char Char Char Char Char Char"/>
    <w:basedOn w:val="660"/>
    <w:uiPriority w:val="0"/>
    <w:qFormat/>
    <w:pPr>
      <w:jc w:val="center"/>
      <w:widowControl/>
    </w:pPr>
    <w:rPr>
      <w:szCs w:val="20"/>
    </w:rPr>
  </w:style>
  <w:style w:type="paragraph" w:styleId="1005" w:customStyle="1">
    <w:name w:val="Normal_18"/>
    <w:uiPriority w:val="0"/>
    <w:qFormat/>
    <w:rPr>
      <w:rFonts w:hint="default" w:ascii="黑体" w:hAnsi="黑体" w:eastAsia="黑体" w:cs="Times New Roman"/>
      <w:b/>
      <w:sz w:val="32"/>
      <w:szCs w:val="24"/>
      <w:lang w:bidi="ar-SA"/>
    </w:rPr>
  </w:style>
  <w:style w:type="paragraph" w:styleId="1006"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007" w:customStyle="1">
    <w:name w:val="表格文字"/>
    <w:basedOn w:val="660"/>
    <w:uiPriority w:val="0"/>
    <w:qFormat/>
    <w:pPr>
      <w:jc w:val="left"/>
    </w:pPr>
    <w:rPr>
      <w:sz w:val="18"/>
    </w:rPr>
  </w:style>
  <w:style w:type="paragraph" w:styleId="1008" w:customStyle="1">
    <w:name w:val="Normal_5_0"/>
    <w:uiPriority w:val="0"/>
    <w:qFormat/>
    <w:rPr>
      <w:rFonts w:hint="default" w:ascii="黑体" w:hAnsi="黑体" w:eastAsia="黑体" w:cs="Times New Roman"/>
      <w:b/>
      <w:sz w:val="32"/>
      <w:szCs w:val="24"/>
      <w:lang w:bidi="ar-SA"/>
    </w:rPr>
  </w:style>
  <w:style w:type="paragraph" w:styleId="1009"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10"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1" w:customStyle="1">
    <w:name w:val="Normal_0_1"/>
    <w:uiPriority w:val="0"/>
    <w:qFormat/>
    <w:rPr>
      <w:rFonts w:hint="default" w:ascii="黑体" w:hAnsi="黑体" w:eastAsia="黑体" w:cs="Times New Roman"/>
      <w:b/>
      <w:sz w:val="32"/>
      <w:szCs w:val="24"/>
      <w:lang w:bidi="ar-SA"/>
    </w:rPr>
  </w:style>
  <w:style w:type="paragraph" w:styleId="1012" w:customStyle="1">
    <w:name w:val="列出段落[858D7CFB-ED40-4347-BF05-701D383B685F][858D7CFB-ED40-4347-BF05-701D383B685F]"/>
    <w:basedOn w:val="660"/>
    <w:uiPriority w:val="0"/>
    <w:qFormat/>
    <w:pPr>
      <w:ind w:firstLine="200"/>
    </w:pPr>
    <w:rPr>
      <w:rFonts w:ascii="Calibri" w:hAnsi="Calibri"/>
      <w:szCs w:val="22"/>
    </w:rPr>
  </w:style>
  <w:style w:type="paragraph" w:styleId="1013" w:customStyle="1">
    <w:name w:val="Normal_11"/>
    <w:uiPriority w:val="0"/>
    <w:qFormat/>
    <w:rPr>
      <w:rFonts w:hint="default" w:ascii="黑体" w:hAnsi="黑体" w:eastAsia="黑体" w:cs="Times New Roman"/>
      <w:b/>
      <w:sz w:val="32"/>
      <w:szCs w:val="24"/>
      <w:lang w:bidi="ar-SA"/>
    </w:rPr>
  </w:style>
  <w:style w:type="paragraph" w:styleId="1014" w:customStyle="1">
    <w:name w:val="xl31"/>
    <w:basedOn w:val="66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015" w:customStyle="1">
    <w:name w:val="正文_10_1"/>
    <w:uiPriority w:val="0"/>
    <w:qFormat/>
    <w:pPr>
      <w:jc w:val="both"/>
      <w:widowControl w:val="off"/>
    </w:pPr>
    <w:rPr>
      <w:rFonts w:hint="default" w:ascii="Calibri" w:hAnsi="Calibri" w:eastAsia="宋体" w:cs="Times New Roman"/>
      <w:sz w:val="21"/>
      <w:szCs w:val="22"/>
      <w:lang w:val="en-US" w:eastAsia="zh-CN" w:bidi="ar-SA"/>
    </w:rPr>
  </w:style>
  <w:style w:type="paragraph" w:styleId="1016"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017" w:customStyle="1">
    <w:name w:val="附图标题"/>
    <w:basedOn w:val="860"/>
    <w:next w:val="842"/>
    <w:uiPriority w:val="0"/>
    <w:qFormat/>
    <w:pPr>
      <w:ind w:left="780" w:hanging="480"/>
      <w:jc w:val="center"/>
      <w:spacing w:after="100"/>
      <w:tabs>
        <w:tab w:val="left" w:pos="780" w:leader="none"/>
      </w:tabs>
    </w:pPr>
    <w:rPr>
      <w:b/>
      <w:sz w:val="21"/>
    </w:rPr>
  </w:style>
  <w:style w:type="paragraph" w:styleId="1018" w:customStyle="1">
    <w:name w:val="Normal_5"/>
    <w:uiPriority w:val="0"/>
    <w:qFormat/>
    <w:rPr>
      <w:rFonts w:hint="default" w:ascii="黑体" w:hAnsi="黑体" w:eastAsia="黑体" w:cs="Times New Roman"/>
      <w:b/>
      <w:sz w:val="32"/>
      <w:szCs w:val="24"/>
      <w:lang w:bidi="ar-SA"/>
    </w:rPr>
  </w:style>
  <w:style w:type="paragraph" w:styleId="1019" w:customStyle="1">
    <w:name w:val="表格序号"/>
    <w:uiPriority w:val="0"/>
    <w:qFormat/>
    <w:rPr>
      <w:rFonts w:hint="default" w:ascii="Times New Roman" w:hAnsi="Times New Roman" w:eastAsia="仿宋_GB2312" w:cs="宋体"/>
      <w:sz w:val="21"/>
      <w:lang w:val="en-US" w:eastAsia="zh-CN" w:bidi="ar-SA"/>
    </w:rPr>
  </w:style>
  <w:style w:type="paragraph" w:styleId="1020" w:customStyle="1">
    <w:name w:val="表头"/>
    <w:basedOn w:val="1021"/>
    <w:uiPriority w:val="0"/>
    <w:qFormat/>
    <w:pPr>
      <w:ind w:left="0" w:firstLine="0"/>
      <w:spacing w:line="240" w:lineRule="auto"/>
    </w:pPr>
    <w:rPr>
      <w:sz w:val="20"/>
    </w:rPr>
  </w:style>
  <w:style w:type="paragraph" w:styleId="1021" w:customStyle="1">
    <w:name w:val="正文1"/>
    <w:basedOn w:val="660"/>
    <w:uiPriority w:val="0"/>
    <w:qFormat/>
    <w:pPr>
      <w:ind w:left="357" w:firstLine="420"/>
      <w:jc w:val="left"/>
      <w:spacing w:line="360" w:lineRule="auto"/>
      <w:widowControl/>
    </w:pPr>
    <w:rPr>
      <w:rFonts w:cs="Arial"/>
      <w:szCs w:val="20"/>
      <w:lang w:bidi="ar-SA"/>
    </w:rPr>
  </w:style>
  <w:style w:type="paragraph" w:styleId="1022" w:customStyle="1">
    <w:name w:val="xl40"/>
    <w:basedOn w:val="660"/>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23" w:customStyle="1">
    <w:name w:val="font5"/>
    <w:basedOn w:val="660"/>
    <w:uiPriority w:val="0"/>
    <w:qFormat/>
    <w:pPr>
      <w:jc w:val="left"/>
      <w:spacing w:before="100" w:beforeAutospacing="1" w:after="100" w:afterAutospacing="1"/>
      <w:widowControl/>
    </w:pPr>
    <w:rPr>
      <w:rFonts w:ascii="宋体"/>
      <w:sz w:val="18"/>
      <w:szCs w:val="18"/>
    </w:rPr>
  </w:style>
  <w:style w:type="paragraph" w:styleId="1024" w:customStyle="1">
    <w:name w:val="规范正文"/>
    <w:basedOn w:val="660"/>
    <w:uiPriority w:val="0"/>
    <w:qFormat/>
    <w:pPr>
      <w:ind w:left="480"/>
      <w:spacing w:line="360" w:lineRule="auto"/>
    </w:pPr>
    <w:rPr>
      <w:sz w:val="24"/>
      <w:szCs w:val="20"/>
    </w:rPr>
  </w:style>
  <w:style w:type="paragraph" w:styleId="1025"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026" w:customStyle="1">
    <w:name w:val="前言、引言标题"/>
    <w:next w:val="66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27"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8" w:customStyle="1">
    <w:name w:val="Char Char Char"/>
    <w:basedOn w:val="660"/>
    <w:uiPriority w:val="0"/>
    <w:qFormat/>
    <w:rPr>
      <w:rFonts w:ascii="Tahoma" w:hAnsi="Tahoma"/>
      <w:sz w:val="24"/>
      <w:szCs w:val="20"/>
    </w:rPr>
  </w:style>
  <w:style w:type="paragraph" w:styleId="1029" w:customStyle="1">
    <w:name w:val="pbody"/>
    <w:basedOn w:val="660"/>
    <w:uiPriority w:val="0"/>
    <w:qFormat/>
    <w:pPr>
      <w:jc w:val="left"/>
      <w:spacing w:before="100" w:beforeAutospacing="1" w:after="100" w:afterAutospacing="1" w:line="360" w:lineRule="auto"/>
      <w:widowControl/>
    </w:pPr>
    <w:rPr>
      <w:rFonts w:ascii="宋体" w:cs="宋体"/>
      <w:sz w:val="24"/>
      <w:lang w:bidi="ar-SA"/>
    </w:rPr>
  </w:style>
  <w:style w:type="paragraph" w:styleId="1030" w:customStyle="1">
    <w:name w:val="正文_1_0_0_1"/>
    <w:uiPriority w:val="0"/>
    <w:qFormat/>
    <w:pPr>
      <w:jc w:val="both"/>
      <w:widowControl w:val="off"/>
    </w:pPr>
    <w:rPr>
      <w:rFonts w:hint="default" w:ascii="Times New Roman" w:hAnsi="Times New Roman" w:eastAsia="宋体" w:cs="Times New Roman"/>
      <w:sz w:val="21"/>
      <w:lang w:val="en-US" w:eastAsia="zh-CN" w:bidi="ar-SA"/>
    </w:rPr>
  </w:style>
  <w:style w:type="paragraph" w:styleId="1031" w:customStyle="1">
    <w:name w:val="正文小四"/>
    <w:basedOn w:val="660"/>
    <w:uiPriority w:val="0"/>
    <w:qFormat/>
    <w:pPr>
      <w:spacing w:line="312" w:lineRule="auto"/>
    </w:pPr>
    <w:rPr>
      <w:rFonts w:ascii="Calibri" w:hAnsi="Calibri"/>
      <w:sz w:val="24"/>
      <w:szCs w:val="22"/>
    </w:rPr>
  </w:style>
  <w:style w:type="paragraph" w:styleId="1032" w:customStyle="1">
    <w:name w:val="pa-8"/>
    <w:basedOn w:val="660"/>
    <w:uiPriority w:val="0"/>
    <w:qFormat/>
    <w:pPr>
      <w:ind w:firstLine="480"/>
      <w:spacing w:line="280" w:lineRule="atLeast"/>
      <w:widowControl/>
    </w:pPr>
    <w:rPr>
      <w:rFonts w:ascii="宋体" w:cs="宋体"/>
      <w:sz w:val="24"/>
      <w:lang w:bidi="ar-SA"/>
    </w:rPr>
  </w:style>
  <w:style w:type="paragraph" w:styleId="1033" w:customStyle="1">
    <w:name w:val="È±Ê¡ÎÄ±¾"/>
    <w:basedOn w:val="660"/>
    <w:uiPriority w:val="0"/>
    <w:qFormat/>
    <w:pPr>
      <w:jc w:val="left"/>
      <w:spacing w:line="360" w:lineRule="auto"/>
      <w:widowControl/>
    </w:pPr>
    <w:rPr>
      <w:sz w:val="24"/>
      <w:szCs w:val="20"/>
    </w:rPr>
  </w:style>
  <w:style w:type="paragraph" w:styleId="1034" w:customStyle="1">
    <w:name w:val="Normal_0_3"/>
    <w:uiPriority w:val="0"/>
    <w:qFormat/>
    <w:rPr>
      <w:rFonts w:hint="default" w:ascii="黑体" w:hAnsi="黑体" w:eastAsia="黑体" w:cs="Times New Roman"/>
      <w:b/>
      <w:sz w:val="32"/>
      <w:szCs w:val="24"/>
      <w:lang w:bidi="ar-SA"/>
    </w:rPr>
  </w:style>
  <w:style w:type="paragraph" w:styleId="1035"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036" w:customStyle="1">
    <w:name w:val="Char Char Char Char Char Char Char Char Char Char"/>
    <w:basedOn w:val="660"/>
    <w:uiPriority w:val="0"/>
    <w:qFormat/>
    <w:rPr>
      <w:rFonts w:ascii="Tahoma" w:hAnsi="Tahoma"/>
      <w:sz w:val="24"/>
      <w:szCs w:val="20"/>
    </w:rPr>
  </w:style>
  <w:style w:type="paragraph" w:styleId="1037" w:customStyle="1">
    <w:name w:val="表格正文"/>
    <w:basedOn w:val="660"/>
    <w:uiPriority w:val="0"/>
    <w:qFormat/>
    <w:pPr>
      <w:spacing w:line="300" w:lineRule="auto"/>
      <w:tabs>
        <w:tab w:val="left" w:pos="420" w:leader="none"/>
      </w:tabs>
    </w:pPr>
  </w:style>
  <w:style w:type="paragraph" w:styleId="1038"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9" w:customStyle="1">
    <w:name w:val="Normal_17"/>
    <w:uiPriority w:val="0"/>
    <w:qFormat/>
    <w:rPr>
      <w:rFonts w:hint="default" w:ascii="黑体" w:hAnsi="黑体" w:eastAsia="黑体" w:cs="Times New Roman"/>
      <w:b/>
      <w:sz w:val="32"/>
      <w:szCs w:val="24"/>
      <w:lang w:bidi="ar-SA"/>
    </w:rPr>
  </w:style>
  <w:style w:type="paragraph" w:styleId="1040" w:customStyle="1">
    <w:name w:val="序号-----------"/>
    <w:basedOn w:val="660"/>
    <w:uiPriority w:val="0"/>
    <w:qFormat/>
    <w:pPr>
      <w:jc w:val="left"/>
      <w:widowControl/>
    </w:pPr>
    <w:rPr>
      <w:rFonts w:ascii="宋体"/>
      <w:bCs/>
      <w:szCs w:val="21"/>
    </w:rPr>
  </w:style>
  <w:style w:type="paragraph" w:styleId="1041" w:customStyle="1">
    <w:name w:val="pa-10"/>
    <w:basedOn w:val="660"/>
    <w:uiPriority w:val="0"/>
    <w:qFormat/>
    <w:pPr>
      <w:spacing w:line="240" w:lineRule="atLeast"/>
      <w:widowControl/>
    </w:pPr>
    <w:rPr>
      <w:rFonts w:ascii="宋体" w:cs="宋体"/>
      <w:sz w:val="24"/>
      <w:lang w:bidi="ar-SA"/>
    </w:rPr>
  </w:style>
  <w:style w:type="paragraph" w:styleId="1042" w:customStyle="1">
    <w:name w:val="Normal Paragraph"/>
    <w:basedOn w:val="660"/>
    <w:uiPriority w:val="0"/>
    <w:qFormat/>
    <w:pPr>
      <w:ind w:firstLine="425"/>
      <w:spacing w:before="120" w:line="360" w:lineRule="auto"/>
      <w:widowControl/>
    </w:pPr>
    <w:rPr>
      <w:rFonts w:ascii="Calibri" w:hAnsi="Calibri"/>
      <w:sz w:val="24"/>
      <w:szCs w:val="20"/>
    </w:rPr>
  </w:style>
  <w:style w:type="paragraph" w:styleId="1043" w:customStyle="1">
    <w:name w:val="列出段落1"/>
    <w:basedOn w:val="660"/>
    <w:uiPriority w:val="0"/>
    <w:qFormat/>
    <w:pPr>
      <w:ind w:firstLine="200"/>
    </w:pPr>
    <w:rPr>
      <w:rFonts w:ascii="Calibri" w:hAnsi="Calibri"/>
      <w:szCs w:val="22"/>
    </w:rPr>
  </w:style>
  <w:style w:type="paragraph" w:styleId="1044" w:customStyle="1">
    <w:name w:val="正文（首行缩进）"/>
    <w:basedOn w:val="660"/>
    <w:uiPriority w:val="0"/>
    <w:qFormat/>
    <w:pPr>
      <w:ind w:firstLine="482"/>
      <w:spacing w:before="120" w:line="360" w:lineRule="auto"/>
      <w:widowControl/>
    </w:pPr>
    <w:rPr>
      <w:rFonts w:ascii="Calibri" w:hAnsi="Calibri"/>
      <w:sz w:val="24"/>
      <w:szCs w:val="20"/>
    </w:rPr>
  </w:style>
  <w:style w:type="paragraph" w:styleId="1045" w:customStyle="1">
    <w:name w:val="保密事宜格式"/>
    <w:basedOn w:val="860"/>
    <w:uiPriority w:val="0"/>
    <w:qFormat/>
    <w:pPr>
      <w:numPr>
        <w:ilvl w:val="0"/>
        <w:numId w:val="0"/>
      </w:num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lang w:bidi="ar-SA"/>
    </w:rPr>
  </w:style>
  <w:style w:type="paragraph" w:styleId="1046" w:customStyle="1">
    <w:name w:val="font6"/>
    <w:basedOn w:val="660"/>
    <w:uiPriority w:val="0"/>
    <w:qFormat/>
    <w:pPr>
      <w:jc w:val="left"/>
      <w:spacing w:before="100" w:beforeAutospacing="1" w:after="100" w:afterAutospacing="1"/>
      <w:widowControl/>
    </w:pPr>
    <w:rPr>
      <w:sz w:val="20"/>
      <w:szCs w:val="20"/>
    </w:rPr>
  </w:style>
  <w:style w:type="paragraph" w:styleId="1047"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8" w:customStyle="1">
    <w:name w:val="样式3"/>
    <w:basedOn w:val="841"/>
    <w:uiPriority w:val="0"/>
    <w:qFormat/>
    <w:pPr>
      <w:spacing w:line="415" w:lineRule="auto"/>
    </w:pPr>
    <w:rPr>
      <w:rFonts w:ascii="Calibri" w:hAnsi="Calibri"/>
      <w:bCs/>
      <w:color w:val="000000"/>
      <w:sz w:val="28"/>
      <w:szCs w:val="28"/>
    </w:rPr>
  </w:style>
  <w:style w:type="paragraph" w:styleId="1049"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050"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051" w:customStyle="1">
    <w:name w:val="正文_10_0"/>
    <w:uiPriority w:val="0"/>
    <w:qFormat/>
    <w:pPr>
      <w:jc w:val="both"/>
      <w:widowControl w:val="off"/>
    </w:pPr>
    <w:rPr>
      <w:rFonts w:hint="default" w:ascii="Calibri" w:hAnsi="Calibri" w:eastAsia="宋体" w:cs="Times New Roman"/>
      <w:sz w:val="21"/>
      <w:szCs w:val="22"/>
      <w:lang w:val="en-US" w:eastAsia="zh-CN" w:bidi="ar-SA"/>
    </w:rPr>
  </w:style>
  <w:style w:type="paragraph" w:styleId="1052" w:customStyle="1">
    <w:name w:val="Normal_8_0"/>
    <w:uiPriority w:val="0"/>
    <w:qFormat/>
    <w:rPr>
      <w:rFonts w:hint="default" w:ascii="Times New Roman" w:hAnsi="Times New Roman" w:eastAsia="Times New Roman" w:cs="Times New Roman"/>
      <w:sz w:val="24"/>
      <w:szCs w:val="24"/>
      <w:lang w:bidi="ar-SA"/>
    </w:rPr>
  </w:style>
  <w:style w:type="paragraph" w:styleId="1053"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054" w:customStyle="1">
    <w:name w:val="Normal_10_0"/>
    <w:uiPriority w:val="0"/>
    <w:qFormat/>
    <w:rPr>
      <w:rFonts w:hint="default" w:ascii="黑体" w:hAnsi="黑体" w:eastAsia="黑体" w:cs="Times New Roman"/>
      <w:b/>
      <w:sz w:val="32"/>
      <w:szCs w:val="24"/>
      <w:lang w:bidi="ar-SA"/>
    </w:rPr>
  </w:style>
  <w:style w:type="paragraph" w:styleId="1055" w:customStyle="1">
    <w:name w:val="序号"/>
    <w:next w:val="660"/>
    <w:uiPriority w:val="0"/>
    <w:qFormat/>
    <w:pPr>
      <w:jc w:val="center"/>
    </w:pPr>
    <w:rPr>
      <w:rFonts w:hint="default" w:ascii="Times New Roman" w:hAnsi="Times New Roman" w:eastAsia="仿宋_GB2312" w:cs="Times New Roman"/>
      <w:bCs/>
      <w:sz w:val="21"/>
      <w:szCs w:val="44"/>
      <w:lang w:val="en-US" w:eastAsia="zh-CN" w:bidi="ar-SA"/>
    </w:rPr>
  </w:style>
  <w:style w:type="paragraph" w:styleId="1056" w:customStyle="1">
    <w:name w:val="Normal_3_0"/>
    <w:uiPriority w:val="0"/>
    <w:qFormat/>
    <w:rPr>
      <w:rFonts w:hint="default" w:ascii="黑体" w:hAnsi="黑体" w:eastAsia="黑体" w:cs="Times New Roman"/>
      <w:b/>
      <w:sz w:val="32"/>
      <w:szCs w:val="24"/>
      <w:lang w:bidi="ar-SA"/>
    </w:rPr>
  </w:style>
  <w:style w:type="paragraph" w:styleId="1057" w:customStyle="1">
    <w:name w:val="默认段落字体 Para Char"/>
    <w:basedOn w:val="660"/>
    <w:uiPriority w:val="0"/>
    <w:qFormat/>
    <w:rPr>
      <w:rFonts w:ascii="宋体"/>
      <w:b/>
      <w:sz w:val="28"/>
      <w:szCs w:val="28"/>
    </w:rPr>
  </w:style>
  <w:style w:type="paragraph" w:styleId="1058" w:customStyle="1">
    <w:name w:val="普通正文"/>
    <w:basedOn w:val="660"/>
    <w:uiPriority w:val="0"/>
    <w:qFormat/>
    <w:pPr>
      <w:ind w:firstLine="425"/>
      <w:jc w:val="left"/>
    </w:pPr>
    <w:rPr>
      <w:rFonts w:ascii="宋体"/>
      <w:sz w:val="20"/>
      <w:szCs w:val="20"/>
    </w:rPr>
  </w:style>
  <w:style w:type="paragraph" w:styleId="1059"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060" w:customStyle="1">
    <w:name w:val="首页小标题"/>
    <w:next w:val="1061"/>
    <w:uiPriority w:val="0"/>
    <w:qFormat/>
    <w:pPr>
      <w:jc w:val="center"/>
    </w:pPr>
    <w:rPr>
      <w:rFonts w:hint="default" w:ascii="Times New Roman" w:hAnsi="Times New Roman" w:eastAsia="宋体" w:cs="宋体"/>
      <w:sz w:val="44"/>
      <w:lang w:val="en-US" w:eastAsia="zh-CN" w:bidi="ar-SA"/>
    </w:rPr>
  </w:style>
  <w:style w:type="paragraph" w:styleId="1061" w:customStyle="1">
    <w:name w:val="首页空格"/>
    <w:uiPriority w:val="0"/>
    <w:qFormat/>
    <w:pPr>
      <w:jc w:val="center"/>
    </w:pPr>
    <w:rPr>
      <w:rFonts w:hint="default" w:ascii="Times New Roman" w:hAnsi="Times New Roman" w:eastAsia="宋体" w:cs="宋体"/>
      <w:sz w:val="72"/>
      <w:lang w:val="en-US" w:eastAsia="zh-CN" w:bidi="ar-SA"/>
    </w:rPr>
  </w:style>
  <w:style w:type="paragraph" w:styleId="1062" w:customStyle="1">
    <w:name w:val="D&amp;L"/>
    <w:basedOn w:val="887"/>
    <w:uiPriority w:val="0"/>
    <w:qFormat/>
    <w:pPr>
      <w:spacing w:line="240" w:lineRule="atLeast"/>
      <w:pBdr>
        <w:bottom w:val="single" w:color="000000" w:sz="18" w:space="1"/>
      </w:pBdr>
    </w:pPr>
    <w:rPr>
      <w:sz w:val="24"/>
      <w:szCs w:val="20"/>
    </w:rPr>
  </w:style>
  <w:style w:type="paragraph" w:styleId="1063" w:customStyle="1">
    <w:name w:val="Char Char Char Char Char Char Char Char Char Char2"/>
    <w:basedOn w:val="660"/>
    <w:uiPriority w:val="0"/>
    <w:qFormat/>
    <w:rPr>
      <w:rFonts w:ascii="Tahoma" w:hAnsi="Tahoma"/>
      <w:sz w:val="24"/>
      <w:szCs w:val="20"/>
    </w:rPr>
  </w:style>
  <w:style w:type="paragraph" w:styleId="1064" w:customStyle="1">
    <w:name w:val=" Char Char Char Char Char Char Char"/>
    <w:basedOn w:val="660"/>
    <w:uiPriority w:val="0"/>
    <w:qFormat/>
    <w:pPr>
      <w:jc w:val="left"/>
      <w:spacing w:after="160" w:line="240" w:lineRule="exact"/>
      <w:widowControl/>
    </w:pPr>
    <w:rPr>
      <w:rFonts w:ascii="Verdana" w:hAnsi="Verdana"/>
      <w:sz w:val="20"/>
      <w:szCs w:val="20"/>
      <w:lang w:eastAsia="en-US"/>
    </w:rPr>
  </w:style>
  <w:style w:type="paragraph" w:styleId="1065" w:customStyle="1">
    <w:name w:val="Bullet"/>
    <w:basedOn w:val="660"/>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066"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67" w:customStyle="1">
    <w:name w:val="修订"/>
    <w:uiPriority w:val="0"/>
    <w:qFormat/>
    <w:rPr>
      <w:rFonts w:hint="default" w:ascii="Times New Roman" w:hAnsi="Times New Roman" w:eastAsia="宋体" w:cs="Times New Roman"/>
      <w:sz w:val="21"/>
      <w:szCs w:val="24"/>
      <w:lang w:val="en-US" w:eastAsia="zh-CN" w:bidi="ar-SA"/>
    </w:rPr>
  </w:style>
  <w:style w:type="paragraph" w:styleId="1068" w:customStyle="1">
    <w:name w:val="样式 序号----------- + 仿宋_GB23121"/>
    <w:basedOn w:val="1040"/>
    <w:uiPriority w:val="0"/>
    <w:qFormat/>
    <w:pPr>
      <w:spacing w:line="360" w:lineRule="auto"/>
    </w:pPr>
    <w:rPr>
      <w:rFonts w:ascii="仿宋_GB2312" w:eastAsia="仿宋_GB2312"/>
      <w:bCs w:val="0"/>
    </w:rPr>
  </w:style>
  <w:style w:type="paragraph" w:styleId="1069" w:customStyle="1">
    <w:name w:val="正文_6_0_0"/>
    <w:uiPriority w:val="0"/>
    <w:qFormat/>
    <w:pPr>
      <w:jc w:val="both"/>
      <w:widowControl w:val="off"/>
    </w:pPr>
    <w:rPr>
      <w:rFonts w:hint="default" w:ascii="Calibri" w:hAnsi="Calibri" w:eastAsia="宋体" w:cs="Times New Roman"/>
      <w:sz w:val="21"/>
      <w:szCs w:val="22"/>
      <w:lang w:val="en-US" w:eastAsia="zh-CN" w:bidi="ar-SA"/>
    </w:rPr>
  </w:style>
  <w:style w:type="paragraph" w:styleId="1070" w:customStyle="1">
    <w:name w:val="Char"/>
    <w:basedOn w:val="660"/>
    <w:uiPriority w:val="0"/>
    <w:qFormat/>
    <w:pPr>
      <w:tabs>
        <w:tab w:val="left" w:pos="360" w:leader="none"/>
      </w:tabs>
    </w:pPr>
    <w:rPr>
      <w:rFonts w:ascii="仿宋_GB2312" w:eastAsia="仿宋_GB2312"/>
      <w:b/>
      <w:sz w:val="24"/>
    </w:rPr>
  </w:style>
  <w:style w:type="paragraph" w:styleId="1071"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072" w:customStyle="1">
    <w:name w:val="样式 正文首行缩进 + 宋体 首行缩进:  0.74 厘米"/>
    <w:basedOn w:val="695"/>
    <w:uiPriority w:val="0"/>
    <w:qFormat/>
    <w:pPr>
      <w:ind w:firstLine="210"/>
      <w:spacing w:before="120" w:after="0" w:line="380" w:lineRule="exact"/>
    </w:pPr>
    <w:rPr>
      <w:rFonts w:ascii="宋体" w:cs="宋体"/>
      <w:sz w:val="24"/>
      <w:szCs w:val="20"/>
      <w:lang w:bidi="ar-SA"/>
    </w:rPr>
  </w:style>
  <w:style w:type="paragraph" w:styleId="1073"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074" w:customStyle="1">
    <w:name w:val="标书3"/>
    <w:next w:val="1075"/>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075"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076" w:customStyle="1">
    <w:name w:val="正文_12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7" w:customStyle="1">
    <w:name w:val="Normal_14"/>
    <w:uiPriority w:val="0"/>
    <w:qFormat/>
    <w:rPr>
      <w:rFonts w:hint="default" w:ascii="黑体" w:hAnsi="黑体" w:eastAsia="黑体" w:cs="Times New Roman"/>
      <w:b/>
      <w:sz w:val="32"/>
      <w:szCs w:val="24"/>
      <w:lang w:bidi="ar-SA"/>
    </w:rPr>
  </w:style>
  <w:style w:type="paragraph" w:styleId="1078" w:customStyle="1">
    <w:name w:val="正文 + 宋体"/>
    <w:basedOn w:val="660"/>
    <w:uiPriority w:val="0"/>
    <w:qFormat/>
    <w:pPr>
      <w:ind w:firstLine="250"/>
    </w:pPr>
    <w:rPr>
      <w:rFonts w:ascii="宋体"/>
      <w:szCs w:val="21"/>
    </w:rPr>
  </w:style>
  <w:style w:type="paragraph" w:styleId="1079" w:customStyle="1">
    <w:name w:val="保密事宜内容"/>
    <w:basedOn w:val="66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lang w:bidi="ar-SA"/>
    </w:rPr>
  </w:style>
  <w:style w:type="paragraph" w:styleId="1080" w:customStyle="1">
    <w:name w:val="pa-3"/>
    <w:basedOn w:val="660"/>
    <w:uiPriority w:val="0"/>
    <w:qFormat/>
    <w:pPr>
      <w:jc w:val="left"/>
      <w:spacing w:before="150" w:after="150"/>
      <w:widowControl/>
    </w:pPr>
    <w:rPr>
      <w:rFonts w:ascii="宋体" w:cs="宋体"/>
      <w:sz w:val="24"/>
      <w:lang w:bidi="ar-SA"/>
    </w:rPr>
  </w:style>
  <w:style w:type="paragraph" w:styleId="1081" w:customStyle="1">
    <w:name w:val="xl36"/>
    <w:basedOn w:val="66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82"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3" w:customStyle="1">
    <w:name w:val="缩进正文"/>
    <w:basedOn w:val="660"/>
    <w:uiPriority w:val="0"/>
    <w:qFormat/>
    <w:pPr>
      <w:ind w:left="1418" w:firstLine="425"/>
      <w:jc w:val="left"/>
      <w:spacing w:after="200" w:line="400" w:lineRule="exact"/>
      <w:widowControl/>
    </w:pPr>
    <w:rPr>
      <w:rFonts w:ascii="宋体"/>
      <w:sz w:val="24"/>
      <w:szCs w:val="20"/>
    </w:rPr>
  </w:style>
  <w:style w:type="paragraph" w:styleId="1084" w:customStyle="1">
    <w:name w:val="正文_1_1_0"/>
    <w:uiPriority w:val="0"/>
    <w:qFormat/>
    <w:pPr>
      <w:jc w:val="both"/>
      <w:widowControl w:val="off"/>
    </w:pPr>
    <w:rPr>
      <w:rFonts w:hint="default" w:ascii="Calibri" w:hAnsi="Calibri" w:eastAsia="宋体" w:cs="Times New Roman"/>
      <w:sz w:val="21"/>
      <w:szCs w:val="22"/>
      <w:lang w:val="en-US" w:eastAsia="zh-CN" w:bidi="ar-SA"/>
    </w:rPr>
  </w:style>
  <w:style w:type="paragraph" w:styleId="1085" w:customStyle="1">
    <w:name w:val="表格标题"/>
    <w:basedOn w:val="660"/>
    <w:uiPriority w:val="0"/>
    <w:qFormat/>
    <w:pPr>
      <w:jc w:val="center"/>
    </w:pPr>
    <w:rPr>
      <w:b/>
    </w:rPr>
  </w:style>
  <w:style w:type="paragraph" w:styleId="1086" w:customStyle="1">
    <w:name w:val="Normal_1_0"/>
    <w:uiPriority w:val="0"/>
    <w:qFormat/>
    <w:rPr>
      <w:rFonts w:hint="default" w:ascii="Times New Roman" w:hAnsi="Times New Roman" w:eastAsia="Times New Roman" w:cs="Times New Roman"/>
      <w:sz w:val="24"/>
      <w:szCs w:val="24"/>
      <w:lang w:bidi="ar-SA"/>
    </w:rPr>
  </w:style>
  <w:style w:type="paragraph" w:styleId="1087" w:customStyle="1">
    <w:name w:val="Normal_1_1"/>
    <w:uiPriority w:val="0"/>
    <w:qFormat/>
    <w:rPr>
      <w:rFonts w:hint="default" w:ascii="黑体" w:hAnsi="黑体" w:eastAsia="黑体" w:cs="Times New Roman"/>
      <w:b/>
      <w:sz w:val="32"/>
      <w:szCs w:val="24"/>
      <w:lang w:bidi="ar-SA"/>
    </w:rPr>
  </w:style>
  <w:style w:type="paragraph" w:styleId="1088" w:customStyle="1">
    <w:name w:val="正文_9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9"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090" w:customStyle="1">
    <w:name w:val="Normal_13"/>
    <w:uiPriority w:val="0"/>
    <w:qFormat/>
    <w:rPr>
      <w:rFonts w:hint="default" w:ascii="黑体" w:hAnsi="黑体" w:eastAsia="黑体" w:cs="Times New Roman"/>
      <w:b/>
      <w:sz w:val="32"/>
      <w:szCs w:val="24"/>
      <w:lang w:bidi="ar-SA"/>
    </w:rPr>
  </w:style>
  <w:style w:type="paragraph" w:styleId="1091"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092" w:customStyle="1">
    <w:name w:val="Char11"/>
    <w:basedOn w:val="660"/>
    <w:uiPriority w:val="0"/>
    <w:qFormat/>
    <w:rPr>
      <w:szCs w:val="21"/>
    </w:rPr>
  </w:style>
  <w:style w:type="paragraph" w:styleId="1093"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94" w:customStyle="1">
    <w:name w:val="Normal_3"/>
    <w:uiPriority w:val="0"/>
    <w:qFormat/>
    <w:rPr>
      <w:rFonts w:hint="default" w:ascii="黑体" w:hAnsi="黑体" w:eastAsia="黑体" w:cs="Times New Roman"/>
      <w:b/>
      <w:sz w:val="32"/>
      <w:szCs w:val="24"/>
      <w:lang w:bidi="ar-SA"/>
    </w:rPr>
  </w:style>
  <w:style w:type="paragraph" w:styleId="1095" w:customStyle="1">
    <w:name w:val="Normal_2"/>
    <w:uiPriority w:val="0"/>
    <w:qFormat/>
    <w:rPr>
      <w:rFonts w:hint="default" w:ascii="黑体" w:hAnsi="黑体" w:eastAsia="黑体" w:cs="Times New Roman"/>
      <w:b/>
      <w:sz w:val="32"/>
      <w:szCs w:val="24"/>
      <w:lang w:bidi="ar-SA"/>
    </w:rPr>
  </w:style>
  <w:style w:type="paragraph" w:styleId="1096"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097" w:customStyle="1">
    <w:name w:val="图号"/>
    <w:basedOn w:val="660"/>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98"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9" w:customStyle="1">
    <w:name w:val="表内容"/>
    <w:basedOn w:val="1021"/>
    <w:uiPriority w:val="0"/>
    <w:qFormat/>
    <w:pPr>
      <w:ind w:left="0" w:firstLine="0"/>
      <w:spacing w:line="320" w:lineRule="exact"/>
    </w:pPr>
    <w:rPr>
      <w:sz w:val="20"/>
    </w:rPr>
  </w:style>
  <w:style w:type="paragraph" w:styleId="1100" w:customStyle="1">
    <w:name w:val="CM17"/>
    <w:basedOn w:val="660"/>
    <w:next w:val="660"/>
    <w:uiPriority w:val="0"/>
    <w:qFormat/>
    <w:pPr>
      <w:jc w:val="left"/>
      <w:spacing w:after="273" w:line="360" w:lineRule="auto"/>
    </w:pPr>
    <w:rPr>
      <w:rFonts w:ascii="宋体"/>
      <w:sz w:val="24"/>
    </w:rPr>
  </w:style>
  <w:style w:type="paragraph" w:styleId="1101" w:customStyle="1">
    <w:name w:val=" Char Char Char Char"/>
    <w:basedOn w:val="660"/>
    <w:uiPriority w:val="0"/>
    <w:qFormat/>
    <w:pPr>
      <w:ind w:left="560" w:firstLine="200"/>
      <w:jc w:val="left"/>
      <w:spacing w:after="120" w:line="360" w:lineRule="auto"/>
      <w:widowControl/>
    </w:pPr>
    <w:rPr>
      <w:rFonts w:ascii="Verdana" w:hAnsi="Verdana"/>
      <w:sz w:val="24"/>
      <w:szCs w:val="22"/>
    </w:rPr>
  </w:style>
  <w:style w:type="paragraph" w:styleId="1102" w:customStyle="1">
    <w:name w:val=" Char1"/>
    <w:basedOn w:val="660"/>
    <w:uiPriority w:val="0"/>
    <w:qFormat/>
    <w:pPr>
      <w:ind w:left="360" w:right="202" w:firstLine="360"/>
      <w:spacing w:line="480" w:lineRule="auto"/>
      <w:tabs>
        <w:tab w:val="left" w:pos="360" w:leader="none"/>
      </w:tabs>
    </w:pPr>
    <w:rPr>
      <w:sz w:val="24"/>
    </w:rPr>
  </w:style>
  <w:style w:type="paragraph" w:styleId="1103" w:customStyle="1">
    <w:name w:val="Char Char Char Char Char Char Char"/>
    <w:basedOn w:val="660"/>
    <w:uiPriority w:val="0"/>
    <w:qFormat/>
    <w:pPr>
      <w:jc w:val="left"/>
      <w:spacing w:after="160" w:line="240" w:lineRule="exact"/>
      <w:widowControl/>
    </w:pPr>
    <w:rPr>
      <w:rFonts w:ascii="Verdana" w:hAnsi="Verdana"/>
      <w:sz w:val="20"/>
      <w:szCs w:val="20"/>
      <w:lang w:eastAsia="en-US"/>
    </w:rPr>
  </w:style>
  <w:style w:type="paragraph" w:styleId="1104" w:customStyle="1">
    <w:name w:val="样式2"/>
    <w:basedOn w:val="841"/>
    <w:uiPriority w:val="0"/>
    <w:qFormat/>
    <w:pPr>
      <w:spacing w:line="415" w:lineRule="auto"/>
    </w:pPr>
    <w:rPr>
      <w:rFonts w:ascii="Calibri" w:hAnsi="Calibri"/>
      <w:bCs/>
      <w:color w:val="000000"/>
      <w:sz w:val="28"/>
      <w:szCs w:val="28"/>
    </w:rPr>
  </w:style>
  <w:style w:type="paragraph" w:styleId="1105" w:customStyle="1">
    <w:name w:val="Figure and Table Title"/>
    <w:basedOn w:val="660"/>
    <w:uiPriority w:val="0"/>
    <w:qFormat/>
    <w:pPr>
      <w:ind w:left="2160"/>
      <w:jc w:val="left"/>
      <w:widowControl/>
    </w:pPr>
    <w:rPr>
      <w:rFonts w:ascii="Helvetica-Light" w:hAnsi="Helvetica-Light"/>
      <w:b/>
      <w:bCs/>
      <w:sz w:val="20"/>
      <w:szCs w:val="22"/>
      <w:lang w:eastAsia="en-US"/>
    </w:rPr>
  </w:style>
  <w:style w:type="paragraph" w:styleId="1106"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07" w:customStyle="1">
    <w:name w:val="font8"/>
    <w:basedOn w:val="660"/>
    <w:uiPriority w:val="0"/>
    <w:qFormat/>
    <w:pPr>
      <w:jc w:val="left"/>
      <w:spacing w:before="100" w:beforeAutospacing="1" w:after="100" w:afterAutospacing="1"/>
      <w:widowControl/>
    </w:pPr>
    <w:rPr>
      <w:rFonts w:ascii="Arial" w:hAnsi="Arial" w:cs="Arial"/>
      <w:color w:val="000000"/>
      <w:sz w:val="18"/>
      <w:szCs w:val="18"/>
      <w:lang w:bidi="ar-SA"/>
    </w:rPr>
  </w:style>
  <w:style w:type="paragraph" w:styleId="1108" w:customStyle="1">
    <w:name w:val="pa-6"/>
    <w:basedOn w:val="660"/>
    <w:uiPriority w:val="0"/>
    <w:qFormat/>
    <w:pPr>
      <w:spacing w:line="360" w:lineRule="atLeast"/>
      <w:widowControl/>
    </w:pPr>
    <w:rPr>
      <w:rFonts w:ascii="宋体"/>
      <w:sz w:val="24"/>
      <w:szCs w:val="20"/>
    </w:rPr>
  </w:style>
  <w:style w:type="paragraph" w:styleId="1109"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110"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111" w:customStyle="1">
    <w:name w:val="xl42"/>
    <w:basedOn w:val="66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12" w:customStyle="1">
    <w:name w:val="xl39"/>
    <w:basedOn w:val="66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13" w:customStyle="1">
    <w:name w:val="标题2"/>
    <w:basedOn w:val="660"/>
    <w:uiPriority w:val="0"/>
    <w:qFormat/>
    <w:pPr>
      <w:tabs>
        <w:tab w:val="left" w:pos="0" w:leader="none"/>
      </w:tabs>
    </w:pPr>
    <w:rPr>
      <w:rFonts w:ascii="黑体" w:eastAsia="黑体"/>
      <w:sz w:val="24"/>
      <w:szCs w:val="22"/>
    </w:rPr>
  </w:style>
  <w:style w:type="paragraph" w:styleId="1114" w:customStyle="1">
    <w:name w:val="列出段落"/>
    <w:basedOn w:val="660"/>
    <w:uiPriority w:val="34"/>
    <w:qFormat/>
    <w:pPr>
      <w:ind w:firstLine="420"/>
    </w:pPr>
  </w:style>
  <w:style w:type="paragraph" w:styleId="1115" w:customStyle="1">
    <w:name w:val="样式 正文2 + 首行缩进:  0 厘米 段后: 1.5 行"/>
    <w:basedOn w:val="660"/>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116" w:customStyle="1">
    <w:name w:val="Char Char1 Char Char Char Char Char Char Char Char"/>
    <w:basedOn w:val="660"/>
    <w:uiPriority w:val="0"/>
    <w:qFormat/>
    <w:pPr>
      <w:jc w:val="left"/>
      <w:spacing w:after="160" w:line="240" w:lineRule="exact"/>
      <w:widowControl/>
    </w:pPr>
  </w:style>
  <w:style w:type="paragraph" w:styleId="1117" w:customStyle="1">
    <w:name w:val="标准小四"/>
    <w:basedOn w:val="660"/>
    <w:uiPriority w:val="0"/>
    <w:qFormat/>
    <w:pPr>
      <w:ind w:firstLine="200"/>
      <w:spacing w:line="360" w:lineRule="auto"/>
    </w:pPr>
    <w:rPr>
      <w:rFonts w:ascii="Arial" w:hAnsi="Arial"/>
      <w:sz w:val="24"/>
      <w:szCs w:val="21"/>
    </w:rPr>
  </w:style>
  <w:style w:type="paragraph" w:styleId="1118" w:customStyle="1">
    <w:name w:val="Normal_9"/>
    <w:uiPriority w:val="0"/>
    <w:qFormat/>
    <w:rPr>
      <w:rFonts w:hint="default" w:ascii="黑体" w:hAnsi="黑体" w:eastAsia="黑体" w:cs="Times New Roman"/>
      <w:b/>
      <w:sz w:val="32"/>
      <w:szCs w:val="24"/>
      <w:lang w:bidi="ar-SA"/>
    </w:rPr>
  </w:style>
  <w:style w:type="paragraph" w:styleId="1119" w:customStyle="1">
    <w:name w:val="Indent Normal"/>
    <w:basedOn w:val="660"/>
    <w:uiPriority w:val="0"/>
    <w:qFormat/>
    <w:pPr>
      <w:ind w:firstLine="150"/>
    </w:pPr>
    <w:rPr>
      <w:sz w:val="24"/>
      <w:szCs w:val="20"/>
    </w:rPr>
  </w:style>
  <w:style w:type="paragraph" w:styleId="1120" w:customStyle="1">
    <w:name w:val="xl41"/>
    <w:basedOn w:val="66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21" w:customStyle="1">
    <w:name w:val="Normal_4_0"/>
    <w:uiPriority w:val="0"/>
    <w:qFormat/>
    <w:rPr>
      <w:rFonts w:hint="default" w:ascii="黑体" w:hAnsi="黑体" w:eastAsia="黑体" w:cs="Times New Roman"/>
      <w:b/>
      <w:sz w:val="32"/>
      <w:szCs w:val="24"/>
      <w:lang w:bidi="ar-SA"/>
    </w:rPr>
  </w:style>
  <w:style w:type="paragraph" w:styleId="1122" w:customStyle="1">
    <w:name w:val="Normal_12_0"/>
    <w:uiPriority w:val="0"/>
    <w:qFormat/>
    <w:rPr>
      <w:rFonts w:hint="default" w:ascii="黑体" w:hAnsi="黑体" w:eastAsia="黑体" w:cs="Times New Roman"/>
      <w:b/>
      <w:sz w:val="32"/>
      <w:szCs w:val="24"/>
      <w:lang w:val="en-US" w:eastAsia="zh-CN" w:bidi="ar-SA"/>
    </w:rPr>
  </w:style>
  <w:style w:type="paragraph" w:styleId="1123"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24" w:customStyle="1">
    <w:name w:val="style42"/>
    <w:basedOn w:val="660"/>
    <w:uiPriority w:val="0"/>
    <w:qFormat/>
    <w:pPr>
      <w:jc w:val="left"/>
      <w:spacing w:before="100" w:beforeAutospacing="1" w:after="100" w:afterAutospacing="1"/>
      <w:widowControl/>
    </w:pPr>
    <w:rPr>
      <w:rFonts w:ascii="宋体" w:cs="宋体"/>
      <w:color w:val="000000"/>
      <w:sz w:val="15"/>
      <w:szCs w:val="15"/>
      <w:lang w:bidi="ar-SA"/>
    </w:rPr>
  </w:style>
  <w:style w:type="paragraph" w:styleId="1125" w:customStyle="1">
    <w:name w:val="Char12"/>
    <w:basedOn w:val="660"/>
    <w:uiPriority w:val="0"/>
    <w:qFormat/>
    <w:pPr>
      <w:ind w:left="360" w:right="202" w:firstLine="360"/>
      <w:spacing w:line="480" w:lineRule="auto"/>
      <w:tabs>
        <w:tab w:val="left" w:pos="360" w:leader="none"/>
      </w:tabs>
    </w:pPr>
    <w:rPr>
      <w:sz w:val="24"/>
    </w:rPr>
  </w:style>
  <w:style w:type="paragraph" w:styleId="1126"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7"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8" w:customStyle="1">
    <w:name w:val="正文段"/>
    <w:basedOn w:val="660"/>
    <w:uiPriority w:val="0"/>
    <w:qFormat/>
    <w:pPr>
      <w:ind w:firstLine="425"/>
      <w:spacing w:after="240" w:line="240" w:lineRule="atLeast"/>
      <w:widowControl/>
    </w:pPr>
    <w:rPr>
      <w:sz w:val="24"/>
      <w:szCs w:val="20"/>
    </w:rPr>
  </w:style>
  <w:style w:type="paragraph" w:styleId="1129" w:customStyle="1">
    <w:name w:val="表中文字"/>
    <w:basedOn w:val="660"/>
    <w:uiPriority w:val="0"/>
    <w:qFormat/>
    <w:pPr>
      <w:widowControl/>
    </w:pPr>
    <w:rPr>
      <w:rFonts w:ascii="Calibri" w:hAnsi="Calibri"/>
      <w:szCs w:val="20"/>
    </w:rPr>
  </w:style>
  <w:style w:type="paragraph" w:styleId="1130" w:customStyle="1">
    <w:name w:val="Char1 Char Char Char"/>
    <w:basedOn w:val="660"/>
    <w:uiPriority w:val="0"/>
    <w:qFormat/>
    <w:rPr>
      <w:szCs w:val="20"/>
    </w:rPr>
  </w:style>
  <w:style w:type="paragraph" w:styleId="1131" w:customStyle="1">
    <w:name w:val="标书2"/>
    <w:next w:val="1075"/>
    <w:uiPriority w:val="0"/>
    <w:qFormat/>
    <w:rPr>
      <w:rFonts w:hint="default" w:ascii="Times New Roman" w:hAnsi="Times New Roman" w:eastAsia="黑体" w:cs="宋体"/>
      <w:b/>
      <w:sz w:val="44"/>
      <w:lang w:val="en-US" w:eastAsia="zh-CN" w:bidi="ar-SA"/>
    </w:rPr>
  </w:style>
  <w:style w:type="paragraph" w:styleId="1132"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133" w:customStyle="1">
    <w:name w:val="篇名"/>
    <w:next w:val="839"/>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34" w:customStyle="1">
    <w:name w:val="二级条标题"/>
    <w:basedOn w:val="1135"/>
    <w:next w:val="999"/>
    <w:uiPriority w:val="0"/>
    <w:qFormat/>
    <w:pPr>
      <w:ind w:left="360"/>
      <w:outlineLvl w:val="3"/>
    </w:pPr>
  </w:style>
  <w:style w:type="paragraph" w:styleId="1135" w:customStyle="1">
    <w:name w:val="一级条标题"/>
    <w:next w:val="999"/>
    <w:uiPriority w:val="0"/>
    <w:qFormat/>
    <w:pPr>
      <w:outlineLvl w:val="2"/>
    </w:pPr>
    <w:rPr>
      <w:rFonts w:hint="default" w:ascii="Times New Roman" w:hAnsi="Times New Roman" w:eastAsia="黑体" w:cs="Times New Roman"/>
      <w:sz w:val="21"/>
      <w:lang w:val="en-US" w:eastAsia="zh-CN" w:bidi="ar-SA"/>
    </w:rPr>
  </w:style>
  <w:style w:type="paragraph" w:styleId="1136" w:customStyle="1">
    <w:name w:val="表格"/>
    <w:basedOn w:val="660"/>
    <w:uiPriority w:val="0"/>
    <w:qFormat/>
    <w:pPr>
      <w:ind w:firstLine="21"/>
    </w:pPr>
    <w:rPr>
      <w:rFonts w:ascii="宋体"/>
      <w:szCs w:val="20"/>
    </w:rPr>
  </w:style>
  <w:style w:type="paragraph" w:styleId="1137" w:customStyle="1">
    <w:name w:val="Normal_6"/>
    <w:uiPriority w:val="0"/>
    <w:qFormat/>
    <w:rPr>
      <w:rFonts w:hint="default" w:ascii="黑体" w:hAnsi="黑体" w:eastAsia="黑体" w:cs="Times New Roman"/>
      <w:b/>
      <w:sz w:val="32"/>
      <w:szCs w:val="24"/>
      <w:lang w:bidi="ar-SA"/>
    </w:rPr>
  </w:style>
  <w:style w:type="paragraph" w:styleId="1138" w:customStyle="1">
    <w:name w:val="pa-2"/>
    <w:basedOn w:val="660"/>
    <w:uiPriority w:val="0"/>
    <w:qFormat/>
    <w:pPr>
      <w:spacing w:line="360" w:lineRule="atLeast"/>
      <w:widowControl/>
    </w:pPr>
    <w:rPr>
      <w:rFonts w:ascii="宋体" w:cs="宋体"/>
      <w:sz w:val="24"/>
      <w:lang w:bidi="ar-SA"/>
    </w:rPr>
  </w:style>
  <w:style w:type="paragraph" w:styleId="1139" w:customStyle="1">
    <w:name w:val="Normal_0"/>
    <w:uiPriority w:val="0"/>
    <w:qFormat/>
    <w:rPr>
      <w:rFonts w:hint="default" w:ascii="黑体" w:hAnsi="黑体" w:eastAsia="黑体" w:cs="Times New Roman"/>
      <w:b/>
      <w:sz w:val="32"/>
      <w:szCs w:val="24"/>
      <w:lang w:bidi="ar-SA"/>
    </w:rPr>
  </w:style>
  <w:style w:type="paragraph" w:styleId="1140" w:customStyle="1">
    <w:name w:val="编号1"/>
    <w:next w:val="1075"/>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41" w:customStyle="1">
    <w:name w:val="Normal_15"/>
    <w:uiPriority w:val="0"/>
    <w:qFormat/>
    <w:rPr>
      <w:rFonts w:hint="default" w:ascii="黑体" w:hAnsi="黑体" w:eastAsia="黑体" w:cs="Times New Roman"/>
      <w:b/>
      <w:sz w:val="32"/>
      <w:szCs w:val="24"/>
      <w:lang w:bidi="ar-SA"/>
    </w:rPr>
  </w:style>
  <w:style w:type="paragraph" w:styleId="1142" w:customStyle="1">
    <w:name w:val="Normal_7_0"/>
    <w:uiPriority w:val="0"/>
    <w:qFormat/>
    <w:rPr>
      <w:rFonts w:hint="default" w:ascii="黑体" w:hAnsi="黑体" w:eastAsia="黑体" w:cs="Times New Roman"/>
      <w:b/>
      <w:sz w:val="32"/>
      <w:szCs w:val="24"/>
      <w:lang w:bidi="ar-SA"/>
    </w:rPr>
  </w:style>
  <w:style w:type="paragraph" w:styleId="1143" w:customStyle="1">
    <w:name w:val="新段落缩进"/>
    <w:basedOn w:val="660"/>
    <w:uiPriority w:val="0"/>
    <w:qFormat/>
    <w:pPr>
      <w:ind w:firstLine="200"/>
      <w:spacing w:line="400" w:lineRule="exact"/>
    </w:pPr>
    <w:rPr>
      <w:rFonts w:ascii="仿宋_GB2312" w:eastAsia="仿宋_GB2312"/>
      <w:sz w:val="24"/>
    </w:rPr>
  </w:style>
  <w:style w:type="paragraph" w:styleId="1144" w:customStyle="1">
    <w:name w:val="xl38"/>
    <w:basedOn w:val="66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45" w:customStyle="1">
    <w:name w:val="样式 正文缩进 + (中文) 仿宋_GB2312 小四 Char"/>
    <w:basedOn w:val="842"/>
    <w:uiPriority w:val="0"/>
    <w:qFormat/>
    <w:pPr>
      <w:ind w:firstLine="200"/>
      <w:spacing w:line="360" w:lineRule="auto"/>
    </w:pPr>
    <w:rPr>
      <w:rFonts w:ascii="宋体"/>
      <w:color w:val="000000"/>
      <w:szCs w:val="24"/>
    </w:rPr>
  </w:style>
  <w:style w:type="paragraph" w:styleId="1146" w:customStyle="1">
    <w:name w:val="txt"/>
    <w:basedOn w:val="660"/>
    <w:uiPriority w:val="0"/>
    <w:qFormat/>
    <w:pPr>
      <w:jc w:val="left"/>
      <w:spacing w:before="100" w:beforeAutospacing="1" w:after="100" w:afterAutospacing="1"/>
      <w:widowControl/>
    </w:pPr>
    <w:rPr>
      <w:rFonts w:ascii="宋体" w:cs="宋体"/>
      <w:sz w:val="24"/>
      <w:lang w:bidi="ar-SA"/>
    </w:rPr>
  </w:style>
  <w:style w:type="paragraph" w:styleId="1147" w:customStyle="1">
    <w:name w:val="a1"/>
    <w:basedOn w:val="660"/>
    <w:uiPriority w:val="0"/>
    <w:qFormat/>
    <w:pPr>
      <w:jc w:val="left"/>
      <w:spacing w:before="100" w:beforeAutospacing="1" w:after="100" w:afterAutospacing="1"/>
      <w:widowControl/>
    </w:pPr>
    <w:rPr>
      <w:rFonts w:ascii="宋体"/>
      <w:sz w:val="24"/>
      <w:szCs w:val="22"/>
    </w:rPr>
  </w:style>
  <w:style w:type="paragraph" w:styleId="1148"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9" w:customStyle="1">
    <w:name w:val="Normal_16"/>
    <w:uiPriority w:val="0"/>
    <w:qFormat/>
    <w:rPr>
      <w:rFonts w:hint="default" w:ascii="黑体" w:hAnsi="黑体" w:eastAsia="黑体" w:cs="Times New Roman"/>
      <w:b/>
      <w:sz w:val="32"/>
      <w:szCs w:val="24"/>
      <w:lang w:bidi="ar-SA"/>
    </w:rPr>
  </w:style>
  <w:style w:type="paragraph" w:styleId="1150" w:customStyle="1">
    <w:name w:val="ibm-list-next"/>
    <w:basedOn w:val="660"/>
    <w:uiPriority w:val="0"/>
    <w:qFormat/>
    <w:pPr>
      <w:jc w:val="left"/>
      <w:spacing w:before="100" w:beforeAutospacing="1" w:after="100" w:afterAutospacing="1"/>
      <w:widowControl/>
    </w:pPr>
    <w:rPr>
      <w:rFonts w:ascii="宋体" w:cs="宋体"/>
      <w:sz w:val="24"/>
      <w:lang w:bidi="ar-SA"/>
    </w:rPr>
  </w:style>
  <w:style w:type="paragraph" w:styleId="1151"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52" w:customStyle="1">
    <w:name w:val="font7"/>
    <w:basedOn w:val="660"/>
    <w:uiPriority w:val="0"/>
    <w:qFormat/>
    <w:pPr>
      <w:jc w:val="left"/>
      <w:spacing w:before="100" w:beforeAutospacing="1" w:after="100" w:afterAutospacing="1"/>
      <w:widowControl/>
    </w:pPr>
    <w:rPr>
      <w:rFonts w:ascii="宋体"/>
      <w:sz w:val="20"/>
      <w:szCs w:val="20"/>
    </w:rPr>
  </w:style>
  <w:style w:type="paragraph" w:styleId="1153"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54" w:customStyle="1">
    <w:name w:val="首页标题 一号"/>
    <w:basedOn w:val="1155"/>
    <w:uiPriority w:val="0"/>
    <w:qFormat/>
    <w:rPr>
      <w:sz w:val="52"/>
    </w:rPr>
  </w:style>
  <w:style w:type="paragraph" w:styleId="1155" w:customStyle="1">
    <w:name w:val="首页标题小初"/>
    <w:uiPriority w:val="0"/>
    <w:qFormat/>
    <w:pPr>
      <w:jc w:val="center"/>
    </w:pPr>
    <w:rPr>
      <w:rFonts w:hint="default" w:ascii="黑体" w:hAnsi="Times New Roman" w:eastAsia="黑体" w:cs="宋体"/>
      <w:sz w:val="72"/>
      <w:lang w:val="en-US" w:eastAsia="zh-CN" w:bidi="ar-SA"/>
    </w:rPr>
  </w:style>
  <w:style w:type="paragraph" w:styleId="1156" w:customStyle="1">
    <w:name w:val="font9"/>
    <w:basedOn w:val="660"/>
    <w:uiPriority w:val="0"/>
    <w:qFormat/>
    <w:pPr>
      <w:jc w:val="left"/>
      <w:spacing w:before="100" w:beforeAutospacing="1" w:after="100" w:afterAutospacing="1"/>
      <w:widowControl/>
    </w:pPr>
    <w:rPr>
      <w:rFonts w:ascii="宋体"/>
      <w:color w:val="000000"/>
      <w:sz w:val="18"/>
      <w:szCs w:val="18"/>
    </w:rPr>
  </w:style>
  <w:style w:type="paragraph" w:styleId="1157" w:customStyle="1">
    <w:name w:val="Normal_2_0"/>
    <w:uiPriority w:val="0"/>
    <w:qFormat/>
    <w:rPr>
      <w:rFonts w:hint="default" w:ascii="黑体" w:hAnsi="黑体" w:eastAsia="黑体" w:cs="Times New Roman"/>
      <w:b/>
      <w:sz w:val="32"/>
      <w:szCs w:val="24"/>
      <w:lang w:bidi="ar-SA"/>
    </w:rPr>
  </w:style>
  <w:style w:type="paragraph" w:styleId="1158"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9" w:customStyle="1">
    <w:name w:val=" Char"/>
    <w:basedOn w:val="660"/>
    <w:uiPriority w:val="0"/>
    <w:qFormat/>
    <w:pPr>
      <w:jc w:val="left"/>
      <w:spacing w:after="160" w:line="240" w:lineRule="exact"/>
      <w:widowControl/>
    </w:pPr>
    <w:rPr>
      <w:rFonts w:ascii="Verdana" w:hAnsi="Verdana"/>
      <w:sz w:val="20"/>
      <w:szCs w:val="20"/>
      <w:lang w:eastAsia="en-US"/>
    </w:rPr>
  </w:style>
  <w:style w:type="paragraph" w:styleId="1160" w:customStyle="1">
    <w:name w:val="Normal_12"/>
    <w:uiPriority w:val="0"/>
    <w:qFormat/>
    <w:rPr>
      <w:rFonts w:hint="default" w:ascii="黑体" w:hAnsi="黑体" w:eastAsia="黑体" w:cs="Times New Roman"/>
      <w:b/>
      <w:sz w:val="32"/>
      <w:szCs w:val="24"/>
      <w:lang w:bidi="ar-SA"/>
    </w:rPr>
  </w:style>
  <w:style w:type="paragraph" w:styleId="1161" w:customStyle="1">
    <w:name w:val="技术方案正文"/>
    <w:basedOn w:val="660"/>
    <w:uiPriority w:val="0"/>
    <w:qFormat/>
    <w:pPr>
      <w:ind w:firstLine="480"/>
      <w:spacing w:line="360" w:lineRule="auto"/>
    </w:pPr>
    <w:rPr>
      <w:rFonts w:ascii="宋体"/>
      <w:sz w:val="24"/>
      <w:szCs w:val="22"/>
    </w:rPr>
  </w:style>
  <w:style w:type="paragraph" w:styleId="1162" w:customStyle="1">
    <w:name w:val="Normal_19_0_0"/>
    <w:uiPriority w:val="0"/>
    <w:qFormat/>
    <w:rPr>
      <w:rFonts w:hint="default" w:ascii="黑体" w:hAnsi="黑体" w:eastAsia="黑体" w:cs="Times New Roman"/>
      <w:b/>
      <w:sz w:val="32"/>
      <w:szCs w:val="24"/>
      <w:lang w:val="en-US" w:eastAsia="zh-CN" w:bidi="ar-SA"/>
    </w:rPr>
  </w:style>
  <w:style w:type="paragraph" w:styleId="1163"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4" w:customStyle="1">
    <w:name w:val="五级条标题"/>
    <w:basedOn w:val="1165"/>
    <w:next w:val="999"/>
    <w:uiPriority w:val="0"/>
    <w:qFormat/>
    <w:pPr>
      <w:outlineLvl w:val="6"/>
    </w:pPr>
  </w:style>
  <w:style w:type="paragraph" w:styleId="1165" w:customStyle="1">
    <w:name w:val="四级条标题"/>
    <w:basedOn w:val="1166"/>
    <w:next w:val="999"/>
    <w:uiPriority w:val="0"/>
    <w:qFormat/>
    <w:pPr>
      <w:ind w:left="0"/>
      <w:outlineLvl w:val="5"/>
    </w:pPr>
  </w:style>
  <w:style w:type="paragraph" w:styleId="1166" w:customStyle="1">
    <w:name w:val="三级条标题"/>
    <w:basedOn w:val="1134"/>
    <w:next w:val="999"/>
    <w:uiPriority w:val="0"/>
    <w:qFormat/>
    <w:pPr>
      <w:ind w:left="1050"/>
      <w:outlineLvl w:val="4"/>
    </w:pPr>
  </w:style>
  <w:style w:type="paragraph" w:styleId="1167" w:customStyle="1">
    <w:name w:val="Normal_10"/>
    <w:uiPriority w:val="0"/>
    <w:qFormat/>
    <w:rPr>
      <w:rFonts w:hint="default" w:ascii="黑体" w:hAnsi="黑体" w:eastAsia="黑体" w:cs="Times New Roman"/>
      <w:b/>
      <w:sz w:val="32"/>
      <w:szCs w:val="24"/>
      <w:lang w:bidi="ar-SA"/>
    </w:rPr>
  </w:style>
  <w:style w:type="paragraph" w:styleId="1168" w:customStyle="1">
    <w:name w:val="文档正文"/>
    <w:basedOn w:val="660"/>
    <w:uiPriority w:val="0"/>
    <w:qFormat/>
    <w:rPr>
      <w:rFonts w:ascii="宋体"/>
      <w:szCs w:val="20"/>
    </w:rPr>
  </w:style>
  <w:style w:type="paragraph" w:styleId="1169" w:customStyle="1">
    <w:name w:val="ul"/>
    <w:basedOn w:val="660"/>
    <w:uiPriority w:val="0"/>
    <w:qFormat/>
    <w:pPr>
      <w:ind w:left="567" w:hanging="85"/>
      <w:jc w:val="left"/>
      <w:spacing w:line="360" w:lineRule="auto"/>
      <w:widowControl/>
      <w:tabs>
        <w:tab w:val="left" w:pos="842" w:leader="none"/>
      </w:tabs>
    </w:pPr>
    <w:rPr>
      <w:rFonts w:ascii="Calibri" w:hAnsi="Calibri"/>
      <w:sz w:val="24"/>
      <w:szCs w:val="22"/>
    </w:rPr>
  </w:style>
  <w:style w:type="paragraph" w:styleId="1170" w:customStyle="1">
    <w:name w:val="附图居中"/>
    <w:basedOn w:val="660"/>
    <w:next w:val="1017"/>
    <w:uiPriority w:val="0"/>
    <w:qFormat/>
    <w:pPr>
      <w:ind w:left="1271" w:hanging="420"/>
      <w:jc w:val="center"/>
      <w:keepNext/>
      <w:spacing w:line="360" w:lineRule="auto"/>
      <w:tabs>
        <w:tab w:val="left" w:pos="0" w:leader="none"/>
      </w:tabs>
    </w:pPr>
    <w:rPr>
      <w:caps/>
      <w:sz w:val="24"/>
    </w:rPr>
  </w:style>
  <w:style w:type="paragraph" w:styleId="1171" w:customStyle="1">
    <w:name w:val="正文文字缩进 3"/>
    <w:basedOn w:val="660"/>
    <w:uiPriority w:val="0"/>
    <w:qFormat/>
    <w:pPr>
      <w:ind w:left="420" w:firstLine="420"/>
      <w:spacing w:line="312" w:lineRule="auto"/>
    </w:pPr>
    <w:rPr>
      <w:rFonts w:ascii="黑体" w:hAnsi="黑体" w:cs="宋体"/>
      <w:bCs/>
      <w:color w:val="000000"/>
      <w:sz w:val="24"/>
      <w:szCs w:val="22"/>
      <w:lang w:bidi="ar-SA"/>
    </w:rPr>
  </w:style>
  <w:style w:type="paragraph" w:styleId="1172" w:customStyle="1">
    <w:name w:val="样式6"/>
    <w:basedOn w:val="1173"/>
    <w:uiPriority w:val="0"/>
    <w:qFormat/>
    <w:pPr>
      <w:keepLines/>
      <w:keepNext/>
      <w:spacing w:before="260" w:after="260" w:line="415" w:lineRule="auto"/>
      <w:widowControl w:val="off"/>
      <w:tabs>
        <w:tab w:val="left" w:pos="0" w:leader="none"/>
        <w:tab w:val="left" w:pos="840" w:leader="none"/>
      </w:tabs>
      <w:outlineLvl w:val="1"/>
    </w:pPr>
    <w:rPr>
      <w:rFonts w:ascii="Times New Roman" w:hAnsi="Times New Roman" w:eastAsia="宋体" w:cs="Times New Roman"/>
      <w:b/>
      <w:bCs/>
      <w:sz w:val="32"/>
      <w:szCs w:val="32"/>
      <w:lang w:bidi="ar-SA"/>
    </w:rPr>
  </w:style>
  <w:style w:type="paragraph" w:styleId="1173" w:customStyle="1">
    <w:name w:val="样式1"/>
    <w:basedOn w:val="859"/>
    <w:next w:val="660"/>
    <w:uiPriority w:val="0"/>
    <w:qFormat/>
    <w:pPr>
      <w:numPr>
        <w:ilvl w:val="0"/>
        <w:numId w:val="0"/>
      </w:numPr>
    </w:pPr>
    <w:rPr>
      <w:rFonts w:ascii="Arial" w:hAnsi="Arial" w:eastAsia="幼圆" w:cs="Arial"/>
      <w:sz w:val="24"/>
      <w:szCs w:val="20"/>
      <w:lang w:bidi="ar-SA"/>
    </w:rPr>
  </w:style>
  <w:style w:type="paragraph" w:styleId="1174" w:customStyle="1">
    <w:name w:val="参考资料清单+倾斜+蓝色"/>
    <w:basedOn w:val="660"/>
    <w:uiPriority w:val="0"/>
    <w:qFormat/>
    <w:pPr>
      <w:spacing w:line="360" w:lineRule="auto"/>
    </w:pPr>
    <w:rPr>
      <w:rFonts w:ascii="Arial" w:hAnsi="Arial"/>
      <w:i/>
      <w:iCs/>
      <w:color w:val="0000ff"/>
      <w:szCs w:val="21"/>
    </w:rPr>
  </w:style>
  <w:style w:type="paragraph" w:styleId="1175" w:customStyle="1">
    <w:name w:val="xl29"/>
    <w:basedOn w:val="6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6" w:customStyle="1">
    <w:name w:val="技术方案3"/>
    <w:basedOn w:val="660"/>
    <w:uiPriority w:val="0"/>
    <w:qFormat/>
    <w:pPr>
      <w:spacing w:line="360" w:lineRule="auto"/>
    </w:pPr>
    <w:rPr>
      <w:rFonts w:ascii="宋体"/>
      <w:b/>
      <w:bCs/>
      <w:sz w:val="32"/>
      <w:szCs w:val="22"/>
    </w:rPr>
  </w:style>
  <w:style w:type="paragraph" w:styleId="1177" w:customStyle="1">
    <w:name w:val="Char Char Char Char Char Char Char Char Char Char1"/>
    <w:basedOn w:val="660"/>
    <w:uiPriority w:val="0"/>
    <w:qFormat/>
    <w:rPr>
      <w:rFonts w:ascii="Tahoma" w:hAnsi="Tahoma" w:cs="Tahoma"/>
      <w:sz w:val="24"/>
      <w:lang w:bidi="ar-SA"/>
    </w:rPr>
  </w:style>
  <w:style w:type="paragraph" w:styleId="1178" w:customStyle="1">
    <w:name w:val="tabletext"/>
    <w:basedOn w:val="660"/>
    <w:uiPriority w:val="0"/>
    <w:qFormat/>
    <w:pPr>
      <w:jc w:val="left"/>
      <w:spacing w:before="100" w:beforeAutospacing="1" w:after="100" w:afterAutospacing="1"/>
      <w:widowControl/>
    </w:pPr>
    <w:rPr>
      <w:rFonts w:ascii="宋体"/>
      <w:sz w:val="24"/>
      <w:szCs w:val="22"/>
    </w:rPr>
  </w:style>
  <w:style w:type="paragraph" w:styleId="1179" w:customStyle="1">
    <w:name w:val=" Char Char Char"/>
    <w:basedOn w:val="660"/>
    <w:uiPriority w:val="0"/>
    <w:qFormat/>
    <w:rPr>
      <w:rFonts w:ascii="Calibri" w:hAnsi="Calibri"/>
      <w:szCs w:val="21"/>
    </w:rPr>
  </w:style>
  <w:style w:type="paragraph" w:styleId="1180" w:customStyle="1">
    <w:name w:val=" Char Char Char Char Char Char Char Char Char Char Char Char Char"/>
    <w:basedOn w:val="660"/>
    <w:uiPriority w:val="0"/>
    <w:qFormat/>
    <w:pPr>
      <w:jc w:val="left"/>
      <w:spacing w:after="160" w:line="240" w:lineRule="exact"/>
      <w:widowControl/>
    </w:pPr>
    <w:rPr>
      <w:rFonts w:ascii="Arial" w:hAnsi="Arial" w:eastAsia="Times New Roman" w:cs="Verdana"/>
      <w:b/>
      <w:sz w:val="24"/>
      <w:szCs w:val="32"/>
      <w:lang w:eastAsia="en-US" w:bidi="ar-SA"/>
    </w:rPr>
  </w:style>
  <w:style w:type="paragraph" w:styleId="1181" w:customStyle="1">
    <w:name w:val="xl33"/>
    <w:basedOn w:val="66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2" w:customStyle="1">
    <w:name w:val="xl32"/>
    <w:basedOn w:val="6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3" w:customStyle="1">
    <w:name w:val="Normal_9_0"/>
    <w:uiPriority w:val="0"/>
    <w:qFormat/>
    <w:rPr>
      <w:rFonts w:hint="default" w:ascii="Times New Roman" w:hAnsi="Times New Roman" w:eastAsia="Times New Roman" w:cs="Times New Roman"/>
      <w:sz w:val="24"/>
      <w:szCs w:val="24"/>
      <w:lang w:bidi="ar-SA"/>
    </w:rPr>
  </w:style>
  <w:style w:type="paragraph" w:styleId="1184"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5" w:customStyle="1">
    <w:name w:val="正文（首行缩进两字）"/>
    <w:basedOn w:val="660"/>
    <w:uiPriority w:val="0"/>
    <w:qFormat/>
    <w:pPr>
      <w:spacing w:line="312" w:lineRule="auto"/>
    </w:pPr>
    <w:rPr>
      <w:rFonts w:ascii="宋体" w:cs="宋体"/>
      <w:sz w:val="24"/>
      <w:szCs w:val="22"/>
      <w:lang w:bidi="ar-SA"/>
    </w:rPr>
  </w:style>
  <w:style w:type="paragraph" w:styleId="1186" w:customStyle="1">
    <w:name w:val="Normal1"/>
    <w:uiPriority w:val="0"/>
    <w:qFormat/>
    <w:pPr>
      <w:jc w:val="both"/>
      <w:widowControl w:val="off"/>
    </w:pPr>
    <w:rPr>
      <w:rFonts w:hint="default" w:ascii="Times New Roman" w:hAnsi="Times New Roman" w:eastAsia="Times New Roman" w:cs="Times New Roman"/>
      <w:lang w:val="en-US" w:eastAsia="zh-CN" w:bidi="ar-SA"/>
    </w:rPr>
  </w:style>
  <w:style w:type="paragraph" w:styleId="1187" w:customStyle="1">
    <w:name w:val="技术方案正文样式"/>
    <w:basedOn w:val="660"/>
    <w:uiPriority w:val="0"/>
    <w:qFormat/>
    <w:pPr>
      <w:ind w:firstLine="200"/>
      <w:spacing w:line="400" w:lineRule="exact"/>
    </w:pPr>
    <w:rPr>
      <w:rFonts w:ascii="宋体" w:cs="宋体"/>
      <w:sz w:val="24"/>
      <w:szCs w:val="21"/>
      <w:lang w:bidi="ar-SA"/>
    </w:rPr>
  </w:style>
  <w:style w:type="paragraph" w:styleId="1188" w:customStyle="1">
    <w:name w:val="正文_7_1"/>
    <w:uiPriority w:val="0"/>
    <w:qFormat/>
    <w:pPr>
      <w:jc w:val="both"/>
      <w:widowControl w:val="off"/>
    </w:pPr>
    <w:rPr>
      <w:rFonts w:hint="default" w:ascii="Calibri" w:hAnsi="Calibri" w:eastAsia="宋体" w:cs="Times New Roman"/>
      <w:sz w:val="21"/>
      <w:szCs w:val="22"/>
      <w:lang w:val="en-US" w:eastAsia="zh-CN" w:bidi="ar-SA"/>
    </w:rPr>
  </w:style>
  <w:style w:type="paragraph" w:styleId="1189" w:customStyle="1">
    <w:name w:val="Normal_19"/>
    <w:uiPriority w:val="0"/>
    <w:qFormat/>
    <w:pPr>
      <w:jc w:val="both"/>
      <w:widowControl w:val="off"/>
    </w:pPr>
    <w:rPr>
      <w:rFonts w:hint="default" w:ascii="Calibri" w:hAnsi="Calibri" w:eastAsia="宋体" w:cs="Times New Roman"/>
      <w:lang w:val="en-US" w:eastAsia="zh-CN" w:bidi="ar-SA"/>
    </w:rPr>
  </w:style>
  <w:style w:type="paragraph" w:styleId="1190" w:customStyle="1">
    <w:name w:val="Sourcetext bullet"/>
    <w:basedOn w:val="660"/>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191"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192" w:customStyle="1">
    <w:name w:val="Normal_8"/>
    <w:uiPriority w:val="0"/>
    <w:qFormat/>
    <w:rPr>
      <w:rFonts w:hint="default" w:ascii="Times New Roman" w:hAnsi="Times New Roman" w:eastAsia="Times New Roman" w:cs="Times New Roman"/>
      <w:sz w:val="24"/>
      <w:szCs w:val="24"/>
      <w:lang w:bidi="ar-SA"/>
    </w:rPr>
  </w:style>
  <w:style w:type="paragraph" w:styleId="1193" w:customStyle="1">
    <w:name w:val="Normal_1"/>
    <w:uiPriority w:val="0"/>
    <w:qFormat/>
    <w:rPr>
      <w:rFonts w:hint="default" w:ascii="黑体" w:hAnsi="黑体" w:eastAsia="黑体" w:cs="Times New Roman"/>
      <w:b/>
      <w:sz w:val="32"/>
      <w:szCs w:val="24"/>
      <w:lang w:bidi="ar-SA"/>
    </w:rPr>
  </w:style>
  <w:style w:type="paragraph" w:styleId="1194" w:customStyle="1">
    <w:name w:val="技术方案2"/>
    <w:basedOn w:val="660"/>
    <w:uiPriority w:val="0"/>
    <w:qFormat/>
    <w:pPr>
      <w:spacing w:line="480" w:lineRule="auto"/>
    </w:pPr>
    <w:rPr>
      <w:rFonts w:ascii="宋体"/>
      <w:b/>
      <w:bCs/>
      <w:sz w:val="36"/>
      <w:szCs w:val="22"/>
    </w:rPr>
  </w:style>
  <w:style w:type="paragraph" w:styleId="1195" w:customStyle="1">
    <w:name w:val="p0"/>
    <w:basedOn w:val="660"/>
    <w:uiPriority w:val="0"/>
    <w:qFormat/>
    <w:pPr>
      <w:widowControl/>
    </w:pPr>
    <w:rPr>
      <w:szCs w:val="21"/>
    </w:rPr>
  </w:style>
  <w:style w:type="paragraph" w:styleId="1196" w:customStyle="1">
    <w:name w:val="xl34"/>
    <w:basedOn w:val="660"/>
    <w:uiPriority w:val="0"/>
    <w:qFormat/>
    <w:pPr>
      <w:jc w:val="center"/>
      <w:spacing w:before="100" w:beforeAutospacing="1" w:after="100" w:afterAutospacing="1"/>
      <w:widowControl/>
    </w:pPr>
    <w:rPr>
      <w:rFonts w:ascii="Arial Unicode MS" w:hAnsi="Arial Unicode MS" w:eastAsia="Arial Unicode MS"/>
      <w:sz w:val="24"/>
    </w:rPr>
  </w:style>
  <w:style w:type="paragraph" w:styleId="1197"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198" w:customStyle="1">
    <w:name w:val="样式 标题 2 + Times New Roman 四号 非加粗 段前: 5 磅 段后: 0 磅 行距: 固定值 20..."/>
    <w:basedOn w:val="840"/>
    <w:uiPriority w:val="0"/>
    <w:qFormat/>
    <w:pPr>
      <w:spacing w:before="100" w:after="0" w:line="400" w:lineRule="exact"/>
    </w:pPr>
    <w:rPr>
      <w:rFonts w:ascii="Times New Roman" w:hAnsi="Times New Roman" w:cs="宋体"/>
      <w:b w:val="0"/>
      <w:sz w:val="28"/>
      <w:szCs w:val="20"/>
    </w:rPr>
  </w:style>
  <w:style w:type="paragraph" w:styleId="1199" w:customStyle="1">
    <w:name w:val="说明书2级标题"/>
    <w:basedOn w:val="660"/>
    <w:next w:val="1200"/>
    <w:uiPriority w:val="0"/>
    <w:qFormat/>
    <w:pPr>
      <w:ind w:left="1680" w:hanging="420"/>
      <w:spacing w:before="100"/>
      <w:tabs>
        <w:tab w:val="left" w:pos="1680" w:leader="none"/>
      </w:tabs>
    </w:pPr>
    <w:rPr>
      <w:rFonts w:ascii="Calibri" w:hAnsi="Calibri" w:eastAsia="黑体"/>
      <w:sz w:val="28"/>
      <w:szCs w:val="28"/>
    </w:rPr>
  </w:style>
  <w:style w:type="paragraph" w:styleId="1200" w:customStyle="1">
    <w:name w:val="说明书3级标题"/>
    <w:basedOn w:val="660"/>
    <w:next w:val="660"/>
    <w:uiPriority w:val="0"/>
    <w:qFormat/>
    <w:pPr>
      <w:ind w:left="1740" w:hanging="420"/>
      <w:spacing w:line="360" w:lineRule="auto"/>
      <w:tabs>
        <w:tab w:val="left" w:pos="0" w:leader="none"/>
      </w:tabs>
    </w:pPr>
    <w:rPr>
      <w:rFonts w:ascii="Calibri" w:hAnsi="Calibri" w:eastAsia="黑体"/>
      <w:sz w:val="24"/>
      <w:szCs w:val="22"/>
    </w:rPr>
  </w:style>
  <w:style w:type="paragraph" w:styleId="1201"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2" w:customStyle="1">
    <w:name w:val="Char Char Char Char1"/>
    <w:basedOn w:val="660"/>
    <w:uiPriority w:val="0"/>
    <w:qFormat/>
    <w:pPr>
      <w:ind w:firstLine="200"/>
      <w:spacing w:line="360" w:lineRule="auto"/>
    </w:pPr>
    <w:rPr>
      <w:sz w:val="24"/>
      <w:szCs w:val="20"/>
    </w:rPr>
  </w:style>
  <w:style w:type="paragraph" w:styleId="1203" w:customStyle="1">
    <w:name w:val="Normal_20"/>
    <w:uiPriority w:val="0"/>
    <w:qFormat/>
    <w:pPr>
      <w:jc w:val="both"/>
      <w:widowControl w:val="off"/>
    </w:pPr>
    <w:rPr>
      <w:rFonts w:hint="default" w:ascii="Calibri" w:hAnsi="Calibri" w:eastAsia="宋体" w:cs="Times New Roman"/>
      <w:sz w:val="21"/>
      <w:szCs w:val="22"/>
      <w:lang w:val="en-US" w:eastAsia="zh-CN" w:bidi="ar-SA"/>
    </w:rPr>
  </w:style>
  <w:style w:type="paragraph" w:styleId="1204" w:customStyle="1">
    <w:name w:val="xl26"/>
    <w:basedOn w:val="6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5" w:customStyle="1">
    <w:name w:val="xl28"/>
    <w:basedOn w:val="6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6" w:customStyle="1">
    <w:name w:val="TOC 标题"/>
    <w:basedOn w:val="839"/>
    <w:next w:val="660"/>
    <w:uiPriority w:val="0"/>
    <w:qFormat/>
    <w:pPr>
      <w:spacing w:before="480" w:after="0" w:line="276" w:lineRule="auto"/>
      <w:widowControl/>
      <w:outlineLvl w:val="9"/>
    </w:pPr>
    <w:rPr>
      <w:rFonts w:ascii="Cambria" w:hAnsi="Cambria"/>
      <w:color w:val="365f91"/>
      <w:sz w:val="28"/>
    </w:rPr>
  </w:style>
  <w:style w:type="paragraph" w:styleId="1207" w:customStyle="1">
    <w:name w:val="Table Text/Title"/>
    <w:basedOn w:val="660"/>
    <w:uiPriority w:val="0"/>
    <w:qFormat/>
    <w:pPr>
      <w:jc w:val="left"/>
      <w:widowControl/>
    </w:pPr>
    <w:rPr>
      <w:rFonts w:ascii="宋体"/>
      <w:b/>
      <w:bCs/>
      <w:sz w:val="20"/>
      <w:szCs w:val="20"/>
      <w:lang w:eastAsia="en-US"/>
    </w:rPr>
  </w:style>
  <w:style w:type="paragraph" w:styleId="1208" w:customStyle="1">
    <w:name w:val="样式 序号----------- + 仿宋_GB2312"/>
    <w:basedOn w:val="1040"/>
    <w:uiPriority w:val="0"/>
    <w:qFormat/>
    <w:pPr>
      <w:ind w:firstLine="200"/>
      <w:spacing w:line="360" w:lineRule="auto"/>
    </w:pPr>
    <w:rPr>
      <w:rFonts w:ascii="仿宋_GB2312" w:eastAsia="仿宋_GB2312"/>
      <w:bCs w:val="0"/>
    </w:rPr>
  </w:style>
  <w:style w:type="paragraph" w:styleId="1209"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10" w:customStyle="1">
    <w:name w:val="Normal Paragraph Char"/>
    <w:basedOn w:val="660"/>
    <w:uiPriority w:val="0"/>
    <w:qFormat/>
    <w:pPr>
      <w:ind w:firstLine="425"/>
      <w:spacing w:before="120" w:line="360" w:lineRule="auto"/>
      <w:widowControl/>
    </w:pPr>
    <w:rPr>
      <w:rFonts w:ascii="Calibri" w:hAnsi="Calibri"/>
      <w:sz w:val="24"/>
      <w:szCs w:val="22"/>
    </w:rPr>
  </w:style>
  <w:style w:type="paragraph" w:styleId="1211" w:customStyle="1">
    <w:name w:val="样式5"/>
    <w:basedOn w:val="841"/>
    <w:uiPriority w:val="0"/>
    <w:qFormat/>
    <w:pPr>
      <w:spacing w:line="415" w:lineRule="auto"/>
    </w:pPr>
    <w:rPr>
      <w:rFonts w:ascii="Calibri" w:hAnsi="Calibri"/>
      <w:bCs/>
      <w:color w:val="000000"/>
      <w:sz w:val="28"/>
      <w:szCs w:val="28"/>
    </w:rPr>
  </w:style>
  <w:style w:type="paragraph" w:styleId="1212" w:customStyle="1">
    <w:name w:val="默认段落字体 Para Char Char Char Char Char Char Char Char Char Char Char Char Char Char"/>
    <w:basedOn w:val="864"/>
    <w:uiPriority w:val="0"/>
    <w:qFormat/>
    <w:rPr>
      <w:rFonts w:ascii="Tahoma" w:hAnsi="Tahoma"/>
      <w:sz w:val="24"/>
    </w:rPr>
  </w:style>
  <w:style w:type="paragraph" w:styleId="1213" w:customStyle="1">
    <w:name w:val="Normal_0_2"/>
    <w:uiPriority w:val="0"/>
    <w:qFormat/>
    <w:rPr>
      <w:rFonts w:hint="default" w:ascii="黑体" w:hAnsi="黑体" w:eastAsia="黑体" w:cs="Times New Roman"/>
      <w:b/>
      <w:sz w:val="32"/>
      <w:szCs w:val="24"/>
      <w:lang w:bidi="ar-SA"/>
    </w:rPr>
  </w:style>
  <w:style w:type="paragraph" w:styleId="1214" w:customStyle="1">
    <w:name w:val="a0"/>
    <w:basedOn w:val="660"/>
    <w:uiPriority w:val="0"/>
    <w:qFormat/>
    <w:pPr>
      <w:jc w:val="left"/>
      <w:spacing w:before="100" w:beforeAutospacing="1" w:after="100" w:afterAutospacing="1"/>
      <w:widowControl/>
    </w:pPr>
    <w:rPr>
      <w:rFonts w:ascii="宋体"/>
      <w:sz w:val="24"/>
      <w:szCs w:val="22"/>
    </w:rPr>
  </w:style>
  <w:style w:type="paragraph" w:styleId="1215" w:customStyle="1">
    <w:name w:val="表文1"/>
    <w:basedOn w:val="660"/>
    <w:uiPriority w:val="0"/>
    <w:qFormat/>
    <w:pPr>
      <w:ind w:firstLine="196"/>
      <w:spacing w:line="360" w:lineRule="auto"/>
      <w:widowControl/>
    </w:pPr>
    <w:rPr>
      <w:rFonts w:ascii="宋体"/>
      <w:sz w:val="24"/>
    </w:rPr>
  </w:style>
  <w:style w:type="paragraph" w:styleId="1216" w:customStyle="1">
    <w:name w:val="pa-0"/>
    <w:basedOn w:val="660"/>
    <w:uiPriority w:val="0"/>
    <w:qFormat/>
    <w:pPr>
      <w:ind w:firstLine="480"/>
      <w:spacing w:line="360" w:lineRule="atLeast"/>
      <w:widowControl/>
    </w:pPr>
    <w:rPr>
      <w:rFonts w:ascii="宋体" w:cs="宋体"/>
      <w:sz w:val="24"/>
      <w:lang w:bidi="ar-SA"/>
    </w:rPr>
  </w:style>
  <w:style w:type="paragraph" w:styleId="1217" w:customStyle="1">
    <w:name w:val="默认段落字体 Para Char Char Char Char Char Char Char Char Char1"/>
    <w:basedOn w:val="660"/>
    <w:uiPriority w:val="0"/>
    <w:qFormat/>
    <w:rPr>
      <w:rFonts w:ascii="Tahoma" w:hAnsi="Tahoma"/>
      <w:sz w:val="24"/>
      <w:szCs w:val="20"/>
    </w:rPr>
  </w:style>
  <w:style w:type="paragraph" w:styleId="1218" w:customStyle="1">
    <w:name w:val="默认段落字体 Para Char Char Char Char Char"/>
    <w:basedOn w:val="660"/>
    <w:uiPriority w:val="0"/>
    <w:qFormat/>
    <w:pPr>
      <w:ind w:firstLine="200"/>
      <w:jc w:val="left"/>
      <w:spacing w:before="100" w:beforeAutospacing="1" w:after="100" w:afterAutospacing="1" w:line="360" w:lineRule="auto"/>
    </w:pPr>
    <w:rPr>
      <w:rFonts w:ascii="Arial" w:hAnsi="Arial"/>
      <w:sz w:val="24"/>
      <w:szCs w:val="22"/>
      <w:lang w:eastAsia="en-US"/>
    </w:rPr>
  </w:style>
  <w:style w:type="paragraph" w:styleId="1219" w:customStyle="1">
    <w:name w:val="xl30"/>
    <w:basedOn w:val="6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0" w:customStyle="1">
    <w:name w:val="Char Char Char Char Char Char Char Char Char Char Char Char Char"/>
    <w:basedOn w:val="660"/>
    <w:uiPriority w:val="0"/>
    <w:qFormat/>
    <w:pPr>
      <w:jc w:val="left"/>
      <w:spacing w:after="160" w:line="240" w:lineRule="exact"/>
      <w:widowControl/>
    </w:pPr>
    <w:rPr>
      <w:rFonts w:ascii="Verdana" w:hAnsi="Verdana"/>
      <w:sz w:val="20"/>
      <w:szCs w:val="20"/>
      <w:lang w:eastAsia="en-US"/>
    </w:rPr>
  </w:style>
  <w:style w:type="paragraph" w:styleId="1221" w:customStyle="1">
    <w:name w:val="Char Char Char Char Char Char Char1 Char"/>
    <w:basedOn w:val="660"/>
    <w:uiPriority w:val="0"/>
    <w:qFormat/>
    <w:rPr>
      <w:rFonts w:ascii="Tahoma" w:hAnsi="Tahoma"/>
      <w:sz w:val="24"/>
      <w:szCs w:val="20"/>
    </w:rPr>
  </w:style>
  <w:style w:type="paragraph" w:styleId="1222" w:customStyle="1">
    <w:name w:val="正文_9_0_0"/>
    <w:uiPriority w:val="0"/>
    <w:qFormat/>
    <w:pPr>
      <w:jc w:val="both"/>
      <w:widowControl w:val="off"/>
    </w:pPr>
    <w:rPr>
      <w:rFonts w:hint="default" w:ascii="Calibri" w:hAnsi="Calibri" w:eastAsia="宋体" w:cs="Times New Roman"/>
      <w:sz w:val="21"/>
      <w:szCs w:val="22"/>
      <w:lang w:val="en-US" w:eastAsia="zh-CN" w:bidi="ar-SA"/>
    </w:rPr>
  </w:style>
  <w:style w:type="paragraph" w:styleId="1223" w:customStyle="1">
    <w:name w:val="Normal_11_0"/>
    <w:uiPriority w:val="0"/>
    <w:qFormat/>
    <w:rPr>
      <w:rFonts w:hint="default" w:ascii="黑体" w:hAnsi="黑体" w:eastAsia="黑体" w:cs="Times New Roman"/>
      <w:b/>
      <w:sz w:val="32"/>
      <w:szCs w:val="24"/>
      <w:lang w:bidi="ar-SA"/>
    </w:rPr>
  </w:style>
  <w:style w:type="paragraph" w:styleId="1224" w:customStyle="1">
    <w:name w:val="缺省文本"/>
    <w:basedOn w:val="660"/>
    <w:uiPriority w:val="0"/>
    <w:qFormat/>
    <w:pPr>
      <w:jc w:val="left"/>
    </w:pPr>
    <w:rPr>
      <w:sz w:val="24"/>
      <w:szCs w:val="20"/>
    </w:rPr>
  </w:style>
  <w:style w:type="paragraph" w:styleId="1225" w:customStyle="1">
    <w:name w:val="Normal_4"/>
    <w:uiPriority w:val="0"/>
    <w:qFormat/>
    <w:rPr>
      <w:rFonts w:hint="default" w:ascii="黑体" w:hAnsi="黑体" w:eastAsia="黑体" w:cs="Times New Roman"/>
      <w:b/>
      <w:sz w:val="32"/>
      <w:szCs w:val="24"/>
      <w:lang w:bidi="ar-SA"/>
    </w:rPr>
  </w:style>
  <w:style w:type="paragraph" w:styleId="1226" w:customStyle="1">
    <w:name w:val="大汉方案正文 Char"/>
    <w:basedOn w:val="660"/>
    <w:uiPriority w:val="0"/>
    <w:qFormat/>
    <w:pPr>
      <w:ind w:firstLine="200"/>
      <w:spacing w:line="360" w:lineRule="auto"/>
    </w:pPr>
    <w:rPr>
      <w:rFonts w:ascii="Arial" w:hAnsi="Arial"/>
      <w:sz w:val="24"/>
      <w:szCs w:val="22"/>
    </w:rPr>
  </w:style>
  <w:style w:type="paragraph" w:styleId="122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28" w:customStyle="1">
    <w:name w:val="编号"/>
    <w:basedOn w:val="660"/>
    <w:next w:val="1075"/>
    <w:uiPriority w:val="0"/>
    <w:qFormat/>
    <w:pPr>
      <w:ind w:left="420" w:right="-136" w:hanging="420"/>
      <w:widowControl/>
      <w:tabs>
        <w:tab w:val="left" w:pos="420" w:leader="none"/>
      </w:tabs>
    </w:pPr>
    <w:rPr>
      <w:rFonts w:ascii="仿宋_GB2312" w:eastAsia="仿宋_GB2312"/>
      <w:b/>
      <w:bCs/>
      <w:sz w:val="24"/>
      <w:szCs w:val="21"/>
    </w:rPr>
  </w:style>
  <w:style w:type="paragraph" w:styleId="1229" w:customStyle="1">
    <w:name w:val="特点"/>
    <w:basedOn w:val="660"/>
    <w:next w:val="660"/>
    <w:uiPriority w:val="0"/>
    <w:qFormat/>
    <w:pPr>
      <w:jc w:val="center"/>
      <w:spacing w:line="360" w:lineRule="auto"/>
    </w:pPr>
    <w:rPr>
      <w:rFonts w:ascii="Arial" w:hAnsi="Arial"/>
      <w:sz w:val="24"/>
      <w:szCs w:val="20"/>
    </w:rPr>
  </w:style>
  <w:style w:type="paragraph" w:styleId="1230" w:customStyle="1">
    <w:name w:val="Normal_1_2"/>
    <w:uiPriority w:val="0"/>
    <w:qFormat/>
    <w:rPr>
      <w:rFonts w:hint="default" w:ascii="Times New Roman" w:hAnsi="Times New Roman" w:eastAsia="Times New Roman" w:cs="Times New Roman"/>
      <w:sz w:val="24"/>
      <w:szCs w:val="24"/>
      <w:lang w:bidi="ar-SA"/>
    </w:rPr>
  </w:style>
  <w:style w:type="paragraph" w:styleId="1231">
    <w:name w:val="List Paragraph"/>
    <w:basedOn w:val="660"/>
    <w:uiPriority w:val="0"/>
    <w:qFormat/>
    <w:pPr>
      <w:ind w:firstLine="200"/>
    </w:pPr>
    <w:rPr>
      <w:rFonts w:ascii="Calibri" w:hAnsi="Calibri"/>
      <w:szCs w:val="22"/>
    </w:rPr>
  </w:style>
  <w:style w:type="paragraph" w:styleId="1232" w:customStyle="1">
    <w:name w:val="pa-5"/>
    <w:basedOn w:val="660"/>
    <w:uiPriority w:val="0"/>
    <w:qFormat/>
    <w:pPr>
      <w:spacing w:line="280" w:lineRule="atLeast"/>
      <w:widowControl/>
    </w:pPr>
    <w:rPr>
      <w:rFonts w:ascii="宋体" w:cs="宋体"/>
      <w:sz w:val="24"/>
      <w:lang w:bidi="ar-SA"/>
    </w:rPr>
  </w:style>
  <w:style w:type="paragraph" w:styleId="1233" w:customStyle="1">
    <w:name w:val="Normal_6_0"/>
    <w:uiPriority w:val="0"/>
    <w:qFormat/>
    <w:rPr>
      <w:rFonts w:hint="default" w:ascii="黑体" w:hAnsi="黑体" w:eastAsia="黑体" w:cs="Times New Roman"/>
      <w:b/>
      <w:sz w:val="32"/>
      <w:szCs w:val="24"/>
      <w:lang w:bidi="ar-SA"/>
    </w:rPr>
  </w:style>
  <w:style w:type="paragraph" w:styleId="1234" w:customStyle="1">
    <w:name w:val="FA正文+标号"/>
    <w:basedOn w:val="660"/>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235" w:customStyle="1">
    <w:name w:val="无标题正文 Char Char Char Char Char Char Char Char Char Char Char Char Char Char Char Char Char Char Char Char Char Char Char Char Char Char Char1 Char"/>
    <w:basedOn w:val="660"/>
    <w:uiPriority w:val="0"/>
    <w:qFormat/>
    <w:pPr>
      <w:jc w:val="center"/>
      <w:spacing w:after="160" w:line="240" w:lineRule="exact"/>
      <w:widowControl/>
    </w:pPr>
    <w:rPr>
      <w:rFonts w:ascii="Arial" w:hAnsi="Arial"/>
      <w:sz w:val="20"/>
      <w:szCs w:val="20"/>
      <w:lang w:eastAsia="en-US"/>
    </w:rPr>
  </w:style>
  <w:style w:type="paragraph" w:styleId="1236" w:customStyle="1">
    <w:name w:val="默认段落字体 Para Char Char Char Char Char Char Char Char Char1 Char Char Char Char Char Char Char Char"/>
    <w:basedOn w:val="864"/>
    <w:uiPriority w:val="0"/>
    <w:qFormat/>
    <w:rPr>
      <w:rFonts w:ascii="Calibri" w:hAnsi="Calibri"/>
      <w:szCs w:val="22"/>
    </w:rPr>
  </w:style>
  <w:style w:type="paragraph" w:styleId="1237" w:customStyle="1">
    <w:name w:val="首页单位日期"/>
    <w:basedOn w:val="660"/>
    <w:uiPriority w:val="0"/>
    <w:qFormat/>
    <w:pPr>
      <w:jc w:val="center"/>
      <w:widowControl/>
    </w:pPr>
    <w:rPr>
      <w:rFonts w:ascii="宋体" w:cs="宋体"/>
      <w:bCs/>
      <w:sz w:val="28"/>
      <w:szCs w:val="20"/>
      <w:lang w:bidi="ar-SA"/>
    </w:rPr>
  </w:style>
  <w:style w:type="paragraph" w:styleId="1238"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239" w:customStyle="1">
    <w:name w:val="pa-4"/>
    <w:basedOn w:val="660"/>
    <w:uiPriority w:val="0"/>
    <w:qFormat/>
    <w:pPr>
      <w:jc w:val="center"/>
      <w:spacing w:line="280" w:lineRule="atLeast"/>
      <w:widowControl/>
    </w:pPr>
    <w:rPr>
      <w:rFonts w:ascii="宋体" w:cs="宋体"/>
      <w:sz w:val="24"/>
      <w:lang w:bidi="ar-SA"/>
    </w:rPr>
  </w:style>
  <w:style w:type="paragraph" w:styleId="1240" w:customStyle="1">
    <w:name w:val=" Char Char Char Char Char Char Char Char Char Char"/>
    <w:basedOn w:val="660"/>
    <w:uiPriority w:val="0"/>
    <w:qFormat/>
    <w:rPr>
      <w:rFonts w:ascii="Tahoma" w:hAnsi="Tahoma"/>
      <w:sz w:val="24"/>
      <w:szCs w:val="20"/>
    </w:rPr>
  </w:style>
  <w:style w:type="paragraph" w:styleId="1241" w:customStyle="1">
    <w:name w:val="样式4"/>
    <w:basedOn w:val="841"/>
    <w:uiPriority w:val="0"/>
    <w:qFormat/>
    <w:pPr>
      <w:spacing w:line="415" w:lineRule="auto"/>
    </w:pPr>
    <w:rPr>
      <w:rFonts w:ascii="Calibri" w:hAnsi="Calibri"/>
      <w:bCs/>
      <w:color w:val="000000"/>
      <w:sz w:val="28"/>
      <w:szCs w:val="28"/>
    </w:rPr>
  </w:style>
  <w:style w:type="paragraph" w:styleId="1242" w:customStyle="1">
    <w:name w:val="Normal_0_5"/>
    <w:uiPriority w:val="0"/>
    <w:qFormat/>
    <w:rPr>
      <w:rFonts w:hint="default" w:ascii="黑体" w:hAnsi="黑体" w:eastAsia="黑体" w:cs="Times New Roman"/>
      <w:b/>
      <w:sz w:val="32"/>
      <w:szCs w:val="24"/>
      <w:lang w:bidi="ar-SA"/>
    </w:rPr>
  </w:style>
  <w:style w:type="paragraph" w:styleId="1243"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244"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45" w:customStyle="1">
    <w:name w:val="正文_4_0_1"/>
    <w:uiPriority w:val="0"/>
    <w:qFormat/>
    <w:pPr>
      <w:jc w:val="both"/>
      <w:widowControl w:val="off"/>
    </w:pPr>
    <w:rPr>
      <w:rFonts w:hint="default" w:ascii="Times New Roman" w:hAnsi="Times New Roman" w:eastAsia="宋体" w:cs="Times New Roman"/>
      <w:sz w:val="21"/>
      <w:lang w:val="en-US" w:eastAsia="zh-CN" w:bidi="ar-SA"/>
    </w:rPr>
  </w:style>
  <w:style w:type="paragraph" w:styleId="1246" w:customStyle="1">
    <w:name w:val="正文_9_1"/>
    <w:uiPriority w:val="0"/>
    <w:qFormat/>
    <w:pPr>
      <w:jc w:val="both"/>
      <w:widowControl w:val="off"/>
    </w:pPr>
    <w:rPr>
      <w:rFonts w:hint="default" w:ascii="Calibri" w:hAnsi="Calibri" w:eastAsia="宋体" w:cs="Times New Roman"/>
      <w:sz w:val="21"/>
      <w:szCs w:val="22"/>
      <w:lang w:val="en-US" w:eastAsia="zh-CN" w:bidi="ar-SA"/>
    </w:rPr>
  </w:style>
  <w:style w:type="paragraph" w:styleId="1247"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248" w:customStyle="1">
    <w:name w:val="列出段落_0"/>
    <w:basedOn w:val="1246"/>
    <w:uiPriority w:val="34"/>
    <w:qFormat/>
    <w:pPr>
      <w:ind w:firstLine="420"/>
    </w:pPr>
  </w:style>
  <w:style w:type="paragraph" w:styleId="1249" w:customStyle="1">
    <w:name w:val="Normal_13_0"/>
    <w:uiPriority w:val="0"/>
    <w:qFormat/>
    <w:rPr>
      <w:rFonts w:hint="default" w:ascii="黑体" w:hAnsi="黑体" w:eastAsia="黑体" w:cs="Times New Roman"/>
      <w:b/>
      <w:sz w:val="32"/>
      <w:szCs w:val="24"/>
      <w:lang w:bidi="ar-SA"/>
    </w:rPr>
  </w:style>
  <w:style w:type="paragraph" w:styleId="1250"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251" w:customStyle="1">
    <w:name w:val="纯文本_0_0"/>
    <w:basedOn w:val="1250"/>
    <w:link w:val="1252"/>
    <w:uiPriority w:val="0"/>
    <w:unhideWhenUsed/>
    <w:qFormat/>
    <w:rPr>
      <w:rFonts w:ascii="宋体" w:hAnsi="Courier New"/>
      <w:szCs w:val="21"/>
    </w:rPr>
  </w:style>
  <w:style w:type="character" w:styleId="1252" w:customStyle="1">
    <w:name w:val="纯文本 Char_0_0"/>
    <w:link w:val="1251"/>
    <w:uiPriority w:val="0"/>
    <w:qFormat/>
    <w:rPr>
      <w:rFonts w:ascii="宋体" w:hAnsi="Courier New"/>
      <w:sz w:val="21"/>
      <w:szCs w:val="21"/>
    </w:rPr>
  </w:style>
  <w:style w:type="paragraph" w:styleId="1253" w:customStyle="1">
    <w:name w:val="正文_8_0_0"/>
    <w:uiPriority w:val="0"/>
    <w:qFormat/>
    <w:pPr>
      <w:jc w:val="both"/>
      <w:widowControl w:val="off"/>
    </w:pPr>
    <w:rPr>
      <w:rFonts w:hint="default" w:ascii="Calibri" w:hAnsi="Calibri" w:eastAsia="宋体" w:cs="Times New Roman"/>
      <w:sz w:val="21"/>
      <w:szCs w:val="22"/>
      <w:lang w:val="en-US" w:eastAsia="zh-CN" w:bidi="ar-SA"/>
    </w:rPr>
  </w:style>
  <w:style w:type="paragraph" w:styleId="1254" w:customStyle="1">
    <w:name w:val="正文_11_0"/>
    <w:uiPriority w:val="0"/>
    <w:qFormat/>
    <w:pPr>
      <w:jc w:val="both"/>
      <w:widowControl w:val="off"/>
    </w:pPr>
    <w:rPr>
      <w:rFonts w:hint="default" w:ascii="Calibri" w:hAnsi="Calibri" w:eastAsia="宋体" w:cs="Times New Roman"/>
      <w:sz w:val="21"/>
      <w:szCs w:val="22"/>
      <w:lang w:val="en-US" w:eastAsia="zh-CN" w:bidi="ar-SA"/>
    </w:rPr>
  </w:style>
  <w:style w:type="paragraph" w:styleId="1255" w:customStyle="1">
    <w:name w:val="Normal_15_0"/>
    <w:uiPriority w:val="0"/>
    <w:qFormat/>
    <w:rPr>
      <w:rFonts w:hint="default" w:ascii="黑体" w:hAnsi="黑体" w:eastAsia="黑体" w:cs="Times New Roman"/>
      <w:b/>
      <w:sz w:val="32"/>
      <w:szCs w:val="24"/>
      <w:lang w:bidi="ar-SA"/>
    </w:rPr>
  </w:style>
  <w:style w:type="paragraph" w:styleId="1256"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7" w:customStyle="1">
    <w:name w:val="Normal_16_0"/>
    <w:uiPriority w:val="0"/>
    <w:qFormat/>
    <w:rPr>
      <w:rFonts w:hint="default" w:ascii="黑体" w:hAnsi="黑体" w:eastAsia="黑体" w:cs="Times New Roman"/>
      <w:b/>
      <w:sz w:val="32"/>
      <w:szCs w:val="24"/>
      <w:lang w:bidi="ar-SA"/>
    </w:rPr>
  </w:style>
  <w:style w:type="paragraph" w:styleId="1258" w:customStyle="1">
    <w:name w:val="Normal_17_0"/>
    <w:uiPriority w:val="0"/>
    <w:qFormat/>
    <w:rPr>
      <w:rFonts w:hint="default" w:ascii="黑体" w:hAnsi="黑体" w:eastAsia="黑体" w:cs="Times New Roman"/>
      <w:b/>
      <w:sz w:val="32"/>
      <w:szCs w:val="24"/>
      <w:lang w:bidi="ar-SA"/>
    </w:rPr>
  </w:style>
  <w:style w:type="paragraph" w:styleId="1259" w:customStyle="1">
    <w:name w:val="正文_1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0" w:customStyle="1">
    <w:name w:val="Normal_18_0"/>
    <w:uiPriority w:val="0"/>
    <w:qFormat/>
    <w:rPr>
      <w:rFonts w:hint="default" w:ascii="黑体" w:hAnsi="黑体" w:eastAsia="黑体" w:cs="Times New Roman"/>
      <w:b/>
      <w:sz w:val="32"/>
      <w:szCs w:val="24"/>
      <w:lang w:bidi="ar-SA"/>
    </w:rPr>
  </w:style>
  <w:style w:type="paragraph" w:styleId="126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262"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3" w:customStyle="1">
    <w:name w:val="Normal_14_0_0"/>
    <w:uiPriority w:val="0"/>
    <w:qFormat/>
    <w:rPr>
      <w:rFonts w:hint="default" w:ascii="黑体" w:hAnsi="黑体" w:eastAsia="黑体" w:cs="Times New Roman"/>
      <w:b/>
      <w:sz w:val="32"/>
      <w:szCs w:val="24"/>
      <w:lang w:bidi="ar-SA"/>
    </w:rPr>
  </w:style>
  <w:style w:type="paragraph" w:styleId="126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5"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6"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267" w:customStyle="1">
    <w:name w:val="正文_14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8" w:customStyle="1">
    <w:name w:val="Normal_20_0"/>
    <w:uiPriority w:val="0"/>
    <w:qFormat/>
    <w:rPr>
      <w:rFonts w:hint="default" w:ascii="黑体" w:hAnsi="黑体" w:eastAsia="黑体" w:cs="Times New Roman"/>
      <w:b/>
      <w:sz w:val="32"/>
      <w:szCs w:val="24"/>
      <w:lang w:bidi="ar-SA"/>
    </w:rPr>
  </w:style>
  <w:style w:type="paragraph" w:styleId="1269"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paragraph" w:styleId="1270" w:customStyle="1">
    <w:name w:val="Normal_0_6"/>
    <w:uiPriority w:val="0"/>
    <w:qFormat/>
    <w:rPr>
      <w:rFonts w:hint="default" w:ascii="黑体" w:hAnsi="黑体" w:eastAsia="黑体" w:cs="Times New Roman"/>
      <w:b/>
      <w:sz w:val="32"/>
      <w:szCs w:val="24"/>
      <w:lang w:bidi="ar-SA"/>
    </w:rPr>
  </w:style>
  <w:style w:type="paragraph" w:styleId="1271" w:customStyle="1">
    <w:name w:val="正文_3_0_0"/>
    <w:uiPriority w:val="0"/>
    <w:qFormat/>
    <w:pPr>
      <w:jc w:val="both"/>
      <w:widowControl w:val="off"/>
    </w:pPr>
    <w:rPr>
      <w:rFonts w:hint="default" w:ascii="Calibri" w:hAnsi="Calibri" w:eastAsia="宋体" w:cs="Times New Roman"/>
      <w:sz w:val="21"/>
      <w:szCs w:val="22"/>
      <w:lang w:val="en-US" w:eastAsia="zh-CN" w:bidi="ar-SA"/>
    </w:rPr>
  </w:style>
  <w:style w:type="paragraph" w:styleId="1272" w:customStyle="1">
    <w:name w:val="正文_1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3"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274"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5" w:customStyle="1">
    <w:name w:val="正文缩进_0_0"/>
    <w:basedOn w:val="1274"/>
    <w:link w:val="1276"/>
    <w:uiPriority w:val="0"/>
    <w:unhideWhenUsed/>
    <w:qFormat/>
    <w:pPr>
      <w:ind w:firstLine="420"/>
    </w:pPr>
    <w:rPr>
      <w:sz w:val="20"/>
      <w:szCs w:val="20"/>
    </w:rPr>
  </w:style>
  <w:style w:type="character" w:styleId="1276" w:customStyle="1">
    <w:name w:val="正文缩进 Char1_0_0"/>
    <w:link w:val="1275"/>
    <w:uiPriority w:val="0"/>
    <w:qFormat/>
  </w:style>
  <w:style w:type="paragraph" w:styleId="1277" w:customStyle="1">
    <w:name w:val="正文_8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8"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9" w:customStyle="1">
    <w:name w:val="正文_11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0"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1" w:customStyle="1">
    <w:name w:val="正文_14_0_0"/>
    <w:uiPriority w:val="0"/>
    <w:qFormat/>
    <w:pPr>
      <w:jc w:val="both"/>
      <w:widowControl w:val="off"/>
    </w:pPr>
    <w:rPr>
      <w:rFonts w:hint="default" w:ascii="Calibri" w:hAnsi="Calibri" w:eastAsia="宋体" w:cs="Times New Roman"/>
      <w:sz w:val="21"/>
      <w:szCs w:val="22"/>
      <w:lang w:val="en-US" w:eastAsia="zh-CN" w:bidi="ar-SA"/>
    </w:rPr>
  </w:style>
  <w:style w:type="paragraph" w:styleId="1282" w:customStyle="1">
    <w:name w:val="Normal_0_3_0"/>
    <w:uiPriority w:val="0"/>
    <w:qFormat/>
    <w:rPr>
      <w:rFonts w:hint="default" w:ascii="黑体" w:hAnsi="黑体" w:eastAsia="黑体" w:cs="Times New Roman"/>
      <w:b/>
      <w:sz w:val="32"/>
      <w:szCs w:val="24"/>
      <w:lang w:bidi="ar-SA"/>
    </w:rPr>
  </w:style>
  <w:style w:type="paragraph" w:styleId="1283" w:customStyle="1">
    <w:name w:val="正文_16_0"/>
    <w:uiPriority w:val="0"/>
    <w:qFormat/>
    <w:pPr>
      <w:jc w:val="both"/>
      <w:widowControl w:val="off"/>
    </w:pPr>
    <w:rPr>
      <w:rFonts w:hint="default" w:ascii="Calibri" w:hAnsi="Calibri" w:eastAsia="宋体" w:cs="Times New Roman"/>
      <w:sz w:val="21"/>
      <w:szCs w:val="22"/>
      <w:lang w:val="en-US" w:eastAsia="zh-CN" w:bidi="ar-SA"/>
    </w:rPr>
  </w:style>
  <w:style w:type="paragraph" w:styleId="1284" w:customStyle="1">
    <w:name w:val="正文_19"/>
    <w:uiPriority w:val="0"/>
    <w:qFormat/>
    <w:pPr>
      <w:jc w:val="both"/>
      <w:widowControl w:val="off"/>
    </w:pPr>
    <w:rPr>
      <w:rFonts w:hint="default" w:ascii="Calibri" w:hAnsi="Calibri" w:eastAsia="宋体" w:cs="Times New Roman"/>
      <w:sz w:val="21"/>
      <w:szCs w:val="22"/>
      <w:lang w:val="en-US" w:eastAsia="zh-CN" w:bidi="ar-SA"/>
    </w:rPr>
  </w:style>
  <w:style w:type="paragraph" w:styleId="1285" w:customStyle="1">
    <w:name w:val="Normal_1_3"/>
    <w:uiPriority w:val="0"/>
    <w:qFormat/>
    <w:rPr>
      <w:rFonts w:hint="default" w:ascii="宋体" w:hAnsi="宋体" w:eastAsia="宋体" w:cs="宋体"/>
      <w:sz w:val="32"/>
      <w:szCs w:val="24"/>
    </w:rPr>
  </w:style>
  <w:style w:type="paragraph" w:styleId="1286" w:customStyle="1">
    <w:name w:val="Normal_2_1"/>
    <w:uiPriority w:val="0"/>
    <w:qFormat/>
    <w:pPr>
      <w:jc w:val="both"/>
      <w:widowControl w:val="off"/>
    </w:pPr>
    <w:rPr>
      <w:rFonts w:hint="default" w:ascii="Calibri" w:hAnsi="Calibri" w:eastAsia="宋体" w:cs="Times New Roman"/>
      <w:sz w:val="21"/>
      <w:szCs w:val="22"/>
    </w:rPr>
  </w:style>
  <w:style w:type="paragraph" w:styleId="1287" w:customStyle="1">
    <w:name w:val="Normal_3_1"/>
    <w:uiPriority w:val="0"/>
    <w:qFormat/>
    <w:rPr>
      <w:rFonts w:hint="default" w:ascii="宋体" w:hAnsi="宋体" w:eastAsia="宋体" w:cs="宋体"/>
      <w:sz w:val="32"/>
      <w:szCs w:val="24"/>
    </w:rPr>
  </w:style>
  <w:style w:type="paragraph" w:styleId="1288" w:customStyle="1">
    <w:name w:val="正文_1_0_0_2"/>
    <w:uiPriority w:val="0"/>
    <w:qFormat/>
    <w:pPr>
      <w:jc w:val="both"/>
      <w:widowControl w:val="off"/>
    </w:pPr>
    <w:rPr>
      <w:rFonts w:hint="default" w:ascii="Times New Roman" w:hAnsi="Times New Roman" w:eastAsia="宋体" w:cs="Times New Roman"/>
      <w:sz w:val="21"/>
      <w:lang w:val="en-US" w:eastAsia="zh-CN" w:bidi="ar-SA"/>
    </w:rPr>
  </w:style>
  <w:style w:type="paragraph" w:styleId="1289" w:customStyle="1">
    <w:name w:val="正文_0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0" w:customStyle="1">
    <w:name w:val="正文_1_0_0_0_1"/>
    <w:uiPriority w:val="0"/>
    <w:qFormat/>
    <w:pPr>
      <w:jc w:val="both"/>
      <w:widowControl w:val="off"/>
    </w:pPr>
    <w:rPr>
      <w:rFonts w:hint="default" w:ascii="Times New Roman" w:hAnsi="Times New Roman" w:eastAsia="宋体" w:cs="Times New Roman"/>
      <w:sz w:val="21"/>
      <w:lang w:val="en-US" w:eastAsia="zh-CN" w:bidi="ar-SA"/>
    </w:rPr>
  </w:style>
  <w:style w:type="paragraph" w:styleId="1291" w:customStyle="1">
    <w:name w:val="正文_0_3"/>
    <w:uiPriority w:val="0"/>
    <w:qFormat/>
    <w:pPr>
      <w:jc w:val="both"/>
      <w:widowControl w:val="off"/>
    </w:pPr>
    <w:rPr>
      <w:rFonts w:hint="default" w:ascii="Calibri" w:hAnsi="Calibri" w:eastAsia="宋体" w:cs="Times New Roman"/>
      <w:sz w:val="21"/>
      <w:szCs w:val="22"/>
      <w:lang w:val="en-US" w:eastAsia="zh-CN" w:bidi="ar-SA"/>
    </w:rPr>
  </w:style>
  <w:style w:type="paragraph" w:styleId="1292" w:customStyle="1">
    <w:name w:val="Normal_4_1"/>
    <w:uiPriority w:val="0"/>
    <w:qFormat/>
    <w:rPr>
      <w:rFonts w:hint="default" w:ascii="宋体" w:hAnsi="宋体" w:eastAsia="宋体" w:cs="宋体"/>
      <w:sz w:val="32"/>
      <w:szCs w:val="24"/>
    </w:rPr>
  </w:style>
  <w:style w:type="paragraph" w:styleId="1293" w:customStyle="1">
    <w:name w:val="Normal_5_1"/>
    <w:uiPriority w:val="0"/>
    <w:qFormat/>
    <w:rPr>
      <w:rFonts w:hint="default" w:ascii="宋体" w:hAnsi="宋体" w:eastAsia="宋体" w:cs="宋体"/>
      <w:sz w:val="32"/>
      <w:szCs w:val="24"/>
    </w:rPr>
  </w:style>
  <w:style w:type="paragraph" w:styleId="1294" w:customStyle="1">
    <w:name w:val="正文_1_2"/>
    <w:uiPriority w:val="0"/>
    <w:qFormat/>
    <w:pPr>
      <w:jc w:val="both"/>
      <w:widowControl w:val="off"/>
    </w:pPr>
    <w:rPr>
      <w:rFonts w:hint="default" w:ascii="Calibri" w:hAnsi="Calibri" w:eastAsia="宋体" w:cs="Times New Roman"/>
      <w:sz w:val="21"/>
      <w:szCs w:val="22"/>
      <w:lang w:val="en-US" w:eastAsia="zh-CN" w:bidi="ar-SA"/>
    </w:rPr>
  </w:style>
  <w:style w:type="paragraph" w:styleId="1295" w:customStyle="1">
    <w:name w:val="Normal_6_1"/>
    <w:uiPriority w:val="0"/>
    <w:qFormat/>
    <w:rPr>
      <w:rFonts w:hint="default" w:ascii="宋体" w:hAnsi="宋体" w:eastAsia="宋体" w:cs="宋体"/>
      <w:sz w:val="32"/>
      <w:szCs w:val="24"/>
    </w:rPr>
  </w:style>
  <w:style w:type="paragraph" w:styleId="1296" w:customStyle="1">
    <w:name w:val="Normal_7_1"/>
    <w:uiPriority w:val="0"/>
    <w:qFormat/>
    <w:rPr>
      <w:rFonts w:hint="default" w:ascii="宋体" w:hAnsi="宋体" w:eastAsia="宋体" w:cs="宋体"/>
      <w:sz w:val="32"/>
      <w:szCs w:val="24"/>
    </w:rPr>
  </w:style>
  <w:style w:type="paragraph" w:styleId="1297" w:customStyle="1">
    <w:name w:val="正文_2_1"/>
    <w:uiPriority w:val="0"/>
    <w:qFormat/>
    <w:pPr>
      <w:jc w:val="both"/>
      <w:widowControl w:val="off"/>
    </w:pPr>
    <w:rPr>
      <w:rFonts w:hint="default" w:ascii="Calibri" w:hAnsi="Calibri" w:eastAsia="宋体" w:cs="Times New Roman"/>
      <w:sz w:val="21"/>
      <w:szCs w:val="22"/>
      <w:lang w:val="en-US" w:eastAsia="zh-CN" w:bidi="ar-SA"/>
    </w:rPr>
  </w:style>
  <w:style w:type="paragraph" w:styleId="1298" w:customStyle="1">
    <w:name w:val="Normal_8_1"/>
    <w:uiPriority w:val="0"/>
    <w:qFormat/>
    <w:rPr>
      <w:rFonts w:hint="default" w:ascii="宋体" w:hAnsi="宋体" w:eastAsia="宋体" w:cs="宋体"/>
      <w:sz w:val="32"/>
      <w:szCs w:val="24"/>
    </w:rPr>
  </w:style>
  <w:style w:type="paragraph" w:styleId="1299"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300" w:customStyle="1">
    <w:name w:val="Normal_9_1"/>
    <w:uiPriority w:val="0"/>
    <w:qFormat/>
    <w:rPr>
      <w:rFonts w:hint="default" w:ascii="宋体" w:hAnsi="宋体" w:eastAsia="宋体" w:cs="宋体"/>
      <w:sz w:val="32"/>
      <w:szCs w:val="24"/>
    </w:rPr>
  </w:style>
  <w:style w:type="paragraph" w:styleId="1301" w:customStyle="1">
    <w:name w:val="Normal_10_1"/>
    <w:uiPriority w:val="0"/>
    <w:qFormat/>
    <w:rPr>
      <w:rFonts w:hint="default" w:ascii="Times New Roman" w:hAnsi="Times New Roman" w:eastAsia="Times New Roman" w:cs="Times New Roman"/>
      <w:sz w:val="24"/>
      <w:szCs w:val="24"/>
    </w:rPr>
  </w:style>
  <w:style w:type="paragraph" w:styleId="1302" w:customStyle="1">
    <w:name w:val="Normal_11_1"/>
    <w:uiPriority w:val="0"/>
    <w:qFormat/>
    <w:rPr>
      <w:rFonts w:hint="default" w:ascii="宋体" w:hAnsi="宋体" w:eastAsia="宋体" w:cs="宋体"/>
      <w:sz w:val="32"/>
      <w:szCs w:val="24"/>
    </w:rPr>
  </w:style>
  <w:style w:type="paragraph" w:styleId="1303" w:customStyle="1">
    <w:name w:val="Normal_12_1"/>
    <w:uiPriority w:val="0"/>
    <w:qFormat/>
    <w:rPr>
      <w:rFonts w:hint="default" w:ascii="宋体" w:hAnsi="宋体" w:eastAsia="宋体" w:cs="宋体"/>
      <w:sz w:val="32"/>
      <w:szCs w:val="24"/>
    </w:rPr>
  </w:style>
  <w:style w:type="paragraph" w:styleId="1304" w:customStyle="1">
    <w:name w:val="Normal_13_1"/>
    <w:uiPriority w:val="0"/>
    <w:qFormat/>
    <w:pPr>
      <w:jc w:val="both"/>
      <w:widowControl w:val="off"/>
    </w:pPr>
    <w:rPr>
      <w:rFonts w:hint="default" w:ascii="Calibri" w:hAnsi="Calibri" w:eastAsia="宋体" w:cs="Times New Roman"/>
      <w:sz w:val="21"/>
      <w:szCs w:val="22"/>
    </w:rPr>
  </w:style>
  <w:style w:type="paragraph" w:styleId="1305" w:customStyle="1">
    <w:name w:val="Normal_14_1"/>
    <w:uiPriority w:val="0"/>
    <w:qFormat/>
    <w:rPr>
      <w:rFonts w:hint="default" w:ascii="宋体" w:hAnsi="宋体" w:eastAsia="宋体" w:cs="宋体"/>
      <w:sz w:val="32"/>
      <w:szCs w:val="24"/>
    </w:rPr>
  </w:style>
  <w:style w:type="paragraph" w:styleId="1306" w:customStyle="1">
    <w:name w:val="Normal_15_1"/>
    <w:uiPriority w:val="0"/>
    <w:qFormat/>
    <w:pPr>
      <w:jc w:val="both"/>
      <w:widowControl w:val="off"/>
    </w:pPr>
    <w:rPr>
      <w:rFonts w:hint="default" w:ascii="Calibri" w:hAnsi="Calibri" w:eastAsia="宋体" w:cs="Times New Roman"/>
      <w:sz w:val="21"/>
      <w:szCs w:val="22"/>
    </w:rPr>
  </w:style>
  <w:style w:type="paragraph" w:styleId="1307" w:customStyle="1">
    <w:name w:val="Normal_16_1"/>
    <w:uiPriority w:val="0"/>
    <w:qFormat/>
    <w:rPr>
      <w:rFonts w:hint="default" w:ascii="宋体" w:hAnsi="宋体" w:eastAsia="宋体" w:cs="宋体"/>
      <w:sz w:val="32"/>
      <w:szCs w:val="24"/>
    </w:rPr>
  </w:style>
  <w:style w:type="paragraph" w:styleId="1308" w:customStyle="1">
    <w:name w:val="Normal_17_1"/>
    <w:uiPriority w:val="0"/>
    <w:qFormat/>
    <w:pPr>
      <w:jc w:val="both"/>
      <w:widowControl w:val="off"/>
    </w:pPr>
    <w:rPr>
      <w:rFonts w:hint="default" w:ascii="Calibri" w:hAnsi="Calibri" w:eastAsia="宋体" w:cs="Times New Roman"/>
      <w:sz w:val="21"/>
      <w:szCs w:val="22"/>
    </w:rPr>
  </w:style>
  <w:style w:type="paragraph" w:styleId="1309" w:customStyle="1">
    <w:name w:val="正文_9_0_1"/>
    <w:uiPriority w:val="0"/>
    <w:qFormat/>
    <w:pPr>
      <w:jc w:val="both"/>
      <w:widowControl w:val="off"/>
    </w:pPr>
    <w:rPr>
      <w:rFonts w:hint="default" w:ascii="Calibri" w:hAnsi="Calibri" w:eastAsia="宋体" w:cs="Times New Roman"/>
      <w:sz w:val="21"/>
      <w:szCs w:val="22"/>
    </w:rPr>
  </w:style>
  <w:style w:type="paragraph" w:styleId="1310" w:customStyle="1">
    <w:name w:val="正文_8_1_1"/>
    <w:uiPriority w:val="0"/>
    <w:qFormat/>
    <w:pPr>
      <w:jc w:val="both"/>
      <w:widowControl w:val="off"/>
    </w:pPr>
    <w:rPr>
      <w:rFonts w:hint="default" w:ascii="Calibri" w:hAnsi="Calibri" w:eastAsia="宋体" w:cs="Times New Roman"/>
      <w:sz w:val="21"/>
      <w:szCs w:val="22"/>
    </w:rPr>
  </w:style>
  <w:style w:type="paragraph" w:styleId="1311" w:customStyle="1">
    <w:name w:val="正文_1_0_0_0_0_0"/>
    <w:uiPriority w:val="0"/>
    <w:qFormat/>
    <w:pPr>
      <w:jc w:val="both"/>
      <w:widowControl w:val="off"/>
    </w:pPr>
    <w:rPr>
      <w:rFonts w:hint="default" w:ascii="Times New Roman" w:hAnsi="Times New Roman" w:eastAsia="宋体" w:cs="Times New Roman"/>
      <w:sz w:val="21"/>
    </w:rPr>
  </w:style>
  <w:style w:type="paragraph" w:styleId="1312" w:customStyle="1">
    <w:name w:val="列出段落_2"/>
    <w:basedOn w:val="1310"/>
    <w:uiPriority w:val="34"/>
    <w:qFormat/>
    <w:pPr>
      <w:ind w:firstLine="420"/>
    </w:pPr>
    <w:rPr>
      <w:rFonts w:ascii="Calibri" w:hAnsi="Calibri" w:eastAsia="宋体"/>
    </w:rPr>
  </w:style>
  <w:style w:type="paragraph" w:styleId="1313" w:customStyle="1">
    <w:name w:val="Normal_18_1"/>
    <w:uiPriority w:val="0"/>
    <w:qFormat/>
    <w:rPr>
      <w:rFonts w:hint="default" w:ascii="宋体" w:hAnsi="宋体" w:eastAsia="宋体" w:cs="宋体"/>
      <w:sz w:val="32"/>
      <w:szCs w:val="24"/>
    </w:rPr>
  </w:style>
  <w:style w:type="paragraph" w:styleId="1314"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315" w:customStyle="1">
    <w:name w:val="Normal_19_1"/>
    <w:uiPriority w:val="0"/>
    <w:qFormat/>
    <w:rPr>
      <w:rFonts w:hint="default" w:ascii="宋体" w:hAnsi="宋体" w:eastAsia="宋体" w:cs="宋体"/>
      <w:sz w:val="32"/>
      <w:szCs w:val="24"/>
    </w:rPr>
  </w:style>
  <w:style w:type="paragraph" w:styleId="1316" w:customStyle="1">
    <w:name w:val="正文_5_1"/>
    <w:uiPriority w:val="0"/>
    <w:qFormat/>
    <w:pPr>
      <w:jc w:val="both"/>
      <w:widowControl w:val="off"/>
    </w:pPr>
    <w:rPr>
      <w:rFonts w:hint="default" w:ascii="Calibri" w:hAnsi="Calibri" w:eastAsia="宋体" w:cs="Times New Roman"/>
      <w:sz w:val="21"/>
      <w:szCs w:val="22"/>
      <w:lang w:val="en-US" w:eastAsia="zh-CN" w:bidi="ar-SA"/>
    </w:rPr>
  </w:style>
  <w:style w:type="paragraph" w:styleId="1317" w:customStyle="1">
    <w:name w:val="正文_12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8" w:customStyle="1">
    <w:name w:val="Normal_20_1"/>
    <w:uiPriority w:val="0"/>
    <w:qFormat/>
    <w:rPr>
      <w:rFonts w:hint="default" w:ascii="宋体" w:hAnsi="宋体" w:eastAsia="宋体" w:cs="宋体"/>
      <w:sz w:val="32"/>
      <w:szCs w:val="24"/>
    </w:rPr>
  </w:style>
  <w:style w:type="paragraph" w:styleId="1319" w:customStyle="1">
    <w:name w:val="正文_6_1"/>
    <w:uiPriority w:val="0"/>
    <w:qFormat/>
    <w:pPr>
      <w:jc w:val="both"/>
      <w:widowControl w:val="off"/>
    </w:pPr>
    <w:rPr>
      <w:rFonts w:hint="default" w:ascii="Calibri" w:hAnsi="Calibri" w:eastAsia="宋体" w:cs="Times New Roman"/>
      <w:sz w:val="21"/>
      <w:szCs w:val="22"/>
      <w:lang w:val="en-US" w:eastAsia="zh-CN" w:bidi="ar-SA"/>
    </w:rPr>
  </w:style>
  <w:style w:type="paragraph" w:styleId="1320" w:customStyle="1">
    <w:name w:val="正文_12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1" w:customStyle="1">
    <w:name w:val="Normal_21"/>
    <w:uiPriority w:val="0"/>
    <w:qFormat/>
    <w:rPr>
      <w:rFonts w:hint="default" w:ascii="宋体" w:hAnsi="宋体" w:eastAsia="宋体" w:cs="宋体"/>
      <w:sz w:val="32"/>
      <w:szCs w:val="24"/>
    </w:rPr>
  </w:style>
  <w:style w:type="paragraph" w:styleId="1322" w:customStyle="1">
    <w:name w:val="正文_7_2"/>
    <w:uiPriority w:val="0"/>
    <w:qFormat/>
    <w:pPr>
      <w:jc w:val="both"/>
      <w:widowControl w:val="off"/>
    </w:pPr>
    <w:rPr>
      <w:rFonts w:hint="default" w:ascii="Calibri" w:hAnsi="Calibri" w:eastAsia="宋体" w:cs="Times New Roman"/>
      <w:sz w:val="21"/>
      <w:szCs w:val="22"/>
      <w:lang w:val="en-US" w:eastAsia="zh-CN" w:bidi="ar-SA"/>
    </w:rPr>
  </w:style>
  <w:style w:type="paragraph" w:styleId="1323" w:customStyle="1">
    <w:name w:val="Normal_22"/>
    <w:uiPriority w:val="0"/>
    <w:qFormat/>
    <w:rPr>
      <w:rFonts w:hint="default" w:ascii="宋体" w:hAnsi="宋体" w:eastAsia="宋体" w:cs="宋体"/>
      <w:sz w:val="32"/>
      <w:szCs w:val="24"/>
    </w:rPr>
  </w:style>
  <w:style w:type="paragraph" w:styleId="1324" w:customStyle="1">
    <w:name w:val="正文_8_2"/>
    <w:uiPriority w:val="0"/>
    <w:qFormat/>
    <w:pPr>
      <w:jc w:val="both"/>
      <w:widowControl w:val="off"/>
    </w:pPr>
    <w:rPr>
      <w:rFonts w:hint="default" w:ascii="Calibri" w:hAnsi="Calibri" w:eastAsia="宋体" w:cs="Times New Roman"/>
      <w:sz w:val="21"/>
      <w:szCs w:val="22"/>
      <w:lang w:val="en-US" w:eastAsia="zh-CN" w:bidi="ar-SA"/>
    </w:rPr>
  </w:style>
  <w:style w:type="paragraph" w:styleId="1325" w:customStyle="1">
    <w:name w:val="Normal_23"/>
    <w:uiPriority w:val="0"/>
    <w:qFormat/>
    <w:rPr>
      <w:rFonts w:hint="default" w:ascii="宋体" w:hAnsi="宋体" w:eastAsia="宋体" w:cs="宋体"/>
      <w:sz w:val="32"/>
      <w:szCs w:val="24"/>
    </w:rPr>
  </w:style>
  <w:style w:type="paragraph" w:styleId="1326" w:customStyle="1">
    <w:name w:val="正文_9_3"/>
    <w:uiPriority w:val="0"/>
    <w:qFormat/>
    <w:pPr>
      <w:jc w:val="both"/>
      <w:widowControl w:val="off"/>
    </w:pPr>
    <w:rPr>
      <w:rFonts w:hint="default" w:ascii="Calibri" w:hAnsi="Calibri" w:eastAsia="宋体" w:cs="Times New Roman"/>
      <w:sz w:val="21"/>
      <w:szCs w:val="22"/>
      <w:lang w:val="en-US" w:eastAsia="zh-CN" w:bidi="ar-SA"/>
    </w:rPr>
  </w:style>
  <w:style w:type="paragraph" w:styleId="1327" w:customStyle="1">
    <w:name w:val="Normal_24"/>
    <w:uiPriority w:val="0"/>
    <w:qFormat/>
    <w:rPr>
      <w:rFonts w:hint="default" w:ascii="宋体" w:hAnsi="宋体" w:eastAsia="宋体" w:cs="宋体"/>
      <w:sz w:val="32"/>
      <w:szCs w:val="24"/>
    </w:rPr>
  </w:style>
  <w:style w:type="paragraph" w:styleId="1328" w:customStyle="1">
    <w:name w:val="正文_10_3"/>
    <w:uiPriority w:val="0"/>
    <w:qFormat/>
    <w:pPr>
      <w:jc w:val="both"/>
      <w:widowControl w:val="off"/>
    </w:pPr>
    <w:rPr>
      <w:rFonts w:hint="default" w:ascii="Calibri" w:hAnsi="Calibri" w:eastAsia="宋体" w:cs="Times New Roman"/>
      <w:sz w:val="21"/>
      <w:szCs w:val="22"/>
      <w:lang w:val="en-US" w:eastAsia="zh-CN" w:bidi="ar-SA"/>
    </w:rPr>
  </w:style>
  <w:style w:type="paragraph" w:styleId="1329" w:customStyle="1">
    <w:name w:val="标题 21"/>
    <w:basedOn w:val="660"/>
    <w:next w:val="660"/>
    <w:uiPriority w:val="0"/>
    <w:qFormat/>
    <w:pPr>
      <w:keepLines/>
      <w:keepNext/>
      <w:spacing w:before="260" w:after="260" w:line="413" w:lineRule="auto"/>
      <w:outlineLvl w:val="1"/>
    </w:pPr>
    <w:rPr>
      <w:rFonts w:ascii="Arial" w:hAnsi="Arial" w:eastAsia="黑体"/>
      <w:b/>
      <w:sz w:val="32"/>
      <w:szCs w:val="20"/>
    </w:rPr>
  </w:style>
  <w:style w:type="paragraph" w:styleId="1330" w:customStyle="1">
    <w:name w:val="正文空2字"/>
    <w:basedOn w:val="1331"/>
    <w:uiPriority w:val="99"/>
    <w:qFormat/>
    <w:pPr>
      <w:ind w:firstLine="640"/>
      <w:spacing w:line="560" w:lineRule="exact"/>
      <w:widowControl w:val="off"/>
    </w:pPr>
    <w:rPr>
      <w:rFonts w:ascii="仿宋_GB2312" w:hAnsi="仿宋_GB2312" w:cs="仿宋_GB2312"/>
      <w:lang w:val="zh-TW"/>
    </w:rPr>
  </w:style>
  <w:style w:type="paragraph" w:styleId="1331" w:customStyle="1">
    <w:name w:val="左对齐正文"/>
    <w:uiPriority w:val="99"/>
    <w:qFormat/>
    <w:rPr>
      <w:rFonts w:hint="default" w:ascii="Calibri" w:hAnsi="Calibri" w:eastAsia="仿宋_GB2312" w:cs="Calibri"/>
      <w:sz w:val="32"/>
      <w:szCs w:val="32"/>
      <w:lang w:val="en-US" w:eastAsia="zh-CN" w:bidi="ar-SA"/>
    </w:rPr>
  </w:style>
  <w:style w:type="paragraph" w:styleId="1332" w:customStyle="1">
    <w:name w:val="首行缩进"/>
    <w:basedOn w:val="660"/>
    <w:uiPriority w:val="0"/>
    <w:qFormat/>
    <w:pPr>
      <w:ind w:firstLine="480"/>
    </w:pPr>
    <w:rPr>
      <w:rFonts w:ascii="Times New Roman" w:hAnsi="Times New Roman" w:cs="Times New Roman"/>
      <w:lang w:val="zh-CN"/>
    </w:rPr>
  </w:style>
  <w:style w:type="character" w:styleId="1333" w:customStyle="1">
    <w:name w:val="layui-layer-tabnow"/>
    <w:basedOn w:val="849"/>
    <w:link w:val="660"/>
    <w:uiPriority w:val="0"/>
    <w:qFormat/>
    <w:rPr>
      <w:shd w:val="clear" w:color="auto" w:fill="ffffff"/>
    </w:rPr>
  </w:style>
  <w:style w:type="character" w:styleId="1334" w:customStyle="1">
    <w:name w:val="first-child"/>
    <w:basedOn w:val="849"/>
    <w:link w:val="660"/>
    <w:uiPriority w:val="0"/>
    <w:qFormat/>
  </w:style>
  <w:style w:type="character" w:styleId="1335" w:customStyle="1">
    <w:name w:val="hover5"/>
    <w:basedOn w:val="849"/>
    <w:link w:val="660"/>
    <w:uiPriority w:val="0"/>
    <w:qFormat/>
    <w:rPr>
      <w:shd w:val="clear" w:color="auto" w:fill="eeeeee"/>
    </w:rPr>
  </w:style>
  <w:style w:type="character" w:styleId="1336" w:customStyle="1">
    <w:name w:val="current2"/>
    <w:basedOn w:val="849"/>
    <w:link w:val="660"/>
    <w:uiPriority w:val="0"/>
    <w:qFormat/>
    <w:rPr>
      <w:b/>
      <w:bCs/>
      <w:color w:val="ffffff"/>
      <w:shd w:val="clear" w:color="auto" w:fill="0075cc"/>
    </w:rPr>
  </w:style>
  <w:style w:type="character" w:styleId="1337" w:customStyle="1">
    <w:name w:val="current3"/>
    <w:basedOn w:val="849"/>
    <w:link w:val="660"/>
    <w:uiPriority w:val="0"/>
    <w:qFormat/>
    <w:rPr>
      <w:b/>
      <w:bCs/>
      <w:color w:val="ffffff"/>
      <w:shd w:val="clear" w:color="auto" w:fill="0075cc"/>
    </w:rPr>
  </w:style>
  <w:style w:type="character" w:styleId="1338" w:customStyle="1">
    <w:name w:val="disabled"/>
    <w:basedOn w:val="849"/>
    <w:link w:val="660"/>
    <w:uiPriority w:val="0"/>
    <w:qFormat/>
    <w:rPr>
      <w:color w:val="dddddd"/>
    </w:rPr>
  </w:style>
  <w:style w:type="character" w:styleId="1339" w:customStyle="1">
    <w:name w:val="disabled1"/>
    <w:basedOn w:val="849"/>
    <w:link w:val="660"/>
    <w:uiPriority w:val="0"/>
    <w:qFormat/>
    <w:rPr>
      <w:color w:val="dddddd"/>
    </w:rPr>
  </w:style>
  <w:style w:type="character" w:styleId="1340" w:customStyle="1">
    <w:name w:val="current"/>
    <w:basedOn w:val="849"/>
    <w:link w:val="660"/>
    <w:uiPriority w:val="0"/>
    <w:qFormat/>
    <w:rPr>
      <w:b/>
      <w:bCs/>
      <w:color w:val="ffffff"/>
      <w:shd w:val="clear" w:color="auto" w:fill="0075cc"/>
    </w:rPr>
  </w:style>
  <w:style w:type="character" w:styleId="1341" w:customStyle="1">
    <w:name w:val="current1"/>
    <w:basedOn w:val="849"/>
    <w:link w:val="660"/>
    <w:uiPriority w:val="0"/>
    <w:qFormat/>
    <w:rPr>
      <w:b/>
      <w:bCs/>
      <w:color w:val="ffffff"/>
      <w:shd w:val="clear" w:color="auto" w:fill="0075cc"/>
    </w:rPr>
  </w:style>
  <w:style w:type="character" w:styleId="1342" w:customStyle="1">
    <w:name w:val="hover2"/>
    <w:basedOn w:val="849"/>
    <w:link w:val="660"/>
    <w:uiPriority w:val="0"/>
    <w:qFormat/>
    <w:rPr>
      <w:shd w:val="clear" w:color="auto" w:fill="eeeeee"/>
    </w:rPr>
  </w:style>
  <w:style w:type="paragraph" w:styleId="1343" w:customStyle="1">
    <w:name w:val="正文_16_0_0"/>
    <w:next w:val="1344"/>
    <w:uiPriority w:val="0"/>
    <w:qFormat/>
    <w:pPr>
      <w:jc w:val="both"/>
      <w:widowControl w:val="off"/>
    </w:pPr>
    <w:rPr>
      <w:rFonts w:hint="default" w:ascii="Calibri" w:hAnsi="Calibri" w:eastAsia="宋体" w:cs="Times New Roman"/>
      <w:sz w:val="21"/>
      <w:szCs w:val="22"/>
      <w:lang w:val="en-US" w:eastAsia="zh-CN" w:bidi="ar-SA"/>
    </w:rPr>
  </w:style>
  <w:style w:type="paragraph" w:styleId="1344"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345" w:customStyle="1">
    <w:name w:val="纯文本11"/>
    <w:basedOn w:val="660"/>
    <w:uiPriority w:val="0"/>
    <w:qFormat/>
    <w:rPr>
      <w:rFonts w:ascii="宋体"/>
      <w:szCs w:val="21"/>
    </w:rPr>
  </w:style>
  <w:style w:type="character" w:styleId="1346" w:customStyle="1">
    <w:name w:val="hover3"/>
    <w:basedOn w:val="849"/>
    <w:link w:val="660"/>
    <w:uiPriority w:val="0"/>
    <w:qFormat/>
    <w:rPr>
      <w:shd w:val="clear" w:color="auto" w:fill="eeeeee"/>
    </w:rPr>
  </w:style>
  <w:style w:type="paragraph" w:styleId="1347" w:customStyle="1">
    <w:name w:val="Normal_21_0"/>
    <w:uiPriority w:val="0"/>
    <w:qFormat/>
    <w:pPr>
      <w:jc w:val="both"/>
      <w:widowControl w:val="off"/>
    </w:pPr>
    <w:rPr>
      <w:rFonts w:hint="default" w:ascii="Calibri" w:hAnsi="Calibri" w:eastAsia="宋体" w:cs="Times New Roman"/>
      <w:sz w:val="21"/>
      <w:szCs w:val="22"/>
      <w:lang w:val="en-US" w:eastAsia="zh-CN" w:bidi="ar-SA"/>
    </w:rPr>
  </w:style>
  <w:style w:type="character" w:styleId="1348" w:customStyle="1">
    <w:name w:val="font11"/>
    <w:basedOn w:val="670"/>
    <w:uiPriority w:val="0"/>
    <w:qFormat/>
    <w:rPr>
      <w:rFonts w:hint="eastAsia" w:ascii="宋体" w:hAnsi="宋体" w:eastAsia="宋体" w:cs="宋体"/>
      <w:color w:val="000000"/>
      <w:sz w:val="20"/>
      <w:szCs w:val="20"/>
      <w:u w:val="none"/>
    </w:rPr>
  </w:style>
  <w:style w:type="numbering" w:styleId="13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368ce82f-8f53-404d-9d72-b38e004790ea</errorID>
      <errorWord>“.</errorWord>
      <group>L1_Punc</group>
      <groupName>标点问题</groupName>
      <ability>L2_Punc_CN</ability>
      <abilityName>标点符号问题</abilityName>
      <candidateList>
        <item>“</item>
      </candidateList>
      <explain/>
      <paraID>140D29B4</paraID>
      <start>181</start>
      <end>182</end>
      <status>modified</status>
      <modifiedWord>“</modifiedWord>
      <trackRevisions>false</trackRevisions>
    </reviewItem>
    <reviewItem>
      <errorID>02c7fa18-f4c0-44db-9ee2-e8cbeea8ebc3</errorID>
      <errorWord>“.</errorWord>
      <group>L1_Punc</group>
      <groupName>标点问题</groupName>
      <ability>L2_Punc_CN</ability>
      <abilityName>标点符号问题</abilityName>
      <candidateList>
        <item>“</item>
      </candidateList>
      <explain/>
      <paraID>17281FF0</paraID>
      <start>131</start>
      <end>132</end>
      <status>modified</status>
      <modifiedWord>“</modifiedWord>
      <trackRevisions>false</trackRevisions>
    </reviewItem>
    <reviewItem>
      <errorID>a14a6ee8-b2ab-4ccc-a265-ea55f381c150</errorID>
      <errorWord>“.</errorWord>
      <group>L1_Punc</group>
      <groupName>标点问题</groupName>
      <ability>L2_Punc_CN</ability>
      <abilityName>标点符号问题</abilityName>
      <candidateList>
        <item>“</item>
      </candidateList>
      <explain/>
      <paraID>323D0DDC</paraID>
      <start>131</start>
      <end>132</end>
      <status>modified</status>
      <modifiedWord>“</modifiedWord>
      <trackRevisions>false</trackRevisions>
    </reviewItem>
    <reviewItem>
      <errorID>3b121261-5eb6-437f-ae9e-6f09d1928f54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3247A7F2</paraID>
      <start>0</start>
      <end>2</end>
      <status>modified</status>
      <modifiedWord>1.</modifiedWord>
      <trackRevisions>false</trackRevisions>
    </reviewItem>
    <reviewItem>
      <errorID>53cd9d0b-455e-4225-837a-160571227588</errorID>
      <errorWord>(</errorWord>
      <group>L1_Format</group>
      <groupName>格式问题</groupName>
      <ability>L2_HalfPunc_CN</ability>
      <abilityName>全半角问题</abilityName>
      <candidateList>
        <item>（</item>
      </candidateList>
      <explain>文本全半角错误。</explain>
      <paraID>73110730</paraID>
      <start>18</start>
      <end>19</end>
      <status>modified</status>
      <modifiedWord>（</modifiedWord>
      <trackRevisions>false</trackRevisions>
    </reviewItem>
    <reviewItem>
      <errorID>aee67384-50c8-4109-8ecd-d8c3e45d0626</errorID>
      <errorWord>)</errorWord>
      <group>L1_Format</group>
      <groupName>格式问题</groupName>
      <ability>L2_HalfPunc_CN</ability>
      <abilityName>全半角问题</abilityName>
      <candidateList>
        <item>）</item>
      </candidateList>
      <explain>文本全半角错误。</explain>
      <paraID>73110730</paraID>
      <start>25</start>
      <end>26</end>
      <status>modified</status>
      <modifiedWord>）</modifiedWord>
      <trackRevisions>false</trackRevisions>
    </reviewItem>
    <reviewItem>
      <errorID>5ee34b82-c6aa-4555-a731-f77d5c92b95b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4D74665C</paraID>
      <start>0</start>
      <end>2</end>
      <status>modified</status>
      <modifiedWord>2.</modifiedWord>
      <trackRevisions>false</trackRevisions>
    </reviewItem>
    <reviewItem>
      <errorID>90d66af6-6fb5-4d51-8312-5a3c78a974b7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47F90848</paraID>
      <start>0</start>
      <end>2</end>
      <status>modified</status>
      <modifiedWord>3.</modifiedWord>
      <trackRevisions>false</trackRevisions>
    </reviewItem>
    <reviewItem>
      <errorID>11a4cb64-e14e-48da-9d46-843c1abaf13e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783A8F86</paraID>
      <start>0</start>
      <end>2</end>
      <status>modified</status>
      <modifiedWord>4.</modifiedWord>
      <trackRevisions>false</trackRevisions>
    </reviewItem>
    <reviewItem>
      <errorID>beec2f33-e668-4151-8bb9-99b2e1e3eebb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56D1137B</paraID>
      <start>0</start>
      <end>2</end>
      <status>modified</status>
      <modifiedWord>5.</modifiedWord>
      <trackRevisions>false</trackRevisions>
    </reviewItem>
    <reviewItem>
      <errorID>bdcddeed-56f6-429f-8084-50837f3bc1d6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4B0BE33E</paraID>
      <start>0</start>
      <end>2</end>
      <status>modified</status>
      <modifiedWord>6.</modifiedWord>
      <trackRevisions>false</trackRevisions>
    </reviewItem>
    <reviewItem>
      <errorID>c8f7b627-b585-4077-b0e6-0c548d75da7c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B19C354</paraID>
      <start>0</start>
      <end>2</end>
      <status>modified</status>
      <modifiedWord>7.</modifiedWord>
      <trackRevisions>false</trackRevisions>
    </reviewItem>
    <reviewItem>
      <errorID>501cb6bf-1d5a-44ee-a6a8-0e2103b25a49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4E8409CA</paraID>
      <start>0</start>
      <end>2</end>
      <status>modified</status>
      <modifiedWord>8.</modifiedWord>
      <trackRevisions>false</trackRevisions>
    </reviewItem>
    <reviewItem>
      <errorID>aa3ced63-f2e7-4f09-86cd-4858f1c95f44</errorID>
      <errorWord>间</errorWord>
      <group>L1_Word</group>
      <groupName>字词问题</groupName>
      <ability>L2_Typo</ability>
      <abilityName>字词错误</abilityName>
      <candidateList>
        <item>间之</item>
      </candidateList>
      <explain/>
      <paraID>22CB9F55</paraID>
      <start>10</start>
      <end>12</end>
      <status>modified</status>
      <modifiedWord>间之</modifiedWord>
      <trackRevisions>false</trackRevisions>
    </reviewItem>
    <reviewItem>
      <errorID>ae279ef1-d2a4-42b2-b6f8-86383c6dcc28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5C906BB5</paraID>
      <start>0</start>
      <end>2</end>
      <status>modified</status>
      <modifiedWord>9.</modifiedWord>
      <trackRevisions>false</trackRevisions>
    </reviewItem>
    <reviewItem>
      <errorID>e0a6e4c7-492e-4240-86d2-8eea9663c251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5E3937E8</paraID>
      <start>0</start>
      <end>3</end>
      <status>modified</status>
      <modifiedWord>10.</modifiedWord>
      <trackRevisions>false</trackRevisions>
    </reviewItem>
    <reviewItem>
      <errorID>0ebd5c65-64e3-4663-8c19-fcdea7f84ae4</errorID>
      <errorWord>(</errorWord>
      <group>L1_Format</group>
      <groupName>格式问题</groupName>
      <ability>L2_HalfPunc_CN</ability>
      <abilityName>全半角问题</abilityName>
      <candidateList>
        <item>（</item>
      </candidateList>
      <explain>文本全半角错误。</explain>
      <paraID>29298CB2</paraID>
      <start>116</start>
      <end>117</end>
      <status>modified</status>
      <modifiedWord>（</modifiedWord>
      <trackRevisions>false</trackRevisions>
    </reviewItem>
    <reviewItem>
      <errorID>3051e1a6-6e8e-44a9-b192-5f10396fc593</errorID>
      <errorWord>)</errorWord>
      <group>L1_Format</group>
      <groupName>格式问题</groupName>
      <ability>L2_HalfPunc_CN</ability>
      <abilityName>全半角问题</abilityName>
      <candidateList>
        <item>）</item>
      </candidateList>
      <explain>文本全半角错误。</explain>
      <paraID>29298CB2</paraID>
      <start>134</start>
      <end>135</end>
      <status>modified</status>
      <modifiedWord>）</modifiedWord>
      <trackRevisions>false</trackRevisions>
    </reviewItem>
    <reviewItem>
      <errorID>b6eca045-4961-4d61-b66c-8aa9ca6f8bef</errorID>
      <errorWord>子</errorWord>
      <group>L1_Word</group>
      <groupName>字词问题</groupName>
      <ability>L2_Typo</ability>
      <abilityName>字词错误</abilityName>
      <candidateList>
        <item>子文</item>
      </candidateList>
      <explain/>
      <paraID>7DD3B8A6</paraID>
      <start>162</start>
      <end>164</end>
      <status>modified</status>
      <modifiedWord>子文</modifiedWord>
      <trackRevisions>false</trackRevisions>
    </reviewItem>
    <reviewItem>
      <errorID>0a3dd5a3-2428-4af2-bc68-f15a31b08f58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29814B0F</paraID>
      <start>0</start>
      <end>3</end>
      <status>modified</status>
      <modifiedWord>11.</modifiedWord>
      <trackRevisions>false</trackRevisions>
    </reviewItem>
    <reviewItem>
      <errorID>eb0cc9be-ca8a-4905-98e5-7c27583980fe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66D9EC0A</paraID>
      <start>0</start>
      <end>3</end>
      <status>modified</status>
      <modifiedWord>12.</modifiedWord>
      <trackRevisions>false</trackRevisions>
    </reviewItem>
    <reviewItem>
      <errorID>76a3a94d-3954-4b01-a26d-4b1867cab001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49C1B42E</paraID>
      <start>0</start>
      <end>3</end>
      <status>modified</status>
      <modifiedWord>13.</modifiedWord>
      <trackRevisions>false</trackRevisions>
    </reviewItem>
    <reviewItem>
      <errorID>3e173854-8897-4b84-a48f-dba0d808e72f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29273F7</paraID>
      <start>0</start>
      <end>3</end>
      <status>modified</status>
      <modifiedWord>14.</modifiedWord>
      <trackRevisions>false</trackRevisions>
    </reviewItem>
    <reviewItem>
      <errorID>4df016b2-58ed-4d4b-94e2-ccb46b5ea01d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49886B1B</paraID>
      <start>0</start>
      <end>3</end>
      <status>modified</status>
      <modifiedWord>15.</modifiedWord>
      <trackRevisions>false</trackRevisions>
    </reviewItem>
    <reviewItem>
      <errorID>d97929da-28d3-40c4-8acd-8927d00477a8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255285A7</paraID>
      <start>0</start>
      <end>3</end>
      <status>modified</status>
      <modifiedWord>16.</modifiedWord>
      <trackRevisions>false</trackRevisions>
    </reviewItem>
    <reviewItem>
      <errorID>b01f76ca-0d8b-4586-b3a5-c516f27f25f4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3B3917F9</paraID>
      <start>0</start>
      <end>3</end>
      <status>modified</status>
      <modifiedWord>17.</modifiedWord>
      <trackRevisions>false</trackRevisions>
    </reviewItem>
    <reviewItem>
      <errorID>8f24754a-4c96-4a11-9d42-57bd9912ce14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168ED278</paraID>
      <start>0</start>
      <end>3</end>
      <status>modified</status>
      <modifiedWord>18.</modifiedWord>
      <trackRevisions>false</trackRevisions>
    </reviewItem>
    <reviewItem>
      <errorID>080658e1-38f1-4193-821a-057acf1692a0</errorID>
      <errorWord>做无效响应处理</errorWord>
      <group>L1_Word</group>
      <groupName>字词问题</groupName>
      <ability>L2_Typo</ability>
      <abilityName>字词错误</abilityName>
      <candidateList>
        <item>作无效响应处理</item>
      </candidateList>
      <explain/>
      <paraID>56131B20</paraID>
      <start>68</start>
      <end>75</end>
      <status>modified</status>
      <modifiedWord>作无效响应处理</modifiedWord>
      <trackRevisions>false</trackRevisions>
    </reviewItem>
    <reviewItem>
      <errorID>b4394666-c1ad-4c7f-82f1-8a7f70900161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1C028F4B</paraID>
      <start>0</start>
      <end>3</end>
      <status>modified</status>
      <modifiedWord>19.</modifiedWord>
      <trackRevisions>false</trackRevisions>
    </reviewItem>
    <reviewItem>
      <errorID>6f4d98c5-72b8-47ca-bb17-5e4b1ee36c77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48582F0B</paraID>
      <start>0</start>
      <end>3</end>
      <status>modified</status>
      <modifiedWord>20.</modifiedWord>
      <trackRevisions>false</trackRevisions>
    </reviewItem>
    <reviewItem>
      <errorID>cbb81afe-fbbd-4a7a-bfdf-0adb96edd745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16631B5B</paraID>
      <start>0</start>
      <end>3</end>
      <status>modified</status>
      <modifiedWord>21.</modifiedWord>
      <trackRevisions>false</trackRevisions>
    </reviewItem>
    <reviewItem>
      <errorID>5bdead29-f3b1-4395-89b3-4222de0f35d0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5EC8029E</paraID>
      <start>0</start>
      <end>3</end>
      <status>modified</status>
      <modifiedWord>22.</modifiedWord>
      <trackRevisions>false</trackRevisions>
    </reviewItem>
    <reviewItem>
      <errorID>33eff967-bcdd-4e3f-9c51-4f58c10e93c9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6C29E856</paraID>
      <start>0</start>
      <end>3</end>
      <status>modified</status>
      <modifiedWord>23.</modifiedWord>
      <trackRevisions>false</trackRevisions>
    </reviewItem>
    <reviewItem>
      <errorID>9d318a9b-3453-49d0-8d1e-1224fa664d66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81ABCC5</paraID>
      <start>0</start>
      <end>3</end>
      <status>modified</status>
      <modifiedWord>24.</modifiedWord>
      <trackRevisions>false</trackRevisions>
    </reviewItem>
    <reviewItem>
      <errorID>0d2fed86-6c28-4bee-90a0-50436b53caac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62943893</paraID>
      <start>0</start>
      <end>3</end>
      <status>modified</status>
      <modifiedWord>25.</modifiedWord>
      <trackRevisions>false</trackRevisions>
    </reviewItem>
    <reviewItem>
      <errorID>97b59d9e-c367-4685-95dc-a1081d6a2f13</errorID>
      <errorWord>，</errorWord>
      <group>L1_Word</group>
      <groupName>字词问题</groupName>
      <ability>L2_Typo</ability>
      <abilityName>字词错误</abilityName>
      <candidateList>
        <item>，由</item>
      </candidateList>
      <explain/>
      <paraID>7722A570</paraID>
      <start>32</start>
      <end>34</end>
      <status>modified</status>
      <modifiedWord>，由</modifiedWord>
      <trackRevisions>false</trackRevisions>
    </reviewItem>
    <reviewItem>
      <errorID>99770c8e-9f1e-4a08-adb8-6dd03a46281a</errorID>
      <errorWord>,</errorWord>
      <group>L1_Format</group>
      <groupName>格式问题</groupName>
      <ability>L2_HalfPunc_CN</ability>
      <abilityName>全半角问题</abilityName>
      <candidateList>
        <item>，</item>
      </candidateList>
      <explain>文本全半角错误。</explain>
      <paraID>14FB75BF</paraID>
      <start>74</start>
      <end>75</end>
      <status>modified</status>
      <modifiedWord>，</modifiedWord>
      <trackRevisions>false</trackRevisions>
    </reviewItem>
    <reviewItem>
      <errorID>c2de6289-2c2a-4f6f-a70e-ed5e121c49c1</errorID>
      <errorWord>,</errorWord>
      <group>L1_Format</group>
      <groupName>格式问题</groupName>
      <ability>L2_HalfPunc_CN</ability>
      <abilityName>全半角问题</abilityName>
      <candidateList>
        <item>，</item>
      </candidateList>
      <explain>文本全半角错误。</explain>
      <paraID>7F967926</paraID>
      <start>54</start>
      <end>55</end>
      <status>modified</status>
      <modifiedWord>，</modifiedWord>
      <trackRevisions>false</trackRevisions>
    </reviewItem>
    <reviewItem>
      <errorID>58f09e43-98d2-4b3d-aedb-95e8021ebbac</errorID>
      <errorWord>相应</errorWord>
      <group>L1_Word</group>
      <groupName>字词问题</groupName>
      <ability>L2_Typo</ability>
      <abilityName>字词错误</abilityName>
      <candidateList>
        <item>响应</item>
      </candidateList>
      <explain/>
      <paraID>192DED2F</paraID>
      <start>21</start>
      <end>23</end>
      <status>modified</status>
      <modifiedWord>响应</modifiedWord>
      <trackRevisions>false</trackRevisions>
    </reviewItem>
    <reviewItem>
      <errorID>8195ac06-5f4a-4942-8493-546c7a0dfec5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361AF581</paraID>
      <start>0</start>
      <end>3</end>
      <status>modified</status>
      <modifiedWord>26.</modifiedWord>
      <trackRevisions>false</trackRevisions>
    </reviewItem>
    <reviewItem>
      <errorID>c1a51b95-6d17-41d6-a4e2-336963cec46a</errorID>
      <errorWord>法律、法规</errorWord>
      <group>L1_Word</group>
      <groupName>字词问题</groupName>
      <ability>L2_Typo</ability>
      <abilityName>字词错误</abilityName>
      <candidateList>
        <item>法律法规</item>
      </candidateList>
      <explain/>
      <paraID>5601C618</paraID>
      <start>9</start>
      <end>13</end>
      <status>modified</status>
      <modifiedWord>法律法规</modifiedWord>
      <trackRevisions>false</trackRevisions>
    </reviewItem>
    <reviewItem>
      <errorID>9142778e-39b5-4630-8f19-1b6a22137e59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2C0B574A</paraID>
      <start>0</start>
      <end>3</end>
      <status>modified</status>
      <modifiedWord>27.</modifiedWord>
      <trackRevisions>false</trackRevisions>
    </reviewItem>
    <reviewItem>
      <errorID>e3218033-8d19-4c5c-9b9f-e661ca0081bd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86B3E08</paraID>
      <start>0</start>
      <end>3</end>
      <status>modified</status>
      <modifiedWord>28.</modifiedWord>
      <trackRevisions>false</trackRevisions>
    </reviewItem>
    <reviewItem>
      <errorID>6d477450-60eb-4f2d-9d7e-bdd8aabead40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606EFFE1</paraID>
      <start>0</start>
      <end>3</end>
      <status>modified</status>
      <modifiedWord>29.</modifiedWord>
      <trackRevisions>false</trackRevisions>
    </reviewItem>
    <reviewItem>
      <errorID>117d809b-adc2-4c8d-8141-da86d74821d0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73D4E859</paraID>
      <start>0</start>
      <end>3</end>
      <status>modified</status>
      <modifiedWord>（1）</modifiedWord>
      <trackRevisions>false</trackRevisions>
    </reviewItem>
    <reviewItem>
      <errorID>8ad4237e-4324-4476-88f2-fae7f784e85a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5E50698C</paraID>
      <start>0</start>
      <end>3</end>
      <status>modified</status>
      <modifiedWord>（2）</modifiedWord>
      <trackRevisions>false</trackRevisions>
    </reviewItem>
    <reviewItem>
      <errorID>8cef99bd-27ea-41ca-9e6a-6b3bc877d859</errorID>
      <errorWord>(</errorWord>
      <group>L1_Punc</group>
      <groupName>标点问题</groupName>
      <ability>L2_Punc_CN</ability>
      <abilityName>标点符号问题</abilityName>
      <candidateList/>
      <explain>同一形式括号套用。</explain>
      <paraID>5E50698C</paraID>
      <start>53</start>
      <end>54</end>
      <status>unmodified</status>
      <modifiedWord/>
      <trackRevisions>false</trackRevisions>
    </reviewItem>
    <reviewItem>
      <errorID>50e369a1-fe23-4705-afb8-285f82dcb12e</errorID>
      <errorWord>)</errorWord>
      <group>L1_Punc</group>
      <groupName>标点问题</groupName>
      <ability>L2_Punc_CN</ability>
      <abilityName>标点符号问题</abilityName>
      <candidateList/>
      <explain>同一形式括号套用。</explain>
      <paraID>5E50698C</paraID>
      <start>56</start>
      <end>57</end>
      <status>unmodified</status>
      <modifiedWord/>
      <trackRevisions>false</trackRevisions>
    </reviewItem>
    <reviewItem>
      <errorID>e7166558-8529-444a-b0e4-6ed7b9cae6c9</errorID>
      <errorWord>）</errorWord>
      <group>L1_Punc</group>
      <groupName>标点问题</groupName>
      <ability>L2_Punc_CN</ability>
      <abilityName>标点符号问题</abilityName>
      <candidateList/>
      <explain>同一形式括号套用。</explain>
      <paraID>5E50698C</paraID>
      <start>80</start>
      <end>81</end>
      <status>unmodified</status>
      <modifiedWord/>
      <trackRevisions>false</trackRevisions>
    </reviewItem>
    <reviewItem>
      <errorID>cb65b08e-8b70-42c0-a431-4b3fadfeeb44</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2445324E</paraID>
      <start>0</start>
      <end>2</end>
      <status>modified</status>
      <modifiedWord>a.</modifiedWord>
      <trackRevisions>false</trackRevisions>
    </reviewItem>
    <reviewItem>
      <errorID>d32cb773-dcac-4a80-b889-fc5f13a7c68b</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21153328</paraID>
      <start>0</start>
      <end>2</end>
      <status>modified</status>
      <modifiedWord>b.</modifiedWord>
      <trackRevisions>false</trackRevisions>
    </reviewItem>
    <reviewItem>
      <errorID>dd49633f-f351-4032-b2a7-46fe573cbd2a</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7903E576</paraID>
      <start>0</start>
      <end>2</end>
      <status>modified</status>
      <modifiedWord>c.</modifiedWord>
      <trackRevisions>false</trackRevisions>
    </reviewItem>
    <reviewItem>
      <errorID>0fc463e6-5e98-424d-94f9-77a0f0cb3035</errorID>
      <errorWord>(</errorWord>
      <group>L1_Format</group>
      <groupName>格式问题</groupName>
      <ability>L2_HalfPunc_CN</ability>
      <abilityName>全半角问题</abilityName>
      <candidateList>
        <item>（</item>
      </candidateList>
      <explain>文本全半角错误。</explain>
      <paraID>7800A497</paraID>
      <start>81</start>
      <end>82</end>
      <status>modified</status>
      <modifiedWord>（</modifiedWord>
      <trackRevisions>false</trackRevisions>
    </reviewItem>
    <reviewItem>
      <errorID>19951c9a-d0da-4d77-a6be-fc540dce1afa</errorID>
      <errorWord>)</errorWord>
      <group>L1_Format</group>
      <groupName>格式问题</groupName>
      <ability>L2_HalfPunc_CN</ability>
      <abilityName>全半角问题</abilityName>
      <candidateList>
        <item>）</item>
      </candidateList>
      <explain>文本全半角错误。</explain>
      <paraID>7800A497</paraID>
      <start>84</start>
      <end>85</end>
      <status>modified</status>
      <modifiedWord>）</modifiedWord>
      <trackRevisions>false</trackRevisions>
    </reviewItem>
    <reviewItem>
      <errorID>bfe28688-7b51-4baf-9950-7d68ffc80c92</errorID>
      <errorWord>(</errorWord>
      <group>L1_Format</group>
      <groupName>格式问题</groupName>
      <ability>L2_HalfPunc_CN</ability>
      <abilityName>全半角问题</abilityName>
      <candidateList>
        <item>（</item>
      </candidateList>
      <explain>文本全半角错误。</explain>
      <paraID>7800A497</paraID>
      <start>91</start>
      <end>92</end>
      <status>modified</status>
      <modifiedWord>（</modifiedWord>
      <trackRevisions>false</trackRevisions>
    </reviewItem>
    <reviewItem>
      <errorID>fc86d902-659d-49c1-92ff-780cfe0e8478</errorID>
      <errorWord>)</errorWord>
      <group>L1_Format</group>
      <groupName>格式问题</groupName>
      <ability>L2_HalfPunc_CN</ability>
      <abilityName>全半角问题</abilityName>
      <candidateList>
        <item>）</item>
      </candidateList>
      <explain>文本全半角错误。</explain>
      <paraID>7800A497</paraID>
      <start>105</start>
      <end>106</end>
      <status>modified</status>
      <modifiedWord>）</modifiedWord>
      <trackRevisions>false</trackRevisions>
    </reviewItem>
    <reviewItem>
      <errorID>010e2b7b-492e-416b-8367-8b155694b359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2DBF6EFE</paraID>
      <start>0</start>
      <end>3</end>
      <status>modified</status>
      <modifiedWord>31.</modifiedWord>
      <trackRevisions>false</trackRevisions>
    </reviewItem>
    <reviewItem>
      <errorID>7d7410c0-54d8-4485-91d9-fe47dcc28168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1822BD8D</paraID>
      <start>0</start>
      <end>3</end>
      <status>modified</status>
      <modifiedWord>32.</modifiedWord>
      <trackRevisions>false</trackRevisions>
    </reviewItem>
    <reviewItem>
      <errorID>e97ed34b-a166-4452-870e-668d31c57508</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686D8BD6</paraID>
      <start>0</start>
      <end>3</end>
      <status>modified</status>
      <modifiedWord>33.</modifiedWord>
      <trackRevisions>false</trackRevisions>
    </reviewItem>
    <reviewItem>
      <errorID>7122dd18-f969-4ea7-823d-e143cb56fb57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5FD63D2A</paraID>
      <start>0</start>
      <end>3</end>
      <status>modified</status>
      <modifiedWord>34.</modifiedWord>
      <trackRevisions>false</trackRevisions>
    </reviewItem>
    <reviewItem>
      <errorID>a5a5a5a7-d810-4956-8053-19a15d0cece5</errorID>
      <errorWord>(</errorWord>
      <group>L1_Format</group>
      <groupName>格式问题</groupName>
      <ability>L2_HalfPunc_CN</ability>
      <abilityName>全半角问题</abilityName>
      <candidateList>
        <item>（</item>
      </candidateList>
      <explain>文本全半角错误。</explain>
      <paraID>5494AC63</paraID>
      <start>25</start>
      <end>26</end>
      <status>modified</status>
      <modifiedWord>（</modifiedWord>
      <trackRevisions>false</trackRevisions>
    </reviewItem>
    <reviewItem>
      <errorID>41add02d-694d-455b-a123-b8f22e726f6f</errorID>
      <errorWord>)</errorWord>
      <group>L1_Format</group>
      <groupName>格式问题</groupName>
      <ability>L2_HalfPunc_CN</ability>
      <abilityName>全半角问题</abilityName>
      <candidateList>
        <item>）</item>
      </candidateList>
      <explain>文本全半角错误。</explain>
      <paraID>5494AC63</paraID>
      <start>36</start>
      <end>37</end>
      <status>modified</status>
      <modifiedWord>）</modifiedWord>
      <trackRevisions>false</trackRevisions>
    </reviewItem>
    <reviewItem>
      <errorID>e95f6bae-e74a-4240-9dfa-4a6d40ed720b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60046093</paraID>
      <start>0</start>
      <end>3</end>
      <status>modified</status>
      <modifiedWord>（1）</modifiedWord>
      <trackRevisions>false</trackRevisions>
    </reviewItem>
    <reviewItem>
      <errorID>183da1bf-6b5c-4982-831f-3d3d204fc797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377D54C6</paraID>
      <start>0</start>
      <end>3</end>
      <status>modified</status>
      <modifiedWord>（2）</modifiedWord>
      <trackRevisions>false</trackRevisions>
    </reviewItem>
    <reviewItem>
      <errorID>b13d2588-c303-4a0e-b7f5-e7cebe7a2f64</errorID>
      <errorWord>(</errorWord>
      <group>L1_Punc</group>
      <groupName>标点问题</groupName>
      <ability>L2_Punc_CN</ability>
      <abilityName>标点符号问题</abilityName>
      <candidateList/>
      <explain>同一形式括号套用。</explain>
      <paraID>377D54C6</paraID>
      <start>53</start>
      <end>54</end>
      <status>unmodified</status>
      <modifiedWord/>
      <trackRevisions>false</trackRevisions>
    </reviewItem>
    <reviewItem>
      <errorID>2d626842-eaf0-487a-adef-710def88a6fc</errorID>
      <errorWord>)</errorWord>
      <group>L1_Punc</group>
      <groupName>标点问题</groupName>
      <ability>L2_Punc_CN</ability>
      <abilityName>标点符号问题</abilityName>
      <candidateList/>
      <explain>同一形式括号套用。</explain>
      <paraID>377D54C6</paraID>
      <start>56</start>
      <end>57</end>
      <status>unmodified</status>
      <modifiedWord/>
      <trackRevisions>false</trackRevisions>
    </reviewItem>
    <reviewItem>
      <errorID>6a180c79-16ff-426c-aa2d-d5b99b76b8a2</errorID>
      <errorWord>）</errorWord>
      <group>L1_Punc</group>
      <groupName>标点问题</groupName>
      <ability>L2_Punc_CN</ability>
      <abilityName>标点符号问题</abilityName>
      <candidateList/>
      <explain>同一形式括号套用。</explain>
      <paraID>377D54C6</paraID>
      <start>80</start>
      <end>81</end>
      <status>unmodified</status>
      <modifiedWord/>
      <trackRevisions>false</trackRevisions>
    </reviewItem>
    <reviewItem>
      <errorID>3a2cc712-85eb-4fe4-a131-ba7d7c4e0ac8</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237449D6</paraID>
      <start>0</start>
      <end>2</end>
      <status>modified</status>
      <modifiedWord>a.</modifiedWord>
      <trackRevisions>false</trackRevisions>
    </reviewItem>
    <reviewItem>
      <errorID>fa93db78-e64d-486a-8929-47aad73a9906</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55A41C1A</paraID>
      <start>0</start>
      <end>2</end>
      <status>modified</status>
      <modifiedWord>b.</modifiedWord>
      <trackRevisions>false</trackRevisions>
    </reviewItem>
    <reviewItem>
      <errorID>1ef63cea-a264-4be3-a936-c23ff165a6c9</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10EC392D</paraID>
      <start>0</start>
      <end>2</end>
      <status>modified</status>
      <modifiedWord>c.</modifiedWord>
      <trackRevisions>false</trackRevisions>
    </reviewItem>
    <reviewItem>
      <errorID>c13ef65d-d5dc-4365-b30c-7135901c490d</errorID>
      <errorWord>(</errorWord>
      <group>L1_Format</group>
      <groupName>格式问题</groupName>
      <ability>L2_HalfPunc_CN</ability>
      <abilityName>全半角问题</abilityName>
      <candidateList>
        <item>（</item>
      </candidateList>
      <explain>文本全半角错误。</explain>
      <paraID>  ECC5AB</paraID>
      <start>81</start>
      <end>82</end>
      <status>modified</status>
      <modifiedWord>（</modifiedWord>
      <trackRevisions>false</trackRevisions>
    </reviewItem>
    <reviewItem>
      <errorID>154688c6-e5ae-48b9-837d-aa25cf746568</errorID>
      <errorWord>)</errorWord>
      <group>L1_Format</group>
      <groupName>格式问题</groupName>
      <ability>L2_HalfPunc_CN</ability>
      <abilityName>全半角问题</abilityName>
      <candidateList>
        <item>）</item>
      </candidateList>
      <explain>文本全半角错误。</explain>
      <paraID>  ECC5AB</paraID>
      <start>84</start>
      <end>85</end>
      <status>modified</status>
      <modifiedWord>）</modifiedWord>
      <trackRevisions>false</trackRevisions>
    </reviewItem>
    <reviewItem>
      <errorID>464eb9bd-5a2e-4f08-bf5e-f91ce16e0a65</errorID>
      <errorWord>(</errorWord>
      <group>L1_Format</group>
      <groupName>格式问题</groupName>
      <ability>L2_HalfPunc_CN</ability>
      <abilityName>全半角问题</abilityName>
      <candidateList>
        <item>（</item>
      </candidateList>
      <explain>文本全半角错误。</explain>
      <paraID>  ECC5AB</paraID>
      <start>91</start>
      <end>92</end>
      <status>modified</status>
      <modifiedWord>（</modifiedWord>
      <trackRevisions>false</trackRevisions>
    </reviewItem>
    <reviewItem>
      <errorID>8aee073a-849e-4ac7-8d5a-935b49227b68</errorID>
      <errorWord>)</errorWord>
      <group>L1_Format</group>
      <groupName>格式问题</groupName>
      <ability>L2_HalfPunc_CN</ability>
      <abilityName>全半角问题</abilityName>
      <candidateList>
        <item>）</item>
      </candidateList>
      <explain>文本全半角错误。</explain>
      <paraID>  ECC5AB</paraID>
      <start>105</start>
      <end>106</end>
      <status>modified</status>
      <modifiedWord>）</modifiedWord>
      <trackRevisions>false</trackRevisions>
    </reviewItem>
    <reviewItem>
      <errorID>d73ba549-2cf7-4028-9b62-aea8c9768ea7</errorID>
      <errorWord>,</errorWord>
      <group>L1_Format</group>
      <groupName>格式问题</groupName>
      <ability>L2_HalfPunc_CN</ability>
      <abilityName>全半角问题</abilityName>
      <candidateList>
        <item>，</item>
      </candidateList>
      <explain>文本全半角错误。</explain>
      <paraID>3FB43E3A</paraID>
      <start>58</start>
      <end>59</end>
      <status>modified</status>
      <modifiedWord>，</modifiedWord>
      <trackRevisions>false</trackRevisions>
    </reviewItem>
    <reviewItem>
      <errorID>78beeb67-951c-4b20-8681-9d0373fdec44</errorID>
      <errorWord>,</errorWord>
      <group>L1_Format</group>
      <groupName>格式问题</groupName>
      <ability>L2_HalfPunc_CN</ability>
      <abilityName>全半角问题</abilityName>
      <candidateList>
        <item>，</item>
      </candidateList>
      <explain>文本全半角错误。</explain>
      <paraID>3FB43E3A</paraID>
      <start>96</start>
      <end>97</end>
      <status>modified</status>
      <modifiedWord>，</modifiedWord>
      <trackRevisions>false</trackRevisions>
    </reviewItem>
    <reviewItem>
      <errorID>cc57cf83-13ad-4fde-88ed-07e5db47ff45</errorID>
      <errorWord>,</errorWord>
      <group>L1_Format</group>
      <groupName>格式问题</groupName>
      <ability>L2_HalfPunc_CN</ability>
      <abilityName>全半角问题</abilityName>
      <candidateList>
        <item>，</item>
      </candidateList>
      <explain>文本全半角错误。</explain>
      <paraID>3FB43E3A</paraID>
      <start>106</start>
      <end>107</end>
      <status>modified</status>
      <modifiedWord>，</modifiedWord>
      <trackRevisions>false</trackRevisions>
    </reviewItem>
    <reviewItem>
      <errorID>2bf239b9-0d0d-4f70-a7e4-9fa764f556f7</errorID>
      <errorWord>,</errorWord>
      <group>L1_Format</group>
      <groupName>格式问题</groupName>
      <ability>L2_HalfPunc_CN</ability>
      <abilityName>全半角问题</abilityName>
      <candidateList>
        <item>，</item>
      </candidateList>
      <explain>文本全半角错误。</explain>
      <paraID>3FB43E3A</paraID>
      <start>125</start>
      <end>126</end>
      <status>modified</status>
      <modifiedWord>，</modifiedWord>
      <trackRevisions>false</trackRevisions>
    </reviewItem>
    <reviewItem>
      <errorID>dce1155c-799b-4ac5-9ec0-4e1306fbfe5d</errorID>
      <errorWord>,</errorWord>
      <group>L1_Format</group>
      <groupName>格式问题</groupName>
      <ability>L2_HalfPunc_CN</ability>
      <abilityName>全半角问题</abilityName>
      <candidateList>
        <item>，</item>
      </candidateList>
      <explain>文本全半角错误。</explain>
      <paraID>5ECC51D5</paraID>
      <start>12</start>
      <end>13</end>
      <status>modified</status>
      <modifiedWord>，</modifiedWord>
      <trackRevisions>false</trackRevisions>
    </reviewItem>
    <reviewItem>
      <errorID>4f89cea7-10d0-458b-930e-23bd284ae0e1</errorID>
      <errorWord>,</errorWord>
      <group>L1_Format</group>
      <groupName>格式问题</groupName>
      <ability>L2_HalfPunc_CN</ability>
      <abilityName>全半角问题</abilityName>
      <candidateList>
        <item>，</item>
      </candidateList>
      <explain>文本全半角错误。</explain>
      <paraID>5ECC51D5</paraID>
      <start>125</start>
      <end>126</end>
      <status>modified</status>
      <modifiedWord>，</modifiedWord>
      <trackRevisions>false</trackRevisions>
    </reviewItem>
    <reviewItem>
      <errorID>7f7534a1-6e29-498c-bfac-d12ec4c5d7da</errorID>
      <errorWord>,</errorWord>
      <group>L1_Format</group>
      <groupName>格式问题</groupName>
      <ability>L2_HalfPunc_CN</ability>
      <abilityName>全半角问题</abilityName>
      <candidateList>
        <item>，</item>
      </candidateList>
      <explain>文本全半角错误。</explain>
      <paraID>2EB772EA</paraID>
      <start>23</start>
      <end>24</end>
      <status>modified</status>
      <modifiedWord>，</modifiedWord>
      <trackRevisions>false</trackRevisions>
    </reviewItem>
    <reviewItem>
      <errorID>ae7e32d7-daa5-4179-afe8-faa089fbe822</errorID>
      <errorWord>:</errorWord>
      <group>L1_Format</group>
      <groupName>格式问题</groupName>
      <ability>L2_HalfPunc_CN</ability>
      <abilityName>全半角问题</abilityName>
      <candidateList>
        <item>：</item>
      </candidateList>
      <explain>文本全半角错误。</explain>
      <paraID>17B54830</paraID>
      <start>6</start>
      <end>7</end>
      <status>modified</status>
      <modifiedWord>：</modifiedWord>
      <trackRevisions>false</trackRevisions>
    </reviewItem>
    <reviewItem>
      <errorID>bd61484e-3764-4ddc-85eb-a35afae4edaa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144BEE3</paraID>
      <start>63</start>
      <end>64</end>
      <status>unmodified</status>
      <modifiedWord/>
      <trackRevisions>false</trackRevisions>
    </reviewItem>
    <reviewItem>
      <errorID>012839ce-9d00-462a-a7a1-c546de0316a0</errorID>
      <errorWord>;</errorWord>
      <group>L1_Format</group>
      <groupName>格式问题</groupName>
      <ability>L2_HalfPunc_CN</ability>
      <abilityName>全半角问题</abilityName>
      <candidateList>
        <item>；</item>
      </candidateList>
      <explain>文本全半角错误。</explain>
      <paraID>788B0E66</paraID>
      <start>19</start>
      <end>20</end>
      <status>modified</status>
      <modifiedWord>；</modifiedWord>
      <trackRevisions>false</trackRevisions>
    </reviewItem>
    <reviewItem>
      <errorID>76a931fe-6346-4cb0-960c-a55795ddf91f</errorID>
      <errorWord>;</errorWord>
      <group>L1_Format</group>
      <groupName>格式问题</groupName>
      <ability>L2_HalfPunc_CN</ability>
      <abilityName>全半角问题</abilityName>
      <candidateList>
        <item>；</item>
      </candidateList>
      <explain>文本全半角错误。</explain>
      <paraID>2B699959</paraID>
      <start>22</start>
      <end>23</end>
      <status>modified</status>
      <modifiedWord>；</modifiedWord>
      <trackRevisions>false</trackRevisions>
    </reviewItem>
    <reviewItem>
      <errorID>01a2e37f-1fe5-4b48-ad65-9287c7873867</errorID>
      <errorWord>;</errorWord>
      <group>L1_Format</group>
      <groupName>格式问题</groupName>
      <ability>L2_HalfPunc_CN</ability>
      <abilityName>全半角问题</abilityName>
      <candidateList>
        <item>；</item>
      </candidateList>
      <explain>文本全半角错误。</explain>
      <paraID>40114D1E</paraID>
      <start>23</start>
      <end>24</end>
      <status>modified</status>
      <modifiedWord>；</modifiedWord>
      <trackRevisions>false</trackRevisions>
    </reviewItem>
    <reviewItem>
      <errorID>f9e35538-f6d6-4af6-ac2e-5430f0eaf983</errorID>
      <errorWord>;</errorWord>
      <group>L1_Format</group>
      <groupName>格式问题</groupName>
      <ability>L2_HalfPunc_CN</ability>
      <abilityName>全半角问题</abilityName>
      <candidateList>
        <item>；</item>
      </candidateList>
      <explain>文本全半角错误。</explain>
      <paraID>31AB91B0</paraID>
      <start>25</start>
      <end>26</end>
      <status>modified</status>
      <modifiedWord>；</modifiedWord>
      <trackRevisions>false</trackRevisions>
    </reviewItem>
    <reviewItem>
      <errorID>5a55a874-fd5f-444d-bcfc-95371f75b0d3</errorID>
      <errorWord>;</errorWord>
      <group>L1_Format</group>
      <groupName>格式问题</groupName>
      <ability>L2_HalfPunc_CN</ability>
      <abilityName>全半角问题</abilityName>
      <candidateList>
        <item>；</item>
      </candidateList>
      <explain>文本全半角错误。</explain>
      <paraID>6B4662C0</paraID>
      <start>21</start>
      <end>22</end>
      <status>modified</status>
      <modifiedWord>；</modifiedWord>
      <trackRevisions>false</trackRevisions>
    </reviewItem>
    <reviewItem>
      <errorID>e78dca58-0b07-4135-abfb-26189c0dbd43</errorID>
      <errorWord>(</errorWord>
      <group>L1_Format</group>
      <groupName>格式问题</groupName>
      <ability>L2_HalfPunc_CN</ability>
      <abilityName>全半角问题</abilityName>
      <candidateList>
        <item>（</item>
      </candidateList>
      <explain>文本全半角错误。</explain>
      <paraID>6A694F31</paraID>
      <start>3</start>
      <end>4</end>
      <status>modified</status>
      <modifiedWord>（</modifiedWord>
      <trackRevisions>false</trackRevisions>
    </reviewItem>
    <reviewItem>
      <errorID>10718b91-8185-41d5-bd88-af606d7af7ac</errorID>
      <errorWord>)</errorWord>
      <group>L1_Format</group>
      <groupName>格式问题</groupName>
      <ability>L2_HalfPunc_CN</ability>
      <abilityName>全半角问题</abilityName>
      <candidateList>
        <item>）</item>
      </candidateList>
      <explain>文本全半角错误。</explain>
      <paraID>6A694F31</paraID>
      <start>11</start>
      <end>12</end>
      <status>modified</status>
      <modifiedWord>）</modifiedWord>
      <trackRevisions>false</trackRevisions>
    </reviewItem>
    <reviewItem>
      <errorID>3e48157e-064c-4e88-bbd1-4dd9b48b600c</errorID>
      <errorWord>(</errorWord>
      <group>L1_Format</group>
      <groupName>格式问题</groupName>
      <ability>L2_HalfPunc_CN</ability>
      <abilityName>全半角问题</abilityName>
      <candidateList>
        <item>（</item>
      </candidateList>
      <explain>文本全半角错误。</explain>
      <paraID>6A694F31</paraID>
      <start>18</start>
      <end>19</end>
      <status>modified</status>
      <modifiedWord>（</modifiedWord>
      <trackRevisions>false</trackRevisions>
    </reviewItem>
    <reviewItem>
      <errorID>5e7f4b3b-f198-4ddb-b041-8e6b2749b244</errorID>
      <errorWord>-</errorWord>
      <group>L1_Format</group>
      <groupName>格式问题</groupName>
      <ability>L2_HalfPunc_CN</ability>
      <abilityName>全半角问题</abilityName>
      <candidateList>
        <item>－</item>
      </candidateList>
      <explain>文本全半角错误。</explain>
      <paraID>6A694F31</paraID>
      <start>22</start>
      <end>23</end>
      <status>modified</status>
      <modifiedWord>－</modifiedWord>
      <trackRevisions>false</trackRevisions>
    </reviewItem>
    <reviewItem>
      <errorID>03ac3b39-3a5e-45e2-b75e-6b025fa92cc8</errorID>
      <errorWord>)</errorWord>
      <group>L1_Format</group>
      <groupName>格式问题</groupName>
      <ability>L2_HalfPunc_CN</ability>
      <abilityName>全半角问题</abilityName>
      <candidateList>
        <item>）</item>
      </candidateList>
      <explain>文本全半角错误。</explain>
      <paraID>6A694F31</paraID>
      <start>27</start>
      <end>28</end>
      <status>modified</status>
      <modifiedWord>）</modifiedWord>
      <trackRevisions>false</trackRevisions>
    </reviewItem>
    <reviewItem>
      <errorID>97a3df97-8cf6-4b30-9af6-d4c7a6a1b1d9</errorID>
      <errorWord>;</errorWord>
      <group>L1_Format</group>
      <groupName>格式问题</groupName>
      <ability>L2_HalfPunc_CN</ability>
      <abilityName>全半角问题</abilityName>
      <candidateList>
        <item>；</item>
      </candidateList>
      <explain>文本全半角错误。</explain>
      <paraID>6A694F31</paraID>
      <start>37</start>
      <end>38</end>
      <status>modified</status>
      <modifiedWord>；</modifiedWord>
      <trackRevisions>false</trackRevisions>
    </reviewItem>
    <reviewItem>
      <errorID>969a7e84-35a1-4b2a-a95c-f738b4f70b6a</errorID>
      <errorWord>;</errorWord>
      <group>L1_Format</group>
      <groupName>格式问题</groupName>
      <ability>L2_HalfPunc_CN</ability>
      <abilityName>全半角问题</abilityName>
      <candidateList>
        <item>；</item>
      </candidateList>
      <explain>文本全半角错误。</explain>
      <paraID>5805825E</paraID>
      <start>21</start>
      <end>22</end>
      <status>modified</status>
      <modifiedWord>；</modifiedWord>
      <trackRevisions>false</trackRevisions>
    </reviewItem>
    <reviewItem>
      <errorID>67fc97fb-d8dc-4ccf-9ded-efd0b2709dea</errorID>
      <errorWord>;</errorWord>
      <group>L1_Format</group>
      <groupName>格式问题</groupName>
      <ability>L2_HalfPunc_CN</ability>
      <abilityName>全半角问题</abilityName>
      <candidateList>
        <item>；</item>
      </candidateList>
      <explain>文本全半角错误。</explain>
      <paraID>7C49011F</paraID>
      <start>24</start>
      <end>25</end>
      <status>modified</status>
      <modifiedWord>；</modifiedWord>
      <trackRevisions>false</trackRevisions>
    </reviewItem>
    <reviewItem>
      <errorID>f4be0524-5722-497b-ae3d-24f6613b7dc5</errorID>
      <errorWord>;</errorWord>
      <group>L1_Format</group>
      <groupName>格式问题</groupName>
      <ability>L2_HalfPunc_CN</ability>
      <abilityName>全半角问题</abilityName>
      <candidateList>
        <item>；</item>
      </candidateList>
      <explain>文本全半角错误。</explain>
      <paraID>2FF5511D</paraID>
      <start>19</start>
      <end>20</end>
      <status>modified</status>
      <modifiedWord>；</modifiedWord>
      <trackRevisions>false</trackRevisions>
    </reviewItem>
    <reviewItem>
      <errorID>558bdbd1-66fb-4cdc-a3a0-840662d6057b</errorID>
      <errorWord>;</errorWord>
      <group>L1_Format</group>
      <groupName>格式问题</groupName>
      <ability>L2_HalfPunc_CN</ability>
      <abilityName>全半角问题</abilityName>
      <candidateList>
        <item>；</item>
      </candidateList>
      <explain>文本全半角错误。</explain>
      <paraID>1734AC30</paraID>
      <start>22</start>
      <end>23</end>
      <status>modified</status>
      <modifiedWord>；</modifiedWord>
      <trackRevisions>false</trackRevisions>
    </reviewItem>
    <reviewItem>
      <errorID>230e7437-0347-48b1-927d-278dafa23a1a</errorID>
      <errorWord>;</errorWord>
      <group>L1_Format</group>
      <groupName>格式问题</groupName>
      <ability>L2_HalfPunc_CN</ability>
      <abilityName>全半角问题</abilityName>
      <candidateList>
        <item>；</item>
      </candidateList>
      <explain>文本全半角错误。</explain>
      <paraID>61B6CBE3</paraID>
      <start>21</start>
      <end>22</end>
      <status>modified</status>
      <modifiedWord>；</modifiedWord>
      <trackRevisions>false</trackRevisions>
    </reviewItem>
    <reviewItem>
      <errorID>b318a29f-6ffc-4385-98dd-c37f21fcedae</errorID>
      <errorWord>;</errorWord>
      <group>L1_Format</group>
      <groupName>格式问题</groupName>
      <ability>L2_HalfPunc_CN</ability>
      <abilityName>全半角问题</abilityName>
      <candidateList>
        <item>；</item>
      </candidateList>
      <explain>文本全半角错误。</explain>
      <paraID>63C84D6A</paraID>
      <start>23</start>
      <end>24</end>
      <status>modified</status>
      <modifiedWord>；</modifiedWord>
      <trackRevisions>false</trackRevisions>
    </reviewItem>
    <reviewItem>
      <errorID>189e8d58-c61a-4485-a92e-2b063c1c8c6d</errorID>
      <errorWord>;</errorWord>
      <group>L1_Format</group>
      <groupName>格式问题</groupName>
      <ability>L2_HalfPunc_CN</ability>
      <abilityName>全半角问题</abilityName>
      <candidateList>
        <item>；</item>
      </candidateList>
      <explain>文本全半角错误。</explain>
      <paraID> F65A97C</paraID>
      <start>28</start>
      <end>29</end>
      <status>modified</status>
      <modifiedWord>；</modifiedWord>
      <trackRevisions>false</trackRevisions>
    </reviewItem>
    <reviewItem>
      <errorID>0a806924-89c4-42e0-8b2c-f6fbbeda663d</errorID>
      <errorWord>;</errorWord>
      <group>L1_Format</group>
      <groupName>格式问题</groupName>
      <ability>L2_HalfPunc_CN</ability>
      <abilityName>全半角问题</abilityName>
      <candidateList>
        <item>；</item>
      </candidateList>
      <explain>文本全半角错误。</explain>
      <paraID>103E1886</paraID>
      <start>22</start>
      <end>23</end>
      <status>modified</status>
      <modifiedWord>；</modifiedWord>
      <trackRevisions>false</trackRevisions>
    </reviewItem>
    <reviewItem>
      <errorID>833ba44b-59ec-4763-850b-4375db412157</errorID>
      <errorWord>;</errorWord>
      <group>L1_Format</group>
      <groupName>格式问题</groupName>
      <ability>L2_HalfPunc_CN</ability>
      <abilityName>全半角问题</abilityName>
      <candidateList>
        <item>；</item>
      </candidateList>
      <explain>文本全半角错误。</explain>
      <paraID>7C636AC8</paraID>
      <start>21</start>
      <end>22</end>
      <status>modified</status>
      <modifiedWord>；</modifiedWord>
      <trackRevisions>false</trackRevisions>
    </reviewItem>
    <reviewItem>
      <errorID>0a31c68b-93e8-4d67-9613-931f8ef858b5</errorID>
      <errorWord>;</errorWord>
      <group>L1_Format</group>
      <groupName>格式问题</groupName>
      <ability>L2_HalfPunc_CN</ability>
      <abilityName>全半角问题</abilityName>
      <candidateList>
        <item>；</item>
      </candidateList>
      <explain>文本全半角错误。</explain>
      <paraID>3B813177</paraID>
      <start>19</start>
      <end>20</end>
      <status>modified</status>
      <modifiedWord>；</modifiedWord>
      <trackRevisions>false</trackRevisions>
    </reviewItem>
    <reviewItem>
      <errorID>8b73af8a-1fff-4dd9-b213-ffe7018e95d9</errorID>
      <errorWord>(</errorWord>
      <group>L1_Format</group>
      <groupName>格式问题</groupName>
      <ability>L2_HalfPunc_CN</ability>
      <abilityName>全半角问题</abilityName>
      <candidateList>
        <item>（</item>
      </candidateList>
      <explain>文本全半角错误。</explain>
      <paraID>6E280110</paraID>
      <start>13</start>
      <end>14</end>
      <status>modified</status>
      <modifiedWord>（</modifiedWord>
      <trackRevisions>false</trackRevisions>
    </reviewItem>
    <reviewItem>
      <errorID>c5362f90-147f-4a67-854e-7e13ff1ea83d</errorID>
      <errorWord>)</errorWord>
      <group>L1_Format</group>
      <groupName>格式问题</groupName>
      <ability>L2_HalfPunc_CN</ability>
      <abilityName>全半角问题</abilityName>
      <candidateList>
        <item>）</item>
      </candidateList>
      <explain>文本全半角错误。</explain>
      <paraID>6E280110</paraID>
      <start>21</start>
      <end>22</end>
      <status>modified</status>
      <modifiedWord>）</modifiedWord>
      <trackRevisions>false</trackRevisions>
    </reviewItem>
    <reviewItem>
      <errorID>33c1b321-8a15-49b3-8c9d-0faad4cd55de</errorID>
      <errorWord>;</errorWord>
      <group>L1_Format</group>
      <groupName>格式问题</groupName>
      <ability>L2_HalfPunc_CN</ability>
      <abilityName>全半角问题</abilityName>
      <candidateList>
        <item>；</item>
      </candidateList>
      <explain>文本全半角错误。</explain>
      <paraID>400F1546</paraID>
      <start>20</start>
      <end>21</end>
      <status>modified</status>
      <modifiedWord>；</modifiedWord>
      <trackRevisions>false</trackRevisions>
    </reviewItem>
    <reviewItem>
      <errorID>0e71e751-2486-4a12-82a3-6ed6dfab72d5</errorID>
      <errorWord>;</errorWord>
      <group>L1_Format</group>
      <groupName>格式问题</groupName>
      <ability>L2_HalfPunc_CN</ability>
      <abilityName>全半角问题</abilityName>
      <candidateList>
        <item>；</item>
      </candidateList>
      <explain>文本全半角错误。</explain>
      <paraID>38106B97</paraID>
      <start>41</start>
      <end>42</end>
      <status>modified</status>
      <modifiedWord>；</modifiedWord>
      <trackRevisions>false</trackRevisions>
    </reviewItem>
    <reviewItem>
      <errorID>95bb5ce0-bc8d-4789-a2cb-5966d611e5ab</errorID>
      <errorWord>(</errorWord>
      <group>L1_Format</group>
      <groupName>格式问题</groupName>
      <ability>L2_HalfPunc_CN</ability>
      <abilityName>全半角问题</abilityName>
      <candidateList>
        <item>（</item>
      </candidateList>
      <explain>文本全半角错误。</explain>
      <paraID>14F697B2</paraID>
      <start>132</start>
      <end>133</end>
      <status>modified</status>
      <modifiedWord>（</modifiedWord>
      <trackRevisions>false</trackRevisions>
    </reviewItem>
    <reviewItem>
      <errorID>fa6824b8-99ae-4735-98af-1b9f93b0337a</errorID>
      <errorWord>)</errorWord>
      <group>L1_Format</group>
      <groupName>格式问题</groupName>
      <ability>L2_HalfPunc_CN</ability>
      <abilityName>全半角问题</abilityName>
      <candidateList>
        <item>）</item>
      </candidateList>
      <explain>文本全半角错误。</explain>
      <paraID>14F697B2</paraID>
      <start>182</start>
      <end>183</end>
      <status>modified</status>
      <modifiedWord>）</modifiedWord>
      <trackRevisions>false</trackRevisions>
    </reviewItem>
    <reviewItem>
      <errorID>27250f70-123d-424a-a81b-681104f619b5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34D69458</paraID>
      <start>0</start>
      <end>2</end>
      <status>modified</status>
      <modifiedWord>1.</modifiedWord>
      <trackRevisions>false</trackRevisions>
    </reviewItem>
    <reviewItem>
      <errorID>6957d86e-913e-4490-9db1-e0959d2d0662</errorID>
      <errorWord>~</errorWord>
      <group>L1_Format</group>
      <groupName>格式问题</groupName>
      <ability>L2_HalfPunc_CN</ability>
      <abilityName>全半角问题</abilityName>
      <candidateList>
        <item>～</item>
      </candidateList>
      <explain>文本全半角错误。</explain>
      <paraID>34D69458</paraID>
      <start>147</start>
      <end>148</end>
      <status>modified</status>
      <modifiedWord>～</modifiedWord>
      <trackRevisions>false</trackRevisions>
    </reviewItem>
    <reviewItem>
      <errorID>949bb85f-8743-4063-9c78-672d68997f75</errorID>
      <errorWord>:</errorWord>
      <group>L1_Format</group>
      <groupName>格式问题</groupName>
      <ability>L2_HalfPunc_CN</ability>
      <abilityName>全半角问题</abilityName>
      <candidateList>
        <item>：</item>
      </candidateList>
      <explain>文本全半角错误。</explain>
      <paraID>34D69458</paraID>
      <start>187</start>
      <end>188</end>
      <status>modified</status>
      <modifiedWord>：</modifiedWord>
      <trackRevisions>false</trackRevisions>
    </reviewItem>
    <reviewItem>
      <errorID>e85f39d4-89b6-4263-922d-d3a8904bf8e5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38693A33</paraID>
      <start>0</start>
      <end>2</end>
      <status>modified</status>
      <modifiedWord>1.</modifiedWord>
      <trackRevisions>false</trackRevisions>
    </reviewItem>
    <reviewItem>
      <errorID>788b298b-d74e-4d39-92e7-b00c7e4843bb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38693A33</paraID>
      <start>553</start>
      <end>554</end>
      <status>modified</status>
      <modifiedWord>—</modifiedWord>
      <trackRevisions>false</trackRevisions>
    </reviewItem>
    <reviewItem>
      <errorID>d17860c2-b1a8-438a-9a4f-65472883fc15</errorID>
      <errorWord>,</errorWord>
      <group>L1_Format</group>
      <groupName>格式问题</groupName>
      <ability>L2_HalfPunc_CN</ability>
      <abilityName>全半角问题</abilityName>
      <candidateList>
        <item>，</item>
      </candidateList>
      <explain>文本全半角错误。</explain>
      <paraID>5CBD8310</paraID>
      <start>21</start>
      <end>22</end>
      <status>modified</status>
      <modifiedWord>，</modifiedWord>
      <trackRevisions>false</trackRevisions>
    </reviewItem>
    <reviewItem>
      <errorID>bb3985c1-3374-41f1-919f-d68f291f899a</errorID>
      <errorWord>,</errorWord>
      <group>L1_Format</group>
      <groupName>格式问题</groupName>
      <ability>L2_HalfPunc_CN</ability>
      <abilityName>全半角问题</abilityName>
      <candidateList>
        <item>，</item>
      </candidateList>
      <explain>文本全半角错误。</explain>
      <paraID>5CBD8310</paraID>
      <start>40</start>
      <end>41</end>
      <status>modified</status>
      <modifiedWord>，</modifiedWord>
      <trackRevisions>false</trackRevisions>
    </reviewItem>
    <reviewItem>
      <errorID>a9d3535c-e2ff-4394-b0a3-835ddb2a3c1d</errorID>
      <errorWord>(</errorWord>
      <group>L1_Format</group>
      <groupName>格式问题</groupName>
      <ability>L2_HalfPunc_CN</ability>
      <abilityName>全半角问题</abilityName>
      <candidateList>
        <item>（</item>
      </candidateList>
      <explain>文本全半角错误。</explain>
      <paraID>1375EC68</paraID>
      <start>203</start>
      <end>204</end>
      <status>modified</status>
      <modifiedWord>（</modifiedWord>
      <trackRevisions>false</trackRevisions>
    </reviewItem>
    <reviewItem>
      <errorID>aba393f8-8584-4e15-9489-fbf0fdcc080b</errorID>
      <errorWord>)</errorWord>
      <group>L1_Format</group>
      <groupName>格式问题</groupName>
      <ability>L2_HalfPunc_CN</ability>
      <abilityName>全半角问题</abilityName>
      <candidateList>
        <item>）</item>
      </candidateList>
      <explain>文本全半角错误。</explain>
      <paraID>1375EC68</paraID>
      <start>207</start>
      <end>208</end>
      <status>modified</status>
      <modifiedWord>）</modifiedWord>
      <trackRevisions>false</trackRevisions>
    </reviewItem>
    <reviewItem>
      <errorID>01657d37-2cb3-41ab-8cd3-ae50de3af93a</errorID>
      <errorWord>:</errorWord>
      <group>L1_Format</group>
      <groupName>格式问题</groupName>
      <ability>L2_HalfPunc_CN</ability>
      <abilityName>全半角问题</abilityName>
      <candidateList>
        <item>：</item>
      </candidateList>
      <explain>文本全半角错误。</explain>
      <paraID> 1B3018F</paraID>
      <start>4</start>
      <end>5</end>
      <status>modified</status>
      <modifiedWord>：</modifiedWord>
      <trackRevisions>false</trackRevisions>
    </reviewItem>
    <reviewItem>
      <errorID>5c9a90b5-0c1d-40f8-8100-b4bc6b74c69e</errorID>
      <errorWord>:</errorWord>
      <group>L1_Format</group>
      <groupName>格式问题</groupName>
      <ability>L2_HalfPunc_CN</ability>
      <abilityName>全半角问题</abilityName>
      <candidateList>
        <item>：</item>
      </candidateList>
      <explain>文本全半角错误。</explain>
      <paraID> 1B3018F</paraID>
      <start>17</start>
      <end>18</end>
      <status>modified</status>
      <modifiedWord>：</modifiedWord>
      <trackRevisions>false</trackRevisions>
    </reviewItem>
    <reviewItem>
      <errorID>15a8d90d-2985-4324-bd0c-749af4cb2946</errorID>
      <errorWord>:</errorWord>
      <group>L1_Format</group>
      <groupName>格式问题</groupName>
      <ability>L2_HalfPunc_CN</ability>
      <abilityName>全半角问题</abilityName>
      <candidateList>
        <item>：</item>
      </candidateList>
      <explain>文本全半角错误。</explain>
      <paraID>77AAB7E3</paraID>
      <start>4</start>
      <end>5</end>
      <status>modified</status>
      <modifiedWord>：</modifiedWord>
      <trackRevisions>false</trackRevisions>
    </reviewItem>
    <reviewItem>
      <errorID>ea31072b-2259-44ba-9338-b7a89ec4d778</errorID>
      <errorWord>:</errorWord>
      <group>L1_Format</group>
      <groupName>格式问题</groupName>
      <ability>L2_HalfPunc_CN</ability>
      <abilityName>全半角问题</abilityName>
      <candidateList>
        <item>：</item>
      </candidateList>
      <explain>文本全半角错误。</explain>
      <paraID>77AAB7E3</paraID>
      <start>16</start>
      <end>17</end>
      <status>modified</status>
      <modifiedWord>：</modifiedWord>
      <trackRevisions>false</trackRevisions>
    </reviewItem>
    <reviewItem>
      <errorID>994a058c-9449-45e3-b89a-ed3f6d3903ff</errorID>
      <errorWord>:</errorWord>
      <group>L1_Format</group>
      <groupName>格式问题</groupName>
      <ability>L2_HalfPunc_CN</ability>
      <abilityName>全半角问题</abilityName>
      <candidateList>
        <item>：</item>
      </candidateList>
      <explain>文本全半角错误。</explain>
      <paraID>73EEE080</paraID>
      <start>4</start>
      <end>5</end>
      <status>modified</status>
      <modifiedWord>：</modifiedWord>
      <trackRevisions>false</trackRevisions>
    </reviewItem>
    <reviewItem>
      <errorID>db86b1c4-1f04-4b2d-a77e-9f9c316c22a5</errorID>
      <errorWord>:</errorWord>
      <group>L1_Format</group>
      <groupName>格式问题</groupName>
      <ability>L2_HalfPunc_CN</ability>
      <abilityName>全半角问题</abilityName>
      <candidateList>
        <item>：</item>
      </candidateList>
      <explain>文本全半角错误。</explain>
      <paraID>73EEE080</paraID>
      <start>15</start>
      <end>16</end>
      <status>modified</status>
      <modifiedWord>：</modifiedWord>
      <trackRevisions>false</trackRevisions>
    </reviewItem>
    <reviewItem>
      <errorID>d05f1261-225d-49ab-85bf-e6ad4fc1b329</errorID>
      <errorWord>:</errorWord>
      <group>L1_Format</group>
      <groupName>格式问题</groupName>
      <ability>L2_HalfPunc_CN</ability>
      <abilityName>全半角问题</abilityName>
      <candidateList>
        <item>：</item>
      </candidateList>
      <explain>文本全半角错误。</explain>
      <paraID>11E50637</paraID>
      <start>4</start>
      <end>5</end>
      <status>modified</status>
      <modifiedWord>：</modifiedWord>
      <trackRevisions>false</trackRevisions>
    </reviewItem>
    <reviewItem>
      <errorID>99f2e558-605d-4cac-ac32-65b1a9c89f6f</errorID>
      <errorWord>:</errorWord>
      <group>L1_Format</group>
      <groupName>格式问题</groupName>
      <ability>L2_HalfPunc_CN</ability>
      <abilityName>全半角问题</abilityName>
      <candidateList>
        <item>：</item>
      </candidateList>
      <explain>文本全半角错误。</explain>
      <paraID>11E50637</paraID>
      <start>14</start>
      <end>15</end>
      <status>modified</status>
      <modifiedWord>：</modifiedWord>
      <trackRevisions>false</trackRevisions>
    </reviewItem>
    <reviewItem>
      <errorID>94d3bf41-4d1f-4341-b4bc-1966eb81dcf3</errorID>
      <errorWord>:</errorWord>
      <group>L1_Format</group>
      <groupName>格式问题</groupName>
      <ability>L2_HalfPunc_CN</ability>
      <abilityName>全半角问题</abilityName>
      <candidateList>
        <item>：</item>
      </candidateList>
      <explain>文本全半角错误。</explain>
      <paraID>51B8D754</paraID>
      <start>4</start>
      <end>5</end>
      <status>modified</status>
      <modifiedWord>：</modifiedWord>
      <trackRevisions>false</trackRevisions>
    </reviewItem>
    <reviewItem>
      <errorID>797d36ce-ab93-4c62-8987-e086361d79c6</errorID>
      <errorWord>:</errorWord>
      <group>L1_Format</group>
      <groupName>格式问题</groupName>
      <ability>L2_HalfPunc_CN</ability>
      <abilityName>全半角问题</abilityName>
      <candidateList>
        <item>：</item>
      </candidateList>
      <explain>文本全半角错误。</explain>
      <paraID>51B8D754</paraID>
      <start>15</start>
      <end>16</end>
      <status>modified</status>
      <modifiedWord>：</modifiedWord>
      <trackRevisions>false</trackRevisions>
    </reviewItem>
    <reviewItem>
      <errorID>b649e675-52ef-44c5-b4a6-5b7b57116f7b</errorID>
      <errorWord>,</errorWord>
      <group>L1_Format</group>
      <groupName>格式问题</groupName>
      <ability>L2_HalfPunc_CN</ability>
      <abilityName>全半角问题</abilityName>
      <candidateList>
        <item>，</item>
      </candidateList>
      <explain>文本全半角错误。</explain>
      <paraID>51B8D754</paraID>
      <start>101</start>
      <end>102</end>
      <status>modified</status>
      <modifiedWord>，</modifiedWord>
      <trackRevisions>false</trackRevisions>
    </reviewItem>
    <reviewItem>
      <errorID>b8b0d504-35f6-45c6-9c41-8901c9302add</errorID>
      <errorWord>,</errorWord>
      <group>L1_Format</group>
      <groupName>格式问题</groupName>
      <ability>L2_HalfPunc_CN</ability>
      <abilityName>全半角问题</abilityName>
      <candidateList>
        <item>，</item>
      </candidateList>
      <explain>文本全半角错误。</explain>
      <paraID>28C84574</paraID>
      <start>21</start>
      <end>22</end>
      <status>modified</status>
      <modifiedWord>，</modifiedWord>
      <trackRevisions>false</trackRevisions>
    </reviewItem>
    <reviewItem>
      <errorID>637f6f5a-04f3-4a59-91e6-0550e79f529e</errorID>
      <errorWord>,</errorWord>
      <group>L1_Format</group>
      <groupName>格式问题</groupName>
      <ability>L2_HalfPunc_CN</ability>
      <abilityName>全半角问题</abilityName>
      <candidateList>
        <item>，</item>
      </candidateList>
      <explain>文本全半角错误。</explain>
      <paraID>28C84574</paraID>
      <start>40</start>
      <end>41</end>
      <status>modified</status>
      <modifiedWord>，</modifiedWord>
      <trackRevisions>false</trackRevisions>
    </reviewItem>
    <reviewItem>
      <errorID>beae30df-5f30-43bb-9104-9f0ab546b6ab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104FA218</paraID>
      <start>0</start>
      <end>2</end>
      <status>modified</status>
      <modifiedWord>1.</modifiedWord>
      <trackRevisions>false</trackRevisions>
    </reviewItem>
    <reviewItem>
      <errorID>6d3fbfe5-30f5-44c0-8c2e-6b10b01adb80</errorID>
      <errorWord>:</errorWord>
      <group>L1_Format</group>
      <groupName>格式问题</groupName>
      <ability>L2_HalfPunc_CN</ability>
      <abilityName>全半角问题</abilityName>
      <candidateList>
        <item>：</item>
      </candidateList>
      <explain>文本全半角错误。</explain>
      <paraID>104FA218</paraID>
      <start>4</start>
      <end>5</end>
      <status>modified</status>
      <modifiedWord>：</modifiedWord>
      <trackRevisions>false</trackRevisions>
    </reviewItem>
    <reviewItem>
      <errorID>651547cf-e39b-4f97-a203-79caa10a0ac7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2476C262</paraID>
      <start>0</start>
      <end>2</end>
      <status>modified</status>
      <modifiedWord>1.</modifiedWord>
      <trackRevisions>false</trackRevisions>
    </reviewItem>
    <reviewItem>
      <errorID>0cda67e9-2377-433a-a51f-ccaa5759e4c0</errorID>
      <errorWord>:</errorWord>
      <group>L1_Format</group>
      <groupName>格式问题</groupName>
      <ability>L2_HalfPunc_CN</ability>
      <abilityName>全半角问题</abilityName>
      <candidateList>
        <item>：</item>
      </candidateList>
      <explain>文本全半角错误。</explain>
      <paraID>2476C262</paraID>
      <start>4</start>
      <end>5</end>
      <status>modified</status>
      <modifiedWord>：</modifiedWord>
      <trackRevisions>false</trackRevisions>
    </reviewItem>
    <reviewItem>
      <errorID>e05af80a-7b51-4597-933c-7564683a8d3b</errorID>
      <errorWord>:</errorWord>
      <group>L1_Format</group>
      <groupName>格式问题</groupName>
      <ability>L2_HalfPunc_CN</ability>
      <abilityName>全半角问题</abilityName>
      <candidateList>
        <item>：</item>
      </candidateList>
      <explain>文本全半角错误。</explain>
      <paraID>2476C262</paraID>
      <start>17</start>
      <end>18</end>
      <status>modified</status>
      <modifiedWord>：</modifiedWord>
      <trackRevisions>false</trackRevisions>
    </reviewItem>
    <reviewItem>
      <errorID>a1f06b5b-f43b-4663-96f9-fb12a721664f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22CED14F</paraID>
      <start>0</start>
      <end>2</end>
      <status>modified</status>
      <modifiedWord>1.</modifiedWord>
      <trackRevisions>false</trackRevisions>
    </reviewItem>
    <reviewItem>
      <errorID>657e0c0e-2f73-4868-a249-ddde372eb0e4</errorID>
      <errorWord>:</errorWord>
      <group>L1_Format</group>
      <groupName>格式问题</groupName>
      <ability>L2_HalfPunc_CN</ability>
      <abilityName>全半角问题</abilityName>
      <candidateList>
        <item>：</item>
      </candidateList>
      <explain>文本全半角错误。</explain>
      <paraID>22CED14F</paraID>
      <start>4</start>
      <end>5</end>
      <status>modified</status>
      <modifiedWord>：</modifiedWord>
      <trackRevisions>false</trackRevisions>
    </reviewItem>
    <reviewItem>
      <errorID>ca964a7c-e4bb-4db4-a3d2-9b7568c35001</errorID>
      <errorWord>:</errorWord>
      <group>L1_Format</group>
      <groupName>格式问题</groupName>
      <ability>L2_HalfPunc_CN</ability>
      <abilityName>全半角问题</abilityName>
      <candidateList>
        <item>：</item>
      </candidateList>
      <explain>文本全半角错误。</explain>
      <paraID>22CED14F</paraID>
      <start>16</start>
      <end>17</end>
      <status>modified</status>
      <modifiedWord>：</modifiedWord>
      <trackRevisions>false</trackRevisions>
    </reviewItem>
    <reviewItem>
      <errorID>d7b5d05e-c967-49a0-b254-4d9ad0f5438a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1B35A314</paraID>
      <start>0</start>
      <end>2</end>
      <status>modified</status>
      <modifiedWord>1.</modifiedWord>
      <trackRevisions>false</trackRevisions>
    </reviewItem>
    <reviewItem>
      <errorID>a62dda4f-6e7b-43b9-a67d-6462dcb8e32e</errorID>
      <errorWord>:</errorWord>
      <group>L1_Format</group>
      <groupName>格式问题</groupName>
      <ability>L2_HalfPunc_CN</ability>
      <abilityName>全半角问题</abilityName>
      <candidateList>
        <item>：</item>
      </candidateList>
      <explain>文本全半角错误。</explain>
      <paraID>1B35A314</paraID>
      <start>4</start>
      <end>5</end>
      <status>modified</status>
      <modifiedWord>：</modifiedWord>
      <trackRevisions>false</trackRevisions>
    </reviewItem>
    <reviewItem>
      <errorID>10dc5ed4-b360-4206-87ed-9c289adbe179</errorID>
      <errorWord>:</errorWord>
      <group>L1_Format</group>
      <groupName>格式问题</groupName>
      <ability>L2_HalfPunc_CN</ability>
      <abilityName>全半角问题</abilityName>
      <candidateList>
        <item>：</item>
      </candidateList>
      <explain>文本全半角错误。</explain>
      <paraID>1B35A314</paraID>
      <start>15</start>
      <end>16</end>
      <status>modified</status>
      <modifiedWord>：</modifiedWord>
      <trackRevisions>false</trackRevisions>
    </reviewItem>
    <reviewItem>
      <errorID>d12a1ad9-f30e-4e55-bdb7-b597f6aaada5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5681D7BC</paraID>
      <start>0</start>
      <end>2</end>
      <status>modified</status>
      <modifiedWord>1.</modifiedWord>
      <trackRevisions>false</trackRevisions>
    </reviewItem>
    <reviewItem>
      <errorID>a0296a9f-a715-4ff2-9d12-10e0e75f6701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12AF72BD</paraID>
      <start>0</start>
      <end>2</end>
      <status>modified</status>
      <modifiedWord>1.</modifiedWord>
      <trackRevisions>false</trackRevisions>
    </reviewItem>
    <reviewItem>
      <errorID>7fcf62bd-aea4-48b4-a9e5-60f783eda6cf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77093727</paraID>
      <start>0</start>
      <end>2</end>
      <status>modified</status>
      <modifiedWord>1.</modifiedWord>
      <trackRevisions>false</trackRevisions>
    </reviewItem>
    <reviewItem>
      <errorID>4b39145e-2ab2-45ed-8f9d-ce0ab4128d29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46810BAA</paraID>
      <start>0</start>
      <end>2</end>
      <status>modified</status>
      <modifiedWord>1.</modifiedWord>
      <trackRevisions>false</trackRevisions>
    </reviewItem>
    <reviewItem>
      <errorID>d5da334e-4755-4d6c-9ff0-4faae00515be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3E3A7ADF</paraID>
      <start>0</start>
      <end>2</end>
      <status>modified</status>
      <modifiedWord>1.</modifiedWord>
      <trackRevisions>false</trackRevisions>
    </reviewItem>
    <reviewItem>
      <errorID>d32f1bc3-cf39-437e-9f5b-57827bb319eb</errorID>
      <errorWord>:</errorWord>
      <group>L1_Format</group>
      <groupName>格式问题</groupName>
      <ability>L2_HalfPunc_CN</ability>
      <abilityName>全半角问题</abilityName>
      <candidateList>
        <item>：</item>
      </candidateList>
      <explain>文本全半角错误。</explain>
      <paraID>52A13943</paraID>
      <start>4</start>
      <end>5</end>
      <status>modified</status>
      <modifiedWord>：</modifiedWord>
      <trackRevisions>false</trackRevisions>
    </reviewItem>
    <reviewItem>
      <errorID>73ddfb3c-2b02-4789-8e87-a583a1e6af5e</errorID>
      <errorWord>:</errorWord>
      <group>L1_Format</group>
      <groupName>格式问题</groupName>
      <ability>L2_HalfPunc_CN</ability>
      <abilityName>全半角问题</abilityName>
      <candidateList>
        <item>：</item>
      </candidateList>
      <explain>文本全半角错误。</explain>
      <paraID>52A13943</paraID>
      <start>18</start>
      <end>19</end>
      <status>modified</status>
      <modifiedWord>：</modifiedWord>
      <trackRevisions>false</trackRevisions>
    </reviewItem>
    <reviewItem>
      <errorID>991f6b28-e366-4ad0-9e63-64ccb514bc25</errorID>
      <errorWord>,</errorWord>
      <group>L1_Format</group>
      <groupName>格式问题</groupName>
      <ability>L2_HalfPunc_CN</ability>
      <abilityName>全半角问题</abilityName>
      <candidateList>
        <item>，</item>
      </candidateList>
      <explain>文本全半角错误。</explain>
      <paraID>7E58A3CC</paraID>
      <start>21</start>
      <end>22</end>
      <status>modified</status>
      <modifiedWord>，</modifiedWord>
      <trackRevisions>false</trackRevisions>
    </reviewItem>
    <reviewItem>
      <errorID>d042d36f-db0e-4cce-a0ed-37050ae4d5f2</errorID>
      <errorWord>,</errorWord>
      <group>L1_Format</group>
      <groupName>格式问题</groupName>
      <ability>L2_HalfPunc_CN</ability>
      <abilityName>全半角问题</abilityName>
      <candidateList>
        <item>，</item>
      </candidateList>
      <explain>文本全半角错误。</explain>
      <paraID>7E58A3CC</paraID>
      <start>40</start>
      <end>41</end>
      <status>modified</status>
      <modifiedWord>，</modifiedWord>
      <trackRevisions>false</trackRevisions>
    </reviewItem>
    <reviewItem>
      <errorID>9b05163d-f097-4ddb-a9df-8ad6d472b6e2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11A19DF3</paraID>
      <start>0</start>
      <end>2</end>
      <status>modified</status>
      <modifiedWord>1.</modifiedWord>
      <trackRevisions>false</trackRevisions>
    </reviewItem>
    <reviewItem>
      <errorID>94ba1846-6eb5-4d4f-8210-2d5ace77d721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5528E3FA</paraID>
      <start>0</start>
      <end>2</end>
      <status>modified</status>
      <modifiedWord>1.</modifiedWord>
      <trackRevisions>false</trackRevisions>
    </reviewItem>
    <reviewItem>
      <errorID>a17dee92-5be2-4c49-95de-0ee344680364</errorID>
      <errorWord>:</errorWord>
      <group>L1_Format</group>
      <groupName>格式问题</groupName>
      <ability>L2_HalfPunc_CN</ability>
      <abilityName>全半角问题</abilityName>
      <candidateList>
        <item>：</item>
      </candidateList>
      <explain>文本全半角错误。</explain>
      <paraID>5528E3FA</paraID>
      <start>4</start>
      <end>5</end>
      <status>modified</status>
      <modifiedWord>：</modifiedWord>
      <trackRevisions>false</trackRevisions>
    </reviewItem>
    <reviewItem>
      <errorID>c10c14b9-21c2-40f9-8107-b8cd1df0883b</errorID>
      <errorWord>:</errorWord>
      <group>L1_Format</group>
      <groupName>格式问题</groupName>
      <ability>L2_HalfPunc_CN</ability>
      <abilityName>全半角问题</abilityName>
      <candidateList>
        <item>：</item>
      </candidateList>
      <explain>文本全半角错误。</explain>
      <paraID>5E5E21DF</paraID>
      <start>4</start>
      <end>5</end>
      <status>modified</status>
      <modifiedWord>：</modifiedWord>
      <trackRevisions>false</trackRevisions>
    </reviewItem>
    <reviewItem>
      <errorID>632eba5e-639e-4d1b-9c0c-e62dea6de751</errorID>
      <errorWord>:</errorWord>
      <group>L1_Format</group>
      <groupName>格式问题</groupName>
      <ability>L2_HalfPunc_CN</ability>
      <abilityName>全半角问题</abilityName>
      <candidateList>
        <item>：</item>
      </candidateList>
      <explain>文本全半角错误。</explain>
      <paraID>5E5E21DF</paraID>
      <start>16</start>
      <end>17</end>
      <status>modified</status>
      <modifiedWord>：</modifiedWord>
      <trackRevisions>false</trackRevisions>
    </reviewItem>
    <reviewItem>
      <errorID>42fe159b-b07d-4119-a749-aa43afb4a4c7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470A2F13</paraID>
      <start>0</start>
      <end>2</end>
      <status>modified</status>
      <modifiedWord>1.</modifiedWord>
      <trackRevisions>false</trackRevisions>
    </reviewItem>
    <reviewItem>
      <errorID>b0052a0e-afa9-41ca-a687-f726139ba0d1</errorID>
      <errorWord>:</errorWord>
      <group>L1_Format</group>
      <groupName>格式问题</groupName>
      <ability>L2_HalfPunc_CN</ability>
      <abilityName>全半角问题</abilityName>
      <candidateList>
        <item>：</item>
      </candidateList>
      <explain>文本全半角错误。</explain>
      <paraID>470A2F13</paraID>
      <start>4</start>
      <end>5</end>
      <status>modified</status>
      <modifiedWord>：</modifiedWord>
      <trackRevisions>false</trackRevisions>
    </reviewItem>
    <reviewItem>
      <errorID>020ce4a9-c9cc-4c94-97e8-a620fcd6e522</errorID>
      <errorWord>:</errorWord>
      <group>L1_Format</group>
      <groupName>格式问题</groupName>
      <ability>L2_HalfPunc_CN</ability>
      <abilityName>全半角问题</abilityName>
      <candidateList>
        <item>：</item>
      </candidateList>
      <explain>文本全半角错误。</explain>
      <paraID>470A2F13</paraID>
      <start>17</start>
      <end>18</end>
      <status>modified</status>
      <modifiedWord>：</modifiedWord>
      <trackRevisions>false</trackRevisions>
    </reviewItem>
    <reviewItem>
      <errorID>46f072fc-9bbe-4d95-aac0-e852c8556587</errorID>
      <errorWord>:</errorWord>
      <group>L1_Format</group>
      <groupName>格式问题</groupName>
      <ability>L2_HalfPunc_CN</ability>
      <abilityName>全半角问题</abilityName>
      <candidateList>
        <item>：</item>
      </candidateList>
      <explain>文本全半角错误。</explain>
      <paraID>5C2EFA4D</paraID>
      <start>4</start>
      <end>5</end>
      <status>modified</status>
      <modifiedWord>：</modifiedWord>
      <trackRevisions>false</trackRevisions>
    </reviewItem>
    <reviewItem>
      <errorID>02b52afd-2d1b-49a4-8108-35780c59fca8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430AD365</paraID>
      <start>0</start>
      <end>2</end>
      <status>modified</status>
      <modifiedWord>1.</modifiedWord>
      <trackRevisions>false</trackRevisions>
    </reviewItem>
    <reviewItem>
      <errorID>53d4901c-65a8-4e3b-8e39-6ccede0c5a31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2D845C4</paraID>
      <start>0</start>
      <end>2</end>
      <status>modified</status>
      <modifiedWord>1.</modifiedWord>
      <trackRevisions>false</trackRevisions>
    </reviewItem>
    <reviewItem>
      <errorID>1dab04dd-1207-455c-9ea2-3f1fd378508f</errorID>
      <errorWord>:</errorWord>
      <group>L1_Format</group>
      <groupName>格式问题</groupName>
      <ability>L2_HalfPunc_CN</ability>
      <abilityName>全半角问题</abilityName>
      <candidateList>
        <item>：</item>
      </candidateList>
      <explain>文本全半角错误。</explain>
      <paraID> 2D845C4</paraID>
      <start>4</start>
      <end>5</end>
      <status>modified</status>
      <modifiedWord>：</modifiedWord>
      <trackRevisions>false</trackRevisions>
    </reviewItem>
    <reviewItem>
      <errorID>8f1e54eb-33f2-445a-9e59-31e4473297dd</errorID>
      <errorWord>:</errorWord>
      <group>L1_Format</group>
      <groupName>格式问题</groupName>
      <ability>L2_HalfPunc_CN</ability>
      <abilityName>全半角问题</abilityName>
      <candidateList>
        <item>：</item>
      </candidateList>
      <explain>文本全半角错误。</explain>
      <paraID> 2D845C4</paraID>
      <start>15</start>
      <end>16</end>
      <status>modified</status>
      <modifiedWord>：</modifiedWord>
      <trackRevisions>false</trackRevisions>
    </reviewItem>
    <reviewItem>
      <errorID>ed0b2bb9-5990-4db7-b682-bc8a9217cec0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32DC56C4</paraID>
      <start>0</start>
      <end>2</end>
      <status>modified</status>
      <modifiedWord>1.</modifiedWord>
      <trackRevisions>false</trackRevisions>
    </reviewItem>
    <reviewItem>
      <errorID>260e1bb0-2a0a-483b-aef7-309f9e876092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5842C4C3</paraID>
      <start>0</start>
      <end>2</end>
      <status>modified</status>
      <modifiedWord>1.</modifiedWord>
      <trackRevisions>false</trackRevisions>
    </reviewItem>
    <reviewItem>
      <errorID>abbc436a-3e95-4629-9394-5a44c641cc39</errorID>
      <errorWord>~</errorWord>
      <group>L1_Format</group>
      <groupName>格式问题</groupName>
      <ability>L2_HalfPunc_CN</ability>
      <abilityName>全半角问题</abilityName>
      <candidateList>
        <item>～</item>
      </candidateList>
      <explain>文本全半角错误。</explain>
      <paraID>5842C4C3</paraID>
      <start>147</start>
      <end>148</end>
      <status>modified</status>
      <modifiedWord>～</modifiedWord>
      <trackRevisions>false</trackRevisions>
    </reviewItem>
    <reviewItem>
      <errorID>433aea06-ba23-4be3-bb6c-e5f3188d14d3</errorID>
      <errorWord>:</errorWord>
      <group>L1_Format</group>
      <groupName>格式问题</groupName>
      <ability>L2_HalfPunc_CN</ability>
      <abilityName>全半角问题</abilityName>
      <candidateList>
        <item>：</item>
      </candidateList>
      <explain>文本全半角错误。</explain>
      <paraID>5842C4C3</paraID>
      <start>187</start>
      <end>188</end>
      <status>modified</status>
      <modifiedWord>：</modifiedWord>
      <trackRevisions>false</trackRevisions>
    </reviewItem>
    <reviewItem>
      <errorID>747b0c44-7973-423c-8181-4886e77db159</errorID>
      <errorWord>(</errorWord>
      <group>L1_Format</group>
      <groupName>格式问题</groupName>
      <ability>L2_HalfPunc_CN</ability>
      <abilityName>全半角问题</abilityName>
      <candidateList>
        <item>（</item>
      </candidateList>
      <explain>文本全半角错误。</explain>
      <paraID> 666360B</paraID>
      <start>7</start>
      <end>8</end>
      <status>modified</status>
      <modifiedWord>（</modifiedWord>
      <trackRevisions>false</trackRevisions>
    </reviewItem>
    <reviewItem>
      <errorID>f22603b3-c885-4e22-b563-cde008f58930</errorID>
      <errorWord>)</errorWord>
      <group>L1_Format</group>
      <groupName>格式问题</groupName>
      <ability>L2_HalfPunc_CN</ability>
      <abilityName>全半角问题</abilityName>
      <candidateList>
        <item>）</item>
      </candidateList>
      <explain>文本全半角错误。</explain>
      <paraID> 666360B</paraID>
      <start>39</start>
      <end>40</end>
      <status>modified</status>
      <modifiedWord>）</modifiedWord>
      <trackRevisions>false</trackRevisions>
    </reviewItem>
    <reviewItem>
      <errorID>dc90fb5a-99fb-4297-9196-0629ecb82996</errorID>
      <errorWord>,</errorWord>
      <group>L1_Format</group>
      <groupName>格式问题</groupName>
      <ability>L2_HalfPunc_CN</ability>
      <abilityName>全半角问题</abilityName>
      <candidateList>
        <item>，</item>
      </candidateList>
      <explain>文本全半角错误。</explain>
      <paraID> 666360B</paraID>
      <start>61</start>
      <end>62</end>
      <status>modified</status>
      <modifiedWord>，</modifiedWord>
      <trackRevisions>false</trackRevisions>
    </reviewItem>
    <reviewItem>
      <errorID>87f49386-cc49-403b-986d-6d2dd6f468b6</errorID>
      <errorWord>,</errorWord>
      <group>L1_Format</group>
      <groupName>格式问题</groupName>
      <ability>L2_HalfPunc_CN</ability>
      <abilityName>全半角问题</abilityName>
      <candidateList>
        <item>，</item>
      </candidateList>
      <explain>文本全半角错误。</explain>
      <paraID> 666360B</paraID>
      <start>70</start>
      <end>71</end>
      <status>modified</status>
      <modifiedWord>，</modifiedWord>
      <trackRevisions>false</trackRevisions>
    </reviewItem>
    <reviewItem>
      <errorID>b8ad8ef7-4759-46da-a4dd-abac8bb39e72</errorID>
      <errorWord>:</errorWord>
      <group>L1_Format</group>
      <groupName>格式问题</groupName>
      <ability>L2_HalfPunc_CN</ability>
      <abilityName>全半角问题</abilityName>
      <candidateList>
        <item>：</item>
      </candidateList>
      <explain>文本全半角错误。</explain>
      <paraID>199CF0BE</paraID>
      <start>4</start>
      <end>5</end>
      <status>modified</status>
      <modifiedWord>：</modifiedWord>
      <trackRevisions>false</trackRevisions>
    </reviewItem>
    <reviewItem>
      <errorID>5a51c664-8441-4c08-9777-75bf251480de</errorID>
      <errorWord>:</errorWord>
      <group>L1_Format</group>
      <groupName>格式问题</groupName>
      <ability>L2_HalfPunc_CN</ability>
      <abilityName>全半角问题</abilityName>
      <candidateList>
        <item>：</item>
      </candidateList>
      <explain>文本全半角错误。</explain>
      <paraID>199CF0BE</paraID>
      <start>15</start>
      <end>16</end>
      <status>modified</status>
      <modifiedWord>：</modifiedWord>
      <trackRevisions>false</trackRevisions>
    </reviewItem>
    <reviewItem>
      <errorID>a676760b-2a2e-4f59-b956-383745c552f5</errorID>
      <errorWord>:</errorWord>
      <group>L1_Format</group>
      <groupName>格式问题</groupName>
      <ability>L2_HalfPunc_CN</ability>
      <abilityName>全半角问题</abilityName>
      <candidateList>
        <item>：</item>
      </candidateList>
      <explain>文本全半角错误。</explain>
      <paraID>68DB9C11</paraID>
      <start>4</start>
      <end>5</end>
      <status>modified</status>
      <modifiedWord>：</modifiedWord>
      <trackRevisions>false</trackRevisions>
    </reviewItem>
    <reviewItem>
      <errorID>28482fe9-c2b1-4172-ba79-7a0dcc23653f</errorID>
      <errorWord>:</errorWord>
      <group>L1_Format</group>
      <groupName>格式问题</groupName>
      <ability>L2_HalfPunc_CN</ability>
      <abilityName>全半角问题</abilityName>
      <candidateList>
        <item>：</item>
      </candidateList>
      <explain>文本全半角错误。</explain>
      <paraID>68DB9C11</paraID>
      <start>14</start>
      <end>15</end>
      <status>modified</status>
      <modifiedWord>：</modifiedWord>
      <trackRevisions>false</trackRevisions>
    </reviewItem>
    <reviewItem>
      <errorID>d98ec999-57bb-41ec-9e68-246585477d7d</errorID>
      <errorWord>:</errorWord>
      <group>L1_Format</group>
      <groupName>格式问题</groupName>
      <ability>L2_HalfPunc_CN</ability>
      <abilityName>全半角问题</abilityName>
      <candidateList>
        <item>：</item>
      </candidateList>
      <explain>文本全半角错误。</explain>
      <paraID>4DF7C55A</paraID>
      <start>4</start>
      <end>5</end>
      <status>modified</status>
      <modifiedWord>：</modifiedWord>
      <trackRevisions>false</trackRevisions>
    </reviewItem>
    <reviewItem>
      <errorID>8b11fc94-ab64-476b-b625-23f8a02ee3c9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2B52A772</paraID>
      <start>0</start>
      <end>2</end>
      <status>modified</status>
      <modifiedWord>1.</modifiedWord>
      <trackRevisions>false</trackRevisions>
    </reviewItem>
    <reviewItem>
      <errorID>994cd7f8-42e3-4ddc-9706-ecd7fa564c05</errorID>
      <errorWord>:</errorWord>
      <group>L1_Format</group>
      <groupName>格式问题</groupName>
      <ability>L2_HalfPunc_CN</ability>
      <abilityName>全半角问题</abilityName>
      <candidateList>
        <item>：</item>
      </candidateList>
      <explain>文本全半角错误。</explain>
      <paraID> 4016BCC</paraID>
      <start>4</start>
      <end>5</end>
      <status>modified</status>
      <modifiedWord>：</modifiedWord>
      <trackRevisions>false</trackRevisions>
    </reviewItem>
    <reviewItem>
      <errorID>2d26dbd9-0607-4361-95e4-7088e08ea0ab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179FB0AC</paraID>
      <start>123</start>
      <end>125</end>
      <status>modified</status>
      <modifiedWord>涉及</modifiedWord>
      <trackRevisions>false</trackRevisions>
    </reviewItem>
    <reviewItem>
      <errorID>f7579d58-af58-4da3-a5f6-043cd4b24161</errorID>
      <errorWord>标</errorWord>
      <group>L1_Word</group>
      <groupName>字词问题</groupName>
      <ability>L2_Typo</ability>
      <abilityName>字词错误</abilityName>
      <candidateList>
        <item>标人</item>
      </candidateList>
      <explain/>
      <paraID>3D2A6186</paraID>
      <start>32</start>
      <end>34</end>
      <status>modified</status>
      <modifiedWord>标人</modifiedWord>
      <trackRevisions>false</trackRevisions>
    </reviewItem>
    <reviewItem>
      <errorID>811f215c-f828-423c-b542-e6d1570e502d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1E2881D0</paraID>
      <start>0</start>
      <end>2</end>
      <status>modified</status>
      <modifiedWord>1.</modifiedWord>
      <trackRevisions>false</trackRevisions>
    </reviewItem>
    <reviewItem>
      <errorID>11f0bcf0-8776-4a0e-84bb-aa5af50f7286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6FD00FC0</paraID>
      <start>0</start>
      <end>2</end>
      <status>modified</status>
      <modifiedWord>2.</modifiedWord>
      <trackRevisions>false</trackRevisions>
    </reviewItem>
    <reviewItem>
      <errorID>a92829dd-f3d4-4c0a-abf1-86bb38fc70b1</errorID>
      <errorWord>:</errorWord>
      <group>L1_Format</group>
      <groupName>格式问题</groupName>
      <ability>L2_HalfPunc_CN</ability>
      <abilityName>全半角问题</abilityName>
      <candidateList>
        <item>：</item>
      </candidateList>
      <explain>文本全半角错误。</explain>
      <paraID>35E92FD5</paraID>
      <start>6</start>
      <end>7</end>
      <status>modified</status>
      <modifiedWord>：</modifiedWord>
      <trackRevisions>false</trackRevisions>
    </reviewItem>
    <reviewItem>
      <errorID>3ac54878-ef8b-406f-a203-154370b0ce2c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35E92FD5</paraID>
      <start>55</start>
      <end>57</end>
      <status>modified</status>
      <modifiedWord>涉及</modifiedWord>
      <trackRevisions>false</trackRevisions>
    </reviewItem>
    <reviewItem>
      <errorID>4788cc9e-39ea-465a-95d3-c07cb5408749</errorID>
      <errorWord>(2025)62号</errorWord>
      <group>L1_Knowledge</group>
      <groupName>知识性问题</groupName>
      <ability>L2_Knowledge</ability>
      <abilityName>其他知识</abilityName>
      <candidateList>
        <item>〔2025〕62号</item>
      </candidateList>
      <explain>发文字号格式错误。</explain>
      <paraID> D7231A0</paraID>
      <start>35</start>
      <end>44</end>
      <status>modified</status>
      <modifiedWord>〔2025〕62号</modifiedWord>
      <trackRevisions>false</trackRevisions>
    </reviewItem>
    <reviewItem>
      <errorID>92ea48ac-bda3-4a1c-a813-fe7362e230db</errorID>
      <errorWord>)</errorWord>
      <group>L1_Format</group>
      <groupName>格式问题</groupName>
      <ability>L2_HalfPunc_CN</ability>
      <abilityName>全半角问题</abilityName>
      <candidateList>
        <item>）</item>
      </candidateList>
      <explain>文本全半角错误。</explain>
      <paraID> D7231A0</paraID>
      <start>44</start>
      <end>45</end>
      <status>modified</status>
      <modifiedWord>）</modifiedWord>
      <trackRevisions>false</trackRevisions>
    </reviewItem>
    <reviewItem>
      <errorID>8769af2e-2440-4b8e-b247-356429242538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21767147</paraID>
      <start>0</start>
      <end>2</end>
      <status>modified</status>
      <modifiedWord>4.</modifiedWord>
      <trackRevisions>false</trackRevisions>
    </reviewItem>
    <reviewItem>
      <errorID>d45574ff-e647-4cbd-a386-267e81712cf3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2CE04CE0</paraID>
      <start>0</start>
      <end>2</end>
      <status>modified</status>
      <modifiedWord>1.</modifiedWord>
      <trackRevisions>false</trackRevisions>
    </reviewItem>
    <reviewItem>
      <errorID>6c0c1941-9b29-451f-813b-c62e18d0ae7b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12A7B255</paraID>
      <start>0</start>
      <end>2</end>
      <status>modified</status>
      <modifiedWord>2.</modifiedWord>
      <trackRevisions>false</trackRevisions>
    </reviewItem>
    <reviewItem>
      <errorID>3fb71a00-e750-4f9d-8d52-0f3091533330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64522EB1</paraID>
      <start>0</start>
      <end>2</end>
      <status>modified</status>
      <modifiedWord>3.</modifiedWord>
      <trackRevisions>false</trackRevisions>
    </reviewItem>
    <reviewItem>
      <errorID>a9dccd23-01ee-4043-8614-e3ac22ccd696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24FEF535</paraID>
      <start>0</start>
      <end>2</end>
      <status>modified</status>
      <modifiedWord>4.</modifiedWord>
      <trackRevisions>false</trackRevisions>
    </reviewItem>
    <reviewItem>
      <errorID>1bfc7754-23b3-4c7e-b79d-62414df9cc7c</errorID>
      <errorWord>》</errorWord>
      <group>L1_Word</group>
      <groupName>字词问题</groupName>
      <ability>L2_Typo</ability>
      <abilityName>字词错误</abilityName>
      <candidateList>
        <item>》和</item>
      </candidateList>
      <explain/>
      <paraID>4340F338</paraID>
      <start>47</start>
      <end>49</end>
      <status>modified</status>
      <modifiedWord>》和</modifiedWord>
      <trackRevisions>false</trackRevisions>
    </reviewItem>
    <reviewItem>
      <errorID>696d1f22-4ea2-4be1-85bc-21457e9eec26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61CB810</paraID>
      <start>0</start>
      <end>2</end>
      <status>modified</status>
      <modifiedWord>5.</modifiedWord>
      <trackRevisions>false</trackRevisions>
    </reviewItem>
    <reviewItem>
      <errorID>fa082432-8e5b-4adb-b8a0-3f76fb6ed47d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1F3B7DD0</paraID>
      <start>58</start>
      <end>59</end>
      <status>unmodified</status>
      <modifiedWord/>
      <trackRevisions>false</trackRevisions>
    </reviewItem>
    <reviewItem>
      <errorID>86b3cd69-243c-4276-9740-d9a11b56da65</errorID>
      <errorWord>法律、法规</errorWord>
      <group>L1_Word</group>
      <groupName>字词问题</groupName>
      <ability>L2_Typo</ability>
      <abilityName>字词错误</abilityName>
      <candidateList>
        <item>法律法规</item>
      </candidateList>
      <explain/>
      <paraID>7F1D53B7</paraID>
      <start>44</start>
      <end>48</end>
      <status>modified</status>
      <modifiedWord>法律法规</modifiedWord>
      <trackRevisions>false</trackRevisions>
    </reviewItem>
    <reviewItem>
      <errorID>232b5b03-1211-4318-b429-cd120aa0184b</errorID>
      <errorWord>-</errorWord>
      <group>L1_Format</group>
      <groupName>格式问题</groupName>
      <ability>L2_HalfPunc_CN</ability>
      <abilityName>全半角问题</abilityName>
      <candidateList>
        <item>－</item>
      </candidateList>
      <explain>文本全半角错误。</explain>
      <paraID>655CFAE5</paraID>
      <start>35</start>
      <end>36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1AA95076-428D-44F1-A160-FC388BB24D72}"/>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徐峰</cp:lastModifiedBy>
  <cp:revision>14</cp:revision>
  <dcterms:created xsi:type="dcterms:W3CDTF">2023-09-04T02:32:00Z</dcterms:created>
  <dcterms:modified xsi:type="dcterms:W3CDTF">2026-08-06T07:08:39Z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FE58C9332BCC48DDBBC84011D5299A8A_13</vt:lpwstr>
  </property>
  <property fmtid="{D5CDD505-2E9C-101B-9397-08002B2CF9AE}" pid="4" name="KSOTemplateDocerSaveRecord">
    <vt:lpwstr>eyJoZGlkIjoiMmFiYTFjMDQ3YTlkNzExYmU2M2I1NWE1Yjc2OWMyMmMiLCJ1c2VySWQiOiI1MjE1NDIwMjcifQ==</vt:lpwstr>
  </property>
</Properties>
</file>